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BC1C8B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07883">
              <w:rPr>
                <w:b/>
                <w:color w:val="auto"/>
                <w:sz w:val="32"/>
              </w:rPr>
              <w:t>Gareth Thomas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08E92C5" w:rsidR="005A1BA3" w:rsidRDefault="00407883" w:rsidP="00340E9A">
            <w:pPr>
              <w:overflowPunct/>
              <w:autoSpaceDE/>
              <w:autoSpaceDN/>
              <w:adjustRightInd/>
              <w:ind w:right="237"/>
              <w:textAlignment w:val="auto"/>
              <w:rPr>
                <w:b/>
                <w:color w:val="auto"/>
                <w:sz w:val="32"/>
              </w:rPr>
            </w:pPr>
            <w:r>
              <w:rPr>
                <w:b/>
                <w:color w:val="auto"/>
                <w:sz w:val="32"/>
              </w:rPr>
              <w:t>1551664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295A4D"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BCDD2CC" w14:textId="77777777" w:rsidR="00407883" w:rsidRDefault="00407883" w:rsidP="0071165D">
      <w:pPr>
        <w:pStyle w:val="Default"/>
        <w:spacing w:before="240" w:after="240" w:line="480" w:lineRule="auto"/>
        <w:jc w:val="both"/>
      </w:pPr>
      <w:r>
        <w:t xml:space="preserve">The College of Policing is an English and Welsh police professional organisation. It was founded in 2012 to replace the variety of learning &amp; growth responsibilities previously handled by the National Policing Improvement Agency (College of Policing, 2021). Parliament established this under the home secretary Theresa May, where she stated on the 24th of October 2013 that she expected a new form of the police force which needed to be a modern and comprehensive entity that employs policing strategies and techniques based on factual evidence on what performs to decrease crime quickly and successfully. She also emphatically explained that the United Kingdom needed to have a police force that follows strict ethical guidelines and strives for and accomplishes the most extraordinary levels of honesty (Home Office, 2013). On </w:t>
      </w:r>
      <w:r>
        <w:lastRenderedPageBreak/>
        <w:t xml:space="preserve">the explanation and founding of this new modern way of policing techniques, the college of policing was implemented in setting the standards when they created the code of ethics. These enhance the founding guidance on the initial </w:t>
      </w:r>
      <w:proofErr w:type="spellStart"/>
      <w:r>
        <w:t>Peelian</w:t>
      </w:r>
      <w:proofErr w:type="spellEnd"/>
      <w:r>
        <w:t xml:space="preserve"> Principles, initially founded by Sir Rober Peel in 1829. It is stated that the need for public support is emphasised prominently in Peel's principles, but so is the requirement for the police to secure and sustain community esteem.' This Code of Ethics upholds the fundamental ideals of British policing and emphasises the obligation of those who still serve in policing to act in a way that will gain the commitment and confidence of our compatriots (College of Policing, 2014).</w:t>
      </w:r>
    </w:p>
    <w:p w14:paraId="021CBC65" w14:textId="77777777" w:rsidR="00407883" w:rsidRDefault="00407883" w:rsidP="0071165D">
      <w:pPr>
        <w:pStyle w:val="Default"/>
        <w:spacing w:before="240" w:after="240" w:line="480" w:lineRule="auto"/>
        <w:jc w:val="both"/>
      </w:pPr>
      <w:r>
        <w:t>Since its founding, the college of policing has continued to improve on the learning of new and old police officers with new methods of implementing learning. These are with the goals of the Policing Vision 2025, which the National Police Chiefs' Council created, Association of Police and Crime Commissioners and the National Crime Agency to attempt to create a goal for all the police services in the UK to work towards (NPCC, 2016). A critical statement is to work towards academic accreditation, which acknowledges the workforce's abilities and expertise is assisting critical areas of policing training and growth.</w:t>
      </w:r>
    </w:p>
    <w:p w14:paraId="237431D4" w14:textId="77777777" w:rsidR="00407883" w:rsidRDefault="00407883" w:rsidP="0071165D">
      <w:pPr>
        <w:pStyle w:val="Default"/>
        <w:spacing w:before="240" w:after="240" w:line="480" w:lineRule="auto"/>
        <w:jc w:val="both"/>
      </w:pPr>
      <w:r>
        <w:t xml:space="preserve">How this aligns with the efforts of The College of Policing are where it is expected that police officers new and old work towards completion of a policing degree which, when completed, will provide serving officers with uniformity, easily outlined responsibilities that specific skills and expertise, supported by certificates which are required for their specific roles. The Workforce Transformation 2018 was created by the National Police Chiefs Council (2018) to align and support the values of Vision 2025, where it outlines its goals of workforce transformation. It sets out to make the policing service take steps to ensure recruiting to the organisation. Adjusts explicitly to an increasingly fluid and competitive labour market, wherein </w:t>
      </w:r>
      <w:r>
        <w:lastRenderedPageBreak/>
        <w:t>views toward professions and work are distinguishable. This is thought to allow serving officers to evolve and be equipped to carry out the role of a modern police officer.</w:t>
      </w:r>
    </w:p>
    <w:p w14:paraId="45CEA9C9" w14:textId="01877B14" w:rsidR="00407883" w:rsidRDefault="00407883" w:rsidP="0071165D">
      <w:pPr>
        <w:pStyle w:val="Default"/>
        <w:spacing w:before="240" w:after="240" w:line="480" w:lineRule="auto"/>
        <w:jc w:val="both"/>
      </w:pPr>
      <w:r>
        <w:t xml:space="preserve">The College of Policing, therefore, aligning with the policing agencies, created and managed the current Policing education qualifications framework (PEQF) to begin providing the training for a modern-day police officer (College Of Policing, 2020). Education and policing have always been a prevalent topic for discussion; Cox and Kirby (2018) concluded in their study that higher education directly influences the creation of police officers who are neutral, honest, and capable of interpreting events and persons without inciting prejudice. This is required for community trust toward the police to thrive; this also evidences and co-insides with the policing vision 2025. However, Hallenberg and Cockcroft (2014) found that officers who engage with higher education can have a negative cultural impact on current serving officers, although it was found that higher-ranking officers were supportive of higher education and acknowledgeable of it. It found that it did not enhance relationships horizontally amongst current serving officers and colleagues at the same level, which could hinder the progression set out by the College of Policing towards the policing vision. Also noted in the Vision 2025 states that by 2025, police will be a profession with a more diverse workforce that is equipped with the necessary abilities, authority, and knowledge to handle the demands of the job which represents our communities (NPCC, 2016). Craft and Craft (1983) found that ethnic minorities had a higher rate of staying with full-time education, which would strengthen the argument that the College of Policing's strategy of the policing education qualifications framework would assist in becoming more attractive to those in the black and minority ethnic groups. There have, however, been some direct criticisms of the degree framework whereby it was captured in an article by the Police Federation (2021) where Marc Jones, the current Police and Crime Commissioner for Lincolnshire, had urged Home Secretary Priti Patel to discontinue the degree </w:t>
      </w:r>
      <w:r>
        <w:lastRenderedPageBreak/>
        <w:t>scheme. Marc believes it would restrict the demographic of the public to join the service and stated that a degree would not help when quelling crowds in pubs and clubs on a Friday night. Another criticism that Thomson (2019) covers in his scheme article comes from Chief |Constable Bill Skelly, who undertook judicial action over the introduction of the education framework from the College of Policing, stating that he would be losing too many frontline officers, which would harm policing. Kadry and Lambert (2021) affirm this by stating Chief Constable Nick Adderley was also critical of the PEQF system, stating it was harmful to retention rates but has since stated that remarkable recruits have come through the Education Framework governed by the College of Policing.</w:t>
      </w:r>
    </w:p>
    <w:p w14:paraId="5684515B" w14:textId="41EAAE09" w:rsidR="00407883" w:rsidRDefault="00407883" w:rsidP="0071165D">
      <w:pPr>
        <w:pStyle w:val="Default"/>
        <w:spacing w:before="240" w:after="240" w:line="480" w:lineRule="auto"/>
        <w:jc w:val="both"/>
      </w:pPr>
      <w:r>
        <w:t>The College of Policing have a clear role in professionalising policing by governing the Professional Education Qualifications Framework and the recruits currently on it; this can be seen to entice people from the Black and Ethnic Minority groups due to the current continuation in education whilst working. It is already showing to breed a new brand of modern police officers with values in line with the current code of ethics, although the current population of serving officers may have a negative outlook on the degree system with continual criticism. Overall, it shows that the strategy to educate police officers is having a positive effect on creating professional, effective police officers whom the public can perceive as professionalising policing in its entirety.</w:t>
      </w:r>
    </w:p>
    <w:p w14:paraId="2D31F883" w14:textId="77777777" w:rsidR="00407883" w:rsidRDefault="00407883" w:rsidP="0071165D">
      <w:pPr>
        <w:pStyle w:val="Default"/>
        <w:spacing w:before="240" w:after="240" w:line="480" w:lineRule="auto"/>
        <w:jc w:val="both"/>
      </w:pPr>
      <w:r>
        <w:t xml:space="preserve">I am currently employing my higher education studies and incorporating them into elements of my day-to-day policing. I can appropriate the higher educated literature that has been read, reviewed, and evidenced to directly influence my ability to produce concise rationales on evidencing incidents that have been attended. I have been able to develop the ability to reflect on incidents that have been attended dynamically whilst in the role of a modern-day police officer allowing self-growth to be gained. This allowed for continual progression to provide </w:t>
      </w:r>
      <w:r>
        <w:lastRenderedPageBreak/>
        <w:t>the best service for the public, Helyer (2015) found in her study that the modern workforce necessitates adaptive all-rounders with innovativeness who also are eager to develop skills. Brown (2021) explains the definition of Police officers as holding the office of constable, which bestows them the powers to detect, deter and investigate crime. The modern-day police officer has a much more significant role than that, and it can be understood that reflective adaptions need to be made as to the role no more extended centres around crime and deterrence. The modern-day police officer now needs to understand that they are expected to undertake the roles of a social worker, mental health and housing support worker when attending some incidents. College of Policing (2015) found that 83% of all incidents account for non-crime related incidents requiring resourcing. I have been able to utilise experience and reflections to enable me to attend these non-crime incidents and still provide a professional service to the public, such as enabling me to attend concern calls on behalf of the National Health Service with no specific training but having utilised reflections of previous similar calls I have attended, I can draw on strengths such as tactical communications and empathy to allow a rapport to be built. Service to be provided to alleviate any harm coming to any person.</w:t>
      </w:r>
    </w:p>
    <w:p w14:paraId="71177501" w14:textId="77777777" w:rsidR="00407883" w:rsidRDefault="00407883" w:rsidP="0071165D">
      <w:pPr>
        <w:pStyle w:val="Default"/>
        <w:spacing w:before="240" w:after="240" w:line="480" w:lineRule="auto"/>
        <w:jc w:val="both"/>
      </w:pPr>
      <w:r>
        <w:t>I will be utilising Borton's (1970) reflection model to reflect on how my role as a police officer has changed throughout my employment. I will utilise this method of reflection as it defines as a simplistic process of reflection by asking the questions, what? So what? Now what?</w:t>
      </w:r>
    </w:p>
    <w:p w14:paraId="2BF0A924" w14:textId="77777777" w:rsidR="00407883" w:rsidRDefault="00407883" w:rsidP="0071165D">
      <w:pPr>
        <w:pStyle w:val="Default"/>
        <w:spacing w:before="240" w:after="240" w:line="480" w:lineRule="auto"/>
        <w:jc w:val="both"/>
      </w:pPr>
      <w:r>
        <w:t xml:space="preserve">Since my employment beginning of September 2019, I had joined a response team where the team had one sergeant and eight other members, all ranging from lengths of service from six months to nine years. It has been established that as my service progressed now into where I am in my final year having over two years of service that the team that was initially joined has now almost disbanded with new members on shift being taken on through recruits and the more experienced officers leaving through promotions or onto specialist departments. The working </w:t>
      </w:r>
      <w:r>
        <w:lastRenderedPageBreak/>
        <w:t>team now resembles that of a young in-service team, with myself being the third-longest in service on shift and with my shifts now running at a team of five capacities, including myself, which is below what is deemed minimum. I have found myself working with new probationers on shift, and I will be reflecting on an incident where I was working with a person who had been two months past his tutorship.</w:t>
      </w:r>
    </w:p>
    <w:p w14:paraId="4A9594A2" w14:textId="77777777" w:rsidR="00407883" w:rsidRDefault="00407883" w:rsidP="0071165D">
      <w:pPr>
        <w:pStyle w:val="Default"/>
        <w:spacing w:before="240" w:after="240" w:line="480" w:lineRule="auto"/>
        <w:jc w:val="both"/>
      </w:pPr>
      <w:r>
        <w:t xml:space="preserve">Firstly, to answer the question what? I was working a shift with my colleague where neither of us is blue light trained, which hinders our response times to emergency calls. We were tasked with going to an incident that involved complex harassment. I was finishing completing a different call on my workload, and my colleague stated that he would be content with leading going into the harassment, which saw him taking the lead speaker role. I was initially satisfied that he was out of his tutorship, showing confidence that he would be able to manage with speaking to the alleged victim and gathering information surrounding the call, so I took a step back and continued to do administrative detail for a separate call on my handset on route to the call. On arrival to the alleged victim's home address, my colleague went in first to speak with a male stating he was being harassed by an ex-partner, where she would attend his address unwantedly. My colleague affirmed that he was again confident to deal with the incident and asked the male if he wanted to provide a statement of a formal complaint, which he did, and my colleague took. We both came away from the incident with my colleague stating he received all the details and stated that what the male described in his statement amounted to harassment which is a course of conduct that amounts to harassment of another under section 2 of the Protection from Harassment Act Legislation (1997). On leaving the address, I asked my colleague if he conducted a person check on the male and conducted checks on if there were any children between the split couple, which he stated he had not. I have then stopped the police marked vehicle and conducted those person checks myself and saw that the alleged victim was </w:t>
      </w:r>
      <w:r>
        <w:lastRenderedPageBreak/>
        <w:t>wanted for a plethora of harassments towards his ex-partner and was arrestable for them with numerous incidents involved. To address now is the so what? I have left my colleague who stated he was extremely confident in managing the incident where he has made an oversight in his confidence and made a mistake on the basic checks. I looked into the incidents where he was arrestable and made myself aware of the larger picture identifying the male as the suspect now and not as a victim. My colleague and I have returned to the address and ultimately arrested the male. The male was confused at the re-visit, but on explaining, he understood and was transported to custody with no further issues.</w:t>
      </w:r>
    </w:p>
    <w:p w14:paraId="6773DA6C" w14:textId="77777777" w:rsidR="00407883" w:rsidRDefault="00407883" w:rsidP="0071165D">
      <w:pPr>
        <w:pStyle w:val="Default"/>
        <w:spacing w:before="240" w:after="240" w:line="480" w:lineRule="auto"/>
        <w:jc w:val="both"/>
      </w:pPr>
      <w:r>
        <w:t>It is essential to reflect on the incident in its entirety. I need to ask now what? Furthermore, consider how my role as the last year probationer has changed since beginning my career as a police constable. During the incident, I became complacent. I had been working with officers with years of experience, and being a probationer myself, I have never thought of myself as an experienced officer able to manage another officer. However, reflecting on this incident, I should have taken the role of that more experienced officer, albeit still in my probationary period and acted as a mentor for the younger in-service officer by being more attentive and supportive to his actions and non-actions during the call disregarding his façade of confidence. The male was ultimately arrested, the victim safeguarded, and minimal criticism towards the younger in-service officer and me.</w:t>
      </w:r>
    </w:p>
    <w:p w14:paraId="628F5DB0" w14:textId="77777777" w:rsidR="00407883" w:rsidRDefault="00407883" w:rsidP="0071165D">
      <w:pPr>
        <w:pStyle w:val="Default"/>
        <w:spacing w:before="240" w:after="240" w:line="480" w:lineRule="auto"/>
        <w:jc w:val="both"/>
      </w:pPr>
      <w:r>
        <w:t xml:space="preserve">Nevertheless, it was a learning opportunity for me that I am now one of the more senior officers on my team, and I should be acting accordingly, supporting and mentoring my younger in-service colleagues in the call. On reflecting on this, I have realised that under the current recruitment circumstances of South Wales Police, they are currently recruiting police officers every three months and have done since late 2020 with the new uplift in the prime minister's recruitment campaign of having 20,000 new officers (Home Office, 2021). I need to understand </w:t>
      </w:r>
      <w:r>
        <w:lastRenderedPageBreak/>
        <w:t xml:space="preserve">that response policing is a dynamic role that will be filled with new officers who will begin their journey with the degree system and will need coaching and mentoring from more experienced officers like myself, and I will now consider myself as that mentor if needed and not someone who is simply a probationer myself.  </w:t>
      </w:r>
    </w:p>
    <w:p w14:paraId="0590AAF8" w14:textId="6B801A82" w:rsidR="00FF7784" w:rsidRPr="00270EEB" w:rsidRDefault="00407883" w:rsidP="00340E9A">
      <w:pPr>
        <w:ind w:right="237"/>
        <w:jc w:val="both"/>
        <w:rPr>
          <w:sz w:val="24"/>
          <w:szCs w:val="24"/>
        </w:rPr>
      </w:pPr>
      <w:r>
        <w:rPr>
          <w:sz w:val="24"/>
          <w:szCs w:val="24"/>
        </w:rPr>
        <w:t>2277</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B102D3">
              <w:rPr>
                <w:rStyle w:val="normaltextrun"/>
                <w:rFonts w:ascii="Arial" w:hAnsi="Arial" w:cs="Arial"/>
                <w:b/>
                <w:bCs/>
                <w:color w:val="000000"/>
                <w:shd w:val="clear" w:color="auto" w:fill="FFFF00"/>
              </w:rPr>
              <w:t xml:space="preserve">Critically </w:t>
            </w:r>
            <w:r w:rsidR="0F840A10" w:rsidRPr="00B102D3">
              <w:rPr>
                <w:rStyle w:val="normaltextrun"/>
                <w:rFonts w:ascii="Arial" w:hAnsi="Arial" w:cs="Arial"/>
                <w:b/>
                <w:bCs/>
                <w:color w:val="000000"/>
                <w:shd w:val="clear" w:color="auto" w:fill="FFFF00"/>
              </w:rPr>
              <w:t xml:space="preserve">evaluate </w:t>
            </w:r>
            <w:r w:rsidR="0F840A10" w:rsidRPr="00B102D3">
              <w:rPr>
                <w:rStyle w:val="normaltextrun"/>
                <w:rFonts w:ascii="Arial" w:hAnsi="Arial" w:cs="Arial"/>
                <w:color w:val="000000" w:themeColor="text1"/>
              </w:rPr>
              <w:t xml:space="preserve">your experience </w:t>
            </w:r>
            <w:r w:rsidR="1577BD43" w:rsidRPr="00B102D3">
              <w:rPr>
                <w:rStyle w:val="normaltextrun"/>
                <w:rFonts w:ascii="Arial" w:hAnsi="Arial" w:cs="Arial"/>
                <w:color w:val="000000" w:themeColor="text1"/>
              </w:rPr>
              <w:t>of the use of social media as a means of informing and engaging with</w:t>
            </w:r>
            <w:r w:rsidR="1577BD43" w:rsidRPr="35AC8E37">
              <w:rPr>
                <w:rStyle w:val="normaltextrun"/>
                <w:rFonts w:ascii="Arial" w:hAnsi="Arial" w:cs="Arial"/>
                <w:color w:val="000000" w:themeColor="text1"/>
              </w:rPr>
              <w:t xml:space="preserve">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5B8FEF8F" w:rsidR="00450C83" w:rsidRDefault="00450C83" w:rsidP="00340E9A">
      <w:pPr>
        <w:ind w:right="237"/>
        <w:jc w:val="both"/>
        <w:rPr>
          <w:b/>
          <w:sz w:val="24"/>
          <w:szCs w:val="24"/>
        </w:rPr>
      </w:pPr>
      <w:r w:rsidRPr="00450C83">
        <w:rPr>
          <w:b/>
          <w:sz w:val="24"/>
          <w:szCs w:val="24"/>
        </w:rPr>
        <w:t>ANSWER:</w:t>
      </w:r>
    </w:p>
    <w:p w14:paraId="6C4E96CD" w14:textId="1DFC1CFA" w:rsidR="00D27036" w:rsidRDefault="00D27036" w:rsidP="00340E9A">
      <w:pPr>
        <w:ind w:right="237"/>
        <w:jc w:val="both"/>
        <w:rPr>
          <w:b/>
          <w:sz w:val="24"/>
          <w:szCs w:val="24"/>
        </w:rPr>
      </w:pPr>
    </w:p>
    <w:p w14:paraId="00F45336" w14:textId="77777777" w:rsidR="00D27036" w:rsidRDefault="00D27036" w:rsidP="0071165D">
      <w:pPr>
        <w:pStyle w:val="paragraph"/>
        <w:spacing w:before="240" w:beforeAutospacing="0" w:after="240" w:afterAutospacing="0" w:line="480" w:lineRule="auto"/>
        <w:ind w:right="105"/>
        <w:jc w:val="both"/>
        <w:rPr>
          <w:rStyle w:val="normaltextrun"/>
          <w:color w:val="000000" w:themeColor="text1"/>
        </w:rPr>
      </w:pPr>
      <w:r w:rsidRPr="00CF6E3F">
        <w:rPr>
          <w:rStyle w:val="normaltextrun"/>
          <w:color w:val="000000" w:themeColor="text1"/>
        </w:rPr>
        <w:t xml:space="preserve">Social media use has become a much more prevalent force, with </w:t>
      </w:r>
      <w:proofErr w:type="spellStart"/>
      <w:r w:rsidRPr="00CF6E3F">
        <w:rPr>
          <w:rStyle w:val="normaltextrun"/>
          <w:color w:val="000000" w:themeColor="text1"/>
        </w:rPr>
        <w:t>Galov</w:t>
      </w:r>
      <w:proofErr w:type="spellEnd"/>
      <w:r w:rsidRPr="00CF6E3F">
        <w:rPr>
          <w:rStyle w:val="normaltextrun"/>
          <w:color w:val="000000" w:themeColor="text1"/>
        </w:rPr>
        <w:t xml:space="preserve"> (2020) capturing how Moore's law suggests that computer processing speeds double every eighteen months. With all the advancements in computing, it is becoming ever easier to access and share information digitally, whether through smartphones or computers. Thulin (2017) concluded that The smartphone has swiftly climbed to the forefront of the modern person's electronic landscapes, becoming the primary and primarily exclusive mode of facilitated human engagement. This ties into Kemp's (2022) research, where he reports that approximately 4.95 billion humans have access to the internet, accounting for 62.5% of the human population, currently poised at 7.9 billion people (</w:t>
      </w:r>
      <w:proofErr w:type="spellStart"/>
      <w:r w:rsidRPr="00CF6E3F">
        <w:rPr>
          <w:rStyle w:val="normaltextrun"/>
          <w:color w:val="000000" w:themeColor="text1"/>
        </w:rPr>
        <w:t>Worldometer</w:t>
      </w:r>
      <w:proofErr w:type="spellEnd"/>
      <w:r w:rsidRPr="00CF6E3F">
        <w:rPr>
          <w:rStyle w:val="normaltextrun"/>
          <w:color w:val="000000" w:themeColor="text1"/>
        </w:rPr>
        <w:t xml:space="preserve">, 2022). With all that access to the internet Chaffey (2022) collated information that suggests that of those that have access to the internet, 4.62 billion people have access to some form of social media, with that number growing as 424 million new users have accessed social media within the last twelve months. With that large amount of presence on social media, it has been of growing importance that the police utilise this method to bridge the gap between communicating with the public as the Police Foundation </w:t>
      </w:r>
      <w:r w:rsidRPr="00CF6E3F">
        <w:rPr>
          <w:rStyle w:val="normaltextrun"/>
          <w:color w:val="000000" w:themeColor="text1"/>
        </w:rPr>
        <w:lastRenderedPageBreak/>
        <w:t>(2014) detailed that there was no unified national strategy on police use social media. However, each branch and region of policing has its defined policies on social media usage. The Police Federation states that all police forces in England and Wales, including the British Transport Police, have Twitter accounts and all except two have Facebook pages, with more than 2,050 police having individual accounts. Police force pages in the United Kingdom have 1,567,759 Twitter followers, and 825,243 Facebook likes. However, this document was created in 2014, and an up-to-date measure of 2022 is not documented, and it would appear that these numbers have increased dramatically.</w:t>
      </w:r>
    </w:p>
    <w:p w14:paraId="3828FF95" w14:textId="77777777" w:rsidR="00D27036" w:rsidRPr="00CF6E3F" w:rsidRDefault="00D27036" w:rsidP="0071165D">
      <w:pPr>
        <w:pStyle w:val="paragraph"/>
        <w:spacing w:before="240" w:beforeAutospacing="0" w:after="240" w:afterAutospacing="0" w:line="480" w:lineRule="auto"/>
        <w:ind w:right="105"/>
        <w:jc w:val="both"/>
        <w:rPr>
          <w:rStyle w:val="normaltextrun"/>
          <w:color w:val="000000" w:themeColor="text1"/>
        </w:rPr>
      </w:pPr>
      <w:r w:rsidRPr="00CF6E3F">
        <w:rPr>
          <w:rStyle w:val="normaltextrun"/>
          <w:color w:val="000000" w:themeColor="text1"/>
        </w:rPr>
        <w:t xml:space="preserve">There are many benefits for the police to utilise social media. It provides the police can instantaneously reach countless people with specific information regarding incidents occurring in the area, such as road closures, missing persons, wanted persons, general information recruiting campaigns, to name a few. It also provides another avenue for the public to contact the police. Taylor (2015) outlines in the research he conducted that he found that 88 per cent of the public were eager to engage via the online services of the police through social media which, Horsburgh (2019) theorises that this is the case as this is a means for such police and the communities they protect to have genuine, two-way discussions, in which the police can provide information that would be in the interest of the public. The public can talk to the police and each other about the policing issues that matter to them, and as a result, the police may be held to a higher standard of responsibility and legitimacy. Another theory as to why this engagement is more prevalent on media is the rise in social anxiety among young people; Jefferies and Ungar (2020) detail in their research how young adults are much more prone to be adverse to social anxiety, being reluctant to speak with people on the phone with Wiest (2019) explaining the reasons as to maybe why the younger generation despise phone </w:t>
      </w:r>
      <w:r w:rsidRPr="00CF6E3F">
        <w:rPr>
          <w:rStyle w:val="normaltextrun"/>
          <w:color w:val="000000" w:themeColor="text1"/>
        </w:rPr>
        <w:lastRenderedPageBreak/>
        <w:t>calls. By police having a presence on social media, it provides an avenue for those without phones or reluctance to use them to report crimes incidents and speak with police.</w:t>
      </w:r>
    </w:p>
    <w:p w14:paraId="17E1BD1E" w14:textId="77777777" w:rsidR="00D27036" w:rsidRPr="00CF6E3F" w:rsidRDefault="00D27036" w:rsidP="0071165D">
      <w:pPr>
        <w:pStyle w:val="paragraph"/>
        <w:spacing w:before="240" w:beforeAutospacing="0" w:after="240" w:afterAutospacing="0" w:line="480" w:lineRule="auto"/>
        <w:ind w:right="105"/>
        <w:jc w:val="both"/>
        <w:rPr>
          <w:rStyle w:val="normaltextrun"/>
          <w:color w:val="000000" w:themeColor="text1"/>
        </w:rPr>
      </w:pPr>
      <w:r w:rsidRPr="00CF6E3F">
        <w:rPr>
          <w:rStyle w:val="normaltextrun"/>
          <w:color w:val="000000" w:themeColor="text1"/>
        </w:rPr>
        <w:t xml:space="preserve">Police are using social media platforms to interact with the public, allowing them to connect with and criticise policing in open-source public forums. Nevertheless, while some information uploaded by social media users is censored by police, (Geary, 2016) states that police have shifted away from initially focusing on publishing crime-related posts on social media platforms and have adopted a more dominant post regarding public relations. The public's sympathetic involvement increased as a result of this. Bailey and York (2018) conducted research on social media perception from the public towards police whereby 43 police forces across the UK participated. They researched community involvement with UK police services using three different social media platforms on behalf of the Surrey Constabulary. They discovered that most Facebook and Twitter responses were between the ages of 45 and 55, while those who responded to Instagram were between the ages of 25 and 34. The respondents were asked if they thought the police posts were relatively ineffective, whereby 72 percent of people across all three platforms stated that the posts were effective and beneficial to them. They also found that 71 percent of responded individuals said they were most interested in typical incident updates over all three platforms. This co-operates with social media playing an integral part in collecting vital intelligence and information from the public during investigations, with posts going out to attempt to identify suspects and locate missing persons. Such a success story is A 75-year-old dementia patient who slipped out from a Birmingham hospital. The hospital alerted West Midlands Police, who quickly issued appeals for information on Twitter and Facebook and launched an extensive police inquiry for the individual. A member of the public who had seen the social media posts observed a gentleman fitting the description resting against a wall two miles from the hospital and called </w:t>
      </w:r>
      <w:r w:rsidRPr="00CF6E3F">
        <w:rPr>
          <w:rStyle w:val="normaltextrun"/>
          <w:color w:val="000000" w:themeColor="text1"/>
        </w:rPr>
        <w:lastRenderedPageBreak/>
        <w:t xml:space="preserve">the authorities, who positively identified the missing male and delivered him safely to the hospital (Webster, 2013) These types of posts are shared. They can be viewed on any police service's social media page with similar outcomes. Lev-on and </w:t>
      </w:r>
      <w:proofErr w:type="spellStart"/>
      <w:r w:rsidRPr="00CF6E3F">
        <w:rPr>
          <w:rStyle w:val="normaltextrun"/>
          <w:color w:val="000000" w:themeColor="text1"/>
        </w:rPr>
        <w:t>Yavetz</w:t>
      </w:r>
      <w:proofErr w:type="spellEnd"/>
      <w:r w:rsidRPr="00CF6E3F">
        <w:rPr>
          <w:rStyle w:val="normaltextrun"/>
          <w:color w:val="000000" w:themeColor="text1"/>
        </w:rPr>
        <w:t xml:space="preserve"> (2020) discuss the different models of how police can negotiate social media. They discuss three types of social media usage; they state the first is the representation which can be seen as a push strategy where police services use social media to inform the public, such as placing policies and procedures on their social media. They discuss the second is engagement which is detailed as a pull strategy, such as posting missing persons or wanted people or even neighbourhood engagements which entices the public to have those engagements through comments. The final state is Networking, which is based on listening. This strategy is simply using social media to obtain information and intelligence from other users. All are very conceptual but can logically be seen to be used unintentionally by police forces across the United Kingdom.</w:t>
      </w:r>
    </w:p>
    <w:p w14:paraId="4A20D980" w14:textId="77777777" w:rsidR="00D27036" w:rsidRPr="00CF6E3F" w:rsidRDefault="00D27036" w:rsidP="0071165D">
      <w:pPr>
        <w:pStyle w:val="paragraph"/>
        <w:spacing w:before="240" w:beforeAutospacing="0" w:after="240" w:afterAutospacing="0" w:line="480" w:lineRule="auto"/>
        <w:ind w:right="105"/>
        <w:jc w:val="both"/>
        <w:rPr>
          <w:rStyle w:val="normaltextrun"/>
          <w:color w:val="000000" w:themeColor="text1"/>
        </w:rPr>
      </w:pPr>
    </w:p>
    <w:p w14:paraId="6944E6C7" w14:textId="77777777" w:rsidR="00D27036" w:rsidRPr="00CF6E3F" w:rsidRDefault="00D27036" w:rsidP="0071165D">
      <w:pPr>
        <w:pStyle w:val="paragraph"/>
        <w:spacing w:before="240" w:beforeAutospacing="0" w:after="240" w:afterAutospacing="0" w:line="480" w:lineRule="auto"/>
        <w:ind w:right="105"/>
        <w:jc w:val="both"/>
        <w:rPr>
          <w:rStyle w:val="normaltextrun"/>
          <w:color w:val="000000" w:themeColor="text1"/>
        </w:rPr>
      </w:pPr>
      <w:r w:rsidRPr="00CF6E3F">
        <w:rPr>
          <w:rStyle w:val="normaltextrun"/>
          <w:color w:val="000000" w:themeColor="text1"/>
        </w:rPr>
        <w:t xml:space="preserve">Marrs (2017) explains in his article that social media played a positive role in the Greater Manchester Police alerting people of the Manchester Bombings in 2017 and providing essential updates around the incident, such as explaining to people to stay away from the area, which potentially reduced any further casualties, The Greater Manchester Police currently has around 596,000 followers (Twitter, 2022a), which some would have had an essential part of assisting in digesting and disseminating the critical updates made by police on the evening of the disastrous attack. A criticism of the police utilising social media can come from the study by Denef et al. (2013), where they studied the UK riots in 2011 and analysed Twitter usage by the Metropolitan and Greater Manchester Police. Their study found that although both groups utilised the same media platform, their practises throughout the emergency varied, confusing public social media users. The Metropolitan police would utilise Twitter to signpost </w:t>
      </w:r>
      <w:r w:rsidRPr="00CF6E3F">
        <w:rPr>
          <w:rStyle w:val="normaltextrun"/>
          <w:color w:val="000000" w:themeColor="text1"/>
        </w:rPr>
        <w:lastRenderedPageBreak/>
        <w:t>another social media site, Flickr and Greater Manchester Police, using Twitter to disseminate information regarding the incidents. Research into the Gloucestershire Police social media Policy (Gloucestershire Constabulary, 2017) can explain the usage of said social media when a major incident is declared in its expectations section where it states, "During a major incident all access to accounts will be stopped to enable corporate messaging to be published in response to the incident". However, again this is not a national policy and this only accounts for Gloucestershire Police.</w:t>
      </w:r>
    </w:p>
    <w:p w14:paraId="135653FC" w14:textId="77777777" w:rsidR="00D27036" w:rsidRPr="00CF6E3F" w:rsidRDefault="00D27036" w:rsidP="0071165D">
      <w:pPr>
        <w:pStyle w:val="paragraph"/>
        <w:spacing w:before="240" w:beforeAutospacing="0" w:after="240" w:afterAutospacing="0" w:line="480" w:lineRule="auto"/>
        <w:ind w:right="105"/>
        <w:jc w:val="both"/>
        <w:rPr>
          <w:rStyle w:val="normaltextrun"/>
          <w:color w:val="000000" w:themeColor="text1"/>
        </w:rPr>
      </w:pPr>
      <w:r w:rsidRPr="00CF6E3F">
        <w:rPr>
          <w:rStyle w:val="normaltextrun"/>
          <w:color w:val="000000" w:themeColor="text1"/>
        </w:rPr>
        <w:t xml:space="preserve">South Wales Police have their own social media policy, which was put into place in 2018 and defined how South Wales Police strategies to use digital and social media platforms for public information and interaction (South Wales Police, 2018). The policy details the benefits of utilising social media, explaining how it allows South Wales Police to reach many people quickly at a low cost with information. It allows South Wales Police to Improve trust in the services delivered through fostering relationships with online communities as evidenced can happen. The policy explains how South Wales Police utilises the social media platforms of Facebook, Twitter, Instagram, YouTube and LinkedIn, and these accounts must be used in line with strict criteria of rules which covers what can be posted, how it is posted and how to gain access to social media among many other things and is governed by a specialist unit. South Wales Police currently has 150,000 followers on their main Twitter account alone (Twitter, 2022b); this does not account for the other divisional and regional specialist accounts that South Wales Police have. The engagement has never been more prevalent for the public and the police, with incidents being reported now through social media allowing the public service centre to create incidents and assist in solving issues for the public, which allows for a no verbal way of reporting incidents. The risks of social media usage by local officers can lead to negative unsensitised comments towards police the public, stated it is a two-way street </w:t>
      </w:r>
      <w:r w:rsidRPr="00CF6E3F">
        <w:rPr>
          <w:rStyle w:val="normaltextrun"/>
          <w:color w:val="000000" w:themeColor="text1"/>
        </w:rPr>
        <w:lastRenderedPageBreak/>
        <w:t>allowing any member of the public to form and voice their opinion on police posts which could be offensive towards other users and the police. South Wales Police have utilised live Facebook questions and answer sessions with high-ranking police members, including the chief constable Jeremy Vaughn, to encourage engagement and clear up any misinformation or misunderstanding. Chief constable Gavin Stephens of the National Police Chiefs' Council (2019) explains how 90% of a survey conducted thought the police were a reliable and trustworthy information source. When an emergency occurs, such individuals turn to police social media platforms for information and guidance, which they subsequently share with their friends and relatives, which can nurture confidence in the police. Crump (2011) found that during his study that although social media usage is essential by the police, he concluded that the information produced by the police is much more effective when dealing with live incidents rather than generic information supplied. This, however, was an early study when police were initially embarking on utilising social media in 2008, where the conclusions may differ as usage has evolved.</w:t>
      </w:r>
    </w:p>
    <w:p w14:paraId="71E0AF67" w14:textId="77777777" w:rsidR="00D27036" w:rsidRPr="00CF6E3F" w:rsidRDefault="00D27036" w:rsidP="0071165D">
      <w:pPr>
        <w:pStyle w:val="paragraph"/>
        <w:spacing w:before="240" w:beforeAutospacing="0" w:after="240" w:afterAutospacing="0" w:line="480" w:lineRule="auto"/>
        <w:ind w:right="105"/>
        <w:jc w:val="both"/>
        <w:rPr>
          <w:rStyle w:val="normaltextrun"/>
          <w:color w:val="000000" w:themeColor="text1"/>
        </w:rPr>
      </w:pPr>
    </w:p>
    <w:p w14:paraId="53B5FFD9" w14:textId="77777777" w:rsidR="00D27036" w:rsidRPr="00CF6E3F" w:rsidRDefault="00D27036" w:rsidP="0071165D">
      <w:pPr>
        <w:pStyle w:val="paragraph"/>
        <w:spacing w:before="240" w:beforeAutospacing="0" w:after="240" w:afterAutospacing="0" w:line="480" w:lineRule="auto"/>
        <w:ind w:right="105"/>
        <w:jc w:val="both"/>
        <w:rPr>
          <w:rStyle w:val="normaltextrun"/>
          <w:color w:val="000000" w:themeColor="text1"/>
        </w:rPr>
      </w:pPr>
      <w:r w:rsidRPr="00CF6E3F">
        <w:rPr>
          <w:rStyle w:val="normaltextrun"/>
          <w:color w:val="000000" w:themeColor="text1"/>
        </w:rPr>
        <w:t xml:space="preserve">South Wales Police provides training to those wanting to use an official social media account as set out in their policy which allows for best practice of engagement and to uphold the code of ethics whilst utilising it. This also spans into police officers' private use of social media, guiding how social media should be utilised. There have been instances where there has been inappropriate use of social media by police where the IOPC (2021) highlights incidents where one such incident had a serving officer for South Wales Police share alleged offensive material on his private Facebook page, which a member of the public reported. Incidents like this need to be also considered even if police are utilising private social media sites as offensive material </w:t>
      </w:r>
      <w:r w:rsidRPr="00CF6E3F">
        <w:rPr>
          <w:rStyle w:val="normaltextrun"/>
          <w:color w:val="000000" w:themeColor="text1"/>
        </w:rPr>
        <w:lastRenderedPageBreak/>
        <w:t>shared could damage community engagement and perceptions of officers and the constabularies, especially if such content shared can be related to hate or race.</w:t>
      </w:r>
    </w:p>
    <w:p w14:paraId="0825045F" w14:textId="77777777" w:rsidR="00D27036" w:rsidRPr="00CF6E3F" w:rsidRDefault="00D27036" w:rsidP="0071165D">
      <w:pPr>
        <w:pStyle w:val="paragraph"/>
        <w:spacing w:before="240" w:beforeAutospacing="0" w:after="240" w:afterAutospacing="0" w:line="480" w:lineRule="auto"/>
        <w:ind w:right="105"/>
        <w:jc w:val="both"/>
        <w:rPr>
          <w:rStyle w:val="normaltextrun"/>
          <w:color w:val="000000" w:themeColor="text1"/>
        </w:rPr>
      </w:pPr>
      <w:r w:rsidRPr="00CF6E3F">
        <w:rPr>
          <w:rStyle w:val="normaltextrun"/>
          <w:color w:val="000000" w:themeColor="text1"/>
        </w:rPr>
        <w:t xml:space="preserve"> South Wales Police also informs the public by sharing information on social media about such initiatives of Operation Sceptre. NPCC (2020) explains Operation Sceptre as a movement that tackles habitual knife carriers attempting to reduce the number of bladed articles on the streets. A Twitter post (Twitter, 2019) covers Matt Jukes, the former Chief Constable of South Wales Police, conducting an informative explanation of Operation Sceptre and shows the thread of information alongside it with such as knife amnesty locations, what neighbourhood teams are doing to tackle knife carriers, successful searches of knife carriers and partnership working. The thread of posts is driven by community engagement and engagements. Shearer (2018) gathered information and research regarding how people gain information or news, and she concluded that news and information are digested from five sources: Television, News Websites, radio, social media and printed newspapers. She found that people aged between 18-29 digested their news and information mainly from social media, which reinforces the applicability for police to evolve and utilise social media as technology advances, as well as how the younger generation is much more technologically adept as Dorsey (2019) describes the new generation as being technological natives having being born into a world where smartphones and tablet devices with fast internet speeds allowing a much more natural ability to understand technology. These people are the future, and policing needs to modernise to keep up with the flow of change.</w:t>
      </w:r>
    </w:p>
    <w:p w14:paraId="0F257081" w14:textId="77777777" w:rsidR="00D27036" w:rsidRPr="00CF6E3F" w:rsidRDefault="00D27036" w:rsidP="0071165D">
      <w:pPr>
        <w:pStyle w:val="paragraph"/>
        <w:spacing w:before="240" w:beforeAutospacing="0" w:after="240" w:afterAutospacing="0" w:line="480" w:lineRule="auto"/>
        <w:ind w:right="105"/>
        <w:jc w:val="both"/>
        <w:rPr>
          <w:rStyle w:val="normaltextrun"/>
          <w:color w:val="000000" w:themeColor="text1"/>
        </w:rPr>
      </w:pPr>
      <w:r w:rsidRPr="00CF6E3F">
        <w:rPr>
          <w:rStyle w:val="normaltextrun"/>
          <w:color w:val="000000" w:themeColor="text1"/>
        </w:rPr>
        <w:t xml:space="preserve">In conclusion, as far as my experience and knowledge surrounding the utilisation of social media, it would appear as though Police forces utilising different forms of social media lead to better engagements with the communities allowing that transparency and ability for ease of communication and allowing the ability to disseminate information to a mass audience with </w:t>
      </w:r>
      <w:r w:rsidRPr="00CF6E3F">
        <w:rPr>
          <w:rStyle w:val="normaltextrun"/>
          <w:color w:val="000000" w:themeColor="text1"/>
        </w:rPr>
        <w:lastRenderedPageBreak/>
        <w:t>low cost, albeit it can be deemed as a much more effective tool when live incidents are taking place. There is individual force guidance surrounding the utilisation of social media where it may be considered that a national policy would help in future major incidents as there have been slight failings in previous ones. The public does engage well with police, with the majority being fond of police presence online; however, this can be harmed when officers post inappropriate content, which can damage the reputation of the constabularies. It has been proven that operations and policies gain a good amount of support, leading to good community education and engagement, such as the operation sceptre movement. It can be seen as an ever-evolving expanse with policing on social media where it is proven that more and more individuals are gaining access to the internet and social media, it is detrimental to police forces across the United Kingdom to harness the accessibility and whilst following the strict media policies continue to disseminate important information that can assist in investigatory work, finding missing persons and identifying suspects which have proven to work.</w:t>
      </w:r>
    </w:p>
    <w:p w14:paraId="6BF068E0" w14:textId="5BD2D559" w:rsidR="00D27036" w:rsidRPr="006D57BD" w:rsidRDefault="006D57BD" w:rsidP="00340E9A">
      <w:pPr>
        <w:ind w:right="237"/>
        <w:jc w:val="both"/>
        <w:rPr>
          <w:bCs/>
          <w:sz w:val="24"/>
          <w:szCs w:val="24"/>
        </w:rPr>
      </w:pPr>
      <w:r w:rsidRPr="006D57BD">
        <w:rPr>
          <w:bCs/>
          <w:sz w:val="24"/>
          <w:szCs w:val="24"/>
        </w:rPr>
        <w:t>2354</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E4CF72A" w14:textId="77777777" w:rsidR="006D57BD" w:rsidRPr="008E7DEF" w:rsidRDefault="006D57BD" w:rsidP="0071165D">
      <w:pPr>
        <w:pStyle w:val="NormalWeb"/>
        <w:spacing w:before="240" w:beforeAutospacing="0" w:after="240" w:afterAutospacing="0" w:line="480" w:lineRule="auto"/>
        <w:jc w:val="both"/>
        <w:rPr>
          <w:color w:val="0E101A"/>
        </w:rPr>
      </w:pPr>
      <w:r w:rsidRPr="008E7DEF">
        <w:rPr>
          <w:color w:val="0E101A"/>
        </w:rPr>
        <w:t>I will utilise Gibbs' (1988) reflective model to reflect on my leadership style during my role as a police officer. I have chosen the Gibbs model because it can simplify a complicated and complex situation to understand it better and reflect on it. The Gibbs model utilises six stages of reflection, Description, Feelings, Evaluation, Analysis, Conclusion and Action plan, which easily signposts the reflective process. </w:t>
      </w:r>
    </w:p>
    <w:p w14:paraId="59B2DF1F" w14:textId="77777777" w:rsidR="006D57BD" w:rsidRPr="008E7DEF" w:rsidRDefault="006D57BD" w:rsidP="0071165D">
      <w:pPr>
        <w:pStyle w:val="NormalWeb"/>
        <w:spacing w:before="240" w:beforeAutospacing="0" w:after="240" w:afterAutospacing="0" w:line="480" w:lineRule="auto"/>
        <w:jc w:val="both"/>
        <w:rPr>
          <w:color w:val="0E101A"/>
        </w:rPr>
      </w:pPr>
      <w:r w:rsidRPr="008E7DEF">
        <w:rPr>
          <w:color w:val="0E101A"/>
        </w:rPr>
        <w:t xml:space="preserve">What is leadership? According to Kent, Crotts, and Aziz (2001), a leader is someone who rallies, energises, and organises individuals to achieve a common goal. Beck and Yeager (2001) expand on organising by suggesting that leaders must challenge their followers to achieve a common goal. Summerfield (2014) also covers how business mogul Jeff Immelt defines a leader as someone who drives change. Common themes arise when defining a leader, such as working towards a goal and being a decision-maker working with others to drive each other </w:t>
      </w:r>
      <w:r w:rsidRPr="008E7DEF">
        <w:rPr>
          <w:color w:val="0E101A"/>
        </w:rPr>
        <w:lastRenderedPageBreak/>
        <w:t>forwards. There are numerous styles of leadership that have been theorised and categorised, such styles as being listed by IMD (2021) as being; delegative, authoritarian, participative, transactional and transformational leadership styles. Each style is divergent from the other, and each style shows specific strengths and weaknesses' Burns (1978) came up with the philosophy of transactional and transformational styles, which shows the contrast between sets of leadership behaviours necessary in two unique situations, which has been a strength of the concept. Transactional leadership is a leadership style wherein leaders use both rewards and penalties to encourage followers to comply, whereas Transformational leadership uses a mix of empathy and praise to encourage subordinates to achieve a goal. Johnson and Hackman (2018) defined </w:t>
      </w:r>
      <w:r w:rsidRPr="008E7DEF">
        <w:rPr>
          <w:rStyle w:val="Emphasis"/>
          <w:color w:val="0E101A"/>
        </w:rPr>
        <w:t>authoritarian leadership</w:t>
      </w:r>
      <w:r w:rsidRPr="008E7DEF">
        <w:rPr>
          <w:color w:val="0E101A"/>
        </w:rPr>
        <w:t xml:space="preserve"> as to where the leader will make an independent decision without consultation of peers or subordinates holding control, whereas </w:t>
      </w:r>
      <w:proofErr w:type="spellStart"/>
      <w:r w:rsidRPr="008E7DEF">
        <w:rPr>
          <w:color w:val="0E101A"/>
        </w:rPr>
        <w:t>Steinheider</w:t>
      </w:r>
      <w:proofErr w:type="spellEnd"/>
      <w:r w:rsidRPr="008E7DEF">
        <w:rPr>
          <w:color w:val="0E101A"/>
        </w:rPr>
        <w:t xml:space="preserve"> et al. (2006) describe participation leadership as the opposite. They define it as having group members participate in decision-making. As a result, team members feel involved, interested, and inspired to participate. However, the leader will make the final decision in most decision-making procedures. Delegative leadership is like this but gives the full power of decision making to the subordinates (Wren, 2013).</w:t>
      </w:r>
    </w:p>
    <w:p w14:paraId="3E26926F" w14:textId="77777777" w:rsidR="006D57BD" w:rsidRPr="008E7DEF" w:rsidRDefault="006D57BD" w:rsidP="0071165D">
      <w:pPr>
        <w:pStyle w:val="NormalWeb"/>
        <w:spacing w:before="240" w:beforeAutospacing="0" w:after="240" w:afterAutospacing="0" w:line="480" w:lineRule="auto"/>
        <w:jc w:val="both"/>
        <w:rPr>
          <w:color w:val="0E101A"/>
        </w:rPr>
      </w:pPr>
      <w:r w:rsidRPr="008E7DEF">
        <w:rPr>
          <w:color w:val="0E101A"/>
        </w:rPr>
        <w:t xml:space="preserve">The police services have a ranking structure, and leadership throughout is critical for the organisation's success. Even where leadership is not expected nor enforced, leadership can be shown by any member of the service. Pearson-Goff and Herrington (2013) conducted a study regarding leadership within the police service where the results stated there was no best way of leadership and could not define what works as a good leader, this study, however, takes into account only quantitative data which is simply numbers and statistics and does not account for the social constructs, personalities around those leaders working in the police service. Baker (2011) suggests that a good leader in policing understands that being the boss does not </w:t>
      </w:r>
      <w:r w:rsidRPr="008E7DEF">
        <w:rPr>
          <w:color w:val="0E101A"/>
        </w:rPr>
        <w:lastRenderedPageBreak/>
        <w:t>necessarily mean "bossing". He details a case study where Captain William would follow officers around early hours in the morning during their shifts enforcing minor regulations. He would ultimately become resented by his team, with low morale creating low results. This suggests that solely an authoritarian approach may not work during policing. Kaleem (2016) correlated leadership with success in her study, where she stated that albeit she found that people in positions of power may be great at raising profit, CEOs or chiefs of their respective organisations, that did not make them great leaders. It simply made them an asset. This theorises that with policing, just because a serving officer is not an inspector or high ranking official, there can certainly be times where any member of staff or officer can show strong leadership skills amongst their peers. Porter et al. (2015) conducted a study for The College of Policing where they found that senior leaders emphasised the need of demonstrating transformative and participatory leadership approaches. Transparency and interaction were identified as crucial elements of leadership that increased work engagement by improving leaders' reputation and confidence in shared values and goals among employees. They also found that transactional leadership aspects have been regarded as crucial for employee behaviour and morale, particularly in supporting suitable standards inside the organisation through the constant and equal administration of reward and discipline.</w:t>
      </w:r>
    </w:p>
    <w:p w14:paraId="68CC94EC" w14:textId="77777777" w:rsidR="006D57BD" w:rsidRPr="008E7DEF" w:rsidRDefault="006D57BD" w:rsidP="0071165D">
      <w:pPr>
        <w:pStyle w:val="NormalWeb"/>
        <w:spacing w:before="240" w:beforeAutospacing="0" w:after="240" w:afterAutospacing="0" w:line="480" w:lineRule="auto"/>
        <w:jc w:val="both"/>
        <w:rPr>
          <w:color w:val="0E101A"/>
        </w:rPr>
      </w:pPr>
      <w:r w:rsidRPr="008E7DEF">
        <w:rPr>
          <w:color w:val="0E101A"/>
        </w:rPr>
        <w:t xml:space="preserve">I will utilise Gibbs's reflective model of a set of incidents I attended that required some leadership elements that I have developed throughout my probationary period as a serving officer. One incident I attended involved a fire occurring at a set of flats in the busy town centre. I have arrived with my colleague, who was still currently in his tutorship phase of training. On arrival, the blaze had engulfed a downstairs flat and was spreading throughout the complex, with many of the residents and bystanders standing outside on the street. I was the first police officer to arrive with the fire service shortly after, and two others of my colleagues arrived </w:t>
      </w:r>
      <w:r w:rsidRPr="008E7DEF">
        <w:rPr>
          <w:color w:val="0E101A"/>
        </w:rPr>
        <w:lastRenderedPageBreak/>
        <w:t>later. I spoke with the residents and could only account for nine out of twelve, and my first thought, as per College Of Policing (2019) guidance, was preserving life. I constantly provided updates of the fire to the control room and colleagues and explained to my colleagues as they arrived later what I had done and what needed doing. My colleague and I had to account for the other residents or assume that some had not been able to make it out of the residency. I had to manage my mentorship colleague and explain what needed to happen in plain terms. I also waited for my sergeant and inspector to arrive on the scene. I was able to speak with 1 of the three missing residents, and my colleague spoke with another. We could not locate the last person who was eventually found at the cause of the fire and found deceased. My sergeant arrived shortly after, where I explained what had been completed and what actions were outstanding where he ultimately took ownership of the incident.  </w:t>
      </w:r>
    </w:p>
    <w:p w14:paraId="0B7A1175" w14:textId="77777777" w:rsidR="006D57BD" w:rsidRPr="008E7DEF" w:rsidRDefault="006D57BD" w:rsidP="0071165D">
      <w:pPr>
        <w:pStyle w:val="NormalWeb"/>
        <w:spacing w:before="240" w:beforeAutospacing="0" w:after="240" w:afterAutospacing="0" w:line="480" w:lineRule="auto"/>
        <w:jc w:val="both"/>
        <w:rPr>
          <w:color w:val="0E101A"/>
        </w:rPr>
      </w:pPr>
      <w:r w:rsidRPr="008E7DEF">
        <w:rPr>
          <w:color w:val="0E101A"/>
        </w:rPr>
        <w:t xml:space="preserve">I will now address my feelings of the incident; I was the only unit accessible when the call came over the air, and when the circumstances were passed, I was initially apprehensive and nervous knowing that my colleague was not experienced and was learning himself knowing I would have to lead as soon as I arrived knowing that I had not been to a severe fire before. I knew my colleague felt unsure as he was perspiring, and his demeanour was overtly closed off as we were </w:t>
      </w:r>
      <w:proofErr w:type="spellStart"/>
      <w:r w:rsidRPr="008E7DEF">
        <w:rPr>
          <w:color w:val="0E101A"/>
        </w:rPr>
        <w:t>en</w:t>
      </w:r>
      <w:proofErr w:type="spellEnd"/>
      <w:r w:rsidRPr="008E7DEF">
        <w:rPr>
          <w:color w:val="0E101A"/>
        </w:rPr>
        <w:t xml:space="preserve"> route to the location. He asked me questions on route, which I could only reply with "I do not know". I remember feeling as though I needed to lead this incident on arrival and felt a large amount of confidence coming over me, although I have never dealt with such an incident before. Gough, McClosky and Meehl (1952) theorise that this comes from having the feelings of responsibility for others emblazoned on a person. I felt as though I was the person that people depended on, and I needed to do my role effectively. I remember arriving and feeling as though I could manage this and remember giving simple direct orders to my colleague to stay back from the fire and begin to locate all the residents by speaking with all </w:t>
      </w:r>
      <w:r w:rsidRPr="008E7DEF">
        <w:rPr>
          <w:color w:val="0E101A"/>
        </w:rPr>
        <w:lastRenderedPageBreak/>
        <w:t>the members of the public in the street, taking on a traditional leadership role which was covered earlier in the workbook. I can remember I felt discouraged when I was notified there was a fatality but felt as though I did everything to ensure that my role was clear and what I had done. I remember discarding any feelings when my colleagues arrived although they are a lot more senior to me to request, they closed roads to help me this again I took a more of a participative leadership stance as I know my colleagues are confident in their abilities and requested, they be involved in helping rather than take an authoritative role with them. I also remember feeling reluctant and humbled when my sergeant arrived on the scene taking that leadership role from me, knowing he has a much more wealth of knowledge and authority, and I resumed my position as a subordinate amongst my team, having that flexible and instant change from being a leader to becoming a subordinate again.</w:t>
      </w:r>
    </w:p>
    <w:p w14:paraId="64FC624F" w14:textId="77777777" w:rsidR="006D57BD" w:rsidRPr="008E7DEF" w:rsidRDefault="006D57BD" w:rsidP="0071165D">
      <w:pPr>
        <w:pStyle w:val="NormalWeb"/>
        <w:spacing w:before="240" w:beforeAutospacing="0" w:after="240" w:afterAutospacing="0" w:line="480" w:lineRule="auto"/>
        <w:jc w:val="both"/>
        <w:rPr>
          <w:color w:val="0E101A"/>
        </w:rPr>
      </w:pPr>
      <w:r w:rsidRPr="008E7DEF">
        <w:rPr>
          <w:color w:val="0E101A"/>
        </w:rPr>
        <w:t xml:space="preserve">To evaluate the incident is to ask what went well and not so well with the incident. What I found was positive was where my colleague and I, although we were alone for a short period with the numerous members of the public in the street, we were professional, calm and concise, showing a presence that the members of the public could depend on for safety and reasoning. My colleague reacted very well with the authoritative leadership of being told what to do and even explained afterwards that he appreciated just being told what to do as it just made him focus on those small individual tasks where he was able to complete them with confidence. Duneier (2017) conducts a TED talk regarding tasks, objectives, and goals, where he explains how breaking down significant problems into smaller ones makes even the most extreme tasks doable. My more experienced colleagues also supported the participative leadership approach I took with them as they assisted without complaint and provided positive feedback to me after the incident. I believe that I contributed as a leader conversing with my colleagues and the fire service as a single point of contact, enabling me to gather all the relevant information and </w:t>
      </w:r>
      <w:r w:rsidRPr="008E7DEF">
        <w:rPr>
          <w:color w:val="0E101A"/>
        </w:rPr>
        <w:lastRenderedPageBreak/>
        <w:t xml:space="preserve">disseminating it to the control rooms and higher-ranking officials such as my sergeant and inspector who were on route. I do not feel that the incident, albeit horrendous, was mismanaged and items missed that went poorly. I made myself known to all the persons involved in the immediate area and utilised delegation towards the public members. Analysing why my leadership role went well would firstly be to consider if I knew what approaches I was making. The answer to that is no. I did not know the names of the leadership styles of management that were available, but I do have life experience, and I feel as though I work well in social situations, which asks if leaders are inherently born leaders or if they are made. According to their study, Boerma et al. (2017) suggest that leadership is 30 percent inherited and 70 percent a product of life learning. I feel that many police officers who join the occupation are inherently born leaders in some respect, as it can be seen as a hidden requirement for the role. I believe things went well in this incident because my colleagues also allowed me to take on the role of the leader. I believe that leadership is a two-way street. Pierce (1998) observed similar interactions between leadership and to whom the leadership imparted on and named it reciprocated leadership where positive engagement from the leader and leaded yield positive results. It made sense for my personality, and ultimately because I was first on the scene with the most experience to undergo the role of a leader and being that of progressing the incident, I believe it made sense for me to continue in that dynamic leadership role until an authoritative ranked police officer arrived on the scene. It, however, is interesting to understand after reflection the dynamic styles of leadership that I undertook even whilst unbeknown to me they existed. I can attribute these leadership styles in almost every incident I attend, whether I employ these strategies and styles onto others or receive them. I also understand how dynamic leadership is as I was imparting a traditional role on the younger in-service colleague, walking 30 steps towards my colleague and brandishing a participative leadership role on my more senior colleagues. Montgomery Van Wart (2015) eloquently explains dynamic leadership as a </w:t>
      </w:r>
      <w:r w:rsidRPr="008E7DEF">
        <w:rPr>
          <w:color w:val="0E101A"/>
        </w:rPr>
        <w:lastRenderedPageBreak/>
        <w:t>complicated process that entails a variety of essentially diverse sorts of actions. It entails examining one's surroundings and restrictions, cultivating various leadership qualities and talents, adapting one's style to a specific circumstance, attaining organisational objectives, and analysing one's effectiveness.</w:t>
      </w:r>
    </w:p>
    <w:p w14:paraId="4154625E" w14:textId="77777777" w:rsidR="006D57BD" w:rsidRDefault="006D57BD" w:rsidP="0071165D">
      <w:pPr>
        <w:pStyle w:val="NormalWeb"/>
        <w:spacing w:before="240" w:beforeAutospacing="0" w:after="240" w:afterAutospacing="0" w:line="480" w:lineRule="auto"/>
        <w:jc w:val="both"/>
        <w:rPr>
          <w:color w:val="0E101A"/>
        </w:rPr>
      </w:pPr>
      <w:r w:rsidRPr="008E7DEF">
        <w:rPr>
          <w:color w:val="0E101A"/>
        </w:rPr>
        <w:t>In conclusion, it would appear that each leadership style has its place in the policing organisation, with there being dynamic styles and approaches to each individual to attain the best results. I have utilised these methods unbeknown to me throughout my short career as a serving constable with that of more of a participative approach than a traditional approach. However, I feel I can read a situation, incident, or person and apply the best-suited style to gain the best operational outcome. This allowed me to produce a good result when acting on that authoritative leadership towards my more minor in service colleague, who was ultimately thankful for me doing so. I have learnt that there is a time to be a leader and a time to be led, as evidenced above, whether that be from the people senior to my rank or even my colleagues. I have found that there is no true definition that encompasses or defines a good leader, although within policing, it is vital to have good, strong, and compassionate leaders to keep the organisation running at peak efficiency. It also noted that the role of a police officer/staff requires everyone to have some form of style of leadership quality which is required for the role. This research shows that rigidity in leadership styles can fail and that there needs to be flexibility with no one size fits all style working. It can finally be concluded that good leadership such as that displayed at the incident I attended can come naturally but moreover can be learnt whereby reflection can educate, inform and produce better leadership qualities in people</w:t>
      </w:r>
      <w:r>
        <w:rPr>
          <w:color w:val="0E101A"/>
        </w:rPr>
        <w:t>.</w:t>
      </w:r>
    </w:p>
    <w:p w14:paraId="4E9085BF" w14:textId="04949A84" w:rsidR="00025650" w:rsidRPr="00270EEB" w:rsidRDefault="006D57BD" w:rsidP="00340E9A">
      <w:pPr>
        <w:ind w:right="237"/>
        <w:jc w:val="both"/>
        <w:rPr>
          <w:sz w:val="24"/>
          <w:szCs w:val="24"/>
        </w:rPr>
      </w:pPr>
      <w:r>
        <w:rPr>
          <w:sz w:val="24"/>
          <w:szCs w:val="24"/>
        </w:rPr>
        <w:t>2282</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B102D3">
              <w:rPr>
                <w:rStyle w:val="normaltextrun"/>
                <w:rFonts w:ascii="Arial" w:hAnsi="Arial" w:cs="Arial"/>
                <w:b/>
                <w:bCs/>
                <w:color w:val="000000"/>
                <w:shd w:val="clear" w:color="auto" w:fill="FFFF00"/>
              </w:rPr>
              <w:t xml:space="preserve">Critically </w:t>
            </w:r>
            <w:r w:rsidR="2F755FFD" w:rsidRPr="00B102D3">
              <w:rPr>
                <w:rStyle w:val="normaltextrun"/>
                <w:rFonts w:ascii="Arial" w:hAnsi="Arial" w:cs="Arial"/>
                <w:b/>
                <w:bCs/>
                <w:color w:val="000000"/>
                <w:shd w:val="clear" w:color="auto" w:fill="FFFF00"/>
              </w:rPr>
              <w:t xml:space="preserve">reflect </w:t>
            </w:r>
            <w:r w:rsidR="24F25AAB" w:rsidRPr="00B102D3">
              <w:rPr>
                <w:rStyle w:val="normaltextrun"/>
                <w:rFonts w:ascii="Arial" w:hAnsi="Arial" w:cs="Arial"/>
                <w:color w:val="000000"/>
                <w:shd w:val="clear" w:color="auto" w:fill="FFFF00"/>
              </w:rPr>
              <w:t>up</w:t>
            </w:r>
            <w:r w:rsidR="2F755FFD" w:rsidRPr="00B102D3">
              <w:rPr>
                <w:rStyle w:val="normaltextrun"/>
                <w:rFonts w:ascii="Arial" w:hAnsi="Arial" w:cs="Arial"/>
                <w:color w:val="000000" w:themeColor="text1"/>
              </w:rPr>
              <w:t>on</w:t>
            </w:r>
            <w:r w:rsidR="2F755FFD" w:rsidRPr="35AC8E37">
              <w:rPr>
                <w:rStyle w:val="normaltextrun"/>
                <w:rFonts w:ascii="Arial" w:hAnsi="Arial" w:cs="Arial"/>
                <w:color w:val="000000" w:themeColor="text1"/>
              </w:rPr>
              <w:t xml:space="preserve">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C8230B0" w14:textId="77777777" w:rsidR="0071165D" w:rsidRDefault="0071165D" w:rsidP="0071165D">
      <w:pPr>
        <w:pStyle w:val="NormalWeb"/>
        <w:spacing w:before="240" w:beforeAutospacing="0" w:after="240" w:afterAutospacing="0" w:line="480" w:lineRule="auto"/>
        <w:jc w:val="both"/>
        <w:rPr>
          <w:color w:val="0E101A"/>
        </w:rPr>
      </w:pPr>
      <w:r>
        <w:rPr>
          <w:color w:val="0E101A"/>
        </w:rPr>
        <w:t>For this reflection, I will utilise Borton's (1970) model of reflection to reflect on my three-year probationary period and how I have benefitted from coaching and mentoring, which has helped me reach goals, develop, and perform in the workplace. I am going to utilise Borton's reflective model of What? So what? Now what? I am utilising this method as I believe it is a simplistic and effective way of reflection.</w:t>
      </w:r>
    </w:p>
    <w:p w14:paraId="2992CB0C" w14:textId="77777777" w:rsidR="0071165D" w:rsidRDefault="0071165D" w:rsidP="0071165D">
      <w:pPr>
        <w:pStyle w:val="NormalWeb"/>
        <w:spacing w:before="240" w:beforeAutospacing="0" w:after="240" w:afterAutospacing="0" w:line="480" w:lineRule="auto"/>
        <w:jc w:val="both"/>
        <w:rPr>
          <w:color w:val="0E101A"/>
        </w:rPr>
      </w:pPr>
      <w:proofErr w:type="spellStart"/>
      <w:r>
        <w:rPr>
          <w:color w:val="0E101A"/>
        </w:rPr>
        <w:t>Maclennan</w:t>
      </w:r>
      <w:proofErr w:type="spellEnd"/>
      <w:r>
        <w:rPr>
          <w:color w:val="0E101A"/>
        </w:rPr>
        <w:t xml:space="preserve"> (1996) defines mentoring and coaching as a process wherein one person assists another in unlocking their innate talent, performing, learning, and achieving; raising knowledge of the variables that impact performance, increasing self-awareness and ownership of their performance. Côté and Gilbert (2009) confirms </w:t>
      </w:r>
      <w:proofErr w:type="spellStart"/>
      <w:r>
        <w:rPr>
          <w:color w:val="0E101A"/>
        </w:rPr>
        <w:t>Maclennan's</w:t>
      </w:r>
      <w:proofErr w:type="spellEnd"/>
      <w:r>
        <w:rPr>
          <w:color w:val="0E101A"/>
        </w:rPr>
        <w:t xml:space="preserve"> definition as they researched the definition of coaching within athletes, where they designed the definition of the constant use of integrated professional, interpersonal, and intrapersonal knowledge to increase individuals' </w:t>
      </w:r>
      <w:r>
        <w:rPr>
          <w:color w:val="0E101A"/>
        </w:rPr>
        <w:lastRenderedPageBreak/>
        <w:t>competence, confidence, connection, and character-. Mentoring can be linked in as part of the same as Wai-Packard (2009) defines mentoring as a phrase that describes a connection between a mentee or protégé, who has less expertise, and a mentor, who has more expertise. </w:t>
      </w:r>
      <w:r>
        <w:rPr>
          <w:rStyle w:val="Emphasis"/>
          <w:color w:val="0E101A"/>
        </w:rPr>
        <w:t>Mentoring</w:t>
      </w:r>
      <w:r>
        <w:rPr>
          <w:color w:val="0E101A"/>
        </w:rPr>
        <w:t> has historically been defined as a long-term, relational connection between a supervising elder and a beginner learner who encourages the mentee's professional, intellectual, or personal development. The University of Reading (2019) supports this definition by stating that mentoring is about assisting and encouraging individuals to develop self-discipline so that they may grow and thrive, enhance their abilities, and become the person they want to be.'. Serrat (2017) also provides a definition aligning with the definitions where he links both coaching and mentoring as he states as suitable to the context and connection, a good coach will also mentor, and a good mentor will also coach. Michael (2008), however, differentiates coaching from mentoring, where she states mentoring is a long-term, relationship-based practice with a variety of particular but broad objectives. It does not have to be a complicated procedure, whereas coaching emphasises achieving exact goals within a specific time frame. Coaching focuses on improving performance and developing specific abilities.</w:t>
      </w:r>
    </w:p>
    <w:p w14:paraId="7F844F9E" w14:textId="77777777" w:rsidR="0071165D" w:rsidRDefault="0071165D" w:rsidP="0071165D">
      <w:pPr>
        <w:pStyle w:val="NormalWeb"/>
        <w:spacing w:before="240" w:beforeAutospacing="0" w:after="240" w:afterAutospacing="0" w:line="480" w:lineRule="auto"/>
        <w:jc w:val="both"/>
        <w:rPr>
          <w:color w:val="0E101A"/>
        </w:rPr>
      </w:pPr>
    </w:p>
    <w:p w14:paraId="11EF4C73" w14:textId="77777777" w:rsidR="0071165D" w:rsidRDefault="0071165D" w:rsidP="0071165D">
      <w:pPr>
        <w:pStyle w:val="NormalWeb"/>
        <w:spacing w:before="240" w:beforeAutospacing="0" w:after="240" w:afterAutospacing="0" w:line="480" w:lineRule="auto"/>
        <w:jc w:val="both"/>
        <w:rPr>
          <w:color w:val="0E101A"/>
        </w:rPr>
      </w:pPr>
      <w:r>
        <w:rPr>
          <w:color w:val="0E101A"/>
        </w:rPr>
        <w:t xml:space="preserve">Some numerous models and theories surround coaching and mentoring. One such model was created by Sir John Whitmore, where he developed the GROW coaching model in the 1980s and has since been refined (Whitmore, 2017). The GROW model's guidance begins at Goals, then heads towards current reality, moves into options, and finishes on will. Mind Tools (2020) defines and summarises GROW as arranging a general excursion. To begin, decisions must be made on the direction to go, referred to as the aim. The following step determines the current stage or location, often known as current reality. After exploring the numerous paths, the </w:t>
      </w:r>
      <w:r>
        <w:rPr>
          <w:color w:val="0E101A"/>
        </w:rPr>
        <w:lastRenderedPageBreak/>
        <w:t>direction or goal is examined, which specifies the alternatives. The final phase is to build the motivation to complete the journey and overcome any hurdles that may obstruct progress. Brown and Grant (2010) conducted a study utilising the GROW coaching method amongst groups among organisations and found that it is a successful method of delivering coaching and mentoring when utilised with other methods. The GROW coaching method is seen as a simplistic method of approach, giving four simple steps to follow. However, they can vague and expect engagement for experienced coaches to fill the gaps. HOWEVER, the STEPPA model was designed by Dr Angus McLeod in 2003. The STEPPPA methodology systematically focuses on both development and passion. There is a start and a finish to the system, just like there is to all narratives, but there is also one overarching or meta-feature of the model: emotion (McLeod, 2003). The STEPPA model, much like the GROW model, begins with identifying the subject required for coaching and then considering the target outcome. However, the STEPPA model then discusses considerations surrounding emotions and how they will assist in guiding choice. This then enters into perception, plan and pace. Critchley (2010) researched a large variety of coaching models where she found that STEPPA and GROW both were able to establish a starting point when delivering coaching and outline steps to assist with decision making; however, she found that it did not assist in creating the structure of a coaching lesson or assist with processing information.</w:t>
      </w:r>
    </w:p>
    <w:p w14:paraId="2454888F" w14:textId="77777777" w:rsidR="0071165D" w:rsidRDefault="0071165D" w:rsidP="0071165D">
      <w:pPr>
        <w:pStyle w:val="NormalWeb"/>
        <w:spacing w:before="240" w:beforeAutospacing="0" w:after="240" w:afterAutospacing="0" w:line="480" w:lineRule="auto"/>
        <w:jc w:val="both"/>
        <w:rPr>
          <w:color w:val="0E101A"/>
        </w:rPr>
      </w:pPr>
    </w:p>
    <w:p w14:paraId="5A0792F1" w14:textId="77777777" w:rsidR="0071165D" w:rsidRDefault="0071165D" w:rsidP="0071165D">
      <w:pPr>
        <w:pStyle w:val="NormalWeb"/>
        <w:spacing w:before="240" w:beforeAutospacing="0" w:after="240" w:afterAutospacing="0" w:line="480" w:lineRule="auto"/>
        <w:jc w:val="both"/>
        <w:rPr>
          <w:color w:val="0E101A"/>
        </w:rPr>
      </w:pPr>
      <w:r>
        <w:rPr>
          <w:color w:val="0E101A"/>
        </w:rPr>
        <w:t xml:space="preserve">How this relates to the policing framework is where when the regional constabulary employs a student constable, they will undergo a rigorous training regime of six months in a learning environment where they are coached and mentored and exposed to learning techniques to bring the student to a basic level of operational skill prior to being deployed onto a functional workspace. After the six-month learning environment phase, the student will then undertake a </w:t>
      </w:r>
      <w:r>
        <w:rPr>
          <w:color w:val="0E101A"/>
        </w:rPr>
        <w:lastRenderedPageBreak/>
        <w:t>tutorship phase where they are continually coached and mentored by their delegated tutor, operationally for three months and then released as independent, if their ability is sufficient where an official mentorship phase is begun for the following three months completing the students the first year of employment. It is critical that coaching and mentorship are at a high standard during the student's operational phase, as this is where occupation becomes a reality for the student. Gearity and Murray (2011) studied poor coaching and mentoring techniques. They found that emotional support was critical in coaching and when not provided with positive emotional feedback, the relationship between coach, mentor, and mentee diminished and hindered progression and growth. The poor relationships caused demotivation, caused high self-doubt and critical performance failures.</w:t>
      </w:r>
    </w:p>
    <w:p w14:paraId="6F9CFBD8" w14:textId="77777777" w:rsidR="0071165D" w:rsidRDefault="0071165D" w:rsidP="0071165D">
      <w:pPr>
        <w:pStyle w:val="NormalWeb"/>
        <w:spacing w:before="240" w:beforeAutospacing="0" w:after="240" w:afterAutospacing="0" w:line="480" w:lineRule="auto"/>
        <w:jc w:val="both"/>
        <w:rPr>
          <w:color w:val="0E101A"/>
        </w:rPr>
      </w:pPr>
    </w:p>
    <w:p w14:paraId="74767491" w14:textId="77777777" w:rsidR="0071165D" w:rsidRDefault="0071165D" w:rsidP="0071165D">
      <w:pPr>
        <w:pStyle w:val="NormalWeb"/>
        <w:spacing w:before="240" w:beforeAutospacing="0" w:after="240" w:afterAutospacing="0" w:line="480" w:lineRule="auto"/>
        <w:jc w:val="both"/>
        <w:rPr>
          <w:color w:val="0E101A"/>
        </w:rPr>
      </w:pPr>
      <w:r>
        <w:rPr>
          <w:color w:val="0E101A"/>
        </w:rPr>
        <w:t xml:space="preserve">I will now utilise Borton's reflective model and address the What? Stage. I partook in the six-month learning environment phase of my initial employment, where I was sat in classrooms with minor practical inclusions. We had a bespoke framework of literature to learn and test to ensure that a basic level of operational standards was achieved. There were four classes with approximately twenty students per class, with delegated coaches and mentors. I found that I was pretty successful in my learning due to the abilities of my coaches and mentors providing me with constant feedback. </w:t>
      </w:r>
      <w:proofErr w:type="spellStart"/>
      <w:r>
        <w:rPr>
          <w:color w:val="0E101A"/>
        </w:rPr>
        <w:t>Saedon</w:t>
      </w:r>
      <w:proofErr w:type="spellEnd"/>
      <w:r>
        <w:rPr>
          <w:color w:val="0E101A"/>
        </w:rPr>
        <w:t xml:space="preserve"> et al. (2012) conducted a study regarding coaching and feedback and found that feedback from a coach was critical in providing growth and that, when utilised, would produce positive results. I would discuss with colleagues in different classes regarding their thoughts of the course where they would explain their morale would be lower and subsequently results lower. The constant denominator would be that they would blame their coaches. During my experience the six months with my three coaches, each coach would have individual strengths and personalities which would corroborate with each other to provide </w:t>
      </w:r>
      <w:r>
        <w:rPr>
          <w:color w:val="0E101A"/>
        </w:rPr>
        <w:lastRenderedPageBreak/>
        <w:t>me with a positive learning experience International Olympic Committee (2002) finds critical aspects of a good coach which corroborates with certain aspects my coaches show which were the sharing of knowledge, being effective communicators and showing high attitudes to hard work. From the outset, it was made clear by my coaches where I was at the beginning of my employment where I was expected to be at my finishing of the six-month phase incorporating parts of the GROW and STEPPA coaching models. I cannot state that the coaches aligned with coaching models knowingly, but I acknowledge patterns that did align with them, which assisted me in my career beginnings. I successfully passed my initial six months of training, which I attribute to my coaches especially being emotionally supportive and such as Gerity and Murrey's study, I feel emotional support is critical to success. I have moved into my three-month operational tutorship phase, where I was paired with a police officer of only two years' service, being brand new to the role of tutor. Carter, Blackman and Hay (2016) conducted a study regarding what makes a good coach where they found that the demographic of people being coached found there was high importance for the coaches and mentors to have a different experience in their organisational role, albeit the police organisation is not able to provide vastly experienced police tutors on response, I was initially apprehensive about being tutored by a colleague with such lack of length in service.</w:t>
      </w:r>
    </w:p>
    <w:p w14:paraId="7F62DC7A" w14:textId="77777777" w:rsidR="0071165D" w:rsidRDefault="0071165D" w:rsidP="0071165D">
      <w:pPr>
        <w:pStyle w:val="NormalWeb"/>
        <w:spacing w:before="240" w:beforeAutospacing="0" w:after="240" w:afterAutospacing="0" w:line="480" w:lineRule="auto"/>
        <w:jc w:val="both"/>
        <w:rPr>
          <w:color w:val="0E101A"/>
        </w:rPr>
      </w:pPr>
    </w:p>
    <w:p w14:paraId="0EB133A0" w14:textId="77777777" w:rsidR="0071165D" w:rsidRDefault="0071165D" w:rsidP="0071165D">
      <w:pPr>
        <w:pStyle w:val="NormalWeb"/>
        <w:spacing w:before="240" w:beforeAutospacing="0" w:after="240" w:afterAutospacing="0" w:line="480" w:lineRule="auto"/>
        <w:jc w:val="both"/>
        <w:rPr>
          <w:color w:val="0E101A"/>
        </w:rPr>
      </w:pPr>
      <w:r>
        <w:rPr>
          <w:color w:val="0E101A"/>
        </w:rPr>
        <w:t xml:space="preserve">Schiller et al. (2009) discuss the humans' innate and neural mechanisms that envelop a person finding first impressions so significant, supported by Schafer (2014), who explains how negative first impressions are so powerful by setting the tone for the relationship. My first impression of my tutor was fantastic, albeit I was apprehensive. He contacted me prior to starting again, outlining what he would be doing to try and help me reach a level of independence. The tutor's role is to accompany the student to incidents and allow the student </w:t>
      </w:r>
      <w:r>
        <w:rPr>
          <w:color w:val="0E101A"/>
        </w:rPr>
        <w:lastRenderedPageBreak/>
        <w:t xml:space="preserve">to utilise the theory learnt in the initial six months into an operational format. My tutor was very enthusiastic in helping me learn and was very amiable. This instantly allowed me to grow in confidence. </w:t>
      </w:r>
      <w:proofErr w:type="spellStart"/>
      <w:r>
        <w:rPr>
          <w:color w:val="0E101A"/>
        </w:rPr>
        <w:t>Meyniel</w:t>
      </w:r>
      <w:proofErr w:type="spellEnd"/>
      <w:r>
        <w:rPr>
          <w:color w:val="0E101A"/>
        </w:rPr>
        <w:t xml:space="preserve"> and Dehaene (2017) researched how confidence affects learning capabilities and found a direct correlation with high confidence allowing the brain to alter its learning capabilities positively, allowing information to be digested better. My coach would display characteristics of what was deemed of a good coach as evidenced earlier in this workbook where he would also disclose that he was awarded the learner of the year in his first year of employment which he transposed information of how he achieved that to me to assist in my learning. My coach would also discuss his mistakes, stating that he learnt so much from those to aid his operational policing. </w:t>
      </w:r>
      <w:proofErr w:type="spellStart"/>
      <w:r>
        <w:rPr>
          <w:color w:val="0E101A"/>
        </w:rPr>
        <w:t>Tjosvold</w:t>
      </w:r>
      <w:proofErr w:type="spellEnd"/>
      <w:r>
        <w:rPr>
          <w:color w:val="0E101A"/>
        </w:rPr>
        <w:t>, Yu and Hui (2004) support that statement with research that quantifies how beneficial learning from mistakes are for future problem-solving aspects. My coach and mentor, albeit having two years of service himself, displayed coaching and mentorship techniques towards me of that of a veteran. This allowed me to have rapid growth in my tutorship phase, which paved the way for the beginning of my successful operational career.</w:t>
      </w:r>
    </w:p>
    <w:p w14:paraId="3F164BFB" w14:textId="77777777" w:rsidR="0071165D" w:rsidRDefault="0071165D" w:rsidP="0071165D">
      <w:pPr>
        <w:pStyle w:val="NormalWeb"/>
        <w:spacing w:before="240" w:beforeAutospacing="0" w:after="240" w:afterAutospacing="0" w:line="480" w:lineRule="auto"/>
        <w:jc w:val="both"/>
        <w:rPr>
          <w:color w:val="0E101A"/>
        </w:rPr>
      </w:pPr>
    </w:p>
    <w:p w14:paraId="556DA144" w14:textId="77777777" w:rsidR="0071165D" w:rsidRDefault="0071165D" w:rsidP="0071165D">
      <w:pPr>
        <w:pStyle w:val="NormalWeb"/>
        <w:spacing w:before="240" w:beforeAutospacing="0" w:after="240" w:afterAutospacing="0" w:line="480" w:lineRule="auto"/>
        <w:jc w:val="both"/>
        <w:rPr>
          <w:color w:val="0E101A"/>
        </w:rPr>
      </w:pPr>
      <w:r>
        <w:rPr>
          <w:color w:val="0E101A"/>
        </w:rPr>
        <w:t xml:space="preserve">To answer </w:t>
      </w:r>
      <w:proofErr w:type="spellStart"/>
      <w:r>
        <w:rPr>
          <w:color w:val="0E101A"/>
        </w:rPr>
        <w:t>Bortons</w:t>
      </w:r>
      <w:proofErr w:type="spellEnd"/>
      <w:r>
        <w:rPr>
          <w:color w:val="0E101A"/>
        </w:rPr>
        <w:t xml:space="preserve">' question, so what? After completing the coaching stage of my career, I was able to find my directive. When I completed my tutorship phase and was deemed independent after an intense twelve weeks of working with a dedicated coach/mentor, I found myself lost as I did not have any clear organisational goals as I was not classed as an operational police officer. However, I entered my mentorship phase, where I began working with different team members ranging in different lengths of services. I also had an operational competency form which I needed to work towards to evidence my capabilities as an officer. The only thing I felt I was missing was a coach and mentor. However, my sergeant monitored me, who made </w:t>
      </w:r>
      <w:r>
        <w:rPr>
          <w:color w:val="0E101A"/>
        </w:rPr>
        <w:lastRenderedPageBreak/>
        <w:t>calculative decisions to fill that void unbeknown to me. I attended attachments across specialised divisions in the police, such as the criminal investigative departments and worked with specialist traffic officers. Wherein I was mentored, College of Policing (2020) explains this process of mentoring in a policing capacity as a partnership in which a more experienced or knowledgeable officer provides assistance, counsel, and direction to a less experienced officer in order to help them grow and develop which allows the mentee to establish an agenda with the mentor providing support to achieve that agenda. This occurred with my attachments as I had a bespoke learning objective to achieve in each attachment I undertook. I received good mentorship in all attachments with each individual I worked with, providing similar methods of mentorship but with different approaches allowing me to understand what methods are best for my learning. Sphero (2020) outlines four main types of learning, Visual, auditory, kinaesthetic and reading and writing. I found through my mentorship that I learn best with kinaesthetic methods, which are explained as learning best through hands-on and flourishing when they utilise all their senses throughout biological applications of work. Throughout my second year and moving into my third year, I have continually had inputs of coaching and mentoring from my peers and senior officers as well as the training provided for new skills and abilities, such as now having the ability to carry a taser which allows me to be able to attend more policy-driven incidents providing me with more responsibility.</w:t>
      </w:r>
    </w:p>
    <w:p w14:paraId="69D099AC" w14:textId="77777777" w:rsidR="0071165D" w:rsidRDefault="0071165D" w:rsidP="0071165D">
      <w:pPr>
        <w:pStyle w:val="NormalWeb"/>
        <w:spacing w:before="240" w:beforeAutospacing="0" w:after="240" w:afterAutospacing="0" w:line="480" w:lineRule="auto"/>
        <w:jc w:val="both"/>
        <w:rPr>
          <w:color w:val="0E101A"/>
        </w:rPr>
      </w:pPr>
    </w:p>
    <w:p w14:paraId="02A451E0" w14:textId="2AE80697" w:rsidR="0071165D" w:rsidRDefault="0071165D" w:rsidP="0071165D">
      <w:pPr>
        <w:pStyle w:val="NormalWeb"/>
        <w:spacing w:before="240" w:beforeAutospacing="0" w:after="240" w:afterAutospacing="0" w:line="480" w:lineRule="auto"/>
        <w:jc w:val="both"/>
        <w:rPr>
          <w:color w:val="0E101A"/>
        </w:rPr>
      </w:pPr>
      <w:r>
        <w:rPr>
          <w:color w:val="0E101A"/>
        </w:rPr>
        <w:t xml:space="preserve">To then address Borton's final stage of Now what? Having completed my initial learning stages having numerous coaches and mentors throughout imparting a wealth of knowledge to me adapting different styles, I have realised what works well for me being able to identify my learning styles to make me more efficient. I understand feedback is critical, as I received feedback from my coaches and mentors, which allowed me to obtain growth in my abilities, </w:t>
      </w:r>
      <w:r>
        <w:rPr>
          <w:color w:val="0E101A"/>
        </w:rPr>
        <w:lastRenderedPageBreak/>
        <w:t>which is vital to learning when utilised in the form of constructive criticism. I continue to have mentorship from senior officers who continue to support me to continue to grow into a competent officer by attending further training courses and training segments to allow me to continually grow and become a better version of myself in the workplace. In conclusion, I am now aware of how vital coaching and mentoring are for me, and I would not have been an asset as I am now if it was not for the numerous coaches who imparted their time and knowledge. I was not aware of the coaching models in place nor my learning styles, and I am continually gaining professional help to further my development which could see me potentially moving into a more specialist role of policing. Reflecting on the time that I have spent from where I was initially coming into my employment to the progression made now involved many more positive experiences than negative and with that, I can see myself becoming a tutor once I have completed my probationary period to impart all that knowledge and experience I have gained from others onto the new in-service constables.</w:t>
      </w:r>
    </w:p>
    <w:p w14:paraId="2251A5B3" w14:textId="15FCFF43" w:rsidR="0071165D" w:rsidRDefault="0071165D" w:rsidP="0071165D">
      <w:pPr>
        <w:pStyle w:val="NormalWeb"/>
        <w:spacing w:before="240" w:beforeAutospacing="0" w:after="240" w:afterAutospacing="0" w:line="480" w:lineRule="auto"/>
        <w:jc w:val="both"/>
        <w:rPr>
          <w:color w:val="0E101A"/>
        </w:rPr>
      </w:pPr>
      <w:r>
        <w:rPr>
          <w:color w:val="0E101A"/>
        </w:rPr>
        <w:t>2290</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23DD7E48" w14:textId="77777777" w:rsidR="00C576CF" w:rsidRDefault="00C576CF" w:rsidP="00340E9A">
      <w:pPr>
        <w:keepNext/>
        <w:ind w:right="237"/>
        <w:jc w:val="center"/>
        <w:rPr>
          <w:b/>
          <w:sz w:val="24"/>
          <w:szCs w:val="24"/>
        </w:rPr>
      </w:pPr>
    </w:p>
    <w:p w14:paraId="03425086" w14:textId="77777777" w:rsidR="00C576CF" w:rsidRDefault="00C576CF" w:rsidP="00C576CF">
      <w:pPr>
        <w:pStyle w:val="NormalWeb"/>
        <w:spacing w:before="0" w:beforeAutospacing="0" w:after="240" w:afterAutospacing="0" w:line="360" w:lineRule="auto"/>
      </w:pPr>
      <w:r>
        <w:t xml:space="preserve">Bailey, D. and York, R. (2018). </w:t>
      </w:r>
      <w:r>
        <w:rPr>
          <w:i/>
          <w:iCs/>
        </w:rPr>
        <w:t>Social Media Findings</w:t>
      </w:r>
      <w:r>
        <w:t>. [online] Surry Constabulary. Available at: https://www.surrey.police.uk/SysSiteAssets/media/downloads/surrey/stats-and-data/NPCC_SMSurvey_2018.pdf [Accessed 29 Dec. 2021].</w:t>
      </w:r>
    </w:p>
    <w:p w14:paraId="2217D948" w14:textId="77777777" w:rsidR="00C576CF" w:rsidRDefault="00C576CF" w:rsidP="00C576CF">
      <w:pPr>
        <w:pStyle w:val="NormalWeb"/>
        <w:spacing w:before="0" w:beforeAutospacing="0" w:after="240" w:afterAutospacing="0" w:line="360" w:lineRule="auto"/>
      </w:pPr>
      <w:r>
        <w:t xml:space="preserve">Bailey, D. and York, R. (2018). </w:t>
      </w:r>
      <w:r>
        <w:rPr>
          <w:i/>
          <w:iCs/>
        </w:rPr>
        <w:t>Social Media Findings</w:t>
      </w:r>
      <w:r>
        <w:t>. [online] Surry Constabulary. Available at: https://www.surrey.police.uk/SysSiteAssets/media/downloads/surrey/stats-and-data/NPCC_SMSurvey_2018.pdf [Accessed 29 Dec. 2021].</w:t>
      </w:r>
    </w:p>
    <w:p w14:paraId="07F76645" w14:textId="77777777" w:rsidR="00C576CF" w:rsidRDefault="00C576CF" w:rsidP="00C576CF">
      <w:pPr>
        <w:pStyle w:val="NormalWeb"/>
        <w:spacing w:before="0" w:beforeAutospacing="0" w:after="240" w:afterAutospacing="0" w:line="360" w:lineRule="auto"/>
      </w:pPr>
      <w:r>
        <w:t xml:space="preserve">Borton, T. (1970). </w:t>
      </w:r>
      <w:r>
        <w:rPr>
          <w:i/>
          <w:iCs/>
        </w:rPr>
        <w:t>Reach, touch, and teach.</w:t>
      </w:r>
      <w:r>
        <w:t xml:space="preserve"> New York </w:t>
      </w:r>
      <w:proofErr w:type="spellStart"/>
      <w:r>
        <w:t>Mcgraw-Hill</w:t>
      </w:r>
      <w:proofErr w:type="spellEnd"/>
      <w:r>
        <w:t>.</w:t>
      </w:r>
    </w:p>
    <w:p w14:paraId="391B17A5" w14:textId="77777777" w:rsidR="00C576CF" w:rsidRDefault="00C576CF" w:rsidP="00C576CF">
      <w:pPr>
        <w:pStyle w:val="NormalWeb"/>
        <w:spacing w:before="0" w:beforeAutospacing="0" w:after="240" w:afterAutospacing="0" w:line="360" w:lineRule="auto"/>
      </w:pPr>
      <w:r>
        <w:t xml:space="preserve">Brown, J. (2021). </w:t>
      </w:r>
      <w:r>
        <w:rPr>
          <w:i/>
          <w:iCs/>
        </w:rPr>
        <w:t>Policing in the UK Summary 1 Key concepts 2 Key actors 3 Police forces 4 Performance</w:t>
      </w:r>
      <w:r>
        <w:t>. [online] Available at: https://researchbriefings.files.parliament.uk/documents/CBP-8582/CBP-8582.pdf [Accessed 2 Dec. 2021].</w:t>
      </w:r>
    </w:p>
    <w:p w14:paraId="5F66DFB8" w14:textId="77777777" w:rsidR="00C576CF" w:rsidRDefault="00C576CF" w:rsidP="00C576CF">
      <w:pPr>
        <w:pStyle w:val="NormalWeb"/>
        <w:spacing w:before="0" w:beforeAutospacing="0" w:after="240" w:afterAutospacing="0" w:line="360" w:lineRule="auto"/>
      </w:pPr>
      <w:r>
        <w:t xml:space="preserve">Brown, S.W. and Grant, A.M. (2010). From GROW to GROUP: theoretical issues and a practical model for group coaching in organisations. </w:t>
      </w:r>
      <w:r>
        <w:rPr>
          <w:i/>
          <w:iCs/>
        </w:rPr>
        <w:t>Coaching: An International Journal of Theory, Research and Practice</w:t>
      </w:r>
      <w:r>
        <w:t>, 3(1), pp.30–45.</w:t>
      </w:r>
    </w:p>
    <w:p w14:paraId="08A17A54" w14:textId="77777777" w:rsidR="00C576CF" w:rsidRDefault="00C576CF" w:rsidP="00C576CF">
      <w:pPr>
        <w:pStyle w:val="NormalWeb"/>
        <w:spacing w:before="0" w:beforeAutospacing="0" w:after="240" w:afterAutospacing="0" w:line="360" w:lineRule="auto"/>
      </w:pPr>
      <w:r>
        <w:t xml:space="preserve">Carter, A., Blackman, A. and Hay, R. (2016). </w:t>
      </w:r>
      <w:r>
        <w:rPr>
          <w:i/>
          <w:iCs/>
        </w:rPr>
        <w:t>What makes a coach effective?</w:t>
      </w:r>
      <w:r>
        <w:t xml:space="preserve"> [online] Available at: https://www.employment-studies.co.uk/system/files/resources/files/mp116.pdf [Accessed 15 Feb. 2022].</w:t>
      </w:r>
    </w:p>
    <w:p w14:paraId="35DE8BE2" w14:textId="77777777" w:rsidR="00C576CF" w:rsidRDefault="00C576CF" w:rsidP="00C576CF">
      <w:pPr>
        <w:pStyle w:val="NormalWeb"/>
        <w:spacing w:before="0" w:beforeAutospacing="0" w:after="240" w:afterAutospacing="0" w:line="360" w:lineRule="auto"/>
      </w:pPr>
      <w:r>
        <w:t xml:space="preserve">Chaffey, D. (2022). </w:t>
      </w:r>
      <w:r>
        <w:rPr>
          <w:i/>
          <w:iCs/>
        </w:rPr>
        <w:t>Global social media statistics research summary 2022</w:t>
      </w:r>
      <w:r>
        <w:t>. [online] Smart Insights. Available at: https://www.smartinsights.com/social-media-marketing/social-media-strategy/new-global-social-media-research/#:~:text=4.62%20billion%20people%20around%20the [Accessed 1 Feb. 2022].</w:t>
      </w:r>
    </w:p>
    <w:p w14:paraId="35A92CC0" w14:textId="77777777" w:rsidR="00C576CF" w:rsidRDefault="00C576CF" w:rsidP="00C576CF">
      <w:pPr>
        <w:pStyle w:val="NormalWeb"/>
        <w:spacing w:before="0" w:beforeAutospacing="0" w:after="240" w:afterAutospacing="0" w:line="360" w:lineRule="auto"/>
      </w:pPr>
      <w:r>
        <w:lastRenderedPageBreak/>
        <w:t xml:space="preserve">College of Policing (2014). </w:t>
      </w:r>
      <w:r>
        <w:rPr>
          <w:i/>
          <w:iCs/>
        </w:rPr>
        <w:t>CODE OF ETHICS</w:t>
      </w:r>
      <w:r>
        <w:t xml:space="preserve">. [online] </w:t>
      </w:r>
      <w:r>
        <w:rPr>
          <w:i/>
          <w:iCs/>
        </w:rPr>
        <w:t>College Of Policing</w:t>
      </w:r>
      <w:r>
        <w:t>. Available at: https://assets.college.police.uk/s3fs-public/2021-02/code_of_ethics.pdf [Accessed 30 Nov. 2021].</w:t>
      </w:r>
    </w:p>
    <w:p w14:paraId="36269ED0" w14:textId="77777777" w:rsidR="00C576CF" w:rsidRDefault="00C576CF" w:rsidP="00C576CF">
      <w:pPr>
        <w:pStyle w:val="NormalWeb"/>
        <w:spacing w:before="0" w:beforeAutospacing="0" w:after="240" w:afterAutospacing="0" w:line="360" w:lineRule="auto"/>
      </w:pPr>
      <w:r>
        <w:t xml:space="preserve">College of Policing (2015). </w:t>
      </w:r>
      <w:r>
        <w:rPr>
          <w:i/>
          <w:iCs/>
        </w:rPr>
        <w:t>College of Policing analysis: Estimating demand on the police service Estimating demand on the police service</w:t>
      </w:r>
      <w:r>
        <w:t>. [online] Available at: https://paas-s3-broker-prod-lon-6453d964-1d1a-432a-9260-5e0ba7d2fc51.s3.eu-west-2.amazonaws.com/s3fs-public/2021-03/demand-on-policing-report.pdf [Accessed 2 Dec. 2021].</w:t>
      </w:r>
    </w:p>
    <w:p w14:paraId="02A75BF8" w14:textId="77777777" w:rsidR="00C576CF" w:rsidRDefault="00C576CF" w:rsidP="00C576CF">
      <w:pPr>
        <w:pStyle w:val="NormalWeb"/>
        <w:spacing w:before="0" w:beforeAutospacing="0" w:after="240" w:afterAutospacing="0" w:line="360" w:lineRule="auto"/>
      </w:pPr>
      <w:r>
        <w:t xml:space="preserve">College of Policing (2020). </w:t>
      </w:r>
      <w:r>
        <w:rPr>
          <w:i/>
          <w:iCs/>
        </w:rPr>
        <w:t>Mentoring</w:t>
      </w:r>
      <w:r>
        <w:t>. [online] College of Policing. Available at: https://www.college.police.uk/career-learning/career-development/mentoring [Accessed 17 Feb. 2022].</w:t>
      </w:r>
    </w:p>
    <w:p w14:paraId="697FFABB" w14:textId="77777777" w:rsidR="00C576CF" w:rsidRDefault="00C576CF" w:rsidP="00C576CF">
      <w:pPr>
        <w:pStyle w:val="NormalWeb"/>
        <w:spacing w:before="0" w:beforeAutospacing="0" w:after="240" w:afterAutospacing="0" w:line="360" w:lineRule="auto"/>
      </w:pPr>
      <w:r>
        <w:t xml:space="preserve">College Of Policing (2020). </w:t>
      </w:r>
      <w:r>
        <w:rPr>
          <w:i/>
          <w:iCs/>
        </w:rPr>
        <w:t>Policing education qualifications framework (PEQF)</w:t>
      </w:r>
      <w:r>
        <w:t>. [online] College of Policing. Available at: https://www.college.police.uk/guidance/policing-education-qualifications-framework-peqf [Accessed 30 Nov. 2021].</w:t>
      </w:r>
    </w:p>
    <w:p w14:paraId="6DC2B645" w14:textId="77777777" w:rsidR="00C576CF" w:rsidRDefault="00C576CF" w:rsidP="00C576CF">
      <w:pPr>
        <w:pStyle w:val="NormalWeb"/>
        <w:spacing w:before="0" w:beforeAutospacing="0" w:after="240" w:afterAutospacing="0" w:line="360" w:lineRule="auto"/>
      </w:pPr>
      <w:r>
        <w:t xml:space="preserve">College of Policing (2021). </w:t>
      </w:r>
      <w:r>
        <w:rPr>
          <w:i/>
          <w:iCs/>
        </w:rPr>
        <w:t>About us</w:t>
      </w:r>
      <w:r>
        <w:t>. [online] College of Policing. Available at: https://www.college.police.uk/about [Accessed 30 Nov. 2021].</w:t>
      </w:r>
    </w:p>
    <w:p w14:paraId="61D759D8" w14:textId="77777777" w:rsidR="00C576CF" w:rsidRDefault="00C576CF" w:rsidP="00C576CF">
      <w:pPr>
        <w:pStyle w:val="NormalWeb"/>
        <w:spacing w:before="0" w:beforeAutospacing="0" w:after="240" w:afterAutospacing="0" w:line="360" w:lineRule="auto"/>
      </w:pPr>
      <w:r>
        <w:t xml:space="preserve">Côté, J. and Gilbert, W. (2009). An Integrative Definition of Coaching Effectiveness and Expertise. </w:t>
      </w:r>
      <w:r>
        <w:rPr>
          <w:i/>
          <w:iCs/>
        </w:rPr>
        <w:t>International Journal of Sports Science &amp; Coaching</w:t>
      </w:r>
      <w:r>
        <w:t>, 4(3), pp.307–323.</w:t>
      </w:r>
    </w:p>
    <w:p w14:paraId="1D9E9926" w14:textId="77777777" w:rsidR="00C576CF" w:rsidRDefault="00C576CF" w:rsidP="00C576CF">
      <w:pPr>
        <w:pStyle w:val="NormalWeb"/>
        <w:spacing w:before="0" w:beforeAutospacing="0" w:after="240" w:afterAutospacing="0" w:line="360" w:lineRule="auto"/>
      </w:pPr>
      <w:r>
        <w:t xml:space="preserve">Cox, C. and Kirby, S. (2018). Can higher education reduce the negative consequences of police occupational culture amongst new recruits? </w:t>
      </w:r>
      <w:r>
        <w:rPr>
          <w:i/>
          <w:iCs/>
        </w:rPr>
        <w:t>Policing: An International Journal</w:t>
      </w:r>
      <w:r>
        <w:t>, 41(5), pp.550–562.</w:t>
      </w:r>
    </w:p>
    <w:p w14:paraId="68660CEF" w14:textId="77777777" w:rsidR="00C576CF" w:rsidRDefault="00C576CF" w:rsidP="00C576CF">
      <w:pPr>
        <w:pStyle w:val="NormalWeb"/>
        <w:spacing w:before="0" w:beforeAutospacing="0" w:after="240" w:afterAutospacing="0" w:line="360" w:lineRule="auto"/>
      </w:pPr>
      <w:r>
        <w:t xml:space="preserve">Craft, M. and Craft, A. (1983). The Participation of Ethnic Minority Pupils in Further and Higher Education. </w:t>
      </w:r>
      <w:r>
        <w:rPr>
          <w:i/>
          <w:iCs/>
        </w:rPr>
        <w:t>Educational Research</w:t>
      </w:r>
      <w:r>
        <w:t>, 25(1), pp.10–20.</w:t>
      </w:r>
    </w:p>
    <w:p w14:paraId="2E0B2DA1" w14:textId="77777777" w:rsidR="00C576CF" w:rsidRDefault="00C576CF" w:rsidP="00C576CF">
      <w:pPr>
        <w:pStyle w:val="NormalWeb"/>
        <w:spacing w:before="0" w:beforeAutospacing="0" w:after="240" w:afterAutospacing="0" w:line="360" w:lineRule="auto"/>
      </w:pPr>
      <w:r>
        <w:t xml:space="preserve">Critchley, K. (2010). </w:t>
      </w:r>
      <w:r>
        <w:rPr>
          <w:i/>
          <w:iCs/>
        </w:rPr>
        <w:t xml:space="preserve">Coaching Skills Training Course. Business and Life Coaching Techniques for Improving Performance Using </w:t>
      </w:r>
      <w:proofErr w:type="spellStart"/>
      <w:r>
        <w:rPr>
          <w:i/>
          <w:iCs/>
        </w:rPr>
        <w:t>Nlp</w:t>
      </w:r>
      <w:proofErr w:type="spellEnd"/>
      <w:r>
        <w:rPr>
          <w:i/>
          <w:iCs/>
        </w:rPr>
        <w:t xml:space="preserve"> and Goal Setting. Your Toolkit to Coaching</w:t>
      </w:r>
      <w:r>
        <w:t xml:space="preserve">. [online] </w:t>
      </w:r>
      <w:r>
        <w:rPr>
          <w:i/>
          <w:iCs/>
        </w:rPr>
        <w:t>Google Books</w:t>
      </w:r>
      <w:r>
        <w:t>. www.UoLearn.com. Available at: https://books.google.co.uk/books?hl=en&amp;lr=&amp;id=2QGd0vgofTQC&amp;oi=fnd&amp;pg=PA2&amp;dq=is+steppa+effective+coaching+model&amp;ots=1cp_GpaYd8&amp;sig=h6klD4KC5e4wo6naUivPG1Fb2Vw#v=onepage&amp;q=STEPPA&amp;f=false [Accessed 17 Feb. 2022].</w:t>
      </w:r>
    </w:p>
    <w:p w14:paraId="7DE2362D" w14:textId="77777777" w:rsidR="00C576CF" w:rsidRDefault="00C576CF" w:rsidP="00C576CF">
      <w:pPr>
        <w:pStyle w:val="NormalWeb"/>
        <w:spacing w:before="0" w:beforeAutospacing="0" w:after="240" w:afterAutospacing="0" w:line="360" w:lineRule="auto"/>
      </w:pPr>
      <w:r>
        <w:lastRenderedPageBreak/>
        <w:t xml:space="preserve">Crump, J. (2011). What Are the Police Doing on Twitter? Social Media, the Police and the Public. </w:t>
      </w:r>
      <w:r>
        <w:rPr>
          <w:i/>
          <w:iCs/>
        </w:rPr>
        <w:t>Policy &amp; Internet</w:t>
      </w:r>
      <w:r>
        <w:t>, 3(4), pp.1–27.</w:t>
      </w:r>
    </w:p>
    <w:p w14:paraId="6A45617E" w14:textId="77777777" w:rsidR="00C576CF" w:rsidRDefault="00C576CF" w:rsidP="00C576CF">
      <w:pPr>
        <w:pStyle w:val="NormalWeb"/>
        <w:spacing w:before="0" w:beforeAutospacing="0" w:after="240" w:afterAutospacing="0" w:line="360" w:lineRule="auto"/>
      </w:pPr>
      <w:r>
        <w:t xml:space="preserve">Denef, S., Bayerl, P. and Kaptein, N. (2013). </w:t>
      </w:r>
      <w:r>
        <w:rPr>
          <w:i/>
          <w:iCs/>
        </w:rPr>
        <w:t>Social Media and the Police-Tweeting Practices of British Police Forces during the August 2011 Riots</w:t>
      </w:r>
      <w:r>
        <w:t>. [online] Available at: https://www.izb.fraunhofer.de/content/dam/izb/de/documents/Presse/2013/Artikel2013_04_30_Social_Media_and_the_Police.pdf [Accessed 25 Dec. 2021].</w:t>
      </w:r>
    </w:p>
    <w:p w14:paraId="02BA1670" w14:textId="77777777" w:rsidR="00C576CF" w:rsidRDefault="00C576CF" w:rsidP="00C576CF">
      <w:pPr>
        <w:pStyle w:val="NormalWeb"/>
        <w:spacing w:before="0" w:beforeAutospacing="0" w:after="240" w:afterAutospacing="0" w:line="360" w:lineRule="auto"/>
      </w:pPr>
      <w:r>
        <w:t xml:space="preserve">Dorsey, J. (2019). </w:t>
      </w:r>
      <w:r>
        <w:rPr>
          <w:i/>
          <w:iCs/>
        </w:rPr>
        <w:t>Gen Z and tech dependency: How the youngest generation interacts differently with the digital world</w:t>
      </w:r>
      <w:r>
        <w:t>. [online] Jason Dorsey. Available at: https://jasondorsey.com/blog/gen-z-and-tech-dependency-how-the-youngest-generation-interacts-differently-with-the-digital-world/ [Accessed 3 Jan. 2022].</w:t>
      </w:r>
    </w:p>
    <w:p w14:paraId="37FB7D3C" w14:textId="77777777" w:rsidR="00C576CF" w:rsidRDefault="00C576CF" w:rsidP="00C576CF">
      <w:pPr>
        <w:pStyle w:val="NormalWeb"/>
        <w:spacing w:before="0" w:beforeAutospacing="0" w:after="240" w:afterAutospacing="0" w:line="360" w:lineRule="auto"/>
      </w:pPr>
      <w:proofErr w:type="spellStart"/>
      <w:r>
        <w:t>Galov</w:t>
      </w:r>
      <w:proofErr w:type="spellEnd"/>
      <w:r>
        <w:t xml:space="preserve">, N. (2020). </w:t>
      </w:r>
      <w:r>
        <w:rPr>
          <w:i/>
          <w:iCs/>
        </w:rPr>
        <w:t>How Fast Is Technology Growing - Moore’s Law Can’t Keep Up</w:t>
      </w:r>
      <w:r>
        <w:t xml:space="preserve">. [online] </w:t>
      </w:r>
      <w:proofErr w:type="spellStart"/>
      <w:r>
        <w:t>HostingTribunal</w:t>
      </w:r>
      <w:proofErr w:type="spellEnd"/>
      <w:r>
        <w:t>. Available at: https://hostingtribunal.com/blog/how-fast-is-technology-growing/#gref. [Accessed 15 Dec. 2021].</w:t>
      </w:r>
    </w:p>
    <w:p w14:paraId="460049A1" w14:textId="77777777" w:rsidR="00C576CF" w:rsidRDefault="00C576CF" w:rsidP="00C576CF">
      <w:pPr>
        <w:pStyle w:val="NormalWeb"/>
        <w:spacing w:before="0" w:beforeAutospacing="0" w:after="240" w:afterAutospacing="0" w:line="360" w:lineRule="auto"/>
      </w:pPr>
      <w:r>
        <w:t xml:space="preserve">Gearity, B.T. and Murray, M.A. (2011). Athletes’ experiences of the psychological effects of poor coaching. </w:t>
      </w:r>
      <w:r>
        <w:rPr>
          <w:i/>
          <w:iCs/>
        </w:rPr>
        <w:t>Psychology of Sport and Exercise</w:t>
      </w:r>
      <w:r>
        <w:t>, 12(3), pp.213–221.</w:t>
      </w:r>
    </w:p>
    <w:p w14:paraId="14158660" w14:textId="77777777" w:rsidR="00C576CF" w:rsidRDefault="00C576CF" w:rsidP="00C576CF">
      <w:pPr>
        <w:pStyle w:val="NormalWeb"/>
        <w:spacing w:before="0" w:beforeAutospacing="0" w:after="240" w:afterAutospacing="0" w:line="360" w:lineRule="auto"/>
      </w:pPr>
      <w:r>
        <w:t xml:space="preserve">Gloucestershire Constabulary (2017). </w:t>
      </w:r>
      <w:r>
        <w:rPr>
          <w:i/>
          <w:iCs/>
        </w:rPr>
        <w:t>Force Social Media Policy</w:t>
      </w:r>
      <w:r>
        <w:t>. [online] Gloucestershire Constabulary. Available at: https://www.gloucestershire.police.uk/SysSiteAssets/foi-media/gloucestershire/policies/force-social-media-policy [Accessed 25 Dec. 2021].</w:t>
      </w:r>
    </w:p>
    <w:p w14:paraId="18D0BF09" w14:textId="77777777" w:rsidR="00C576CF" w:rsidRDefault="00C576CF" w:rsidP="00C576CF">
      <w:pPr>
        <w:pStyle w:val="NormalWeb"/>
        <w:spacing w:before="0" w:beforeAutospacing="0" w:after="240" w:afterAutospacing="0" w:line="360" w:lineRule="auto"/>
      </w:pPr>
      <w:r>
        <w:t xml:space="preserve">Hallenberg, K. and Cockcroft, T.W. (2014). </w:t>
      </w:r>
      <w:r>
        <w:rPr>
          <w:i/>
          <w:iCs/>
        </w:rPr>
        <w:t>Police and Higher Education</w:t>
      </w:r>
      <w:r>
        <w:t>. [online] create.canterbury.ac.uk. Available at: https://eprints.leedsbeckett.ac.uk/id/eprint/1562/ [Accessed 1 Dec. 2021].</w:t>
      </w:r>
    </w:p>
    <w:p w14:paraId="1B3D6B8D" w14:textId="77777777" w:rsidR="00C576CF" w:rsidRDefault="00C576CF" w:rsidP="00C576CF">
      <w:pPr>
        <w:pStyle w:val="NormalWeb"/>
        <w:spacing w:before="0" w:beforeAutospacing="0" w:after="240" w:afterAutospacing="0" w:line="360" w:lineRule="auto"/>
      </w:pPr>
      <w:r>
        <w:t xml:space="preserve">Helyer, R. (2015). Learning through reflection: the critical role of reflection in work-based learning (WBL). </w:t>
      </w:r>
      <w:r>
        <w:rPr>
          <w:i/>
          <w:iCs/>
        </w:rPr>
        <w:t>Journal of Work-Applied Management</w:t>
      </w:r>
      <w:r>
        <w:t>, 7(1), pp.15–27.</w:t>
      </w:r>
    </w:p>
    <w:p w14:paraId="1E53CB4E" w14:textId="77777777" w:rsidR="00C576CF" w:rsidRDefault="00C576CF" w:rsidP="00C576CF">
      <w:pPr>
        <w:pStyle w:val="NormalWeb"/>
        <w:spacing w:before="0" w:beforeAutospacing="0" w:after="240" w:afterAutospacing="0" w:line="360" w:lineRule="auto"/>
      </w:pPr>
      <w:r>
        <w:t xml:space="preserve">Home Office (2013). </w:t>
      </w:r>
      <w:r>
        <w:rPr>
          <w:i/>
          <w:iCs/>
        </w:rPr>
        <w:t>Home Secretary College of Policing speech</w:t>
      </w:r>
      <w:r>
        <w:t>. [online] GOV.UK. Available at: https://www.gov.uk/government/speeches/home-secretary-college-of-policing-speech [Accessed 30 Nov. 2021].</w:t>
      </w:r>
    </w:p>
    <w:p w14:paraId="0FAB22F7" w14:textId="77777777" w:rsidR="00C576CF" w:rsidRDefault="00C576CF" w:rsidP="00C576CF">
      <w:pPr>
        <w:pStyle w:val="NormalWeb"/>
        <w:spacing w:before="0" w:beforeAutospacing="0" w:after="240" w:afterAutospacing="0" w:line="360" w:lineRule="auto"/>
      </w:pPr>
      <w:r>
        <w:t xml:space="preserve">Home Office (2021). </w:t>
      </w:r>
      <w:r>
        <w:rPr>
          <w:i/>
          <w:iCs/>
        </w:rPr>
        <w:t>Government nearly half-way to recruiting 20,000 more officers</w:t>
      </w:r>
      <w:r>
        <w:t>. [online] GOV.UK. Available at: https://www.gov.uk/government/news/government-nearly-</w:t>
      </w:r>
      <w:r>
        <w:lastRenderedPageBreak/>
        <w:t>half-way-to-recruiting-20000-more-officers#:~:text=Figures%20show%20an%20extra%209%2C814 [Accessed 3 Dec. 2021].</w:t>
      </w:r>
    </w:p>
    <w:p w14:paraId="336916FA" w14:textId="77777777" w:rsidR="00C576CF" w:rsidRDefault="00C576CF" w:rsidP="00C576CF">
      <w:pPr>
        <w:pStyle w:val="NormalWeb"/>
        <w:spacing w:before="0" w:beforeAutospacing="0" w:after="240" w:afterAutospacing="0" w:line="360" w:lineRule="auto"/>
      </w:pPr>
      <w:r>
        <w:t xml:space="preserve">Horsburgh, H. (2019). </w:t>
      </w:r>
      <w:r>
        <w:rPr>
          <w:i/>
          <w:iCs/>
        </w:rPr>
        <w:t>The Police on Social Media: The Challenge of Being Engaging Gatekeepers</w:t>
      </w:r>
      <w:r>
        <w:t>. [online] BSC Policing Network. Available at: https://bscpolicingnetwork.com/2019/11/27/the-police-on-social-media-the-challenge-of-being-engaging-gatekeepers/ [Accessed 23 Dec. 2021].</w:t>
      </w:r>
    </w:p>
    <w:p w14:paraId="61A345F7" w14:textId="77777777" w:rsidR="00C576CF" w:rsidRDefault="00C576CF" w:rsidP="00C576CF">
      <w:pPr>
        <w:pStyle w:val="NormalWeb"/>
        <w:spacing w:before="0" w:beforeAutospacing="0" w:after="240" w:afterAutospacing="0" w:line="360" w:lineRule="auto"/>
      </w:pPr>
      <w:r>
        <w:t xml:space="preserve">International Olympic Committee (2002). </w:t>
      </w:r>
      <w:r>
        <w:rPr>
          <w:i/>
          <w:iCs/>
        </w:rPr>
        <w:t>QUALITIES OF A GREAT SPORTS COACH</w:t>
      </w:r>
      <w:r>
        <w:t>. [online] Available at: https://stillmed.olympic.org/media/Document%20Library/OlympicOrg/IOC/What-We-Do/Protecting-Clean-Athletes/Athletes-Space/Athletes-Entourage/Coaches/EN-Qualities-of-a-coach.pdf [Accessed 18 Feb. 2022].</w:t>
      </w:r>
    </w:p>
    <w:p w14:paraId="4FC00A11" w14:textId="77777777" w:rsidR="00C576CF" w:rsidRDefault="00C576CF" w:rsidP="00C576CF">
      <w:pPr>
        <w:pStyle w:val="NormalWeb"/>
        <w:spacing w:before="0" w:beforeAutospacing="0" w:after="240" w:afterAutospacing="0" w:line="360" w:lineRule="auto"/>
      </w:pPr>
      <w:r>
        <w:t xml:space="preserve">IOPC (2021). </w:t>
      </w:r>
      <w:r>
        <w:rPr>
          <w:i/>
          <w:iCs/>
        </w:rPr>
        <w:t>IOPC warns officers about inappropriate social media use | Independent Office for Police Conduct</w:t>
      </w:r>
      <w:r>
        <w:t>. [online] www.policeconduct.gov.uk. Available at: https://www.policeconduct.gov.uk/news/iopc-warns-officers-about-inappropriate-social-media-use [Accessed 3 Jan. 2022].</w:t>
      </w:r>
    </w:p>
    <w:p w14:paraId="154F1940" w14:textId="77777777" w:rsidR="00C576CF" w:rsidRDefault="00C576CF" w:rsidP="00C576CF">
      <w:pPr>
        <w:pStyle w:val="NormalWeb"/>
        <w:spacing w:before="0" w:beforeAutospacing="0" w:after="240" w:afterAutospacing="0" w:line="360" w:lineRule="auto"/>
      </w:pPr>
      <w:r>
        <w:t xml:space="preserve">Jefferies, P. and Ungar, M. (2020). Social anxiety in young people: A prevalence study in seven countries. </w:t>
      </w:r>
      <w:r>
        <w:rPr>
          <w:i/>
          <w:iCs/>
        </w:rPr>
        <w:t>PLOS ONE</w:t>
      </w:r>
      <w:r>
        <w:t>, 15(9), p.e0239133.</w:t>
      </w:r>
    </w:p>
    <w:p w14:paraId="16887562" w14:textId="77777777" w:rsidR="00C576CF" w:rsidRDefault="00C576CF" w:rsidP="00C576CF">
      <w:pPr>
        <w:pStyle w:val="NormalWeb"/>
        <w:spacing w:before="0" w:beforeAutospacing="0" w:after="240" w:afterAutospacing="0" w:line="360" w:lineRule="auto"/>
      </w:pPr>
      <w:r>
        <w:t xml:space="preserve">Kadry, A. and Lambert, J. (2021). </w:t>
      </w:r>
      <w:r>
        <w:rPr>
          <w:i/>
          <w:iCs/>
        </w:rPr>
        <w:t>Teaching police officers on the PEQF: understanding the controversy | UK Police News - Police Oracle</w:t>
      </w:r>
      <w:r>
        <w:t>. [online] www.policeoracle.com. Available at: https://www.policeoracle.com/news/HR_personnel_and_staff_development/2021/Dec/08/teaching-police-officers-on-the-peqf--understanding-the-controversy_108312.html [Accessed 2 Dec. 2021].</w:t>
      </w:r>
    </w:p>
    <w:p w14:paraId="0C0BEEDF" w14:textId="77777777" w:rsidR="00C576CF" w:rsidRDefault="00C576CF" w:rsidP="00C576CF">
      <w:pPr>
        <w:pStyle w:val="NormalWeb"/>
        <w:spacing w:before="0" w:beforeAutospacing="0" w:after="240" w:afterAutospacing="0" w:line="360" w:lineRule="auto"/>
      </w:pPr>
      <w:r>
        <w:t xml:space="preserve">Kemp, S. (2022). </w:t>
      </w:r>
      <w:r>
        <w:rPr>
          <w:i/>
          <w:iCs/>
        </w:rPr>
        <w:t>Digital 2022: Global Overview Report</w:t>
      </w:r>
      <w:r>
        <w:t xml:space="preserve">. [online] </w:t>
      </w:r>
      <w:proofErr w:type="spellStart"/>
      <w:r>
        <w:t>DataReportal</w:t>
      </w:r>
      <w:proofErr w:type="spellEnd"/>
      <w:r>
        <w:t xml:space="preserve"> – Global Digital Insights. Available at: https://datareportal.com/reports/digital-2022-global-overview-report [Accessed 17 Jan. 2022].</w:t>
      </w:r>
    </w:p>
    <w:p w14:paraId="40D79251" w14:textId="77777777" w:rsidR="00C576CF" w:rsidRDefault="00C576CF" w:rsidP="00C576CF">
      <w:pPr>
        <w:pStyle w:val="NormalWeb"/>
        <w:spacing w:before="0" w:beforeAutospacing="0" w:after="240" w:afterAutospacing="0" w:line="360" w:lineRule="auto"/>
      </w:pPr>
      <w:r>
        <w:t xml:space="preserve">Legislation (1997). </w:t>
      </w:r>
      <w:r>
        <w:rPr>
          <w:i/>
          <w:iCs/>
        </w:rPr>
        <w:t>Protection from Harassment Act 1997</w:t>
      </w:r>
      <w:r>
        <w:t>. [online] Legislation.gov.uk. Available at: https://www.legislation.gov.uk/ukpga/1997/40/contents [Accessed 3 Dec. 2021].</w:t>
      </w:r>
    </w:p>
    <w:p w14:paraId="2914F4D6" w14:textId="77777777" w:rsidR="00C576CF" w:rsidRDefault="00C576CF" w:rsidP="00C576CF">
      <w:pPr>
        <w:pStyle w:val="NormalWeb"/>
        <w:spacing w:before="0" w:beforeAutospacing="0" w:after="240" w:afterAutospacing="0" w:line="360" w:lineRule="auto"/>
      </w:pPr>
      <w:r>
        <w:lastRenderedPageBreak/>
        <w:t xml:space="preserve">Lev-on, A. and </w:t>
      </w:r>
      <w:proofErr w:type="spellStart"/>
      <w:r>
        <w:t>Yavetz</w:t>
      </w:r>
      <w:proofErr w:type="spellEnd"/>
      <w:r>
        <w:t xml:space="preserve">, G. (2020). Police in social media: To protect and share? </w:t>
      </w:r>
      <w:r>
        <w:rPr>
          <w:i/>
          <w:iCs/>
        </w:rPr>
        <w:t>First Monday</w:t>
      </w:r>
      <w:r>
        <w:t>.</w:t>
      </w:r>
    </w:p>
    <w:p w14:paraId="24016D31" w14:textId="77777777" w:rsidR="00C576CF" w:rsidRDefault="00C576CF" w:rsidP="00C576CF">
      <w:pPr>
        <w:pStyle w:val="NormalWeb"/>
        <w:spacing w:before="0" w:beforeAutospacing="0" w:after="240" w:afterAutospacing="0" w:line="360" w:lineRule="auto"/>
      </w:pPr>
      <w:proofErr w:type="spellStart"/>
      <w:r>
        <w:t>Maclennan</w:t>
      </w:r>
      <w:proofErr w:type="spellEnd"/>
      <w:r>
        <w:t xml:space="preserve">, N. (1996). </w:t>
      </w:r>
      <w:r>
        <w:rPr>
          <w:i/>
          <w:iCs/>
        </w:rPr>
        <w:t>Coaching and mentoring</w:t>
      </w:r>
      <w:r>
        <w:t>. Aldershot: Gower.</w:t>
      </w:r>
    </w:p>
    <w:p w14:paraId="65C6B429" w14:textId="77777777" w:rsidR="00C576CF" w:rsidRDefault="00C576CF" w:rsidP="00C576CF">
      <w:pPr>
        <w:pStyle w:val="NormalWeb"/>
        <w:spacing w:before="0" w:beforeAutospacing="0" w:after="240" w:afterAutospacing="0" w:line="360" w:lineRule="auto"/>
      </w:pPr>
      <w:r>
        <w:t xml:space="preserve">Marrs, C. (2017). </w:t>
      </w:r>
      <w:r>
        <w:rPr>
          <w:i/>
          <w:iCs/>
        </w:rPr>
        <w:t>Social media used as key tool in wake of terrorist attack</w:t>
      </w:r>
      <w:r>
        <w:t>. [online] PublicTechnology.net. Available at: https://www.publictechnology.net/articles/news/social-media-used-key-tool-wake-terrorist-attack [Accessed 23 Dec. 2021].</w:t>
      </w:r>
    </w:p>
    <w:p w14:paraId="12FA6E0D" w14:textId="77777777" w:rsidR="00C576CF" w:rsidRDefault="00C576CF" w:rsidP="00C576CF">
      <w:pPr>
        <w:pStyle w:val="NormalWeb"/>
        <w:spacing w:before="0" w:beforeAutospacing="0" w:after="240" w:afterAutospacing="0" w:line="360" w:lineRule="auto"/>
      </w:pPr>
      <w:r>
        <w:t xml:space="preserve">McLeod, A. (2003). </w:t>
      </w:r>
      <w:r>
        <w:rPr>
          <w:i/>
          <w:iCs/>
        </w:rPr>
        <w:t>STEPPPA Coaching Model</w:t>
      </w:r>
      <w:r>
        <w:t>. [online] Available at: http://angusmcleod.com/wp-content/uploads/2016/01/STEPPPA_Coaching_Model.pdf [Accessed 18 Feb. 2022].</w:t>
      </w:r>
    </w:p>
    <w:p w14:paraId="2C5CA471" w14:textId="77777777" w:rsidR="00C576CF" w:rsidRDefault="00C576CF" w:rsidP="00C576CF">
      <w:pPr>
        <w:pStyle w:val="NormalWeb"/>
        <w:spacing w:before="0" w:beforeAutospacing="0" w:after="240" w:afterAutospacing="0" w:line="360" w:lineRule="auto"/>
      </w:pPr>
      <w:proofErr w:type="spellStart"/>
      <w:r>
        <w:t>Meyniel</w:t>
      </w:r>
      <w:proofErr w:type="spellEnd"/>
      <w:r>
        <w:t xml:space="preserve">, F. and Dehaene, S. (2017). Brain networks for confidence weighting and hierarchical inference during probabilistic learning. </w:t>
      </w:r>
      <w:r>
        <w:rPr>
          <w:i/>
          <w:iCs/>
        </w:rPr>
        <w:t>Proceedings of the National Academy of Sciences</w:t>
      </w:r>
      <w:r>
        <w:t>, 114(19), pp.E3859–E3868.</w:t>
      </w:r>
    </w:p>
    <w:p w14:paraId="791D53F8" w14:textId="77777777" w:rsidR="00C576CF" w:rsidRDefault="00C576CF" w:rsidP="00C576CF">
      <w:pPr>
        <w:pStyle w:val="NormalWeb"/>
        <w:spacing w:before="0" w:beforeAutospacing="0" w:after="240" w:afterAutospacing="0" w:line="360" w:lineRule="auto"/>
      </w:pPr>
      <w:r>
        <w:t xml:space="preserve">Michael, A. (2008). </w:t>
      </w:r>
      <w:r>
        <w:rPr>
          <w:i/>
          <w:iCs/>
        </w:rPr>
        <w:t>Topic Gateway Series Mentoring and coaching Mentoring and coaching Topic Gateway Series No. 50</w:t>
      </w:r>
      <w:r>
        <w:t>. [online] Available at: https://www.cimaglobal.com/Documents/ImportedDocuments/cid_tg_mentoring_coaching_Aug08.pdf.pdf [Accessed 24 Feb. 2022].</w:t>
      </w:r>
    </w:p>
    <w:p w14:paraId="752B57E3" w14:textId="77777777" w:rsidR="00C576CF" w:rsidRDefault="00C576CF" w:rsidP="00C576CF">
      <w:pPr>
        <w:pStyle w:val="NormalWeb"/>
        <w:spacing w:before="0" w:beforeAutospacing="0" w:after="240" w:afterAutospacing="0" w:line="360" w:lineRule="auto"/>
      </w:pPr>
      <w:r>
        <w:t xml:space="preserve">Mind Tools (2020). </w:t>
      </w:r>
      <w:r>
        <w:rPr>
          <w:i/>
          <w:iCs/>
        </w:rPr>
        <w:t>The GROW Model of Coaching and Mentoring: A Simple Process for Developing Your People</w:t>
      </w:r>
      <w:r>
        <w:t>. [online] www.mindtools.com. Available at: https://www.mindtools.com/pages/article/newLDR_89.htm#:~:text=The%20model%20was%20originally%20developed [Accessed 4 Mar. 2022].</w:t>
      </w:r>
    </w:p>
    <w:p w14:paraId="1AD796FA" w14:textId="77777777" w:rsidR="00C576CF" w:rsidRDefault="00C576CF" w:rsidP="00C576CF">
      <w:pPr>
        <w:pStyle w:val="NormalWeb"/>
        <w:spacing w:before="0" w:beforeAutospacing="0" w:after="240" w:afterAutospacing="0" w:line="360" w:lineRule="auto"/>
      </w:pPr>
      <w:r>
        <w:t xml:space="preserve">National Police Chiefs Council (2018). </w:t>
      </w:r>
      <w:r>
        <w:rPr>
          <w:i/>
          <w:iCs/>
        </w:rPr>
        <w:t>Workforce Transformation in the Police Service An introduction</w:t>
      </w:r>
      <w:r>
        <w:t>. [online] Available at: https://www.npcc.police.uk/Publication/Workforce%20Transformation%20Baseline.pdf [Accessed 1 Dec. 2021].</w:t>
      </w:r>
    </w:p>
    <w:p w14:paraId="5BC7C3DE" w14:textId="77777777" w:rsidR="00C576CF" w:rsidRDefault="00C576CF" w:rsidP="00C576CF">
      <w:pPr>
        <w:pStyle w:val="NormalWeb"/>
        <w:spacing w:before="0" w:beforeAutospacing="0" w:after="240" w:afterAutospacing="0" w:line="360" w:lineRule="auto"/>
      </w:pPr>
      <w:r>
        <w:t xml:space="preserve">NPCC (2016). </w:t>
      </w:r>
      <w:r>
        <w:rPr>
          <w:i/>
          <w:iCs/>
        </w:rPr>
        <w:t>Policing Vision 2025</w:t>
      </w:r>
      <w:r>
        <w:t>. [online] Available at: https://www.npcc.police.uk/documents/Policing%20Vision.pdf [Accessed 30 Nov. 2021].</w:t>
      </w:r>
    </w:p>
    <w:p w14:paraId="19B20DB1" w14:textId="77777777" w:rsidR="00C576CF" w:rsidRDefault="00C576CF" w:rsidP="00C576CF">
      <w:pPr>
        <w:pStyle w:val="NormalWeb"/>
        <w:spacing w:before="0" w:beforeAutospacing="0" w:after="240" w:afterAutospacing="0" w:line="360" w:lineRule="auto"/>
      </w:pPr>
      <w:r>
        <w:t xml:space="preserve">NPCC (2020). </w:t>
      </w:r>
      <w:r>
        <w:rPr>
          <w:i/>
          <w:iCs/>
        </w:rPr>
        <w:t>Forces across the country unite in action to tackle knife crime</w:t>
      </w:r>
      <w:r>
        <w:t xml:space="preserve">. [online] National Police Chiefs’ Council (NPCC). Available at: </w:t>
      </w:r>
      <w:r>
        <w:lastRenderedPageBreak/>
        <w:t>https://news.npcc.police.uk/releases/forces-across-the-country-unite-in-action-to-tackle-knife-crime [Accessed 3 Jan. 2022].</w:t>
      </w:r>
    </w:p>
    <w:p w14:paraId="5EC4044F" w14:textId="77777777" w:rsidR="00C576CF" w:rsidRDefault="00C576CF" w:rsidP="00C576CF">
      <w:pPr>
        <w:pStyle w:val="NormalWeb"/>
        <w:spacing w:before="0" w:beforeAutospacing="0" w:after="240" w:afterAutospacing="0" w:line="360" w:lineRule="auto"/>
      </w:pPr>
      <w:r>
        <w:t xml:space="preserve">Police federation (2021). </w:t>
      </w:r>
      <w:r>
        <w:rPr>
          <w:i/>
          <w:iCs/>
        </w:rPr>
        <w:t>Federation Chair: Do all police officers really need a degree?</w:t>
      </w:r>
      <w:r>
        <w:t xml:space="preserve"> [online] www.polfed.org. Available at: https://www.polfed.org/surrey/news/2021/federation-chair-do-all-police-officers-really-need-a-degree/#:~:text=%E2%80%9CIt%20is%20obviously%20beneficial%20to [Accessed 1 Dec. 2021].</w:t>
      </w:r>
    </w:p>
    <w:p w14:paraId="20E62FB4" w14:textId="77777777" w:rsidR="00C576CF" w:rsidRDefault="00C576CF" w:rsidP="00C576CF">
      <w:pPr>
        <w:pStyle w:val="NormalWeb"/>
        <w:spacing w:before="0" w:beforeAutospacing="0" w:after="240" w:afterAutospacing="0" w:line="360" w:lineRule="auto"/>
      </w:pPr>
      <w:proofErr w:type="spellStart"/>
      <w:r>
        <w:t>Saedon</w:t>
      </w:r>
      <w:proofErr w:type="spellEnd"/>
      <w:r>
        <w:t xml:space="preserve">, H., Salleh, S., Balakrishnan, A., Imray, C.H. and </w:t>
      </w:r>
      <w:proofErr w:type="spellStart"/>
      <w:r>
        <w:t>Saedon</w:t>
      </w:r>
      <w:proofErr w:type="spellEnd"/>
      <w:r>
        <w:t xml:space="preserve">, M. (2012). The role of feedback in improving the effectiveness of workplace based assessments: a systematic review. </w:t>
      </w:r>
      <w:r>
        <w:rPr>
          <w:i/>
          <w:iCs/>
        </w:rPr>
        <w:t>BMC Medical Education</w:t>
      </w:r>
      <w:r>
        <w:t>, 12(1).</w:t>
      </w:r>
    </w:p>
    <w:p w14:paraId="39C0E089" w14:textId="77777777" w:rsidR="00C576CF" w:rsidRDefault="00C576CF" w:rsidP="00C576CF">
      <w:pPr>
        <w:pStyle w:val="NormalWeb"/>
        <w:spacing w:before="0" w:beforeAutospacing="0" w:after="240" w:afterAutospacing="0" w:line="360" w:lineRule="auto"/>
      </w:pPr>
      <w:r>
        <w:t xml:space="preserve">Schafer, J. (2014). </w:t>
      </w:r>
      <w:r>
        <w:rPr>
          <w:i/>
          <w:iCs/>
        </w:rPr>
        <w:t>Why Our Negative First Impressions Are So Powerful | Psychology Today United Kingdom</w:t>
      </w:r>
      <w:r>
        <w:t>. [online] www.psychologytoday.com. Available at: https://www.psychologytoday.com/gb/blog/let-their-words-do-the-talking/201412/why-our-negative-first-impressions-are-so-powerful [Accessed 4 Mar. 2022].</w:t>
      </w:r>
    </w:p>
    <w:p w14:paraId="3772C0EF" w14:textId="77777777" w:rsidR="00C576CF" w:rsidRDefault="00C576CF" w:rsidP="00C576CF">
      <w:pPr>
        <w:pStyle w:val="NormalWeb"/>
        <w:spacing w:before="0" w:beforeAutospacing="0" w:after="240" w:afterAutospacing="0" w:line="360" w:lineRule="auto"/>
      </w:pPr>
      <w:r>
        <w:t xml:space="preserve">Schiller, D., Freeman, J.B., Mitchell, J.P., Uleman, J.S. and Phelps, E.A. (2009). A neural mechanism of first impressions. </w:t>
      </w:r>
      <w:r>
        <w:rPr>
          <w:i/>
          <w:iCs/>
        </w:rPr>
        <w:t>Nature Neuroscience</w:t>
      </w:r>
      <w:r>
        <w:t>, 12(4), pp.508–514.</w:t>
      </w:r>
    </w:p>
    <w:p w14:paraId="48607082" w14:textId="77777777" w:rsidR="00C576CF" w:rsidRDefault="00C576CF" w:rsidP="00C576CF">
      <w:pPr>
        <w:pStyle w:val="NormalWeb"/>
        <w:spacing w:before="0" w:beforeAutospacing="0" w:after="240" w:afterAutospacing="0" w:line="360" w:lineRule="auto"/>
      </w:pPr>
      <w:r>
        <w:t xml:space="preserve">Serrat, O. (2017). Coaching and Mentoring. </w:t>
      </w:r>
      <w:r>
        <w:rPr>
          <w:i/>
          <w:iCs/>
        </w:rPr>
        <w:t>Knowledge Solutions</w:t>
      </w:r>
      <w:r>
        <w:t>, [online] 1, pp.897–902. Available at: https://link.springer.com/chapter/10.1007%2F978-981-10-0983-9_101 [Accessed 4 Mar. 2022].</w:t>
      </w:r>
    </w:p>
    <w:p w14:paraId="36C90358" w14:textId="77777777" w:rsidR="00C576CF" w:rsidRDefault="00C576CF" w:rsidP="00C576CF">
      <w:pPr>
        <w:pStyle w:val="NormalWeb"/>
        <w:spacing w:before="0" w:beforeAutospacing="0" w:after="240" w:afterAutospacing="0" w:line="360" w:lineRule="auto"/>
      </w:pPr>
      <w:r>
        <w:t xml:space="preserve">Shearer, E. (2018). </w:t>
      </w:r>
      <w:r>
        <w:rPr>
          <w:i/>
          <w:iCs/>
        </w:rPr>
        <w:t>Social media outpaces print newspapers in the U.S. as a news source</w:t>
      </w:r>
      <w:r>
        <w:t xml:space="preserve">. [online] Pew Research </w:t>
      </w:r>
      <w:proofErr w:type="spellStart"/>
      <w:r>
        <w:t>Center</w:t>
      </w:r>
      <w:proofErr w:type="spellEnd"/>
      <w:r>
        <w:t>. Available at: https://www.pewresearch.org/fact-tank/2018/12/10/social-media-outpaces-print-newspapers-in-the-u-s-as-a-news-source/ [Accessed 3 Jan. 2022].</w:t>
      </w:r>
    </w:p>
    <w:p w14:paraId="589211D2" w14:textId="77777777" w:rsidR="00C576CF" w:rsidRDefault="00C576CF" w:rsidP="00C576CF">
      <w:pPr>
        <w:pStyle w:val="NormalWeb"/>
        <w:spacing w:before="0" w:beforeAutospacing="0" w:after="240" w:afterAutospacing="0" w:line="360" w:lineRule="auto"/>
      </w:pPr>
      <w:r>
        <w:t xml:space="preserve">South Wales Police (2018). </w:t>
      </w:r>
      <w:r>
        <w:rPr>
          <w:i/>
          <w:iCs/>
        </w:rPr>
        <w:t>SOCIAL MEDIA POLICY</w:t>
      </w:r>
      <w:r>
        <w:t>.</w:t>
      </w:r>
    </w:p>
    <w:p w14:paraId="76C290BC" w14:textId="77777777" w:rsidR="00C576CF" w:rsidRDefault="00C576CF" w:rsidP="00C576CF">
      <w:pPr>
        <w:pStyle w:val="NormalWeb"/>
        <w:spacing w:before="0" w:beforeAutospacing="0" w:after="240" w:afterAutospacing="0" w:line="360" w:lineRule="auto"/>
      </w:pPr>
      <w:r>
        <w:t xml:space="preserve">Sphero (2020). </w:t>
      </w:r>
      <w:r>
        <w:rPr>
          <w:i/>
          <w:iCs/>
        </w:rPr>
        <w:t>4 Types of Learning Styles | Sphero</w:t>
      </w:r>
      <w:r>
        <w:t>. [online] sphero.com. Available at: https://sphero.com/blogs/news/learning-styles-for-kids#:~:text=The%20four%20core%20learning%20styles%20include%20visual%2C%20auditory%2C%20reading%20and [Accessed 4 Mar. 2022].</w:t>
      </w:r>
    </w:p>
    <w:p w14:paraId="21376845" w14:textId="77777777" w:rsidR="00C576CF" w:rsidRDefault="00C576CF" w:rsidP="00C576CF">
      <w:pPr>
        <w:pStyle w:val="NormalWeb"/>
        <w:spacing w:before="0" w:beforeAutospacing="0" w:after="240" w:afterAutospacing="0" w:line="360" w:lineRule="auto"/>
      </w:pPr>
      <w:r>
        <w:lastRenderedPageBreak/>
        <w:t xml:space="preserve">Stephens, G. (2015). </w:t>
      </w:r>
      <w:r>
        <w:rPr>
          <w:i/>
          <w:iCs/>
        </w:rPr>
        <w:t>Chief Constable Gavin Stephens explains the role of social media officers</w:t>
      </w:r>
      <w:r>
        <w:t>. [online] www.npcc.police.uk. Available at: https://www.npcc.police.uk/ThePoliceChiefsBlog/ChiefConstableGavinStephensexplainstheroleofsocial.aspx [Accessed 29 Dec. 2022].</w:t>
      </w:r>
    </w:p>
    <w:p w14:paraId="65A7EF2A" w14:textId="77777777" w:rsidR="00C576CF" w:rsidRDefault="00C576CF" w:rsidP="00C576CF">
      <w:pPr>
        <w:pStyle w:val="NormalWeb"/>
        <w:spacing w:before="0" w:beforeAutospacing="0" w:after="240" w:afterAutospacing="0" w:line="360" w:lineRule="auto"/>
      </w:pPr>
      <w:r>
        <w:t xml:space="preserve">Taylor, J. (2015). </w:t>
      </w:r>
      <w:r>
        <w:rPr>
          <w:i/>
          <w:iCs/>
        </w:rPr>
        <w:t>The Digital Policing Journey: From concept to reality realising the benefits of transformative technology</w:t>
      </w:r>
      <w:r>
        <w:t>. [online] Deloitte. Available at: https://www2.deloitte.com/content/dam/Deloitte/uk/Documents/public-sector/deloitte-uk-ps-digital-police-force.pdf [Accessed 23 Dec. 2021].</w:t>
      </w:r>
    </w:p>
    <w:p w14:paraId="768EFEC3" w14:textId="77777777" w:rsidR="00C576CF" w:rsidRDefault="00C576CF" w:rsidP="00C576CF">
      <w:pPr>
        <w:pStyle w:val="NormalWeb"/>
        <w:spacing w:before="0" w:beforeAutospacing="0" w:after="240" w:afterAutospacing="0" w:line="360" w:lineRule="auto"/>
      </w:pPr>
      <w:r>
        <w:t xml:space="preserve">the Police Foundation (2014). </w:t>
      </w:r>
      <w:r>
        <w:rPr>
          <w:i/>
          <w:iCs/>
        </w:rPr>
        <w:t>briefing The Series 3, Edition 1</w:t>
      </w:r>
      <w:r>
        <w:t>. [online] Available at: https://www.police-foundation.org.uk/2017/wp-content/uploads/2017/08/Social_media_briefing_FINAL.pdf [Accessed 17 Dec. 2021].</w:t>
      </w:r>
    </w:p>
    <w:p w14:paraId="66D07D3E" w14:textId="77777777" w:rsidR="00C576CF" w:rsidRDefault="00C576CF" w:rsidP="00C576CF">
      <w:pPr>
        <w:pStyle w:val="NormalWeb"/>
        <w:spacing w:before="0" w:beforeAutospacing="0" w:after="240" w:afterAutospacing="0" w:line="360" w:lineRule="auto"/>
      </w:pPr>
      <w:r>
        <w:t xml:space="preserve">Thomson, T. (2019). </w:t>
      </w:r>
      <w:r>
        <w:rPr>
          <w:i/>
          <w:iCs/>
        </w:rPr>
        <w:t>Police Professional | Judicial review of PEQF dismissed as “far too late.”</w:t>
      </w:r>
      <w:r>
        <w:t xml:space="preserve"> [online] Police Professional. Available at: https://www.policeprofessional.com/news/judicial-review-of-peqf-dismissed-as-far-too-late/ [Accessed 2 Dec. 2021].</w:t>
      </w:r>
    </w:p>
    <w:p w14:paraId="67619DD8" w14:textId="77777777" w:rsidR="00C576CF" w:rsidRDefault="00C576CF" w:rsidP="00C576CF">
      <w:pPr>
        <w:pStyle w:val="NormalWeb"/>
        <w:spacing w:before="0" w:beforeAutospacing="0" w:after="240" w:afterAutospacing="0" w:line="360" w:lineRule="auto"/>
      </w:pPr>
      <w:r>
        <w:t xml:space="preserve">Thulin, E. (2017). Always on My Mind. </w:t>
      </w:r>
      <w:r>
        <w:rPr>
          <w:i/>
          <w:iCs/>
        </w:rPr>
        <w:t>YOUNG</w:t>
      </w:r>
      <w:r>
        <w:t>, 26(5), pp.465–483.</w:t>
      </w:r>
    </w:p>
    <w:p w14:paraId="26F15E02" w14:textId="77777777" w:rsidR="00C576CF" w:rsidRDefault="00C576CF" w:rsidP="00C576CF">
      <w:pPr>
        <w:pStyle w:val="NormalWeb"/>
        <w:spacing w:before="0" w:beforeAutospacing="0" w:after="240" w:afterAutospacing="0" w:line="360" w:lineRule="auto"/>
      </w:pPr>
      <w:proofErr w:type="spellStart"/>
      <w:r>
        <w:t>Tjosvold</w:t>
      </w:r>
      <w:proofErr w:type="spellEnd"/>
      <w:r>
        <w:t xml:space="preserve">, D., Yu, Z. and Hui, C. (2004). Team Learning from Mistakes: The Contribution of Cooperative Goals and Problem-Solving*. </w:t>
      </w:r>
      <w:r>
        <w:rPr>
          <w:i/>
          <w:iCs/>
        </w:rPr>
        <w:t>Journal of Management Studies</w:t>
      </w:r>
      <w:r>
        <w:t>, 41(7), pp.1223–1245.</w:t>
      </w:r>
    </w:p>
    <w:p w14:paraId="14B033D8" w14:textId="77777777" w:rsidR="00C576CF" w:rsidRDefault="00C576CF" w:rsidP="00C576CF">
      <w:pPr>
        <w:pStyle w:val="NormalWeb"/>
        <w:spacing w:before="0" w:beforeAutospacing="0" w:after="240" w:afterAutospacing="0" w:line="360" w:lineRule="auto"/>
      </w:pPr>
      <w:r>
        <w:t xml:space="preserve">Twitter (2019). </w:t>
      </w:r>
      <w:r>
        <w:rPr>
          <w:i/>
          <w:iCs/>
        </w:rPr>
        <w:t>https://twitter.com/i/events/1173544304540815362</w:t>
      </w:r>
      <w:r>
        <w:t>. [online] Twitter. Available at: https://twitter.com/swpolice/status/1173471649825525761 [Accessed 29 Dec. 2021].</w:t>
      </w:r>
    </w:p>
    <w:p w14:paraId="46C19306" w14:textId="77777777" w:rsidR="00C576CF" w:rsidRDefault="00C576CF" w:rsidP="00C576CF">
      <w:pPr>
        <w:pStyle w:val="NormalWeb"/>
        <w:spacing w:before="0" w:beforeAutospacing="0" w:after="240" w:afterAutospacing="0" w:line="360" w:lineRule="auto"/>
      </w:pPr>
      <w:r>
        <w:t xml:space="preserve">Twitter (2022a). </w:t>
      </w:r>
      <w:r>
        <w:rPr>
          <w:i/>
          <w:iCs/>
        </w:rPr>
        <w:t>https://twitter.com/gmpolice</w:t>
      </w:r>
      <w:r>
        <w:t>. [online] Twitter. Available at: https://twitter.com/gmpolice?ref_src=twsrc%5Etfw%7Ctwcamp%5Etweetembed%7Ctwterm%5E866774284018102274%7Ctwgr%5E%7Ctwcon%5Es1_&amp;ref_url=https%3A%2F%2Fwww.publictechnology.net%2Farticles%2Fnews%2Fsocial-media-used-key-tool-wake-terrorist-attack [Accessed 19 Jan. 2022].</w:t>
      </w:r>
    </w:p>
    <w:p w14:paraId="0B3237CE" w14:textId="77777777" w:rsidR="00C576CF" w:rsidRDefault="00C576CF" w:rsidP="00C576CF">
      <w:pPr>
        <w:pStyle w:val="NormalWeb"/>
        <w:spacing w:before="0" w:beforeAutospacing="0" w:after="240" w:afterAutospacing="0" w:line="360" w:lineRule="auto"/>
      </w:pPr>
      <w:r>
        <w:t>%2Fsocial-media-used-key-tool-wake-terrorist-attack [Accessed 19 Jan. 2022].</w:t>
      </w:r>
    </w:p>
    <w:p w14:paraId="20939F86" w14:textId="77777777" w:rsidR="00C576CF" w:rsidRDefault="00C576CF" w:rsidP="00C576CF">
      <w:pPr>
        <w:pStyle w:val="NormalWeb"/>
        <w:spacing w:before="0" w:beforeAutospacing="0" w:after="240" w:afterAutospacing="0" w:line="360" w:lineRule="auto"/>
      </w:pPr>
      <w:r>
        <w:lastRenderedPageBreak/>
        <w:t xml:space="preserve">Twitter (2022b). </w:t>
      </w:r>
      <w:r>
        <w:rPr>
          <w:i/>
          <w:iCs/>
        </w:rPr>
        <w:t>https://twitter.com/swpolice</w:t>
      </w:r>
      <w:r>
        <w:t>. [online] Twitter. Available at: https://twitter.com/swpolice?lang=en [Accessed 1 Feb. 2022].</w:t>
      </w:r>
    </w:p>
    <w:p w14:paraId="5A5B884F" w14:textId="77777777" w:rsidR="00C576CF" w:rsidRDefault="00C576CF" w:rsidP="00C576CF">
      <w:pPr>
        <w:pStyle w:val="NormalWeb"/>
        <w:spacing w:before="0" w:beforeAutospacing="0" w:after="240" w:afterAutospacing="0" w:line="360" w:lineRule="auto"/>
      </w:pPr>
      <w:r>
        <w:t xml:space="preserve">University of Reading (2019). </w:t>
      </w:r>
      <w:r>
        <w:rPr>
          <w:i/>
          <w:iCs/>
        </w:rPr>
        <w:t>Mentoring: definitions and principles - University of Reading</w:t>
      </w:r>
      <w:r>
        <w:t>. [online] Reading.ac.uk. Available at: https://www.reading.ac.uk/engageinmentoring/what-is-mentoring/eim-definitions.aspx [Accessed 8 Mar. 2022].</w:t>
      </w:r>
    </w:p>
    <w:p w14:paraId="0489141F" w14:textId="77777777" w:rsidR="00C576CF" w:rsidRDefault="00C576CF" w:rsidP="00C576CF">
      <w:pPr>
        <w:pStyle w:val="NormalWeb"/>
        <w:spacing w:before="0" w:beforeAutospacing="0" w:after="240" w:afterAutospacing="0" w:line="360" w:lineRule="auto"/>
      </w:pPr>
      <w:r>
        <w:t xml:space="preserve">Wai-Packard, B. (2009). </w:t>
      </w:r>
      <w:r>
        <w:rPr>
          <w:i/>
          <w:iCs/>
        </w:rPr>
        <w:t>Definitions of mentoring</w:t>
      </w:r>
      <w:r>
        <w:t xml:space="preserve">. [online] </w:t>
      </w:r>
      <w:proofErr w:type="spellStart"/>
      <w:r>
        <w:t>Citeseer</w:t>
      </w:r>
      <w:proofErr w:type="spellEnd"/>
      <w:r>
        <w:t>. Available at: https://citeseerx.ist.psu.edu/viewdoc/download?doi=10.1.1.800.1635&amp;rep=rep1&amp;type=pdf [Accessed 8 Mar. 2022].</w:t>
      </w:r>
    </w:p>
    <w:p w14:paraId="19D59F70" w14:textId="77777777" w:rsidR="00C576CF" w:rsidRDefault="00C576CF" w:rsidP="00C576CF">
      <w:pPr>
        <w:pStyle w:val="NormalWeb"/>
        <w:spacing w:before="0" w:beforeAutospacing="0" w:after="240" w:afterAutospacing="0" w:line="360" w:lineRule="auto"/>
      </w:pPr>
      <w:r>
        <w:t xml:space="preserve">Webster, R. (2013). </w:t>
      </w:r>
      <w:r>
        <w:rPr>
          <w:i/>
          <w:iCs/>
        </w:rPr>
        <w:t>Police &amp; public combine on social media to find missing persons</w:t>
      </w:r>
      <w:r>
        <w:t>. [online] Russell Webster. Available at: https://www.russellwebster.com/police-and-public-combine-on-social-media-to-find-missing-persons/ [Accessed 25 Dec. 2022].</w:t>
      </w:r>
    </w:p>
    <w:p w14:paraId="33524BAD" w14:textId="77777777" w:rsidR="00C576CF" w:rsidRDefault="00C576CF" w:rsidP="00C576CF">
      <w:pPr>
        <w:pStyle w:val="NormalWeb"/>
        <w:spacing w:before="0" w:beforeAutospacing="0" w:after="240" w:afterAutospacing="0" w:line="360" w:lineRule="auto"/>
      </w:pPr>
      <w:r>
        <w:t xml:space="preserve">Whitmore, J. (2017). </w:t>
      </w:r>
      <w:r>
        <w:rPr>
          <w:i/>
          <w:iCs/>
        </w:rPr>
        <w:t xml:space="preserve">Coaching for performance : </w:t>
      </w:r>
      <w:proofErr w:type="spellStart"/>
      <w:r>
        <w:rPr>
          <w:i/>
          <w:iCs/>
        </w:rPr>
        <w:t>GROWing</w:t>
      </w:r>
      <w:proofErr w:type="spellEnd"/>
      <w:r>
        <w:rPr>
          <w:i/>
          <w:iCs/>
        </w:rPr>
        <w:t xml:space="preserve"> human potential and purpose : the principles and practice of coaching and leadership</w:t>
      </w:r>
      <w:r>
        <w:t>. 5th ed. London: Nicholas Brealey.</w:t>
      </w:r>
    </w:p>
    <w:p w14:paraId="772E0A54" w14:textId="77777777" w:rsidR="00C576CF" w:rsidRDefault="00C576CF" w:rsidP="00C576CF">
      <w:pPr>
        <w:pStyle w:val="NormalWeb"/>
        <w:spacing w:before="0" w:beforeAutospacing="0" w:after="240" w:afterAutospacing="0" w:line="360" w:lineRule="auto"/>
      </w:pPr>
      <w:r>
        <w:t xml:space="preserve">Wiest, B. (2019). </w:t>
      </w:r>
      <w:r>
        <w:rPr>
          <w:i/>
          <w:iCs/>
        </w:rPr>
        <w:t>Millennials Hate Phone Calls, And They Have A Point</w:t>
      </w:r>
      <w:r>
        <w:t>. [online] Forbes. Available at: https://www.forbes.com/sites/briannawiest/2019/11/04/millennials-hate-phone-calls-they-have-a-point/?sh=30a6bd84517e [Accessed 3 Jan. 2022].</w:t>
      </w:r>
    </w:p>
    <w:p w14:paraId="3C4F3A97" w14:textId="77777777" w:rsidR="00C576CF" w:rsidRDefault="00C576CF" w:rsidP="00C576CF">
      <w:pPr>
        <w:pStyle w:val="NormalWeb"/>
        <w:spacing w:before="0" w:beforeAutospacing="0" w:after="240" w:afterAutospacing="0" w:line="360" w:lineRule="auto"/>
      </w:pPr>
      <w:proofErr w:type="spellStart"/>
      <w:r>
        <w:t>Worldometer</w:t>
      </w:r>
      <w:proofErr w:type="spellEnd"/>
      <w:r>
        <w:t xml:space="preserve"> (2022). </w:t>
      </w:r>
      <w:r>
        <w:rPr>
          <w:i/>
          <w:iCs/>
        </w:rPr>
        <w:t xml:space="preserve">World Population Clock: 7.9 Billion People (2022) - </w:t>
      </w:r>
      <w:proofErr w:type="spellStart"/>
      <w:r>
        <w:rPr>
          <w:i/>
          <w:iCs/>
        </w:rPr>
        <w:t>Worldometer</w:t>
      </w:r>
      <w:proofErr w:type="spellEnd"/>
      <w:r>
        <w:t>. [online] www.worldometers.info. Available at: https://www.worldometers.info/world-population/#:~:text=7.9%20Billion%20(2022) [Accessed 20 Jan. 2022].</w:t>
      </w:r>
    </w:p>
    <w:p w14:paraId="46879948" w14:textId="77777777" w:rsidR="00C576CF" w:rsidRDefault="00C576CF" w:rsidP="00C576CF">
      <w:pPr>
        <w:pStyle w:val="NormalWeb"/>
        <w:spacing w:before="0" w:beforeAutospacing="0" w:after="240" w:afterAutospacing="0" w:line="360" w:lineRule="auto"/>
        <w:rPr>
          <w:sz w:val="36"/>
          <w:szCs w:val="36"/>
        </w:rPr>
      </w:pPr>
    </w:p>
    <w:p w14:paraId="6ED77802" w14:textId="7D1B8580" w:rsidR="0093018C" w:rsidRPr="00294868" w:rsidRDefault="00BC5725" w:rsidP="00C576CF">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7F1CC" w14:textId="77777777" w:rsidR="00295A4D" w:rsidRDefault="00295A4D">
      <w:r>
        <w:separator/>
      </w:r>
    </w:p>
  </w:endnote>
  <w:endnote w:type="continuationSeparator" w:id="0">
    <w:p w14:paraId="132470FA" w14:textId="77777777" w:rsidR="00295A4D" w:rsidRDefault="00295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179C6" w14:textId="77777777" w:rsidR="00295A4D" w:rsidRDefault="00295A4D">
      <w:r>
        <w:separator/>
      </w:r>
    </w:p>
  </w:footnote>
  <w:footnote w:type="continuationSeparator" w:id="0">
    <w:p w14:paraId="3B649FC2" w14:textId="77777777" w:rsidR="00295A4D" w:rsidRDefault="00295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639D8"/>
    <w:multiLevelType w:val="hybridMultilevel"/>
    <w:tmpl w:val="B1AA730A"/>
    <w:lvl w:ilvl="0" w:tplc="B18031B0">
      <w:start w:val="1"/>
      <w:numFmt w:val="bullet"/>
      <w:lvlText w:val=""/>
      <w:lvlJc w:val="left"/>
      <w:pPr>
        <w:ind w:left="720" w:hanging="360"/>
      </w:pPr>
      <w:rPr>
        <w:rFonts w:ascii="Symbol" w:hAnsi="Symbol" w:hint="default"/>
      </w:rPr>
    </w:lvl>
    <w:lvl w:ilvl="1" w:tplc="A4F03922">
      <w:start w:val="1"/>
      <w:numFmt w:val="bullet"/>
      <w:lvlText w:val="o"/>
      <w:lvlJc w:val="left"/>
      <w:pPr>
        <w:ind w:left="1440" w:hanging="360"/>
      </w:pPr>
      <w:rPr>
        <w:rFonts w:ascii="Courier New" w:hAnsi="Courier New" w:hint="default"/>
      </w:rPr>
    </w:lvl>
    <w:lvl w:ilvl="2" w:tplc="21DC7A78">
      <w:start w:val="1"/>
      <w:numFmt w:val="bullet"/>
      <w:lvlText w:val=""/>
      <w:lvlJc w:val="left"/>
      <w:pPr>
        <w:ind w:left="2160" w:hanging="360"/>
      </w:pPr>
      <w:rPr>
        <w:rFonts w:ascii="Wingdings" w:hAnsi="Wingdings" w:hint="default"/>
      </w:rPr>
    </w:lvl>
    <w:lvl w:ilvl="3" w:tplc="E3BAFA74">
      <w:start w:val="1"/>
      <w:numFmt w:val="bullet"/>
      <w:lvlText w:val=""/>
      <w:lvlJc w:val="left"/>
      <w:pPr>
        <w:ind w:left="2880" w:hanging="360"/>
      </w:pPr>
      <w:rPr>
        <w:rFonts w:ascii="Symbol" w:hAnsi="Symbol" w:hint="default"/>
      </w:rPr>
    </w:lvl>
    <w:lvl w:ilvl="4" w:tplc="0082F800">
      <w:start w:val="1"/>
      <w:numFmt w:val="bullet"/>
      <w:lvlText w:val="o"/>
      <w:lvlJc w:val="left"/>
      <w:pPr>
        <w:ind w:left="3600" w:hanging="360"/>
      </w:pPr>
      <w:rPr>
        <w:rFonts w:ascii="Courier New" w:hAnsi="Courier New" w:hint="default"/>
      </w:rPr>
    </w:lvl>
    <w:lvl w:ilvl="5" w:tplc="D2C4411A">
      <w:start w:val="1"/>
      <w:numFmt w:val="bullet"/>
      <w:lvlText w:val=""/>
      <w:lvlJc w:val="left"/>
      <w:pPr>
        <w:ind w:left="4320" w:hanging="360"/>
      </w:pPr>
      <w:rPr>
        <w:rFonts w:ascii="Wingdings" w:hAnsi="Wingdings" w:hint="default"/>
      </w:rPr>
    </w:lvl>
    <w:lvl w:ilvl="6" w:tplc="02C6D07A">
      <w:start w:val="1"/>
      <w:numFmt w:val="bullet"/>
      <w:lvlText w:val=""/>
      <w:lvlJc w:val="left"/>
      <w:pPr>
        <w:ind w:left="5040" w:hanging="360"/>
      </w:pPr>
      <w:rPr>
        <w:rFonts w:ascii="Symbol" w:hAnsi="Symbol" w:hint="default"/>
      </w:rPr>
    </w:lvl>
    <w:lvl w:ilvl="7" w:tplc="64D813B2">
      <w:start w:val="1"/>
      <w:numFmt w:val="bullet"/>
      <w:lvlText w:val="o"/>
      <w:lvlJc w:val="left"/>
      <w:pPr>
        <w:ind w:left="5760" w:hanging="360"/>
      </w:pPr>
      <w:rPr>
        <w:rFonts w:ascii="Courier New" w:hAnsi="Courier New" w:hint="default"/>
      </w:rPr>
    </w:lvl>
    <w:lvl w:ilvl="8" w:tplc="0B262232">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5A10"/>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A4D"/>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07883"/>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7BD"/>
    <w:rsid w:val="006D5970"/>
    <w:rsid w:val="006E481E"/>
    <w:rsid w:val="006E795F"/>
    <w:rsid w:val="00700249"/>
    <w:rsid w:val="007004C4"/>
    <w:rsid w:val="0070604C"/>
    <w:rsid w:val="007069CD"/>
    <w:rsid w:val="007110E6"/>
    <w:rsid w:val="0071165D"/>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14A2C"/>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02D3"/>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576C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118"/>
    <w:rsid w:val="00CB3C8F"/>
    <w:rsid w:val="00CB75CE"/>
    <w:rsid w:val="00CC02F1"/>
    <w:rsid w:val="00CC11A6"/>
    <w:rsid w:val="00CC135E"/>
    <w:rsid w:val="00CC2F8D"/>
    <w:rsid w:val="00CD5D3F"/>
    <w:rsid w:val="00CF1E90"/>
    <w:rsid w:val="00CF3DB3"/>
    <w:rsid w:val="00D052BC"/>
    <w:rsid w:val="00D07026"/>
    <w:rsid w:val="00D11C62"/>
    <w:rsid w:val="00D22C8F"/>
    <w:rsid w:val="00D27036"/>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Default">
    <w:name w:val="Default"/>
    <w:rsid w:val="00407883"/>
    <w:pPr>
      <w:autoSpaceDE w:val="0"/>
      <w:autoSpaceDN w:val="0"/>
      <w:adjustRightInd w:val="0"/>
    </w:pPr>
    <w:rPr>
      <w:rFonts w:eastAsiaTheme="minorHAnsi"/>
      <w:color w:val="000000"/>
      <w:sz w:val="24"/>
      <w:szCs w:val="24"/>
      <w:lang w:eastAsia="en-US"/>
    </w:rPr>
  </w:style>
  <w:style w:type="paragraph" w:styleId="NormalWeb">
    <w:name w:val="Normal (Web)"/>
    <w:basedOn w:val="Normal"/>
    <w:uiPriority w:val="99"/>
    <w:semiHidden/>
    <w:unhideWhenUsed/>
    <w:rsid w:val="006D57B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6D57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12162</Words>
  <Characters>69328</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Thomas</cp:lastModifiedBy>
  <cp:revision>3</cp:revision>
  <cp:lastPrinted>2014-08-26T08:55:00Z</cp:lastPrinted>
  <dcterms:created xsi:type="dcterms:W3CDTF">2022-03-21T18:52:00Z</dcterms:created>
  <dcterms:modified xsi:type="dcterms:W3CDTF">2022-03-21T18:53:00Z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