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6CB627" w14:textId="3FECF0E2" w:rsidR="00334010" w:rsidRPr="00E940DA" w:rsidRDefault="00334010" w:rsidP="00E940DA">
      <w:pPr>
        <w:spacing w:line="240" w:lineRule="auto"/>
        <w:rPr>
          <w:b/>
          <w:bCs/>
          <w:sz w:val="28"/>
          <w:szCs w:val="28"/>
          <w:u w:val="single"/>
        </w:rPr>
      </w:pPr>
      <w:r w:rsidRPr="00E940DA">
        <w:rPr>
          <w:b/>
          <w:bCs/>
          <w:sz w:val="28"/>
          <w:szCs w:val="28"/>
          <w:u w:val="single"/>
        </w:rPr>
        <w:t>Provide examples of ‘occasions of Revelation’. Discuss Muhammad’s role(s) as a Prophet during these occasions, and how they related to the contexts in which they emerged.</w:t>
      </w:r>
    </w:p>
    <w:p w14:paraId="5C9B83B8" w14:textId="5AF85F47" w:rsidR="00655472" w:rsidRPr="00951963" w:rsidRDefault="00CD3B95" w:rsidP="00E940DA">
      <w:pPr>
        <w:tabs>
          <w:tab w:val="left" w:pos="7920"/>
        </w:tabs>
        <w:spacing w:line="240" w:lineRule="auto"/>
        <w:rPr>
          <w:rFonts w:cstheme="minorHAnsi"/>
          <w:sz w:val="24"/>
          <w:szCs w:val="24"/>
        </w:rPr>
      </w:pPr>
      <w:r w:rsidRPr="00951963">
        <w:rPr>
          <w:rFonts w:cstheme="minorHAnsi"/>
          <w:sz w:val="24"/>
          <w:szCs w:val="24"/>
        </w:rPr>
        <w:t xml:space="preserve">The Revelation in Islam, also known as </w:t>
      </w:r>
      <w:r w:rsidRPr="00951963">
        <w:rPr>
          <w:rFonts w:cstheme="minorHAnsi"/>
          <w:i/>
          <w:iCs/>
          <w:sz w:val="24"/>
          <w:szCs w:val="24"/>
        </w:rPr>
        <w:t xml:space="preserve">wahy </w:t>
      </w:r>
      <w:r w:rsidRPr="00951963">
        <w:rPr>
          <w:rFonts w:cstheme="minorHAnsi"/>
          <w:sz w:val="24"/>
          <w:szCs w:val="24"/>
        </w:rPr>
        <w:t>refers to divine inspiration given to a Prophet</w:t>
      </w:r>
      <w:r w:rsidR="00854A60" w:rsidRPr="00951963">
        <w:rPr>
          <w:rFonts w:cstheme="minorHAnsi"/>
          <w:sz w:val="24"/>
          <w:szCs w:val="24"/>
        </w:rPr>
        <w:t>,</w:t>
      </w:r>
      <w:r w:rsidRPr="00951963">
        <w:rPr>
          <w:rFonts w:cstheme="minorHAnsi"/>
          <w:sz w:val="24"/>
          <w:szCs w:val="24"/>
        </w:rPr>
        <w:t xml:space="preserve"> to guide humanity. In the case of Muhammed, the revelation </w:t>
      </w:r>
      <w:r w:rsidR="0045408B">
        <w:rPr>
          <w:rFonts w:cstheme="minorHAnsi"/>
          <w:sz w:val="24"/>
          <w:szCs w:val="24"/>
        </w:rPr>
        <w:t>was</w:t>
      </w:r>
      <w:r w:rsidRPr="00951963">
        <w:rPr>
          <w:rFonts w:cstheme="minorHAnsi"/>
          <w:sz w:val="24"/>
          <w:szCs w:val="24"/>
        </w:rPr>
        <w:t xml:space="preserve"> received through angels who provide</w:t>
      </w:r>
      <w:r w:rsidR="0045408B">
        <w:rPr>
          <w:rFonts w:cstheme="minorHAnsi"/>
          <w:sz w:val="24"/>
          <w:szCs w:val="24"/>
        </w:rPr>
        <w:t>d</w:t>
      </w:r>
      <w:r w:rsidRPr="00951963">
        <w:rPr>
          <w:rFonts w:cstheme="minorHAnsi"/>
          <w:sz w:val="24"/>
          <w:szCs w:val="24"/>
        </w:rPr>
        <w:t xml:space="preserve"> Muha</w:t>
      </w:r>
      <w:r w:rsidR="00143E29" w:rsidRPr="00951963">
        <w:rPr>
          <w:rFonts w:cstheme="minorHAnsi"/>
          <w:sz w:val="24"/>
          <w:szCs w:val="24"/>
        </w:rPr>
        <w:t>mm</w:t>
      </w:r>
      <w:r w:rsidRPr="00951963">
        <w:rPr>
          <w:rFonts w:cstheme="minorHAnsi"/>
          <w:sz w:val="24"/>
          <w:szCs w:val="24"/>
        </w:rPr>
        <w:t>ad with the message</w:t>
      </w:r>
      <w:r w:rsidR="00854A60" w:rsidRPr="00951963">
        <w:rPr>
          <w:rFonts w:cstheme="minorHAnsi"/>
          <w:sz w:val="24"/>
          <w:szCs w:val="24"/>
        </w:rPr>
        <w:t xml:space="preserve"> from God</w:t>
      </w:r>
      <w:r w:rsidRPr="00951963">
        <w:rPr>
          <w:rFonts w:cstheme="minorHAnsi"/>
          <w:sz w:val="24"/>
          <w:szCs w:val="24"/>
        </w:rPr>
        <w:t>. However</w:t>
      </w:r>
      <w:r w:rsidR="00E368F7" w:rsidRPr="00951963">
        <w:rPr>
          <w:rFonts w:cstheme="minorHAnsi"/>
          <w:sz w:val="24"/>
          <w:szCs w:val="24"/>
        </w:rPr>
        <w:t>,</w:t>
      </w:r>
      <w:r w:rsidRPr="00951963">
        <w:rPr>
          <w:rFonts w:cstheme="minorHAnsi"/>
          <w:sz w:val="24"/>
          <w:szCs w:val="24"/>
        </w:rPr>
        <w:t xml:space="preserve"> Muhammad has not been the only prophet to receive a revelation</w:t>
      </w:r>
      <w:r w:rsidR="0045408B">
        <w:rPr>
          <w:rFonts w:cstheme="minorHAnsi"/>
          <w:sz w:val="24"/>
          <w:szCs w:val="24"/>
        </w:rPr>
        <w:t xml:space="preserve"> as</w:t>
      </w:r>
      <w:r w:rsidRPr="00951963">
        <w:rPr>
          <w:rFonts w:cstheme="minorHAnsi"/>
          <w:sz w:val="24"/>
          <w:szCs w:val="24"/>
        </w:rPr>
        <w:t xml:space="preserve"> Muslims also accept that prophets before him also received re</w:t>
      </w:r>
      <w:r w:rsidR="00E4386C" w:rsidRPr="00951963">
        <w:rPr>
          <w:rFonts w:cstheme="minorHAnsi"/>
          <w:sz w:val="24"/>
          <w:szCs w:val="24"/>
        </w:rPr>
        <w:t>v</w:t>
      </w:r>
      <w:r w:rsidRPr="00951963">
        <w:rPr>
          <w:rFonts w:cstheme="minorHAnsi"/>
          <w:sz w:val="24"/>
          <w:szCs w:val="24"/>
        </w:rPr>
        <w:t xml:space="preserve">elations. </w:t>
      </w:r>
      <w:r w:rsidR="0045408B">
        <w:rPr>
          <w:rFonts w:cstheme="minorHAnsi"/>
          <w:sz w:val="24"/>
          <w:szCs w:val="24"/>
        </w:rPr>
        <w:t>The revelation began with t</w:t>
      </w:r>
      <w:r w:rsidRPr="00951963">
        <w:rPr>
          <w:rFonts w:cstheme="minorHAnsi"/>
          <w:sz w:val="24"/>
          <w:szCs w:val="24"/>
        </w:rPr>
        <w:t>he first human</w:t>
      </w:r>
      <w:r w:rsidR="0045408B">
        <w:rPr>
          <w:rFonts w:cstheme="minorHAnsi"/>
          <w:sz w:val="24"/>
          <w:szCs w:val="24"/>
        </w:rPr>
        <w:t xml:space="preserve"> and prophet</w:t>
      </w:r>
      <w:r w:rsidRPr="00951963">
        <w:rPr>
          <w:rFonts w:cstheme="minorHAnsi"/>
          <w:sz w:val="24"/>
          <w:szCs w:val="24"/>
        </w:rPr>
        <w:t>, Adam and has continued throughout history, until Muhammad</w:t>
      </w:r>
      <w:r w:rsidR="00E4386C" w:rsidRPr="00951963">
        <w:rPr>
          <w:rFonts w:cstheme="minorHAnsi"/>
          <w:sz w:val="24"/>
          <w:szCs w:val="24"/>
        </w:rPr>
        <w:t>’</w:t>
      </w:r>
      <w:r w:rsidRPr="00951963">
        <w:rPr>
          <w:rFonts w:cstheme="minorHAnsi"/>
          <w:sz w:val="24"/>
          <w:szCs w:val="24"/>
        </w:rPr>
        <w:t>s time,</w:t>
      </w:r>
      <w:r w:rsidR="00E4386C" w:rsidRPr="00951963">
        <w:rPr>
          <w:rFonts w:cstheme="minorHAnsi"/>
          <w:sz w:val="24"/>
          <w:szCs w:val="24"/>
        </w:rPr>
        <w:t xml:space="preserve"> </w:t>
      </w:r>
      <w:r w:rsidRPr="00951963">
        <w:rPr>
          <w:rFonts w:cstheme="minorHAnsi"/>
          <w:sz w:val="24"/>
          <w:szCs w:val="24"/>
        </w:rPr>
        <w:t>where the revelation was preserved, forming the Qur’an</w:t>
      </w:r>
      <w:r w:rsidR="00A772F3" w:rsidRPr="00951963">
        <w:rPr>
          <w:rStyle w:val="FootnoteReference"/>
          <w:rFonts w:cstheme="minorHAnsi"/>
          <w:sz w:val="24"/>
          <w:szCs w:val="24"/>
        </w:rPr>
        <w:footnoteReference w:id="1"/>
      </w:r>
      <w:r w:rsidRPr="00951963">
        <w:rPr>
          <w:rFonts w:cstheme="minorHAnsi"/>
          <w:sz w:val="24"/>
          <w:szCs w:val="24"/>
        </w:rPr>
        <w:t xml:space="preserve">. </w:t>
      </w:r>
      <w:r w:rsidR="00DB73AD" w:rsidRPr="00951963">
        <w:rPr>
          <w:rFonts w:cstheme="minorHAnsi"/>
          <w:sz w:val="24"/>
          <w:szCs w:val="24"/>
        </w:rPr>
        <w:t>The Qur’an then, is the literal word of God for Muslims as it was revealed to Muhammad through angels</w:t>
      </w:r>
      <w:r w:rsidR="00DB73AD" w:rsidRPr="00951963">
        <w:rPr>
          <w:rStyle w:val="FootnoteReference"/>
          <w:rFonts w:cstheme="minorHAnsi"/>
          <w:sz w:val="24"/>
          <w:szCs w:val="24"/>
        </w:rPr>
        <w:footnoteReference w:id="2"/>
      </w:r>
      <w:r w:rsidR="00DB73AD" w:rsidRPr="00951963">
        <w:rPr>
          <w:rFonts w:cstheme="minorHAnsi"/>
          <w:sz w:val="24"/>
          <w:szCs w:val="24"/>
        </w:rPr>
        <w:t xml:space="preserve">. It is important to note that Muslims also accept the Torah, the Gospels of Jesus and other works argued to be </w:t>
      </w:r>
      <w:r w:rsidR="00CB7042">
        <w:rPr>
          <w:rFonts w:cstheme="minorHAnsi"/>
          <w:sz w:val="24"/>
          <w:szCs w:val="24"/>
        </w:rPr>
        <w:t xml:space="preserve">of </w:t>
      </w:r>
      <w:r w:rsidR="00DB73AD" w:rsidRPr="00951963">
        <w:rPr>
          <w:rFonts w:cstheme="minorHAnsi"/>
          <w:sz w:val="24"/>
          <w:szCs w:val="24"/>
        </w:rPr>
        <w:t xml:space="preserve">divine </w:t>
      </w:r>
      <w:r w:rsidR="00CB7042">
        <w:rPr>
          <w:rFonts w:cstheme="minorHAnsi"/>
          <w:sz w:val="24"/>
          <w:szCs w:val="24"/>
        </w:rPr>
        <w:t>origin</w:t>
      </w:r>
      <w:r w:rsidR="00661284" w:rsidRPr="00951963">
        <w:rPr>
          <w:rStyle w:val="FootnoteReference"/>
          <w:rFonts w:cstheme="minorHAnsi"/>
          <w:sz w:val="24"/>
          <w:szCs w:val="24"/>
        </w:rPr>
        <w:footnoteReference w:id="3"/>
      </w:r>
      <w:r w:rsidR="00DB73AD" w:rsidRPr="00951963">
        <w:rPr>
          <w:rFonts w:cstheme="minorHAnsi"/>
          <w:sz w:val="24"/>
          <w:szCs w:val="24"/>
        </w:rPr>
        <w:t>.</w:t>
      </w:r>
      <w:r w:rsidR="00661284" w:rsidRPr="00951963">
        <w:rPr>
          <w:rFonts w:cstheme="minorHAnsi"/>
          <w:sz w:val="24"/>
          <w:szCs w:val="24"/>
        </w:rPr>
        <w:t xml:space="preserve"> </w:t>
      </w:r>
      <w:r w:rsidR="00D113E4" w:rsidRPr="00951963">
        <w:rPr>
          <w:rFonts w:cstheme="minorHAnsi"/>
          <w:sz w:val="24"/>
          <w:szCs w:val="24"/>
        </w:rPr>
        <w:t>Scholar Rodney Blackhirst argues that “Islam offers nothing new to the world; it merely reiterates the constant preoccupation of all the religions of all people at all times”</w:t>
      </w:r>
      <w:r w:rsidR="00D113E4" w:rsidRPr="00951963">
        <w:rPr>
          <w:rStyle w:val="FootnoteReference"/>
          <w:rFonts w:cstheme="minorHAnsi"/>
          <w:sz w:val="24"/>
          <w:szCs w:val="24"/>
        </w:rPr>
        <w:footnoteReference w:id="4"/>
      </w:r>
      <w:r w:rsidR="005E19EB" w:rsidRPr="00951963">
        <w:rPr>
          <w:rFonts w:cstheme="minorHAnsi"/>
          <w:sz w:val="24"/>
          <w:szCs w:val="24"/>
        </w:rPr>
        <w:t>. Here Blackhirst is suggesting that Islam simply repeats divine revelation that has already been received by prophets pr</w:t>
      </w:r>
      <w:r w:rsidR="00E4386C" w:rsidRPr="00951963">
        <w:rPr>
          <w:rFonts w:cstheme="minorHAnsi"/>
          <w:sz w:val="24"/>
          <w:szCs w:val="24"/>
        </w:rPr>
        <w:t>ior</w:t>
      </w:r>
      <w:r w:rsidR="005E19EB" w:rsidRPr="00951963">
        <w:rPr>
          <w:rFonts w:cstheme="minorHAnsi"/>
          <w:sz w:val="24"/>
          <w:szCs w:val="24"/>
        </w:rPr>
        <w:t xml:space="preserve"> to Muhammad. Blackhirst cites from the Qur’an </w:t>
      </w:r>
      <w:r w:rsidR="00655472" w:rsidRPr="00951963">
        <w:rPr>
          <w:rFonts w:cstheme="minorHAnsi"/>
          <w:sz w:val="24"/>
          <w:szCs w:val="24"/>
        </w:rPr>
        <w:t xml:space="preserve">and draws upon the following verses to support his claim                                                                             </w:t>
      </w:r>
    </w:p>
    <w:p w14:paraId="3A4C92A2" w14:textId="2E576EA3" w:rsidR="00655472" w:rsidRPr="00951963" w:rsidRDefault="00655472" w:rsidP="00E940DA">
      <w:pPr>
        <w:tabs>
          <w:tab w:val="left" w:pos="7920"/>
        </w:tabs>
        <w:spacing w:line="240" w:lineRule="auto"/>
        <w:ind w:left="283" w:right="283"/>
        <w:rPr>
          <w:rFonts w:cstheme="minorHAnsi"/>
          <w:i/>
          <w:iCs/>
          <w:sz w:val="24"/>
          <w:szCs w:val="24"/>
        </w:rPr>
      </w:pPr>
      <w:r w:rsidRPr="00951963">
        <w:rPr>
          <w:rFonts w:cstheme="minorHAnsi"/>
          <w:i/>
          <w:iCs/>
          <w:sz w:val="24"/>
          <w:szCs w:val="24"/>
        </w:rPr>
        <w:t>“24We have sent you with the Truth as a bearer of good news and warning—every community has been sent a warner. 25If they call you a liar, their predecessors did the same: messengers came to them with clear signs, scriptures, and enlightening revelation”</w:t>
      </w:r>
      <w:r w:rsidR="000F5F3A" w:rsidRPr="00951963">
        <w:rPr>
          <w:rStyle w:val="FootnoteReference"/>
          <w:rFonts w:cstheme="minorHAnsi"/>
          <w:i/>
          <w:iCs/>
          <w:sz w:val="24"/>
          <w:szCs w:val="24"/>
        </w:rPr>
        <w:footnoteReference w:id="5"/>
      </w:r>
    </w:p>
    <w:p w14:paraId="6B3C41D9" w14:textId="049C05E1" w:rsidR="00F30778" w:rsidRPr="00951963" w:rsidRDefault="00F30778" w:rsidP="00E940DA">
      <w:pPr>
        <w:tabs>
          <w:tab w:val="left" w:pos="7920"/>
        </w:tabs>
        <w:spacing w:line="240" w:lineRule="auto"/>
        <w:ind w:right="283"/>
        <w:jc w:val="both"/>
        <w:rPr>
          <w:rFonts w:cstheme="minorHAnsi"/>
          <w:sz w:val="24"/>
          <w:szCs w:val="24"/>
        </w:rPr>
      </w:pPr>
      <w:r w:rsidRPr="00951963">
        <w:rPr>
          <w:rFonts w:cstheme="minorHAnsi"/>
          <w:sz w:val="24"/>
          <w:szCs w:val="24"/>
        </w:rPr>
        <w:t>Here the Qur’an emphasises that Muhammad is not the only messenger of God and suggest</w:t>
      </w:r>
      <w:r w:rsidR="00CB7042">
        <w:rPr>
          <w:rFonts w:cstheme="minorHAnsi"/>
          <w:sz w:val="24"/>
          <w:szCs w:val="24"/>
        </w:rPr>
        <w:t>s</w:t>
      </w:r>
      <w:r w:rsidRPr="00951963">
        <w:rPr>
          <w:rFonts w:cstheme="minorHAnsi"/>
          <w:sz w:val="24"/>
          <w:szCs w:val="24"/>
        </w:rPr>
        <w:t xml:space="preserve"> that Muhammad received the </w:t>
      </w:r>
      <w:r w:rsidR="00D5402D" w:rsidRPr="00951963">
        <w:rPr>
          <w:rFonts w:cstheme="minorHAnsi"/>
          <w:sz w:val="24"/>
          <w:szCs w:val="24"/>
        </w:rPr>
        <w:t>revelation</w:t>
      </w:r>
      <w:r w:rsidRPr="00951963">
        <w:rPr>
          <w:rFonts w:cstheme="minorHAnsi"/>
          <w:sz w:val="24"/>
          <w:szCs w:val="24"/>
        </w:rPr>
        <w:t xml:space="preserve"> at this time as his community had not yet received a warner. </w:t>
      </w:r>
    </w:p>
    <w:p w14:paraId="06696336" w14:textId="30DD82BD" w:rsidR="003535D7" w:rsidRDefault="00B77427" w:rsidP="00E940DA">
      <w:pPr>
        <w:tabs>
          <w:tab w:val="left" w:pos="7920"/>
        </w:tabs>
        <w:spacing w:line="240" w:lineRule="auto"/>
        <w:ind w:right="283"/>
        <w:jc w:val="both"/>
        <w:rPr>
          <w:rFonts w:cstheme="minorHAnsi"/>
          <w:sz w:val="24"/>
          <w:szCs w:val="24"/>
        </w:rPr>
      </w:pPr>
      <w:r w:rsidRPr="00951963">
        <w:rPr>
          <w:rFonts w:cstheme="minorHAnsi"/>
          <w:sz w:val="24"/>
          <w:szCs w:val="24"/>
        </w:rPr>
        <w:t>Muhammad received the first revelation in a cave on</w:t>
      </w:r>
      <w:r w:rsidR="00C153A0" w:rsidRPr="00951963">
        <w:rPr>
          <w:rFonts w:cstheme="minorHAnsi"/>
          <w:sz w:val="24"/>
          <w:szCs w:val="24"/>
        </w:rPr>
        <w:t xml:space="preserve"> </w:t>
      </w:r>
      <w:r w:rsidRPr="00951963">
        <w:rPr>
          <w:rFonts w:cstheme="minorHAnsi"/>
          <w:sz w:val="24"/>
          <w:szCs w:val="24"/>
        </w:rPr>
        <w:t>top of Mount Hira, which overlooked Mecca. This was in 610</w:t>
      </w:r>
      <w:r w:rsidR="00951963">
        <w:rPr>
          <w:rFonts w:cstheme="minorHAnsi"/>
          <w:sz w:val="24"/>
          <w:szCs w:val="24"/>
        </w:rPr>
        <w:t xml:space="preserve"> CE</w:t>
      </w:r>
      <w:r w:rsidRPr="00951963">
        <w:rPr>
          <w:rFonts w:cstheme="minorHAnsi"/>
          <w:sz w:val="24"/>
          <w:szCs w:val="24"/>
        </w:rPr>
        <w:t>, it is estimated that Muhammad was around 40 years old at this time and was happily married to his wife Khadija</w:t>
      </w:r>
      <w:r w:rsidR="00424FAF" w:rsidRPr="00951963">
        <w:rPr>
          <w:rFonts w:cstheme="minorHAnsi"/>
          <w:sz w:val="24"/>
          <w:szCs w:val="24"/>
        </w:rPr>
        <w:t xml:space="preserve">, whom he had children with, he had a good </w:t>
      </w:r>
      <w:r w:rsidR="00C153A0" w:rsidRPr="00951963">
        <w:rPr>
          <w:rFonts w:cstheme="minorHAnsi"/>
          <w:sz w:val="24"/>
          <w:szCs w:val="24"/>
        </w:rPr>
        <w:t>reputation</w:t>
      </w:r>
      <w:r w:rsidR="00424FAF" w:rsidRPr="00951963">
        <w:rPr>
          <w:rFonts w:cstheme="minorHAnsi"/>
          <w:sz w:val="24"/>
          <w:szCs w:val="24"/>
        </w:rPr>
        <w:t xml:space="preserve"> and had over 30 </w:t>
      </w:r>
      <w:r w:rsidR="00A939D9" w:rsidRPr="00951963">
        <w:rPr>
          <w:rFonts w:cstheme="minorHAnsi"/>
          <w:sz w:val="24"/>
          <w:szCs w:val="24"/>
        </w:rPr>
        <w:t>years’ experience</w:t>
      </w:r>
      <w:r w:rsidR="00424FAF" w:rsidRPr="00951963">
        <w:rPr>
          <w:rFonts w:cstheme="minorHAnsi"/>
          <w:sz w:val="24"/>
          <w:szCs w:val="24"/>
        </w:rPr>
        <w:t xml:space="preserve"> of working in the caravan trade</w:t>
      </w:r>
      <w:r w:rsidR="00424FAF" w:rsidRPr="00951963">
        <w:rPr>
          <w:rStyle w:val="FootnoteReference"/>
          <w:rFonts w:cstheme="minorHAnsi"/>
          <w:sz w:val="24"/>
          <w:szCs w:val="24"/>
        </w:rPr>
        <w:footnoteReference w:id="6"/>
      </w:r>
      <w:r w:rsidR="00424FAF" w:rsidRPr="00951963">
        <w:rPr>
          <w:rFonts w:cstheme="minorHAnsi"/>
          <w:sz w:val="24"/>
          <w:szCs w:val="24"/>
        </w:rPr>
        <w:t>.</w:t>
      </w:r>
      <w:r w:rsidR="00C153A0" w:rsidRPr="00951963">
        <w:rPr>
          <w:rFonts w:cstheme="minorHAnsi"/>
          <w:sz w:val="24"/>
          <w:szCs w:val="24"/>
        </w:rPr>
        <w:t xml:space="preserve"> </w:t>
      </w:r>
      <w:r w:rsidR="00D5402D" w:rsidRPr="00951963">
        <w:rPr>
          <w:rFonts w:cstheme="minorHAnsi"/>
          <w:sz w:val="24"/>
          <w:szCs w:val="24"/>
        </w:rPr>
        <w:t>Muhammad</w:t>
      </w:r>
      <w:r w:rsidR="00C153A0" w:rsidRPr="00951963">
        <w:rPr>
          <w:rFonts w:cstheme="minorHAnsi"/>
          <w:sz w:val="24"/>
          <w:szCs w:val="24"/>
        </w:rPr>
        <w:t xml:space="preserve"> held such a reputation that biographical accounts of his life describe that many saw greatness in Muhammad and believed he would become his clan</w:t>
      </w:r>
      <w:r w:rsidR="003C2708" w:rsidRPr="00951963">
        <w:rPr>
          <w:rFonts w:cstheme="minorHAnsi"/>
          <w:sz w:val="24"/>
          <w:szCs w:val="24"/>
        </w:rPr>
        <w:t>’</w:t>
      </w:r>
      <w:r w:rsidR="00C153A0" w:rsidRPr="00951963">
        <w:rPr>
          <w:rFonts w:cstheme="minorHAnsi"/>
          <w:sz w:val="24"/>
          <w:szCs w:val="24"/>
        </w:rPr>
        <w:t>s leader</w:t>
      </w:r>
      <w:r w:rsidR="0051779A">
        <w:rPr>
          <w:rFonts w:cstheme="minorHAnsi"/>
          <w:sz w:val="24"/>
          <w:szCs w:val="24"/>
        </w:rPr>
        <w:t xml:space="preserve">, which was </w:t>
      </w:r>
      <w:r w:rsidR="00CB7042">
        <w:rPr>
          <w:rFonts w:cstheme="minorHAnsi"/>
          <w:sz w:val="24"/>
          <w:szCs w:val="24"/>
        </w:rPr>
        <w:t>a part</w:t>
      </w:r>
      <w:r w:rsidR="0051779A">
        <w:rPr>
          <w:rFonts w:cstheme="minorHAnsi"/>
          <w:sz w:val="24"/>
          <w:szCs w:val="24"/>
        </w:rPr>
        <w:t xml:space="preserve"> of the Quraysh tribe</w:t>
      </w:r>
      <w:r w:rsidR="00C153A0" w:rsidRPr="00951963">
        <w:rPr>
          <w:rFonts w:cstheme="minorHAnsi"/>
          <w:sz w:val="24"/>
          <w:szCs w:val="24"/>
        </w:rPr>
        <w:t>.</w:t>
      </w:r>
      <w:r w:rsidR="003535D7">
        <w:rPr>
          <w:rFonts w:cstheme="minorHAnsi"/>
          <w:sz w:val="24"/>
          <w:szCs w:val="24"/>
        </w:rPr>
        <w:t xml:space="preserve"> </w:t>
      </w:r>
      <w:r w:rsidR="00A939D9">
        <w:rPr>
          <w:rFonts w:cstheme="minorHAnsi"/>
          <w:sz w:val="24"/>
          <w:szCs w:val="24"/>
        </w:rPr>
        <w:t>An account where M</w:t>
      </w:r>
      <w:r w:rsidR="003535D7">
        <w:rPr>
          <w:rFonts w:cstheme="minorHAnsi"/>
          <w:sz w:val="24"/>
          <w:szCs w:val="24"/>
        </w:rPr>
        <w:t xml:space="preserve">uhammad had demonstrated his </w:t>
      </w:r>
      <w:r w:rsidR="00A939D9">
        <w:rPr>
          <w:rFonts w:cstheme="minorHAnsi"/>
          <w:sz w:val="24"/>
          <w:szCs w:val="24"/>
        </w:rPr>
        <w:t>worthiness and</w:t>
      </w:r>
      <w:r w:rsidR="003535D7">
        <w:rPr>
          <w:rFonts w:cstheme="minorHAnsi"/>
          <w:sz w:val="24"/>
          <w:szCs w:val="24"/>
        </w:rPr>
        <w:t xml:space="preserve"> his good reputation </w:t>
      </w:r>
      <w:r w:rsidR="00A939D9">
        <w:rPr>
          <w:rFonts w:cstheme="minorHAnsi"/>
          <w:sz w:val="24"/>
          <w:szCs w:val="24"/>
        </w:rPr>
        <w:t xml:space="preserve">was </w:t>
      </w:r>
      <w:r w:rsidR="003535D7">
        <w:rPr>
          <w:rFonts w:cstheme="minorHAnsi"/>
          <w:sz w:val="24"/>
          <w:szCs w:val="24"/>
        </w:rPr>
        <w:t xml:space="preserve">shortly before he received the first revelation. </w:t>
      </w:r>
      <w:r w:rsidR="003535D7">
        <w:rPr>
          <w:rFonts w:cstheme="minorHAnsi"/>
          <w:sz w:val="24"/>
          <w:szCs w:val="24"/>
        </w:rPr>
        <w:lastRenderedPageBreak/>
        <w:t>Members of each clan in Mecca rebuilt the Ka’bah and when it came to put the black stone into its place the clans began to dispute who would do this as they all wished to put the stone in its place. The clans were preparing for battle but then they came to an agreement. A leader of the Q</w:t>
      </w:r>
      <w:r w:rsidR="00D17B48">
        <w:rPr>
          <w:rFonts w:cstheme="minorHAnsi"/>
          <w:sz w:val="24"/>
          <w:szCs w:val="24"/>
        </w:rPr>
        <w:t>uraysh said “Men of Quraysh, make the first man who comes in the door of this mosque the arbiter of your differences so that he may judge on the matter”</w:t>
      </w:r>
      <w:r w:rsidR="00D17B48">
        <w:rPr>
          <w:rStyle w:val="FootnoteReference"/>
          <w:rFonts w:cstheme="minorHAnsi"/>
          <w:sz w:val="24"/>
          <w:szCs w:val="24"/>
        </w:rPr>
        <w:footnoteReference w:id="7"/>
      </w:r>
      <w:r w:rsidR="00D17B48">
        <w:rPr>
          <w:rFonts w:cstheme="minorHAnsi"/>
          <w:sz w:val="24"/>
          <w:szCs w:val="24"/>
        </w:rPr>
        <w:t xml:space="preserve">. It was Muhammad who </w:t>
      </w:r>
      <w:r w:rsidR="00CB7042">
        <w:rPr>
          <w:rFonts w:cstheme="minorHAnsi"/>
          <w:sz w:val="24"/>
          <w:szCs w:val="24"/>
        </w:rPr>
        <w:t>entered,</w:t>
      </w:r>
      <w:r w:rsidR="00D17B48">
        <w:rPr>
          <w:rFonts w:cstheme="minorHAnsi"/>
          <w:sz w:val="24"/>
          <w:szCs w:val="24"/>
        </w:rPr>
        <w:t xml:space="preserve"> and </w:t>
      </w:r>
      <w:r w:rsidR="00CB7042">
        <w:rPr>
          <w:rFonts w:cstheme="minorHAnsi"/>
          <w:sz w:val="24"/>
          <w:szCs w:val="24"/>
        </w:rPr>
        <w:t xml:space="preserve">he </w:t>
      </w:r>
      <w:r w:rsidR="00D17B48">
        <w:rPr>
          <w:rFonts w:cstheme="minorHAnsi"/>
          <w:sz w:val="24"/>
          <w:szCs w:val="24"/>
        </w:rPr>
        <w:t xml:space="preserve">placed the stone on a cloak, </w:t>
      </w:r>
      <w:r w:rsidR="0045408B">
        <w:rPr>
          <w:rFonts w:cstheme="minorHAnsi"/>
          <w:sz w:val="24"/>
          <w:szCs w:val="24"/>
        </w:rPr>
        <w:t xml:space="preserve">where </w:t>
      </w:r>
      <w:r w:rsidR="00D17B48">
        <w:rPr>
          <w:rFonts w:cstheme="minorHAnsi"/>
          <w:sz w:val="24"/>
          <w:szCs w:val="24"/>
        </w:rPr>
        <w:t xml:space="preserve">each clan took a side and lifted </w:t>
      </w:r>
      <w:r w:rsidR="00CB7042">
        <w:rPr>
          <w:rFonts w:cstheme="minorHAnsi"/>
          <w:sz w:val="24"/>
          <w:szCs w:val="24"/>
        </w:rPr>
        <w:t xml:space="preserve">the stone </w:t>
      </w:r>
      <w:r w:rsidR="00D17B48">
        <w:rPr>
          <w:rFonts w:cstheme="minorHAnsi"/>
          <w:sz w:val="24"/>
          <w:szCs w:val="24"/>
        </w:rPr>
        <w:t xml:space="preserve">into place together. This event demonstrates Muhammad’s trusting nature, he was able to act as a peace maker between the clan’s </w:t>
      </w:r>
      <w:r w:rsidR="0051779A">
        <w:rPr>
          <w:rFonts w:cstheme="minorHAnsi"/>
          <w:sz w:val="24"/>
          <w:szCs w:val="24"/>
        </w:rPr>
        <w:t>and was</w:t>
      </w:r>
      <w:r w:rsidR="00D17B48">
        <w:rPr>
          <w:rFonts w:cstheme="minorHAnsi"/>
          <w:sz w:val="24"/>
          <w:szCs w:val="24"/>
        </w:rPr>
        <w:t xml:space="preserve"> able to provide a solution that satisfied e</w:t>
      </w:r>
      <w:r w:rsidR="0045408B">
        <w:rPr>
          <w:rFonts w:cstheme="minorHAnsi"/>
          <w:sz w:val="24"/>
          <w:szCs w:val="24"/>
        </w:rPr>
        <w:t>veryone</w:t>
      </w:r>
      <w:r w:rsidR="00D17B48">
        <w:rPr>
          <w:rFonts w:cstheme="minorHAnsi"/>
          <w:sz w:val="24"/>
          <w:szCs w:val="24"/>
        </w:rPr>
        <w:t xml:space="preserve">. Muhammad was known as “the trustworthy one” before his revelations </w:t>
      </w:r>
      <w:r w:rsidR="0051779A">
        <w:rPr>
          <w:rFonts w:cstheme="minorHAnsi"/>
          <w:sz w:val="24"/>
          <w:szCs w:val="24"/>
        </w:rPr>
        <w:t xml:space="preserve">and </w:t>
      </w:r>
      <w:r w:rsidR="0051779A" w:rsidRPr="00951963">
        <w:rPr>
          <w:rFonts w:cstheme="minorHAnsi"/>
          <w:sz w:val="24"/>
          <w:szCs w:val="24"/>
        </w:rPr>
        <w:t>it</w:t>
      </w:r>
      <w:r w:rsidR="00B3430D" w:rsidRPr="00951963">
        <w:rPr>
          <w:rFonts w:cstheme="minorHAnsi"/>
          <w:sz w:val="24"/>
          <w:szCs w:val="24"/>
        </w:rPr>
        <w:t xml:space="preserve"> is suggested th</w:t>
      </w:r>
      <w:r w:rsidR="003C2708" w:rsidRPr="00951963">
        <w:rPr>
          <w:rFonts w:cstheme="minorHAnsi"/>
          <w:sz w:val="24"/>
          <w:szCs w:val="24"/>
        </w:rPr>
        <w:t>at</w:t>
      </w:r>
      <w:r w:rsidR="00B3430D" w:rsidRPr="00951963">
        <w:rPr>
          <w:rFonts w:cstheme="minorHAnsi"/>
          <w:sz w:val="24"/>
          <w:szCs w:val="24"/>
        </w:rPr>
        <w:t xml:space="preserve"> Muhammad became politically and financially </w:t>
      </w:r>
      <w:r w:rsidR="00D5402D" w:rsidRPr="00951963">
        <w:rPr>
          <w:rFonts w:cstheme="minorHAnsi"/>
          <w:sz w:val="24"/>
          <w:szCs w:val="24"/>
        </w:rPr>
        <w:t>prominent</w:t>
      </w:r>
      <w:r w:rsidR="00B3430D" w:rsidRPr="00951963">
        <w:rPr>
          <w:rFonts w:cstheme="minorHAnsi"/>
          <w:sz w:val="24"/>
          <w:szCs w:val="24"/>
        </w:rPr>
        <w:t xml:space="preserve"> within his society. However, Muhammad was not interested in these matters</w:t>
      </w:r>
      <w:r w:rsidR="00C67FEF" w:rsidRPr="00951963">
        <w:rPr>
          <w:rStyle w:val="FootnoteReference"/>
          <w:rFonts w:cstheme="minorHAnsi"/>
          <w:sz w:val="24"/>
          <w:szCs w:val="24"/>
        </w:rPr>
        <w:footnoteReference w:id="8"/>
      </w:r>
      <w:r w:rsidR="00B3430D" w:rsidRPr="00951963">
        <w:rPr>
          <w:rFonts w:cstheme="minorHAnsi"/>
          <w:sz w:val="24"/>
          <w:szCs w:val="24"/>
        </w:rPr>
        <w:t xml:space="preserve">. </w:t>
      </w:r>
    </w:p>
    <w:p w14:paraId="063EB18B" w14:textId="25E3CCBC" w:rsidR="006879E1" w:rsidRPr="00951963" w:rsidRDefault="00B3430D" w:rsidP="00E940DA">
      <w:pPr>
        <w:tabs>
          <w:tab w:val="left" w:pos="7920"/>
        </w:tabs>
        <w:spacing w:line="240" w:lineRule="auto"/>
        <w:ind w:right="283"/>
        <w:jc w:val="both"/>
        <w:rPr>
          <w:rFonts w:cstheme="minorHAnsi"/>
          <w:sz w:val="24"/>
          <w:szCs w:val="24"/>
        </w:rPr>
      </w:pPr>
      <w:r w:rsidRPr="00951963">
        <w:rPr>
          <w:rFonts w:cstheme="minorHAnsi"/>
          <w:sz w:val="24"/>
          <w:szCs w:val="24"/>
        </w:rPr>
        <w:t xml:space="preserve">During the </w:t>
      </w:r>
      <w:r w:rsidR="00A939D9" w:rsidRPr="00951963">
        <w:rPr>
          <w:rFonts w:cstheme="minorHAnsi"/>
          <w:sz w:val="24"/>
          <w:szCs w:val="24"/>
        </w:rPr>
        <w:t>pilgrimage</w:t>
      </w:r>
      <w:r w:rsidRPr="00951963">
        <w:rPr>
          <w:rFonts w:cstheme="minorHAnsi"/>
          <w:sz w:val="24"/>
          <w:szCs w:val="24"/>
        </w:rPr>
        <w:t xml:space="preserve"> </w:t>
      </w:r>
      <w:r w:rsidR="00720F97" w:rsidRPr="00951963">
        <w:rPr>
          <w:rFonts w:cstheme="minorHAnsi"/>
          <w:sz w:val="24"/>
          <w:szCs w:val="24"/>
        </w:rPr>
        <w:t>season</w:t>
      </w:r>
      <w:r w:rsidR="00687FFC" w:rsidRPr="00951963">
        <w:rPr>
          <w:rFonts w:cstheme="minorHAnsi"/>
          <w:sz w:val="24"/>
          <w:szCs w:val="24"/>
        </w:rPr>
        <w:t xml:space="preserve">, Ramadan, </w:t>
      </w:r>
      <w:r w:rsidR="00720F97" w:rsidRPr="00951963">
        <w:rPr>
          <w:rFonts w:cstheme="minorHAnsi"/>
          <w:sz w:val="24"/>
          <w:szCs w:val="24"/>
        </w:rPr>
        <w:t xml:space="preserve">Muhammad would retreat to the cave on top of Mount Hira, which was a secluded space for Muhammad to </w:t>
      </w:r>
      <w:r w:rsidR="00C67FEF" w:rsidRPr="00951963">
        <w:rPr>
          <w:rFonts w:cstheme="minorHAnsi"/>
          <w:sz w:val="24"/>
          <w:szCs w:val="24"/>
        </w:rPr>
        <w:t xml:space="preserve">practice </w:t>
      </w:r>
      <w:r w:rsidR="00951963" w:rsidRPr="00951963">
        <w:rPr>
          <w:rFonts w:cstheme="minorHAnsi"/>
          <w:sz w:val="24"/>
          <w:szCs w:val="24"/>
        </w:rPr>
        <w:t>spiritual</w:t>
      </w:r>
      <w:r w:rsidR="00C67FEF" w:rsidRPr="00951963">
        <w:rPr>
          <w:rFonts w:cstheme="minorHAnsi"/>
          <w:sz w:val="24"/>
          <w:szCs w:val="24"/>
        </w:rPr>
        <w:t xml:space="preserve"> </w:t>
      </w:r>
      <w:r w:rsidR="00951963" w:rsidRPr="00951963">
        <w:rPr>
          <w:rFonts w:cstheme="minorHAnsi"/>
          <w:sz w:val="24"/>
          <w:szCs w:val="24"/>
        </w:rPr>
        <w:t>exercises</w:t>
      </w:r>
      <w:r w:rsidR="0045408B">
        <w:rPr>
          <w:rFonts w:cstheme="minorHAnsi"/>
          <w:sz w:val="24"/>
          <w:szCs w:val="24"/>
        </w:rPr>
        <w:t>. For Example,</w:t>
      </w:r>
      <w:r w:rsidR="00C67FEF" w:rsidRPr="00951963">
        <w:rPr>
          <w:rFonts w:cstheme="minorHAnsi"/>
          <w:sz w:val="24"/>
          <w:szCs w:val="24"/>
        </w:rPr>
        <w:t xml:space="preserve"> </w:t>
      </w:r>
      <w:r w:rsidR="00C67FEF" w:rsidRPr="00951963">
        <w:rPr>
          <w:rFonts w:cstheme="minorHAnsi"/>
          <w:i/>
          <w:iCs/>
          <w:sz w:val="24"/>
          <w:szCs w:val="24"/>
        </w:rPr>
        <w:t xml:space="preserve">tahannuth </w:t>
      </w:r>
      <w:r w:rsidR="00C67FEF" w:rsidRPr="00951963">
        <w:rPr>
          <w:rFonts w:cstheme="minorHAnsi"/>
          <w:sz w:val="24"/>
          <w:szCs w:val="24"/>
        </w:rPr>
        <w:t xml:space="preserve">which is </w:t>
      </w:r>
      <w:r w:rsidR="007C02A7" w:rsidRPr="00951963">
        <w:rPr>
          <w:rFonts w:cstheme="minorHAnsi"/>
          <w:sz w:val="24"/>
          <w:szCs w:val="24"/>
        </w:rPr>
        <w:t>described by Karen Armstrong as “disciplined exercises that have appeared in most religious traditions to help adepts transcend the limitations of their ordinary experience”</w:t>
      </w:r>
      <w:r w:rsidR="007C02A7" w:rsidRPr="00951963">
        <w:rPr>
          <w:rStyle w:val="FootnoteReference"/>
          <w:rFonts w:cstheme="minorHAnsi"/>
          <w:sz w:val="24"/>
          <w:szCs w:val="24"/>
        </w:rPr>
        <w:footnoteReference w:id="9"/>
      </w:r>
      <w:r w:rsidR="007C02A7" w:rsidRPr="00951963">
        <w:rPr>
          <w:rFonts w:cstheme="minorHAnsi"/>
          <w:sz w:val="24"/>
          <w:szCs w:val="24"/>
        </w:rPr>
        <w:t>.</w:t>
      </w:r>
      <w:r w:rsidR="00507A55" w:rsidRPr="00951963">
        <w:rPr>
          <w:rFonts w:cstheme="minorHAnsi"/>
          <w:sz w:val="24"/>
          <w:szCs w:val="24"/>
        </w:rPr>
        <w:t xml:space="preserve"> </w:t>
      </w:r>
      <w:r w:rsidR="00687FFC" w:rsidRPr="00951963">
        <w:rPr>
          <w:rFonts w:cstheme="minorHAnsi"/>
          <w:sz w:val="24"/>
          <w:szCs w:val="24"/>
        </w:rPr>
        <w:t xml:space="preserve">In doing so Muhammad received his first revelation from </w:t>
      </w:r>
      <w:r w:rsidR="005C6C2D" w:rsidRPr="00951963">
        <w:rPr>
          <w:rFonts w:cstheme="minorHAnsi"/>
          <w:sz w:val="24"/>
          <w:szCs w:val="24"/>
        </w:rPr>
        <w:t>an Angel.</w:t>
      </w:r>
      <w:r w:rsidR="00FA03D8" w:rsidRPr="00951963">
        <w:rPr>
          <w:rFonts w:cstheme="minorHAnsi"/>
          <w:sz w:val="24"/>
          <w:szCs w:val="24"/>
        </w:rPr>
        <w:t xml:space="preserve"> The Angel instructed Muhammad to “Recite”, however Muhammad</w:t>
      </w:r>
      <w:r w:rsidR="0068079B" w:rsidRPr="00951963">
        <w:rPr>
          <w:rFonts w:cstheme="minorHAnsi"/>
          <w:sz w:val="24"/>
          <w:szCs w:val="24"/>
        </w:rPr>
        <w:t xml:space="preserve"> said he was not a reciter. This repeated three times, then the Angel said: </w:t>
      </w:r>
      <w:r w:rsidR="006879E1" w:rsidRPr="00951963">
        <w:rPr>
          <w:rFonts w:cstheme="minorHAnsi"/>
          <w:sz w:val="24"/>
          <w:szCs w:val="24"/>
        </w:rPr>
        <w:t>“</w:t>
      </w:r>
      <w:r w:rsidR="006879E1" w:rsidRPr="00951963">
        <w:rPr>
          <w:rFonts w:cstheme="minorHAnsi"/>
          <w:color w:val="000000"/>
          <w:sz w:val="24"/>
          <w:szCs w:val="24"/>
          <w:shd w:val="clear" w:color="auto" w:fill="FFFFFF"/>
          <w:vertAlign w:val="superscript"/>
        </w:rPr>
        <w:t>1</w:t>
      </w:r>
      <w:r w:rsidR="006879E1" w:rsidRPr="00951963">
        <w:rPr>
          <w:rFonts w:cstheme="minorHAnsi"/>
          <w:color w:val="000000"/>
          <w:sz w:val="24"/>
          <w:szCs w:val="24"/>
          <w:shd w:val="clear" w:color="auto" w:fill="FFFFFF"/>
        </w:rPr>
        <w:t>Read! In the name of your Lord who created: </w:t>
      </w:r>
      <w:r w:rsidR="006879E1" w:rsidRPr="00951963">
        <w:rPr>
          <w:rFonts w:cstheme="minorHAnsi"/>
          <w:color w:val="000000"/>
          <w:sz w:val="24"/>
          <w:szCs w:val="24"/>
          <w:shd w:val="clear" w:color="auto" w:fill="FFFFFF"/>
          <w:vertAlign w:val="superscript"/>
        </w:rPr>
        <w:t>2</w:t>
      </w:r>
      <w:r w:rsidR="006879E1" w:rsidRPr="00951963">
        <w:rPr>
          <w:rFonts w:cstheme="minorHAnsi"/>
          <w:color w:val="000000"/>
          <w:sz w:val="24"/>
          <w:szCs w:val="24"/>
          <w:shd w:val="clear" w:color="auto" w:fill="FFFFFF"/>
        </w:rPr>
        <w:t xml:space="preserve">He created </w:t>
      </w:r>
      <w:r w:rsidR="00D5402D" w:rsidRPr="00951963">
        <w:rPr>
          <w:rFonts w:cstheme="minorHAnsi"/>
          <w:color w:val="000000"/>
          <w:sz w:val="24"/>
          <w:szCs w:val="24"/>
          <w:shd w:val="clear" w:color="auto" w:fill="FFFFFF"/>
        </w:rPr>
        <w:t>man</w:t>
      </w:r>
      <w:r w:rsidR="006879E1" w:rsidRPr="00951963">
        <w:rPr>
          <w:rFonts w:cstheme="minorHAnsi"/>
          <w:color w:val="000000"/>
          <w:sz w:val="24"/>
          <w:szCs w:val="24"/>
          <w:shd w:val="clear" w:color="auto" w:fill="FFFFFF"/>
        </w:rPr>
        <w:t> from a clinging form. </w:t>
      </w:r>
      <w:r w:rsidR="006879E1" w:rsidRPr="00951963">
        <w:rPr>
          <w:rFonts w:cstheme="minorHAnsi"/>
          <w:color w:val="000000"/>
          <w:sz w:val="24"/>
          <w:szCs w:val="24"/>
          <w:shd w:val="clear" w:color="auto" w:fill="FFFFFF"/>
          <w:vertAlign w:val="superscript"/>
        </w:rPr>
        <w:t>3</w:t>
      </w:r>
      <w:r w:rsidR="006879E1" w:rsidRPr="00951963">
        <w:rPr>
          <w:rFonts w:cstheme="minorHAnsi"/>
          <w:color w:val="000000"/>
          <w:sz w:val="24"/>
          <w:szCs w:val="24"/>
          <w:shd w:val="clear" w:color="auto" w:fill="FFFFFF"/>
        </w:rPr>
        <w:t>Read! Your Lord is the Most Bountiful One </w:t>
      </w:r>
      <w:r w:rsidR="006879E1" w:rsidRPr="00951963">
        <w:rPr>
          <w:rFonts w:cstheme="minorHAnsi"/>
          <w:color w:val="000000"/>
          <w:sz w:val="24"/>
          <w:szCs w:val="24"/>
          <w:shd w:val="clear" w:color="auto" w:fill="FFFFFF"/>
          <w:vertAlign w:val="superscript"/>
        </w:rPr>
        <w:t>4</w:t>
      </w:r>
      <w:r w:rsidR="006879E1" w:rsidRPr="00951963">
        <w:rPr>
          <w:rFonts w:cstheme="minorHAnsi"/>
          <w:color w:val="000000"/>
          <w:sz w:val="24"/>
          <w:szCs w:val="24"/>
          <w:shd w:val="clear" w:color="auto" w:fill="FFFFFF"/>
        </w:rPr>
        <w:t>who taught by [means of] the pen, </w:t>
      </w:r>
      <w:r w:rsidR="006879E1" w:rsidRPr="00951963">
        <w:rPr>
          <w:rFonts w:cstheme="minorHAnsi"/>
          <w:color w:val="000000"/>
          <w:sz w:val="24"/>
          <w:szCs w:val="24"/>
          <w:shd w:val="clear" w:color="auto" w:fill="FFFFFF"/>
          <w:vertAlign w:val="superscript"/>
        </w:rPr>
        <w:t>5</w:t>
      </w:r>
      <w:r w:rsidR="006879E1" w:rsidRPr="00951963">
        <w:rPr>
          <w:rFonts w:cstheme="minorHAnsi"/>
          <w:color w:val="000000"/>
          <w:sz w:val="24"/>
          <w:szCs w:val="24"/>
          <w:shd w:val="clear" w:color="auto" w:fill="FFFFFF"/>
        </w:rPr>
        <w:t>who taught man what he did not know”</w:t>
      </w:r>
      <w:r w:rsidR="006879E1" w:rsidRPr="00951963">
        <w:rPr>
          <w:rStyle w:val="FootnoteReference"/>
          <w:rFonts w:cstheme="minorHAnsi"/>
          <w:color w:val="000000"/>
          <w:sz w:val="24"/>
          <w:szCs w:val="24"/>
          <w:shd w:val="clear" w:color="auto" w:fill="FFFFFF"/>
        </w:rPr>
        <w:footnoteReference w:id="10"/>
      </w:r>
      <w:r w:rsidR="00874B04">
        <w:rPr>
          <w:rFonts w:cstheme="minorHAnsi"/>
          <w:color w:val="000000"/>
          <w:sz w:val="24"/>
          <w:szCs w:val="24"/>
          <w:shd w:val="clear" w:color="auto" w:fill="FFFFFF"/>
        </w:rPr>
        <w:t xml:space="preserve">, which </w:t>
      </w:r>
      <w:r w:rsidR="00A939D9">
        <w:rPr>
          <w:rFonts w:cstheme="minorHAnsi"/>
          <w:color w:val="000000"/>
          <w:sz w:val="24"/>
          <w:szCs w:val="24"/>
          <w:shd w:val="clear" w:color="auto" w:fill="FFFFFF"/>
        </w:rPr>
        <w:t>are</w:t>
      </w:r>
      <w:r w:rsidR="00874B04">
        <w:rPr>
          <w:rFonts w:cstheme="minorHAnsi"/>
          <w:color w:val="000000"/>
          <w:sz w:val="24"/>
          <w:szCs w:val="24"/>
          <w:shd w:val="clear" w:color="auto" w:fill="FFFFFF"/>
        </w:rPr>
        <w:t xml:space="preserve"> the first verses of revelation in the Qur’an.</w:t>
      </w:r>
    </w:p>
    <w:p w14:paraId="799938A5" w14:textId="77777777" w:rsidR="00CB7042" w:rsidRDefault="006879E1" w:rsidP="00E940DA">
      <w:pPr>
        <w:tabs>
          <w:tab w:val="left" w:pos="7920"/>
        </w:tabs>
        <w:spacing w:line="240" w:lineRule="auto"/>
        <w:ind w:right="284"/>
        <w:jc w:val="both"/>
        <w:rPr>
          <w:rFonts w:cstheme="minorHAnsi"/>
          <w:sz w:val="24"/>
          <w:szCs w:val="24"/>
        </w:rPr>
      </w:pPr>
      <w:r w:rsidRPr="00951963">
        <w:rPr>
          <w:rFonts w:cstheme="minorHAnsi"/>
          <w:sz w:val="24"/>
          <w:szCs w:val="24"/>
        </w:rPr>
        <w:t>Muhammad recited after the Angel and the Angel left. Muhammad felt fear after the encounter with the Angel as he was worried that he ha</w:t>
      </w:r>
      <w:r w:rsidR="0045408B">
        <w:rPr>
          <w:rFonts w:cstheme="minorHAnsi"/>
          <w:sz w:val="24"/>
          <w:szCs w:val="24"/>
        </w:rPr>
        <w:t>d</w:t>
      </w:r>
      <w:r w:rsidRPr="00951963">
        <w:rPr>
          <w:rFonts w:cstheme="minorHAnsi"/>
          <w:sz w:val="24"/>
          <w:szCs w:val="24"/>
        </w:rPr>
        <w:t xml:space="preserve"> become possessed. Muhammad left the cave when the Angel came to him again and told Mohammad that he was the messenger of God and that </w:t>
      </w:r>
      <w:r w:rsidR="00854A60" w:rsidRPr="00951963">
        <w:rPr>
          <w:rFonts w:cstheme="minorHAnsi"/>
          <w:sz w:val="24"/>
          <w:szCs w:val="24"/>
        </w:rPr>
        <w:t xml:space="preserve">he, </w:t>
      </w:r>
      <w:r w:rsidRPr="00951963">
        <w:rPr>
          <w:rFonts w:cstheme="minorHAnsi"/>
          <w:sz w:val="24"/>
          <w:szCs w:val="24"/>
        </w:rPr>
        <w:t>the Angel was Gabriel</w:t>
      </w:r>
      <w:r w:rsidR="006161DC" w:rsidRPr="00951963">
        <w:rPr>
          <w:rStyle w:val="FootnoteReference"/>
          <w:rFonts w:cstheme="minorHAnsi"/>
          <w:sz w:val="24"/>
          <w:szCs w:val="24"/>
        </w:rPr>
        <w:footnoteReference w:id="11"/>
      </w:r>
      <w:r w:rsidRPr="00951963">
        <w:rPr>
          <w:rFonts w:cstheme="minorHAnsi"/>
          <w:sz w:val="24"/>
          <w:szCs w:val="24"/>
        </w:rPr>
        <w:t>.</w:t>
      </w:r>
      <w:r w:rsidR="006161DC" w:rsidRPr="00951963">
        <w:rPr>
          <w:rFonts w:cstheme="minorHAnsi"/>
          <w:sz w:val="24"/>
          <w:szCs w:val="24"/>
        </w:rPr>
        <w:t xml:space="preserve">Muhammad went back to his wife </w:t>
      </w:r>
      <w:r w:rsidR="00D5402D" w:rsidRPr="00951963">
        <w:rPr>
          <w:rFonts w:cstheme="minorHAnsi"/>
          <w:sz w:val="24"/>
          <w:szCs w:val="24"/>
        </w:rPr>
        <w:t>Khadijah</w:t>
      </w:r>
      <w:r w:rsidR="006161DC" w:rsidRPr="00951963">
        <w:rPr>
          <w:rFonts w:cstheme="minorHAnsi"/>
          <w:sz w:val="24"/>
          <w:szCs w:val="24"/>
        </w:rPr>
        <w:t xml:space="preserve"> and </w:t>
      </w:r>
      <w:r w:rsidR="00D5402D" w:rsidRPr="00951963">
        <w:rPr>
          <w:rFonts w:cstheme="minorHAnsi"/>
          <w:sz w:val="24"/>
          <w:szCs w:val="24"/>
        </w:rPr>
        <w:t>insisted</w:t>
      </w:r>
      <w:r w:rsidR="006161DC" w:rsidRPr="00951963">
        <w:rPr>
          <w:rFonts w:cstheme="minorHAnsi"/>
          <w:sz w:val="24"/>
          <w:szCs w:val="24"/>
        </w:rPr>
        <w:t xml:space="preserve"> “cover me, cover me”, </w:t>
      </w:r>
      <w:r w:rsidR="00D5402D" w:rsidRPr="00951963">
        <w:rPr>
          <w:rFonts w:cstheme="minorHAnsi"/>
          <w:sz w:val="24"/>
          <w:szCs w:val="24"/>
        </w:rPr>
        <w:t>Khadija</w:t>
      </w:r>
      <w:r w:rsidR="006161DC" w:rsidRPr="00951963">
        <w:rPr>
          <w:rFonts w:cstheme="minorHAnsi"/>
          <w:sz w:val="24"/>
          <w:szCs w:val="24"/>
        </w:rPr>
        <w:t xml:space="preserve"> wrapped Muhammad in a cloak and held him until he did not fear. </w:t>
      </w:r>
      <w:r w:rsidR="00D5402D" w:rsidRPr="00951963">
        <w:rPr>
          <w:rFonts w:cstheme="minorHAnsi"/>
          <w:sz w:val="24"/>
          <w:szCs w:val="24"/>
        </w:rPr>
        <w:t>Khadija</w:t>
      </w:r>
      <w:r w:rsidR="006161DC" w:rsidRPr="00951963">
        <w:rPr>
          <w:rFonts w:cstheme="minorHAnsi"/>
          <w:sz w:val="24"/>
          <w:szCs w:val="24"/>
        </w:rPr>
        <w:t xml:space="preserve"> did not doubt </w:t>
      </w:r>
      <w:r w:rsidR="00D5402D" w:rsidRPr="00951963">
        <w:rPr>
          <w:rFonts w:cstheme="minorHAnsi"/>
          <w:sz w:val="24"/>
          <w:szCs w:val="24"/>
        </w:rPr>
        <w:t>Muhammad’s</w:t>
      </w:r>
      <w:r w:rsidR="006161DC" w:rsidRPr="00951963">
        <w:rPr>
          <w:rFonts w:cstheme="minorHAnsi"/>
          <w:sz w:val="24"/>
          <w:szCs w:val="24"/>
        </w:rPr>
        <w:t xml:space="preserve"> revelation </w:t>
      </w:r>
      <w:r w:rsidR="00F21016" w:rsidRPr="00951963">
        <w:rPr>
          <w:rFonts w:cstheme="minorHAnsi"/>
          <w:sz w:val="24"/>
          <w:szCs w:val="24"/>
        </w:rPr>
        <w:t xml:space="preserve">and reassured him of it, </w:t>
      </w:r>
      <w:r w:rsidR="0045408B">
        <w:rPr>
          <w:rFonts w:cstheme="minorHAnsi"/>
          <w:sz w:val="24"/>
          <w:szCs w:val="24"/>
        </w:rPr>
        <w:t>thus</w:t>
      </w:r>
      <w:r w:rsidR="00F21016" w:rsidRPr="00951963">
        <w:rPr>
          <w:rFonts w:cstheme="minorHAnsi"/>
          <w:sz w:val="24"/>
          <w:szCs w:val="24"/>
        </w:rPr>
        <w:t xml:space="preserve"> she told her cousin Waraqah what had happened</w:t>
      </w:r>
      <w:r w:rsidR="0045408B">
        <w:rPr>
          <w:rFonts w:cstheme="minorHAnsi"/>
          <w:sz w:val="24"/>
          <w:szCs w:val="24"/>
        </w:rPr>
        <w:t xml:space="preserve"> as he </w:t>
      </w:r>
      <w:r w:rsidR="00F21016" w:rsidRPr="00951963">
        <w:rPr>
          <w:rFonts w:cstheme="minorHAnsi"/>
          <w:sz w:val="24"/>
          <w:szCs w:val="24"/>
        </w:rPr>
        <w:t>was able to give expert advice. Waraqah supported Muhammad but warned him that prophethood would not be easy</w:t>
      </w:r>
      <w:r w:rsidR="00453609" w:rsidRPr="00951963">
        <w:rPr>
          <w:rStyle w:val="FootnoteReference"/>
          <w:rFonts w:cstheme="minorHAnsi"/>
          <w:sz w:val="24"/>
          <w:szCs w:val="24"/>
        </w:rPr>
        <w:footnoteReference w:id="12"/>
      </w:r>
      <w:r w:rsidR="00F21016" w:rsidRPr="00951963">
        <w:rPr>
          <w:rFonts w:cstheme="minorHAnsi"/>
          <w:sz w:val="24"/>
          <w:szCs w:val="24"/>
        </w:rPr>
        <w:t>.</w:t>
      </w:r>
      <w:r w:rsidR="00137960" w:rsidRPr="00951963">
        <w:rPr>
          <w:rFonts w:cstheme="minorHAnsi"/>
          <w:sz w:val="24"/>
          <w:szCs w:val="24"/>
        </w:rPr>
        <w:t xml:space="preserve"> This first revelation reveals, Muhammad and </w:t>
      </w:r>
      <w:r w:rsidR="00D5402D" w:rsidRPr="00951963">
        <w:rPr>
          <w:rFonts w:cstheme="minorHAnsi"/>
          <w:sz w:val="24"/>
          <w:szCs w:val="24"/>
        </w:rPr>
        <w:t>Khadija</w:t>
      </w:r>
      <w:r w:rsidR="00854A60" w:rsidRPr="00951963">
        <w:rPr>
          <w:rFonts w:cstheme="minorHAnsi"/>
          <w:sz w:val="24"/>
          <w:szCs w:val="24"/>
        </w:rPr>
        <w:t>’s</w:t>
      </w:r>
      <w:r w:rsidR="00137960" w:rsidRPr="00951963">
        <w:rPr>
          <w:rFonts w:cstheme="minorHAnsi"/>
          <w:sz w:val="24"/>
          <w:szCs w:val="24"/>
        </w:rPr>
        <w:t xml:space="preserve"> strong marriage, and Khad</w:t>
      </w:r>
      <w:r w:rsidR="00D5402D" w:rsidRPr="00951963">
        <w:rPr>
          <w:rFonts w:cstheme="minorHAnsi"/>
          <w:sz w:val="24"/>
          <w:szCs w:val="24"/>
        </w:rPr>
        <w:t>ij</w:t>
      </w:r>
      <w:r w:rsidR="00137960" w:rsidRPr="00951963">
        <w:rPr>
          <w:rFonts w:cstheme="minorHAnsi"/>
          <w:sz w:val="24"/>
          <w:szCs w:val="24"/>
        </w:rPr>
        <w:t>a</w:t>
      </w:r>
      <w:r w:rsidR="00D5402D" w:rsidRPr="00951963">
        <w:rPr>
          <w:rFonts w:cstheme="minorHAnsi"/>
          <w:sz w:val="24"/>
          <w:szCs w:val="24"/>
        </w:rPr>
        <w:t>’</w:t>
      </w:r>
      <w:r w:rsidR="00137960" w:rsidRPr="00951963">
        <w:rPr>
          <w:rFonts w:cstheme="minorHAnsi"/>
          <w:sz w:val="24"/>
          <w:szCs w:val="24"/>
        </w:rPr>
        <w:t>s strength and belief in Muhammad as the Prophet. Muhammad</w:t>
      </w:r>
      <w:r w:rsidR="00854A60" w:rsidRPr="00951963">
        <w:rPr>
          <w:rFonts w:cstheme="minorHAnsi"/>
          <w:sz w:val="24"/>
          <w:szCs w:val="24"/>
        </w:rPr>
        <w:t>’</w:t>
      </w:r>
      <w:r w:rsidR="00137960" w:rsidRPr="00951963">
        <w:rPr>
          <w:rFonts w:cstheme="minorHAnsi"/>
          <w:sz w:val="24"/>
          <w:szCs w:val="24"/>
        </w:rPr>
        <w:t>s initial fear suggest</w:t>
      </w:r>
      <w:r w:rsidR="0045408B">
        <w:rPr>
          <w:rFonts w:cstheme="minorHAnsi"/>
          <w:sz w:val="24"/>
          <w:szCs w:val="24"/>
        </w:rPr>
        <w:t>ed</w:t>
      </w:r>
      <w:r w:rsidR="00137960" w:rsidRPr="00951963">
        <w:rPr>
          <w:rFonts w:cstheme="minorHAnsi"/>
          <w:sz w:val="24"/>
          <w:szCs w:val="24"/>
        </w:rPr>
        <w:t xml:space="preserve"> he did not feel entitled to this role and was in shock as to what had happened to him. </w:t>
      </w:r>
      <w:r w:rsidR="00146583" w:rsidRPr="00951963">
        <w:rPr>
          <w:rFonts w:cstheme="minorHAnsi"/>
          <w:sz w:val="24"/>
          <w:szCs w:val="24"/>
        </w:rPr>
        <w:t xml:space="preserve">Muhammad received reassurance from </w:t>
      </w:r>
      <w:r w:rsidR="00D5402D" w:rsidRPr="00951963">
        <w:rPr>
          <w:rFonts w:cstheme="minorHAnsi"/>
          <w:sz w:val="24"/>
          <w:szCs w:val="24"/>
        </w:rPr>
        <w:t>Khadija</w:t>
      </w:r>
      <w:r w:rsidR="00854A60" w:rsidRPr="00951963">
        <w:rPr>
          <w:rFonts w:cstheme="minorHAnsi"/>
          <w:sz w:val="24"/>
          <w:szCs w:val="24"/>
        </w:rPr>
        <w:t xml:space="preserve"> and</w:t>
      </w:r>
      <w:r w:rsidR="00146583" w:rsidRPr="00951963">
        <w:rPr>
          <w:rFonts w:cstheme="minorHAnsi"/>
          <w:sz w:val="24"/>
          <w:szCs w:val="24"/>
        </w:rPr>
        <w:t xml:space="preserve"> Waraqa</w:t>
      </w:r>
      <w:r w:rsidR="0045408B">
        <w:rPr>
          <w:rFonts w:cstheme="minorHAnsi"/>
          <w:sz w:val="24"/>
          <w:szCs w:val="24"/>
        </w:rPr>
        <w:t xml:space="preserve">h but still </w:t>
      </w:r>
      <w:r w:rsidR="00A43B58" w:rsidRPr="00951963">
        <w:rPr>
          <w:rFonts w:cstheme="minorHAnsi"/>
          <w:sz w:val="24"/>
          <w:szCs w:val="24"/>
        </w:rPr>
        <w:t xml:space="preserve">worried and doubted himself as he had not received reassurance from Angel Gabriel for </w:t>
      </w:r>
      <w:r w:rsidR="00A939D9">
        <w:rPr>
          <w:rFonts w:cstheme="minorHAnsi"/>
          <w:sz w:val="24"/>
          <w:szCs w:val="24"/>
        </w:rPr>
        <w:t>s</w:t>
      </w:r>
      <w:r w:rsidR="00A939D9" w:rsidRPr="00951963">
        <w:rPr>
          <w:rFonts w:cstheme="minorHAnsi"/>
          <w:sz w:val="24"/>
          <w:szCs w:val="24"/>
        </w:rPr>
        <w:t>ome time</w:t>
      </w:r>
      <w:r w:rsidR="0045408B">
        <w:rPr>
          <w:rFonts w:cstheme="minorHAnsi"/>
          <w:sz w:val="24"/>
          <w:szCs w:val="24"/>
        </w:rPr>
        <w:t xml:space="preserve">. This led him to assume </w:t>
      </w:r>
      <w:r w:rsidR="00906F96">
        <w:rPr>
          <w:rFonts w:cstheme="minorHAnsi"/>
          <w:sz w:val="24"/>
          <w:szCs w:val="24"/>
        </w:rPr>
        <w:t>he must</w:t>
      </w:r>
      <w:r w:rsidR="0045408B">
        <w:rPr>
          <w:rFonts w:cstheme="minorHAnsi"/>
          <w:sz w:val="24"/>
          <w:szCs w:val="24"/>
        </w:rPr>
        <w:t xml:space="preserve"> have</w:t>
      </w:r>
      <w:r w:rsidR="00906F96">
        <w:rPr>
          <w:rFonts w:cstheme="minorHAnsi"/>
          <w:sz w:val="24"/>
          <w:szCs w:val="24"/>
        </w:rPr>
        <w:t xml:space="preserve"> either be</w:t>
      </w:r>
      <w:r w:rsidR="0045408B">
        <w:rPr>
          <w:rFonts w:cstheme="minorHAnsi"/>
          <w:sz w:val="24"/>
          <w:szCs w:val="24"/>
        </w:rPr>
        <w:t>en</w:t>
      </w:r>
      <w:r w:rsidR="00906F96">
        <w:rPr>
          <w:rFonts w:cstheme="minorHAnsi"/>
          <w:sz w:val="24"/>
          <w:szCs w:val="24"/>
        </w:rPr>
        <w:t xml:space="preserve"> a poet or possessed</w:t>
      </w:r>
      <w:r w:rsidR="00A43B58" w:rsidRPr="00951963">
        <w:rPr>
          <w:rFonts w:cstheme="minorHAnsi"/>
          <w:sz w:val="24"/>
          <w:szCs w:val="24"/>
        </w:rPr>
        <w:t>.</w:t>
      </w:r>
      <w:r w:rsidR="00906F96">
        <w:rPr>
          <w:rFonts w:cstheme="minorHAnsi"/>
          <w:sz w:val="24"/>
          <w:szCs w:val="24"/>
        </w:rPr>
        <w:t xml:space="preserve"> Khadija responded to Muhammad’s worries and said: “God would not do that to you, considering </w:t>
      </w:r>
      <w:r w:rsidR="00906F96">
        <w:rPr>
          <w:rFonts w:cstheme="minorHAnsi"/>
          <w:sz w:val="24"/>
          <w:szCs w:val="24"/>
        </w:rPr>
        <w:lastRenderedPageBreak/>
        <w:t>what I know of your truthfulness, your great trustworthiness, your good character, and your good treatment of your kinsfolk”</w:t>
      </w:r>
      <w:r w:rsidR="00906F96">
        <w:rPr>
          <w:rStyle w:val="FootnoteReference"/>
          <w:rFonts w:cstheme="minorHAnsi"/>
          <w:sz w:val="24"/>
          <w:szCs w:val="24"/>
        </w:rPr>
        <w:footnoteReference w:id="13"/>
      </w:r>
      <w:r w:rsidR="00906F96">
        <w:rPr>
          <w:rFonts w:cstheme="minorHAnsi"/>
          <w:sz w:val="24"/>
          <w:szCs w:val="24"/>
        </w:rPr>
        <w:t>.</w:t>
      </w:r>
      <w:r w:rsidR="00951963">
        <w:rPr>
          <w:rFonts w:cstheme="minorHAnsi"/>
          <w:sz w:val="24"/>
          <w:szCs w:val="24"/>
        </w:rPr>
        <w:t xml:space="preserve"> </w:t>
      </w:r>
    </w:p>
    <w:p w14:paraId="0BC72271" w14:textId="3CED606E" w:rsidR="0068079B" w:rsidRPr="00951963" w:rsidRDefault="00AF0770" w:rsidP="00E940DA">
      <w:pPr>
        <w:tabs>
          <w:tab w:val="left" w:pos="7920"/>
        </w:tabs>
        <w:spacing w:line="240" w:lineRule="auto"/>
        <w:ind w:right="284"/>
        <w:jc w:val="both"/>
        <w:rPr>
          <w:rFonts w:cstheme="minorHAnsi"/>
          <w:sz w:val="24"/>
          <w:szCs w:val="24"/>
        </w:rPr>
      </w:pPr>
      <w:r>
        <w:rPr>
          <w:rFonts w:cstheme="minorHAnsi"/>
          <w:sz w:val="24"/>
          <w:szCs w:val="24"/>
        </w:rPr>
        <w:t>Muhammad’s role as a prophet was beginning to develop, after her received the first revelation he went on to receive further revelations where the first rituals of Islam were prescribed, such as the ritual of prayer (</w:t>
      </w:r>
      <w:r w:rsidRPr="00AF0770">
        <w:rPr>
          <w:rFonts w:cstheme="minorHAnsi"/>
          <w:i/>
          <w:iCs/>
          <w:sz w:val="24"/>
          <w:szCs w:val="24"/>
        </w:rPr>
        <w:t>salat</w:t>
      </w:r>
      <w:r>
        <w:rPr>
          <w:rFonts w:cstheme="minorHAnsi"/>
          <w:sz w:val="24"/>
          <w:szCs w:val="24"/>
        </w:rPr>
        <w:t>). God had commanded Muhammad to warn his people of the revelation, so he began to proclaim his message to those closest to him</w:t>
      </w:r>
      <w:r>
        <w:rPr>
          <w:rStyle w:val="FootnoteReference"/>
          <w:rFonts w:cstheme="minorHAnsi"/>
          <w:sz w:val="24"/>
          <w:szCs w:val="24"/>
        </w:rPr>
        <w:footnoteReference w:id="14"/>
      </w:r>
      <w:r>
        <w:rPr>
          <w:rFonts w:cstheme="minorHAnsi"/>
          <w:sz w:val="24"/>
          <w:szCs w:val="24"/>
        </w:rPr>
        <w:t xml:space="preserve">. </w:t>
      </w:r>
      <w:r w:rsidR="00A43B58" w:rsidRPr="00951963">
        <w:rPr>
          <w:rFonts w:cstheme="minorHAnsi"/>
          <w:sz w:val="24"/>
          <w:szCs w:val="24"/>
        </w:rPr>
        <w:t>Muhammad was unable to read and write, he had been orphaned and poor at a young age,</w:t>
      </w:r>
      <w:r w:rsidR="0045408B">
        <w:rPr>
          <w:rFonts w:cstheme="minorHAnsi"/>
          <w:sz w:val="24"/>
          <w:szCs w:val="24"/>
        </w:rPr>
        <w:t xml:space="preserve"> therefore hi</w:t>
      </w:r>
      <w:r w:rsidR="00BD0352">
        <w:rPr>
          <w:rFonts w:cstheme="minorHAnsi"/>
          <w:sz w:val="24"/>
          <w:szCs w:val="24"/>
        </w:rPr>
        <w:t>s</w:t>
      </w:r>
      <w:r w:rsidR="00A43B58" w:rsidRPr="00951963">
        <w:rPr>
          <w:rFonts w:cstheme="minorHAnsi"/>
          <w:sz w:val="24"/>
          <w:szCs w:val="24"/>
        </w:rPr>
        <w:t xml:space="preserve"> calling to prophecy </w:t>
      </w:r>
      <w:r w:rsidR="00FE0708" w:rsidRPr="00951963">
        <w:rPr>
          <w:rFonts w:cstheme="minorHAnsi"/>
          <w:sz w:val="24"/>
          <w:szCs w:val="24"/>
        </w:rPr>
        <w:t>emphasise</w:t>
      </w:r>
      <w:r w:rsidR="00BD0352">
        <w:rPr>
          <w:rFonts w:cstheme="minorHAnsi"/>
          <w:sz w:val="24"/>
          <w:szCs w:val="24"/>
        </w:rPr>
        <w:t>d</w:t>
      </w:r>
      <w:r w:rsidR="00FE0708" w:rsidRPr="00951963">
        <w:rPr>
          <w:rFonts w:cstheme="minorHAnsi"/>
          <w:sz w:val="24"/>
          <w:szCs w:val="24"/>
        </w:rPr>
        <w:t xml:space="preserve"> human limitation in receiving the revelation. The warning he received from Waraqah, was to be true, many would call him a liar and look at him in disbelief. The first verses of the Qur’an that were revealed to Muhammad draw a link between having faith,</w:t>
      </w:r>
      <w:r w:rsidR="00854A60" w:rsidRPr="00951963">
        <w:rPr>
          <w:rFonts w:cstheme="minorHAnsi"/>
          <w:sz w:val="24"/>
          <w:szCs w:val="24"/>
        </w:rPr>
        <w:t xml:space="preserve"> </w:t>
      </w:r>
      <w:r w:rsidR="00FE0708" w:rsidRPr="00951963">
        <w:rPr>
          <w:rFonts w:cstheme="minorHAnsi"/>
          <w:sz w:val="24"/>
          <w:szCs w:val="24"/>
        </w:rPr>
        <w:t>God and knowledge. The knowledge that Muhammad would come to know, would be taught from God and would be granted to those who had faith</w:t>
      </w:r>
      <w:r w:rsidR="00E30872" w:rsidRPr="00951963">
        <w:rPr>
          <w:rStyle w:val="FootnoteReference"/>
          <w:rFonts w:cstheme="minorHAnsi"/>
          <w:sz w:val="24"/>
          <w:szCs w:val="24"/>
        </w:rPr>
        <w:footnoteReference w:id="15"/>
      </w:r>
      <w:r w:rsidR="00FE0708" w:rsidRPr="00951963">
        <w:rPr>
          <w:rFonts w:cstheme="minorHAnsi"/>
          <w:sz w:val="24"/>
          <w:szCs w:val="24"/>
        </w:rPr>
        <w:t xml:space="preserve">. </w:t>
      </w:r>
      <w:r w:rsidR="00837092" w:rsidRPr="00951963">
        <w:rPr>
          <w:rFonts w:cstheme="minorHAnsi"/>
          <w:sz w:val="24"/>
          <w:szCs w:val="24"/>
        </w:rPr>
        <w:t>As humankind ha</w:t>
      </w:r>
      <w:r w:rsidR="00BD0352">
        <w:rPr>
          <w:rFonts w:cstheme="minorHAnsi"/>
          <w:sz w:val="24"/>
          <w:szCs w:val="24"/>
        </w:rPr>
        <w:t xml:space="preserve">d </w:t>
      </w:r>
      <w:r w:rsidR="00837092" w:rsidRPr="00951963">
        <w:rPr>
          <w:rFonts w:cstheme="minorHAnsi"/>
          <w:sz w:val="24"/>
          <w:szCs w:val="24"/>
        </w:rPr>
        <w:t>its own limits, the Qur’an addresse</w:t>
      </w:r>
      <w:r w:rsidR="00BD0352">
        <w:rPr>
          <w:rFonts w:cstheme="minorHAnsi"/>
          <w:sz w:val="24"/>
          <w:szCs w:val="24"/>
        </w:rPr>
        <w:t>d</w:t>
      </w:r>
      <w:r w:rsidR="00837092" w:rsidRPr="00951963">
        <w:rPr>
          <w:rFonts w:cstheme="minorHAnsi"/>
          <w:sz w:val="24"/>
          <w:szCs w:val="24"/>
        </w:rPr>
        <w:t xml:space="preserve"> this, declaring faith a necessity to accept the word of God</w:t>
      </w:r>
      <w:r w:rsidR="00E30872" w:rsidRPr="00951963">
        <w:rPr>
          <w:rFonts w:cstheme="minorHAnsi"/>
          <w:sz w:val="24"/>
          <w:szCs w:val="24"/>
        </w:rPr>
        <w:t xml:space="preserve"> and those who do not believe </w:t>
      </w:r>
      <w:r w:rsidR="00BD0352">
        <w:rPr>
          <w:rFonts w:cstheme="minorHAnsi"/>
          <w:sz w:val="24"/>
          <w:szCs w:val="24"/>
        </w:rPr>
        <w:t>would</w:t>
      </w:r>
      <w:r w:rsidR="00E30872" w:rsidRPr="00951963">
        <w:rPr>
          <w:rFonts w:cstheme="minorHAnsi"/>
          <w:sz w:val="24"/>
          <w:szCs w:val="24"/>
        </w:rPr>
        <w:t xml:space="preserve"> not receive Gods knowledge</w:t>
      </w:r>
      <w:r w:rsidR="00E30872" w:rsidRPr="00951963">
        <w:rPr>
          <w:rStyle w:val="FootnoteReference"/>
          <w:rFonts w:cstheme="minorHAnsi"/>
          <w:sz w:val="24"/>
          <w:szCs w:val="24"/>
        </w:rPr>
        <w:footnoteReference w:id="16"/>
      </w:r>
      <w:r w:rsidR="00E30872" w:rsidRPr="00951963">
        <w:rPr>
          <w:rFonts w:cstheme="minorHAnsi"/>
          <w:sz w:val="24"/>
          <w:szCs w:val="24"/>
        </w:rPr>
        <w:t>.</w:t>
      </w:r>
      <w:r w:rsidR="00CB4D62" w:rsidRPr="00951963">
        <w:rPr>
          <w:rFonts w:cstheme="minorHAnsi"/>
          <w:sz w:val="24"/>
          <w:szCs w:val="24"/>
        </w:rPr>
        <w:t xml:space="preserve"> Muhammad and the prophets before him were to become both messengers and models to humankind</w:t>
      </w:r>
      <w:r w:rsidR="00CB4D62" w:rsidRPr="00951963">
        <w:rPr>
          <w:rStyle w:val="FootnoteReference"/>
          <w:rFonts w:cstheme="minorHAnsi"/>
          <w:sz w:val="24"/>
          <w:szCs w:val="24"/>
        </w:rPr>
        <w:footnoteReference w:id="17"/>
      </w:r>
      <w:r w:rsidR="00CB4D62" w:rsidRPr="00951963">
        <w:rPr>
          <w:rFonts w:cstheme="minorHAnsi"/>
          <w:sz w:val="24"/>
          <w:szCs w:val="24"/>
        </w:rPr>
        <w:t>.</w:t>
      </w:r>
    </w:p>
    <w:p w14:paraId="02055627" w14:textId="232C922E" w:rsidR="00014B8B" w:rsidRPr="00951963" w:rsidRDefault="00FB747D" w:rsidP="00E940DA">
      <w:pPr>
        <w:tabs>
          <w:tab w:val="left" w:pos="7920"/>
        </w:tabs>
        <w:spacing w:line="240" w:lineRule="auto"/>
        <w:ind w:right="284"/>
        <w:jc w:val="both"/>
        <w:rPr>
          <w:rStyle w:val="whatsthis"/>
          <w:rFonts w:cstheme="minorHAnsi"/>
          <w:color w:val="000000"/>
          <w:sz w:val="24"/>
          <w:szCs w:val="24"/>
          <w:shd w:val="clear" w:color="auto" w:fill="FFFFFF"/>
        </w:rPr>
      </w:pPr>
      <w:r w:rsidRPr="00951963">
        <w:rPr>
          <w:rFonts w:cstheme="minorHAnsi"/>
          <w:sz w:val="24"/>
          <w:szCs w:val="24"/>
        </w:rPr>
        <w:t xml:space="preserve">The revelation discussed, Muhammad received in oral form, which was the case for most of the </w:t>
      </w:r>
      <w:r w:rsidR="00DC317E" w:rsidRPr="00951963">
        <w:rPr>
          <w:rFonts w:cstheme="minorHAnsi"/>
          <w:sz w:val="24"/>
          <w:szCs w:val="24"/>
        </w:rPr>
        <w:t>revelation</w:t>
      </w:r>
      <w:r w:rsidRPr="00951963">
        <w:rPr>
          <w:rFonts w:cstheme="minorHAnsi"/>
          <w:sz w:val="24"/>
          <w:szCs w:val="24"/>
        </w:rPr>
        <w:t xml:space="preserve"> revealed to Muhammad throughout his prophecy. However, The Night Journey and </w:t>
      </w:r>
      <w:r w:rsidR="00D5402D" w:rsidRPr="00951963">
        <w:rPr>
          <w:rFonts w:cstheme="minorHAnsi"/>
          <w:sz w:val="24"/>
          <w:szCs w:val="24"/>
        </w:rPr>
        <w:t>ascension</w:t>
      </w:r>
      <w:r w:rsidRPr="00951963">
        <w:rPr>
          <w:rFonts w:cstheme="minorHAnsi"/>
          <w:sz w:val="24"/>
          <w:szCs w:val="24"/>
        </w:rPr>
        <w:t xml:space="preserve"> </w:t>
      </w:r>
      <w:r w:rsidR="007D1E44" w:rsidRPr="00951963">
        <w:rPr>
          <w:rFonts w:cstheme="minorHAnsi"/>
          <w:sz w:val="24"/>
          <w:szCs w:val="24"/>
        </w:rPr>
        <w:t xml:space="preserve">to heaven </w:t>
      </w:r>
      <w:r w:rsidRPr="00951963">
        <w:rPr>
          <w:rFonts w:cstheme="minorHAnsi"/>
          <w:sz w:val="24"/>
          <w:szCs w:val="24"/>
        </w:rPr>
        <w:t xml:space="preserve">is a significant event in </w:t>
      </w:r>
      <w:r w:rsidR="00D5402D" w:rsidRPr="00951963">
        <w:rPr>
          <w:rFonts w:cstheme="minorHAnsi"/>
          <w:sz w:val="24"/>
          <w:szCs w:val="24"/>
        </w:rPr>
        <w:t>Muhammad’s</w:t>
      </w:r>
      <w:r w:rsidRPr="00951963">
        <w:rPr>
          <w:rFonts w:cstheme="minorHAnsi"/>
          <w:sz w:val="24"/>
          <w:szCs w:val="24"/>
        </w:rPr>
        <w:t xml:space="preserve"> biography where he receives a direct experience of revelation through visions and sight</w:t>
      </w:r>
      <w:r w:rsidR="009A33A2" w:rsidRPr="00951963">
        <w:rPr>
          <w:rFonts w:cstheme="minorHAnsi"/>
          <w:sz w:val="24"/>
          <w:szCs w:val="24"/>
        </w:rPr>
        <w:t>, around the year 621</w:t>
      </w:r>
      <w:r w:rsidR="00951963">
        <w:rPr>
          <w:rFonts w:cstheme="minorHAnsi"/>
          <w:sz w:val="24"/>
          <w:szCs w:val="24"/>
        </w:rPr>
        <w:t xml:space="preserve"> CE</w:t>
      </w:r>
      <w:r w:rsidRPr="00951963">
        <w:rPr>
          <w:rFonts w:cstheme="minorHAnsi"/>
          <w:sz w:val="24"/>
          <w:szCs w:val="24"/>
        </w:rPr>
        <w:t>.</w:t>
      </w:r>
      <w:r w:rsidR="004E093F">
        <w:rPr>
          <w:rFonts w:cstheme="minorHAnsi"/>
          <w:sz w:val="24"/>
          <w:szCs w:val="24"/>
        </w:rPr>
        <w:t xml:space="preserve"> Before this point in time, Muhammad had thought that he was sent as a warner to his own tribe and that Islam was for the people of Mecca</w:t>
      </w:r>
      <w:r w:rsidR="00BD0352">
        <w:rPr>
          <w:rFonts w:cstheme="minorHAnsi"/>
          <w:sz w:val="24"/>
          <w:szCs w:val="24"/>
        </w:rPr>
        <w:t>. H</w:t>
      </w:r>
      <w:r w:rsidR="004E093F">
        <w:rPr>
          <w:rFonts w:cstheme="minorHAnsi"/>
          <w:sz w:val="24"/>
          <w:szCs w:val="24"/>
        </w:rPr>
        <w:t>owever</w:t>
      </w:r>
      <w:r w:rsidR="00BD0352">
        <w:rPr>
          <w:rFonts w:cstheme="minorHAnsi"/>
          <w:sz w:val="24"/>
          <w:szCs w:val="24"/>
        </w:rPr>
        <w:t>,</w:t>
      </w:r>
      <w:r w:rsidR="004E093F">
        <w:rPr>
          <w:rFonts w:cstheme="minorHAnsi"/>
          <w:sz w:val="24"/>
          <w:szCs w:val="24"/>
        </w:rPr>
        <w:t xml:space="preserve"> after reflecting on the journeys of previous prophets</w:t>
      </w:r>
      <w:r w:rsidR="00BD0352">
        <w:rPr>
          <w:rFonts w:cstheme="minorHAnsi"/>
          <w:sz w:val="24"/>
          <w:szCs w:val="24"/>
        </w:rPr>
        <w:t>,</w:t>
      </w:r>
      <w:r w:rsidR="004E093F">
        <w:rPr>
          <w:rFonts w:cstheme="minorHAnsi"/>
          <w:sz w:val="24"/>
          <w:szCs w:val="24"/>
        </w:rPr>
        <w:t xml:space="preserve"> Muhammad began to widen the spread of his message. Muhammad began to preach to pilgrims and merchants who arrived for the </w:t>
      </w:r>
      <w:r w:rsidR="0051779A">
        <w:rPr>
          <w:rFonts w:cstheme="minorHAnsi"/>
          <w:sz w:val="24"/>
          <w:szCs w:val="24"/>
        </w:rPr>
        <w:t>hajj;</w:t>
      </w:r>
      <w:r w:rsidR="004E093F">
        <w:rPr>
          <w:rFonts w:cstheme="minorHAnsi"/>
          <w:sz w:val="24"/>
          <w:szCs w:val="24"/>
        </w:rPr>
        <w:t xml:space="preserve"> however</w:t>
      </w:r>
      <w:r w:rsidR="00BD0352">
        <w:rPr>
          <w:rFonts w:cstheme="minorHAnsi"/>
          <w:sz w:val="24"/>
          <w:szCs w:val="24"/>
        </w:rPr>
        <w:t>,</w:t>
      </w:r>
      <w:r w:rsidR="004E093F">
        <w:rPr>
          <w:rFonts w:cstheme="minorHAnsi"/>
          <w:sz w:val="24"/>
          <w:szCs w:val="24"/>
        </w:rPr>
        <w:t xml:space="preserve"> </w:t>
      </w:r>
      <w:r w:rsidR="00BD0352">
        <w:rPr>
          <w:rFonts w:cstheme="minorHAnsi"/>
          <w:sz w:val="24"/>
          <w:szCs w:val="24"/>
        </w:rPr>
        <w:t>he</w:t>
      </w:r>
      <w:r w:rsidR="004E093F">
        <w:rPr>
          <w:rFonts w:cstheme="minorHAnsi"/>
          <w:sz w:val="24"/>
          <w:szCs w:val="24"/>
        </w:rPr>
        <w:t xml:space="preserve"> was disheartened as many were hostile and insulting</w:t>
      </w:r>
      <w:r w:rsidR="004E093F">
        <w:rPr>
          <w:rStyle w:val="FootnoteReference"/>
          <w:rFonts w:cstheme="minorHAnsi"/>
          <w:sz w:val="24"/>
          <w:szCs w:val="24"/>
        </w:rPr>
        <w:footnoteReference w:id="18"/>
      </w:r>
      <w:r w:rsidR="00BD0352">
        <w:rPr>
          <w:rFonts w:cstheme="minorHAnsi"/>
          <w:sz w:val="24"/>
          <w:szCs w:val="24"/>
        </w:rPr>
        <w:t>.</w:t>
      </w:r>
      <w:r w:rsidR="00956168">
        <w:rPr>
          <w:rFonts w:cstheme="minorHAnsi"/>
          <w:sz w:val="24"/>
          <w:szCs w:val="24"/>
        </w:rPr>
        <w:t xml:space="preserve"> </w:t>
      </w:r>
      <w:r w:rsidR="00BD0352">
        <w:rPr>
          <w:rFonts w:cstheme="minorHAnsi"/>
          <w:sz w:val="24"/>
          <w:szCs w:val="24"/>
        </w:rPr>
        <w:t>S</w:t>
      </w:r>
      <w:r w:rsidR="00956168">
        <w:rPr>
          <w:rFonts w:cstheme="minorHAnsi"/>
          <w:sz w:val="24"/>
          <w:szCs w:val="24"/>
        </w:rPr>
        <w:t>hortly after this low point Muhammad experienced the night journey and ascension to heaven</w:t>
      </w:r>
      <w:r w:rsidR="004E093F">
        <w:rPr>
          <w:rFonts w:cstheme="minorHAnsi"/>
          <w:sz w:val="24"/>
          <w:szCs w:val="24"/>
        </w:rPr>
        <w:t>.</w:t>
      </w:r>
      <w:r w:rsidR="007D1E44" w:rsidRPr="00951963">
        <w:rPr>
          <w:rFonts w:cstheme="minorHAnsi"/>
          <w:sz w:val="24"/>
          <w:szCs w:val="24"/>
        </w:rPr>
        <w:t xml:space="preserve"> The nature of this journey is debated within Islam, as to whether it was mystical or physical in nature. </w:t>
      </w:r>
      <w:r w:rsidRPr="00951963">
        <w:rPr>
          <w:rFonts w:cstheme="minorHAnsi"/>
          <w:sz w:val="24"/>
          <w:szCs w:val="24"/>
        </w:rPr>
        <w:t>Muhammad’s night journey and his ascension to heaven are not a</w:t>
      </w:r>
      <w:r w:rsidR="00854A60" w:rsidRPr="00951963">
        <w:rPr>
          <w:rFonts w:cstheme="minorHAnsi"/>
          <w:sz w:val="24"/>
          <w:szCs w:val="24"/>
        </w:rPr>
        <w:t xml:space="preserve"> </w:t>
      </w:r>
      <w:r w:rsidRPr="00951963">
        <w:rPr>
          <w:rFonts w:cstheme="minorHAnsi"/>
          <w:sz w:val="24"/>
          <w:szCs w:val="24"/>
        </w:rPr>
        <w:t xml:space="preserve">part of one narrative in the Qur’an, however, they are interpreted in Islam as a united </w:t>
      </w:r>
      <w:r w:rsidR="00E85E3F" w:rsidRPr="00951963">
        <w:rPr>
          <w:rFonts w:cstheme="minorHAnsi"/>
          <w:sz w:val="24"/>
          <w:szCs w:val="24"/>
        </w:rPr>
        <w:t xml:space="preserve">journey. The Night Journey is found in Surah 17 of the Qur’an </w:t>
      </w:r>
      <w:r w:rsidR="00A82D40" w:rsidRPr="00951963">
        <w:rPr>
          <w:rFonts w:cstheme="minorHAnsi"/>
          <w:sz w:val="24"/>
          <w:szCs w:val="24"/>
        </w:rPr>
        <w:t>and confirms a journey took place</w:t>
      </w:r>
      <w:r w:rsidR="00BD0352">
        <w:rPr>
          <w:rFonts w:cstheme="minorHAnsi"/>
          <w:sz w:val="24"/>
          <w:szCs w:val="24"/>
        </w:rPr>
        <w:t xml:space="preserve">, </w:t>
      </w:r>
      <w:r w:rsidR="00A82D40" w:rsidRPr="00951963">
        <w:rPr>
          <w:rFonts w:cstheme="minorHAnsi"/>
          <w:sz w:val="24"/>
          <w:szCs w:val="24"/>
        </w:rPr>
        <w:t>“</w:t>
      </w:r>
      <w:r w:rsidR="00A82D40" w:rsidRPr="00951963">
        <w:rPr>
          <w:rFonts w:cstheme="minorHAnsi"/>
          <w:color w:val="000000"/>
          <w:sz w:val="24"/>
          <w:szCs w:val="24"/>
          <w:shd w:val="clear" w:color="auto" w:fill="FFFFFF"/>
          <w:vertAlign w:val="superscript"/>
        </w:rPr>
        <w:t>1</w:t>
      </w:r>
      <w:r w:rsidR="00A82D40" w:rsidRPr="00951963">
        <w:rPr>
          <w:rFonts w:cstheme="minorHAnsi"/>
          <w:color w:val="000000"/>
          <w:sz w:val="24"/>
          <w:szCs w:val="24"/>
          <w:shd w:val="clear" w:color="auto" w:fill="FFFFFF"/>
        </w:rPr>
        <w:t xml:space="preserve">Glory to Him who made His servant travel by night from the sacred place of worship to the furthest place of </w:t>
      </w:r>
      <w:r w:rsidR="00D5402D" w:rsidRPr="00951963">
        <w:rPr>
          <w:rFonts w:cstheme="minorHAnsi"/>
          <w:color w:val="000000"/>
          <w:sz w:val="24"/>
          <w:szCs w:val="24"/>
          <w:shd w:val="clear" w:color="auto" w:fill="FFFFFF"/>
        </w:rPr>
        <w:t>worship</w:t>
      </w:r>
      <w:r w:rsidR="00A82D40" w:rsidRPr="00951963">
        <w:rPr>
          <w:rFonts w:cstheme="minorHAnsi"/>
          <w:color w:val="000000"/>
          <w:sz w:val="24"/>
          <w:szCs w:val="24"/>
          <w:shd w:val="clear" w:color="auto" w:fill="FFFFFF"/>
        </w:rPr>
        <w:t> whose surroundings We have blessed, to show him some of Our signs: He alone is the All Hearing, the All Seeing”</w:t>
      </w:r>
      <w:r w:rsidR="00456053" w:rsidRPr="00951963">
        <w:rPr>
          <w:rStyle w:val="FootnoteReference"/>
          <w:rFonts w:cstheme="minorHAnsi"/>
          <w:color w:val="000000"/>
          <w:sz w:val="24"/>
          <w:szCs w:val="24"/>
          <w:shd w:val="clear" w:color="auto" w:fill="FFFFFF"/>
        </w:rPr>
        <w:footnoteReference w:id="19"/>
      </w:r>
      <w:r w:rsidR="00E85E3F" w:rsidRPr="00951963">
        <w:rPr>
          <w:rFonts w:cstheme="minorHAnsi"/>
          <w:sz w:val="24"/>
          <w:szCs w:val="24"/>
        </w:rPr>
        <w:t xml:space="preserve">. It is biographies of Muhammad, the hadith and commentaries which have formed a common version of the story. The night journey is </w:t>
      </w:r>
      <w:r w:rsidR="00E85E3F" w:rsidRPr="00951963">
        <w:rPr>
          <w:rFonts w:cstheme="minorHAnsi"/>
          <w:sz w:val="24"/>
          <w:szCs w:val="24"/>
        </w:rPr>
        <w:lastRenderedPageBreak/>
        <w:t xml:space="preserve">believed to have been at least a year before </w:t>
      </w:r>
      <w:r w:rsidR="00D5402D" w:rsidRPr="00951963">
        <w:rPr>
          <w:rFonts w:cstheme="minorHAnsi"/>
          <w:sz w:val="24"/>
          <w:szCs w:val="24"/>
        </w:rPr>
        <w:t>Muhammad’s</w:t>
      </w:r>
      <w:r w:rsidR="00E85E3F" w:rsidRPr="00951963">
        <w:rPr>
          <w:rFonts w:cstheme="minorHAnsi"/>
          <w:sz w:val="24"/>
          <w:szCs w:val="24"/>
        </w:rPr>
        <w:t xml:space="preserve"> emigration t</w:t>
      </w:r>
      <w:r w:rsidR="006D6251" w:rsidRPr="00951963">
        <w:rPr>
          <w:rFonts w:cstheme="minorHAnsi"/>
          <w:sz w:val="24"/>
          <w:szCs w:val="24"/>
        </w:rPr>
        <w:t>o</w:t>
      </w:r>
      <w:r w:rsidR="00E85E3F" w:rsidRPr="00951963">
        <w:rPr>
          <w:rFonts w:cstheme="minorHAnsi"/>
          <w:sz w:val="24"/>
          <w:szCs w:val="24"/>
        </w:rPr>
        <w:t xml:space="preserve"> Medina from Mecca</w:t>
      </w:r>
      <w:r w:rsidR="007F3C42" w:rsidRPr="00951963">
        <w:rPr>
          <w:rFonts w:cstheme="minorHAnsi"/>
          <w:sz w:val="24"/>
          <w:szCs w:val="24"/>
        </w:rPr>
        <w:t xml:space="preserve"> and happened shortly after the death of his wife </w:t>
      </w:r>
      <w:r w:rsidR="00D5402D" w:rsidRPr="00951963">
        <w:rPr>
          <w:rFonts w:cstheme="minorHAnsi"/>
          <w:sz w:val="24"/>
          <w:szCs w:val="24"/>
        </w:rPr>
        <w:t>Khadija</w:t>
      </w:r>
      <w:r w:rsidR="007F3C42" w:rsidRPr="00951963">
        <w:rPr>
          <w:rFonts w:cstheme="minorHAnsi"/>
          <w:sz w:val="24"/>
          <w:szCs w:val="24"/>
        </w:rPr>
        <w:t xml:space="preserve"> and Abu Talif. It is told that</w:t>
      </w:r>
      <w:r w:rsidR="00E85E3F" w:rsidRPr="00951963">
        <w:rPr>
          <w:rFonts w:cstheme="minorHAnsi"/>
          <w:sz w:val="24"/>
          <w:szCs w:val="24"/>
        </w:rPr>
        <w:t xml:space="preserve"> Angel Gabriel woke Muhammad with a Buraq which carried him from Mecca to Jerusalem</w:t>
      </w:r>
      <w:r w:rsidR="00E34266" w:rsidRPr="00951963">
        <w:rPr>
          <w:rStyle w:val="FootnoteReference"/>
          <w:rFonts w:cstheme="minorHAnsi"/>
          <w:sz w:val="24"/>
          <w:szCs w:val="24"/>
        </w:rPr>
        <w:footnoteReference w:id="20"/>
      </w:r>
      <w:r w:rsidR="00E85E3F" w:rsidRPr="00951963">
        <w:rPr>
          <w:rFonts w:cstheme="minorHAnsi"/>
          <w:sz w:val="24"/>
          <w:szCs w:val="24"/>
        </w:rPr>
        <w:t xml:space="preserve">. </w:t>
      </w:r>
      <w:r w:rsidR="002A6072" w:rsidRPr="00951963">
        <w:rPr>
          <w:rFonts w:cstheme="minorHAnsi"/>
          <w:sz w:val="24"/>
          <w:szCs w:val="24"/>
        </w:rPr>
        <w:t xml:space="preserve">During the journey, Muhammad is told to have met Abraham, Moses, Jesus and other prophets at the Temple in Jerusalem. </w:t>
      </w:r>
      <w:r w:rsidR="00AE423B" w:rsidRPr="00951963">
        <w:rPr>
          <w:rFonts w:cstheme="minorHAnsi"/>
          <w:sz w:val="24"/>
          <w:szCs w:val="24"/>
        </w:rPr>
        <w:t xml:space="preserve">After this significant journey, Jerusalem became the third holiest city in Islam. </w:t>
      </w:r>
      <w:r w:rsidR="002A6072" w:rsidRPr="00951963">
        <w:rPr>
          <w:rFonts w:cstheme="minorHAnsi"/>
          <w:sz w:val="24"/>
          <w:szCs w:val="24"/>
        </w:rPr>
        <w:t xml:space="preserve">Later Muhammad and Gabriel are said to have met Jesus, John the Baptist, Joseph, Idris, Aaron, Moses and Abraham separately </w:t>
      </w:r>
      <w:r w:rsidR="00854A60" w:rsidRPr="00951963">
        <w:rPr>
          <w:rFonts w:cstheme="minorHAnsi"/>
          <w:sz w:val="24"/>
          <w:szCs w:val="24"/>
        </w:rPr>
        <w:t xml:space="preserve">in </w:t>
      </w:r>
      <w:r w:rsidR="002A6072" w:rsidRPr="00951963">
        <w:rPr>
          <w:rFonts w:cstheme="minorHAnsi"/>
          <w:sz w:val="24"/>
          <w:szCs w:val="24"/>
        </w:rPr>
        <w:t>heaven, known as the seven heavens</w:t>
      </w:r>
      <w:r w:rsidR="007763FD" w:rsidRPr="00951963">
        <w:rPr>
          <w:rStyle w:val="FootnoteReference"/>
          <w:rFonts w:cstheme="minorHAnsi"/>
          <w:sz w:val="24"/>
          <w:szCs w:val="24"/>
        </w:rPr>
        <w:footnoteReference w:id="21"/>
      </w:r>
      <w:r w:rsidR="002A6072" w:rsidRPr="00951963">
        <w:rPr>
          <w:rFonts w:cstheme="minorHAnsi"/>
          <w:sz w:val="24"/>
          <w:szCs w:val="24"/>
        </w:rPr>
        <w:t xml:space="preserve">. </w:t>
      </w:r>
      <w:r w:rsidR="0096479B" w:rsidRPr="00951963">
        <w:rPr>
          <w:rFonts w:cstheme="minorHAnsi"/>
          <w:sz w:val="24"/>
          <w:szCs w:val="24"/>
        </w:rPr>
        <w:t xml:space="preserve">After Muhammad’s visit to the seventh heaven, he </w:t>
      </w:r>
      <w:r w:rsidR="00BD0352">
        <w:rPr>
          <w:rFonts w:cstheme="minorHAnsi"/>
          <w:sz w:val="24"/>
          <w:szCs w:val="24"/>
        </w:rPr>
        <w:t>was</w:t>
      </w:r>
      <w:r w:rsidR="0096479B" w:rsidRPr="00951963">
        <w:rPr>
          <w:rFonts w:cstheme="minorHAnsi"/>
          <w:sz w:val="24"/>
          <w:szCs w:val="24"/>
        </w:rPr>
        <w:t xml:space="preserve"> permitted to enter Paradise</w:t>
      </w:r>
      <w:r w:rsidR="00BD0352">
        <w:rPr>
          <w:rFonts w:cstheme="minorHAnsi"/>
          <w:sz w:val="24"/>
          <w:szCs w:val="24"/>
        </w:rPr>
        <w:t xml:space="preserve"> and</w:t>
      </w:r>
      <w:r w:rsidR="00FE5E45" w:rsidRPr="00951963">
        <w:rPr>
          <w:rFonts w:cstheme="minorHAnsi"/>
          <w:sz w:val="24"/>
          <w:szCs w:val="24"/>
        </w:rPr>
        <w:t xml:space="preserve"> received the revelation from God</w:t>
      </w:r>
      <w:r w:rsidR="00BD0352">
        <w:rPr>
          <w:rFonts w:cstheme="minorHAnsi"/>
          <w:sz w:val="24"/>
          <w:szCs w:val="24"/>
        </w:rPr>
        <w:t xml:space="preserve"> which </w:t>
      </w:r>
      <w:r w:rsidR="00FE5E45" w:rsidRPr="00951963">
        <w:rPr>
          <w:rFonts w:cstheme="minorHAnsi"/>
          <w:sz w:val="24"/>
          <w:szCs w:val="24"/>
        </w:rPr>
        <w:t>prescrib</w:t>
      </w:r>
      <w:r w:rsidR="00BD0352">
        <w:rPr>
          <w:rFonts w:cstheme="minorHAnsi"/>
          <w:sz w:val="24"/>
          <w:szCs w:val="24"/>
        </w:rPr>
        <w:t>ed</w:t>
      </w:r>
      <w:r w:rsidR="00FE5E45" w:rsidRPr="00951963">
        <w:rPr>
          <w:rFonts w:cstheme="minorHAnsi"/>
          <w:sz w:val="24"/>
          <w:szCs w:val="24"/>
        </w:rPr>
        <w:t xml:space="preserve"> him fifty prayers a day. It </w:t>
      </w:r>
      <w:r w:rsidR="00BD0352">
        <w:rPr>
          <w:rFonts w:cstheme="minorHAnsi"/>
          <w:sz w:val="24"/>
          <w:szCs w:val="24"/>
        </w:rPr>
        <w:t>was also</w:t>
      </w:r>
      <w:r w:rsidR="00FE5E45" w:rsidRPr="00951963">
        <w:rPr>
          <w:rFonts w:cstheme="minorHAnsi"/>
          <w:sz w:val="24"/>
          <w:szCs w:val="24"/>
        </w:rPr>
        <w:t xml:space="preserve"> recorded that on Muhammad’s return from Paradise, he was again approached by Moses who suggested the Prophet asked God to reduce the daily prayers, this</w:t>
      </w:r>
      <w:r w:rsidR="00BD0352">
        <w:rPr>
          <w:rFonts w:cstheme="minorHAnsi"/>
          <w:sz w:val="24"/>
          <w:szCs w:val="24"/>
        </w:rPr>
        <w:t xml:space="preserve"> was </w:t>
      </w:r>
      <w:r w:rsidR="00FE5E45" w:rsidRPr="00951963">
        <w:rPr>
          <w:rFonts w:cstheme="minorHAnsi"/>
          <w:sz w:val="24"/>
          <w:szCs w:val="24"/>
        </w:rPr>
        <w:t xml:space="preserve">repeated five times until it was reduced to the five daily prayers that </w:t>
      </w:r>
      <w:r w:rsidR="00B72D3A">
        <w:rPr>
          <w:rFonts w:cstheme="minorHAnsi"/>
          <w:sz w:val="24"/>
          <w:szCs w:val="24"/>
        </w:rPr>
        <w:t>are</w:t>
      </w:r>
      <w:r w:rsidR="00FE5E45" w:rsidRPr="00951963">
        <w:rPr>
          <w:rFonts w:cstheme="minorHAnsi"/>
          <w:sz w:val="24"/>
          <w:szCs w:val="24"/>
        </w:rPr>
        <w:t xml:space="preserve"> known in Islam today</w:t>
      </w:r>
      <w:r w:rsidR="00FE5E45" w:rsidRPr="00951963">
        <w:rPr>
          <w:rStyle w:val="FootnoteReference"/>
          <w:rFonts w:cstheme="minorHAnsi"/>
          <w:sz w:val="24"/>
          <w:szCs w:val="24"/>
        </w:rPr>
        <w:footnoteReference w:id="22"/>
      </w:r>
      <w:r w:rsidR="00FE5E45" w:rsidRPr="00951963">
        <w:rPr>
          <w:rFonts w:cstheme="minorHAnsi"/>
          <w:sz w:val="24"/>
          <w:szCs w:val="24"/>
        </w:rPr>
        <w:t>.</w:t>
      </w:r>
      <w:r w:rsidR="00A93A1E" w:rsidRPr="00951963">
        <w:rPr>
          <w:rFonts w:cstheme="minorHAnsi"/>
          <w:sz w:val="24"/>
          <w:szCs w:val="24"/>
        </w:rPr>
        <w:t xml:space="preserve"> This reduction was to ensure it was a realistic and attainable amount of</w:t>
      </w:r>
      <w:r w:rsidR="00DC317E" w:rsidRPr="00951963">
        <w:rPr>
          <w:rFonts w:cstheme="minorHAnsi"/>
          <w:sz w:val="24"/>
          <w:szCs w:val="24"/>
        </w:rPr>
        <w:t xml:space="preserve"> daily</w:t>
      </w:r>
      <w:r w:rsidR="00A93A1E" w:rsidRPr="00951963">
        <w:rPr>
          <w:rFonts w:cstheme="minorHAnsi"/>
          <w:sz w:val="24"/>
          <w:szCs w:val="24"/>
        </w:rPr>
        <w:t xml:space="preserve"> prayers </w:t>
      </w:r>
      <w:r w:rsidR="00DC317E" w:rsidRPr="00951963">
        <w:rPr>
          <w:rFonts w:cstheme="minorHAnsi"/>
          <w:sz w:val="24"/>
          <w:szCs w:val="24"/>
        </w:rPr>
        <w:t>for Muslims</w:t>
      </w:r>
      <w:r w:rsidR="00A93A1E" w:rsidRPr="00951963">
        <w:rPr>
          <w:rFonts w:cstheme="minorHAnsi"/>
          <w:sz w:val="24"/>
          <w:szCs w:val="24"/>
        </w:rPr>
        <w:t xml:space="preserve">. Prayer Is important in Islam and the Qur’an commands </w:t>
      </w:r>
      <w:r w:rsidR="00D5402D" w:rsidRPr="00951963">
        <w:rPr>
          <w:rFonts w:cstheme="minorHAnsi"/>
          <w:sz w:val="24"/>
          <w:szCs w:val="24"/>
        </w:rPr>
        <w:t>Muslims</w:t>
      </w:r>
      <w:r w:rsidR="00A93A1E" w:rsidRPr="00951963">
        <w:rPr>
          <w:rFonts w:cstheme="minorHAnsi"/>
          <w:sz w:val="24"/>
          <w:szCs w:val="24"/>
        </w:rPr>
        <w:t xml:space="preserve"> to “</w:t>
      </w:r>
      <w:r w:rsidR="00A93A1E" w:rsidRPr="00951963">
        <w:rPr>
          <w:rFonts w:cstheme="minorHAnsi"/>
          <w:color w:val="000000"/>
          <w:sz w:val="24"/>
          <w:szCs w:val="24"/>
          <w:shd w:val="clear" w:color="auto" w:fill="FFFFFF"/>
          <w:vertAlign w:val="superscript"/>
        </w:rPr>
        <w:t>78</w:t>
      </w:r>
      <w:r w:rsidR="00A93A1E" w:rsidRPr="00951963">
        <w:rPr>
          <w:rFonts w:cstheme="minorHAnsi"/>
          <w:color w:val="000000"/>
          <w:sz w:val="24"/>
          <w:szCs w:val="24"/>
          <w:shd w:val="clear" w:color="auto" w:fill="FFFFFF"/>
        </w:rPr>
        <w:t xml:space="preserve">perform the regular prayers in the period from the time the sun is past its zenith till the darkness of the night, and [recite] the </w:t>
      </w:r>
      <w:r w:rsidR="00D5402D" w:rsidRPr="00951963">
        <w:rPr>
          <w:rFonts w:cstheme="minorHAnsi"/>
          <w:color w:val="000000"/>
          <w:sz w:val="24"/>
          <w:szCs w:val="24"/>
          <w:shd w:val="clear" w:color="auto" w:fill="FFFFFF"/>
        </w:rPr>
        <w:t>Qur’an</w:t>
      </w:r>
      <w:r w:rsidR="00A93A1E" w:rsidRPr="00951963">
        <w:rPr>
          <w:rFonts w:cstheme="minorHAnsi"/>
          <w:color w:val="000000"/>
          <w:sz w:val="24"/>
          <w:szCs w:val="24"/>
          <w:shd w:val="clear" w:color="auto" w:fill="FFFFFF"/>
        </w:rPr>
        <w:t xml:space="preserve"> at dawn—dawn recitation is always witnessed</w:t>
      </w:r>
      <w:r w:rsidR="00A93A1E" w:rsidRPr="00951963">
        <w:rPr>
          <w:rStyle w:val="whatsthis"/>
          <w:rFonts w:cstheme="minorHAnsi"/>
          <w:color w:val="000000"/>
          <w:sz w:val="24"/>
          <w:szCs w:val="24"/>
          <w:shd w:val="clear" w:color="auto" w:fill="FFFFFF"/>
        </w:rPr>
        <w:t>”</w:t>
      </w:r>
      <w:r w:rsidR="00A93A1E" w:rsidRPr="00951963">
        <w:rPr>
          <w:rStyle w:val="FootnoteReference"/>
          <w:rFonts w:cstheme="minorHAnsi"/>
          <w:color w:val="000000"/>
          <w:sz w:val="24"/>
          <w:szCs w:val="24"/>
          <w:shd w:val="clear" w:color="auto" w:fill="FFFFFF"/>
        </w:rPr>
        <w:footnoteReference w:id="23"/>
      </w:r>
      <w:r w:rsidR="00A93A1E" w:rsidRPr="00951963">
        <w:rPr>
          <w:rStyle w:val="whatsthis"/>
          <w:rFonts w:cstheme="minorHAnsi"/>
          <w:color w:val="000000"/>
          <w:sz w:val="24"/>
          <w:szCs w:val="24"/>
          <w:shd w:val="clear" w:color="auto" w:fill="FFFFFF"/>
        </w:rPr>
        <w:t>.</w:t>
      </w:r>
      <w:r w:rsidR="007D1E44" w:rsidRPr="00951963">
        <w:rPr>
          <w:rStyle w:val="whatsthis"/>
          <w:rFonts w:cstheme="minorHAnsi"/>
          <w:color w:val="000000"/>
          <w:sz w:val="24"/>
          <w:szCs w:val="24"/>
          <w:shd w:val="clear" w:color="auto" w:fill="FFFFFF"/>
        </w:rPr>
        <w:t xml:space="preserve"> This revelation </w:t>
      </w:r>
      <w:r w:rsidR="00E238C3" w:rsidRPr="00951963">
        <w:rPr>
          <w:rStyle w:val="whatsthis"/>
          <w:rFonts w:cstheme="minorHAnsi"/>
          <w:color w:val="000000"/>
          <w:sz w:val="24"/>
          <w:szCs w:val="24"/>
          <w:shd w:val="clear" w:color="auto" w:fill="FFFFFF"/>
        </w:rPr>
        <w:t>is very significant in Islam as the guidance on prayer has played a central role in Islamic thought and life</w:t>
      </w:r>
      <w:r w:rsidR="00E238C3" w:rsidRPr="00951963">
        <w:rPr>
          <w:rStyle w:val="FootnoteReference"/>
          <w:rFonts w:cstheme="minorHAnsi"/>
          <w:color w:val="000000"/>
          <w:sz w:val="24"/>
          <w:szCs w:val="24"/>
          <w:shd w:val="clear" w:color="auto" w:fill="FFFFFF"/>
        </w:rPr>
        <w:footnoteReference w:id="24"/>
      </w:r>
      <w:r w:rsidR="00E238C3" w:rsidRPr="00951963">
        <w:rPr>
          <w:rStyle w:val="whatsthis"/>
          <w:rFonts w:cstheme="minorHAnsi"/>
          <w:color w:val="000000"/>
          <w:sz w:val="24"/>
          <w:szCs w:val="24"/>
          <w:shd w:val="clear" w:color="auto" w:fill="FFFFFF"/>
        </w:rPr>
        <w:t>.</w:t>
      </w:r>
      <w:r w:rsidR="007F3C42" w:rsidRPr="00951963">
        <w:rPr>
          <w:rStyle w:val="whatsthis"/>
          <w:rFonts w:cstheme="minorHAnsi"/>
          <w:color w:val="000000"/>
          <w:sz w:val="24"/>
          <w:szCs w:val="24"/>
          <w:shd w:val="clear" w:color="auto" w:fill="FFFFFF"/>
        </w:rPr>
        <w:t xml:space="preserve"> </w:t>
      </w:r>
    </w:p>
    <w:p w14:paraId="4F031104" w14:textId="05905A46" w:rsidR="00014B8B" w:rsidRDefault="00014B8B" w:rsidP="00E940DA">
      <w:pPr>
        <w:tabs>
          <w:tab w:val="left" w:pos="7920"/>
        </w:tabs>
        <w:spacing w:line="240" w:lineRule="auto"/>
        <w:ind w:right="284"/>
        <w:jc w:val="both"/>
        <w:rPr>
          <w:rStyle w:val="whatsthis"/>
          <w:rFonts w:cstheme="minorHAnsi"/>
          <w:color w:val="000000"/>
          <w:sz w:val="24"/>
          <w:szCs w:val="24"/>
          <w:shd w:val="clear" w:color="auto" w:fill="FFFFFF"/>
        </w:rPr>
      </w:pPr>
      <w:r w:rsidRPr="00951963">
        <w:rPr>
          <w:rStyle w:val="whatsthis"/>
          <w:rFonts w:cstheme="minorHAnsi"/>
          <w:color w:val="000000"/>
          <w:sz w:val="24"/>
          <w:szCs w:val="24"/>
          <w:shd w:val="clear" w:color="auto" w:fill="FFFFFF"/>
        </w:rPr>
        <w:t>After the journey Muhammad told his cousin of what happened and she warned him not to tell anyone a</w:t>
      </w:r>
      <w:r w:rsidR="00854A60" w:rsidRPr="00951963">
        <w:rPr>
          <w:rStyle w:val="whatsthis"/>
          <w:rFonts w:cstheme="minorHAnsi"/>
          <w:color w:val="000000"/>
          <w:sz w:val="24"/>
          <w:szCs w:val="24"/>
          <w:shd w:val="clear" w:color="auto" w:fill="FFFFFF"/>
        </w:rPr>
        <w:t>s</w:t>
      </w:r>
      <w:r w:rsidRPr="00951963">
        <w:rPr>
          <w:rStyle w:val="whatsthis"/>
          <w:rFonts w:cstheme="minorHAnsi"/>
          <w:color w:val="000000"/>
          <w:sz w:val="24"/>
          <w:szCs w:val="24"/>
          <w:shd w:val="clear" w:color="auto" w:fill="FFFFFF"/>
        </w:rPr>
        <w:t xml:space="preserve"> he would be called a liar and be insulted </w:t>
      </w:r>
      <w:r w:rsidR="00BD0352">
        <w:rPr>
          <w:rStyle w:val="whatsthis"/>
          <w:rFonts w:cstheme="minorHAnsi"/>
          <w:color w:val="000000"/>
          <w:sz w:val="24"/>
          <w:szCs w:val="24"/>
          <w:shd w:val="clear" w:color="auto" w:fill="FFFFFF"/>
        </w:rPr>
        <w:t xml:space="preserve">despite orders </w:t>
      </w:r>
      <w:r w:rsidRPr="00951963">
        <w:rPr>
          <w:rStyle w:val="whatsthis"/>
          <w:rFonts w:cstheme="minorHAnsi"/>
          <w:color w:val="000000"/>
          <w:sz w:val="24"/>
          <w:szCs w:val="24"/>
          <w:shd w:val="clear" w:color="auto" w:fill="FFFFFF"/>
        </w:rPr>
        <w:t xml:space="preserve">to tell of what had happened by God. Muhammad told of his journey to Jerusalem and his </w:t>
      </w:r>
      <w:r w:rsidR="00D5402D" w:rsidRPr="00951963">
        <w:rPr>
          <w:rStyle w:val="whatsthis"/>
          <w:rFonts w:cstheme="minorHAnsi"/>
          <w:color w:val="000000"/>
          <w:sz w:val="24"/>
          <w:szCs w:val="24"/>
          <w:shd w:val="clear" w:color="auto" w:fill="FFFFFF"/>
        </w:rPr>
        <w:t>enemies</w:t>
      </w:r>
      <w:r w:rsidRPr="00951963">
        <w:rPr>
          <w:rStyle w:val="whatsthis"/>
          <w:rFonts w:cstheme="minorHAnsi"/>
          <w:color w:val="000000"/>
          <w:sz w:val="24"/>
          <w:szCs w:val="24"/>
          <w:shd w:val="clear" w:color="auto" w:fill="FFFFFF"/>
        </w:rPr>
        <w:t xml:space="preserve"> took the opportunity to mock him as his journey was not possible, it was common knowledge that it would take a two month round trip from Mecca to Syria and back. </w:t>
      </w:r>
      <w:r w:rsidR="00C222D1" w:rsidRPr="00951963">
        <w:rPr>
          <w:rStyle w:val="whatsthis"/>
          <w:rFonts w:cstheme="minorHAnsi"/>
          <w:color w:val="000000"/>
          <w:sz w:val="24"/>
          <w:szCs w:val="24"/>
          <w:shd w:val="clear" w:color="auto" w:fill="FFFFFF"/>
        </w:rPr>
        <w:t>When Abu Bakr was approached by doubter</w:t>
      </w:r>
      <w:r w:rsidR="00854A60" w:rsidRPr="00951963">
        <w:rPr>
          <w:rStyle w:val="whatsthis"/>
          <w:rFonts w:cstheme="minorHAnsi"/>
          <w:color w:val="000000"/>
          <w:sz w:val="24"/>
          <w:szCs w:val="24"/>
          <w:shd w:val="clear" w:color="auto" w:fill="FFFFFF"/>
        </w:rPr>
        <w:t>’</w:t>
      </w:r>
      <w:r w:rsidR="00C222D1" w:rsidRPr="00951963">
        <w:rPr>
          <w:rStyle w:val="whatsthis"/>
          <w:rFonts w:cstheme="minorHAnsi"/>
          <w:color w:val="000000"/>
          <w:sz w:val="24"/>
          <w:szCs w:val="24"/>
          <w:shd w:val="clear" w:color="auto" w:fill="FFFFFF"/>
        </w:rPr>
        <w:t xml:space="preserve">s he expressed his belief in Muhammad. When those who did not trust </w:t>
      </w:r>
      <w:r w:rsidR="00B962A9" w:rsidRPr="00951963">
        <w:rPr>
          <w:rStyle w:val="whatsthis"/>
          <w:rFonts w:cstheme="minorHAnsi"/>
          <w:color w:val="000000"/>
          <w:sz w:val="24"/>
          <w:szCs w:val="24"/>
          <w:shd w:val="clear" w:color="auto" w:fill="FFFFFF"/>
        </w:rPr>
        <w:t>Muhammad</w:t>
      </w:r>
      <w:r w:rsidR="00B962A9">
        <w:rPr>
          <w:rStyle w:val="whatsthis"/>
          <w:rFonts w:cstheme="minorHAnsi"/>
          <w:color w:val="000000"/>
          <w:sz w:val="24"/>
          <w:szCs w:val="24"/>
          <w:shd w:val="clear" w:color="auto" w:fill="FFFFFF"/>
        </w:rPr>
        <w:t>’s’</w:t>
      </w:r>
      <w:r w:rsidR="0051779A">
        <w:rPr>
          <w:rStyle w:val="whatsthis"/>
          <w:rFonts w:cstheme="minorHAnsi"/>
          <w:color w:val="000000"/>
          <w:sz w:val="24"/>
          <w:szCs w:val="24"/>
          <w:shd w:val="clear" w:color="auto" w:fill="FFFFFF"/>
        </w:rPr>
        <w:t xml:space="preserve"> </w:t>
      </w:r>
      <w:r w:rsidR="00C222D1" w:rsidRPr="00951963">
        <w:rPr>
          <w:rStyle w:val="whatsthis"/>
          <w:rFonts w:cstheme="minorHAnsi"/>
          <w:color w:val="000000"/>
          <w:sz w:val="24"/>
          <w:szCs w:val="24"/>
          <w:shd w:val="clear" w:color="auto" w:fill="FFFFFF"/>
        </w:rPr>
        <w:t>journey</w:t>
      </w:r>
      <w:r w:rsidR="00B962A9">
        <w:rPr>
          <w:rStyle w:val="whatsthis"/>
          <w:rFonts w:cstheme="minorHAnsi"/>
          <w:color w:val="000000"/>
          <w:sz w:val="24"/>
          <w:szCs w:val="24"/>
          <w:shd w:val="clear" w:color="auto" w:fill="FFFFFF"/>
        </w:rPr>
        <w:t>,</w:t>
      </w:r>
      <w:r w:rsidR="00C222D1" w:rsidRPr="00951963">
        <w:rPr>
          <w:rStyle w:val="whatsthis"/>
          <w:rFonts w:cstheme="minorHAnsi"/>
          <w:color w:val="000000"/>
          <w:sz w:val="24"/>
          <w:szCs w:val="24"/>
          <w:shd w:val="clear" w:color="auto" w:fill="FFFFFF"/>
        </w:rPr>
        <w:t xml:space="preserve"> saw that caravans were approaching Mecca</w:t>
      </w:r>
      <w:r w:rsidR="00BD0352">
        <w:rPr>
          <w:rStyle w:val="whatsthis"/>
          <w:rFonts w:cstheme="minorHAnsi"/>
          <w:color w:val="000000"/>
          <w:sz w:val="24"/>
          <w:szCs w:val="24"/>
          <w:shd w:val="clear" w:color="auto" w:fill="FFFFFF"/>
        </w:rPr>
        <w:t>, which had been</w:t>
      </w:r>
      <w:r w:rsidR="00C222D1" w:rsidRPr="00951963">
        <w:rPr>
          <w:rStyle w:val="whatsthis"/>
          <w:rFonts w:cstheme="minorHAnsi"/>
          <w:color w:val="000000"/>
          <w:sz w:val="24"/>
          <w:szCs w:val="24"/>
          <w:shd w:val="clear" w:color="auto" w:fill="FFFFFF"/>
        </w:rPr>
        <w:t xml:space="preserve"> predicted </w:t>
      </w:r>
      <w:r w:rsidR="00BD0352">
        <w:rPr>
          <w:rStyle w:val="whatsthis"/>
          <w:rFonts w:cstheme="minorHAnsi"/>
          <w:color w:val="000000"/>
          <w:sz w:val="24"/>
          <w:szCs w:val="24"/>
          <w:shd w:val="clear" w:color="auto" w:fill="FFFFFF"/>
        </w:rPr>
        <w:t>by Muhammad,</w:t>
      </w:r>
      <w:r w:rsidR="00C222D1" w:rsidRPr="00951963">
        <w:rPr>
          <w:rStyle w:val="whatsthis"/>
          <w:rFonts w:cstheme="minorHAnsi"/>
          <w:color w:val="000000"/>
          <w:sz w:val="24"/>
          <w:szCs w:val="24"/>
          <w:shd w:val="clear" w:color="auto" w:fill="FFFFFF"/>
        </w:rPr>
        <w:t xml:space="preserve"> they began to have second thoughts of what was true</w:t>
      </w:r>
      <w:r w:rsidR="00C222D1" w:rsidRPr="00951963">
        <w:rPr>
          <w:rStyle w:val="FootnoteReference"/>
          <w:rFonts w:cstheme="minorHAnsi"/>
          <w:color w:val="000000"/>
          <w:sz w:val="24"/>
          <w:szCs w:val="24"/>
          <w:shd w:val="clear" w:color="auto" w:fill="FFFFFF"/>
        </w:rPr>
        <w:footnoteReference w:id="25"/>
      </w:r>
      <w:r w:rsidR="00C222D1" w:rsidRPr="00951963">
        <w:rPr>
          <w:rStyle w:val="whatsthis"/>
          <w:rFonts w:cstheme="minorHAnsi"/>
          <w:color w:val="000000"/>
          <w:sz w:val="24"/>
          <w:szCs w:val="24"/>
          <w:shd w:val="clear" w:color="auto" w:fill="FFFFFF"/>
        </w:rPr>
        <w:t xml:space="preserve">. </w:t>
      </w:r>
      <w:r w:rsidR="00A82D40" w:rsidRPr="00951963">
        <w:rPr>
          <w:rStyle w:val="whatsthis"/>
          <w:rFonts w:cstheme="minorHAnsi"/>
          <w:color w:val="000000"/>
          <w:sz w:val="24"/>
          <w:szCs w:val="24"/>
          <w:shd w:val="clear" w:color="auto" w:fill="FFFFFF"/>
        </w:rPr>
        <w:t xml:space="preserve">The night journey is often </w:t>
      </w:r>
      <w:r w:rsidR="002508B7" w:rsidRPr="00951963">
        <w:rPr>
          <w:rStyle w:val="whatsthis"/>
          <w:rFonts w:cstheme="minorHAnsi"/>
          <w:color w:val="000000"/>
          <w:sz w:val="24"/>
          <w:szCs w:val="24"/>
          <w:shd w:val="clear" w:color="auto" w:fill="FFFFFF"/>
        </w:rPr>
        <w:t xml:space="preserve">seen as a reward from God after the prophet was put through difficult tests. </w:t>
      </w:r>
      <w:r w:rsidR="00645E91">
        <w:rPr>
          <w:rStyle w:val="whatsthis"/>
          <w:rFonts w:cstheme="minorHAnsi"/>
          <w:color w:val="000000"/>
          <w:sz w:val="24"/>
          <w:szCs w:val="24"/>
          <w:shd w:val="clear" w:color="auto" w:fill="FFFFFF"/>
        </w:rPr>
        <w:t>When he</w:t>
      </w:r>
      <w:r w:rsidR="002508B7" w:rsidRPr="00951963">
        <w:rPr>
          <w:rStyle w:val="whatsthis"/>
          <w:rFonts w:cstheme="minorHAnsi"/>
          <w:color w:val="000000"/>
          <w:sz w:val="24"/>
          <w:szCs w:val="24"/>
          <w:shd w:val="clear" w:color="auto" w:fill="FFFFFF"/>
        </w:rPr>
        <w:t xml:space="preserve"> had been calling people to Islam </w:t>
      </w:r>
      <w:r w:rsidR="00645E91">
        <w:rPr>
          <w:rStyle w:val="whatsthis"/>
          <w:rFonts w:cstheme="minorHAnsi"/>
          <w:color w:val="000000"/>
          <w:sz w:val="24"/>
          <w:szCs w:val="24"/>
          <w:shd w:val="clear" w:color="auto" w:fill="FFFFFF"/>
        </w:rPr>
        <w:t xml:space="preserve">he did </w:t>
      </w:r>
      <w:r w:rsidR="002508B7" w:rsidRPr="00951963">
        <w:rPr>
          <w:rStyle w:val="whatsthis"/>
          <w:rFonts w:cstheme="minorHAnsi"/>
          <w:color w:val="000000"/>
          <w:sz w:val="24"/>
          <w:szCs w:val="24"/>
          <w:shd w:val="clear" w:color="auto" w:fill="FFFFFF"/>
        </w:rPr>
        <w:t xml:space="preserve">not always </w:t>
      </w:r>
      <w:r w:rsidR="00645E91">
        <w:rPr>
          <w:rStyle w:val="whatsthis"/>
          <w:rFonts w:cstheme="minorHAnsi"/>
          <w:color w:val="000000"/>
          <w:sz w:val="24"/>
          <w:szCs w:val="24"/>
          <w:shd w:val="clear" w:color="auto" w:fill="FFFFFF"/>
        </w:rPr>
        <w:t>get</w:t>
      </w:r>
      <w:r w:rsidR="002508B7" w:rsidRPr="00951963">
        <w:rPr>
          <w:rStyle w:val="whatsthis"/>
          <w:rFonts w:cstheme="minorHAnsi"/>
          <w:color w:val="000000"/>
          <w:sz w:val="24"/>
          <w:szCs w:val="24"/>
          <w:shd w:val="clear" w:color="auto" w:fill="FFFFFF"/>
        </w:rPr>
        <w:t xml:space="preserve"> the response he wanted</w:t>
      </w:r>
      <w:r w:rsidR="00645E91">
        <w:rPr>
          <w:rStyle w:val="whatsthis"/>
          <w:rFonts w:cstheme="minorHAnsi"/>
          <w:color w:val="000000"/>
          <w:sz w:val="24"/>
          <w:szCs w:val="24"/>
          <w:shd w:val="clear" w:color="auto" w:fill="FFFFFF"/>
        </w:rPr>
        <w:t xml:space="preserve"> and</w:t>
      </w:r>
      <w:r w:rsidR="002508B7" w:rsidRPr="00951963">
        <w:rPr>
          <w:rStyle w:val="whatsthis"/>
          <w:rFonts w:cstheme="minorHAnsi"/>
          <w:color w:val="000000"/>
          <w:sz w:val="24"/>
          <w:szCs w:val="24"/>
          <w:shd w:val="clear" w:color="auto" w:fill="FFFFFF"/>
        </w:rPr>
        <w:t xml:space="preserve"> was dealing with the death of his wife Khadijah and his uncle Abu Talib who took care of him, Muhammad was also tested when he travelled to Taif seeking refuge but instead was attacked and expelled. Therefore</w:t>
      </w:r>
      <w:r w:rsidR="00B65AEC">
        <w:rPr>
          <w:rStyle w:val="whatsthis"/>
          <w:rFonts w:cstheme="minorHAnsi"/>
          <w:color w:val="000000"/>
          <w:sz w:val="24"/>
          <w:szCs w:val="24"/>
          <w:shd w:val="clear" w:color="auto" w:fill="FFFFFF"/>
        </w:rPr>
        <w:t>,</w:t>
      </w:r>
      <w:r w:rsidR="002508B7" w:rsidRPr="00951963">
        <w:rPr>
          <w:rStyle w:val="whatsthis"/>
          <w:rFonts w:cstheme="minorHAnsi"/>
          <w:color w:val="000000"/>
          <w:sz w:val="24"/>
          <w:szCs w:val="24"/>
          <w:shd w:val="clear" w:color="auto" w:fill="FFFFFF"/>
        </w:rPr>
        <w:t xml:space="preserve"> the night journey, which occurred after these hardships is regarded as a miracle and reward form God</w:t>
      </w:r>
      <w:r w:rsidR="00622EA0" w:rsidRPr="00951963">
        <w:rPr>
          <w:rStyle w:val="FootnoteReference"/>
          <w:rFonts w:cstheme="minorHAnsi"/>
          <w:color w:val="000000"/>
          <w:sz w:val="24"/>
          <w:szCs w:val="24"/>
          <w:shd w:val="clear" w:color="auto" w:fill="FFFFFF"/>
        </w:rPr>
        <w:footnoteReference w:id="26"/>
      </w:r>
      <w:r w:rsidR="002508B7" w:rsidRPr="00951963">
        <w:rPr>
          <w:rStyle w:val="whatsthis"/>
          <w:rFonts w:cstheme="minorHAnsi"/>
          <w:color w:val="000000"/>
          <w:sz w:val="24"/>
          <w:szCs w:val="24"/>
          <w:shd w:val="clear" w:color="auto" w:fill="FFFFFF"/>
        </w:rPr>
        <w:t>.</w:t>
      </w:r>
      <w:r w:rsidR="00133F42" w:rsidRPr="00951963">
        <w:rPr>
          <w:rStyle w:val="whatsthis"/>
          <w:rFonts w:cstheme="minorHAnsi"/>
          <w:color w:val="000000"/>
          <w:sz w:val="24"/>
          <w:szCs w:val="24"/>
          <w:shd w:val="clear" w:color="auto" w:fill="FFFFFF"/>
        </w:rPr>
        <w:t xml:space="preserve"> The night journey and </w:t>
      </w:r>
      <w:r w:rsidR="00D5402D" w:rsidRPr="00951963">
        <w:rPr>
          <w:rStyle w:val="whatsthis"/>
          <w:rFonts w:cstheme="minorHAnsi"/>
          <w:color w:val="000000"/>
          <w:sz w:val="24"/>
          <w:szCs w:val="24"/>
          <w:shd w:val="clear" w:color="auto" w:fill="FFFFFF"/>
        </w:rPr>
        <w:lastRenderedPageBreak/>
        <w:t>ascension</w:t>
      </w:r>
      <w:r w:rsidR="00133F42" w:rsidRPr="00951963">
        <w:rPr>
          <w:rStyle w:val="whatsthis"/>
          <w:rFonts w:cstheme="minorHAnsi"/>
          <w:color w:val="000000"/>
          <w:sz w:val="24"/>
          <w:szCs w:val="24"/>
          <w:shd w:val="clear" w:color="auto" w:fill="FFFFFF"/>
        </w:rPr>
        <w:t xml:space="preserve"> </w:t>
      </w:r>
      <w:r w:rsidR="00645E91">
        <w:rPr>
          <w:rStyle w:val="whatsthis"/>
          <w:rFonts w:cstheme="minorHAnsi"/>
          <w:color w:val="000000"/>
          <w:sz w:val="24"/>
          <w:szCs w:val="24"/>
          <w:shd w:val="clear" w:color="auto" w:fill="FFFFFF"/>
        </w:rPr>
        <w:t xml:space="preserve">were </w:t>
      </w:r>
      <w:r w:rsidR="00133F42" w:rsidRPr="00951963">
        <w:rPr>
          <w:rStyle w:val="whatsthis"/>
          <w:rFonts w:cstheme="minorHAnsi"/>
          <w:color w:val="000000"/>
          <w:sz w:val="24"/>
          <w:szCs w:val="24"/>
          <w:shd w:val="clear" w:color="auto" w:fill="FFFFFF"/>
        </w:rPr>
        <w:t>major event</w:t>
      </w:r>
      <w:r w:rsidR="00645E91">
        <w:rPr>
          <w:rStyle w:val="whatsthis"/>
          <w:rFonts w:cstheme="minorHAnsi"/>
          <w:color w:val="000000"/>
          <w:sz w:val="24"/>
          <w:szCs w:val="24"/>
          <w:shd w:val="clear" w:color="auto" w:fill="FFFFFF"/>
        </w:rPr>
        <w:t>s</w:t>
      </w:r>
      <w:r w:rsidR="00133F42" w:rsidRPr="00951963">
        <w:rPr>
          <w:rStyle w:val="whatsthis"/>
          <w:rFonts w:cstheme="minorHAnsi"/>
          <w:color w:val="000000"/>
          <w:sz w:val="24"/>
          <w:szCs w:val="24"/>
          <w:shd w:val="clear" w:color="auto" w:fill="FFFFFF"/>
        </w:rPr>
        <w:t xml:space="preserve"> for Muhammad and established him as a major prophet, having met prophets before him and entering paradise with God.</w:t>
      </w:r>
      <w:r w:rsidR="0048545E" w:rsidRPr="00951963">
        <w:rPr>
          <w:rStyle w:val="whatsthis"/>
          <w:rFonts w:cstheme="minorHAnsi"/>
          <w:color w:val="000000"/>
          <w:sz w:val="24"/>
          <w:szCs w:val="24"/>
          <w:shd w:val="clear" w:color="auto" w:fill="FFFFFF"/>
        </w:rPr>
        <w:t xml:space="preserve"> </w:t>
      </w:r>
      <w:r w:rsidR="00AE423B" w:rsidRPr="00951963">
        <w:rPr>
          <w:rStyle w:val="whatsthis"/>
          <w:rFonts w:cstheme="minorHAnsi"/>
          <w:color w:val="000000"/>
          <w:sz w:val="24"/>
          <w:szCs w:val="24"/>
          <w:shd w:val="clear" w:color="auto" w:fill="FFFFFF"/>
        </w:rPr>
        <w:t xml:space="preserve">The night journey’s significance in Islam is clear from </w:t>
      </w:r>
      <w:r w:rsidR="0051779A" w:rsidRPr="00951963">
        <w:rPr>
          <w:rStyle w:val="whatsthis"/>
          <w:rFonts w:cstheme="minorHAnsi"/>
          <w:color w:val="000000"/>
          <w:sz w:val="24"/>
          <w:szCs w:val="24"/>
          <w:shd w:val="clear" w:color="auto" w:fill="FFFFFF"/>
        </w:rPr>
        <w:t>its</w:t>
      </w:r>
      <w:r w:rsidR="00AE423B" w:rsidRPr="00951963">
        <w:rPr>
          <w:rStyle w:val="whatsthis"/>
          <w:rFonts w:cstheme="minorHAnsi"/>
          <w:color w:val="000000"/>
          <w:sz w:val="24"/>
          <w:szCs w:val="24"/>
          <w:shd w:val="clear" w:color="auto" w:fill="FFFFFF"/>
        </w:rPr>
        <w:t xml:space="preserve"> popular theme for artwork and it is celebrated annually. </w:t>
      </w:r>
    </w:p>
    <w:p w14:paraId="0A8A9C81" w14:textId="7FF0AEC5" w:rsidR="00A93A1E" w:rsidRPr="00951963" w:rsidRDefault="00CE4BF3" w:rsidP="00E940DA">
      <w:pPr>
        <w:tabs>
          <w:tab w:val="left" w:pos="7920"/>
        </w:tabs>
        <w:spacing w:line="240" w:lineRule="auto"/>
        <w:ind w:right="284"/>
        <w:jc w:val="both"/>
        <w:rPr>
          <w:rFonts w:cstheme="minorHAnsi"/>
          <w:sz w:val="24"/>
          <w:szCs w:val="24"/>
          <w:highlight w:val="yellow"/>
        </w:rPr>
      </w:pPr>
      <w:r>
        <w:rPr>
          <w:rStyle w:val="whatsthis"/>
          <w:rFonts w:cstheme="minorHAnsi"/>
          <w:color w:val="000000"/>
          <w:sz w:val="24"/>
          <w:szCs w:val="24"/>
          <w:shd w:val="clear" w:color="auto" w:fill="FFFFFF"/>
        </w:rPr>
        <w:t>The Qur’an was revealed to Muhammad in a period of around 20 years</w:t>
      </w:r>
      <w:r w:rsidR="00E742FA">
        <w:rPr>
          <w:rStyle w:val="whatsthis"/>
          <w:rFonts w:cstheme="minorHAnsi"/>
          <w:color w:val="000000"/>
          <w:sz w:val="24"/>
          <w:szCs w:val="24"/>
          <w:shd w:val="clear" w:color="auto" w:fill="FFFFFF"/>
        </w:rPr>
        <w:t xml:space="preserve">, </w:t>
      </w:r>
      <w:r w:rsidR="00E742FA">
        <w:rPr>
          <w:rStyle w:val="whatsthis"/>
          <w:rFonts w:cstheme="minorHAnsi"/>
          <w:color w:val="000000"/>
          <w:sz w:val="24"/>
          <w:szCs w:val="24"/>
          <w:shd w:val="clear" w:color="auto" w:fill="FFFFFF"/>
        </w:rPr>
        <w:t xml:space="preserve">where he received revelation through the divine and became a messenger and model for people to follow. As discussed previously, Muhammad was not the first prophet but was chosen </w:t>
      </w:r>
      <w:r w:rsidR="00E742FA">
        <w:rPr>
          <w:rStyle w:val="whatsthis"/>
          <w:rFonts w:cstheme="minorHAnsi"/>
          <w:color w:val="000000"/>
          <w:sz w:val="24"/>
          <w:szCs w:val="24"/>
          <w:shd w:val="clear" w:color="auto" w:fill="FFFFFF"/>
        </w:rPr>
        <w:t xml:space="preserve">by God </w:t>
      </w:r>
      <w:r w:rsidR="00E742FA">
        <w:rPr>
          <w:rStyle w:val="whatsthis"/>
          <w:rFonts w:cstheme="minorHAnsi"/>
          <w:color w:val="000000"/>
          <w:sz w:val="24"/>
          <w:szCs w:val="24"/>
          <w:shd w:val="clear" w:color="auto" w:fill="FFFFFF"/>
        </w:rPr>
        <w:t>to warn the people of his time of the revelation. His revelation was significant as it</w:t>
      </w:r>
      <w:r w:rsidR="00E742FA">
        <w:rPr>
          <w:rStyle w:val="whatsthis"/>
          <w:rFonts w:cstheme="minorHAnsi"/>
          <w:color w:val="000000"/>
          <w:sz w:val="24"/>
          <w:szCs w:val="24"/>
          <w:shd w:val="clear" w:color="auto" w:fill="FFFFFF"/>
        </w:rPr>
        <w:t xml:space="preserve"> was recorded and</w:t>
      </w:r>
      <w:r w:rsidR="00E742FA">
        <w:rPr>
          <w:rStyle w:val="whatsthis"/>
          <w:rFonts w:cstheme="minorHAnsi"/>
          <w:color w:val="000000"/>
          <w:sz w:val="24"/>
          <w:szCs w:val="24"/>
          <w:shd w:val="clear" w:color="auto" w:fill="FFFFFF"/>
        </w:rPr>
        <w:t xml:space="preserve"> formed the Qur’an, which stands as a comprehensive revelation</w:t>
      </w:r>
      <w:r>
        <w:rPr>
          <w:rStyle w:val="FootnoteReference"/>
          <w:rFonts w:cstheme="minorHAnsi"/>
          <w:color w:val="000000"/>
          <w:sz w:val="24"/>
          <w:szCs w:val="24"/>
          <w:shd w:val="clear" w:color="auto" w:fill="FFFFFF"/>
        </w:rPr>
        <w:footnoteReference w:id="27"/>
      </w:r>
      <w:r w:rsidR="001562BB">
        <w:rPr>
          <w:rStyle w:val="whatsthis"/>
          <w:rFonts w:cstheme="minorHAnsi"/>
          <w:color w:val="000000"/>
          <w:sz w:val="24"/>
          <w:szCs w:val="24"/>
          <w:shd w:val="clear" w:color="auto" w:fill="FFFFFF"/>
        </w:rPr>
        <w:t xml:space="preserve">. </w:t>
      </w:r>
      <w:r w:rsidR="00F534C3">
        <w:rPr>
          <w:rStyle w:val="whatsthis"/>
          <w:rFonts w:cstheme="minorHAnsi"/>
          <w:color w:val="000000"/>
          <w:sz w:val="24"/>
          <w:szCs w:val="24"/>
          <w:shd w:val="clear" w:color="auto" w:fill="FFFFFF"/>
        </w:rPr>
        <w:t xml:space="preserve">Muhammad was able to learn from the previous prophet’s experiences via his meeting with each of them in the seven heavens and from the religious books that formed </w:t>
      </w:r>
      <w:r w:rsidR="00E742FA">
        <w:rPr>
          <w:rStyle w:val="whatsthis"/>
          <w:rFonts w:cstheme="minorHAnsi"/>
          <w:color w:val="000000"/>
          <w:sz w:val="24"/>
          <w:szCs w:val="24"/>
          <w:shd w:val="clear" w:color="auto" w:fill="FFFFFF"/>
        </w:rPr>
        <w:t>because of</w:t>
      </w:r>
      <w:r w:rsidR="00F534C3">
        <w:rPr>
          <w:rStyle w:val="whatsthis"/>
          <w:rFonts w:cstheme="minorHAnsi"/>
          <w:color w:val="000000"/>
          <w:sz w:val="24"/>
          <w:szCs w:val="24"/>
          <w:shd w:val="clear" w:color="auto" w:fill="FFFFFF"/>
        </w:rPr>
        <w:t xml:space="preserve"> their prophecies. </w:t>
      </w:r>
      <w:r w:rsidR="00E742FA">
        <w:rPr>
          <w:rStyle w:val="whatsthis"/>
          <w:rFonts w:cstheme="minorHAnsi"/>
          <w:color w:val="000000"/>
          <w:sz w:val="24"/>
          <w:szCs w:val="24"/>
          <w:shd w:val="clear" w:color="auto" w:fill="FFFFFF"/>
        </w:rPr>
        <w:t>This essay has provided examples of</w:t>
      </w:r>
      <w:r w:rsidR="00B72D3A">
        <w:rPr>
          <w:rStyle w:val="whatsthis"/>
          <w:rFonts w:cstheme="minorHAnsi"/>
          <w:color w:val="000000"/>
          <w:sz w:val="24"/>
          <w:szCs w:val="24"/>
          <w:shd w:val="clear" w:color="auto" w:fill="FFFFFF"/>
        </w:rPr>
        <w:t>,</w:t>
      </w:r>
      <w:r w:rsidR="00E742FA">
        <w:rPr>
          <w:rStyle w:val="whatsthis"/>
          <w:rFonts w:cstheme="minorHAnsi"/>
          <w:color w:val="000000"/>
          <w:sz w:val="24"/>
          <w:szCs w:val="24"/>
          <w:shd w:val="clear" w:color="auto" w:fill="FFFFFF"/>
        </w:rPr>
        <w:t xml:space="preserve"> the first revelation, prayer and the night journey as revelations received by Muhammad and his role as a prophet during the context in which they emerged. </w:t>
      </w:r>
    </w:p>
    <w:p w14:paraId="72108F55" w14:textId="77777777" w:rsidR="00FB747D" w:rsidRPr="00FB747D" w:rsidRDefault="00FB747D" w:rsidP="00E940DA">
      <w:pPr>
        <w:tabs>
          <w:tab w:val="left" w:pos="7920"/>
        </w:tabs>
        <w:spacing w:line="240" w:lineRule="auto"/>
        <w:ind w:right="284"/>
        <w:jc w:val="both"/>
        <w:rPr>
          <w:highlight w:val="yellow"/>
        </w:rPr>
      </w:pPr>
    </w:p>
    <w:p w14:paraId="0D0013FB" w14:textId="3BCF8BBD" w:rsidR="00175170" w:rsidRDefault="00175170" w:rsidP="00E940DA">
      <w:pPr>
        <w:tabs>
          <w:tab w:val="left" w:pos="7920"/>
        </w:tabs>
        <w:spacing w:line="240" w:lineRule="auto"/>
        <w:ind w:right="284"/>
        <w:jc w:val="both"/>
      </w:pPr>
    </w:p>
    <w:p w14:paraId="2430B4B8" w14:textId="7B91AF43" w:rsidR="00906F96" w:rsidRDefault="00906F96" w:rsidP="00E940DA">
      <w:pPr>
        <w:tabs>
          <w:tab w:val="left" w:pos="7920"/>
        </w:tabs>
        <w:spacing w:line="240" w:lineRule="auto"/>
        <w:ind w:right="284"/>
        <w:jc w:val="both"/>
      </w:pPr>
    </w:p>
    <w:p w14:paraId="1EFD94EE" w14:textId="01471E0B" w:rsidR="00906F96" w:rsidRDefault="00906F96" w:rsidP="00E940DA">
      <w:pPr>
        <w:tabs>
          <w:tab w:val="left" w:pos="7920"/>
        </w:tabs>
        <w:spacing w:line="240" w:lineRule="auto"/>
        <w:ind w:right="284"/>
        <w:jc w:val="both"/>
      </w:pPr>
    </w:p>
    <w:p w14:paraId="20584C96" w14:textId="767EDFFF" w:rsidR="00906F96" w:rsidRDefault="00906F96" w:rsidP="00E940DA">
      <w:pPr>
        <w:tabs>
          <w:tab w:val="left" w:pos="7920"/>
        </w:tabs>
        <w:spacing w:line="240" w:lineRule="auto"/>
        <w:ind w:right="284"/>
        <w:jc w:val="both"/>
      </w:pPr>
    </w:p>
    <w:p w14:paraId="7C64263E" w14:textId="291C10A3" w:rsidR="00906F96" w:rsidRDefault="00906F96" w:rsidP="00E940DA">
      <w:pPr>
        <w:tabs>
          <w:tab w:val="left" w:pos="7920"/>
        </w:tabs>
        <w:spacing w:line="240" w:lineRule="auto"/>
        <w:ind w:right="284"/>
        <w:jc w:val="both"/>
      </w:pPr>
    </w:p>
    <w:p w14:paraId="34B6F749" w14:textId="6A397C97" w:rsidR="00906F96" w:rsidRDefault="00906F96" w:rsidP="00E940DA">
      <w:pPr>
        <w:tabs>
          <w:tab w:val="left" w:pos="7920"/>
        </w:tabs>
        <w:spacing w:line="240" w:lineRule="auto"/>
        <w:ind w:right="284"/>
        <w:jc w:val="both"/>
      </w:pPr>
    </w:p>
    <w:p w14:paraId="3A6D9B3A" w14:textId="19E8C8E7" w:rsidR="00906F96" w:rsidRDefault="00906F96" w:rsidP="00E940DA">
      <w:pPr>
        <w:tabs>
          <w:tab w:val="left" w:pos="7920"/>
        </w:tabs>
        <w:spacing w:line="240" w:lineRule="auto"/>
        <w:ind w:right="284"/>
        <w:jc w:val="both"/>
      </w:pPr>
    </w:p>
    <w:p w14:paraId="12700EAD" w14:textId="6FEFC4A2" w:rsidR="00906F96" w:rsidRDefault="00906F96" w:rsidP="00E940DA">
      <w:pPr>
        <w:tabs>
          <w:tab w:val="left" w:pos="7920"/>
        </w:tabs>
        <w:spacing w:line="240" w:lineRule="auto"/>
        <w:ind w:right="284"/>
        <w:jc w:val="both"/>
      </w:pPr>
    </w:p>
    <w:p w14:paraId="5C57671F" w14:textId="201BFC3C" w:rsidR="00906F96" w:rsidRDefault="00906F96" w:rsidP="00E940DA">
      <w:pPr>
        <w:tabs>
          <w:tab w:val="left" w:pos="7920"/>
        </w:tabs>
        <w:spacing w:line="240" w:lineRule="auto"/>
        <w:ind w:right="284"/>
        <w:jc w:val="both"/>
      </w:pPr>
    </w:p>
    <w:p w14:paraId="53893A6C" w14:textId="77777777" w:rsidR="00DC3FFD" w:rsidRDefault="00DC3FFD" w:rsidP="00E940DA">
      <w:pPr>
        <w:tabs>
          <w:tab w:val="left" w:pos="7920"/>
        </w:tabs>
        <w:spacing w:line="240" w:lineRule="auto"/>
        <w:ind w:right="284"/>
        <w:jc w:val="both"/>
      </w:pPr>
    </w:p>
    <w:p w14:paraId="298C7689" w14:textId="4971C623" w:rsidR="001B6AAA" w:rsidRDefault="001B6AAA" w:rsidP="00E940DA">
      <w:pPr>
        <w:spacing w:line="240" w:lineRule="auto"/>
      </w:pPr>
    </w:p>
    <w:p w14:paraId="7143B0C4" w14:textId="14457279" w:rsidR="00A772F3" w:rsidRDefault="00A772F3" w:rsidP="00E940DA">
      <w:pPr>
        <w:spacing w:line="240" w:lineRule="auto"/>
      </w:pPr>
    </w:p>
    <w:p w14:paraId="47454161" w14:textId="46EA13A2" w:rsidR="001628DF" w:rsidRDefault="001628DF" w:rsidP="00E940DA">
      <w:pPr>
        <w:spacing w:line="240" w:lineRule="auto"/>
      </w:pPr>
    </w:p>
    <w:p w14:paraId="1D000F30" w14:textId="2653560B" w:rsidR="001628DF" w:rsidRDefault="001628DF" w:rsidP="00E940DA">
      <w:pPr>
        <w:spacing w:line="240" w:lineRule="auto"/>
      </w:pPr>
    </w:p>
    <w:p w14:paraId="6618A0E9" w14:textId="59E1FE55" w:rsidR="001628DF" w:rsidRDefault="001628DF" w:rsidP="00E940DA">
      <w:pPr>
        <w:spacing w:line="240" w:lineRule="auto"/>
      </w:pPr>
    </w:p>
    <w:p w14:paraId="02FE1051" w14:textId="77777777" w:rsidR="00F534C3" w:rsidRDefault="00F534C3" w:rsidP="00E940DA">
      <w:pPr>
        <w:spacing w:line="240" w:lineRule="auto"/>
      </w:pPr>
    </w:p>
    <w:p w14:paraId="7B6F5E2E" w14:textId="77777777" w:rsidR="00F534C3" w:rsidRDefault="00F534C3" w:rsidP="00E940DA">
      <w:pPr>
        <w:spacing w:line="240" w:lineRule="auto"/>
      </w:pPr>
    </w:p>
    <w:p w14:paraId="17B86711" w14:textId="77777777" w:rsidR="00F44529" w:rsidRDefault="00F44529" w:rsidP="00E940DA">
      <w:pPr>
        <w:spacing w:line="240" w:lineRule="auto"/>
      </w:pPr>
    </w:p>
    <w:p w14:paraId="50F46DCB" w14:textId="77777777" w:rsidR="00F44529" w:rsidRDefault="00F44529" w:rsidP="00E940DA">
      <w:pPr>
        <w:spacing w:line="240" w:lineRule="auto"/>
      </w:pPr>
    </w:p>
    <w:p w14:paraId="6A138243" w14:textId="77777777" w:rsidR="00F44529" w:rsidRDefault="00F44529" w:rsidP="00E940DA">
      <w:pPr>
        <w:spacing w:line="240" w:lineRule="auto"/>
      </w:pPr>
      <w:r>
        <w:t>Word Count: 248</w:t>
      </w:r>
    </w:p>
    <w:p w14:paraId="514B3EC3" w14:textId="2AC887EE" w:rsidR="00A772F3" w:rsidRPr="00F44529" w:rsidRDefault="00A76DC3" w:rsidP="00E940DA">
      <w:pPr>
        <w:spacing w:line="240" w:lineRule="auto"/>
      </w:pPr>
      <w:r w:rsidRPr="00A76DC3">
        <w:rPr>
          <w:b/>
          <w:bCs/>
          <w:sz w:val="28"/>
          <w:szCs w:val="28"/>
          <w:u w:val="single"/>
        </w:rPr>
        <w:lastRenderedPageBreak/>
        <w:t>Bibliography</w:t>
      </w:r>
    </w:p>
    <w:p w14:paraId="6C25F17D" w14:textId="77777777" w:rsidR="001B5757" w:rsidRDefault="001B5757" w:rsidP="00E940DA">
      <w:pPr>
        <w:pStyle w:val="FootnoteText"/>
        <w:rPr>
          <w:sz w:val="24"/>
          <w:szCs w:val="24"/>
        </w:rPr>
      </w:pPr>
    </w:p>
    <w:p w14:paraId="00763A0F" w14:textId="3BD38C74" w:rsidR="001B5757" w:rsidRPr="00534AF1" w:rsidRDefault="001B5757" w:rsidP="00E940DA">
      <w:pPr>
        <w:spacing w:line="240" w:lineRule="auto"/>
        <w:rPr>
          <w:rFonts w:cstheme="minorHAnsi"/>
          <w:color w:val="000000"/>
          <w:sz w:val="24"/>
          <w:szCs w:val="24"/>
          <w:shd w:val="clear" w:color="auto" w:fill="FFFFFF"/>
        </w:rPr>
      </w:pPr>
      <w:r w:rsidRPr="00534AF1">
        <w:rPr>
          <w:rFonts w:cstheme="minorHAnsi"/>
          <w:color w:val="000000"/>
          <w:sz w:val="24"/>
          <w:szCs w:val="24"/>
          <w:shd w:val="clear" w:color="auto" w:fill="FFFFFF"/>
        </w:rPr>
        <w:t>Abu-Rabiʿ, Ibrahim M., "Ṣalāt", </w:t>
      </w:r>
      <w:r w:rsidRPr="00534AF1">
        <w:rPr>
          <w:rFonts w:cstheme="minorHAnsi"/>
          <w:i/>
          <w:iCs/>
          <w:color w:val="000000"/>
          <w:sz w:val="24"/>
          <w:szCs w:val="24"/>
          <w:shd w:val="clear" w:color="auto" w:fill="FFFFFF"/>
        </w:rPr>
        <w:t xml:space="preserve">The Oxford </w:t>
      </w:r>
      <w:r w:rsidR="007E5E70" w:rsidRPr="00534AF1">
        <w:rPr>
          <w:rFonts w:cstheme="minorHAnsi"/>
          <w:i/>
          <w:iCs/>
          <w:color w:val="000000"/>
          <w:sz w:val="24"/>
          <w:szCs w:val="24"/>
          <w:shd w:val="clear" w:color="auto" w:fill="FFFFFF"/>
        </w:rPr>
        <w:t>Encyclopaedia</w:t>
      </w:r>
      <w:r w:rsidRPr="00534AF1">
        <w:rPr>
          <w:rFonts w:cstheme="minorHAnsi"/>
          <w:i/>
          <w:iCs/>
          <w:color w:val="000000"/>
          <w:sz w:val="24"/>
          <w:szCs w:val="24"/>
          <w:shd w:val="clear" w:color="auto" w:fill="FFFFFF"/>
        </w:rPr>
        <w:t xml:space="preserve"> </w:t>
      </w:r>
      <w:r w:rsidR="007E5E70">
        <w:rPr>
          <w:rFonts w:cstheme="minorHAnsi"/>
          <w:i/>
          <w:iCs/>
          <w:color w:val="000000"/>
          <w:sz w:val="24"/>
          <w:szCs w:val="24"/>
          <w:shd w:val="clear" w:color="auto" w:fill="FFFFFF"/>
        </w:rPr>
        <w:t>o</w:t>
      </w:r>
      <w:r w:rsidRPr="00534AF1">
        <w:rPr>
          <w:rFonts w:cstheme="minorHAnsi"/>
          <w:i/>
          <w:iCs/>
          <w:color w:val="000000"/>
          <w:sz w:val="24"/>
          <w:szCs w:val="24"/>
          <w:shd w:val="clear" w:color="auto" w:fill="FFFFFF"/>
        </w:rPr>
        <w:t>f The Islamic World</w:t>
      </w:r>
      <w:r w:rsidRPr="00534AF1">
        <w:rPr>
          <w:rFonts w:cstheme="minorHAnsi"/>
          <w:color w:val="000000"/>
          <w:sz w:val="24"/>
          <w:szCs w:val="24"/>
          <w:shd w:val="clear" w:color="auto" w:fill="FFFFFF"/>
        </w:rPr>
        <w:t> &lt;http://www.oxfordislamicstudies.com/article/opr/t236/e0701&gt; [Accessed 8 November 2020]</w:t>
      </w:r>
    </w:p>
    <w:p w14:paraId="529E0C91" w14:textId="328608E2" w:rsidR="001B5757" w:rsidRPr="00534AF1" w:rsidRDefault="001B5757" w:rsidP="00E940DA">
      <w:pPr>
        <w:spacing w:line="240" w:lineRule="auto"/>
        <w:rPr>
          <w:rFonts w:cstheme="minorHAnsi"/>
          <w:sz w:val="24"/>
          <w:szCs w:val="24"/>
        </w:rPr>
      </w:pPr>
      <w:r w:rsidRPr="00534AF1">
        <w:rPr>
          <w:rFonts w:cstheme="minorHAnsi"/>
          <w:sz w:val="24"/>
          <w:szCs w:val="24"/>
        </w:rPr>
        <w:t xml:space="preserve">Armstrong, Karen, </w:t>
      </w:r>
      <w:r w:rsidRPr="00534AF1">
        <w:rPr>
          <w:rFonts w:cstheme="minorHAnsi"/>
          <w:i/>
          <w:iCs/>
          <w:sz w:val="24"/>
          <w:szCs w:val="24"/>
        </w:rPr>
        <w:t xml:space="preserve">Muhammad A Prophet </w:t>
      </w:r>
      <w:r w:rsidR="007E5E70">
        <w:rPr>
          <w:rFonts w:cstheme="minorHAnsi"/>
          <w:i/>
          <w:iCs/>
          <w:sz w:val="24"/>
          <w:szCs w:val="24"/>
        </w:rPr>
        <w:t>o</w:t>
      </w:r>
      <w:r w:rsidRPr="00534AF1">
        <w:rPr>
          <w:rFonts w:cstheme="minorHAnsi"/>
          <w:i/>
          <w:iCs/>
          <w:sz w:val="24"/>
          <w:szCs w:val="24"/>
        </w:rPr>
        <w:t>f Our Time</w:t>
      </w:r>
      <w:r w:rsidRPr="00534AF1">
        <w:rPr>
          <w:rFonts w:cstheme="minorHAnsi"/>
          <w:sz w:val="24"/>
          <w:szCs w:val="24"/>
        </w:rPr>
        <w:t xml:space="preserve"> (New York: Harper Collins Publishers, 2006)</w:t>
      </w:r>
    </w:p>
    <w:p w14:paraId="1454FC95" w14:textId="77777777" w:rsidR="001B5757" w:rsidRPr="00534AF1" w:rsidRDefault="001B5757" w:rsidP="00E940DA">
      <w:pPr>
        <w:spacing w:line="240" w:lineRule="auto"/>
        <w:rPr>
          <w:rFonts w:cstheme="minorHAnsi"/>
          <w:color w:val="000000"/>
          <w:sz w:val="24"/>
          <w:szCs w:val="24"/>
          <w:shd w:val="clear" w:color="auto" w:fill="FFFFFF"/>
        </w:rPr>
      </w:pPr>
      <w:r w:rsidRPr="00534AF1">
        <w:rPr>
          <w:rFonts w:cstheme="minorHAnsi"/>
          <w:color w:val="000000"/>
          <w:sz w:val="24"/>
          <w:szCs w:val="24"/>
          <w:shd w:val="clear" w:color="auto" w:fill="FFFFFF"/>
        </w:rPr>
        <w:t>Armstrong, Karen, </w:t>
      </w:r>
      <w:r w:rsidRPr="00534AF1">
        <w:rPr>
          <w:rFonts w:cstheme="minorHAnsi"/>
          <w:i/>
          <w:iCs/>
          <w:color w:val="000000"/>
          <w:sz w:val="24"/>
          <w:szCs w:val="24"/>
          <w:shd w:val="clear" w:color="auto" w:fill="FFFFFF"/>
        </w:rPr>
        <w:t>Muhammad</w:t>
      </w:r>
      <w:r w:rsidRPr="00534AF1">
        <w:rPr>
          <w:rFonts w:cstheme="minorHAnsi"/>
          <w:color w:val="000000"/>
          <w:sz w:val="24"/>
          <w:szCs w:val="24"/>
          <w:shd w:val="clear" w:color="auto" w:fill="FFFFFF"/>
        </w:rPr>
        <w:t> (London: Harper Press, 2006)</w:t>
      </w:r>
    </w:p>
    <w:p w14:paraId="1B6AA045" w14:textId="793DA454" w:rsidR="001B5757" w:rsidRPr="00534AF1" w:rsidRDefault="001B5757" w:rsidP="00E940DA">
      <w:pPr>
        <w:spacing w:line="240" w:lineRule="auto"/>
        <w:rPr>
          <w:rFonts w:cstheme="minorHAnsi"/>
          <w:sz w:val="24"/>
          <w:szCs w:val="24"/>
        </w:rPr>
      </w:pPr>
      <w:r w:rsidRPr="00534AF1">
        <w:rPr>
          <w:rFonts w:cstheme="minorHAnsi"/>
          <w:sz w:val="24"/>
          <w:szCs w:val="24"/>
        </w:rPr>
        <w:t xml:space="preserve">Ayoub, Mahmoud M, Vincent J Cornell, and Mustansir Mir, "Qur'ān", </w:t>
      </w:r>
      <w:r w:rsidRPr="00534AF1">
        <w:rPr>
          <w:rFonts w:cstheme="minorHAnsi"/>
          <w:i/>
          <w:iCs/>
          <w:sz w:val="24"/>
          <w:szCs w:val="24"/>
        </w:rPr>
        <w:t xml:space="preserve">The Oxford </w:t>
      </w:r>
      <w:r w:rsidR="007E5E70" w:rsidRPr="00534AF1">
        <w:rPr>
          <w:rFonts w:cstheme="minorHAnsi"/>
          <w:i/>
          <w:iCs/>
          <w:sz w:val="24"/>
          <w:szCs w:val="24"/>
        </w:rPr>
        <w:t>Encyclopaedia</w:t>
      </w:r>
      <w:r w:rsidRPr="00534AF1">
        <w:rPr>
          <w:rFonts w:cstheme="minorHAnsi"/>
          <w:i/>
          <w:iCs/>
          <w:sz w:val="24"/>
          <w:szCs w:val="24"/>
        </w:rPr>
        <w:t xml:space="preserve"> </w:t>
      </w:r>
      <w:r w:rsidR="007E5E70">
        <w:rPr>
          <w:rFonts w:cstheme="minorHAnsi"/>
          <w:i/>
          <w:iCs/>
          <w:sz w:val="24"/>
          <w:szCs w:val="24"/>
        </w:rPr>
        <w:t>o</w:t>
      </w:r>
      <w:r w:rsidRPr="00534AF1">
        <w:rPr>
          <w:rFonts w:cstheme="minorHAnsi"/>
          <w:i/>
          <w:iCs/>
          <w:sz w:val="24"/>
          <w:szCs w:val="24"/>
        </w:rPr>
        <w:t>f The Modern Islamic World</w:t>
      </w:r>
      <w:r w:rsidRPr="00534AF1">
        <w:rPr>
          <w:rFonts w:cstheme="minorHAnsi"/>
          <w:sz w:val="24"/>
          <w:szCs w:val="24"/>
        </w:rPr>
        <w:t xml:space="preserve"> &lt;http://www.oxfordislamicstudies.com/article/opr/t236MIW/e0661&gt; [Accessed 4 November 2020]</w:t>
      </w:r>
    </w:p>
    <w:p w14:paraId="64933D1F" w14:textId="6858EB5C" w:rsidR="001B5757" w:rsidRPr="00534AF1" w:rsidRDefault="001B5757" w:rsidP="00E940DA">
      <w:pPr>
        <w:spacing w:line="240" w:lineRule="auto"/>
        <w:rPr>
          <w:rFonts w:cstheme="minorHAnsi"/>
          <w:sz w:val="24"/>
          <w:szCs w:val="24"/>
        </w:rPr>
      </w:pPr>
      <w:r w:rsidRPr="00534AF1">
        <w:rPr>
          <w:rFonts w:cstheme="minorHAnsi"/>
          <w:sz w:val="24"/>
          <w:szCs w:val="24"/>
        </w:rPr>
        <w:t xml:space="preserve">Blackhirst, Rodney, "Revelation </w:t>
      </w:r>
      <w:r w:rsidR="007E5E70">
        <w:rPr>
          <w:rFonts w:cstheme="minorHAnsi"/>
          <w:sz w:val="24"/>
          <w:szCs w:val="24"/>
        </w:rPr>
        <w:t>i</w:t>
      </w:r>
      <w:r w:rsidRPr="00534AF1">
        <w:rPr>
          <w:rFonts w:cstheme="minorHAnsi"/>
          <w:sz w:val="24"/>
          <w:szCs w:val="24"/>
        </w:rPr>
        <w:t xml:space="preserve">n Islam", </w:t>
      </w:r>
      <w:r w:rsidRPr="00534AF1">
        <w:rPr>
          <w:rFonts w:cstheme="minorHAnsi"/>
          <w:i/>
          <w:iCs/>
          <w:sz w:val="24"/>
          <w:szCs w:val="24"/>
        </w:rPr>
        <w:t>Asian Philosophy</w:t>
      </w:r>
      <w:r w:rsidRPr="00534AF1">
        <w:rPr>
          <w:rFonts w:cstheme="minorHAnsi"/>
          <w:sz w:val="24"/>
          <w:szCs w:val="24"/>
        </w:rPr>
        <w:t>, 4 (1994) &lt;https://web.b.ebscohost.com/ehost/detail/detail?vid=1&amp;sid=0c83b132-9c47-49b4-b185-e97e5a5623f4%40pdc-v-sessmgr03&amp;bdata=JnNpdGU9ZWhvc3QtbGl2ZQ%3d%3d#AN=9512181230&amp;db=aph&gt; [Accessed 4 November 2020]</w:t>
      </w:r>
    </w:p>
    <w:p w14:paraId="7F9CC817" w14:textId="5464868C" w:rsidR="001B5757" w:rsidRPr="00534AF1" w:rsidRDefault="001B5757" w:rsidP="00E940DA">
      <w:pPr>
        <w:spacing w:line="240" w:lineRule="auto"/>
        <w:rPr>
          <w:rFonts w:cstheme="minorHAnsi"/>
          <w:sz w:val="24"/>
          <w:szCs w:val="24"/>
        </w:rPr>
      </w:pPr>
      <w:r w:rsidRPr="00534AF1">
        <w:rPr>
          <w:rFonts w:cstheme="minorHAnsi"/>
          <w:sz w:val="24"/>
          <w:szCs w:val="24"/>
        </w:rPr>
        <w:t xml:space="preserve">Esposito, John L, "Night Journey", </w:t>
      </w:r>
      <w:r w:rsidRPr="00534AF1">
        <w:rPr>
          <w:rFonts w:cstheme="minorHAnsi"/>
          <w:i/>
          <w:iCs/>
          <w:sz w:val="24"/>
          <w:szCs w:val="24"/>
        </w:rPr>
        <w:t xml:space="preserve">The Oxford Dictionary </w:t>
      </w:r>
      <w:r w:rsidR="007E5E70">
        <w:rPr>
          <w:rFonts w:cstheme="minorHAnsi"/>
          <w:i/>
          <w:iCs/>
          <w:sz w:val="24"/>
          <w:szCs w:val="24"/>
        </w:rPr>
        <w:t>o</w:t>
      </w:r>
      <w:r w:rsidRPr="00534AF1">
        <w:rPr>
          <w:rFonts w:cstheme="minorHAnsi"/>
          <w:i/>
          <w:iCs/>
          <w:sz w:val="24"/>
          <w:szCs w:val="24"/>
        </w:rPr>
        <w:t>f Islam</w:t>
      </w:r>
      <w:r w:rsidRPr="00534AF1">
        <w:rPr>
          <w:rFonts w:cstheme="minorHAnsi"/>
          <w:sz w:val="24"/>
          <w:szCs w:val="24"/>
        </w:rPr>
        <w:t xml:space="preserve"> &lt;http://www.oxfordislamicstudies.com/article/opr/t125/e1752&gt; [Accessed 7 November 2020]</w:t>
      </w:r>
    </w:p>
    <w:p w14:paraId="4524C592" w14:textId="77777777" w:rsidR="00E940DA" w:rsidRDefault="001B5757" w:rsidP="00E940DA">
      <w:pPr>
        <w:spacing w:line="240" w:lineRule="auto"/>
        <w:rPr>
          <w:rFonts w:cstheme="minorHAnsi"/>
          <w:sz w:val="24"/>
          <w:szCs w:val="24"/>
        </w:rPr>
      </w:pPr>
      <w:r w:rsidRPr="00534AF1">
        <w:rPr>
          <w:rFonts w:cstheme="minorHAnsi"/>
          <w:sz w:val="24"/>
          <w:szCs w:val="24"/>
        </w:rPr>
        <w:t xml:space="preserve">Fletcher, Charles, "Night Journey", </w:t>
      </w:r>
      <w:r w:rsidRPr="00534AF1">
        <w:rPr>
          <w:rFonts w:cstheme="minorHAnsi"/>
          <w:i/>
          <w:iCs/>
          <w:sz w:val="24"/>
          <w:szCs w:val="24"/>
        </w:rPr>
        <w:t xml:space="preserve">The Oxford </w:t>
      </w:r>
      <w:r w:rsidR="007E5E70" w:rsidRPr="00534AF1">
        <w:rPr>
          <w:rFonts w:cstheme="minorHAnsi"/>
          <w:i/>
          <w:iCs/>
          <w:sz w:val="24"/>
          <w:szCs w:val="24"/>
        </w:rPr>
        <w:t>Encyclopaedia</w:t>
      </w:r>
      <w:r w:rsidRPr="00534AF1">
        <w:rPr>
          <w:rFonts w:cstheme="minorHAnsi"/>
          <w:i/>
          <w:iCs/>
          <w:sz w:val="24"/>
          <w:szCs w:val="24"/>
        </w:rPr>
        <w:t xml:space="preserve"> </w:t>
      </w:r>
      <w:r w:rsidR="007E5E70">
        <w:rPr>
          <w:rFonts w:cstheme="minorHAnsi"/>
          <w:i/>
          <w:iCs/>
          <w:sz w:val="24"/>
          <w:szCs w:val="24"/>
        </w:rPr>
        <w:t>o</w:t>
      </w:r>
      <w:r w:rsidRPr="00534AF1">
        <w:rPr>
          <w:rFonts w:cstheme="minorHAnsi"/>
          <w:i/>
          <w:iCs/>
          <w:sz w:val="24"/>
          <w:szCs w:val="24"/>
        </w:rPr>
        <w:t>f The Islamic World</w:t>
      </w:r>
      <w:r w:rsidRPr="00534AF1">
        <w:rPr>
          <w:rFonts w:cstheme="minorHAnsi"/>
          <w:sz w:val="24"/>
          <w:szCs w:val="24"/>
        </w:rPr>
        <w:t xml:space="preserve"> &lt;http://www.oxfordislamicstudies.com/article/opr/t236/e1074&gt; [Accessed 7 November 2020]</w:t>
      </w:r>
    </w:p>
    <w:p w14:paraId="0CC85AAE" w14:textId="4C67CCB3" w:rsidR="001B5757" w:rsidRPr="00E940DA" w:rsidRDefault="001B5757" w:rsidP="00E940DA">
      <w:pPr>
        <w:spacing w:line="240" w:lineRule="auto"/>
        <w:rPr>
          <w:rFonts w:cstheme="minorHAnsi"/>
          <w:sz w:val="24"/>
          <w:szCs w:val="24"/>
        </w:rPr>
      </w:pPr>
      <w:r w:rsidRPr="00534AF1">
        <w:rPr>
          <w:rFonts w:cstheme="minorHAnsi"/>
          <w:sz w:val="24"/>
          <w:szCs w:val="24"/>
        </w:rPr>
        <w:t>Haleem,</w:t>
      </w:r>
      <w:r w:rsidRPr="00534AF1">
        <w:rPr>
          <w:rFonts w:cstheme="minorHAnsi"/>
          <w:b/>
          <w:bCs/>
          <w:sz w:val="24"/>
          <w:szCs w:val="24"/>
        </w:rPr>
        <w:t xml:space="preserve"> </w:t>
      </w:r>
      <w:r w:rsidRPr="00E940DA">
        <w:rPr>
          <w:rFonts w:cstheme="minorHAnsi"/>
          <w:sz w:val="24"/>
          <w:szCs w:val="24"/>
        </w:rPr>
        <w:t>Abdel</w:t>
      </w:r>
      <w:r w:rsidRPr="00534AF1">
        <w:rPr>
          <w:rFonts w:cstheme="minorHAnsi"/>
          <w:b/>
          <w:bCs/>
          <w:sz w:val="24"/>
          <w:szCs w:val="24"/>
        </w:rPr>
        <w:t>,</w:t>
      </w:r>
      <w:r w:rsidRPr="00534AF1">
        <w:rPr>
          <w:rFonts w:cstheme="minorHAnsi"/>
          <w:sz w:val="24"/>
          <w:szCs w:val="24"/>
        </w:rPr>
        <w:t xml:space="preserve"> “trans “</w:t>
      </w:r>
      <w:r w:rsidRPr="00534AF1">
        <w:rPr>
          <w:rFonts w:cstheme="minorHAnsi"/>
          <w:i/>
          <w:iCs/>
          <w:sz w:val="24"/>
          <w:szCs w:val="24"/>
        </w:rPr>
        <w:t>Ṣalāt</w:t>
      </w:r>
      <w:r w:rsidRPr="00534AF1">
        <w:rPr>
          <w:rFonts w:cstheme="minorHAnsi"/>
          <w:sz w:val="24"/>
          <w:szCs w:val="24"/>
        </w:rPr>
        <w:t>”, In the Qur’an” Oxfordislamicstudies.Com.Ezproxy.Uwtsd.Ac.Uk &lt;http://www.oxfordislamicstudies.com.ezproxy.uwtsd.ac.uk/article/book/islam 9780192831934?sura=2&amp;astart=125&amp;x=3&amp;y=10&amp;asize=20&gt; [Accessed 8 November 2020].</w:t>
      </w:r>
    </w:p>
    <w:p w14:paraId="7D4B7A8E" w14:textId="77777777" w:rsidR="001B5757" w:rsidRPr="00534AF1" w:rsidRDefault="001B5757" w:rsidP="00E940DA">
      <w:pPr>
        <w:pStyle w:val="FootnoteText"/>
        <w:rPr>
          <w:sz w:val="24"/>
          <w:szCs w:val="24"/>
        </w:rPr>
      </w:pPr>
      <w:r w:rsidRPr="00534AF1">
        <w:rPr>
          <w:sz w:val="24"/>
          <w:szCs w:val="24"/>
        </w:rPr>
        <w:t>Haleem,</w:t>
      </w:r>
      <w:r w:rsidRPr="00534AF1">
        <w:rPr>
          <w:sz w:val="24"/>
          <w:szCs w:val="24"/>
        </w:rPr>
        <w:t xml:space="preserve"> Abdel,</w:t>
      </w:r>
      <w:r w:rsidRPr="00534AF1">
        <w:rPr>
          <w:sz w:val="24"/>
          <w:szCs w:val="24"/>
        </w:rPr>
        <w:t xml:space="preserve"> “trans “</w:t>
      </w:r>
      <w:r w:rsidRPr="00534AF1">
        <w:rPr>
          <w:i/>
          <w:iCs/>
          <w:sz w:val="24"/>
          <w:szCs w:val="24"/>
        </w:rPr>
        <w:t>The Clinging Form</w:t>
      </w:r>
      <w:r w:rsidRPr="00534AF1">
        <w:rPr>
          <w:sz w:val="24"/>
          <w:szCs w:val="24"/>
        </w:rPr>
        <w:t>”, In the Qur’an” Oxfordislamicstudies.Com.Ezproxy.Uwtsd.Ac.Uk &lt;http://www.oxfordislamicstudies.com.ezproxy.uwtsd.ac.uk/article/book/islam-9780192831934?sura=2&amp;astart=125&amp;x=3&amp;y=10&amp;asize=20&gt; [Accessed 4 November 2020].</w:t>
      </w:r>
    </w:p>
    <w:p w14:paraId="53A9A660" w14:textId="77777777" w:rsidR="001B5757" w:rsidRPr="00534AF1" w:rsidRDefault="001B5757" w:rsidP="00E940DA">
      <w:pPr>
        <w:pStyle w:val="FootnoteText"/>
        <w:rPr>
          <w:sz w:val="24"/>
          <w:szCs w:val="24"/>
        </w:rPr>
      </w:pPr>
      <w:r w:rsidRPr="00534AF1">
        <w:rPr>
          <w:sz w:val="24"/>
          <w:szCs w:val="24"/>
        </w:rPr>
        <w:t>Haleem,</w:t>
      </w:r>
      <w:r w:rsidRPr="00534AF1">
        <w:rPr>
          <w:sz w:val="24"/>
          <w:szCs w:val="24"/>
        </w:rPr>
        <w:t xml:space="preserve"> Abdel,</w:t>
      </w:r>
      <w:r w:rsidRPr="00534AF1">
        <w:rPr>
          <w:sz w:val="24"/>
          <w:szCs w:val="24"/>
        </w:rPr>
        <w:t xml:space="preserve"> “trans “</w:t>
      </w:r>
      <w:r w:rsidRPr="00534AF1">
        <w:rPr>
          <w:i/>
          <w:iCs/>
          <w:sz w:val="24"/>
          <w:szCs w:val="24"/>
        </w:rPr>
        <w:t>The Cow</w:t>
      </w:r>
      <w:r w:rsidRPr="00534AF1">
        <w:rPr>
          <w:sz w:val="24"/>
          <w:szCs w:val="24"/>
        </w:rPr>
        <w:t>”, In the Qur’an” Oxfordislamicstudies.Com.Ezproxy.Uwtsd.Ac.Uk &lt;http://www.oxfordislamicstudies.com.ezproxy.uwtsd.ac.uk/article/book/islam-9780192831934?sura=2&amp;astart=125&amp;x=3&amp;y=10&amp;asize=20&gt; [Accessed 4 November 2020].</w:t>
      </w:r>
    </w:p>
    <w:p w14:paraId="2E609667" w14:textId="77777777" w:rsidR="001B5757" w:rsidRPr="00534AF1" w:rsidRDefault="001B5757" w:rsidP="00E940DA">
      <w:pPr>
        <w:pStyle w:val="FootnoteText"/>
        <w:rPr>
          <w:sz w:val="24"/>
          <w:szCs w:val="24"/>
        </w:rPr>
      </w:pPr>
      <w:r w:rsidRPr="00534AF1">
        <w:rPr>
          <w:sz w:val="24"/>
          <w:szCs w:val="24"/>
        </w:rPr>
        <w:t xml:space="preserve">Haleem, </w:t>
      </w:r>
      <w:r w:rsidRPr="00534AF1">
        <w:rPr>
          <w:sz w:val="24"/>
          <w:szCs w:val="24"/>
        </w:rPr>
        <w:t xml:space="preserve">Abdel, </w:t>
      </w:r>
      <w:r w:rsidRPr="00534AF1">
        <w:rPr>
          <w:sz w:val="24"/>
          <w:szCs w:val="24"/>
        </w:rPr>
        <w:t>“trans “</w:t>
      </w:r>
      <w:r w:rsidRPr="00534AF1">
        <w:rPr>
          <w:i/>
          <w:iCs/>
          <w:sz w:val="24"/>
          <w:szCs w:val="24"/>
        </w:rPr>
        <w:t>The Night Journey</w:t>
      </w:r>
      <w:r w:rsidRPr="00534AF1">
        <w:rPr>
          <w:sz w:val="24"/>
          <w:szCs w:val="24"/>
        </w:rPr>
        <w:t>”, In the Qur’an” Oxfordislamicstudies.Com.Ezproxy.Uwtsd.Ac.Uk &lt;http://www.oxfordislamicstudies.com.ezproxy.uwtsd.ac.uk/article/book/islam-9780192831934?sura=2&amp;astart=125&amp;x=3&amp;y=10&amp;asize=20&gt; [Accessed 4 November 2020].</w:t>
      </w:r>
    </w:p>
    <w:p w14:paraId="4A76CBFA" w14:textId="77777777" w:rsidR="001B5757" w:rsidRPr="00534AF1" w:rsidRDefault="001B5757" w:rsidP="00E940DA">
      <w:pPr>
        <w:spacing w:line="240" w:lineRule="auto"/>
        <w:rPr>
          <w:rFonts w:cstheme="minorHAnsi"/>
          <w:sz w:val="24"/>
          <w:szCs w:val="24"/>
        </w:rPr>
      </w:pPr>
      <w:r w:rsidRPr="00534AF1">
        <w:rPr>
          <w:rFonts w:cstheme="minorHAnsi"/>
          <w:sz w:val="24"/>
          <w:szCs w:val="24"/>
        </w:rPr>
        <w:t>Haleem, Abdel, “trans. "</w:t>
      </w:r>
      <w:r w:rsidRPr="00534AF1">
        <w:rPr>
          <w:rFonts w:cstheme="minorHAnsi"/>
          <w:i/>
          <w:iCs/>
          <w:sz w:val="24"/>
          <w:szCs w:val="24"/>
        </w:rPr>
        <w:t>The Creator</w:t>
      </w:r>
      <w:r w:rsidRPr="00534AF1">
        <w:rPr>
          <w:rFonts w:cstheme="minorHAnsi"/>
          <w:sz w:val="24"/>
          <w:szCs w:val="24"/>
        </w:rPr>
        <w:t xml:space="preserve">", In the Qur’an” Oxfordislamicstudies.Com.Ezproxy.Uwtsd.Ac.Uk </w:t>
      </w:r>
      <w:r w:rsidRPr="00534AF1">
        <w:rPr>
          <w:rFonts w:cstheme="minorHAnsi"/>
          <w:sz w:val="24"/>
          <w:szCs w:val="24"/>
        </w:rPr>
        <w:lastRenderedPageBreak/>
        <w:t>&lt;http://www.oxfordislamicstudies.com.ezproxy.uwtsd.ac.uk/article/book/islam-9780192831934?sura=2&amp;astart=125&amp;x=3&amp;y=10&amp;asize=20&gt; [Accessed 4 November 2020]</w:t>
      </w:r>
    </w:p>
    <w:p w14:paraId="4A7C1880" w14:textId="77777777" w:rsidR="001B5757" w:rsidRPr="00534AF1" w:rsidRDefault="001B5757" w:rsidP="00E940DA">
      <w:pPr>
        <w:spacing w:line="240" w:lineRule="auto"/>
        <w:rPr>
          <w:rFonts w:cstheme="minorHAnsi"/>
          <w:color w:val="000000"/>
          <w:sz w:val="24"/>
          <w:szCs w:val="24"/>
          <w:shd w:val="clear" w:color="auto" w:fill="FFFFFF"/>
        </w:rPr>
      </w:pPr>
      <w:r w:rsidRPr="00534AF1">
        <w:rPr>
          <w:rFonts w:cstheme="minorHAnsi"/>
          <w:color w:val="000000"/>
          <w:sz w:val="24"/>
          <w:szCs w:val="24"/>
          <w:shd w:val="clear" w:color="auto" w:fill="FFFFFF"/>
        </w:rPr>
        <w:t xml:space="preserve">Kulanic, Ahmed, and Selvira Draganovic, </w:t>
      </w:r>
      <w:r w:rsidRPr="00534AF1">
        <w:rPr>
          <w:rFonts w:cstheme="minorHAnsi"/>
          <w:i/>
          <w:iCs/>
          <w:color w:val="000000"/>
          <w:sz w:val="24"/>
          <w:szCs w:val="24"/>
          <w:shd w:val="clear" w:color="auto" w:fill="FFFFFF"/>
        </w:rPr>
        <w:t xml:space="preserve">"Isra (Night Journey)" </w:t>
      </w:r>
      <w:r w:rsidRPr="00534AF1">
        <w:rPr>
          <w:rFonts w:cstheme="minorHAnsi"/>
          <w:color w:val="000000"/>
          <w:sz w:val="24"/>
          <w:szCs w:val="24"/>
          <w:shd w:val="clear" w:color="auto" w:fill="FFFFFF"/>
        </w:rPr>
        <w:t>&lt;https://www.researchgate.net/profile/Ahmed_Kulanic/publication/320947679_Isra_-_Night_Journey/links/5a0432e40f7e9beb17759d0c/Isra-Night-Journey.pdf&gt; [Accessed 8 November 2020]</w:t>
      </w:r>
    </w:p>
    <w:p w14:paraId="15C4C8CF" w14:textId="77777777" w:rsidR="001B5757" w:rsidRPr="00534AF1" w:rsidRDefault="001B5757" w:rsidP="00E940DA">
      <w:pPr>
        <w:spacing w:line="240" w:lineRule="auto"/>
        <w:rPr>
          <w:rFonts w:cstheme="minorHAnsi"/>
          <w:sz w:val="24"/>
          <w:szCs w:val="24"/>
        </w:rPr>
      </w:pPr>
      <w:r w:rsidRPr="00534AF1">
        <w:rPr>
          <w:rFonts w:cstheme="minorHAnsi"/>
          <w:color w:val="000000"/>
          <w:sz w:val="24"/>
          <w:szCs w:val="24"/>
          <w:shd w:val="clear" w:color="auto" w:fill="FFFFFF"/>
        </w:rPr>
        <w:t>Lings, Martin, </w:t>
      </w:r>
      <w:r w:rsidRPr="00534AF1">
        <w:rPr>
          <w:rFonts w:cstheme="minorHAnsi"/>
          <w:i/>
          <w:iCs/>
          <w:color w:val="000000"/>
          <w:sz w:val="24"/>
          <w:szCs w:val="24"/>
          <w:shd w:val="clear" w:color="auto" w:fill="FFFFFF"/>
        </w:rPr>
        <w:t>Muhammad</w:t>
      </w:r>
      <w:r w:rsidRPr="00534AF1">
        <w:rPr>
          <w:rFonts w:cstheme="minorHAnsi"/>
          <w:color w:val="000000"/>
          <w:sz w:val="24"/>
          <w:szCs w:val="24"/>
          <w:shd w:val="clear" w:color="auto" w:fill="FFFFFF"/>
        </w:rPr>
        <w:t> (London: Islamic Texts Society, 1991)</w:t>
      </w:r>
    </w:p>
    <w:p w14:paraId="39586CAA" w14:textId="7845B5A2" w:rsidR="001B5757" w:rsidRPr="00534AF1" w:rsidRDefault="001B5757" w:rsidP="00E940DA">
      <w:pPr>
        <w:spacing w:line="240" w:lineRule="auto"/>
        <w:rPr>
          <w:rFonts w:cstheme="minorHAnsi"/>
          <w:sz w:val="24"/>
          <w:szCs w:val="24"/>
        </w:rPr>
      </w:pPr>
      <w:r w:rsidRPr="00534AF1">
        <w:rPr>
          <w:rFonts w:cstheme="minorHAnsi"/>
          <w:sz w:val="24"/>
          <w:szCs w:val="24"/>
        </w:rPr>
        <w:t xml:space="preserve">Muh.sin, Āmina Wadūd, and Zahra Ayubi, "Revelation", </w:t>
      </w:r>
      <w:r w:rsidRPr="00534AF1">
        <w:rPr>
          <w:rFonts w:cstheme="minorHAnsi"/>
          <w:i/>
          <w:iCs/>
          <w:sz w:val="24"/>
          <w:szCs w:val="24"/>
        </w:rPr>
        <w:t xml:space="preserve">The Oxford </w:t>
      </w:r>
      <w:r w:rsidR="007E5E70" w:rsidRPr="00534AF1">
        <w:rPr>
          <w:rFonts w:cstheme="minorHAnsi"/>
          <w:i/>
          <w:iCs/>
          <w:sz w:val="24"/>
          <w:szCs w:val="24"/>
        </w:rPr>
        <w:t>Encyclopaedia</w:t>
      </w:r>
      <w:r w:rsidRPr="00534AF1">
        <w:rPr>
          <w:rFonts w:cstheme="minorHAnsi"/>
          <w:i/>
          <w:iCs/>
          <w:sz w:val="24"/>
          <w:szCs w:val="24"/>
        </w:rPr>
        <w:t xml:space="preserve"> </w:t>
      </w:r>
      <w:r w:rsidR="007E5E70">
        <w:rPr>
          <w:rFonts w:cstheme="minorHAnsi"/>
          <w:i/>
          <w:iCs/>
          <w:sz w:val="24"/>
          <w:szCs w:val="24"/>
        </w:rPr>
        <w:t>o</w:t>
      </w:r>
      <w:r w:rsidRPr="00534AF1">
        <w:rPr>
          <w:rFonts w:cstheme="minorHAnsi"/>
          <w:i/>
          <w:iCs/>
          <w:sz w:val="24"/>
          <w:szCs w:val="24"/>
        </w:rPr>
        <w:t xml:space="preserve">f The Modern Islamic World </w:t>
      </w:r>
      <w:r w:rsidRPr="00534AF1">
        <w:rPr>
          <w:rFonts w:cstheme="minorHAnsi"/>
          <w:sz w:val="24"/>
          <w:szCs w:val="24"/>
        </w:rPr>
        <w:t>&lt;http://www.oxfordislamicstudies.com/article/opr/t236/e0681&gt; [Accessed 4 November 2020]</w:t>
      </w:r>
    </w:p>
    <w:p w14:paraId="104D89D5" w14:textId="45BFFA7B" w:rsidR="001B5757" w:rsidRPr="00534AF1" w:rsidRDefault="001B5757" w:rsidP="00E940DA">
      <w:pPr>
        <w:spacing w:line="240" w:lineRule="auto"/>
        <w:rPr>
          <w:rFonts w:cstheme="minorHAnsi"/>
          <w:color w:val="000000"/>
          <w:sz w:val="24"/>
          <w:szCs w:val="24"/>
          <w:shd w:val="clear" w:color="auto" w:fill="FFFFFF"/>
        </w:rPr>
      </w:pPr>
      <w:r w:rsidRPr="00534AF1">
        <w:rPr>
          <w:rFonts w:cstheme="minorHAnsi"/>
          <w:color w:val="000000"/>
          <w:sz w:val="24"/>
          <w:szCs w:val="24"/>
          <w:shd w:val="clear" w:color="auto" w:fill="FFFFFF"/>
        </w:rPr>
        <w:t xml:space="preserve">Peters, F.E., </w:t>
      </w:r>
      <w:r w:rsidRPr="00534AF1">
        <w:rPr>
          <w:rFonts w:cstheme="minorHAnsi"/>
          <w:i/>
          <w:iCs/>
          <w:color w:val="000000"/>
          <w:sz w:val="24"/>
          <w:szCs w:val="24"/>
          <w:shd w:val="clear" w:color="auto" w:fill="FFFFFF"/>
        </w:rPr>
        <w:t xml:space="preserve">Muhammad And </w:t>
      </w:r>
      <w:r w:rsidR="007E5E70">
        <w:rPr>
          <w:rFonts w:cstheme="minorHAnsi"/>
          <w:i/>
          <w:iCs/>
          <w:color w:val="000000"/>
          <w:sz w:val="24"/>
          <w:szCs w:val="24"/>
          <w:shd w:val="clear" w:color="auto" w:fill="FFFFFF"/>
        </w:rPr>
        <w:t>t</w:t>
      </w:r>
      <w:r w:rsidRPr="00534AF1">
        <w:rPr>
          <w:rFonts w:cstheme="minorHAnsi"/>
          <w:i/>
          <w:iCs/>
          <w:color w:val="000000"/>
          <w:sz w:val="24"/>
          <w:szCs w:val="24"/>
          <w:shd w:val="clear" w:color="auto" w:fill="FFFFFF"/>
        </w:rPr>
        <w:t>he Origins</w:t>
      </w:r>
      <w:r w:rsidR="00993F7C">
        <w:rPr>
          <w:rFonts w:cstheme="minorHAnsi"/>
          <w:i/>
          <w:iCs/>
          <w:color w:val="000000"/>
          <w:sz w:val="24"/>
          <w:szCs w:val="24"/>
          <w:shd w:val="clear" w:color="auto" w:fill="FFFFFF"/>
        </w:rPr>
        <w:t xml:space="preserve"> o</w:t>
      </w:r>
      <w:r w:rsidRPr="00534AF1">
        <w:rPr>
          <w:rFonts w:cstheme="minorHAnsi"/>
          <w:i/>
          <w:iCs/>
          <w:color w:val="000000"/>
          <w:sz w:val="24"/>
          <w:szCs w:val="24"/>
          <w:shd w:val="clear" w:color="auto" w:fill="FFFFFF"/>
        </w:rPr>
        <w:t>f Islam</w:t>
      </w:r>
      <w:r w:rsidRPr="00534AF1">
        <w:rPr>
          <w:rFonts w:cstheme="minorHAnsi"/>
          <w:color w:val="000000"/>
          <w:sz w:val="24"/>
          <w:szCs w:val="24"/>
          <w:shd w:val="clear" w:color="auto" w:fill="FFFFFF"/>
        </w:rPr>
        <w:t xml:space="preserve"> (New York: State University of New York Press, 1994)</w:t>
      </w:r>
    </w:p>
    <w:p w14:paraId="09AD5C37" w14:textId="77777777" w:rsidR="001B5757" w:rsidRPr="00534AF1" w:rsidRDefault="001B5757" w:rsidP="00E940DA">
      <w:pPr>
        <w:spacing w:line="240" w:lineRule="auto"/>
        <w:rPr>
          <w:rFonts w:cstheme="minorHAnsi"/>
          <w:sz w:val="24"/>
          <w:szCs w:val="24"/>
        </w:rPr>
      </w:pPr>
      <w:r w:rsidRPr="00534AF1">
        <w:rPr>
          <w:rFonts w:cstheme="minorHAnsi"/>
          <w:sz w:val="24"/>
          <w:szCs w:val="24"/>
        </w:rPr>
        <w:t xml:space="preserve">Ramadan, Tariq, </w:t>
      </w:r>
      <w:r w:rsidRPr="00534AF1">
        <w:rPr>
          <w:rFonts w:cstheme="minorHAnsi"/>
          <w:i/>
          <w:iCs/>
          <w:sz w:val="24"/>
          <w:szCs w:val="24"/>
        </w:rPr>
        <w:t>The Messenger</w:t>
      </w:r>
      <w:r w:rsidRPr="00534AF1">
        <w:rPr>
          <w:rFonts w:cstheme="minorHAnsi"/>
          <w:sz w:val="24"/>
          <w:szCs w:val="24"/>
        </w:rPr>
        <w:t xml:space="preserve"> (London: Penguin Group, 2007)</w:t>
      </w:r>
    </w:p>
    <w:p w14:paraId="5AB7676C" w14:textId="77777777" w:rsidR="001B5757" w:rsidRPr="00534AF1" w:rsidRDefault="001B5757" w:rsidP="00E940DA">
      <w:pPr>
        <w:spacing w:line="240" w:lineRule="auto"/>
        <w:rPr>
          <w:rFonts w:cstheme="minorHAnsi"/>
          <w:sz w:val="24"/>
          <w:szCs w:val="24"/>
        </w:rPr>
      </w:pPr>
      <w:r w:rsidRPr="00534AF1">
        <w:rPr>
          <w:rFonts w:cstheme="minorHAnsi"/>
          <w:sz w:val="24"/>
          <w:szCs w:val="24"/>
        </w:rPr>
        <w:t xml:space="preserve">Rogerson, Barnaby, </w:t>
      </w:r>
      <w:r w:rsidRPr="00534AF1">
        <w:rPr>
          <w:rFonts w:cstheme="minorHAnsi"/>
          <w:i/>
          <w:iCs/>
          <w:sz w:val="24"/>
          <w:szCs w:val="24"/>
        </w:rPr>
        <w:t>The Prophet Muhammad</w:t>
      </w:r>
      <w:r w:rsidRPr="00534AF1">
        <w:rPr>
          <w:rFonts w:cstheme="minorHAnsi"/>
          <w:sz w:val="24"/>
          <w:szCs w:val="24"/>
        </w:rPr>
        <w:t xml:space="preserve"> A Biography (London: Little, Brown, 2003)</w:t>
      </w:r>
    </w:p>
    <w:p w14:paraId="490771FA" w14:textId="77777777" w:rsidR="001B5757" w:rsidRPr="00534AF1" w:rsidRDefault="001B5757" w:rsidP="00E940DA">
      <w:pPr>
        <w:spacing w:line="240" w:lineRule="auto"/>
        <w:rPr>
          <w:rFonts w:cstheme="minorHAnsi"/>
          <w:color w:val="000000"/>
          <w:sz w:val="24"/>
          <w:szCs w:val="24"/>
          <w:shd w:val="clear" w:color="auto" w:fill="FFFFFF"/>
        </w:rPr>
      </w:pPr>
      <w:r w:rsidRPr="00534AF1">
        <w:rPr>
          <w:rFonts w:cstheme="minorHAnsi"/>
          <w:color w:val="000000"/>
          <w:sz w:val="24"/>
          <w:szCs w:val="24"/>
          <w:shd w:val="clear" w:color="auto" w:fill="FFFFFF"/>
        </w:rPr>
        <w:t xml:space="preserve">Tabari, W. Montgomery Watt, and M. V McDonald, </w:t>
      </w:r>
      <w:r w:rsidRPr="00534AF1">
        <w:rPr>
          <w:rFonts w:cstheme="minorHAnsi"/>
          <w:i/>
          <w:iCs/>
          <w:color w:val="000000"/>
          <w:sz w:val="24"/>
          <w:szCs w:val="24"/>
          <w:shd w:val="clear" w:color="auto" w:fill="FFFFFF"/>
        </w:rPr>
        <w:t>Muhammad At Mecca</w:t>
      </w:r>
      <w:r w:rsidRPr="00534AF1">
        <w:rPr>
          <w:rFonts w:cstheme="minorHAnsi"/>
          <w:color w:val="000000"/>
          <w:sz w:val="24"/>
          <w:szCs w:val="24"/>
          <w:shd w:val="clear" w:color="auto" w:fill="FFFFFF"/>
        </w:rPr>
        <w:t xml:space="preserve"> (Albany: State University of New York Press, 1988)</w:t>
      </w:r>
    </w:p>
    <w:sectPr w:rsidR="001B5757" w:rsidRPr="00534AF1">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5DCA60" w14:textId="77777777" w:rsidR="00313709" w:rsidRDefault="00313709" w:rsidP="00A772F3">
      <w:pPr>
        <w:spacing w:after="0" w:line="240" w:lineRule="auto"/>
      </w:pPr>
      <w:r>
        <w:separator/>
      </w:r>
    </w:p>
  </w:endnote>
  <w:endnote w:type="continuationSeparator" w:id="0">
    <w:p w14:paraId="66E2B6D4" w14:textId="77777777" w:rsidR="00313709" w:rsidRDefault="00313709" w:rsidP="00A772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16576269"/>
      <w:docPartObj>
        <w:docPartGallery w:val="Page Numbers (Bottom of Page)"/>
        <w:docPartUnique/>
      </w:docPartObj>
    </w:sdtPr>
    <w:sdtEndPr>
      <w:rPr>
        <w:noProof/>
      </w:rPr>
    </w:sdtEndPr>
    <w:sdtContent>
      <w:p w14:paraId="1193CF61" w14:textId="5ED81A00" w:rsidR="007F54C1" w:rsidRDefault="007F54C1">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496173A1" w14:textId="77777777" w:rsidR="007F54C1" w:rsidRDefault="007F54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8B46C9" w14:textId="77777777" w:rsidR="00313709" w:rsidRDefault="00313709" w:rsidP="00A772F3">
      <w:pPr>
        <w:spacing w:after="0" w:line="240" w:lineRule="auto"/>
      </w:pPr>
      <w:r>
        <w:separator/>
      </w:r>
    </w:p>
  </w:footnote>
  <w:footnote w:type="continuationSeparator" w:id="0">
    <w:p w14:paraId="4BE4A2A9" w14:textId="77777777" w:rsidR="00313709" w:rsidRDefault="00313709" w:rsidP="00A772F3">
      <w:pPr>
        <w:spacing w:after="0" w:line="240" w:lineRule="auto"/>
      </w:pPr>
      <w:r>
        <w:continuationSeparator/>
      </w:r>
    </w:p>
  </w:footnote>
  <w:footnote w:id="1">
    <w:p w14:paraId="3B15841E" w14:textId="44D328AA" w:rsidR="00DC317E" w:rsidRDefault="00DC317E">
      <w:pPr>
        <w:pStyle w:val="FootnoteText"/>
      </w:pPr>
      <w:r>
        <w:rPr>
          <w:rStyle w:val="FootnoteReference"/>
        </w:rPr>
        <w:footnoteRef/>
      </w:r>
      <w:r>
        <w:t xml:space="preserve"> </w:t>
      </w:r>
      <w:bookmarkStart w:id="0" w:name="_Hlk55388799"/>
      <w:r w:rsidRPr="00A772F3">
        <w:t xml:space="preserve">Āmina Wadūd Muh.sin and Zahra Ayubi, "Revelation", </w:t>
      </w:r>
      <w:r w:rsidRPr="00A772F3">
        <w:rPr>
          <w:i/>
          <w:iCs/>
        </w:rPr>
        <w:t>The Oxford Encyclopedia Of The Modern Islamic World</w:t>
      </w:r>
      <w:r w:rsidRPr="00A772F3">
        <w:t xml:space="preserve"> &lt;http://www.oxfordislamicstudies.com/article/opr/t236/e0681&gt; [Accessed 4 November 2020].</w:t>
      </w:r>
    </w:p>
    <w:bookmarkEnd w:id="0"/>
  </w:footnote>
  <w:footnote w:id="2">
    <w:p w14:paraId="10B45B5B" w14:textId="7CE48F1B" w:rsidR="00DC317E" w:rsidRDefault="00DC317E">
      <w:pPr>
        <w:pStyle w:val="FootnoteText"/>
      </w:pPr>
      <w:r>
        <w:rPr>
          <w:rStyle w:val="FootnoteReference"/>
        </w:rPr>
        <w:footnoteRef/>
      </w:r>
      <w:r>
        <w:t xml:space="preserve"> </w:t>
      </w:r>
      <w:r w:rsidRPr="00D10112">
        <w:t>Mahmoud M Ayoub, Vincent J Cornell and Mustansir Mir, "Qur'ān</w:t>
      </w:r>
      <w:r w:rsidRPr="00D10112">
        <w:rPr>
          <w:i/>
          <w:iCs/>
        </w:rPr>
        <w:t>", The Oxford Encyclopedia Of The Modern Islamic World</w:t>
      </w:r>
      <w:r w:rsidRPr="00D10112">
        <w:t xml:space="preserve"> &lt;http://www.oxfordislamicstudies.com/article/opr/t236MIW/e0661&gt; [Accessed 4 November 2020].</w:t>
      </w:r>
    </w:p>
  </w:footnote>
  <w:footnote w:id="3">
    <w:p w14:paraId="5EB0E36F" w14:textId="40EFF1D2" w:rsidR="00DC317E" w:rsidRPr="001B11B4" w:rsidRDefault="00DC317E">
      <w:pPr>
        <w:pStyle w:val="FootnoteText"/>
        <w:rPr>
          <w:i/>
          <w:iCs/>
        </w:rPr>
      </w:pPr>
      <w:r>
        <w:rPr>
          <w:rStyle w:val="FootnoteReference"/>
        </w:rPr>
        <w:footnoteRef/>
      </w:r>
      <w:r>
        <w:t xml:space="preserve"> </w:t>
      </w:r>
      <w:r w:rsidRPr="00661284">
        <w:t xml:space="preserve">Āmina Wadūd Muh.sin and Zahra Ayubi, "Revelation", </w:t>
      </w:r>
      <w:r w:rsidRPr="001B11B4">
        <w:rPr>
          <w:i/>
          <w:iCs/>
        </w:rPr>
        <w:t>The Oxford Encyclopedia Of The Modern Islamic World.</w:t>
      </w:r>
    </w:p>
  </w:footnote>
  <w:footnote w:id="4">
    <w:p w14:paraId="5A6EBCFA" w14:textId="0B5B6A60" w:rsidR="00DC317E" w:rsidRDefault="00DC317E">
      <w:pPr>
        <w:pStyle w:val="FootnoteText"/>
      </w:pPr>
      <w:r>
        <w:rPr>
          <w:rStyle w:val="FootnoteReference"/>
        </w:rPr>
        <w:footnoteRef/>
      </w:r>
      <w:r>
        <w:t xml:space="preserve"> </w:t>
      </w:r>
      <w:r w:rsidRPr="005A51AC">
        <w:t xml:space="preserve">Rodney Blackhirst, "Revelation In Islam", </w:t>
      </w:r>
      <w:r w:rsidRPr="005A51AC">
        <w:rPr>
          <w:i/>
          <w:iCs/>
        </w:rPr>
        <w:t>Asian Philosophy</w:t>
      </w:r>
      <w:r w:rsidRPr="005A51AC">
        <w:t>, 4.1 (1994) &lt;https://web.b.ebscohost.com/ehost/detail/detail?vid=1&amp;sid=0c83b132-9c47-49b4-b185-e97e5a5623f4%40pdc-v-sessmgr03&amp;bdata=JnNpdGU9ZWhvc3QtbGl2ZQ%3d%3d#AN=9512181230&amp;db=aph&gt; [Accessed 4 November 2020].</w:t>
      </w:r>
    </w:p>
  </w:footnote>
  <w:footnote w:id="5">
    <w:p w14:paraId="544D3080" w14:textId="5A3AA665" w:rsidR="00DC317E" w:rsidRDefault="00DC317E">
      <w:pPr>
        <w:pStyle w:val="FootnoteText"/>
      </w:pPr>
      <w:r>
        <w:rPr>
          <w:rStyle w:val="FootnoteReference"/>
        </w:rPr>
        <w:footnoteRef/>
      </w:r>
      <w:r>
        <w:t xml:space="preserve"> </w:t>
      </w:r>
      <w:r w:rsidRPr="000F5F3A">
        <w:t xml:space="preserve">Abdel Haleem, “trans </w:t>
      </w:r>
      <w:r>
        <w:t>“</w:t>
      </w:r>
      <w:r w:rsidRPr="001B11B4">
        <w:rPr>
          <w:i/>
          <w:iCs/>
        </w:rPr>
        <w:t>The Creator</w:t>
      </w:r>
      <w:r w:rsidRPr="000F5F3A">
        <w:t xml:space="preserve">”, In the Qur’an </w:t>
      </w:r>
      <w:r>
        <w:t>35</w:t>
      </w:r>
      <w:r w:rsidRPr="000F5F3A">
        <w:t>:</w:t>
      </w:r>
      <w:r>
        <w:t>24</w:t>
      </w:r>
      <w:r w:rsidRPr="000F5F3A">
        <w:t>-</w:t>
      </w:r>
      <w:r>
        <w:t>25</w:t>
      </w:r>
      <w:r w:rsidRPr="000F5F3A">
        <w:t xml:space="preserve">” Oxfordislamicstudies.Com.Ezproxy.Uwtsd.Ac.Uk &lt;http://www.oxfordislamicstudies.com.ezproxy.uwtsd.ac.uk/article/book/islam-9780192831934?sura=2&amp;astart=125&amp;x=3&amp;y=10&amp;asize=20&gt; [Accessed </w:t>
      </w:r>
      <w:r>
        <w:t>4 November 2020</w:t>
      </w:r>
      <w:r w:rsidRPr="000F5F3A">
        <w:t>].</w:t>
      </w:r>
    </w:p>
  </w:footnote>
  <w:footnote w:id="6">
    <w:p w14:paraId="6977F87A" w14:textId="0A5B9CF2" w:rsidR="00DC317E" w:rsidRDefault="00DC317E">
      <w:pPr>
        <w:pStyle w:val="FootnoteText"/>
      </w:pPr>
      <w:r>
        <w:rPr>
          <w:rStyle w:val="FootnoteReference"/>
        </w:rPr>
        <w:footnoteRef/>
      </w:r>
      <w:r>
        <w:t xml:space="preserve"> </w:t>
      </w:r>
      <w:r w:rsidRPr="00424FAF">
        <w:t xml:space="preserve">Barnaby Rogerson, </w:t>
      </w:r>
      <w:r w:rsidRPr="00363156">
        <w:rPr>
          <w:i/>
          <w:iCs/>
        </w:rPr>
        <w:t>The Prophet Muhammad A Biography</w:t>
      </w:r>
      <w:r w:rsidRPr="00424FAF">
        <w:t xml:space="preserve"> (London: Little, Brown, 2003), p. 88.</w:t>
      </w:r>
    </w:p>
  </w:footnote>
  <w:footnote w:id="7">
    <w:p w14:paraId="19EE28AB" w14:textId="1F50E76B" w:rsidR="00D17B48" w:rsidRDefault="00D17B48">
      <w:pPr>
        <w:pStyle w:val="FootnoteText"/>
      </w:pPr>
      <w:r>
        <w:rPr>
          <w:rStyle w:val="FootnoteReference"/>
        </w:rPr>
        <w:footnoteRef/>
      </w:r>
      <w:r>
        <w:t xml:space="preserve"> </w:t>
      </w:r>
      <w:r w:rsidRPr="00D17B48">
        <w:t xml:space="preserve">Tabari, W. Montgomery Watt and M. V McDonald, Muhammad At Mecca (Albany: State University of New York Press, 1988), p. </w:t>
      </w:r>
      <w:r>
        <w:t>58</w:t>
      </w:r>
      <w:r w:rsidRPr="00D17B48">
        <w:t>.</w:t>
      </w:r>
    </w:p>
  </w:footnote>
  <w:footnote w:id="8">
    <w:p w14:paraId="6EA1B210" w14:textId="5CC5EAF5" w:rsidR="00DC317E" w:rsidRDefault="00DC317E">
      <w:pPr>
        <w:pStyle w:val="FootnoteText"/>
      </w:pPr>
      <w:r>
        <w:rPr>
          <w:rStyle w:val="FootnoteReference"/>
        </w:rPr>
        <w:footnoteRef/>
      </w:r>
      <w:r>
        <w:t xml:space="preserve"> </w:t>
      </w:r>
      <w:r w:rsidRPr="00C67FEF">
        <w:t xml:space="preserve">Tariq Ramadan, </w:t>
      </w:r>
      <w:r w:rsidRPr="00C67FEF">
        <w:rPr>
          <w:i/>
          <w:iCs/>
        </w:rPr>
        <w:t>The Messenger</w:t>
      </w:r>
      <w:r w:rsidRPr="00C67FEF">
        <w:t xml:space="preserve"> (London: Penguin Group, 2007), p. 26.</w:t>
      </w:r>
    </w:p>
  </w:footnote>
  <w:footnote w:id="9">
    <w:p w14:paraId="435FDDCD" w14:textId="41223FA5" w:rsidR="00DC317E" w:rsidRDefault="00DC317E">
      <w:pPr>
        <w:pStyle w:val="FootnoteText"/>
      </w:pPr>
      <w:r>
        <w:rPr>
          <w:rStyle w:val="FootnoteReference"/>
        </w:rPr>
        <w:footnoteRef/>
      </w:r>
      <w:r>
        <w:t xml:space="preserve"> </w:t>
      </w:r>
      <w:r w:rsidRPr="007C02A7">
        <w:t xml:space="preserve">Karen Armstrong, </w:t>
      </w:r>
      <w:r w:rsidRPr="007C02A7">
        <w:rPr>
          <w:i/>
          <w:iCs/>
        </w:rPr>
        <w:t>Muhammad</w:t>
      </w:r>
      <w:r w:rsidRPr="007C02A7">
        <w:t xml:space="preserve"> (London: Phoenix Press, 1991), pp. 82-83.</w:t>
      </w:r>
    </w:p>
  </w:footnote>
  <w:footnote w:id="10">
    <w:p w14:paraId="60034261" w14:textId="698CE693" w:rsidR="00DC317E" w:rsidRDefault="00DC317E">
      <w:pPr>
        <w:pStyle w:val="FootnoteText"/>
      </w:pPr>
      <w:r>
        <w:rPr>
          <w:rStyle w:val="FootnoteReference"/>
        </w:rPr>
        <w:footnoteRef/>
      </w:r>
      <w:r>
        <w:t xml:space="preserve"> </w:t>
      </w:r>
      <w:r w:rsidRPr="000F5F3A">
        <w:t xml:space="preserve">Abdel Haleem, “trans </w:t>
      </w:r>
      <w:r>
        <w:t>“</w:t>
      </w:r>
      <w:r w:rsidRPr="001B11B4">
        <w:rPr>
          <w:i/>
          <w:iCs/>
        </w:rPr>
        <w:t>The Clinging Form</w:t>
      </w:r>
      <w:r w:rsidRPr="000F5F3A">
        <w:t xml:space="preserve">”, In the Qur’an </w:t>
      </w:r>
      <w:r>
        <w:t>96</w:t>
      </w:r>
      <w:r w:rsidRPr="000F5F3A">
        <w:t>:</w:t>
      </w:r>
      <w:r>
        <w:t>1-5</w:t>
      </w:r>
      <w:r w:rsidRPr="000F5F3A">
        <w:t xml:space="preserve">” Oxfordislamicstudies.Com.Ezproxy.Uwtsd.Ac.Uk &lt;http://www.oxfordislamicstudies.com.ezproxy.uwtsd.ac.uk/article/book/islam-9780192831934?sura=2&amp;astart=125&amp;x=3&amp;y=10&amp;asize=20&gt; [Accessed </w:t>
      </w:r>
      <w:r>
        <w:t>4 November 2020</w:t>
      </w:r>
      <w:r w:rsidRPr="000F5F3A">
        <w:t>].</w:t>
      </w:r>
    </w:p>
  </w:footnote>
  <w:footnote w:id="11">
    <w:p w14:paraId="66D73D92" w14:textId="236D8345" w:rsidR="00DC317E" w:rsidRPr="006161DC" w:rsidRDefault="00DC317E">
      <w:pPr>
        <w:pStyle w:val="FootnoteText"/>
        <w:rPr>
          <w:rFonts w:cstheme="minorHAnsi"/>
        </w:rPr>
      </w:pPr>
      <w:r>
        <w:rPr>
          <w:rStyle w:val="FootnoteReference"/>
        </w:rPr>
        <w:footnoteRef/>
      </w:r>
      <w:r>
        <w:t xml:space="preserve"> </w:t>
      </w:r>
      <w:r w:rsidRPr="006161DC">
        <w:rPr>
          <w:rFonts w:cstheme="minorHAnsi"/>
          <w:color w:val="000000"/>
          <w:shd w:val="clear" w:color="auto" w:fill="FFFFFF"/>
        </w:rPr>
        <w:t>Martin Lings, </w:t>
      </w:r>
      <w:r w:rsidRPr="006161DC">
        <w:rPr>
          <w:rFonts w:cstheme="minorHAnsi"/>
          <w:i/>
          <w:iCs/>
          <w:color w:val="000000"/>
          <w:shd w:val="clear" w:color="auto" w:fill="FFFFFF"/>
        </w:rPr>
        <w:t>Muhammad</w:t>
      </w:r>
      <w:r w:rsidRPr="006161DC">
        <w:rPr>
          <w:rFonts w:cstheme="minorHAnsi"/>
          <w:color w:val="000000"/>
          <w:shd w:val="clear" w:color="auto" w:fill="FFFFFF"/>
        </w:rPr>
        <w:t> (London: Islamic Texts Society, 1991), p. 44.</w:t>
      </w:r>
    </w:p>
  </w:footnote>
  <w:footnote w:id="12">
    <w:p w14:paraId="1B2F10EB" w14:textId="14D95C64" w:rsidR="00DC317E" w:rsidRDefault="00DC317E">
      <w:pPr>
        <w:pStyle w:val="FootnoteText"/>
      </w:pPr>
      <w:r>
        <w:rPr>
          <w:rStyle w:val="FootnoteReference"/>
        </w:rPr>
        <w:footnoteRef/>
      </w:r>
      <w:r>
        <w:t xml:space="preserve"> </w:t>
      </w:r>
      <w:r w:rsidRPr="007C02A7">
        <w:t xml:space="preserve">Karen Armstrong, </w:t>
      </w:r>
      <w:r w:rsidRPr="007C02A7">
        <w:rPr>
          <w:i/>
          <w:iCs/>
        </w:rPr>
        <w:t>Muhammad</w:t>
      </w:r>
      <w:r w:rsidRPr="007C02A7">
        <w:t xml:space="preserve">, pp. </w:t>
      </w:r>
      <w:r>
        <w:t>47</w:t>
      </w:r>
      <w:r w:rsidRPr="007C02A7">
        <w:t>-</w:t>
      </w:r>
      <w:r>
        <w:t>48</w:t>
      </w:r>
      <w:r w:rsidRPr="007C02A7">
        <w:t>.</w:t>
      </w:r>
    </w:p>
  </w:footnote>
  <w:footnote w:id="13">
    <w:p w14:paraId="6A5A0ADB" w14:textId="62CB58B8" w:rsidR="00906F96" w:rsidRDefault="00906F96">
      <w:pPr>
        <w:pStyle w:val="FootnoteText"/>
      </w:pPr>
      <w:r>
        <w:rPr>
          <w:rStyle w:val="FootnoteReference"/>
        </w:rPr>
        <w:footnoteRef/>
      </w:r>
      <w:r>
        <w:t xml:space="preserve"> </w:t>
      </w:r>
      <w:r w:rsidRPr="00906F96">
        <w:t xml:space="preserve">Tabari, W. Montgomery Watt and M. V McDonald, </w:t>
      </w:r>
      <w:r w:rsidRPr="00906F96">
        <w:rPr>
          <w:i/>
          <w:iCs/>
        </w:rPr>
        <w:t>Muhammad At Mecca</w:t>
      </w:r>
      <w:r w:rsidRPr="00906F96">
        <w:t>, p. 72.</w:t>
      </w:r>
    </w:p>
  </w:footnote>
  <w:footnote w:id="14">
    <w:p w14:paraId="1B53547A" w14:textId="2E1766EF" w:rsidR="00AF0770" w:rsidRDefault="00AF0770">
      <w:pPr>
        <w:pStyle w:val="FootnoteText"/>
      </w:pPr>
      <w:r>
        <w:rPr>
          <w:rStyle w:val="FootnoteReference"/>
        </w:rPr>
        <w:footnoteRef/>
      </w:r>
      <w:r>
        <w:t xml:space="preserve"> </w:t>
      </w:r>
      <w:r w:rsidRPr="00AF0770">
        <w:t>Tabari, W. Montgomery Watt and M. V McDonald, Muhammad At Mecca, p</w:t>
      </w:r>
      <w:r>
        <w:t>p. 76-78</w:t>
      </w:r>
      <w:r w:rsidRPr="00AF0770">
        <w:t>.</w:t>
      </w:r>
    </w:p>
  </w:footnote>
  <w:footnote w:id="15">
    <w:p w14:paraId="5DB5C323" w14:textId="472927A3" w:rsidR="00DC317E" w:rsidRDefault="00DC317E">
      <w:pPr>
        <w:pStyle w:val="FootnoteText"/>
      </w:pPr>
      <w:r>
        <w:rPr>
          <w:rStyle w:val="FootnoteReference"/>
        </w:rPr>
        <w:footnoteRef/>
      </w:r>
      <w:r>
        <w:t xml:space="preserve"> </w:t>
      </w:r>
      <w:r w:rsidRPr="00E30872">
        <w:t>Tariq Ramadan, The Messenger</w:t>
      </w:r>
      <w:r w:rsidR="001B11B4">
        <w:t xml:space="preserve">, </w:t>
      </w:r>
      <w:r w:rsidRPr="00E30872">
        <w:t xml:space="preserve">p. </w:t>
      </w:r>
      <w:r>
        <w:t>31.</w:t>
      </w:r>
    </w:p>
  </w:footnote>
  <w:footnote w:id="16">
    <w:p w14:paraId="6297656D" w14:textId="7AFE7271" w:rsidR="00DC317E" w:rsidRDefault="00DC317E">
      <w:pPr>
        <w:pStyle w:val="FootnoteText"/>
      </w:pPr>
      <w:r>
        <w:rPr>
          <w:rStyle w:val="FootnoteReference"/>
        </w:rPr>
        <w:footnoteRef/>
      </w:r>
      <w:r>
        <w:t xml:space="preserve"> </w:t>
      </w:r>
      <w:r w:rsidRPr="00E30872">
        <w:t>Abdel Haleem, “trans “</w:t>
      </w:r>
      <w:r w:rsidRPr="001B11B4">
        <w:rPr>
          <w:i/>
          <w:iCs/>
        </w:rPr>
        <w:t>The Cow</w:t>
      </w:r>
      <w:r w:rsidRPr="00E30872">
        <w:t xml:space="preserve">”, In the Qur’an </w:t>
      </w:r>
      <w:r>
        <w:t>2</w:t>
      </w:r>
      <w:r w:rsidRPr="00E30872">
        <w:t>:1-</w:t>
      </w:r>
      <w:r>
        <w:t>7</w:t>
      </w:r>
      <w:r w:rsidRPr="00E30872">
        <w:t>” Oxfordislamicstudies.Com.Ezproxy.Uwtsd.Ac.Uk &lt;http://www.oxfordislamicstudies.com.ezproxy.uwtsd.ac.uk/article/book/islam-9780192831934?sura=2&amp;astart=125&amp;x=3&amp;y=10&amp;asize=20&gt; [Accessed 4 November 2020].</w:t>
      </w:r>
    </w:p>
  </w:footnote>
  <w:footnote w:id="17">
    <w:p w14:paraId="4A8A6C11" w14:textId="47214077" w:rsidR="00DC317E" w:rsidRDefault="00DC317E">
      <w:pPr>
        <w:pStyle w:val="FootnoteText"/>
      </w:pPr>
      <w:r>
        <w:rPr>
          <w:rStyle w:val="FootnoteReference"/>
        </w:rPr>
        <w:footnoteRef/>
      </w:r>
      <w:r>
        <w:t xml:space="preserve"> </w:t>
      </w:r>
      <w:r w:rsidRPr="00A772F3">
        <w:t xml:space="preserve">Āmina Wadūd Muh.sin and Zahra Ayubi, "Revelation", </w:t>
      </w:r>
      <w:r w:rsidRPr="00A772F3">
        <w:rPr>
          <w:i/>
          <w:iCs/>
        </w:rPr>
        <w:t xml:space="preserve">The Oxford </w:t>
      </w:r>
      <w:r w:rsidR="007E5E70" w:rsidRPr="00A772F3">
        <w:rPr>
          <w:i/>
          <w:iCs/>
        </w:rPr>
        <w:t>Encyclopaedia</w:t>
      </w:r>
      <w:r w:rsidRPr="00A772F3">
        <w:rPr>
          <w:i/>
          <w:iCs/>
        </w:rPr>
        <w:t xml:space="preserve"> </w:t>
      </w:r>
      <w:r w:rsidR="007E5E70">
        <w:rPr>
          <w:i/>
          <w:iCs/>
        </w:rPr>
        <w:t>o</w:t>
      </w:r>
      <w:r w:rsidRPr="00A772F3">
        <w:rPr>
          <w:i/>
          <w:iCs/>
        </w:rPr>
        <w:t>f The Modern Islamic World</w:t>
      </w:r>
      <w:r w:rsidR="001B11B4">
        <w:t>.</w:t>
      </w:r>
    </w:p>
  </w:footnote>
  <w:footnote w:id="18">
    <w:p w14:paraId="5E566879" w14:textId="29E710DE" w:rsidR="004E093F" w:rsidRDefault="004E093F">
      <w:pPr>
        <w:pStyle w:val="FootnoteText"/>
      </w:pPr>
      <w:r>
        <w:rPr>
          <w:rStyle w:val="FootnoteReference"/>
        </w:rPr>
        <w:footnoteRef/>
      </w:r>
      <w:r>
        <w:t xml:space="preserve"> K</w:t>
      </w:r>
      <w:r w:rsidRPr="004E093F">
        <w:t xml:space="preserve">aren Armstrong, </w:t>
      </w:r>
      <w:r w:rsidRPr="004E093F">
        <w:rPr>
          <w:i/>
          <w:iCs/>
        </w:rPr>
        <w:t xml:space="preserve">Muhammad A Prophet </w:t>
      </w:r>
      <w:r w:rsidR="007E5E70">
        <w:rPr>
          <w:i/>
          <w:iCs/>
        </w:rPr>
        <w:t>o</w:t>
      </w:r>
      <w:r w:rsidRPr="004E093F">
        <w:rPr>
          <w:i/>
          <w:iCs/>
        </w:rPr>
        <w:t>f Our Time</w:t>
      </w:r>
      <w:r w:rsidRPr="004E093F">
        <w:t xml:space="preserve"> (New York: Harper Collins Publishers, 2006), pp. 81-83.</w:t>
      </w:r>
    </w:p>
  </w:footnote>
  <w:footnote w:id="19">
    <w:p w14:paraId="465C1398" w14:textId="764D32AC" w:rsidR="00456053" w:rsidRDefault="00456053">
      <w:pPr>
        <w:pStyle w:val="FootnoteText"/>
      </w:pPr>
      <w:r>
        <w:rPr>
          <w:rStyle w:val="FootnoteReference"/>
        </w:rPr>
        <w:footnoteRef/>
      </w:r>
      <w:r>
        <w:t xml:space="preserve"> </w:t>
      </w:r>
      <w:r w:rsidRPr="00456053">
        <w:t>Abdel Haleem, “trans “</w:t>
      </w:r>
      <w:r w:rsidRPr="001B11B4">
        <w:rPr>
          <w:i/>
          <w:iCs/>
        </w:rPr>
        <w:t xml:space="preserve">The </w:t>
      </w:r>
      <w:r w:rsidR="003D0B7C" w:rsidRPr="001B11B4">
        <w:rPr>
          <w:i/>
          <w:iCs/>
        </w:rPr>
        <w:t>Night Journey</w:t>
      </w:r>
      <w:r w:rsidRPr="00456053">
        <w:t xml:space="preserve">”, In the Qur’an </w:t>
      </w:r>
      <w:r w:rsidR="003D0B7C">
        <w:t>17</w:t>
      </w:r>
      <w:r w:rsidRPr="00456053">
        <w:t>:1-</w:t>
      </w:r>
      <w:r w:rsidR="003D0B7C">
        <w:t>2</w:t>
      </w:r>
      <w:r w:rsidRPr="00456053">
        <w:t>” Oxfordislamicstudies.Com.Ezproxy.Uwtsd.Ac.Uk &lt;http://www.oxfordislamicstudies.com.ezproxy.uwtsd.ac.uk/article/book/islam-9780192831934?sura=2&amp;astart=125&amp;x=3&amp;y=10&amp;asize=20&gt; [Accessed 4 November 2020].</w:t>
      </w:r>
    </w:p>
  </w:footnote>
  <w:footnote w:id="20">
    <w:p w14:paraId="406AFF4D" w14:textId="187CA73D" w:rsidR="00DC317E" w:rsidRDefault="00DC317E">
      <w:pPr>
        <w:pStyle w:val="FootnoteText"/>
      </w:pPr>
      <w:r>
        <w:rPr>
          <w:rStyle w:val="FootnoteReference"/>
        </w:rPr>
        <w:footnoteRef/>
      </w:r>
      <w:r>
        <w:t xml:space="preserve"> </w:t>
      </w:r>
      <w:r w:rsidRPr="00E34266">
        <w:t xml:space="preserve">Charles Fletcher, "Night Journey", </w:t>
      </w:r>
      <w:r w:rsidRPr="00E34266">
        <w:rPr>
          <w:i/>
          <w:iCs/>
        </w:rPr>
        <w:t xml:space="preserve">The Oxford </w:t>
      </w:r>
      <w:r w:rsidR="007E5E70" w:rsidRPr="00E34266">
        <w:rPr>
          <w:i/>
          <w:iCs/>
        </w:rPr>
        <w:t>Encyclopaedia</w:t>
      </w:r>
      <w:r w:rsidRPr="00E34266">
        <w:rPr>
          <w:i/>
          <w:iCs/>
        </w:rPr>
        <w:t xml:space="preserve"> </w:t>
      </w:r>
      <w:r w:rsidR="007E5E70">
        <w:rPr>
          <w:i/>
          <w:iCs/>
        </w:rPr>
        <w:t>o</w:t>
      </w:r>
      <w:r w:rsidRPr="00E34266">
        <w:rPr>
          <w:i/>
          <w:iCs/>
        </w:rPr>
        <w:t>f The Islamic World</w:t>
      </w:r>
      <w:r w:rsidRPr="00E34266">
        <w:t xml:space="preserve"> &lt;http://www.oxfordislamicstudies.com/article/opr/t236/e1074&gt; [Accessed 7 November 2020].</w:t>
      </w:r>
    </w:p>
  </w:footnote>
  <w:footnote w:id="21">
    <w:p w14:paraId="10A4DC4A" w14:textId="01EF992E" w:rsidR="00DC317E" w:rsidRPr="007763FD" w:rsidRDefault="00DC317E">
      <w:pPr>
        <w:pStyle w:val="FootnoteText"/>
        <w:rPr>
          <w:rFonts w:cstheme="minorHAnsi"/>
        </w:rPr>
      </w:pPr>
      <w:r>
        <w:rPr>
          <w:rStyle w:val="FootnoteReference"/>
        </w:rPr>
        <w:footnoteRef/>
      </w:r>
      <w:r>
        <w:t xml:space="preserve"> </w:t>
      </w:r>
      <w:r>
        <w:rPr>
          <w:rStyle w:val="Strong"/>
          <w:rFonts w:ascii="Arial" w:hAnsi="Arial" w:cs="Arial"/>
          <w:color w:val="666666"/>
          <w:shd w:val="clear" w:color="auto" w:fill="FFFFFF"/>
        </w:rPr>
        <w:t> </w:t>
      </w:r>
      <w:r w:rsidRPr="007763FD">
        <w:rPr>
          <w:rStyle w:val="selectable"/>
          <w:rFonts w:cstheme="minorHAnsi"/>
          <w:color w:val="000000"/>
          <w:shd w:val="clear" w:color="auto" w:fill="FFFFFF"/>
        </w:rPr>
        <w:t>John L Esposito, "Night Journey", </w:t>
      </w:r>
      <w:r w:rsidRPr="007763FD">
        <w:rPr>
          <w:rStyle w:val="selectable"/>
          <w:rFonts w:cstheme="minorHAnsi"/>
          <w:i/>
          <w:iCs/>
          <w:color w:val="000000"/>
          <w:shd w:val="clear" w:color="auto" w:fill="FFFFFF"/>
        </w:rPr>
        <w:t>The Oxford Dictionary Of Islam</w:t>
      </w:r>
      <w:r w:rsidRPr="007763FD">
        <w:rPr>
          <w:rStyle w:val="selectable"/>
          <w:rFonts w:cstheme="minorHAnsi"/>
          <w:color w:val="000000"/>
          <w:shd w:val="clear" w:color="auto" w:fill="FFFFFF"/>
        </w:rPr>
        <w:t> &lt;http://www.oxfordislamicstudies.com/article/opr/t125/e1752&gt; [Accessed 7 November 2020].</w:t>
      </w:r>
    </w:p>
  </w:footnote>
  <w:footnote w:id="22">
    <w:p w14:paraId="4CBDCCD3" w14:textId="1B3B03D0" w:rsidR="00DC317E" w:rsidRDefault="00DC317E">
      <w:pPr>
        <w:pStyle w:val="FootnoteText"/>
      </w:pPr>
      <w:r>
        <w:rPr>
          <w:rStyle w:val="FootnoteReference"/>
        </w:rPr>
        <w:footnoteRef/>
      </w:r>
      <w:r>
        <w:t xml:space="preserve"> </w:t>
      </w:r>
      <w:r w:rsidRPr="00FE5E45">
        <w:t>F.E. Peters</w:t>
      </w:r>
      <w:r w:rsidRPr="001E4740">
        <w:rPr>
          <w:i/>
          <w:iCs/>
        </w:rPr>
        <w:t>, Muhammad And The Or</w:t>
      </w:r>
      <w:r>
        <w:rPr>
          <w:i/>
          <w:iCs/>
        </w:rPr>
        <w:t>i</w:t>
      </w:r>
      <w:r w:rsidRPr="001E4740">
        <w:rPr>
          <w:i/>
          <w:iCs/>
        </w:rPr>
        <w:t>gins Of Islam</w:t>
      </w:r>
      <w:r w:rsidRPr="00FE5E45">
        <w:t xml:space="preserve"> (New York: State University of New York Press, 1994), pp. 144-147.</w:t>
      </w:r>
    </w:p>
  </w:footnote>
  <w:footnote w:id="23">
    <w:p w14:paraId="712090DC" w14:textId="308D0928" w:rsidR="00DC317E" w:rsidRPr="0086225E" w:rsidRDefault="00DC317E" w:rsidP="0086225E">
      <w:pPr>
        <w:pStyle w:val="Heading1"/>
        <w:shd w:val="clear" w:color="auto" w:fill="FFFFFF"/>
        <w:spacing w:before="240" w:beforeAutospacing="0" w:after="96" w:afterAutospacing="0" w:line="288" w:lineRule="atLeast"/>
        <w:rPr>
          <w:rFonts w:asciiTheme="minorHAnsi" w:hAnsiTheme="minorHAnsi" w:cstheme="minorHAnsi"/>
          <w:b w:val="0"/>
          <w:bCs w:val="0"/>
          <w:sz w:val="22"/>
          <w:szCs w:val="22"/>
        </w:rPr>
      </w:pPr>
      <w:r w:rsidRPr="0086225E">
        <w:rPr>
          <w:rStyle w:val="FootnoteReference"/>
          <w:rFonts w:asciiTheme="minorHAnsi" w:hAnsiTheme="minorHAnsi" w:cstheme="minorHAnsi"/>
          <w:b w:val="0"/>
          <w:bCs w:val="0"/>
          <w:sz w:val="20"/>
          <w:szCs w:val="20"/>
        </w:rPr>
        <w:footnoteRef/>
      </w:r>
      <w:r w:rsidRPr="0086225E">
        <w:rPr>
          <w:rFonts w:asciiTheme="minorHAnsi" w:hAnsiTheme="minorHAnsi" w:cstheme="minorHAnsi"/>
          <w:b w:val="0"/>
          <w:bCs w:val="0"/>
          <w:sz w:val="20"/>
          <w:szCs w:val="20"/>
        </w:rPr>
        <w:t xml:space="preserve"> Abdel Haleem, “trans “</w:t>
      </w:r>
      <w:r w:rsidRPr="001B11B4">
        <w:rPr>
          <w:rFonts w:asciiTheme="minorHAnsi" w:hAnsiTheme="minorHAnsi" w:cstheme="minorHAnsi"/>
          <w:b w:val="0"/>
          <w:bCs w:val="0"/>
          <w:i/>
          <w:iCs/>
          <w:sz w:val="20"/>
          <w:szCs w:val="20"/>
        </w:rPr>
        <w:t>Ṣalāt</w:t>
      </w:r>
      <w:r w:rsidRPr="0086225E">
        <w:rPr>
          <w:rFonts w:asciiTheme="minorHAnsi" w:hAnsiTheme="minorHAnsi" w:cstheme="minorHAnsi"/>
          <w:b w:val="0"/>
          <w:bCs w:val="0"/>
          <w:sz w:val="20"/>
          <w:szCs w:val="20"/>
        </w:rPr>
        <w:t>”, In the Qur’an 17:78” Oxfordislamicstudies.Com.Ezproxy.Uwtsd.Ac.Uk &lt;http://www.oxfordislamicstudies.com.ezproxy.uwtsd.ac.uk/article/book/islam 9780192831934?sura=2&amp;astart=125&amp;x=3&amp;y=10&amp;asize=20&gt; [Accessed 8 November 2020].</w:t>
      </w:r>
    </w:p>
  </w:footnote>
  <w:footnote w:id="24">
    <w:p w14:paraId="38F9F825" w14:textId="2774F3BB" w:rsidR="00E238C3" w:rsidRPr="0086225E" w:rsidRDefault="00E238C3">
      <w:pPr>
        <w:pStyle w:val="FootnoteText"/>
        <w:rPr>
          <w:rFonts w:cstheme="minorHAnsi"/>
        </w:rPr>
      </w:pPr>
      <w:r w:rsidRPr="0086225E">
        <w:rPr>
          <w:rStyle w:val="FootnoteReference"/>
          <w:rFonts w:cstheme="minorHAnsi"/>
        </w:rPr>
        <w:footnoteRef/>
      </w:r>
      <w:r w:rsidRPr="0086225E">
        <w:rPr>
          <w:rFonts w:cstheme="minorHAnsi"/>
        </w:rPr>
        <w:t xml:space="preserve"> </w:t>
      </w:r>
      <w:r w:rsidR="00BC7627" w:rsidRPr="0086225E">
        <w:rPr>
          <w:rFonts w:cstheme="minorHAnsi"/>
          <w:color w:val="000000"/>
          <w:shd w:val="clear" w:color="auto" w:fill="FFFFFF"/>
        </w:rPr>
        <w:t>Ibrahim M. Abu-Rabiʿ, "Ṣalāt", </w:t>
      </w:r>
      <w:r w:rsidR="00BC7627" w:rsidRPr="0086225E">
        <w:rPr>
          <w:rFonts w:cstheme="minorHAnsi"/>
          <w:i/>
          <w:iCs/>
          <w:color w:val="000000"/>
          <w:shd w:val="clear" w:color="auto" w:fill="FFFFFF"/>
        </w:rPr>
        <w:t xml:space="preserve">The Oxford </w:t>
      </w:r>
      <w:r w:rsidR="007E5E70" w:rsidRPr="0086225E">
        <w:rPr>
          <w:rFonts w:cstheme="minorHAnsi"/>
          <w:i/>
          <w:iCs/>
          <w:color w:val="000000"/>
          <w:shd w:val="clear" w:color="auto" w:fill="FFFFFF"/>
        </w:rPr>
        <w:t>Encyclopaedia</w:t>
      </w:r>
      <w:r w:rsidR="00BC7627" w:rsidRPr="0086225E">
        <w:rPr>
          <w:rFonts w:cstheme="minorHAnsi"/>
          <w:i/>
          <w:iCs/>
          <w:color w:val="000000"/>
          <w:shd w:val="clear" w:color="auto" w:fill="FFFFFF"/>
        </w:rPr>
        <w:t xml:space="preserve"> </w:t>
      </w:r>
      <w:r w:rsidR="007E5E70">
        <w:rPr>
          <w:rFonts w:cstheme="minorHAnsi"/>
          <w:i/>
          <w:iCs/>
          <w:color w:val="000000"/>
          <w:shd w:val="clear" w:color="auto" w:fill="FFFFFF"/>
        </w:rPr>
        <w:t>o</w:t>
      </w:r>
      <w:r w:rsidR="00BC7627" w:rsidRPr="0086225E">
        <w:rPr>
          <w:rFonts w:cstheme="minorHAnsi"/>
          <w:i/>
          <w:iCs/>
          <w:color w:val="000000"/>
          <w:shd w:val="clear" w:color="auto" w:fill="FFFFFF"/>
        </w:rPr>
        <w:t>f The Islamic World</w:t>
      </w:r>
      <w:r w:rsidR="00BC7627" w:rsidRPr="0086225E">
        <w:rPr>
          <w:rFonts w:cstheme="minorHAnsi"/>
          <w:color w:val="000000"/>
          <w:shd w:val="clear" w:color="auto" w:fill="FFFFFF"/>
        </w:rPr>
        <w:t> &lt;http://www.oxfordislamicstudies.com/article/opr/t236/e0701&gt; [Accessed 8 November 2020].</w:t>
      </w:r>
    </w:p>
  </w:footnote>
  <w:footnote w:id="25">
    <w:p w14:paraId="265EEA08" w14:textId="0443B475" w:rsidR="00C222D1" w:rsidRDefault="00C222D1">
      <w:pPr>
        <w:pStyle w:val="FootnoteText"/>
      </w:pPr>
      <w:r>
        <w:rPr>
          <w:rStyle w:val="FootnoteReference"/>
        </w:rPr>
        <w:footnoteRef/>
      </w:r>
      <w:r>
        <w:t xml:space="preserve"> </w:t>
      </w:r>
      <w:r w:rsidRPr="006161DC">
        <w:rPr>
          <w:rFonts w:cstheme="minorHAnsi"/>
          <w:color w:val="000000"/>
          <w:shd w:val="clear" w:color="auto" w:fill="FFFFFF"/>
        </w:rPr>
        <w:t>Martin Lings, </w:t>
      </w:r>
      <w:r w:rsidRPr="006161DC">
        <w:rPr>
          <w:rFonts w:cstheme="minorHAnsi"/>
          <w:i/>
          <w:iCs/>
          <w:color w:val="000000"/>
          <w:shd w:val="clear" w:color="auto" w:fill="FFFFFF"/>
        </w:rPr>
        <w:t>Muhammad</w:t>
      </w:r>
      <w:r w:rsidRPr="006161DC">
        <w:rPr>
          <w:rFonts w:cstheme="minorHAnsi"/>
          <w:color w:val="000000"/>
          <w:shd w:val="clear" w:color="auto" w:fill="FFFFFF"/>
        </w:rPr>
        <w:t> </w:t>
      </w:r>
      <w:r w:rsidR="001B11B4">
        <w:rPr>
          <w:rFonts w:cstheme="minorHAnsi"/>
          <w:color w:val="000000"/>
          <w:shd w:val="clear" w:color="auto" w:fill="FFFFFF"/>
        </w:rPr>
        <w:t xml:space="preserve">, </w:t>
      </w:r>
      <w:r w:rsidRPr="006161DC">
        <w:rPr>
          <w:rFonts w:cstheme="minorHAnsi"/>
          <w:color w:val="000000"/>
          <w:shd w:val="clear" w:color="auto" w:fill="FFFFFF"/>
        </w:rPr>
        <w:t xml:space="preserve">p. </w:t>
      </w:r>
      <w:r>
        <w:rPr>
          <w:rFonts w:cstheme="minorHAnsi"/>
          <w:color w:val="000000"/>
          <w:shd w:val="clear" w:color="auto" w:fill="FFFFFF"/>
        </w:rPr>
        <w:t>103</w:t>
      </w:r>
      <w:r w:rsidRPr="006161DC">
        <w:rPr>
          <w:rFonts w:cstheme="minorHAnsi"/>
          <w:color w:val="000000"/>
          <w:shd w:val="clear" w:color="auto" w:fill="FFFFFF"/>
        </w:rPr>
        <w:t>.</w:t>
      </w:r>
    </w:p>
  </w:footnote>
  <w:footnote w:id="26">
    <w:p w14:paraId="1FF937CF" w14:textId="053E2FF0" w:rsidR="00622EA0" w:rsidRDefault="00622EA0">
      <w:pPr>
        <w:pStyle w:val="FootnoteText"/>
      </w:pPr>
      <w:r>
        <w:rPr>
          <w:rStyle w:val="FootnoteReference"/>
        </w:rPr>
        <w:footnoteRef/>
      </w:r>
      <w:r>
        <w:t xml:space="preserve"> </w:t>
      </w:r>
      <w:r w:rsidRPr="00622EA0">
        <w:rPr>
          <w:rFonts w:cstheme="minorHAnsi"/>
          <w:color w:val="000000"/>
          <w:shd w:val="clear" w:color="auto" w:fill="FFFFFF"/>
        </w:rPr>
        <w:t>Ahmed Kulanic and Selvira Draganovic, "Isra (Night Journey)" &lt;https://www.researchgate.net/profile/Ahmed_Kulanic/publication/320947679_Isra_-_Night_Journey/links/5a0432e40f7e9beb17759d0c/Isra-Night-Journey.pdf&gt; [Accessed 8 November 2020].</w:t>
      </w:r>
    </w:p>
  </w:footnote>
  <w:footnote w:id="27">
    <w:p w14:paraId="5EA64B93" w14:textId="76E5A696" w:rsidR="00CE4BF3" w:rsidRDefault="00CE4BF3">
      <w:pPr>
        <w:pStyle w:val="FootnoteText"/>
      </w:pPr>
      <w:r>
        <w:rPr>
          <w:rStyle w:val="FootnoteReference"/>
        </w:rPr>
        <w:footnoteRef/>
      </w:r>
      <w:r>
        <w:t xml:space="preserve"> </w:t>
      </w:r>
      <w:r w:rsidRPr="00CE4BF3">
        <w:t xml:space="preserve">Rodney Blackhirst, "Revelation </w:t>
      </w:r>
      <w:r w:rsidR="007E5E70">
        <w:t>i</w:t>
      </w:r>
      <w:r w:rsidRPr="00CE4BF3">
        <w:t xml:space="preserve">n Islam", </w:t>
      </w:r>
      <w:r w:rsidRPr="0067440F">
        <w:rPr>
          <w:i/>
          <w:iCs/>
        </w:rPr>
        <w:t>Asian Philosophy</w:t>
      </w:r>
      <w:r w:rsidRPr="00CE4BF3">
        <w:t xml:space="preserve">, 4.1 (1994)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010"/>
    <w:rsid w:val="00014B8B"/>
    <w:rsid w:val="000213F8"/>
    <w:rsid w:val="000715FD"/>
    <w:rsid w:val="000F1391"/>
    <w:rsid w:val="000F5F3A"/>
    <w:rsid w:val="00133F42"/>
    <w:rsid w:val="001346A9"/>
    <w:rsid w:val="00137960"/>
    <w:rsid w:val="00142CA1"/>
    <w:rsid w:val="00143E29"/>
    <w:rsid w:val="00146583"/>
    <w:rsid w:val="001562BB"/>
    <w:rsid w:val="001628DF"/>
    <w:rsid w:val="00175170"/>
    <w:rsid w:val="00197B4F"/>
    <w:rsid w:val="001B11B4"/>
    <w:rsid w:val="001B5757"/>
    <w:rsid w:val="001B6AAA"/>
    <w:rsid w:val="001E4740"/>
    <w:rsid w:val="00213DF8"/>
    <w:rsid w:val="00241571"/>
    <w:rsid w:val="002508B7"/>
    <w:rsid w:val="002A6072"/>
    <w:rsid w:val="002D28E0"/>
    <w:rsid w:val="0031141D"/>
    <w:rsid w:val="00313709"/>
    <w:rsid w:val="00334010"/>
    <w:rsid w:val="003535D7"/>
    <w:rsid w:val="00363156"/>
    <w:rsid w:val="003B4C36"/>
    <w:rsid w:val="003C2708"/>
    <w:rsid w:val="003D0B7C"/>
    <w:rsid w:val="0041332A"/>
    <w:rsid w:val="00424FAF"/>
    <w:rsid w:val="00453609"/>
    <w:rsid w:val="0045408B"/>
    <w:rsid w:val="00456053"/>
    <w:rsid w:val="0046686F"/>
    <w:rsid w:val="004842A1"/>
    <w:rsid w:val="0048545E"/>
    <w:rsid w:val="0049290D"/>
    <w:rsid w:val="004D10D4"/>
    <w:rsid w:val="004E093F"/>
    <w:rsid w:val="00507A55"/>
    <w:rsid w:val="0051779A"/>
    <w:rsid w:val="005318BF"/>
    <w:rsid w:val="00534AF1"/>
    <w:rsid w:val="005A51AC"/>
    <w:rsid w:val="005A67DC"/>
    <w:rsid w:val="005C6C2D"/>
    <w:rsid w:val="005E19EB"/>
    <w:rsid w:val="006161DC"/>
    <w:rsid w:val="00622EA0"/>
    <w:rsid w:val="00644D09"/>
    <w:rsid w:val="00645E91"/>
    <w:rsid w:val="0065209D"/>
    <w:rsid w:val="00655472"/>
    <w:rsid w:val="00661284"/>
    <w:rsid w:val="0067440F"/>
    <w:rsid w:val="0068079B"/>
    <w:rsid w:val="006879E1"/>
    <w:rsid w:val="00687FFC"/>
    <w:rsid w:val="006D6251"/>
    <w:rsid w:val="006F085A"/>
    <w:rsid w:val="006F0C63"/>
    <w:rsid w:val="00720F97"/>
    <w:rsid w:val="007763FD"/>
    <w:rsid w:val="007B20EA"/>
    <w:rsid w:val="007C02A7"/>
    <w:rsid w:val="007D1E44"/>
    <w:rsid w:val="007E5E70"/>
    <w:rsid w:val="007F3C42"/>
    <w:rsid w:val="007F54C1"/>
    <w:rsid w:val="00837092"/>
    <w:rsid w:val="008529F0"/>
    <w:rsid w:val="00854A60"/>
    <w:rsid w:val="0086225E"/>
    <w:rsid w:val="00873BC8"/>
    <w:rsid w:val="00874B04"/>
    <w:rsid w:val="008E776B"/>
    <w:rsid w:val="00906F96"/>
    <w:rsid w:val="00917D9E"/>
    <w:rsid w:val="00951963"/>
    <w:rsid w:val="00956168"/>
    <w:rsid w:val="0096479B"/>
    <w:rsid w:val="00991542"/>
    <w:rsid w:val="00993F7C"/>
    <w:rsid w:val="009A33A2"/>
    <w:rsid w:val="009C7007"/>
    <w:rsid w:val="009F148D"/>
    <w:rsid w:val="00A303A5"/>
    <w:rsid w:val="00A43B58"/>
    <w:rsid w:val="00A60028"/>
    <w:rsid w:val="00A76DC3"/>
    <w:rsid w:val="00A772F3"/>
    <w:rsid w:val="00A82D40"/>
    <w:rsid w:val="00A939D9"/>
    <w:rsid w:val="00A93A1E"/>
    <w:rsid w:val="00AE423B"/>
    <w:rsid w:val="00AF0770"/>
    <w:rsid w:val="00B0283F"/>
    <w:rsid w:val="00B3430D"/>
    <w:rsid w:val="00B65AEC"/>
    <w:rsid w:val="00B72D3A"/>
    <w:rsid w:val="00B77427"/>
    <w:rsid w:val="00B84EE0"/>
    <w:rsid w:val="00B962A9"/>
    <w:rsid w:val="00BC7627"/>
    <w:rsid w:val="00BD0352"/>
    <w:rsid w:val="00BD5DDD"/>
    <w:rsid w:val="00C153A0"/>
    <w:rsid w:val="00C222D1"/>
    <w:rsid w:val="00C26599"/>
    <w:rsid w:val="00C35969"/>
    <w:rsid w:val="00C424F5"/>
    <w:rsid w:val="00C4282F"/>
    <w:rsid w:val="00C67FEF"/>
    <w:rsid w:val="00CA2BE2"/>
    <w:rsid w:val="00CB4D62"/>
    <w:rsid w:val="00CB7042"/>
    <w:rsid w:val="00CD3B95"/>
    <w:rsid w:val="00CE4BF3"/>
    <w:rsid w:val="00CF7CE0"/>
    <w:rsid w:val="00D10112"/>
    <w:rsid w:val="00D113E4"/>
    <w:rsid w:val="00D17B48"/>
    <w:rsid w:val="00D5402D"/>
    <w:rsid w:val="00DB73AD"/>
    <w:rsid w:val="00DC317E"/>
    <w:rsid w:val="00DC3FFD"/>
    <w:rsid w:val="00E238C3"/>
    <w:rsid w:val="00E30872"/>
    <w:rsid w:val="00E34266"/>
    <w:rsid w:val="00E368F7"/>
    <w:rsid w:val="00E4386C"/>
    <w:rsid w:val="00E62363"/>
    <w:rsid w:val="00E742FA"/>
    <w:rsid w:val="00E85E3F"/>
    <w:rsid w:val="00E940DA"/>
    <w:rsid w:val="00EA3A35"/>
    <w:rsid w:val="00ED6D37"/>
    <w:rsid w:val="00F21016"/>
    <w:rsid w:val="00F30778"/>
    <w:rsid w:val="00F44529"/>
    <w:rsid w:val="00F534C3"/>
    <w:rsid w:val="00F61F87"/>
    <w:rsid w:val="00FA03D8"/>
    <w:rsid w:val="00FB747D"/>
    <w:rsid w:val="00FE0708"/>
    <w:rsid w:val="00FE5E45"/>
    <w:rsid w:val="00FF03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CE44F"/>
  <w15:chartTrackingRefBased/>
  <w15:docId w15:val="{B59C2370-20A5-42AF-8B99-AC4CC349E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93A1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772F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772F3"/>
    <w:rPr>
      <w:sz w:val="20"/>
      <w:szCs w:val="20"/>
    </w:rPr>
  </w:style>
  <w:style w:type="character" w:styleId="FootnoteReference">
    <w:name w:val="footnote reference"/>
    <w:basedOn w:val="DefaultParagraphFont"/>
    <w:uiPriority w:val="99"/>
    <w:semiHidden/>
    <w:unhideWhenUsed/>
    <w:rsid w:val="00A772F3"/>
    <w:rPr>
      <w:vertAlign w:val="superscript"/>
    </w:rPr>
  </w:style>
  <w:style w:type="character" w:customStyle="1" w:styleId="whatsthis">
    <w:name w:val="whatsthis"/>
    <w:basedOn w:val="DefaultParagraphFont"/>
    <w:rsid w:val="006879E1"/>
  </w:style>
  <w:style w:type="character" w:styleId="Hyperlink">
    <w:name w:val="Hyperlink"/>
    <w:basedOn w:val="DefaultParagraphFont"/>
    <w:uiPriority w:val="99"/>
    <w:semiHidden/>
    <w:unhideWhenUsed/>
    <w:rsid w:val="006879E1"/>
    <w:rPr>
      <w:color w:val="0000FF"/>
      <w:u w:val="single"/>
    </w:rPr>
  </w:style>
  <w:style w:type="character" w:styleId="Strong">
    <w:name w:val="Strong"/>
    <w:basedOn w:val="DefaultParagraphFont"/>
    <w:uiPriority w:val="22"/>
    <w:qFormat/>
    <w:rsid w:val="007763FD"/>
    <w:rPr>
      <w:b/>
      <w:bCs/>
    </w:rPr>
  </w:style>
  <w:style w:type="character" w:customStyle="1" w:styleId="selectable">
    <w:name w:val="selectable"/>
    <w:basedOn w:val="DefaultParagraphFont"/>
    <w:rsid w:val="007763FD"/>
  </w:style>
  <w:style w:type="character" w:customStyle="1" w:styleId="Heading1Char">
    <w:name w:val="Heading 1 Char"/>
    <w:basedOn w:val="DefaultParagraphFont"/>
    <w:link w:val="Heading1"/>
    <w:uiPriority w:val="9"/>
    <w:rsid w:val="00A93A1E"/>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7F54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54C1"/>
  </w:style>
  <w:style w:type="paragraph" w:styleId="Footer">
    <w:name w:val="footer"/>
    <w:basedOn w:val="Normal"/>
    <w:link w:val="FooterChar"/>
    <w:uiPriority w:val="99"/>
    <w:unhideWhenUsed/>
    <w:rsid w:val="007F54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54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9559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16FA10-C0E5-46A4-B8B8-44657AF59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7763</TotalTime>
  <Pages>7</Pages>
  <Words>2320</Words>
  <Characters>13230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lizzie langshaw</dc:creator>
  <cp:keywords/>
  <dc:description/>
  <cp:lastModifiedBy>lizzie langshaw</cp:lastModifiedBy>
  <cp:revision>85</cp:revision>
  <dcterms:created xsi:type="dcterms:W3CDTF">2020-11-01T17:39:00Z</dcterms:created>
  <dcterms:modified xsi:type="dcterms:W3CDTF">2020-11-13T15:12:00Z</dcterms:modified>
</cp:coreProperties>
</file>