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209DBE" w14:textId="70252BD6" w:rsidR="00DB7B2A" w:rsidRPr="002F19D2" w:rsidRDefault="00F10E1F" w:rsidP="002F19D2">
      <w:pPr>
        <w:spacing w:line="360" w:lineRule="auto"/>
        <w:jc w:val="both"/>
        <w:rPr>
          <w:rFonts w:cs="Times New Roman"/>
        </w:rPr>
      </w:pPr>
      <w:r>
        <w:rPr>
          <w:rFonts w:cs="Times New Roman"/>
          <w:b/>
          <w:bCs/>
          <w:noProof/>
          <w:sz w:val="36"/>
          <w:szCs w:val="36"/>
          <w:u w:val="single"/>
        </w:rPr>
        <w:drawing>
          <wp:anchor distT="0" distB="0" distL="114300" distR="114300" simplePos="0" relativeHeight="251667456" behindDoc="1" locked="0" layoutInCell="1" allowOverlap="1" wp14:anchorId="674564C9" wp14:editId="619945F5">
            <wp:simplePos x="0" y="0"/>
            <wp:positionH relativeFrom="column">
              <wp:posOffset>-447675</wp:posOffset>
            </wp:positionH>
            <wp:positionV relativeFrom="paragraph">
              <wp:posOffset>209549</wp:posOffset>
            </wp:positionV>
            <wp:extent cx="2495550" cy="17240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go University.jpg"/>
                    <pic:cNvPicPr/>
                  </pic:nvPicPr>
                  <pic:blipFill>
                    <a:blip r:embed="rId6">
                      <a:extLst>
                        <a:ext uri="{28A0092B-C50C-407E-A947-70E740481C1C}">
                          <a14:useLocalDpi xmlns:a14="http://schemas.microsoft.com/office/drawing/2010/main" val="0"/>
                        </a:ext>
                      </a:extLst>
                    </a:blip>
                    <a:stretch>
                      <a:fillRect/>
                    </a:stretch>
                  </pic:blipFill>
                  <pic:spPr>
                    <a:xfrm>
                      <a:off x="0" y="0"/>
                      <a:ext cx="2495550" cy="1724025"/>
                    </a:xfrm>
                    <a:prstGeom prst="rect">
                      <a:avLst/>
                    </a:prstGeom>
                  </pic:spPr>
                </pic:pic>
              </a:graphicData>
            </a:graphic>
            <wp14:sizeRelH relativeFrom="page">
              <wp14:pctWidth>0</wp14:pctWidth>
            </wp14:sizeRelH>
            <wp14:sizeRelV relativeFrom="page">
              <wp14:pctHeight>0</wp14:pctHeight>
            </wp14:sizeRelV>
          </wp:anchor>
        </w:drawing>
      </w:r>
    </w:p>
    <w:p w14:paraId="50604DC1" w14:textId="20F02A6F" w:rsidR="003F3E21" w:rsidRPr="002F19D2" w:rsidRDefault="003F3E21" w:rsidP="002F19D2">
      <w:pPr>
        <w:spacing w:line="360" w:lineRule="auto"/>
        <w:jc w:val="both"/>
        <w:rPr>
          <w:rFonts w:cs="Times New Roman"/>
        </w:rPr>
      </w:pPr>
    </w:p>
    <w:p w14:paraId="54FD1DB5" w14:textId="1B847893" w:rsidR="003F3E21" w:rsidRPr="002F19D2" w:rsidRDefault="003F3E21" w:rsidP="002F19D2">
      <w:pPr>
        <w:spacing w:line="360" w:lineRule="auto"/>
        <w:jc w:val="both"/>
        <w:rPr>
          <w:rFonts w:cs="Times New Roman"/>
        </w:rPr>
      </w:pPr>
    </w:p>
    <w:p w14:paraId="24CC46FF" w14:textId="59B99DBF" w:rsidR="003F3E21" w:rsidRPr="002F19D2" w:rsidRDefault="003F3E21" w:rsidP="002F19D2">
      <w:pPr>
        <w:spacing w:line="360" w:lineRule="auto"/>
        <w:jc w:val="both"/>
        <w:rPr>
          <w:rFonts w:cs="Times New Roman"/>
        </w:rPr>
      </w:pPr>
    </w:p>
    <w:p w14:paraId="79F85B38" w14:textId="301C7A09" w:rsidR="003F3E21" w:rsidRPr="002F19D2" w:rsidRDefault="003F3E21" w:rsidP="002F19D2">
      <w:pPr>
        <w:spacing w:line="360" w:lineRule="auto"/>
        <w:jc w:val="both"/>
        <w:rPr>
          <w:rFonts w:cs="Times New Roman"/>
        </w:rPr>
      </w:pPr>
    </w:p>
    <w:p w14:paraId="24018731" w14:textId="69AC372B" w:rsidR="003F3E21" w:rsidRPr="002F19D2" w:rsidRDefault="003F3E21" w:rsidP="002F19D2">
      <w:pPr>
        <w:spacing w:line="360" w:lineRule="auto"/>
        <w:jc w:val="both"/>
        <w:rPr>
          <w:rFonts w:cs="Times New Roman"/>
        </w:rPr>
      </w:pPr>
    </w:p>
    <w:p w14:paraId="0ECD5AB2" w14:textId="02B1E5E6" w:rsidR="003F3E21" w:rsidRPr="002F19D2" w:rsidRDefault="003F3E21" w:rsidP="002F19D2">
      <w:pPr>
        <w:spacing w:line="360" w:lineRule="auto"/>
        <w:jc w:val="both"/>
        <w:rPr>
          <w:rFonts w:cs="Times New Roman"/>
        </w:rPr>
      </w:pPr>
    </w:p>
    <w:p w14:paraId="6D76C9B5" w14:textId="77777777" w:rsidR="00D01EAA" w:rsidRDefault="00D01EAA" w:rsidP="00F10E1F">
      <w:pPr>
        <w:jc w:val="center"/>
        <w:rPr>
          <w:b/>
          <w:bCs/>
        </w:rPr>
      </w:pPr>
    </w:p>
    <w:p w14:paraId="06EB3511" w14:textId="77777777" w:rsidR="00D01EAA" w:rsidRDefault="00D01EAA" w:rsidP="00F10E1F">
      <w:pPr>
        <w:jc w:val="center"/>
        <w:rPr>
          <w:b/>
          <w:bCs/>
        </w:rPr>
      </w:pPr>
    </w:p>
    <w:p w14:paraId="54F0EBA8" w14:textId="77777777" w:rsidR="00D01EAA" w:rsidRDefault="00D01EAA" w:rsidP="00F10E1F">
      <w:pPr>
        <w:jc w:val="center"/>
        <w:rPr>
          <w:b/>
          <w:bCs/>
        </w:rPr>
      </w:pPr>
    </w:p>
    <w:p w14:paraId="7878A6E4" w14:textId="085F8EAB" w:rsidR="00F10E1F" w:rsidRPr="00053D80" w:rsidRDefault="00F10E1F" w:rsidP="00F10E1F">
      <w:pPr>
        <w:jc w:val="center"/>
        <w:rPr>
          <w:b/>
          <w:bCs/>
        </w:rPr>
      </w:pPr>
      <w:proofErr w:type="spellStart"/>
      <w:r w:rsidRPr="00053D80">
        <w:rPr>
          <w:b/>
          <w:bCs/>
        </w:rPr>
        <w:t>Vlada</w:t>
      </w:r>
      <w:proofErr w:type="spellEnd"/>
      <w:r w:rsidRPr="00053D80">
        <w:rPr>
          <w:b/>
          <w:bCs/>
        </w:rPr>
        <w:t xml:space="preserve"> Popov</w:t>
      </w:r>
    </w:p>
    <w:p w14:paraId="47A77595" w14:textId="77777777" w:rsidR="00F10E1F" w:rsidRPr="00053D80" w:rsidRDefault="00F10E1F" w:rsidP="00F10E1F">
      <w:pPr>
        <w:jc w:val="center"/>
        <w:rPr>
          <w:b/>
          <w:bCs/>
        </w:rPr>
      </w:pPr>
      <w:r w:rsidRPr="00053D80">
        <w:rPr>
          <w:b/>
          <w:bCs/>
        </w:rPr>
        <w:t>ID number: 1907614</w:t>
      </w:r>
    </w:p>
    <w:p w14:paraId="7E56BF99" w14:textId="305FDB1E" w:rsidR="00F10E1F" w:rsidRPr="00A742E2" w:rsidRDefault="00F10E1F" w:rsidP="00F10E1F">
      <w:pPr>
        <w:jc w:val="center"/>
        <w:rPr>
          <w:rFonts w:cs="Times New Roman"/>
          <w:b/>
          <w:bCs/>
          <w:szCs w:val="24"/>
        </w:rPr>
      </w:pPr>
      <w:r w:rsidRPr="00A742E2">
        <w:rPr>
          <w:rFonts w:cs="Times New Roman"/>
          <w:b/>
          <w:bCs/>
          <w:szCs w:val="24"/>
        </w:rPr>
        <w:t xml:space="preserve">Module: </w:t>
      </w:r>
      <w:r>
        <w:rPr>
          <w:rFonts w:cs="Times New Roman"/>
          <w:b/>
          <w:bCs/>
          <w:szCs w:val="24"/>
        </w:rPr>
        <w:t>LCBB4005</w:t>
      </w:r>
    </w:p>
    <w:p w14:paraId="6101550E" w14:textId="5D758922" w:rsidR="00F10E1F" w:rsidRPr="00A742E2" w:rsidRDefault="00F10E1F" w:rsidP="00F10E1F">
      <w:pPr>
        <w:jc w:val="center"/>
        <w:rPr>
          <w:rFonts w:cs="Times New Roman"/>
          <w:b/>
          <w:bCs/>
          <w:szCs w:val="24"/>
        </w:rPr>
      </w:pPr>
      <w:r w:rsidRPr="00A742E2">
        <w:rPr>
          <w:rFonts w:cs="Times New Roman"/>
          <w:b/>
          <w:bCs/>
          <w:szCs w:val="24"/>
        </w:rPr>
        <w:t xml:space="preserve">Assignment title: </w:t>
      </w:r>
      <w:r>
        <w:rPr>
          <w:rFonts w:cs="Times New Roman"/>
          <w:b/>
          <w:bCs/>
          <w:szCs w:val="24"/>
        </w:rPr>
        <w:t>Environmental Analysis of an Industry</w:t>
      </w:r>
    </w:p>
    <w:p w14:paraId="0B28D953" w14:textId="6F1A4552" w:rsidR="00F10E1F" w:rsidRPr="00A742E2" w:rsidRDefault="00F10E1F" w:rsidP="00F10E1F">
      <w:pPr>
        <w:jc w:val="center"/>
        <w:rPr>
          <w:rFonts w:cs="Times New Roman"/>
          <w:b/>
          <w:bCs/>
          <w:szCs w:val="24"/>
        </w:rPr>
      </w:pPr>
      <w:r>
        <w:rPr>
          <w:rFonts w:cs="Times New Roman"/>
          <w:b/>
          <w:bCs/>
          <w:szCs w:val="24"/>
        </w:rPr>
        <w:t xml:space="preserve">The Global Business Environment </w:t>
      </w:r>
    </w:p>
    <w:p w14:paraId="70373B13" w14:textId="447FA68C" w:rsidR="00DB7B2A" w:rsidRPr="002F19D2" w:rsidRDefault="00F10E1F" w:rsidP="00F10E1F">
      <w:pPr>
        <w:spacing w:line="360" w:lineRule="auto"/>
        <w:jc w:val="center"/>
        <w:rPr>
          <w:rFonts w:cs="Times New Roman"/>
          <w:b/>
          <w:bCs/>
          <w:sz w:val="36"/>
          <w:szCs w:val="36"/>
          <w:u w:val="single"/>
        </w:rPr>
      </w:pPr>
      <w:r w:rsidRPr="00A742E2">
        <w:rPr>
          <w:rFonts w:cs="Times New Roman"/>
          <w:b/>
          <w:bCs/>
          <w:szCs w:val="24"/>
        </w:rPr>
        <w:t xml:space="preserve">Module Lecture’s Name:  </w:t>
      </w:r>
      <w:r>
        <w:rPr>
          <w:rFonts w:cs="Times New Roman"/>
          <w:b/>
          <w:bCs/>
          <w:szCs w:val="24"/>
        </w:rPr>
        <w:t>Kenny Tang</w:t>
      </w:r>
      <w:r w:rsidR="00DB7B2A" w:rsidRPr="002F19D2">
        <w:rPr>
          <w:rFonts w:cs="Times New Roman"/>
          <w:b/>
          <w:bCs/>
          <w:sz w:val="36"/>
          <w:szCs w:val="36"/>
          <w:u w:val="single"/>
        </w:rPr>
        <w:br w:type="page"/>
      </w:r>
    </w:p>
    <w:p w14:paraId="1C832562" w14:textId="008A183F" w:rsidR="00F10E1F" w:rsidRDefault="00F10E1F" w:rsidP="002F19D2">
      <w:pPr>
        <w:spacing w:line="360" w:lineRule="auto"/>
        <w:jc w:val="both"/>
        <w:rPr>
          <w:rFonts w:cs="Times New Roman"/>
          <w:b/>
          <w:bCs/>
          <w:sz w:val="32"/>
          <w:szCs w:val="28"/>
        </w:rPr>
      </w:pPr>
      <w:bookmarkStart w:id="0" w:name="_Toc40392151"/>
      <w:r>
        <w:rPr>
          <w:rFonts w:cs="Times New Roman"/>
          <w:b/>
          <w:bCs/>
          <w:sz w:val="32"/>
          <w:szCs w:val="28"/>
        </w:rPr>
        <w:lastRenderedPageBreak/>
        <w:t xml:space="preserve">Table of content: </w:t>
      </w:r>
    </w:p>
    <w:p w14:paraId="4CD0E3A1" w14:textId="2E73FB9A" w:rsidR="00F10E1F" w:rsidRDefault="00F10E1F" w:rsidP="002F19D2">
      <w:pPr>
        <w:spacing w:line="360" w:lineRule="auto"/>
        <w:jc w:val="both"/>
        <w:rPr>
          <w:rFonts w:cs="Times New Roman"/>
          <w:szCs w:val="24"/>
        </w:rPr>
      </w:pPr>
      <w:r w:rsidRPr="00F10E1F">
        <w:rPr>
          <w:rFonts w:cs="Times New Roman"/>
          <w:b/>
          <w:bCs/>
          <w:szCs w:val="24"/>
        </w:rPr>
        <w:t>Introduction</w:t>
      </w:r>
      <w:r>
        <w:rPr>
          <w:rFonts w:cs="Times New Roman"/>
          <w:szCs w:val="24"/>
        </w:rPr>
        <w:t>………………………………………………………………………………………3</w:t>
      </w:r>
    </w:p>
    <w:p w14:paraId="14217A3D" w14:textId="7238FDD8" w:rsidR="00F10E1F" w:rsidRDefault="00F10E1F" w:rsidP="00F10E1F">
      <w:pPr>
        <w:spacing w:line="360" w:lineRule="auto"/>
        <w:jc w:val="both"/>
        <w:rPr>
          <w:rFonts w:cs="Times New Roman"/>
          <w:szCs w:val="24"/>
        </w:rPr>
      </w:pPr>
      <w:r w:rsidRPr="00F10E1F">
        <w:rPr>
          <w:rFonts w:cs="Times New Roman"/>
          <w:b/>
          <w:bCs/>
          <w:szCs w:val="24"/>
        </w:rPr>
        <w:t xml:space="preserve">A PESTLE analysis to evaluate the environmental factors of the Electric Vehicles </w:t>
      </w:r>
      <w:proofErr w:type="gramStart"/>
      <w:r w:rsidRPr="00F10E1F">
        <w:rPr>
          <w:rFonts w:cs="Times New Roman"/>
          <w:b/>
          <w:bCs/>
          <w:szCs w:val="24"/>
        </w:rPr>
        <w:t>Industry</w:t>
      </w:r>
      <w:r>
        <w:rPr>
          <w:rFonts w:cs="Times New Roman"/>
          <w:b/>
          <w:bCs/>
          <w:szCs w:val="24"/>
        </w:rPr>
        <w:t>.</w:t>
      </w:r>
      <w:r>
        <w:rPr>
          <w:rFonts w:cs="Times New Roman"/>
          <w:szCs w:val="24"/>
        </w:rPr>
        <w:t>.</w:t>
      </w:r>
      <w:proofErr w:type="gramEnd"/>
      <w:r>
        <w:rPr>
          <w:rFonts w:cs="Times New Roman"/>
          <w:szCs w:val="24"/>
        </w:rPr>
        <w:t>4</w:t>
      </w:r>
    </w:p>
    <w:p w14:paraId="5E6E0DAE" w14:textId="3288203B" w:rsidR="00F10E1F" w:rsidRDefault="00F10E1F" w:rsidP="00F10E1F">
      <w:pPr>
        <w:spacing w:line="360" w:lineRule="auto"/>
        <w:jc w:val="both"/>
        <w:rPr>
          <w:rFonts w:cs="Times New Roman"/>
          <w:szCs w:val="24"/>
        </w:rPr>
      </w:pPr>
      <w:r w:rsidRPr="00F10E1F">
        <w:rPr>
          <w:rFonts w:cs="Times New Roman"/>
        </w:rPr>
        <w:t>Environmental</w:t>
      </w:r>
      <w:r>
        <w:rPr>
          <w:rFonts w:cs="Times New Roman"/>
          <w:szCs w:val="24"/>
        </w:rPr>
        <w:t>……………………………………………………………………………</w:t>
      </w:r>
      <w:r>
        <w:rPr>
          <w:rFonts w:cs="Times New Roman"/>
          <w:szCs w:val="24"/>
        </w:rPr>
        <w:t>……</w:t>
      </w:r>
      <w:proofErr w:type="gramStart"/>
      <w:r>
        <w:rPr>
          <w:rFonts w:cs="Times New Roman"/>
          <w:szCs w:val="24"/>
        </w:rPr>
        <w:t>…..</w:t>
      </w:r>
      <w:proofErr w:type="gramEnd"/>
      <w:r>
        <w:rPr>
          <w:rFonts w:cs="Times New Roman"/>
          <w:szCs w:val="24"/>
        </w:rPr>
        <w:t>4</w:t>
      </w:r>
    </w:p>
    <w:p w14:paraId="2B4956BE" w14:textId="6C601C13" w:rsidR="00F10E1F" w:rsidRDefault="00F10E1F" w:rsidP="00F10E1F">
      <w:pPr>
        <w:spacing w:line="360" w:lineRule="auto"/>
        <w:jc w:val="both"/>
        <w:rPr>
          <w:rFonts w:cs="Times New Roman"/>
          <w:szCs w:val="24"/>
        </w:rPr>
      </w:pPr>
      <w:r>
        <w:rPr>
          <w:rFonts w:cs="Times New Roman"/>
          <w:szCs w:val="24"/>
        </w:rPr>
        <w:t>Political</w:t>
      </w:r>
      <w:r>
        <w:rPr>
          <w:rFonts w:cs="Times New Roman"/>
          <w:szCs w:val="24"/>
        </w:rPr>
        <w:t>…………………………………………………………………………</w:t>
      </w:r>
      <w:r>
        <w:rPr>
          <w:rFonts w:cs="Times New Roman"/>
          <w:szCs w:val="24"/>
        </w:rPr>
        <w:t>…………………5</w:t>
      </w:r>
    </w:p>
    <w:p w14:paraId="0C23835F" w14:textId="6DA8F5FF" w:rsidR="00F10E1F" w:rsidRDefault="00F10E1F" w:rsidP="00F10E1F">
      <w:pPr>
        <w:spacing w:line="360" w:lineRule="auto"/>
        <w:jc w:val="both"/>
        <w:rPr>
          <w:rFonts w:cs="Times New Roman"/>
          <w:szCs w:val="24"/>
        </w:rPr>
      </w:pPr>
      <w:r>
        <w:rPr>
          <w:rFonts w:cs="Times New Roman"/>
          <w:szCs w:val="24"/>
        </w:rPr>
        <w:t>Social</w:t>
      </w:r>
      <w:r>
        <w:rPr>
          <w:rFonts w:cs="Times New Roman"/>
          <w:szCs w:val="24"/>
        </w:rPr>
        <w:t>…………………………………………………………………………</w:t>
      </w:r>
      <w:r>
        <w:rPr>
          <w:rFonts w:cs="Times New Roman"/>
          <w:szCs w:val="24"/>
        </w:rPr>
        <w:t>……………………5</w:t>
      </w:r>
    </w:p>
    <w:p w14:paraId="19A1CD9F" w14:textId="0FEF8764" w:rsidR="00F10E1F" w:rsidRDefault="00F10E1F" w:rsidP="00F10E1F">
      <w:pPr>
        <w:spacing w:line="360" w:lineRule="auto"/>
        <w:jc w:val="both"/>
        <w:rPr>
          <w:rFonts w:cs="Times New Roman"/>
          <w:szCs w:val="24"/>
        </w:rPr>
      </w:pPr>
      <w:r>
        <w:rPr>
          <w:rFonts w:cs="Times New Roman"/>
          <w:szCs w:val="24"/>
        </w:rPr>
        <w:t>Technological</w:t>
      </w:r>
      <w:r>
        <w:rPr>
          <w:rFonts w:cs="Times New Roman"/>
          <w:szCs w:val="24"/>
        </w:rPr>
        <w:t>…………………………………………………………………………</w:t>
      </w:r>
      <w:r>
        <w:rPr>
          <w:rFonts w:cs="Times New Roman"/>
          <w:szCs w:val="24"/>
        </w:rPr>
        <w:t>…………...5</w:t>
      </w:r>
    </w:p>
    <w:p w14:paraId="5CFC61F4" w14:textId="7A46731D" w:rsidR="00F10E1F" w:rsidRDefault="00F10E1F" w:rsidP="00F10E1F">
      <w:pPr>
        <w:spacing w:line="360" w:lineRule="auto"/>
        <w:jc w:val="both"/>
        <w:rPr>
          <w:rFonts w:cs="Times New Roman"/>
          <w:szCs w:val="24"/>
        </w:rPr>
      </w:pPr>
      <w:r>
        <w:rPr>
          <w:rFonts w:cs="Times New Roman"/>
          <w:szCs w:val="24"/>
        </w:rPr>
        <w:t>Economic</w:t>
      </w:r>
      <w:r>
        <w:rPr>
          <w:rFonts w:cs="Times New Roman"/>
          <w:szCs w:val="24"/>
        </w:rPr>
        <w:t>…………………………………………………………………………</w:t>
      </w:r>
      <w:r>
        <w:rPr>
          <w:rFonts w:cs="Times New Roman"/>
          <w:szCs w:val="24"/>
        </w:rPr>
        <w:t>……………….5</w:t>
      </w:r>
    </w:p>
    <w:p w14:paraId="55727F55" w14:textId="70EB0BF8" w:rsidR="00F10E1F" w:rsidRDefault="00F10E1F" w:rsidP="00F10E1F">
      <w:pPr>
        <w:spacing w:line="360" w:lineRule="auto"/>
        <w:jc w:val="both"/>
        <w:rPr>
          <w:rFonts w:cs="Times New Roman"/>
          <w:szCs w:val="24"/>
        </w:rPr>
      </w:pPr>
      <w:r w:rsidRPr="00F10E1F">
        <w:rPr>
          <w:rFonts w:cs="Times New Roman"/>
          <w:b/>
          <w:bCs/>
          <w:szCs w:val="24"/>
        </w:rPr>
        <w:t>Analysing Porter’s Five Forces to evaluate the environmental factors of the Electric Vehicle (EV) industry</w:t>
      </w:r>
      <w:r>
        <w:rPr>
          <w:rFonts w:cs="Times New Roman"/>
          <w:szCs w:val="24"/>
        </w:rPr>
        <w:t>……………………………………………………………………………</w:t>
      </w:r>
      <w:r>
        <w:rPr>
          <w:rFonts w:cs="Times New Roman"/>
          <w:szCs w:val="24"/>
        </w:rPr>
        <w:t>……</w:t>
      </w:r>
      <w:proofErr w:type="gramStart"/>
      <w:r>
        <w:rPr>
          <w:rFonts w:cs="Times New Roman"/>
          <w:szCs w:val="24"/>
        </w:rPr>
        <w:t>…..</w:t>
      </w:r>
      <w:proofErr w:type="gramEnd"/>
      <w:r>
        <w:rPr>
          <w:rFonts w:cs="Times New Roman"/>
          <w:szCs w:val="24"/>
        </w:rPr>
        <w:t>5</w:t>
      </w:r>
    </w:p>
    <w:p w14:paraId="04371D50" w14:textId="502E6E7B" w:rsidR="00F10E1F" w:rsidRPr="00F10E1F" w:rsidRDefault="00F10E1F" w:rsidP="00F10E1F">
      <w:pPr>
        <w:spacing w:line="360" w:lineRule="auto"/>
        <w:jc w:val="both"/>
        <w:rPr>
          <w:rFonts w:cs="Times New Roman"/>
        </w:rPr>
      </w:pPr>
      <w:r w:rsidRPr="00F10E1F">
        <w:rPr>
          <w:rFonts w:cs="Times New Roman"/>
        </w:rPr>
        <w:t>Threats of having new entrants</w:t>
      </w:r>
      <w:r>
        <w:rPr>
          <w:rFonts w:cs="Times New Roman"/>
          <w:szCs w:val="24"/>
        </w:rPr>
        <w:t>………………………………………………………………</w:t>
      </w:r>
      <w:r>
        <w:rPr>
          <w:rFonts w:cs="Times New Roman"/>
          <w:szCs w:val="24"/>
        </w:rPr>
        <w:t>…….6</w:t>
      </w:r>
    </w:p>
    <w:p w14:paraId="6B2006B3" w14:textId="2C9C8C8F" w:rsidR="00F10E1F" w:rsidRPr="00F10E1F" w:rsidRDefault="00F10E1F" w:rsidP="00F10E1F">
      <w:pPr>
        <w:spacing w:line="360" w:lineRule="auto"/>
        <w:jc w:val="both"/>
        <w:rPr>
          <w:rFonts w:cs="Times New Roman"/>
        </w:rPr>
      </w:pPr>
      <w:r w:rsidRPr="00F10E1F">
        <w:rPr>
          <w:rFonts w:cs="Times New Roman"/>
        </w:rPr>
        <w:t>Bargaining power of customers</w:t>
      </w:r>
      <w:r>
        <w:rPr>
          <w:rFonts w:cs="Times New Roman"/>
          <w:szCs w:val="24"/>
        </w:rPr>
        <w:t>………………………………………………………………</w:t>
      </w:r>
      <w:r>
        <w:rPr>
          <w:rFonts w:cs="Times New Roman"/>
          <w:szCs w:val="24"/>
        </w:rPr>
        <w:t>……6</w:t>
      </w:r>
    </w:p>
    <w:p w14:paraId="4E60CFC4" w14:textId="1788B7C9" w:rsidR="00F10E1F" w:rsidRPr="00F10E1F" w:rsidRDefault="00F10E1F" w:rsidP="00F10E1F">
      <w:pPr>
        <w:spacing w:line="360" w:lineRule="auto"/>
        <w:jc w:val="both"/>
        <w:rPr>
          <w:rFonts w:cs="Times New Roman"/>
        </w:rPr>
      </w:pPr>
      <w:r w:rsidRPr="00F10E1F">
        <w:rPr>
          <w:rFonts w:cs="Times New Roman"/>
        </w:rPr>
        <w:t>Bargaining power of the Suppliers</w:t>
      </w:r>
      <w:r>
        <w:rPr>
          <w:rFonts w:cs="Times New Roman"/>
          <w:szCs w:val="24"/>
        </w:rPr>
        <w:t>……………………………………………………………</w:t>
      </w:r>
      <w:proofErr w:type="gramStart"/>
      <w:r>
        <w:rPr>
          <w:rFonts w:cs="Times New Roman"/>
          <w:szCs w:val="24"/>
        </w:rPr>
        <w:t>…..</w:t>
      </w:r>
      <w:proofErr w:type="gramEnd"/>
      <w:r>
        <w:rPr>
          <w:rFonts w:cs="Times New Roman"/>
          <w:szCs w:val="24"/>
        </w:rPr>
        <w:t>6</w:t>
      </w:r>
    </w:p>
    <w:p w14:paraId="4D2CD0B8" w14:textId="77CE97EB" w:rsidR="00F10E1F" w:rsidRDefault="00F10E1F" w:rsidP="00F10E1F">
      <w:pPr>
        <w:spacing w:line="360" w:lineRule="auto"/>
        <w:jc w:val="both"/>
        <w:rPr>
          <w:rFonts w:cs="Times New Roman"/>
          <w:szCs w:val="24"/>
        </w:rPr>
      </w:pPr>
      <w:r w:rsidRPr="00F10E1F">
        <w:rPr>
          <w:rFonts w:cs="Times New Roman"/>
        </w:rPr>
        <w:t>Threats of having substitute products</w:t>
      </w:r>
      <w:r>
        <w:rPr>
          <w:rFonts w:cs="Times New Roman"/>
          <w:szCs w:val="24"/>
        </w:rPr>
        <w:t>………………………………………………………</w:t>
      </w:r>
      <w:r>
        <w:rPr>
          <w:rFonts w:cs="Times New Roman"/>
          <w:szCs w:val="24"/>
        </w:rPr>
        <w:t>…</w:t>
      </w:r>
      <w:proofErr w:type="gramStart"/>
      <w:r>
        <w:rPr>
          <w:rFonts w:cs="Times New Roman"/>
          <w:szCs w:val="24"/>
        </w:rPr>
        <w:t>…..</w:t>
      </w:r>
      <w:proofErr w:type="gramEnd"/>
      <w:r>
        <w:rPr>
          <w:rFonts w:cs="Times New Roman"/>
          <w:szCs w:val="24"/>
        </w:rPr>
        <w:t>6</w:t>
      </w:r>
    </w:p>
    <w:p w14:paraId="4BA70995" w14:textId="728113EC" w:rsidR="002B75E8" w:rsidRDefault="002B75E8" w:rsidP="00F10E1F">
      <w:pPr>
        <w:spacing w:line="360" w:lineRule="auto"/>
        <w:jc w:val="both"/>
        <w:rPr>
          <w:rFonts w:cs="Times New Roman"/>
          <w:szCs w:val="24"/>
        </w:rPr>
      </w:pPr>
      <w:r w:rsidRPr="002B75E8">
        <w:rPr>
          <w:rFonts w:cs="Times New Roman"/>
        </w:rPr>
        <w:t>Rivalry among the competitors exiting in the market</w:t>
      </w:r>
      <w:r>
        <w:rPr>
          <w:rFonts w:cs="Times New Roman"/>
          <w:szCs w:val="24"/>
        </w:rPr>
        <w:t>………………………………………</w:t>
      </w:r>
      <w:proofErr w:type="gramStart"/>
      <w:r>
        <w:rPr>
          <w:rFonts w:cs="Times New Roman"/>
          <w:szCs w:val="24"/>
        </w:rPr>
        <w:t>…</w:t>
      </w:r>
      <w:r>
        <w:rPr>
          <w:rFonts w:cs="Times New Roman"/>
          <w:szCs w:val="24"/>
        </w:rPr>
        <w:t>..</w:t>
      </w:r>
      <w:proofErr w:type="gramEnd"/>
      <w:r>
        <w:rPr>
          <w:rFonts w:cs="Times New Roman"/>
          <w:szCs w:val="24"/>
        </w:rPr>
        <w:t>…</w:t>
      </w:r>
      <w:r>
        <w:rPr>
          <w:rFonts w:cs="Times New Roman"/>
          <w:szCs w:val="24"/>
        </w:rPr>
        <w:t>7</w:t>
      </w:r>
    </w:p>
    <w:p w14:paraId="084E842E" w14:textId="77BF810C" w:rsidR="002B75E8" w:rsidRDefault="002B75E8" w:rsidP="002B75E8">
      <w:pPr>
        <w:spacing w:line="360" w:lineRule="auto"/>
        <w:jc w:val="both"/>
        <w:rPr>
          <w:rFonts w:cs="Times New Roman"/>
          <w:szCs w:val="24"/>
        </w:rPr>
      </w:pPr>
      <w:r w:rsidRPr="002B75E8">
        <w:rPr>
          <w:rFonts w:cs="Times New Roman"/>
          <w:b/>
          <w:bCs/>
          <w:szCs w:val="24"/>
        </w:rPr>
        <w:t>Assessing the Organisations Changes taking place in the Electric Vehicle (EV) industry</w:t>
      </w:r>
      <w:proofErr w:type="gramStart"/>
      <w:r w:rsidRPr="002B75E8">
        <w:rPr>
          <w:rFonts w:cs="Times New Roman"/>
          <w:szCs w:val="24"/>
        </w:rPr>
        <w:t>…..</w:t>
      </w:r>
      <w:proofErr w:type="gramEnd"/>
      <w:r w:rsidRPr="002B75E8">
        <w:rPr>
          <w:rFonts w:cs="Times New Roman"/>
          <w:szCs w:val="24"/>
        </w:rPr>
        <w:t>7</w:t>
      </w:r>
    </w:p>
    <w:p w14:paraId="47137A44" w14:textId="1EA53F03" w:rsidR="008B077F" w:rsidRDefault="008B077F" w:rsidP="008B077F">
      <w:pPr>
        <w:spacing w:line="360" w:lineRule="auto"/>
        <w:jc w:val="both"/>
        <w:rPr>
          <w:rFonts w:cs="Times New Roman"/>
          <w:szCs w:val="24"/>
        </w:rPr>
      </w:pPr>
      <w:r w:rsidRPr="008B077F">
        <w:rPr>
          <w:rFonts w:cs="Times New Roman"/>
          <w:b/>
          <w:bCs/>
          <w:szCs w:val="24"/>
        </w:rPr>
        <w:t>Analysing the reasons for Organisational changes in the Electric Vehicle (EV) industry</w:t>
      </w:r>
      <w:proofErr w:type="gramStart"/>
      <w:r w:rsidRPr="008B077F">
        <w:rPr>
          <w:rFonts w:cs="Times New Roman"/>
          <w:szCs w:val="24"/>
        </w:rPr>
        <w:t>…..</w:t>
      </w:r>
      <w:proofErr w:type="gramEnd"/>
      <w:r w:rsidRPr="008B077F">
        <w:rPr>
          <w:rFonts w:cs="Times New Roman"/>
          <w:szCs w:val="24"/>
        </w:rPr>
        <w:t>9</w:t>
      </w:r>
    </w:p>
    <w:p w14:paraId="446F0D9D" w14:textId="3E2B3043" w:rsidR="008B077F" w:rsidRDefault="008B077F" w:rsidP="008B077F">
      <w:pPr>
        <w:spacing w:line="360" w:lineRule="auto"/>
        <w:jc w:val="both"/>
        <w:rPr>
          <w:rFonts w:cs="Times New Roman"/>
          <w:szCs w:val="24"/>
        </w:rPr>
      </w:pPr>
      <w:r w:rsidRPr="008B077F">
        <w:rPr>
          <w:rFonts w:cs="Times New Roman"/>
          <w:b/>
          <w:bCs/>
          <w:szCs w:val="24"/>
        </w:rPr>
        <w:t>Conclusion</w:t>
      </w:r>
      <w:r>
        <w:rPr>
          <w:rFonts w:cs="Times New Roman"/>
          <w:szCs w:val="24"/>
        </w:rPr>
        <w:t>……………</w:t>
      </w:r>
      <w:r>
        <w:rPr>
          <w:rFonts w:cs="Times New Roman"/>
          <w:szCs w:val="24"/>
        </w:rPr>
        <w:t>...</w:t>
      </w:r>
      <w:r>
        <w:rPr>
          <w:rFonts w:cs="Times New Roman"/>
          <w:szCs w:val="24"/>
        </w:rPr>
        <w:t>…………………………………………………………</w:t>
      </w:r>
      <w:r>
        <w:rPr>
          <w:rFonts w:cs="Times New Roman"/>
          <w:szCs w:val="24"/>
        </w:rPr>
        <w:t>…………….11</w:t>
      </w:r>
    </w:p>
    <w:p w14:paraId="24DAC64A" w14:textId="34DE6316" w:rsidR="008B077F" w:rsidRPr="008B077F" w:rsidRDefault="008B077F" w:rsidP="008B077F">
      <w:pPr>
        <w:spacing w:line="360" w:lineRule="auto"/>
        <w:jc w:val="both"/>
        <w:rPr>
          <w:rFonts w:cs="Times New Roman"/>
          <w:b/>
          <w:bCs/>
          <w:szCs w:val="24"/>
        </w:rPr>
      </w:pPr>
      <w:r w:rsidRPr="008B077F">
        <w:rPr>
          <w:rFonts w:cs="Times New Roman"/>
          <w:b/>
          <w:bCs/>
          <w:szCs w:val="24"/>
        </w:rPr>
        <w:t>References</w:t>
      </w:r>
      <w:r>
        <w:rPr>
          <w:rFonts w:cs="Times New Roman"/>
          <w:szCs w:val="24"/>
        </w:rPr>
        <w:t>………</w:t>
      </w:r>
      <w:proofErr w:type="gramStart"/>
      <w:r>
        <w:rPr>
          <w:rFonts w:cs="Times New Roman"/>
          <w:szCs w:val="24"/>
        </w:rPr>
        <w:t>…</w:t>
      </w:r>
      <w:r>
        <w:rPr>
          <w:rFonts w:cs="Times New Roman"/>
          <w:szCs w:val="24"/>
        </w:rPr>
        <w:t>..</w:t>
      </w:r>
      <w:proofErr w:type="gramEnd"/>
      <w:r>
        <w:rPr>
          <w:rFonts w:cs="Times New Roman"/>
          <w:szCs w:val="24"/>
        </w:rPr>
        <w:t>……………………………………………………………</w:t>
      </w:r>
      <w:r>
        <w:rPr>
          <w:rFonts w:cs="Times New Roman"/>
          <w:szCs w:val="24"/>
        </w:rPr>
        <w:t>……………..12</w:t>
      </w:r>
    </w:p>
    <w:p w14:paraId="08C6A0CC" w14:textId="77777777" w:rsidR="008B077F" w:rsidRDefault="008B077F" w:rsidP="002B75E8">
      <w:pPr>
        <w:spacing w:line="360" w:lineRule="auto"/>
        <w:jc w:val="both"/>
        <w:rPr>
          <w:rFonts w:cs="Times New Roman"/>
          <w:szCs w:val="24"/>
        </w:rPr>
      </w:pPr>
    </w:p>
    <w:p w14:paraId="3FF3154B" w14:textId="77777777" w:rsidR="002B75E8" w:rsidRPr="002B75E8" w:rsidRDefault="002B75E8" w:rsidP="002B75E8">
      <w:pPr>
        <w:spacing w:line="360" w:lineRule="auto"/>
        <w:jc w:val="both"/>
        <w:rPr>
          <w:rFonts w:eastAsiaTheme="majorEastAsia" w:cs="Times New Roman"/>
          <w:szCs w:val="24"/>
        </w:rPr>
      </w:pPr>
    </w:p>
    <w:p w14:paraId="17DEFE08" w14:textId="77777777" w:rsidR="00F10E1F" w:rsidRDefault="00F10E1F" w:rsidP="002F19D2">
      <w:pPr>
        <w:spacing w:line="360" w:lineRule="auto"/>
        <w:jc w:val="both"/>
        <w:rPr>
          <w:rFonts w:cs="Times New Roman"/>
          <w:b/>
          <w:bCs/>
          <w:sz w:val="32"/>
          <w:szCs w:val="28"/>
        </w:rPr>
      </w:pPr>
    </w:p>
    <w:p w14:paraId="29D926B4" w14:textId="3D87A558" w:rsidR="005F652A" w:rsidRPr="002F19D2" w:rsidRDefault="005F652A" w:rsidP="002F19D2">
      <w:pPr>
        <w:spacing w:line="360" w:lineRule="auto"/>
        <w:jc w:val="both"/>
        <w:rPr>
          <w:rFonts w:cs="Times New Roman"/>
        </w:rPr>
      </w:pPr>
      <w:r w:rsidRPr="002F19D2">
        <w:rPr>
          <w:rFonts w:cs="Times New Roman"/>
          <w:b/>
          <w:bCs/>
          <w:sz w:val="32"/>
          <w:szCs w:val="28"/>
        </w:rPr>
        <w:lastRenderedPageBreak/>
        <w:t>Introduction</w:t>
      </w:r>
      <w:bookmarkEnd w:id="0"/>
    </w:p>
    <w:p w14:paraId="5B8A3B5D" w14:textId="0FAA659F" w:rsidR="005F652A" w:rsidRPr="002F19D2" w:rsidRDefault="009B3F61" w:rsidP="002F19D2">
      <w:pPr>
        <w:spacing w:line="360" w:lineRule="auto"/>
        <w:jc w:val="both"/>
        <w:rPr>
          <w:rFonts w:cs="Times New Roman"/>
        </w:rPr>
      </w:pPr>
      <w:r w:rsidRPr="002F19D2">
        <w:rPr>
          <w:rFonts w:cs="Times New Roman"/>
        </w:rPr>
        <w:t xml:space="preserve">The vehicles which use one or more than one electric motors in the vehicles for the propulsion is known as the electric vehicles. </w:t>
      </w:r>
      <w:r w:rsidR="003F3E21" w:rsidRPr="002F19D2">
        <w:rPr>
          <w:rFonts w:cs="Times New Roman"/>
        </w:rPr>
        <w:t>There are many types of electric vehicles like Hybrid Electric Vehicle (HEV), Plug-in Hybrid Vehicles (PHEV), Range Extended Electric Vehicle (REEV), Battery Electric Vehicle (BEV) and Fuel Cell Electric Vehicle (FCEV)</w:t>
      </w:r>
      <w:r w:rsidR="00AC0B1B" w:rsidRPr="002F19D2">
        <w:rPr>
          <w:rFonts w:cs="Times New Roman"/>
        </w:rPr>
        <w:t xml:space="preserve"> (Buydos, 2016)</w:t>
      </w:r>
      <w:r w:rsidR="008417DD" w:rsidRPr="002F19D2">
        <w:rPr>
          <w:rFonts w:cs="Times New Roman"/>
        </w:rPr>
        <w:t>.</w:t>
      </w:r>
      <w:r w:rsidR="003F3E21" w:rsidRPr="002F19D2">
        <w:rPr>
          <w:rFonts w:cs="Times New Roman"/>
        </w:rPr>
        <w:t xml:space="preserve"> </w:t>
      </w:r>
      <w:r w:rsidRPr="002F19D2">
        <w:rPr>
          <w:rFonts w:cs="Times New Roman"/>
        </w:rPr>
        <w:t>These vehicles can be powered by using different sources like the battery, solar panels, hydrogen</w:t>
      </w:r>
      <w:r w:rsidR="00712A7B" w:rsidRPr="002F19D2">
        <w:rPr>
          <w:rFonts w:cs="Times New Roman"/>
        </w:rPr>
        <w:t>,</w:t>
      </w:r>
      <w:r w:rsidRPr="002F19D2">
        <w:rPr>
          <w:rFonts w:cs="Times New Roman"/>
        </w:rPr>
        <w:t xml:space="preserve"> etc. Its existence came first in the mid of the 19</w:t>
      </w:r>
      <w:r w:rsidRPr="002F19D2">
        <w:rPr>
          <w:rFonts w:cs="Times New Roman"/>
          <w:vertAlign w:val="superscript"/>
        </w:rPr>
        <w:t>th</w:t>
      </w:r>
      <w:r w:rsidRPr="002F19D2">
        <w:rPr>
          <w:rFonts w:cs="Times New Roman"/>
        </w:rPr>
        <w:t xml:space="preserve"> century and the future, it</w:t>
      </w:r>
      <w:r w:rsidR="00712A7B" w:rsidRPr="002F19D2">
        <w:rPr>
          <w:rFonts w:cs="Times New Roman"/>
        </w:rPr>
        <w:t>'</w:t>
      </w:r>
      <w:r w:rsidRPr="002F19D2">
        <w:rPr>
          <w:rFonts w:cs="Times New Roman"/>
        </w:rPr>
        <w:t xml:space="preserve">s going to lead the car industry. With the increase of environmental consciousness, the government is giving support to the manufactures by offering lots of benefits. </w:t>
      </w:r>
      <w:r w:rsidR="00DB7B2A" w:rsidRPr="002F19D2">
        <w:rPr>
          <w:rFonts w:cs="Times New Roman"/>
        </w:rPr>
        <w:t xml:space="preserve">The battery cost has also been reduced and the cost of developing the charging stations is getting lower every year. As a result, manufacturers are getting interested in the industry. </w:t>
      </w:r>
      <w:r w:rsidRPr="002F19D2">
        <w:rPr>
          <w:rFonts w:cs="Times New Roman"/>
        </w:rPr>
        <w:t xml:space="preserve">This report focuses on analysing the influence of environmental </w:t>
      </w:r>
      <w:r w:rsidR="00DB7B2A" w:rsidRPr="002F19D2">
        <w:rPr>
          <w:rFonts w:cs="Times New Roman"/>
        </w:rPr>
        <w:t>factors on the Electric Vehicle industry and the changes the manufactures and different companies are going through.</w:t>
      </w:r>
    </w:p>
    <w:p w14:paraId="6849A7A8" w14:textId="77777777" w:rsidR="005F652A" w:rsidRPr="002F19D2" w:rsidRDefault="005F652A" w:rsidP="002F19D2">
      <w:pPr>
        <w:spacing w:line="360" w:lineRule="auto"/>
        <w:jc w:val="both"/>
        <w:rPr>
          <w:rFonts w:eastAsiaTheme="majorEastAsia" w:cs="Times New Roman"/>
          <w:b/>
          <w:sz w:val="32"/>
          <w:szCs w:val="32"/>
        </w:rPr>
      </w:pPr>
      <w:r w:rsidRPr="002F19D2">
        <w:rPr>
          <w:rFonts w:cs="Times New Roman"/>
        </w:rPr>
        <w:br w:type="page"/>
      </w:r>
    </w:p>
    <w:p w14:paraId="2E5EE0EE" w14:textId="207774DC" w:rsidR="00D54B4B" w:rsidRPr="002F19D2" w:rsidRDefault="00051E27" w:rsidP="002F19D2">
      <w:pPr>
        <w:spacing w:line="360" w:lineRule="auto"/>
        <w:jc w:val="both"/>
        <w:rPr>
          <w:rFonts w:cs="Times New Roman"/>
          <w:b/>
          <w:bCs/>
          <w:sz w:val="32"/>
          <w:szCs w:val="28"/>
        </w:rPr>
      </w:pPr>
      <w:bookmarkStart w:id="1" w:name="_Toc40392152"/>
      <w:r w:rsidRPr="002F19D2">
        <w:rPr>
          <w:rFonts w:cs="Times New Roman"/>
          <w:b/>
          <w:bCs/>
          <w:sz w:val="32"/>
          <w:szCs w:val="28"/>
        </w:rPr>
        <w:lastRenderedPageBreak/>
        <w:t>A PESTLE analysis to evaluate the environmental factors of the Electric Vehicles Industry</w:t>
      </w:r>
      <w:bookmarkEnd w:id="1"/>
    </w:p>
    <w:p w14:paraId="0F631A11" w14:textId="57A66E95" w:rsidR="00051E27" w:rsidRPr="002F19D2" w:rsidRDefault="00051E27" w:rsidP="002F19D2">
      <w:pPr>
        <w:spacing w:line="360" w:lineRule="auto"/>
        <w:jc w:val="both"/>
        <w:rPr>
          <w:rFonts w:cs="Times New Roman"/>
        </w:rPr>
      </w:pPr>
      <w:r w:rsidRPr="002F19D2">
        <w:rPr>
          <w:rFonts w:cs="Times New Roman"/>
        </w:rPr>
        <w:t>A PESTLE analysis is a tool which is used to identify and also to monitor the macro-environmental factors which might have an impact on different industries or business</w:t>
      </w:r>
      <w:r w:rsidR="00AC0B1B" w:rsidRPr="002F19D2">
        <w:rPr>
          <w:rFonts w:cs="Times New Roman"/>
        </w:rPr>
        <w:t xml:space="preserve"> (Marmol, Feys and Probert, 2014)</w:t>
      </w:r>
      <w:r w:rsidR="008417DD" w:rsidRPr="002F19D2">
        <w:rPr>
          <w:rFonts w:cs="Times New Roman"/>
        </w:rPr>
        <w:t>.</w:t>
      </w:r>
      <w:r w:rsidRPr="002F19D2">
        <w:rPr>
          <w:rFonts w:cs="Times New Roman"/>
        </w:rPr>
        <w:t xml:space="preserve"> It helps to find out the external influences having </w:t>
      </w:r>
      <w:r w:rsidR="00712A7B" w:rsidRPr="002F19D2">
        <w:rPr>
          <w:rFonts w:cs="Times New Roman"/>
        </w:rPr>
        <w:t xml:space="preserve">an </w:t>
      </w:r>
      <w:r w:rsidRPr="002F19D2">
        <w:rPr>
          <w:rFonts w:cs="Times New Roman"/>
        </w:rPr>
        <w:t>impact on the organi</w:t>
      </w:r>
      <w:r w:rsidR="003B5750">
        <w:rPr>
          <w:rFonts w:cs="Times New Roman"/>
        </w:rPr>
        <w:t>s</w:t>
      </w:r>
      <w:r w:rsidRPr="002F19D2">
        <w:rPr>
          <w:rFonts w:cs="Times New Roman"/>
        </w:rPr>
        <w:t>ation. Here the environmental influences on the Electric Vehicles (EV) are discussed with the help of PESTLE analysis.</w:t>
      </w:r>
    </w:p>
    <w:p w14:paraId="63AF247D" w14:textId="273E875D" w:rsidR="008417DD" w:rsidRPr="002F19D2" w:rsidRDefault="008417DD" w:rsidP="002F19D2">
      <w:pPr>
        <w:spacing w:line="360" w:lineRule="auto"/>
        <w:jc w:val="both"/>
        <w:rPr>
          <w:rFonts w:cs="Times New Roman"/>
        </w:rPr>
      </w:pPr>
      <w:r w:rsidRPr="002F19D2">
        <w:rPr>
          <w:rFonts w:cs="Times New Roman"/>
          <w:noProof/>
        </w:rPr>
        <w:drawing>
          <wp:anchor distT="0" distB="0" distL="114300" distR="114300" simplePos="0" relativeHeight="251664384" behindDoc="0" locked="0" layoutInCell="1" allowOverlap="1" wp14:anchorId="24DBD53A" wp14:editId="17F48D46">
            <wp:simplePos x="0" y="0"/>
            <wp:positionH relativeFrom="margin">
              <wp:posOffset>-635</wp:posOffset>
            </wp:positionH>
            <wp:positionV relativeFrom="paragraph">
              <wp:posOffset>368935</wp:posOffset>
            </wp:positionV>
            <wp:extent cx="5743575" cy="3486150"/>
            <wp:effectExtent l="0" t="0" r="0" b="1905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page">
              <wp14:pctWidth>0</wp14:pctWidth>
            </wp14:sizeRelH>
            <wp14:sizeRelV relativeFrom="page">
              <wp14:pctHeight>0</wp14:pctHeight>
            </wp14:sizeRelV>
          </wp:anchor>
        </w:drawing>
      </w:r>
    </w:p>
    <w:p w14:paraId="32DCDF49" w14:textId="77777777" w:rsidR="00712A7B" w:rsidRPr="002F19D2" w:rsidRDefault="00712A7B" w:rsidP="002F19D2">
      <w:pPr>
        <w:pStyle w:val="Heading2"/>
        <w:spacing w:line="360" w:lineRule="auto"/>
        <w:jc w:val="both"/>
        <w:rPr>
          <w:rFonts w:cs="Times New Roman"/>
          <w:b w:val="0"/>
          <w:bCs/>
          <w:i/>
          <w:iCs/>
          <w:sz w:val="24"/>
          <w:szCs w:val="24"/>
        </w:rPr>
      </w:pPr>
    </w:p>
    <w:p w14:paraId="40BF0D73" w14:textId="7E76C210" w:rsidR="00712A7B" w:rsidRPr="002F19D2" w:rsidRDefault="00712A7B" w:rsidP="002F19D2">
      <w:pPr>
        <w:pStyle w:val="Heading2"/>
        <w:spacing w:line="360" w:lineRule="auto"/>
        <w:jc w:val="center"/>
        <w:rPr>
          <w:rFonts w:cs="Times New Roman"/>
          <w:b w:val="0"/>
          <w:bCs/>
          <w:i/>
          <w:iCs/>
          <w:sz w:val="20"/>
          <w:szCs w:val="20"/>
        </w:rPr>
      </w:pPr>
      <w:bookmarkStart w:id="2" w:name="_Toc40392153"/>
      <w:r w:rsidRPr="002F19D2">
        <w:rPr>
          <w:rFonts w:cs="Times New Roman"/>
          <w:b w:val="0"/>
          <w:bCs/>
          <w:i/>
          <w:iCs/>
          <w:sz w:val="20"/>
          <w:szCs w:val="20"/>
        </w:rPr>
        <w:t>Figure 1: PESTLE Analysis</w:t>
      </w:r>
      <w:bookmarkEnd w:id="2"/>
    </w:p>
    <w:p w14:paraId="70648EA7" w14:textId="218E8984" w:rsidR="00712A7B" w:rsidRPr="002F19D2" w:rsidRDefault="00712A7B" w:rsidP="002F19D2">
      <w:pPr>
        <w:spacing w:line="360" w:lineRule="auto"/>
        <w:jc w:val="center"/>
        <w:rPr>
          <w:rFonts w:cs="Times New Roman"/>
          <w:i/>
          <w:iCs/>
          <w:sz w:val="20"/>
          <w:szCs w:val="18"/>
        </w:rPr>
      </w:pPr>
      <w:r w:rsidRPr="002F19D2">
        <w:rPr>
          <w:rFonts w:cs="Times New Roman"/>
          <w:i/>
          <w:iCs/>
          <w:sz w:val="20"/>
          <w:szCs w:val="18"/>
        </w:rPr>
        <w:t>Source: (Foley and Reed, 2013)</w:t>
      </w:r>
    </w:p>
    <w:p w14:paraId="5B225B98" w14:textId="26ED4071" w:rsidR="00712A7B" w:rsidRPr="002F19D2" w:rsidRDefault="00AE33FD" w:rsidP="002F19D2">
      <w:pPr>
        <w:spacing w:line="360" w:lineRule="auto"/>
        <w:jc w:val="both"/>
        <w:rPr>
          <w:rFonts w:cs="Times New Roman"/>
        </w:rPr>
      </w:pPr>
      <w:r w:rsidRPr="002F19D2">
        <w:rPr>
          <w:rFonts w:cs="Times New Roman"/>
          <w:b/>
          <w:bCs/>
        </w:rPr>
        <w:t xml:space="preserve">Environmental: </w:t>
      </w:r>
      <w:r w:rsidRPr="002F19D2">
        <w:rPr>
          <w:rFonts w:cs="Times New Roman"/>
        </w:rPr>
        <w:t>This factor is important in establishing the develop</w:t>
      </w:r>
      <w:r w:rsidR="00712A7B" w:rsidRPr="002F19D2">
        <w:rPr>
          <w:rFonts w:cs="Times New Roman"/>
        </w:rPr>
        <w:t>ment</w:t>
      </w:r>
      <w:r w:rsidRPr="002F19D2">
        <w:rPr>
          <w:rFonts w:cs="Times New Roman"/>
        </w:rPr>
        <w:t xml:space="preserve"> </w:t>
      </w:r>
      <w:r w:rsidR="00712A7B" w:rsidRPr="002F19D2">
        <w:rPr>
          <w:rFonts w:cs="Times New Roman"/>
        </w:rPr>
        <w:t xml:space="preserve">of </w:t>
      </w:r>
      <w:r w:rsidRPr="002F19D2">
        <w:rPr>
          <w:rFonts w:cs="Times New Roman"/>
        </w:rPr>
        <w:t xml:space="preserve">the EV industry. The environmental pollution of the Internal Combustion Engine (ICE) cars is very alarming now </w:t>
      </w:r>
      <w:r w:rsidR="00AC0B1B" w:rsidRPr="002F19D2">
        <w:rPr>
          <w:rFonts w:cs="Times New Roman"/>
        </w:rPr>
        <w:t>(Achinas, Horjus, Achinas and Euverink, 2019)</w:t>
      </w:r>
      <w:r w:rsidR="008417DD" w:rsidRPr="002F19D2">
        <w:rPr>
          <w:rFonts w:cs="Times New Roman"/>
        </w:rPr>
        <w:t>.</w:t>
      </w:r>
      <w:r w:rsidR="00AC0B1B" w:rsidRPr="002F19D2">
        <w:rPr>
          <w:rFonts w:cs="Times New Roman"/>
        </w:rPr>
        <w:t xml:space="preserve"> </w:t>
      </w:r>
      <w:r w:rsidRPr="002F19D2">
        <w:rPr>
          <w:rFonts w:cs="Times New Roman"/>
        </w:rPr>
        <w:t xml:space="preserve">The governments are giving lots of restrictions on those car manufacturing which opens </w:t>
      </w:r>
      <w:r w:rsidR="00712A7B" w:rsidRPr="002F19D2">
        <w:rPr>
          <w:rFonts w:cs="Times New Roman"/>
        </w:rPr>
        <w:t xml:space="preserve">a </w:t>
      </w:r>
      <w:r w:rsidRPr="002F19D2">
        <w:rPr>
          <w:rFonts w:cs="Times New Roman"/>
        </w:rPr>
        <w:t>new market for the EVs.</w:t>
      </w:r>
    </w:p>
    <w:p w14:paraId="0661CE53" w14:textId="5EED719D" w:rsidR="007C5B48" w:rsidRPr="002F19D2" w:rsidRDefault="00051E27" w:rsidP="002F19D2">
      <w:pPr>
        <w:spacing w:line="360" w:lineRule="auto"/>
        <w:jc w:val="both"/>
        <w:rPr>
          <w:rFonts w:cs="Times New Roman"/>
        </w:rPr>
      </w:pPr>
      <w:r w:rsidRPr="002F19D2">
        <w:rPr>
          <w:rFonts w:cs="Times New Roman"/>
          <w:b/>
          <w:bCs/>
        </w:rPr>
        <w:lastRenderedPageBreak/>
        <w:t>Political:</w:t>
      </w:r>
      <w:r w:rsidR="00AE33FD" w:rsidRPr="002F19D2">
        <w:rPr>
          <w:rFonts w:cs="Times New Roman"/>
          <w:b/>
          <w:bCs/>
        </w:rPr>
        <w:t xml:space="preserve"> </w:t>
      </w:r>
      <w:r w:rsidR="00AE33FD" w:rsidRPr="002F19D2">
        <w:rPr>
          <w:rFonts w:cs="Times New Roman"/>
        </w:rPr>
        <w:t>It is the political factor that comes next.</w:t>
      </w:r>
      <w:r w:rsidRPr="002F19D2">
        <w:rPr>
          <w:rFonts w:cs="Times New Roman"/>
        </w:rPr>
        <w:t xml:space="preserve"> </w:t>
      </w:r>
      <w:r w:rsidR="009238C8" w:rsidRPr="002F19D2">
        <w:rPr>
          <w:rFonts w:cs="Times New Roman"/>
        </w:rPr>
        <w:t>The governments are trying to promote the EVs because of the benefits it provides to the environment and in technological development. The governments across Europe are providing subsidies and extra benefits both to the producers and the buyers of E</w:t>
      </w:r>
      <w:r w:rsidR="007C5B48" w:rsidRPr="002F19D2">
        <w:rPr>
          <w:rFonts w:cs="Times New Roman"/>
        </w:rPr>
        <w:t>Vs</w:t>
      </w:r>
      <w:r w:rsidR="00DE2AD2" w:rsidRPr="002F19D2">
        <w:rPr>
          <w:rFonts w:cs="Times New Roman"/>
        </w:rPr>
        <w:t xml:space="preserve"> (Richardson and Moulton, 2015)</w:t>
      </w:r>
      <w:r w:rsidR="008417DD" w:rsidRPr="002F19D2">
        <w:rPr>
          <w:rFonts w:cs="Times New Roman"/>
        </w:rPr>
        <w:t>.</w:t>
      </w:r>
      <w:r w:rsidR="007C5B48" w:rsidRPr="002F19D2">
        <w:rPr>
          <w:rFonts w:cs="Times New Roman"/>
        </w:rPr>
        <w:t xml:space="preserve"> The governments are also slashing the tax. From the case study</w:t>
      </w:r>
      <w:r w:rsidR="00316532" w:rsidRPr="002F19D2">
        <w:rPr>
          <w:rFonts w:cs="Times New Roman"/>
        </w:rPr>
        <w:t>,</w:t>
      </w:r>
      <w:r w:rsidR="007C5B48" w:rsidRPr="002F19D2">
        <w:rPr>
          <w:rFonts w:cs="Times New Roman"/>
        </w:rPr>
        <w:t xml:space="preserve"> we also come to know the government is investing in the EV’s infrastructure building.</w:t>
      </w:r>
    </w:p>
    <w:p w14:paraId="567C564E" w14:textId="0346834B" w:rsidR="00AE33FD" w:rsidRPr="002F19D2" w:rsidRDefault="00AE33FD" w:rsidP="002F19D2">
      <w:pPr>
        <w:spacing w:line="360" w:lineRule="auto"/>
        <w:jc w:val="both"/>
        <w:rPr>
          <w:rFonts w:cs="Times New Roman"/>
          <w:b/>
          <w:bCs/>
        </w:rPr>
      </w:pPr>
      <w:r w:rsidRPr="002F19D2">
        <w:rPr>
          <w:rFonts w:cs="Times New Roman"/>
          <w:b/>
          <w:bCs/>
        </w:rPr>
        <w:t xml:space="preserve">Social: </w:t>
      </w:r>
      <w:r w:rsidRPr="002F19D2">
        <w:rPr>
          <w:rFonts w:cs="Times New Roman"/>
        </w:rPr>
        <w:t xml:space="preserve">After the political, </w:t>
      </w:r>
      <w:r w:rsidR="00712A7B" w:rsidRPr="002F19D2">
        <w:rPr>
          <w:rFonts w:cs="Times New Roman"/>
        </w:rPr>
        <w:t xml:space="preserve">it </w:t>
      </w:r>
      <w:r w:rsidRPr="002F19D2">
        <w:rPr>
          <w:rFonts w:cs="Times New Roman"/>
        </w:rPr>
        <w:t>comes</w:t>
      </w:r>
      <w:r w:rsidR="00712A7B" w:rsidRPr="002F19D2">
        <w:rPr>
          <w:rFonts w:cs="Times New Roman"/>
        </w:rPr>
        <w:t xml:space="preserve"> to</w:t>
      </w:r>
      <w:r w:rsidRPr="002F19D2">
        <w:rPr>
          <w:rFonts w:cs="Times New Roman"/>
        </w:rPr>
        <w:t xml:space="preserve"> social consciousness. The popularity of low-carbon lifestyle and preference of renewable energy is providing a great opportunity to this industry</w:t>
      </w:r>
      <w:r w:rsidR="00AC0B1B" w:rsidRPr="002F19D2">
        <w:rPr>
          <w:rFonts w:cs="Times New Roman"/>
        </w:rPr>
        <w:t xml:space="preserve"> (Business environment, 2010)</w:t>
      </w:r>
      <w:r w:rsidR="008417DD" w:rsidRPr="002F19D2">
        <w:rPr>
          <w:rFonts w:cs="Times New Roman"/>
        </w:rPr>
        <w:t>.</w:t>
      </w:r>
      <w:r w:rsidRPr="002F19D2">
        <w:rPr>
          <w:rFonts w:cs="Times New Roman"/>
        </w:rPr>
        <w:t xml:space="preserve"> Apart from that, improving wealth distribution is creating many new markets</w:t>
      </w:r>
    </w:p>
    <w:p w14:paraId="39215583" w14:textId="74D08BDF" w:rsidR="00AE33FD" w:rsidRPr="002F19D2" w:rsidRDefault="00AE33FD" w:rsidP="002F19D2">
      <w:pPr>
        <w:spacing w:line="360" w:lineRule="auto"/>
        <w:jc w:val="both"/>
        <w:rPr>
          <w:rFonts w:cs="Times New Roman"/>
          <w:b/>
          <w:bCs/>
        </w:rPr>
      </w:pPr>
      <w:r w:rsidRPr="002F19D2">
        <w:rPr>
          <w:rFonts w:cs="Times New Roman"/>
          <w:b/>
          <w:bCs/>
        </w:rPr>
        <w:t xml:space="preserve">Technological: </w:t>
      </w:r>
      <w:r w:rsidRPr="002F19D2">
        <w:rPr>
          <w:rFonts w:cs="Times New Roman"/>
        </w:rPr>
        <w:t>Without the technological factor the development of this industry would have not been possible.</w:t>
      </w:r>
      <w:r w:rsidRPr="002F19D2">
        <w:rPr>
          <w:rFonts w:cs="Times New Roman"/>
          <w:b/>
          <w:bCs/>
        </w:rPr>
        <w:t xml:space="preserve"> </w:t>
      </w:r>
      <w:r w:rsidRPr="002F19D2">
        <w:rPr>
          <w:rFonts w:cs="Times New Roman"/>
        </w:rPr>
        <w:t xml:space="preserve">The advanced technologies are being used in the proper management of EVs charging stations, fast charging, financial transactions </w:t>
      </w:r>
      <w:r w:rsidR="00712A7B" w:rsidRPr="002F19D2">
        <w:rPr>
          <w:rFonts w:cs="Times New Roman"/>
        </w:rPr>
        <w:t xml:space="preserve">that </w:t>
      </w:r>
      <w:r w:rsidRPr="002F19D2">
        <w:rPr>
          <w:rFonts w:cs="Times New Roman"/>
        </w:rPr>
        <w:t>have made the overall industry comfortable. Th</w:t>
      </w:r>
      <w:r w:rsidR="00712A7B" w:rsidRPr="002F19D2">
        <w:rPr>
          <w:rFonts w:cs="Times New Roman"/>
        </w:rPr>
        <w:t>r</w:t>
      </w:r>
      <w:r w:rsidRPr="002F19D2">
        <w:rPr>
          <w:rFonts w:cs="Times New Roman"/>
        </w:rPr>
        <w:t>ough continuous development of technology can also be a threat.</w:t>
      </w:r>
    </w:p>
    <w:p w14:paraId="3670C6BF" w14:textId="5FE712EE" w:rsidR="007C5B48" w:rsidRPr="002F19D2" w:rsidRDefault="007C5B48" w:rsidP="002F19D2">
      <w:pPr>
        <w:spacing w:line="360" w:lineRule="auto"/>
        <w:jc w:val="both"/>
        <w:rPr>
          <w:rFonts w:cs="Times New Roman"/>
        </w:rPr>
      </w:pPr>
      <w:r w:rsidRPr="002F19D2">
        <w:rPr>
          <w:rFonts w:cs="Times New Roman"/>
          <w:b/>
          <w:bCs/>
        </w:rPr>
        <w:t>Economic:</w:t>
      </w:r>
      <w:r w:rsidRPr="002F19D2">
        <w:rPr>
          <w:rFonts w:cs="Times New Roman"/>
        </w:rPr>
        <w:t xml:space="preserve"> The decreasing battery rate and social panels </w:t>
      </w:r>
      <w:r w:rsidR="00712A7B" w:rsidRPr="002F19D2">
        <w:rPr>
          <w:rFonts w:cs="Times New Roman"/>
        </w:rPr>
        <w:t>are</w:t>
      </w:r>
      <w:r w:rsidRPr="002F19D2">
        <w:rPr>
          <w:rFonts w:cs="Times New Roman"/>
        </w:rPr>
        <w:t xml:space="preserve"> helping the EV manufacturers in decreasing the manufacturing cost of the vehicles</w:t>
      </w:r>
      <w:r w:rsidR="00DE2AD2" w:rsidRPr="002F19D2">
        <w:rPr>
          <w:rFonts w:cs="Times New Roman"/>
        </w:rPr>
        <w:t xml:space="preserve"> (Foley and Reed, 2013)</w:t>
      </w:r>
      <w:r w:rsidR="008417DD" w:rsidRPr="002F19D2">
        <w:rPr>
          <w:rFonts w:cs="Times New Roman"/>
        </w:rPr>
        <w:t>.</w:t>
      </w:r>
      <w:r w:rsidRPr="002F19D2">
        <w:rPr>
          <w:rFonts w:cs="Times New Roman"/>
        </w:rPr>
        <w:t xml:space="preserve"> The easy availability of finance also very much useful for them. The economic incentives provided by the governments are also providing this industry advantage to grow.</w:t>
      </w:r>
    </w:p>
    <w:p w14:paraId="7129FD3C" w14:textId="5020B873" w:rsidR="005A73C0" w:rsidRPr="002F19D2" w:rsidRDefault="005A73C0" w:rsidP="002F19D2">
      <w:pPr>
        <w:spacing w:line="360" w:lineRule="auto"/>
        <w:jc w:val="both"/>
        <w:rPr>
          <w:rFonts w:cs="Times New Roman"/>
        </w:rPr>
      </w:pPr>
      <w:r w:rsidRPr="002F19D2">
        <w:rPr>
          <w:rFonts w:cs="Times New Roman"/>
          <w:b/>
          <w:bCs/>
        </w:rPr>
        <w:t>Legal:</w:t>
      </w:r>
      <w:r w:rsidRPr="002F19D2">
        <w:rPr>
          <w:rFonts w:cs="Times New Roman"/>
        </w:rPr>
        <w:t xml:space="preserve"> A growing industry usually faces many legal issues. The dealership regulations might face many issues here. Apart from that the power consumption and patient protection regulations can be an opportunity.</w:t>
      </w:r>
    </w:p>
    <w:p w14:paraId="4EBEA7F1" w14:textId="38DBF5D9" w:rsidR="005A73C0" w:rsidRPr="002F19D2" w:rsidRDefault="005A73C0" w:rsidP="002F19D2">
      <w:pPr>
        <w:spacing w:line="360" w:lineRule="auto"/>
        <w:jc w:val="both"/>
        <w:rPr>
          <w:rFonts w:eastAsiaTheme="majorEastAsia" w:cs="Times New Roman"/>
          <w:b/>
          <w:sz w:val="32"/>
          <w:szCs w:val="32"/>
        </w:rPr>
      </w:pPr>
      <w:bookmarkStart w:id="3" w:name="_Toc40392154"/>
      <w:r w:rsidRPr="002F19D2">
        <w:rPr>
          <w:rFonts w:cs="Times New Roman"/>
          <w:b/>
          <w:bCs/>
          <w:sz w:val="32"/>
          <w:szCs w:val="28"/>
        </w:rPr>
        <w:t>Analy</w:t>
      </w:r>
      <w:r w:rsidR="00712A7B" w:rsidRPr="002F19D2">
        <w:rPr>
          <w:rFonts w:cs="Times New Roman"/>
          <w:b/>
          <w:bCs/>
          <w:sz w:val="32"/>
          <w:szCs w:val="28"/>
        </w:rPr>
        <w:t>s</w:t>
      </w:r>
      <w:r w:rsidRPr="002F19D2">
        <w:rPr>
          <w:rFonts w:cs="Times New Roman"/>
          <w:b/>
          <w:bCs/>
          <w:sz w:val="32"/>
          <w:szCs w:val="28"/>
        </w:rPr>
        <w:t>ing Porter’s Five Forces to evaluate the environmental factors of the Electric Vehicle (EV) industry</w:t>
      </w:r>
      <w:bookmarkEnd w:id="3"/>
    </w:p>
    <w:p w14:paraId="185F57F3" w14:textId="2D334179" w:rsidR="004233A9" w:rsidRPr="002F19D2" w:rsidRDefault="004233A9" w:rsidP="002F19D2">
      <w:pPr>
        <w:spacing w:line="360" w:lineRule="auto"/>
        <w:jc w:val="both"/>
        <w:rPr>
          <w:rFonts w:cs="Times New Roman"/>
        </w:rPr>
      </w:pPr>
      <w:r w:rsidRPr="002F19D2">
        <w:rPr>
          <w:rFonts w:cs="Times New Roman"/>
        </w:rPr>
        <w:t xml:space="preserve">M. Porter in 1979 gave </w:t>
      </w:r>
      <w:r w:rsidR="00712A7B" w:rsidRPr="002F19D2">
        <w:rPr>
          <w:rFonts w:cs="Times New Roman"/>
        </w:rPr>
        <w:t xml:space="preserve">an </w:t>
      </w:r>
      <w:r w:rsidRPr="002F19D2">
        <w:rPr>
          <w:rFonts w:cs="Times New Roman"/>
        </w:rPr>
        <w:t xml:space="preserve">idea about the five competitive forces which are affecting an industry. These forces also determine the weakness and strengths of the industry </w:t>
      </w:r>
      <w:r w:rsidR="00DE2AD2" w:rsidRPr="002F19D2">
        <w:rPr>
          <w:rFonts w:cs="Times New Roman"/>
        </w:rPr>
        <w:t>(Michaux, Cadiat and Probert, 2015)</w:t>
      </w:r>
      <w:r w:rsidR="008417DD" w:rsidRPr="002F19D2">
        <w:rPr>
          <w:rFonts w:cs="Times New Roman"/>
        </w:rPr>
        <w:t>.</w:t>
      </w:r>
      <w:r w:rsidR="00DE2AD2" w:rsidRPr="002F19D2">
        <w:rPr>
          <w:rFonts w:cs="Times New Roman"/>
        </w:rPr>
        <w:t xml:space="preserve"> </w:t>
      </w:r>
      <w:r w:rsidRPr="002F19D2">
        <w:rPr>
          <w:rFonts w:cs="Times New Roman"/>
        </w:rPr>
        <w:t>An analysis of Porter</w:t>
      </w:r>
      <w:r w:rsidR="00712A7B" w:rsidRPr="002F19D2">
        <w:rPr>
          <w:rFonts w:cs="Times New Roman"/>
        </w:rPr>
        <w:t>'</w:t>
      </w:r>
      <w:r w:rsidRPr="002F19D2">
        <w:rPr>
          <w:rFonts w:cs="Times New Roman"/>
        </w:rPr>
        <w:t>s Five Forces model determining the business environment of the Electric Vehicles is made here.</w:t>
      </w:r>
    </w:p>
    <w:p w14:paraId="47EC193E" w14:textId="1775253C" w:rsidR="004233A9" w:rsidRPr="002F19D2" w:rsidRDefault="004233A9" w:rsidP="002F19D2">
      <w:pPr>
        <w:spacing w:line="360" w:lineRule="auto"/>
        <w:jc w:val="both"/>
        <w:rPr>
          <w:rFonts w:cs="Times New Roman"/>
        </w:rPr>
      </w:pPr>
      <w:r w:rsidRPr="002F19D2">
        <w:rPr>
          <w:rFonts w:cs="Times New Roman"/>
          <w:b/>
          <w:bCs/>
        </w:rPr>
        <w:t>Threats of having new entrants:</w:t>
      </w:r>
      <w:r w:rsidRPr="002F19D2">
        <w:rPr>
          <w:rFonts w:cs="Times New Roman"/>
        </w:rPr>
        <w:t xml:space="preserve"> The EV industry has a much higher cost to do the business. It also needs to get the economies of scale to keep the cost lower. </w:t>
      </w:r>
      <w:r w:rsidR="00712A7B" w:rsidRPr="002F19D2">
        <w:rPr>
          <w:rFonts w:cs="Times New Roman"/>
        </w:rPr>
        <w:t>B</w:t>
      </w:r>
      <w:r w:rsidRPr="002F19D2">
        <w:rPr>
          <w:rFonts w:cs="Times New Roman"/>
        </w:rPr>
        <w:t xml:space="preserve">rand development is also </w:t>
      </w:r>
      <w:r w:rsidRPr="002F19D2">
        <w:rPr>
          <w:rFonts w:cs="Times New Roman"/>
        </w:rPr>
        <w:lastRenderedPageBreak/>
        <w:t>important here</w:t>
      </w:r>
      <w:r w:rsidR="00DE2AD2" w:rsidRPr="002F19D2">
        <w:rPr>
          <w:rFonts w:cs="Times New Roman"/>
        </w:rPr>
        <w:t xml:space="preserve"> (Schmarzo, 2013)</w:t>
      </w:r>
      <w:r w:rsidR="008417DD" w:rsidRPr="002F19D2">
        <w:rPr>
          <w:rFonts w:cs="Times New Roman"/>
        </w:rPr>
        <w:t>.</w:t>
      </w:r>
      <w:r w:rsidRPr="002F19D2">
        <w:rPr>
          <w:rFonts w:cs="Times New Roman"/>
        </w:rPr>
        <w:t xml:space="preserve"> As a </w:t>
      </w:r>
      <w:r w:rsidR="00B232BD" w:rsidRPr="002F19D2">
        <w:rPr>
          <w:rFonts w:cs="Times New Roman"/>
        </w:rPr>
        <w:t>result,</w:t>
      </w:r>
      <w:r w:rsidRPr="002F19D2">
        <w:rPr>
          <w:rFonts w:cs="Times New Roman"/>
        </w:rPr>
        <w:t xml:space="preserve"> t</w:t>
      </w:r>
      <w:r w:rsidR="00B232BD" w:rsidRPr="002F19D2">
        <w:rPr>
          <w:rFonts w:cs="Times New Roman"/>
        </w:rPr>
        <w:t>his threat of having new entrants is much lower here.</w:t>
      </w:r>
    </w:p>
    <w:p w14:paraId="2B372386" w14:textId="423C7CC8" w:rsidR="00587452" w:rsidRPr="002F19D2" w:rsidRDefault="00587452" w:rsidP="002F19D2">
      <w:pPr>
        <w:spacing w:line="360" w:lineRule="auto"/>
        <w:jc w:val="both"/>
        <w:rPr>
          <w:rFonts w:cs="Times New Roman"/>
        </w:rPr>
      </w:pPr>
      <w:r w:rsidRPr="002F19D2">
        <w:rPr>
          <w:rFonts w:cs="Times New Roman"/>
          <w:noProof/>
        </w:rPr>
        <w:drawing>
          <wp:anchor distT="0" distB="0" distL="114300" distR="114300" simplePos="0" relativeHeight="251662336" behindDoc="0" locked="0" layoutInCell="1" allowOverlap="1" wp14:anchorId="258BDE92" wp14:editId="03747FFE">
            <wp:simplePos x="0" y="0"/>
            <wp:positionH relativeFrom="margin">
              <wp:align>right</wp:align>
            </wp:positionH>
            <wp:positionV relativeFrom="paragraph">
              <wp:posOffset>440690</wp:posOffset>
            </wp:positionV>
            <wp:extent cx="5753100" cy="3124200"/>
            <wp:effectExtent l="0" t="0" r="0" b="1905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30D556FF" w14:textId="77777777" w:rsidR="00712A7B" w:rsidRPr="002F19D2" w:rsidRDefault="00712A7B" w:rsidP="002F19D2">
      <w:pPr>
        <w:pStyle w:val="Heading2"/>
        <w:spacing w:line="360" w:lineRule="auto"/>
        <w:jc w:val="both"/>
        <w:rPr>
          <w:rFonts w:cs="Times New Roman"/>
          <w:b w:val="0"/>
          <w:bCs/>
          <w:sz w:val="24"/>
          <w:szCs w:val="24"/>
        </w:rPr>
      </w:pPr>
    </w:p>
    <w:p w14:paraId="17172042" w14:textId="56BB88CE" w:rsidR="00712A7B" w:rsidRPr="002F19D2" w:rsidRDefault="00712A7B" w:rsidP="002F19D2">
      <w:pPr>
        <w:pStyle w:val="Heading2"/>
        <w:spacing w:line="360" w:lineRule="auto"/>
        <w:jc w:val="center"/>
        <w:rPr>
          <w:rFonts w:cs="Times New Roman"/>
          <w:b w:val="0"/>
          <w:bCs/>
          <w:i/>
          <w:iCs/>
          <w:sz w:val="20"/>
          <w:szCs w:val="20"/>
        </w:rPr>
      </w:pPr>
      <w:bookmarkStart w:id="4" w:name="_Toc40392155"/>
      <w:r w:rsidRPr="002F19D2">
        <w:rPr>
          <w:rFonts w:cs="Times New Roman"/>
          <w:b w:val="0"/>
          <w:bCs/>
          <w:i/>
          <w:iCs/>
          <w:sz w:val="20"/>
          <w:szCs w:val="20"/>
        </w:rPr>
        <w:t>Figure 2: Porter’s Five Forces</w:t>
      </w:r>
      <w:bookmarkEnd w:id="4"/>
    </w:p>
    <w:p w14:paraId="4EBDC029" w14:textId="77D7B00B" w:rsidR="00712A7B" w:rsidRPr="002F19D2" w:rsidRDefault="00712A7B" w:rsidP="002F19D2">
      <w:pPr>
        <w:spacing w:line="360" w:lineRule="auto"/>
        <w:jc w:val="center"/>
        <w:rPr>
          <w:rFonts w:cs="Times New Roman"/>
          <w:i/>
          <w:iCs/>
          <w:sz w:val="20"/>
          <w:szCs w:val="18"/>
        </w:rPr>
      </w:pPr>
      <w:r w:rsidRPr="002F19D2">
        <w:rPr>
          <w:rFonts w:cs="Times New Roman"/>
          <w:i/>
          <w:iCs/>
          <w:sz w:val="20"/>
          <w:szCs w:val="18"/>
        </w:rPr>
        <w:t>Source: (Schmarzo, 2013)</w:t>
      </w:r>
    </w:p>
    <w:p w14:paraId="6D83B757" w14:textId="77777777" w:rsidR="008417DD" w:rsidRPr="002F19D2" w:rsidRDefault="00B232BD" w:rsidP="002F19D2">
      <w:pPr>
        <w:spacing w:line="360" w:lineRule="auto"/>
        <w:jc w:val="both"/>
        <w:rPr>
          <w:rFonts w:cs="Times New Roman"/>
        </w:rPr>
      </w:pPr>
      <w:r w:rsidRPr="002F19D2">
        <w:rPr>
          <w:rFonts w:cs="Times New Roman"/>
          <w:b/>
          <w:bCs/>
        </w:rPr>
        <w:t>Bargaining power of customers:</w:t>
      </w:r>
      <w:r w:rsidRPr="002F19D2">
        <w:rPr>
          <w:rFonts w:cs="Times New Roman"/>
        </w:rPr>
        <w:t xml:space="preserve"> </w:t>
      </w:r>
      <w:r w:rsidR="00712A7B" w:rsidRPr="002F19D2">
        <w:rPr>
          <w:rFonts w:cs="Times New Roman"/>
        </w:rPr>
        <w:t>C</w:t>
      </w:r>
      <w:r w:rsidRPr="002F19D2">
        <w:rPr>
          <w:rFonts w:cs="Times New Roman"/>
        </w:rPr>
        <w:t>ustomers can easily switch to other cars at a much lower cost. As a result, this force is much stronger. Apart from that</w:t>
      </w:r>
      <w:r w:rsidR="00316532" w:rsidRPr="002F19D2">
        <w:rPr>
          <w:rFonts w:cs="Times New Roman"/>
        </w:rPr>
        <w:t>,</w:t>
      </w:r>
      <w:r w:rsidRPr="002F19D2">
        <w:rPr>
          <w:rFonts w:cs="Times New Roman"/>
        </w:rPr>
        <w:t xml:space="preserve"> the low number of </w:t>
      </w:r>
      <w:r w:rsidR="00587452" w:rsidRPr="002F19D2">
        <w:rPr>
          <w:rFonts w:cs="Times New Roman"/>
        </w:rPr>
        <w:t>cars</w:t>
      </w:r>
      <w:r w:rsidRPr="002F19D2">
        <w:rPr>
          <w:rFonts w:cs="Times New Roman"/>
        </w:rPr>
        <w:t xml:space="preserve"> purchasing by the people has also put the customers </w:t>
      </w:r>
      <w:r w:rsidR="00712A7B" w:rsidRPr="002F19D2">
        <w:rPr>
          <w:rFonts w:cs="Times New Roman"/>
        </w:rPr>
        <w:t>in</w:t>
      </w:r>
      <w:r w:rsidRPr="002F19D2">
        <w:rPr>
          <w:rFonts w:cs="Times New Roman"/>
        </w:rPr>
        <w:t xml:space="preserve"> a stronger position.</w:t>
      </w:r>
    </w:p>
    <w:p w14:paraId="5CC1E767" w14:textId="2F265B27" w:rsidR="00B232BD" w:rsidRPr="002F19D2" w:rsidRDefault="00B232BD" w:rsidP="002F19D2">
      <w:pPr>
        <w:spacing w:line="360" w:lineRule="auto"/>
        <w:jc w:val="both"/>
        <w:rPr>
          <w:rFonts w:cs="Times New Roman"/>
        </w:rPr>
      </w:pPr>
      <w:r w:rsidRPr="002F19D2">
        <w:rPr>
          <w:rFonts w:cs="Times New Roman"/>
          <w:b/>
          <w:bCs/>
        </w:rPr>
        <w:t>Bargaining power of the Suppliers:</w:t>
      </w:r>
      <w:r w:rsidRPr="002F19D2">
        <w:rPr>
          <w:rFonts w:cs="Times New Roman"/>
        </w:rPr>
        <w:t xml:space="preserve"> The chances of forward</w:t>
      </w:r>
      <w:r w:rsidR="00316532" w:rsidRPr="002F19D2">
        <w:rPr>
          <w:rFonts w:cs="Times New Roman"/>
        </w:rPr>
        <w:t>ing</w:t>
      </w:r>
      <w:r w:rsidRPr="002F19D2">
        <w:rPr>
          <w:rFonts w:cs="Times New Roman"/>
        </w:rPr>
        <w:t xml:space="preserve"> integration of the suppliers is very less likely in this industry. EV manufacture</w:t>
      </w:r>
      <w:r w:rsidR="00712A7B" w:rsidRPr="002F19D2">
        <w:rPr>
          <w:rFonts w:cs="Times New Roman"/>
        </w:rPr>
        <w:t>r</w:t>
      </w:r>
      <w:r w:rsidRPr="002F19D2">
        <w:rPr>
          <w:rFonts w:cs="Times New Roman"/>
        </w:rPr>
        <w:t>s maintain different suppliers for different components. As a result, this force has a moderate level of strength. EV manufacture</w:t>
      </w:r>
      <w:r w:rsidR="00712A7B" w:rsidRPr="002F19D2">
        <w:rPr>
          <w:rFonts w:cs="Times New Roman"/>
        </w:rPr>
        <w:t>r</w:t>
      </w:r>
      <w:r w:rsidRPr="002F19D2">
        <w:rPr>
          <w:rFonts w:cs="Times New Roman"/>
        </w:rPr>
        <w:t>s might start backward integration for reducing their cost</w:t>
      </w:r>
      <w:r w:rsidR="00712A7B" w:rsidRPr="002F19D2">
        <w:rPr>
          <w:rFonts w:cs="Times New Roman"/>
        </w:rPr>
        <w:t>s</w:t>
      </w:r>
      <w:r w:rsidRPr="002F19D2">
        <w:rPr>
          <w:rFonts w:cs="Times New Roman"/>
        </w:rPr>
        <w:t xml:space="preserve">. </w:t>
      </w:r>
    </w:p>
    <w:p w14:paraId="4193E00C" w14:textId="4759C925" w:rsidR="00B232BD" w:rsidRPr="002F19D2" w:rsidRDefault="00B232BD" w:rsidP="002F19D2">
      <w:pPr>
        <w:spacing w:line="360" w:lineRule="auto"/>
        <w:jc w:val="both"/>
        <w:rPr>
          <w:rFonts w:cs="Times New Roman"/>
        </w:rPr>
      </w:pPr>
      <w:r w:rsidRPr="002F19D2">
        <w:rPr>
          <w:rFonts w:cs="Times New Roman"/>
          <w:b/>
          <w:bCs/>
        </w:rPr>
        <w:t>Threats of having substitute products:</w:t>
      </w:r>
      <w:r w:rsidRPr="002F19D2">
        <w:rPr>
          <w:rFonts w:cs="Times New Roman"/>
        </w:rPr>
        <w:t xml:space="preserve"> The cost of switching to other products is lower here. Customers can start using public transports or cheaper cars. As a result, this force is very strong here. But the public transports cannot give that pleasure which can be gained by using the EVs, as a result, because of such moderate availability, the force can also be moderate here. </w:t>
      </w:r>
    </w:p>
    <w:p w14:paraId="204A518D" w14:textId="2AD227DA" w:rsidR="00B232BD" w:rsidRPr="002F19D2" w:rsidRDefault="00B232BD" w:rsidP="002F19D2">
      <w:pPr>
        <w:spacing w:line="360" w:lineRule="auto"/>
        <w:jc w:val="both"/>
        <w:rPr>
          <w:rFonts w:cs="Times New Roman"/>
        </w:rPr>
      </w:pPr>
      <w:r w:rsidRPr="002F19D2">
        <w:rPr>
          <w:rFonts w:cs="Times New Roman"/>
          <w:b/>
          <w:bCs/>
        </w:rPr>
        <w:lastRenderedPageBreak/>
        <w:t>Rivalry among the competitors exiting in the market:</w:t>
      </w:r>
      <w:r w:rsidRPr="002F19D2">
        <w:rPr>
          <w:rFonts w:cs="Times New Roman"/>
        </w:rPr>
        <w:t xml:space="preserve"> </w:t>
      </w:r>
      <w:r w:rsidR="002D5DB2" w:rsidRPr="002F19D2">
        <w:rPr>
          <w:rFonts w:cs="Times New Roman"/>
        </w:rPr>
        <w:t xml:space="preserve">The EV industry has few numbers of companies making this force weaker. But the limited firms </w:t>
      </w:r>
      <w:r w:rsidR="00316532" w:rsidRPr="002F19D2">
        <w:rPr>
          <w:rFonts w:cs="Times New Roman"/>
        </w:rPr>
        <w:t>can show</w:t>
      </w:r>
      <w:r w:rsidR="002D5DB2" w:rsidRPr="002F19D2">
        <w:rPr>
          <w:rFonts w:cs="Times New Roman"/>
        </w:rPr>
        <w:t xml:space="preserve"> aggressiveness in marketing and innovating</w:t>
      </w:r>
      <w:r w:rsidR="00DE2AD2" w:rsidRPr="002F19D2">
        <w:rPr>
          <w:rFonts w:cs="Times New Roman"/>
        </w:rPr>
        <w:t xml:space="preserve"> (Lavoie, 2017)</w:t>
      </w:r>
      <w:r w:rsidR="008417DD" w:rsidRPr="002F19D2">
        <w:rPr>
          <w:rFonts w:cs="Times New Roman"/>
        </w:rPr>
        <w:t>.</w:t>
      </w:r>
      <w:r w:rsidR="002D5DB2" w:rsidRPr="002F19D2">
        <w:rPr>
          <w:rFonts w:cs="Times New Roman"/>
        </w:rPr>
        <w:t xml:space="preserve"> Along with the low substitute switching cost, this force can become a stronger one.</w:t>
      </w:r>
    </w:p>
    <w:p w14:paraId="1565D538" w14:textId="273DACBA" w:rsidR="002D5DB2" w:rsidRPr="002F19D2" w:rsidRDefault="002D5DB2" w:rsidP="002F19D2">
      <w:pPr>
        <w:spacing w:line="360" w:lineRule="auto"/>
        <w:jc w:val="both"/>
        <w:rPr>
          <w:rFonts w:cs="Times New Roman"/>
        </w:rPr>
      </w:pPr>
      <w:r w:rsidRPr="002F19D2">
        <w:rPr>
          <w:rFonts w:cs="Times New Roman"/>
        </w:rPr>
        <w:t xml:space="preserve">Porter’s Five Forces shows that it’s the competition </w:t>
      </w:r>
      <w:r w:rsidR="00712A7B" w:rsidRPr="002F19D2">
        <w:rPr>
          <w:rFonts w:cs="Times New Roman"/>
        </w:rPr>
        <w:t>that</w:t>
      </w:r>
      <w:r w:rsidRPr="002F19D2">
        <w:rPr>
          <w:rFonts w:cs="Times New Roman"/>
        </w:rPr>
        <w:t xml:space="preserve"> has the most significant force in having </w:t>
      </w:r>
      <w:r w:rsidR="00712A7B" w:rsidRPr="002F19D2">
        <w:rPr>
          <w:rFonts w:cs="Times New Roman"/>
        </w:rPr>
        <w:t xml:space="preserve">an </w:t>
      </w:r>
      <w:r w:rsidRPr="002F19D2">
        <w:rPr>
          <w:rFonts w:cs="Times New Roman"/>
        </w:rPr>
        <w:t xml:space="preserve">impact </w:t>
      </w:r>
      <w:r w:rsidR="00712A7B" w:rsidRPr="002F19D2">
        <w:rPr>
          <w:rFonts w:cs="Times New Roman"/>
        </w:rPr>
        <w:t>on</w:t>
      </w:r>
      <w:r w:rsidRPr="002F19D2">
        <w:rPr>
          <w:rFonts w:cs="Times New Roman"/>
        </w:rPr>
        <w:t xml:space="preserve"> the industry. The companies and the industry must need to show competitiveness and innovation to sustain in the market. The companies need to develop their Research and Development department properly. </w:t>
      </w:r>
      <w:r w:rsidR="00712A7B" w:rsidRPr="002F19D2">
        <w:rPr>
          <w:rFonts w:cs="Times New Roman"/>
        </w:rPr>
        <w:t>M</w:t>
      </w:r>
      <w:r w:rsidRPr="002F19D2">
        <w:rPr>
          <w:rFonts w:cs="Times New Roman"/>
        </w:rPr>
        <w:t xml:space="preserve">arket presence and innovation can lead to the establishment of this industry. To make the market presence stronger, advertisements along with marketing campaigns should be arranged frequently </w:t>
      </w:r>
      <w:r w:rsidR="00DE2AD2" w:rsidRPr="002F19D2">
        <w:rPr>
          <w:rFonts w:cs="Times New Roman"/>
        </w:rPr>
        <w:t>(Lavoie, 2017)</w:t>
      </w:r>
      <w:r w:rsidR="008417DD" w:rsidRPr="002F19D2">
        <w:rPr>
          <w:rFonts w:cs="Times New Roman"/>
        </w:rPr>
        <w:t>.</w:t>
      </w:r>
      <w:r w:rsidR="00DE2AD2" w:rsidRPr="002F19D2">
        <w:rPr>
          <w:rFonts w:cs="Times New Roman"/>
        </w:rPr>
        <w:t xml:space="preserve"> </w:t>
      </w:r>
      <w:r w:rsidRPr="002F19D2">
        <w:rPr>
          <w:rFonts w:cs="Times New Roman"/>
        </w:rPr>
        <w:t>The customers are also needed to be informed about the advantages of the EVs. Only then this market can gain a good number of shares like Norway.</w:t>
      </w:r>
    </w:p>
    <w:p w14:paraId="7B326DEA" w14:textId="672F5D4E" w:rsidR="002D5DB2" w:rsidRPr="002F19D2" w:rsidRDefault="00757255" w:rsidP="002F19D2">
      <w:pPr>
        <w:spacing w:line="360" w:lineRule="auto"/>
        <w:jc w:val="both"/>
        <w:rPr>
          <w:rFonts w:eastAsiaTheme="majorEastAsia" w:cs="Times New Roman"/>
          <w:b/>
          <w:sz w:val="32"/>
          <w:szCs w:val="32"/>
        </w:rPr>
      </w:pPr>
      <w:bookmarkStart w:id="5" w:name="_Toc40392156"/>
      <w:r w:rsidRPr="002F19D2">
        <w:rPr>
          <w:rFonts w:cs="Times New Roman"/>
          <w:b/>
          <w:bCs/>
          <w:sz w:val="32"/>
          <w:szCs w:val="28"/>
        </w:rPr>
        <w:t>Assessing</w:t>
      </w:r>
      <w:r w:rsidR="003634ED" w:rsidRPr="002F19D2">
        <w:rPr>
          <w:rFonts w:cs="Times New Roman"/>
          <w:b/>
          <w:bCs/>
          <w:sz w:val="32"/>
          <w:szCs w:val="28"/>
        </w:rPr>
        <w:t xml:space="preserve"> the O</w:t>
      </w:r>
      <w:r w:rsidR="002D5DB2" w:rsidRPr="002F19D2">
        <w:rPr>
          <w:rFonts w:cs="Times New Roman"/>
          <w:b/>
          <w:bCs/>
          <w:sz w:val="32"/>
          <w:szCs w:val="28"/>
        </w:rPr>
        <w:t>rganisations</w:t>
      </w:r>
      <w:r w:rsidR="003634ED" w:rsidRPr="002F19D2">
        <w:rPr>
          <w:rFonts w:cs="Times New Roman"/>
          <w:b/>
          <w:bCs/>
          <w:sz w:val="32"/>
          <w:szCs w:val="28"/>
        </w:rPr>
        <w:t xml:space="preserve"> Changes taking place in the Electric Vehicle (EV) industry</w:t>
      </w:r>
      <w:bookmarkEnd w:id="5"/>
    </w:p>
    <w:p w14:paraId="136B9E7A" w14:textId="53ABDE6D" w:rsidR="003634ED" w:rsidRPr="002F19D2" w:rsidRDefault="00316532" w:rsidP="002F19D2">
      <w:pPr>
        <w:spacing w:line="360" w:lineRule="auto"/>
        <w:jc w:val="both"/>
        <w:rPr>
          <w:rFonts w:cs="Times New Roman"/>
        </w:rPr>
      </w:pPr>
      <w:r w:rsidRPr="002F19D2">
        <w:rPr>
          <w:rFonts w:cs="Times New Roman"/>
        </w:rPr>
        <w:t>The o</w:t>
      </w:r>
      <w:r w:rsidR="003634ED" w:rsidRPr="002F19D2">
        <w:rPr>
          <w:rFonts w:cs="Times New Roman"/>
        </w:rPr>
        <w:t>rganisational change indicates the process in which changes in structure, decision making, strategies, culture</w:t>
      </w:r>
      <w:r w:rsidR="00712A7B" w:rsidRPr="002F19D2">
        <w:rPr>
          <w:rFonts w:cs="Times New Roman"/>
        </w:rPr>
        <w:t>,</w:t>
      </w:r>
      <w:r w:rsidR="003634ED" w:rsidRPr="002F19D2">
        <w:rPr>
          <w:rFonts w:cs="Times New Roman"/>
        </w:rPr>
        <w:t xml:space="preserve"> and technologies take place in an organisation to affect changes in the industry or business and have </w:t>
      </w:r>
      <w:r w:rsidR="00712A7B" w:rsidRPr="002F19D2">
        <w:rPr>
          <w:rFonts w:cs="Times New Roman"/>
        </w:rPr>
        <w:t xml:space="preserve">a </w:t>
      </w:r>
      <w:r w:rsidR="003634ED" w:rsidRPr="002F19D2">
        <w:rPr>
          <w:rFonts w:cs="Times New Roman"/>
        </w:rPr>
        <w:t>reflection of those changes in the organisation</w:t>
      </w:r>
      <w:r w:rsidR="005321EF" w:rsidRPr="002F19D2">
        <w:rPr>
          <w:rFonts w:cs="Times New Roman"/>
        </w:rPr>
        <w:t xml:space="preserve"> </w:t>
      </w:r>
      <w:r w:rsidR="00DE2AD2" w:rsidRPr="002F19D2">
        <w:rPr>
          <w:rFonts w:cs="Times New Roman"/>
        </w:rPr>
        <w:t>(Scott, 2016)</w:t>
      </w:r>
      <w:r w:rsidR="008417DD" w:rsidRPr="002F19D2">
        <w:rPr>
          <w:rFonts w:cs="Times New Roman"/>
        </w:rPr>
        <w:t>.</w:t>
      </w:r>
      <w:r w:rsidR="00DE2AD2" w:rsidRPr="002F19D2">
        <w:rPr>
          <w:rFonts w:cs="Times New Roman"/>
        </w:rPr>
        <w:t xml:space="preserve"> </w:t>
      </w:r>
      <w:r w:rsidR="005321EF" w:rsidRPr="002F19D2">
        <w:rPr>
          <w:rFonts w:cs="Times New Roman"/>
        </w:rPr>
        <w:t xml:space="preserve">This is both a continuous process and can even take place </w:t>
      </w:r>
      <w:r w:rsidR="00D9044E" w:rsidRPr="002F19D2">
        <w:rPr>
          <w:rFonts w:cs="Times New Roman"/>
        </w:rPr>
        <w:t>periodically. The</w:t>
      </w:r>
      <w:r w:rsidR="005321EF" w:rsidRPr="002F19D2">
        <w:rPr>
          <w:rFonts w:cs="Times New Roman"/>
        </w:rPr>
        <w:t xml:space="preserve"> process of </w:t>
      </w:r>
      <w:r w:rsidR="00757255" w:rsidRPr="002F19D2">
        <w:rPr>
          <w:rFonts w:cs="Times New Roman"/>
        </w:rPr>
        <w:t>producing</w:t>
      </w:r>
      <w:r w:rsidR="005321EF" w:rsidRPr="002F19D2">
        <w:rPr>
          <w:rFonts w:cs="Times New Roman"/>
        </w:rPr>
        <w:t xml:space="preserve"> electric cars is still very much challenging. The cars require lots of other components other than traditional cars. The government is giving facilities to the EV manufacture</w:t>
      </w:r>
      <w:r w:rsidR="00712A7B" w:rsidRPr="002F19D2">
        <w:rPr>
          <w:rFonts w:cs="Times New Roman"/>
        </w:rPr>
        <w:t>r</w:t>
      </w:r>
      <w:r w:rsidR="005321EF" w:rsidRPr="002F19D2">
        <w:rPr>
          <w:rFonts w:cs="Times New Roman"/>
        </w:rPr>
        <w:t xml:space="preserve">s and lowering the tax. From the case study, we can also see that different </w:t>
      </w:r>
      <w:r w:rsidR="00712A7B" w:rsidRPr="002F19D2">
        <w:rPr>
          <w:rFonts w:cs="Times New Roman"/>
        </w:rPr>
        <w:t>benefits</w:t>
      </w:r>
      <w:r w:rsidR="005321EF" w:rsidRPr="002F19D2">
        <w:rPr>
          <w:rFonts w:cs="Times New Roman"/>
        </w:rPr>
        <w:t xml:space="preserve"> like special lane advantages, parking advantages, reducing tax rates are being offered to the customers too. </w:t>
      </w:r>
    </w:p>
    <w:p w14:paraId="563722A1" w14:textId="7B9CB55F" w:rsidR="002F19D2" w:rsidRPr="002F19D2" w:rsidRDefault="002F19D2" w:rsidP="002F19D2">
      <w:pPr>
        <w:spacing w:line="360" w:lineRule="auto"/>
        <w:jc w:val="both"/>
        <w:rPr>
          <w:rFonts w:cs="Times New Roman"/>
        </w:rPr>
      </w:pPr>
      <w:r w:rsidRPr="002F19D2">
        <w:rPr>
          <w:rFonts w:cs="Times New Roman"/>
          <w:noProof/>
        </w:rPr>
        <w:lastRenderedPageBreak/>
        <w:drawing>
          <wp:anchor distT="0" distB="0" distL="114300" distR="114300" simplePos="0" relativeHeight="251666432" behindDoc="0" locked="0" layoutInCell="1" allowOverlap="1" wp14:anchorId="45E6F03A" wp14:editId="479ABE81">
            <wp:simplePos x="0" y="0"/>
            <wp:positionH relativeFrom="margin">
              <wp:posOffset>0</wp:posOffset>
            </wp:positionH>
            <wp:positionV relativeFrom="paragraph">
              <wp:posOffset>361950</wp:posOffset>
            </wp:positionV>
            <wp:extent cx="5486400" cy="3200400"/>
            <wp:effectExtent l="0" t="0" r="0" b="19050"/>
            <wp:wrapTopAndBottom/>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page">
              <wp14:pctWidth>0</wp14:pctWidth>
            </wp14:sizeRelH>
            <wp14:sizeRelV relativeFrom="page">
              <wp14:pctHeight>0</wp14:pctHeight>
            </wp14:sizeRelV>
          </wp:anchor>
        </w:drawing>
      </w:r>
    </w:p>
    <w:p w14:paraId="7A2C3613" w14:textId="193328FA" w:rsidR="00712A7B" w:rsidRPr="002F19D2" w:rsidRDefault="00712A7B" w:rsidP="002F19D2">
      <w:pPr>
        <w:spacing w:line="360" w:lineRule="auto"/>
        <w:jc w:val="center"/>
        <w:rPr>
          <w:rFonts w:cs="Times New Roman"/>
        </w:rPr>
      </w:pPr>
    </w:p>
    <w:p w14:paraId="52709860" w14:textId="03C2C9E5" w:rsidR="00712A7B" w:rsidRPr="002F19D2" w:rsidRDefault="00712A7B" w:rsidP="002F19D2">
      <w:pPr>
        <w:pStyle w:val="Heading2"/>
        <w:spacing w:line="360" w:lineRule="auto"/>
        <w:jc w:val="center"/>
        <w:rPr>
          <w:rFonts w:cs="Times New Roman"/>
          <w:b w:val="0"/>
          <w:bCs/>
          <w:i/>
          <w:iCs/>
          <w:sz w:val="20"/>
          <w:szCs w:val="20"/>
        </w:rPr>
      </w:pPr>
      <w:bookmarkStart w:id="6" w:name="_Toc40392157"/>
      <w:r w:rsidRPr="002F19D2">
        <w:rPr>
          <w:rFonts w:cs="Times New Roman"/>
          <w:b w:val="0"/>
          <w:bCs/>
          <w:i/>
          <w:iCs/>
          <w:sz w:val="20"/>
          <w:szCs w:val="20"/>
        </w:rPr>
        <w:t>Figure 3: Organisational Change</w:t>
      </w:r>
      <w:bookmarkEnd w:id="6"/>
    </w:p>
    <w:p w14:paraId="26B32BCA" w14:textId="03B0D4C0" w:rsidR="00712A7B" w:rsidRPr="002F19D2" w:rsidRDefault="00712A7B" w:rsidP="002F19D2">
      <w:pPr>
        <w:spacing w:line="360" w:lineRule="auto"/>
        <w:jc w:val="center"/>
        <w:rPr>
          <w:rFonts w:cs="Times New Roman"/>
          <w:i/>
          <w:iCs/>
          <w:sz w:val="20"/>
          <w:szCs w:val="18"/>
        </w:rPr>
      </w:pPr>
      <w:r w:rsidRPr="002F19D2">
        <w:rPr>
          <w:rFonts w:cs="Times New Roman"/>
          <w:i/>
          <w:iCs/>
          <w:sz w:val="20"/>
          <w:szCs w:val="18"/>
        </w:rPr>
        <w:t>Source: (Scott, 2016)</w:t>
      </w:r>
    </w:p>
    <w:p w14:paraId="16DCB3F5" w14:textId="5821110B" w:rsidR="006E4729" w:rsidRPr="002F19D2" w:rsidRDefault="00712A7B" w:rsidP="002F19D2">
      <w:pPr>
        <w:spacing w:line="360" w:lineRule="auto"/>
        <w:jc w:val="both"/>
        <w:rPr>
          <w:rFonts w:cs="Times New Roman"/>
        </w:rPr>
      </w:pPr>
      <w:r w:rsidRPr="002F19D2">
        <w:rPr>
          <w:rFonts w:cs="Times New Roman"/>
        </w:rPr>
        <w:t>O</w:t>
      </w:r>
      <w:r w:rsidR="006E4729" w:rsidRPr="002F19D2">
        <w:rPr>
          <w:rFonts w:cs="Times New Roman"/>
        </w:rPr>
        <w:t xml:space="preserve">rganisational change is a must for developing the EVs. The main focus here also shifts from traditional fuel focus. </w:t>
      </w:r>
      <w:r w:rsidR="003B5750">
        <w:rPr>
          <w:rFonts w:cs="Times New Roman"/>
        </w:rPr>
        <w:t>T</w:t>
      </w:r>
      <w:r w:rsidR="006E4729" w:rsidRPr="002F19D2">
        <w:rPr>
          <w:rFonts w:cs="Times New Roman"/>
        </w:rPr>
        <w:t xml:space="preserve">he government is also focusing on reducing fuel dependency </w:t>
      </w:r>
      <w:r w:rsidR="00DE2AD2" w:rsidRPr="002F19D2">
        <w:rPr>
          <w:rFonts w:cs="Times New Roman"/>
        </w:rPr>
        <w:t>(Hoke, 2011)</w:t>
      </w:r>
      <w:r w:rsidR="008417DD" w:rsidRPr="002F19D2">
        <w:rPr>
          <w:rFonts w:cs="Times New Roman"/>
        </w:rPr>
        <w:t>.</w:t>
      </w:r>
      <w:r w:rsidR="00DE2AD2" w:rsidRPr="002F19D2">
        <w:rPr>
          <w:rFonts w:cs="Times New Roman"/>
        </w:rPr>
        <w:t xml:space="preserve"> </w:t>
      </w:r>
      <w:r w:rsidR="006E4729" w:rsidRPr="002F19D2">
        <w:rPr>
          <w:rFonts w:cs="Times New Roman"/>
        </w:rPr>
        <w:t xml:space="preserve">The companies now need to develop many other departments </w:t>
      </w:r>
      <w:r w:rsidRPr="002F19D2">
        <w:rPr>
          <w:rFonts w:cs="Times New Roman"/>
        </w:rPr>
        <w:t xml:space="preserve">that </w:t>
      </w:r>
      <w:r w:rsidR="006E4729" w:rsidRPr="002F19D2">
        <w:rPr>
          <w:rFonts w:cs="Times New Roman"/>
        </w:rPr>
        <w:t xml:space="preserve">need to train their employees to get adapted </w:t>
      </w:r>
      <w:r w:rsidRPr="002F19D2">
        <w:rPr>
          <w:rFonts w:cs="Times New Roman"/>
        </w:rPr>
        <w:t>to</w:t>
      </w:r>
      <w:r w:rsidR="006E4729" w:rsidRPr="002F19D2">
        <w:rPr>
          <w:rFonts w:cs="Times New Roman"/>
        </w:rPr>
        <w:t xml:space="preserve"> the electric cars technology which is completely different than the traditional ICEs.</w:t>
      </w:r>
    </w:p>
    <w:p w14:paraId="7E8AD6A5" w14:textId="2E0A8B31" w:rsidR="005321EF" w:rsidRPr="002F19D2" w:rsidRDefault="005321EF" w:rsidP="002F19D2">
      <w:pPr>
        <w:spacing w:line="360" w:lineRule="auto"/>
        <w:jc w:val="both"/>
        <w:rPr>
          <w:rFonts w:cs="Times New Roman"/>
        </w:rPr>
      </w:pPr>
      <w:r w:rsidRPr="002F19D2">
        <w:rPr>
          <w:rFonts w:cs="Times New Roman"/>
        </w:rPr>
        <w:t>The EVs require proper charging stations. Since they are very costly, governments are also helping companies. The companies are working with their competitors</w:t>
      </w:r>
      <w:r w:rsidR="00FB211A" w:rsidRPr="002F19D2">
        <w:rPr>
          <w:rFonts w:cs="Times New Roman"/>
        </w:rPr>
        <w:t xml:space="preserve"> to reduce the cost of </w:t>
      </w:r>
      <w:r w:rsidR="00D16AFE" w:rsidRPr="002F19D2">
        <w:rPr>
          <w:rFonts w:cs="Times New Roman"/>
        </w:rPr>
        <w:t xml:space="preserve">charging base construction. The way </w:t>
      </w:r>
      <w:r w:rsidR="00712A7B" w:rsidRPr="002F19D2">
        <w:rPr>
          <w:rFonts w:cs="Times New Roman"/>
        </w:rPr>
        <w:t xml:space="preserve">the </w:t>
      </w:r>
      <w:r w:rsidR="00D16AFE" w:rsidRPr="002F19D2">
        <w:rPr>
          <w:rFonts w:cs="Times New Roman"/>
        </w:rPr>
        <w:t xml:space="preserve">previous car manufactures worked might not </w:t>
      </w:r>
      <w:r w:rsidR="00712A7B" w:rsidRPr="002F19D2">
        <w:rPr>
          <w:rFonts w:cs="Times New Roman"/>
        </w:rPr>
        <w:t>apply</w:t>
      </w:r>
      <w:r w:rsidR="00D16AFE" w:rsidRPr="002F19D2">
        <w:rPr>
          <w:rFonts w:cs="Times New Roman"/>
        </w:rPr>
        <w:t xml:space="preserve"> </w:t>
      </w:r>
      <w:r w:rsidR="00712A7B" w:rsidRPr="002F19D2">
        <w:rPr>
          <w:rFonts w:cs="Times New Roman"/>
        </w:rPr>
        <w:t>to</w:t>
      </w:r>
      <w:r w:rsidR="00D16AFE" w:rsidRPr="002F19D2">
        <w:rPr>
          <w:rFonts w:cs="Times New Roman"/>
        </w:rPr>
        <w:t xml:space="preserve"> the EVs. Now the EVs require more dependency on the technological side. The development of super-fast charging is also a must. Apart from that, companies need to focus on developing strategies </w:t>
      </w:r>
      <w:r w:rsidR="00712A7B" w:rsidRPr="002F19D2">
        <w:rPr>
          <w:rFonts w:cs="Times New Roman"/>
        </w:rPr>
        <w:t>that</w:t>
      </w:r>
      <w:r w:rsidR="00D16AFE" w:rsidRPr="002F19D2">
        <w:rPr>
          <w:rFonts w:cs="Times New Roman"/>
        </w:rPr>
        <w:t xml:space="preserve"> will help to reduce the cost of production. </w:t>
      </w:r>
    </w:p>
    <w:p w14:paraId="3003ABFA" w14:textId="6B7A017A" w:rsidR="00D16AFE" w:rsidRPr="002F19D2" w:rsidRDefault="00D16AFE" w:rsidP="002F19D2">
      <w:pPr>
        <w:spacing w:line="360" w:lineRule="auto"/>
        <w:jc w:val="both"/>
        <w:rPr>
          <w:rFonts w:cs="Times New Roman"/>
        </w:rPr>
      </w:pPr>
      <w:r w:rsidRPr="002F19D2">
        <w:rPr>
          <w:rFonts w:cs="Times New Roman"/>
        </w:rPr>
        <w:t xml:space="preserve">The backward integration in this industry can also be seen in the future. The car manufactures can reduce their cost many times if the batteries can be manufactures </w:t>
      </w:r>
      <w:r w:rsidR="00712A7B" w:rsidRPr="002F19D2">
        <w:rPr>
          <w:rFonts w:cs="Times New Roman"/>
        </w:rPr>
        <w:t>in</w:t>
      </w:r>
      <w:r w:rsidRPr="002F19D2">
        <w:rPr>
          <w:rFonts w:cs="Times New Roman"/>
        </w:rPr>
        <w:t xml:space="preserve"> the same factories. The battery efficiency is also needed to be increased. The companies are now focusing on making Green </w:t>
      </w:r>
      <w:r w:rsidRPr="002F19D2">
        <w:rPr>
          <w:rFonts w:cs="Times New Roman"/>
        </w:rPr>
        <w:lastRenderedPageBreak/>
        <w:t xml:space="preserve">vehicles. Different governments are taking measures to reduce the carbon footprint. In the case study, it has been mentioned that EU governments have given instructions to the major OEMs to reduce carbon </w:t>
      </w:r>
      <w:r w:rsidR="00F63DE1" w:rsidRPr="002F19D2">
        <w:rPr>
          <w:rFonts w:cs="Times New Roman"/>
        </w:rPr>
        <w:t>emissions</w:t>
      </w:r>
      <w:r w:rsidRPr="002F19D2">
        <w:rPr>
          <w:rFonts w:cs="Times New Roman"/>
        </w:rPr>
        <w:t xml:space="preserve"> </w:t>
      </w:r>
      <w:r w:rsidR="00F63DE1" w:rsidRPr="002F19D2">
        <w:rPr>
          <w:rFonts w:cs="Times New Roman"/>
        </w:rPr>
        <w:t>by 30% within 2020</w:t>
      </w:r>
      <w:r w:rsidR="00DE2AD2" w:rsidRPr="002F19D2">
        <w:rPr>
          <w:rFonts w:cs="Times New Roman"/>
        </w:rPr>
        <w:t xml:space="preserve"> </w:t>
      </w:r>
      <w:r w:rsidR="00712A7B" w:rsidRPr="002F19D2">
        <w:rPr>
          <w:rFonts w:cs="Times New Roman"/>
        </w:rPr>
        <w:t>(Monitoring of CO2 emissions from passenger cars – Regulation (EC) No 443/2009, 2020)</w:t>
      </w:r>
      <w:r w:rsidR="008417DD" w:rsidRPr="002F19D2">
        <w:rPr>
          <w:rFonts w:cs="Times New Roman"/>
        </w:rPr>
        <w:t>.</w:t>
      </w:r>
    </w:p>
    <w:p w14:paraId="70C03BF4" w14:textId="574D9C27" w:rsidR="00F63DE1" w:rsidRPr="002F19D2" w:rsidRDefault="00F63DE1" w:rsidP="002F19D2">
      <w:pPr>
        <w:spacing w:line="360" w:lineRule="auto"/>
        <w:jc w:val="both"/>
        <w:rPr>
          <w:rFonts w:cs="Times New Roman"/>
        </w:rPr>
      </w:pPr>
      <w:r w:rsidRPr="002F19D2">
        <w:rPr>
          <w:rFonts w:cs="Times New Roman"/>
        </w:rPr>
        <w:t xml:space="preserve">It is expected that though ICEs will stand in a dominant position around 2020, around 2030 it will be the electric powertrains playing the major role. The governments are already offering </w:t>
      </w:r>
      <w:r w:rsidR="00712A7B" w:rsidRPr="002F19D2">
        <w:rPr>
          <w:rFonts w:cs="Times New Roman"/>
        </w:rPr>
        <w:t xml:space="preserve">a </w:t>
      </w:r>
      <w:r w:rsidRPr="002F19D2">
        <w:rPr>
          <w:rFonts w:cs="Times New Roman"/>
        </w:rPr>
        <w:t>reduction of tax for EVs manufacturing. The companies need to grab this opportunity because in the future these Electric Vehicles will dominate the market.</w:t>
      </w:r>
    </w:p>
    <w:p w14:paraId="239463A1" w14:textId="632A0441" w:rsidR="003634ED" w:rsidRPr="002F19D2" w:rsidRDefault="00712A7B" w:rsidP="002F19D2">
      <w:pPr>
        <w:spacing w:line="360" w:lineRule="auto"/>
        <w:jc w:val="both"/>
        <w:rPr>
          <w:rFonts w:cs="Times New Roman"/>
        </w:rPr>
      </w:pPr>
      <w:r w:rsidRPr="002F19D2">
        <w:rPr>
          <w:rFonts w:cs="Times New Roman"/>
        </w:rPr>
        <w:t>C</w:t>
      </w:r>
      <w:r w:rsidR="00F63DE1" w:rsidRPr="002F19D2">
        <w:rPr>
          <w:rFonts w:cs="Times New Roman"/>
        </w:rPr>
        <w:t>ar manufacture</w:t>
      </w:r>
      <w:r w:rsidRPr="002F19D2">
        <w:rPr>
          <w:rFonts w:cs="Times New Roman"/>
        </w:rPr>
        <w:t>r</w:t>
      </w:r>
      <w:r w:rsidR="00F63DE1" w:rsidRPr="002F19D2">
        <w:rPr>
          <w:rFonts w:cs="Times New Roman"/>
        </w:rPr>
        <w:t>s like Honda, Mercedes, Nissan, Audi</w:t>
      </w:r>
      <w:r w:rsidRPr="002F19D2">
        <w:rPr>
          <w:rFonts w:cs="Times New Roman"/>
        </w:rPr>
        <w:t>,</w:t>
      </w:r>
      <w:r w:rsidR="00F63DE1" w:rsidRPr="002F19D2">
        <w:rPr>
          <w:rFonts w:cs="Times New Roman"/>
        </w:rPr>
        <w:t xml:space="preserve"> etc are investing lots of money in developing the EVs. The companies together are solving many issues that are arising. One of the issues like the charging plug shape of different electric cars has been standardi</w:t>
      </w:r>
      <w:r w:rsidR="003B5750">
        <w:rPr>
          <w:rFonts w:cs="Times New Roman"/>
        </w:rPr>
        <w:t>s</w:t>
      </w:r>
      <w:r w:rsidR="00F63DE1" w:rsidRPr="002F19D2">
        <w:rPr>
          <w:rFonts w:cs="Times New Roman"/>
        </w:rPr>
        <w:t>ed for using the charging stations.</w:t>
      </w:r>
    </w:p>
    <w:p w14:paraId="374D1188" w14:textId="075EC30F" w:rsidR="00757255" w:rsidRPr="002F19D2" w:rsidRDefault="006E4729" w:rsidP="002F19D2">
      <w:pPr>
        <w:spacing w:line="360" w:lineRule="auto"/>
        <w:jc w:val="both"/>
        <w:rPr>
          <w:rFonts w:cs="Times New Roman"/>
        </w:rPr>
      </w:pPr>
      <w:r w:rsidRPr="002F19D2">
        <w:rPr>
          <w:rFonts w:cs="Times New Roman"/>
        </w:rPr>
        <w:t>The companies are now also developing their ways of making financial transactions at the different charging stations. This has increased their technological dependency. They are also innovating new technologies for increasing the efficiency of the EVs by working jointly with the cars components makers.</w:t>
      </w:r>
    </w:p>
    <w:p w14:paraId="650B49C8" w14:textId="6FD1BA58" w:rsidR="00757255" w:rsidRPr="002F19D2" w:rsidRDefault="00757255" w:rsidP="002F19D2">
      <w:pPr>
        <w:spacing w:line="360" w:lineRule="auto"/>
        <w:jc w:val="both"/>
        <w:rPr>
          <w:rFonts w:cs="Times New Roman"/>
          <w:b/>
          <w:bCs/>
          <w:sz w:val="32"/>
          <w:szCs w:val="28"/>
        </w:rPr>
      </w:pPr>
      <w:bookmarkStart w:id="7" w:name="_Toc40392158"/>
      <w:r w:rsidRPr="002F19D2">
        <w:rPr>
          <w:rFonts w:cs="Times New Roman"/>
          <w:b/>
          <w:bCs/>
          <w:sz w:val="32"/>
          <w:szCs w:val="28"/>
        </w:rPr>
        <w:t xml:space="preserve">Analysing the reasons </w:t>
      </w:r>
      <w:r w:rsidR="00712A7B" w:rsidRPr="002F19D2">
        <w:rPr>
          <w:rFonts w:cs="Times New Roman"/>
          <w:b/>
          <w:bCs/>
          <w:sz w:val="32"/>
          <w:szCs w:val="28"/>
        </w:rPr>
        <w:t>for</w:t>
      </w:r>
      <w:r w:rsidRPr="002F19D2">
        <w:rPr>
          <w:rFonts w:cs="Times New Roman"/>
          <w:b/>
          <w:bCs/>
          <w:sz w:val="32"/>
          <w:szCs w:val="28"/>
        </w:rPr>
        <w:t xml:space="preserve"> Organisational changes in the Electric Vehicle (EV) industry</w:t>
      </w:r>
      <w:bookmarkEnd w:id="7"/>
    </w:p>
    <w:p w14:paraId="5AA4455B" w14:textId="656AE751" w:rsidR="00757255" w:rsidRPr="002F19D2" w:rsidRDefault="00712A7B" w:rsidP="002F19D2">
      <w:pPr>
        <w:spacing w:line="360" w:lineRule="auto"/>
        <w:jc w:val="both"/>
        <w:rPr>
          <w:rFonts w:cs="Times New Roman"/>
        </w:rPr>
      </w:pPr>
      <w:r w:rsidRPr="002F19D2">
        <w:rPr>
          <w:rFonts w:cs="Times New Roman"/>
        </w:rPr>
        <w:t>C</w:t>
      </w:r>
      <w:r w:rsidR="00757255" w:rsidRPr="002F19D2">
        <w:rPr>
          <w:rFonts w:cs="Times New Roman"/>
        </w:rPr>
        <w:t>ustomers now</w:t>
      </w:r>
      <w:r w:rsidRPr="002F19D2">
        <w:rPr>
          <w:rFonts w:cs="Times New Roman"/>
        </w:rPr>
        <w:t>a</w:t>
      </w:r>
      <w:r w:rsidR="00757255" w:rsidRPr="002F19D2">
        <w:rPr>
          <w:rFonts w:cs="Times New Roman"/>
        </w:rPr>
        <w:t xml:space="preserve">days are becoming environmentally conscious. The government is also supporting them and is formulating new rules and restrictions for traditional cars which are one of the main reasons </w:t>
      </w:r>
      <w:r w:rsidRPr="002F19D2">
        <w:rPr>
          <w:rFonts w:cs="Times New Roman"/>
        </w:rPr>
        <w:t>for</w:t>
      </w:r>
      <w:r w:rsidR="00757255" w:rsidRPr="002F19D2">
        <w:rPr>
          <w:rFonts w:cs="Times New Roman"/>
        </w:rPr>
        <w:t xml:space="preserve"> environmental pollution. </w:t>
      </w:r>
      <w:r w:rsidR="005F652A" w:rsidRPr="002F19D2">
        <w:rPr>
          <w:rFonts w:cs="Times New Roman"/>
        </w:rPr>
        <w:t>The governments also want to reduce the dependency on imported fuels. The reduction of fuel importing can save the economy a huge amount of money.</w:t>
      </w:r>
    </w:p>
    <w:p w14:paraId="3F423CBA" w14:textId="13C20536" w:rsidR="00054FF4" w:rsidRPr="002F19D2" w:rsidRDefault="00054FF4" w:rsidP="002F19D2">
      <w:pPr>
        <w:spacing w:line="360" w:lineRule="auto"/>
        <w:jc w:val="both"/>
        <w:rPr>
          <w:rFonts w:cs="Times New Roman"/>
        </w:rPr>
      </w:pPr>
      <w:r w:rsidRPr="002F19D2">
        <w:rPr>
          <w:rFonts w:cs="Times New Roman"/>
        </w:rPr>
        <w:t xml:space="preserve">To adapt </w:t>
      </w:r>
      <w:r w:rsidR="00712A7B" w:rsidRPr="002F19D2">
        <w:rPr>
          <w:rFonts w:cs="Times New Roman"/>
        </w:rPr>
        <w:t>to</w:t>
      </w:r>
      <w:r w:rsidRPr="002F19D2">
        <w:rPr>
          <w:rFonts w:cs="Times New Roman"/>
        </w:rPr>
        <w:t xml:space="preserve"> the new regulations and to focus on the Electric </w:t>
      </w:r>
      <w:r w:rsidR="00712A7B" w:rsidRPr="002F19D2">
        <w:rPr>
          <w:rFonts w:cs="Times New Roman"/>
        </w:rPr>
        <w:t>vehicle</w:t>
      </w:r>
      <w:r w:rsidRPr="002F19D2">
        <w:rPr>
          <w:rFonts w:cs="Times New Roman"/>
        </w:rPr>
        <w:t xml:space="preserve"> production, the companies are going through the organi</w:t>
      </w:r>
      <w:r w:rsidR="00712A7B" w:rsidRPr="002F19D2">
        <w:rPr>
          <w:rFonts w:cs="Times New Roman"/>
        </w:rPr>
        <w:t>s</w:t>
      </w:r>
      <w:r w:rsidRPr="002F19D2">
        <w:rPr>
          <w:rFonts w:cs="Times New Roman"/>
        </w:rPr>
        <w:t xml:space="preserve">ational changes. These changes are a must because the production of EVs </w:t>
      </w:r>
      <w:r w:rsidR="00712A7B" w:rsidRPr="002F19D2">
        <w:rPr>
          <w:rFonts w:cs="Times New Roman"/>
        </w:rPr>
        <w:t>is</w:t>
      </w:r>
      <w:r w:rsidRPr="002F19D2">
        <w:rPr>
          <w:rFonts w:cs="Times New Roman"/>
        </w:rPr>
        <w:t xml:space="preserve"> quite different than the ICEs. The future lies </w:t>
      </w:r>
      <w:r w:rsidR="00712A7B" w:rsidRPr="002F19D2">
        <w:rPr>
          <w:rFonts w:cs="Times New Roman"/>
        </w:rPr>
        <w:t>i</w:t>
      </w:r>
      <w:r w:rsidRPr="002F19D2">
        <w:rPr>
          <w:rFonts w:cs="Times New Roman"/>
        </w:rPr>
        <w:t xml:space="preserve">n the EVs. To boost efficiency and gain a strong position </w:t>
      </w:r>
      <w:r w:rsidR="00B47BDE" w:rsidRPr="002F19D2">
        <w:rPr>
          <w:rFonts w:cs="Times New Roman"/>
        </w:rPr>
        <w:t xml:space="preserve">in the market the companies are making their R&amp;D departments innovative. </w:t>
      </w:r>
    </w:p>
    <w:p w14:paraId="503701FD" w14:textId="33A8977B" w:rsidR="005F652A" w:rsidRPr="002F19D2" w:rsidRDefault="00B47BDE" w:rsidP="002F19D2">
      <w:pPr>
        <w:spacing w:line="360" w:lineRule="auto"/>
        <w:jc w:val="both"/>
        <w:rPr>
          <w:rFonts w:cs="Times New Roman"/>
        </w:rPr>
      </w:pPr>
      <w:r w:rsidRPr="002F19D2">
        <w:rPr>
          <w:rFonts w:cs="Times New Roman"/>
        </w:rPr>
        <w:t xml:space="preserve">The governments are giving lots of subsidies and facilities which are encouraging the companies </w:t>
      </w:r>
      <w:r w:rsidR="00712A7B" w:rsidRPr="002F19D2">
        <w:rPr>
          <w:rFonts w:cs="Times New Roman"/>
        </w:rPr>
        <w:t>i</w:t>
      </w:r>
      <w:r w:rsidRPr="002F19D2">
        <w:rPr>
          <w:rFonts w:cs="Times New Roman"/>
        </w:rPr>
        <w:t xml:space="preserve">n this industry. The initial cost may look more but the maintenance and recharging cost is much </w:t>
      </w:r>
      <w:r w:rsidRPr="002F19D2">
        <w:rPr>
          <w:rFonts w:cs="Times New Roman"/>
        </w:rPr>
        <w:lastRenderedPageBreak/>
        <w:t xml:space="preserve">lower than the traditional cars. This will increase the demand </w:t>
      </w:r>
      <w:r w:rsidR="00712A7B" w:rsidRPr="002F19D2">
        <w:rPr>
          <w:rFonts w:cs="Times New Roman"/>
        </w:rPr>
        <w:t>for</w:t>
      </w:r>
      <w:r w:rsidRPr="002F19D2">
        <w:rPr>
          <w:rFonts w:cs="Times New Roman"/>
        </w:rPr>
        <w:t xml:space="preserve"> th</w:t>
      </w:r>
      <w:r w:rsidR="00712A7B" w:rsidRPr="002F19D2">
        <w:rPr>
          <w:rFonts w:cs="Times New Roman"/>
        </w:rPr>
        <w:t>ese</w:t>
      </w:r>
      <w:r w:rsidRPr="002F19D2">
        <w:rPr>
          <w:rFonts w:cs="Times New Roman"/>
        </w:rPr>
        <w:t xml:space="preserve"> cars in the future and can provide the companies</w:t>
      </w:r>
      <w:r w:rsidR="00712A7B" w:rsidRPr="002F19D2">
        <w:rPr>
          <w:rFonts w:cs="Times New Roman"/>
        </w:rPr>
        <w:t xml:space="preserve"> with</w:t>
      </w:r>
      <w:r w:rsidRPr="002F19D2">
        <w:rPr>
          <w:rFonts w:cs="Times New Roman"/>
        </w:rPr>
        <w:t xml:space="preserve"> the ability to enjoy the economies of scale advantage.</w:t>
      </w:r>
    </w:p>
    <w:p w14:paraId="2264F603" w14:textId="5CC67F21" w:rsidR="00B47BDE" w:rsidRPr="002F19D2" w:rsidRDefault="00B47BDE" w:rsidP="002F19D2">
      <w:pPr>
        <w:spacing w:line="360" w:lineRule="auto"/>
        <w:jc w:val="both"/>
        <w:rPr>
          <w:rFonts w:cs="Times New Roman"/>
        </w:rPr>
      </w:pPr>
      <w:r w:rsidRPr="002F19D2">
        <w:rPr>
          <w:rFonts w:cs="Times New Roman"/>
        </w:rPr>
        <w:t xml:space="preserve"> It is not very far when everywhere the charging stations can be found. These cars also have the advantage of charging at home. </w:t>
      </w:r>
      <w:r w:rsidR="005F652A" w:rsidRPr="002F19D2">
        <w:rPr>
          <w:rFonts w:cs="Times New Roman"/>
        </w:rPr>
        <w:t>The governments are also joining with private companies in developing the charging base. The battery cost is also expected to be reduced to 160$/kWh by the year 2025.</w:t>
      </w:r>
      <w:r w:rsidR="008417DD" w:rsidRPr="002F19D2">
        <w:rPr>
          <w:rFonts w:cs="Times New Roman"/>
        </w:rPr>
        <w:t xml:space="preserve"> </w:t>
      </w:r>
      <w:r w:rsidRPr="002F19D2">
        <w:rPr>
          <w:rFonts w:cs="Times New Roman"/>
        </w:rPr>
        <w:t xml:space="preserve">All these factors are encouraging the companies in bringing changes in their organisation </w:t>
      </w:r>
      <w:r w:rsidR="005F652A" w:rsidRPr="002F19D2">
        <w:rPr>
          <w:rFonts w:cs="Times New Roman"/>
        </w:rPr>
        <w:t xml:space="preserve">and adapt </w:t>
      </w:r>
      <w:r w:rsidR="00712A7B" w:rsidRPr="002F19D2">
        <w:rPr>
          <w:rFonts w:cs="Times New Roman"/>
        </w:rPr>
        <w:t>to</w:t>
      </w:r>
      <w:r w:rsidR="005F652A" w:rsidRPr="002F19D2">
        <w:rPr>
          <w:rFonts w:cs="Times New Roman"/>
        </w:rPr>
        <w:t xml:space="preserve"> the </w:t>
      </w:r>
      <w:r w:rsidRPr="002F19D2">
        <w:rPr>
          <w:rFonts w:cs="Times New Roman"/>
        </w:rPr>
        <w:t>develop</w:t>
      </w:r>
      <w:r w:rsidR="00712A7B" w:rsidRPr="002F19D2">
        <w:rPr>
          <w:rFonts w:cs="Times New Roman"/>
        </w:rPr>
        <w:t>ment</w:t>
      </w:r>
      <w:r w:rsidR="005F652A" w:rsidRPr="002F19D2">
        <w:rPr>
          <w:rFonts w:cs="Times New Roman"/>
        </w:rPr>
        <w:t xml:space="preserve"> of</w:t>
      </w:r>
      <w:r w:rsidRPr="002F19D2">
        <w:rPr>
          <w:rFonts w:cs="Times New Roman"/>
        </w:rPr>
        <w:t xml:space="preserve"> the EVs.</w:t>
      </w:r>
    </w:p>
    <w:p w14:paraId="3266FB93" w14:textId="6527DEFF" w:rsidR="00B47BDE" w:rsidRPr="002F19D2" w:rsidRDefault="00B47BDE" w:rsidP="002F19D2">
      <w:pPr>
        <w:spacing w:line="360" w:lineRule="auto"/>
        <w:jc w:val="both"/>
        <w:rPr>
          <w:rFonts w:cs="Times New Roman"/>
        </w:rPr>
      </w:pPr>
      <w:r w:rsidRPr="002F19D2">
        <w:rPr>
          <w:rFonts w:cs="Times New Roman"/>
        </w:rPr>
        <w:t xml:space="preserve"> </w:t>
      </w:r>
    </w:p>
    <w:p w14:paraId="0265864D" w14:textId="77777777" w:rsidR="008417DD" w:rsidRPr="002F19D2" w:rsidRDefault="008417DD" w:rsidP="002F19D2">
      <w:pPr>
        <w:spacing w:line="360" w:lineRule="auto"/>
        <w:jc w:val="both"/>
        <w:rPr>
          <w:rFonts w:eastAsiaTheme="majorEastAsia" w:cs="Times New Roman"/>
          <w:b/>
          <w:sz w:val="32"/>
          <w:szCs w:val="32"/>
        </w:rPr>
      </w:pPr>
      <w:bookmarkStart w:id="8" w:name="_Toc40392159"/>
      <w:r w:rsidRPr="002F19D2">
        <w:rPr>
          <w:rFonts w:cs="Times New Roman"/>
        </w:rPr>
        <w:br w:type="page"/>
      </w:r>
    </w:p>
    <w:p w14:paraId="63A2AE3F" w14:textId="154E92E1" w:rsidR="00DB7B2A" w:rsidRPr="002F19D2" w:rsidRDefault="00DB7B2A" w:rsidP="002F19D2">
      <w:pPr>
        <w:spacing w:line="360" w:lineRule="auto"/>
        <w:jc w:val="both"/>
        <w:rPr>
          <w:rFonts w:cs="Times New Roman"/>
          <w:b/>
          <w:bCs/>
          <w:sz w:val="32"/>
          <w:szCs w:val="28"/>
        </w:rPr>
      </w:pPr>
      <w:r w:rsidRPr="002F19D2">
        <w:rPr>
          <w:rFonts w:cs="Times New Roman"/>
          <w:b/>
          <w:bCs/>
          <w:sz w:val="32"/>
          <w:szCs w:val="28"/>
        </w:rPr>
        <w:lastRenderedPageBreak/>
        <w:t>Conclusion</w:t>
      </w:r>
      <w:bookmarkEnd w:id="8"/>
    </w:p>
    <w:p w14:paraId="48C0F5FE" w14:textId="586391DE" w:rsidR="005F652A" w:rsidRPr="002F19D2" w:rsidRDefault="00186656" w:rsidP="002F19D2">
      <w:pPr>
        <w:spacing w:line="360" w:lineRule="auto"/>
        <w:jc w:val="both"/>
        <w:rPr>
          <w:rFonts w:cs="Times New Roman"/>
        </w:rPr>
      </w:pPr>
      <w:r w:rsidRPr="002F19D2">
        <w:rPr>
          <w:rFonts w:cs="Times New Roman"/>
        </w:rPr>
        <w:t>Carbon and greenhouse gas-based emissions ha</w:t>
      </w:r>
      <w:r w:rsidR="00712A7B" w:rsidRPr="002F19D2">
        <w:rPr>
          <w:rFonts w:cs="Times New Roman"/>
        </w:rPr>
        <w:t>ve</w:t>
      </w:r>
      <w:r w:rsidRPr="002F19D2">
        <w:rPr>
          <w:rFonts w:cs="Times New Roman"/>
        </w:rPr>
        <w:t xml:space="preserve"> become a critical issue now</w:t>
      </w:r>
      <w:r w:rsidR="00712A7B" w:rsidRPr="002F19D2">
        <w:rPr>
          <w:rFonts w:cs="Times New Roman"/>
        </w:rPr>
        <w:t>a</w:t>
      </w:r>
      <w:r w:rsidRPr="002F19D2">
        <w:rPr>
          <w:rFonts w:cs="Times New Roman"/>
        </w:rPr>
        <w:t>days. The governments are the car manufacture</w:t>
      </w:r>
      <w:r w:rsidR="00712A7B" w:rsidRPr="002F19D2">
        <w:rPr>
          <w:rFonts w:cs="Times New Roman"/>
        </w:rPr>
        <w:t>r</w:t>
      </w:r>
      <w:r w:rsidRPr="002F19D2">
        <w:rPr>
          <w:rFonts w:cs="Times New Roman"/>
        </w:rPr>
        <w:t>s though late have recognized the importance of searching for alternative fuel sources. The concept of EVs become popular as they promote the solution to this issue</w:t>
      </w:r>
      <w:r w:rsidR="008417DD" w:rsidRPr="002F19D2">
        <w:rPr>
          <w:rFonts w:cs="Times New Roman"/>
        </w:rPr>
        <w:t xml:space="preserve"> </w:t>
      </w:r>
      <w:r w:rsidR="00712A7B" w:rsidRPr="002F19D2">
        <w:rPr>
          <w:rFonts w:cs="Times New Roman"/>
        </w:rPr>
        <w:t>(Shacket, 2012)</w:t>
      </w:r>
      <w:r w:rsidR="008417DD" w:rsidRPr="002F19D2">
        <w:rPr>
          <w:rFonts w:cs="Times New Roman"/>
        </w:rPr>
        <w:t>.</w:t>
      </w:r>
      <w:r w:rsidR="00712A7B" w:rsidRPr="002F19D2">
        <w:rPr>
          <w:rFonts w:cs="Times New Roman"/>
        </w:rPr>
        <w:t xml:space="preserve"> </w:t>
      </w:r>
      <w:r w:rsidRPr="002F19D2">
        <w:rPr>
          <w:rFonts w:cs="Times New Roman"/>
        </w:rPr>
        <w:t xml:space="preserve">This industry is still at the initial adoption phase which is getting popular. These vehicles are treated to be almost green. The organisations are also going under changes to adopt with this technology for the greater sake. They are also developing new strategies </w:t>
      </w:r>
      <w:r w:rsidR="00712A7B" w:rsidRPr="002F19D2">
        <w:rPr>
          <w:rFonts w:cs="Times New Roman"/>
        </w:rPr>
        <w:t>that</w:t>
      </w:r>
      <w:r w:rsidRPr="002F19D2">
        <w:rPr>
          <w:rFonts w:cs="Times New Roman"/>
        </w:rPr>
        <w:t xml:space="preserve"> are supposed to help them gain a stronger position in the market. </w:t>
      </w:r>
      <w:r w:rsidR="003F3E21" w:rsidRPr="002F19D2">
        <w:rPr>
          <w:rFonts w:cs="Times New Roman"/>
        </w:rPr>
        <w:t xml:space="preserve">New business models and market opportunities are being created in the industry which </w:t>
      </w:r>
      <w:r w:rsidR="00712A7B" w:rsidRPr="002F19D2">
        <w:rPr>
          <w:rFonts w:cs="Times New Roman"/>
        </w:rPr>
        <w:t>is</w:t>
      </w:r>
      <w:r w:rsidR="003F3E21" w:rsidRPr="002F19D2">
        <w:rPr>
          <w:rFonts w:cs="Times New Roman"/>
        </w:rPr>
        <w:t xml:space="preserve"> expected to dominate the future.</w:t>
      </w:r>
    </w:p>
    <w:p w14:paraId="66BC9CC9" w14:textId="4C762A80" w:rsidR="005F652A" w:rsidRPr="002F19D2" w:rsidRDefault="005F652A" w:rsidP="002F19D2">
      <w:pPr>
        <w:spacing w:line="360" w:lineRule="auto"/>
        <w:jc w:val="both"/>
        <w:rPr>
          <w:rFonts w:cs="Times New Roman"/>
        </w:rPr>
      </w:pPr>
    </w:p>
    <w:p w14:paraId="6C49611D" w14:textId="561F95F6" w:rsidR="00712A7B" w:rsidRPr="002F19D2" w:rsidRDefault="00712A7B" w:rsidP="002F19D2">
      <w:pPr>
        <w:spacing w:line="360" w:lineRule="auto"/>
        <w:jc w:val="both"/>
        <w:rPr>
          <w:rFonts w:cs="Times New Roman"/>
        </w:rPr>
      </w:pPr>
    </w:p>
    <w:p w14:paraId="14C8E519" w14:textId="7A09A4AE" w:rsidR="00712A7B" w:rsidRPr="002F19D2" w:rsidRDefault="00712A7B" w:rsidP="002F19D2">
      <w:pPr>
        <w:spacing w:line="360" w:lineRule="auto"/>
        <w:jc w:val="both"/>
        <w:rPr>
          <w:rFonts w:cs="Times New Roman"/>
        </w:rPr>
      </w:pPr>
    </w:p>
    <w:p w14:paraId="5EFF94AE" w14:textId="0DF7BF97" w:rsidR="00712A7B" w:rsidRPr="002F19D2" w:rsidRDefault="00712A7B" w:rsidP="002F19D2">
      <w:pPr>
        <w:spacing w:line="360" w:lineRule="auto"/>
        <w:jc w:val="both"/>
        <w:rPr>
          <w:rFonts w:cs="Times New Roman"/>
        </w:rPr>
      </w:pPr>
    </w:p>
    <w:p w14:paraId="747DB84D" w14:textId="161467DF" w:rsidR="00712A7B" w:rsidRPr="002F19D2" w:rsidRDefault="00712A7B" w:rsidP="002F19D2">
      <w:pPr>
        <w:spacing w:line="360" w:lineRule="auto"/>
        <w:jc w:val="both"/>
        <w:rPr>
          <w:rFonts w:cs="Times New Roman"/>
        </w:rPr>
      </w:pPr>
    </w:p>
    <w:p w14:paraId="27E1A044" w14:textId="15CE2AC5" w:rsidR="00712A7B" w:rsidRPr="002F19D2" w:rsidRDefault="00712A7B" w:rsidP="002F19D2">
      <w:pPr>
        <w:spacing w:line="360" w:lineRule="auto"/>
        <w:jc w:val="both"/>
        <w:rPr>
          <w:rFonts w:cs="Times New Roman"/>
        </w:rPr>
      </w:pPr>
    </w:p>
    <w:p w14:paraId="214B87C8" w14:textId="69A4D0AE" w:rsidR="00712A7B" w:rsidRPr="002F19D2" w:rsidRDefault="00712A7B" w:rsidP="002F19D2">
      <w:pPr>
        <w:spacing w:line="360" w:lineRule="auto"/>
        <w:jc w:val="both"/>
        <w:rPr>
          <w:rFonts w:cs="Times New Roman"/>
        </w:rPr>
      </w:pPr>
    </w:p>
    <w:p w14:paraId="72E698EC" w14:textId="13857D4A" w:rsidR="00712A7B" w:rsidRPr="002F19D2" w:rsidRDefault="00712A7B" w:rsidP="002F19D2">
      <w:pPr>
        <w:spacing w:line="360" w:lineRule="auto"/>
        <w:jc w:val="both"/>
        <w:rPr>
          <w:rFonts w:cs="Times New Roman"/>
        </w:rPr>
      </w:pPr>
    </w:p>
    <w:p w14:paraId="03243490" w14:textId="1F012007" w:rsidR="00712A7B" w:rsidRPr="002F19D2" w:rsidRDefault="00712A7B" w:rsidP="002F19D2">
      <w:pPr>
        <w:spacing w:line="360" w:lineRule="auto"/>
        <w:jc w:val="both"/>
        <w:rPr>
          <w:rFonts w:cs="Times New Roman"/>
        </w:rPr>
      </w:pPr>
    </w:p>
    <w:p w14:paraId="09366A5D" w14:textId="079B36A6" w:rsidR="00712A7B" w:rsidRPr="002F19D2" w:rsidRDefault="00712A7B" w:rsidP="002F19D2">
      <w:pPr>
        <w:spacing w:line="360" w:lineRule="auto"/>
        <w:jc w:val="both"/>
        <w:rPr>
          <w:rFonts w:cs="Times New Roman"/>
        </w:rPr>
      </w:pPr>
    </w:p>
    <w:p w14:paraId="4FE91351" w14:textId="77777777" w:rsidR="002F19D2" w:rsidRPr="002F19D2" w:rsidRDefault="002F19D2" w:rsidP="002F19D2">
      <w:pPr>
        <w:spacing w:line="360" w:lineRule="auto"/>
        <w:jc w:val="both"/>
        <w:rPr>
          <w:rFonts w:cs="Times New Roman"/>
        </w:rPr>
      </w:pPr>
      <w:bookmarkStart w:id="9" w:name="_Toc40392160"/>
      <w:r w:rsidRPr="002F19D2">
        <w:rPr>
          <w:rFonts w:cs="Times New Roman"/>
        </w:rPr>
        <w:br w:type="page"/>
      </w:r>
    </w:p>
    <w:p w14:paraId="5039BBA0" w14:textId="5A38CBA3" w:rsidR="00712A7B" w:rsidRPr="002F19D2" w:rsidRDefault="00712A7B" w:rsidP="002F19D2">
      <w:pPr>
        <w:spacing w:line="360" w:lineRule="auto"/>
        <w:jc w:val="both"/>
        <w:rPr>
          <w:rFonts w:cs="Times New Roman"/>
          <w:b/>
          <w:bCs/>
          <w:sz w:val="32"/>
          <w:szCs w:val="28"/>
        </w:rPr>
      </w:pPr>
      <w:r w:rsidRPr="002F19D2">
        <w:rPr>
          <w:rFonts w:cs="Times New Roman"/>
          <w:b/>
          <w:bCs/>
          <w:sz w:val="32"/>
          <w:szCs w:val="28"/>
        </w:rPr>
        <w:lastRenderedPageBreak/>
        <w:t>References</w:t>
      </w:r>
      <w:bookmarkEnd w:id="9"/>
    </w:p>
    <w:p w14:paraId="7F0FF89A" w14:textId="77777777" w:rsidR="00CA10EB" w:rsidRPr="002F19D2" w:rsidRDefault="00CA10EB" w:rsidP="002F19D2">
      <w:pPr>
        <w:spacing w:line="360" w:lineRule="auto"/>
        <w:jc w:val="both"/>
        <w:rPr>
          <w:rFonts w:cs="Times New Roman"/>
        </w:rPr>
      </w:pPr>
      <w:r w:rsidRPr="002F19D2">
        <w:rPr>
          <w:rFonts w:cs="Times New Roman"/>
        </w:rPr>
        <w:t>Achinas, S., Horjus, J., Achinas, V. and Euverink, G., 2019. A PESTLE Analysis of Biofuels Energy Industry in Europe. Sustainability, 11(21), p.5981.</w:t>
      </w:r>
    </w:p>
    <w:p w14:paraId="22C121BC" w14:textId="77777777" w:rsidR="00CA10EB" w:rsidRPr="002F19D2" w:rsidRDefault="00CA10EB" w:rsidP="002F19D2">
      <w:pPr>
        <w:spacing w:line="360" w:lineRule="auto"/>
        <w:jc w:val="both"/>
        <w:rPr>
          <w:rFonts w:cs="Times New Roman"/>
        </w:rPr>
      </w:pPr>
      <w:r w:rsidRPr="002F19D2">
        <w:rPr>
          <w:rFonts w:cs="Times New Roman"/>
        </w:rPr>
        <w:t>Buydos, J., 2016. Electric Vehicles</w:t>
      </w:r>
    </w:p>
    <w:p w14:paraId="6637F173" w14:textId="77777777" w:rsidR="00CA10EB" w:rsidRPr="002F19D2" w:rsidRDefault="00CA10EB" w:rsidP="002F19D2">
      <w:pPr>
        <w:spacing w:line="360" w:lineRule="auto"/>
        <w:jc w:val="both"/>
        <w:rPr>
          <w:rFonts w:cs="Times New Roman"/>
        </w:rPr>
      </w:pPr>
      <w:r w:rsidRPr="002F19D2">
        <w:rPr>
          <w:rFonts w:cs="Times New Roman"/>
        </w:rPr>
        <w:t>European Environment Agency. 2020. Monitoring of CO2 Emissions from Passenger Cars – Regulation (EC) No 443/2009. [online] Available at: &lt;https://www.eea.europa.eu/data-and-maps/data/co2-cars-emission-16&gt; [Accessed 14 May 2020].</w:t>
      </w:r>
    </w:p>
    <w:p w14:paraId="0B36C5E9" w14:textId="77777777" w:rsidR="00CA10EB" w:rsidRPr="002F19D2" w:rsidRDefault="00CA10EB" w:rsidP="002F19D2">
      <w:pPr>
        <w:spacing w:line="360" w:lineRule="auto"/>
        <w:jc w:val="both"/>
        <w:rPr>
          <w:rFonts w:cs="Times New Roman"/>
        </w:rPr>
      </w:pPr>
      <w:r w:rsidRPr="002F19D2">
        <w:rPr>
          <w:rFonts w:cs="Times New Roman"/>
        </w:rPr>
        <w:t>Foley, D. and Reed, G., 2013. Plug-In Electric Vehicles. Hauppauge: Nova Science Publishers, Inc.</w:t>
      </w:r>
    </w:p>
    <w:p w14:paraId="4F533C28" w14:textId="77777777" w:rsidR="00CA10EB" w:rsidRPr="002F19D2" w:rsidRDefault="00CA10EB" w:rsidP="002F19D2">
      <w:pPr>
        <w:spacing w:line="360" w:lineRule="auto"/>
        <w:jc w:val="both"/>
        <w:rPr>
          <w:rFonts w:cs="Times New Roman"/>
        </w:rPr>
      </w:pPr>
      <w:r w:rsidRPr="002F19D2">
        <w:rPr>
          <w:rFonts w:cs="Times New Roman"/>
        </w:rPr>
        <w:t>Hoke, J., 2011. Electric Cars. Science News, 91(17), p.396.</w:t>
      </w:r>
    </w:p>
    <w:p w14:paraId="4737B36E" w14:textId="77777777" w:rsidR="00CA10EB" w:rsidRPr="002F19D2" w:rsidRDefault="00CA10EB" w:rsidP="002F19D2">
      <w:pPr>
        <w:spacing w:line="360" w:lineRule="auto"/>
        <w:jc w:val="both"/>
        <w:rPr>
          <w:rFonts w:cs="Times New Roman"/>
        </w:rPr>
      </w:pPr>
      <w:r w:rsidRPr="002F19D2">
        <w:rPr>
          <w:rFonts w:cs="Times New Roman"/>
        </w:rPr>
        <w:t>Lavoie, D., 2017. Rivalry and Central Planning. Cambridge: Cambridge University Press.</w:t>
      </w:r>
    </w:p>
    <w:p w14:paraId="3EEB6830" w14:textId="77777777" w:rsidR="00CA10EB" w:rsidRPr="002F19D2" w:rsidRDefault="00CA10EB" w:rsidP="002F19D2">
      <w:pPr>
        <w:spacing w:line="360" w:lineRule="auto"/>
        <w:jc w:val="both"/>
        <w:rPr>
          <w:rFonts w:cs="Times New Roman"/>
        </w:rPr>
      </w:pPr>
      <w:r w:rsidRPr="002F19D2">
        <w:rPr>
          <w:rFonts w:cs="Times New Roman"/>
        </w:rPr>
        <w:t>Marmol, T., Feys, B. and Probert, C., 2014. PESTLE Analysis.</w:t>
      </w:r>
    </w:p>
    <w:p w14:paraId="6808E27C" w14:textId="77777777" w:rsidR="00CA10EB" w:rsidRPr="002F19D2" w:rsidRDefault="00CA10EB" w:rsidP="002F19D2">
      <w:pPr>
        <w:spacing w:line="360" w:lineRule="auto"/>
        <w:jc w:val="both"/>
        <w:rPr>
          <w:rFonts w:cs="Times New Roman"/>
        </w:rPr>
      </w:pPr>
      <w:r w:rsidRPr="002F19D2">
        <w:rPr>
          <w:rFonts w:cs="Times New Roman"/>
        </w:rPr>
        <w:t>Michaux, S., Cadiat, A. and Probert, C., 2015. Porter's Five Forces. [Place of publication not identified]: 50Minutes.</w:t>
      </w:r>
    </w:p>
    <w:p w14:paraId="37E5A236" w14:textId="77777777" w:rsidR="00CA10EB" w:rsidRPr="002F19D2" w:rsidRDefault="00CA10EB" w:rsidP="002F19D2">
      <w:pPr>
        <w:spacing w:line="360" w:lineRule="auto"/>
        <w:jc w:val="both"/>
        <w:rPr>
          <w:rFonts w:cs="Times New Roman"/>
        </w:rPr>
      </w:pPr>
      <w:r w:rsidRPr="002F19D2">
        <w:rPr>
          <w:rFonts w:cs="Times New Roman"/>
        </w:rPr>
        <w:t>Richardson, R. and Moulton, H., 2015. Controlling Factors in Economic Development. The Western Political Quarterly, 3(2), p.278.</w:t>
      </w:r>
    </w:p>
    <w:p w14:paraId="7F8CD26C" w14:textId="77777777" w:rsidR="00CA10EB" w:rsidRPr="002F19D2" w:rsidRDefault="00CA10EB" w:rsidP="002F19D2">
      <w:pPr>
        <w:spacing w:line="360" w:lineRule="auto"/>
        <w:jc w:val="both"/>
        <w:rPr>
          <w:rFonts w:cs="Times New Roman"/>
        </w:rPr>
      </w:pPr>
      <w:r w:rsidRPr="002F19D2">
        <w:rPr>
          <w:rFonts w:cs="Times New Roman"/>
        </w:rPr>
        <w:t>Schmarzo, B., 2013. Big Data. Hoboken: Wiley.</w:t>
      </w:r>
    </w:p>
    <w:p w14:paraId="58716D26" w14:textId="77777777" w:rsidR="00CA10EB" w:rsidRPr="002F19D2" w:rsidRDefault="00CA10EB" w:rsidP="002F19D2">
      <w:pPr>
        <w:spacing w:line="360" w:lineRule="auto"/>
        <w:jc w:val="both"/>
        <w:rPr>
          <w:rFonts w:cs="Times New Roman"/>
        </w:rPr>
      </w:pPr>
      <w:r w:rsidRPr="002F19D2">
        <w:rPr>
          <w:rFonts w:cs="Times New Roman"/>
        </w:rPr>
        <w:t>Scott, B., 2016. Facilitating organisational change: Some sociocybernetic principles. Journal of Organisational Transformation &amp; Social Change, 4(1), pp.13-24.</w:t>
      </w:r>
    </w:p>
    <w:p w14:paraId="127524A6" w14:textId="77777777" w:rsidR="00CA10EB" w:rsidRPr="002F19D2" w:rsidRDefault="00CA10EB" w:rsidP="002F19D2">
      <w:pPr>
        <w:spacing w:line="360" w:lineRule="auto"/>
        <w:jc w:val="both"/>
        <w:rPr>
          <w:rFonts w:cs="Times New Roman"/>
        </w:rPr>
      </w:pPr>
      <w:r w:rsidRPr="002F19D2">
        <w:rPr>
          <w:rFonts w:cs="Times New Roman"/>
        </w:rPr>
        <w:t>Shacket, S., 2012. The Complete Book of Electric Vehicles. Northbrook, Ill.: Domus Books.</w:t>
      </w:r>
    </w:p>
    <w:sectPr w:rsidR="00CA10EB" w:rsidRPr="002F19D2" w:rsidSect="00712A7B">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EF826" w14:textId="77777777" w:rsidR="00340F9F" w:rsidRDefault="00340F9F" w:rsidP="00712A7B">
      <w:pPr>
        <w:spacing w:after="0" w:line="240" w:lineRule="auto"/>
      </w:pPr>
      <w:r>
        <w:separator/>
      </w:r>
    </w:p>
  </w:endnote>
  <w:endnote w:type="continuationSeparator" w:id="0">
    <w:p w14:paraId="004090D8" w14:textId="77777777" w:rsidR="00340F9F" w:rsidRDefault="00340F9F" w:rsidP="00712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0002AFF" w:usb1="4000ACFF" w:usb2="00000001"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4554777"/>
      <w:docPartObj>
        <w:docPartGallery w:val="Page Numbers (Bottom of Page)"/>
        <w:docPartUnique/>
      </w:docPartObj>
    </w:sdtPr>
    <w:sdtEndPr>
      <w:rPr>
        <w:noProof/>
      </w:rPr>
    </w:sdtEndPr>
    <w:sdtContent>
      <w:p w14:paraId="6F1DCEEB" w14:textId="13288AC7" w:rsidR="00712A7B" w:rsidRDefault="00712A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9D9E37" w14:textId="77777777" w:rsidR="00712A7B" w:rsidRDefault="00712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E95002" w14:textId="77777777" w:rsidR="00340F9F" w:rsidRDefault="00340F9F" w:rsidP="00712A7B">
      <w:pPr>
        <w:spacing w:after="0" w:line="240" w:lineRule="auto"/>
      </w:pPr>
      <w:r>
        <w:separator/>
      </w:r>
    </w:p>
  </w:footnote>
  <w:footnote w:type="continuationSeparator" w:id="0">
    <w:p w14:paraId="0E3D19DF" w14:textId="77777777" w:rsidR="00340F9F" w:rsidRDefault="00340F9F" w:rsidP="00712A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Y0NjMxMTG2NDAyMTFU0lEKTi0uzszPAykwrgUAXV+pEiwAAAA="/>
  </w:docVars>
  <w:rsids>
    <w:rsidRoot w:val="00E74272"/>
    <w:rsid w:val="00040CEF"/>
    <w:rsid w:val="00051E27"/>
    <w:rsid w:val="00054FF4"/>
    <w:rsid w:val="00186656"/>
    <w:rsid w:val="002B75E8"/>
    <w:rsid w:val="002C5AA5"/>
    <w:rsid w:val="002D5DB2"/>
    <w:rsid w:val="002F19D2"/>
    <w:rsid w:val="00316532"/>
    <w:rsid w:val="00340F9F"/>
    <w:rsid w:val="003634ED"/>
    <w:rsid w:val="003B5750"/>
    <w:rsid w:val="003F3E21"/>
    <w:rsid w:val="0041734F"/>
    <w:rsid w:val="004233A9"/>
    <w:rsid w:val="005321EF"/>
    <w:rsid w:val="00587452"/>
    <w:rsid w:val="005A73C0"/>
    <w:rsid w:val="005F652A"/>
    <w:rsid w:val="006E4729"/>
    <w:rsid w:val="00712A7B"/>
    <w:rsid w:val="00757255"/>
    <w:rsid w:val="00760F5E"/>
    <w:rsid w:val="007C5B48"/>
    <w:rsid w:val="007E087F"/>
    <w:rsid w:val="008417DD"/>
    <w:rsid w:val="008B077F"/>
    <w:rsid w:val="009238C8"/>
    <w:rsid w:val="009B3F61"/>
    <w:rsid w:val="009F37F5"/>
    <w:rsid w:val="00A201AC"/>
    <w:rsid w:val="00AC0B1B"/>
    <w:rsid w:val="00AE33FD"/>
    <w:rsid w:val="00B03D1E"/>
    <w:rsid w:val="00B232BD"/>
    <w:rsid w:val="00B47BDE"/>
    <w:rsid w:val="00B54B39"/>
    <w:rsid w:val="00C371A1"/>
    <w:rsid w:val="00CA10EB"/>
    <w:rsid w:val="00D01EAA"/>
    <w:rsid w:val="00D16AFE"/>
    <w:rsid w:val="00D54B4B"/>
    <w:rsid w:val="00D9044E"/>
    <w:rsid w:val="00DB7B2A"/>
    <w:rsid w:val="00DE2AD2"/>
    <w:rsid w:val="00E349EA"/>
    <w:rsid w:val="00E663D6"/>
    <w:rsid w:val="00E74272"/>
    <w:rsid w:val="00F10E1F"/>
    <w:rsid w:val="00F632B3"/>
    <w:rsid w:val="00F63DE1"/>
    <w:rsid w:val="00FB211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737FC5"/>
  <w15:chartTrackingRefBased/>
  <w15:docId w15:val="{241D0B85-61B4-4530-96F3-156EFA9CD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E27"/>
    <w:rPr>
      <w:rFonts w:ascii="Times New Roman" w:hAnsi="Times New Roman"/>
      <w:sz w:val="24"/>
      <w:lang w:val="en-GB"/>
    </w:rPr>
  </w:style>
  <w:style w:type="paragraph" w:styleId="Heading1">
    <w:name w:val="heading 1"/>
    <w:basedOn w:val="Normal"/>
    <w:next w:val="Normal"/>
    <w:link w:val="Heading1Char"/>
    <w:uiPriority w:val="9"/>
    <w:qFormat/>
    <w:rsid w:val="00051E2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51E2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12A7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E2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51E27"/>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712A7B"/>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712A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A7B"/>
    <w:rPr>
      <w:rFonts w:ascii="Times New Roman" w:hAnsi="Times New Roman"/>
      <w:sz w:val="24"/>
      <w:lang w:val="en-GB"/>
    </w:rPr>
  </w:style>
  <w:style w:type="paragraph" w:styleId="Footer">
    <w:name w:val="footer"/>
    <w:basedOn w:val="Normal"/>
    <w:link w:val="FooterChar"/>
    <w:uiPriority w:val="99"/>
    <w:unhideWhenUsed/>
    <w:rsid w:val="00712A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A7B"/>
    <w:rPr>
      <w:rFonts w:ascii="Times New Roman" w:hAnsi="Times New Roman"/>
      <w:sz w:val="24"/>
      <w:lang w:val="en-GB"/>
    </w:rPr>
  </w:style>
  <w:style w:type="paragraph" w:styleId="TOCHeading">
    <w:name w:val="TOC Heading"/>
    <w:basedOn w:val="Heading1"/>
    <w:next w:val="Normal"/>
    <w:uiPriority w:val="39"/>
    <w:unhideWhenUsed/>
    <w:qFormat/>
    <w:rsid w:val="00712A7B"/>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12A7B"/>
    <w:pPr>
      <w:spacing w:after="100"/>
    </w:pPr>
  </w:style>
  <w:style w:type="paragraph" w:styleId="TOC2">
    <w:name w:val="toc 2"/>
    <w:basedOn w:val="Normal"/>
    <w:next w:val="Normal"/>
    <w:autoRedefine/>
    <w:uiPriority w:val="39"/>
    <w:unhideWhenUsed/>
    <w:rsid w:val="00712A7B"/>
    <w:pPr>
      <w:spacing w:after="100"/>
      <w:ind w:left="240"/>
    </w:pPr>
  </w:style>
  <w:style w:type="character" w:styleId="Hyperlink">
    <w:name w:val="Hyperlink"/>
    <w:basedOn w:val="DefaultParagraphFont"/>
    <w:uiPriority w:val="99"/>
    <w:unhideWhenUsed/>
    <w:rsid w:val="00712A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webSettings" Target="web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 Type="http://schemas.openxmlformats.org/officeDocument/2006/relationships/settings" Target="setting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styles" Target="styles.xml"/><Relationship Id="rId6" Type="http://schemas.openxmlformats.org/officeDocument/2006/relationships/image" Target="media/image1.jpg"/><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diagramColors" Target="diagrams/colors2.xm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E1498C-5EDB-4238-A26A-5E96F3A625DE}" type="doc">
      <dgm:prSet loTypeId="urn:microsoft.com/office/officeart/2005/8/layout/radial6" loCatId="cycle" qsTypeId="urn:microsoft.com/office/officeart/2005/8/quickstyle/simple1" qsCatId="simple" csTypeId="urn:microsoft.com/office/officeart/2005/8/colors/accent0_3" csCatId="mainScheme" phldr="1"/>
      <dgm:spPr/>
      <dgm:t>
        <a:bodyPr/>
        <a:lstStyle/>
        <a:p>
          <a:endParaRPr lang="en-US"/>
        </a:p>
      </dgm:t>
    </dgm:pt>
    <dgm:pt modelId="{BB19DF2D-4AD2-4CF5-A434-A85AF9FA66F6}">
      <dgm:prSet phldrT="[Text]" custT="1"/>
      <dgm:spPr/>
      <dgm:t>
        <a:bodyPr/>
        <a:lstStyle/>
        <a:p>
          <a:r>
            <a:rPr lang="en-US" sz="1600" b="0">
              <a:latin typeface="Times New Roman" panose="02020603050405020304" pitchFamily="18" charset="0"/>
              <a:cs typeface="Times New Roman" panose="02020603050405020304" pitchFamily="18" charset="0"/>
            </a:rPr>
            <a:t>PESTLE Anlaysis</a:t>
          </a:r>
        </a:p>
      </dgm:t>
    </dgm:pt>
    <dgm:pt modelId="{3ABD91CC-B8D0-4CDF-9F6A-228094CB766B}" type="parTrans" cxnId="{8EE7E3CC-3826-436A-81C6-C286071F1F4C}">
      <dgm:prSet/>
      <dgm:spPr/>
      <dgm:t>
        <a:bodyPr/>
        <a:lstStyle/>
        <a:p>
          <a:endParaRPr lang="en-US"/>
        </a:p>
      </dgm:t>
    </dgm:pt>
    <dgm:pt modelId="{A7EFCBDC-FEEF-4AE8-95CD-DE88FD3BF6BB}" type="sibTrans" cxnId="{8EE7E3CC-3826-436A-81C6-C286071F1F4C}">
      <dgm:prSet/>
      <dgm:spPr/>
      <dgm:t>
        <a:bodyPr/>
        <a:lstStyle/>
        <a:p>
          <a:endParaRPr lang="en-US"/>
        </a:p>
      </dgm:t>
    </dgm:pt>
    <dgm:pt modelId="{C8B382EF-14EE-429E-9876-8AA2AE6516AD}">
      <dgm:prSet phldrT="[Text]" custT="1"/>
      <dgm:spPr/>
      <dgm:t>
        <a:bodyPr/>
        <a:lstStyle/>
        <a:p>
          <a:r>
            <a:rPr lang="en-US" sz="700" b="0">
              <a:latin typeface="Times New Roman" panose="02020603050405020304" pitchFamily="18" charset="0"/>
              <a:cs typeface="Times New Roman" panose="02020603050405020304" pitchFamily="18" charset="0"/>
            </a:rPr>
            <a:t>Political</a:t>
          </a:r>
        </a:p>
      </dgm:t>
    </dgm:pt>
    <dgm:pt modelId="{CE543F15-2F28-4347-AA88-D6D10FC46CEB}" type="parTrans" cxnId="{781F4339-99E5-4460-966B-7F11D10727CB}">
      <dgm:prSet/>
      <dgm:spPr/>
      <dgm:t>
        <a:bodyPr/>
        <a:lstStyle/>
        <a:p>
          <a:endParaRPr lang="en-US"/>
        </a:p>
      </dgm:t>
    </dgm:pt>
    <dgm:pt modelId="{523FD558-9B6E-4E43-8891-C7BECA9E49C5}" type="sibTrans" cxnId="{781F4339-99E5-4460-966B-7F11D10727CB}">
      <dgm:prSet/>
      <dgm:spPr/>
      <dgm:t>
        <a:bodyPr/>
        <a:lstStyle/>
        <a:p>
          <a:endParaRPr lang="en-US"/>
        </a:p>
      </dgm:t>
    </dgm:pt>
    <dgm:pt modelId="{53DDBBB6-0AC2-4549-AB11-8AE6949ED661}">
      <dgm:prSet phldrT="[Text]" custT="1"/>
      <dgm:spPr/>
      <dgm:t>
        <a:bodyPr/>
        <a:lstStyle/>
        <a:p>
          <a:r>
            <a:rPr lang="en-US" sz="700" b="0">
              <a:latin typeface="Times New Roman" panose="02020603050405020304" pitchFamily="18" charset="0"/>
              <a:cs typeface="Times New Roman" panose="02020603050405020304" pitchFamily="18" charset="0"/>
            </a:rPr>
            <a:t>Environmental</a:t>
          </a:r>
        </a:p>
      </dgm:t>
    </dgm:pt>
    <dgm:pt modelId="{2C959D61-DDCC-47F9-962E-C003BD9D5984}" type="parTrans" cxnId="{F3103B17-CAB7-4314-91BE-94C1315B0974}">
      <dgm:prSet/>
      <dgm:spPr/>
      <dgm:t>
        <a:bodyPr/>
        <a:lstStyle/>
        <a:p>
          <a:endParaRPr lang="en-US"/>
        </a:p>
      </dgm:t>
    </dgm:pt>
    <dgm:pt modelId="{73DB1625-AC0B-4769-A7ED-9D5A2839D97F}" type="sibTrans" cxnId="{F3103B17-CAB7-4314-91BE-94C1315B0974}">
      <dgm:prSet/>
      <dgm:spPr/>
      <dgm:t>
        <a:bodyPr/>
        <a:lstStyle/>
        <a:p>
          <a:endParaRPr lang="en-US"/>
        </a:p>
      </dgm:t>
    </dgm:pt>
    <dgm:pt modelId="{CB4A14E2-FA3C-4802-8023-AFB735283E7B}">
      <dgm:prSet phldrT="[Text]" custT="1"/>
      <dgm:spPr/>
      <dgm:t>
        <a:bodyPr/>
        <a:lstStyle/>
        <a:p>
          <a:r>
            <a:rPr lang="en-US" sz="700" b="0">
              <a:latin typeface="Times New Roman" panose="02020603050405020304" pitchFamily="18" charset="0"/>
              <a:cs typeface="Times New Roman" panose="02020603050405020304" pitchFamily="18" charset="0"/>
            </a:rPr>
            <a:t>Social</a:t>
          </a:r>
        </a:p>
      </dgm:t>
    </dgm:pt>
    <dgm:pt modelId="{D87E9B95-B601-491F-A8D1-48F09DBD5B18}" type="parTrans" cxnId="{071345E1-15EE-4F84-92AB-610D5AAC6CBA}">
      <dgm:prSet/>
      <dgm:spPr/>
      <dgm:t>
        <a:bodyPr/>
        <a:lstStyle/>
        <a:p>
          <a:endParaRPr lang="en-US"/>
        </a:p>
      </dgm:t>
    </dgm:pt>
    <dgm:pt modelId="{74033822-81DE-4D88-B5FA-06BADA39876D}" type="sibTrans" cxnId="{071345E1-15EE-4F84-92AB-610D5AAC6CBA}">
      <dgm:prSet/>
      <dgm:spPr/>
      <dgm:t>
        <a:bodyPr/>
        <a:lstStyle/>
        <a:p>
          <a:endParaRPr lang="en-US"/>
        </a:p>
      </dgm:t>
    </dgm:pt>
    <dgm:pt modelId="{5C8CCD0B-1E90-4B83-9AD0-80C06670DB8A}">
      <dgm:prSet phldrT="[Text]" custT="1"/>
      <dgm:spPr/>
      <dgm:t>
        <a:bodyPr/>
        <a:lstStyle/>
        <a:p>
          <a:r>
            <a:rPr lang="en-US" sz="700" b="0">
              <a:latin typeface="Times New Roman" panose="02020603050405020304" pitchFamily="18" charset="0"/>
              <a:cs typeface="Times New Roman" panose="02020603050405020304" pitchFamily="18" charset="0"/>
            </a:rPr>
            <a:t>Technological</a:t>
          </a:r>
        </a:p>
      </dgm:t>
    </dgm:pt>
    <dgm:pt modelId="{6FCE7A0C-846D-4861-921B-5AF3C20F29CE}" type="parTrans" cxnId="{2BA19F06-A26E-4B17-AD47-B73ADC82AD4C}">
      <dgm:prSet/>
      <dgm:spPr/>
      <dgm:t>
        <a:bodyPr/>
        <a:lstStyle/>
        <a:p>
          <a:endParaRPr lang="en-US"/>
        </a:p>
      </dgm:t>
    </dgm:pt>
    <dgm:pt modelId="{E36EEAF5-3E6C-4CB9-9C7F-BEE88BD999B6}" type="sibTrans" cxnId="{2BA19F06-A26E-4B17-AD47-B73ADC82AD4C}">
      <dgm:prSet/>
      <dgm:spPr/>
      <dgm:t>
        <a:bodyPr/>
        <a:lstStyle/>
        <a:p>
          <a:endParaRPr lang="en-US"/>
        </a:p>
      </dgm:t>
    </dgm:pt>
    <dgm:pt modelId="{0E2037D9-5DE6-42DF-BF36-F3DCEECE90C7}">
      <dgm:prSet phldrT="[Text]" custT="1"/>
      <dgm:spPr/>
      <dgm:t>
        <a:bodyPr/>
        <a:lstStyle/>
        <a:p>
          <a:r>
            <a:rPr lang="en-US" sz="700" b="0">
              <a:latin typeface="Times New Roman" panose="02020603050405020304" pitchFamily="18" charset="0"/>
              <a:cs typeface="Times New Roman" panose="02020603050405020304" pitchFamily="18" charset="0"/>
            </a:rPr>
            <a:t>Legal</a:t>
          </a:r>
        </a:p>
      </dgm:t>
    </dgm:pt>
    <dgm:pt modelId="{FEC95FD5-67D4-498D-8FDF-DAC202AC3AA0}" type="parTrans" cxnId="{473C2886-4967-4D65-B333-710711FC8E2B}">
      <dgm:prSet/>
      <dgm:spPr/>
      <dgm:t>
        <a:bodyPr/>
        <a:lstStyle/>
        <a:p>
          <a:endParaRPr lang="en-US"/>
        </a:p>
      </dgm:t>
    </dgm:pt>
    <dgm:pt modelId="{74807BE5-110D-481D-872D-C10E59DA3F4E}" type="sibTrans" cxnId="{473C2886-4967-4D65-B333-710711FC8E2B}">
      <dgm:prSet/>
      <dgm:spPr/>
      <dgm:t>
        <a:bodyPr/>
        <a:lstStyle/>
        <a:p>
          <a:endParaRPr lang="en-US"/>
        </a:p>
      </dgm:t>
    </dgm:pt>
    <dgm:pt modelId="{1D8CC471-1CD8-4598-8288-837031598B8C}">
      <dgm:prSet phldrT="[Text]" custT="1"/>
      <dgm:spPr/>
      <dgm:t>
        <a:bodyPr/>
        <a:lstStyle/>
        <a:p>
          <a:r>
            <a:rPr lang="en-US" sz="700" b="0">
              <a:latin typeface="Times New Roman" panose="02020603050405020304" pitchFamily="18" charset="0"/>
              <a:cs typeface="Times New Roman" panose="02020603050405020304" pitchFamily="18" charset="0"/>
            </a:rPr>
            <a:t>Economic</a:t>
          </a:r>
        </a:p>
      </dgm:t>
    </dgm:pt>
    <dgm:pt modelId="{C434DB46-5307-4B1A-9215-F2CA34A94313}" type="parTrans" cxnId="{C1004836-B20F-4440-A268-1533B9A00C14}">
      <dgm:prSet/>
      <dgm:spPr/>
      <dgm:t>
        <a:bodyPr/>
        <a:lstStyle/>
        <a:p>
          <a:endParaRPr lang="en-US"/>
        </a:p>
      </dgm:t>
    </dgm:pt>
    <dgm:pt modelId="{6F616576-EF55-4F2F-A367-85E75337731D}" type="sibTrans" cxnId="{C1004836-B20F-4440-A268-1533B9A00C14}">
      <dgm:prSet/>
      <dgm:spPr/>
      <dgm:t>
        <a:bodyPr/>
        <a:lstStyle/>
        <a:p>
          <a:endParaRPr lang="en-US"/>
        </a:p>
      </dgm:t>
    </dgm:pt>
    <dgm:pt modelId="{FF2E38AE-E9E5-44E4-B80A-B3CE86DAAFFA}" type="pres">
      <dgm:prSet presAssocID="{A1E1498C-5EDB-4238-A26A-5E96F3A625DE}" presName="Name0" presStyleCnt="0">
        <dgm:presLayoutVars>
          <dgm:chMax val="1"/>
          <dgm:dir/>
          <dgm:animLvl val="ctr"/>
          <dgm:resizeHandles val="exact"/>
        </dgm:presLayoutVars>
      </dgm:prSet>
      <dgm:spPr/>
    </dgm:pt>
    <dgm:pt modelId="{A2016B13-378D-49C4-8634-7FC0400DB967}" type="pres">
      <dgm:prSet presAssocID="{BB19DF2D-4AD2-4CF5-A434-A85AF9FA66F6}" presName="centerShape" presStyleLbl="node0" presStyleIdx="0" presStyleCnt="1"/>
      <dgm:spPr/>
    </dgm:pt>
    <dgm:pt modelId="{1F633552-A440-4648-AD1A-AB0129048544}" type="pres">
      <dgm:prSet presAssocID="{C8B382EF-14EE-429E-9876-8AA2AE6516AD}" presName="node" presStyleLbl="node1" presStyleIdx="0" presStyleCnt="6">
        <dgm:presLayoutVars>
          <dgm:bulletEnabled val="1"/>
        </dgm:presLayoutVars>
      </dgm:prSet>
      <dgm:spPr/>
    </dgm:pt>
    <dgm:pt modelId="{61C135F1-F35A-4350-80FE-5D34E2458B50}" type="pres">
      <dgm:prSet presAssocID="{C8B382EF-14EE-429E-9876-8AA2AE6516AD}" presName="dummy" presStyleCnt="0"/>
      <dgm:spPr/>
    </dgm:pt>
    <dgm:pt modelId="{07C85518-40DF-42F4-9791-C2DBB8F800E6}" type="pres">
      <dgm:prSet presAssocID="{523FD558-9B6E-4E43-8891-C7BECA9E49C5}" presName="sibTrans" presStyleLbl="sibTrans2D1" presStyleIdx="0" presStyleCnt="6"/>
      <dgm:spPr/>
    </dgm:pt>
    <dgm:pt modelId="{06EA5FB2-4C90-48E5-8190-14DC326F7AB7}" type="pres">
      <dgm:prSet presAssocID="{53DDBBB6-0AC2-4549-AB11-8AE6949ED661}" presName="node" presStyleLbl="node1" presStyleIdx="1" presStyleCnt="6">
        <dgm:presLayoutVars>
          <dgm:bulletEnabled val="1"/>
        </dgm:presLayoutVars>
      </dgm:prSet>
      <dgm:spPr/>
    </dgm:pt>
    <dgm:pt modelId="{1B675305-D0E2-4D07-BFC5-D4765AD3E337}" type="pres">
      <dgm:prSet presAssocID="{53DDBBB6-0AC2-4549-AB11-8AE6949ED661}" presName="dummy" presStyleCnt="0"/>
      <dgm:spPr/>
    </dgm:pt>
    <dgm:pt modelId="{6E343B5A-E021-4DF8-B30A-76E562873E42}" type="pres">
      <dgm:prSet presAssocID="{73DB1625-AC0B-4769-A7ED-9D5A2839D97F}" presName="sibTrans" presStyleLbl="sibTrans2D1" presStyleIdx="1" presStyleCnt="6"/>
      <dgm:spPr/>
    </dgm:pt>
    <dgm:pt modelId="{8D865BC6-31E3-460D-A062-D1387E8E9AC5}" type="pres">
      <dgm:prSet presAssocID="{CB4A14E2-FA3C-4802-8023-AFB735283E7B}" presName="node" presStyleLbl="node1" presStyleIdx="2" presStyleCnt="6">
        <dgm:presLayoutVars>
          <dgm:bulletEnabled val="1"/>
        </dgm:presLayoutVars>
      </dgm:prSet>
      <dgm:spPr/>
    </dgm:pt>
    <dgm:pt modelId="{7AD699A3-4E29-4342-B6A3-F7F21118165D}" type="pres">
      <dgm:prSet presAssocID="{CB4A14E2-FA3C-4802-8023-AFB735283E7B}" presName="dummy" presStyleCnt="0"/>
      <dgm:spPr/>
    </dgm:pt>
    <dgm:pt modelId="{D498A8EF-87B6-4AF4-8A91-249158D5A073}" type="pres">
      <dgm:prSet presAssocID="{74033822-81DE-4D88-B5FA-06BADA39876D}" presName="sibTrans" presStyleLbl="sibTrans2D1" presStyleIdx="2" presStyleCnt="6"/>
      <dgm:spPr/>
    </dgm:pt>
    <dgm:pt modelId="{EC5E427B-8C54-4C2A-B948-65EB426B1268}" type="pres">
      <dgm:prSet presAssocID="{5C8CCD0B-1E90-4B83-9AD0-80C06670DB8A}" presName="node" presStyleLbl="node1" presStyleIdx="3" presStyleCnt="6">
        <dgm:presLayoutVars>
          <dgm:bulletEnabled val="1"/>
        </dgm:presLayoutVars>
      </dgm:prSet>
      <dgm:spPr/>
    </dgm:pt>
    <dgm:pt modelId="{40763030-D8F2-43FF-92D1-E8F68988C5DF}" type="pres">
      <dgm:prSet presAssocID="{5C8CCD0B-1E90-4B83-9AD0-80C06670DB8A}" presName="dummy" presStyleCnt="0"/>
      <dgm:spPr/>
    </dgm:pt>
    <dgm:pt modelId="{95BDFEAC-1250-47A7-879B-C5D6ED7C4CC9}" type="pres">
      <dgm:prSet presAssocID="{E36EEAF5-3E6C-4CB9-9C7F-BEE88BD999B6}" presName="sibTrans" presStyleLbl="sibTrans2D1" presStyleIdx="3" presStyleCnt="6"/>
      <dgm:spPr/>
    </dgm:pt>
    <dgm:pt modelId="{2B0EDC0E-CD85-45F7-B51B-850CC0521AC3}" type="pres">
      <dgm:prSet presAssocID="{0E2037D9-5DE6-42DF-BF36-F3DCEECE90C7}" presName="node" presStyleLbl="node1" presStyleIdx="4" presStyleCnt="6">
        <dgm:presLayoutVars>
          <dgm:bulletEnabled val="1"/>
        </dgm:presLayoutVars>
      </dgm:prSet>
      <dgm:spPr/>
    </dgm:pt>
    <dgm:pt modelId="{84D54391-0077-4187-86E9-F8EBE8053FDE}" type="pres">
      <dgm:prSet presAssocID="{0E2037D9-5DE6-42DF-BF36-F3DCEECE90C7}" presName="dummy" presStyleCnt="0"/>
      <dgm:spPr/>
    </dgm:pt>
    <dgm:pt modelId="{43759618-CECA-4CAB-B2B2-7375E132A337}" type="pres">
      <dgm:prSet presAssocID="{74807BE5-110D-481D-872D-C10E59DA3F4E}" presName="sibTrans" presStyleLbl="sibTrans2D1" presStyleIdx="4" presStyleCnt="6"/>
      <dgm:spPr/>
    </dgm:pt>
    <dgm:pt modelId="{302D0F68-F8ED-4787-A7EC-AA4046B34CE6}" type="pres">
      <dgm:prSet presAssocID="{1D8CC471-1CD8-4598-8288-837031598B8C}" presName="node" presStyleLbl="node1" presStyleIdx="5" presStyleCnt="6">
        <dgm:presLayoutVars>
          <dgm:bulletEnabled val="1"/>
        </dgm:presLayoutVars>
      </dgm:prSet>
      <dgm:spPr/>
    </dgm:pt>
    <dgm:pt modelId="{2129598E-6173-42F6-B7ED-32B0A883187A}" type="pres">
      <dgm:prSet presAssocID="{1D8CC471-1CD8-4598-8288-837031598B8C}" presName="dummy" presStyleCnt="0"/>
      <dgm:spPr/>
    </dgm:pt>
    <dgm:pt modelId="{58F51FB6-BEAD-430D-A63F-B26C4B712994}" type="pres">
      <dgm:prSet presAssocID="{6F616576-EF55-4F2F-A367-85E75337731D}" presName="sibTrans" presStyleLbl="sibTrans2D1" presStyleIdx="5" presStyleCnt="6"/>
      <dgm:spPr/>
    </dgm:pt>
  </dgm:ptLst>
  <dgm:cxnLst>
    <dgm:cxn modelId="{50356E05-3837-468E-81DC-72EB609A9594}" type="presOf" srcId="{73DB1625-AC0B-4769-A7ED-9D5A2839D97F}" destId="{6E343B5A-E021-4DF8-B30A-76E562873E42}" srcOrd="0" destOrd="0" presId="urn:microsoft.com/office/officeart/2005/8/layout/radial6"/>
    <dgm:cxn modelId="{2BA19F06-A26E-4B17-AD47-B73ADC82AD4C}" srcId="{BB19DF2D-4AD2-4CF5-A434-A85AF9FA66F6}" destId="{5C8CCD0B-1E90-4B83-9AD0-80C06670DB8A}" srcOrd="3" destOrd="0" parTransId="{6FCE7A0C-846D-4861-921B-5AF3C20F29CE}" sibTransId="{E36EEAF5-3E6C-4CB9-9C7F-BEE88BD999B6}"/>
    <dgm:cxn modelId="{DA285F0A-05B4-4A23-966B-22D20216C155}" type="presOf" srcId="{BB19DF2D-4AD2-4CF5-A434-A85AF9FA66F6}" destId="{A2016B13-378D-49C4-8634-7FC0400DB967}" srcOrd="0" destOrd="0" presId="urn:microsoft.com/office/officeart/2005/8/layout/radial6"/>
    <dgm:cxn modelId="{E6D8F814-D188-429D-80B4-CFF8892CE140}" type="presOf" srcId="{1D8CC471-1CD8-4598-8288-837031598B8C}" destId="{302D0F68-F8ED-4787-A7EC-AA4046B34CE6}" srcOrd="0" destOrd="0" presId="urn:microsoft.com/office/officeart/2005/8/layout/radial6"/>
    <dgm:cxn modelId="{53CE3D15-CACC-4728-9AF3-4A552F8EA0F7}" type="presOf" srcId="{E36EEAF5-3E6C-4CB9-9C7F-BEE88BD999B6}" destId="{95BDFEAC-1250-47A7-879B-C5D6ED7C4CC9}" srcOrd="0" destOrd="0" presId="urn:microsoft.com/office/officeart/2005/8/layout/radial6"/>
    <dgm:cxn modelId="{F3103B17-CAB7-4314-91BE-94C1315B0974}" srcId="{BB19DF2D-4AD2-4CF5-A434-A85AF9FA66F6}" destId="{53DDBBB6-0AC2-4549-AB11-8AE6949ED661}" srcOrd="1" destOrd="0" parTransId="{2C959D61-DDCC-47F9-962E-C003BD9D5984}" sibTransId="{73DB1625-AC0B-4769-A7ED-9D5A2839D97F}"/>
    <dgm:cxn modelId="{C1004836-B20F-4440-A268-1533B9A00C14}" srcId="{BB19DF2D-4AD2-4CF5-A434-A85AF9FA66F6}" destId="{1D8CC471-1CD8-4598-8288-837031598B8C}" srcOrd="5" destOrd="0" parTransId="{C434DB46-5307-4B1A-9215-F2CA34A94313}" sibTransId="{6F616576-EF55-4F2F-A367-85E75337731D}"/>
    <dgm:cxn modelId="{781F4339-99E5-4460-966B-7F11D10727CB}" srcId="{BB19DF2D-4AD2-4CF5-A434-A85AF9FA66F6}" destId="{C8B382EF-14EE-429E-9876-8AA2AE6516AD}" srcOrd="0" destOrd="0" parTransId="{CE543F15-2F28-4347-AA88-D6D10FC46CEB}" sibTransId="{523FD558-9B6E-4E43-8891-C7BECA9E49C5}"/>
    <dgm:cxn modelId="{BEA8513B-7F8D-4C9E-A486-AA96FB6F665E}" type="presOf" srcId="{A1E1498C-5EDB-4238-A26A-5E96F3A625DE}" destId="{FF2E38AE-E9E5-44E4-B80A-B3CE86DAAFFA}" srcOrd="0" destOrd="0" presId="urn:microsoft.com/office/officeart/2005/8/layout/radial6"/>
    <dgm:cxn modelId="{58065847-5B9F-4E27-9E54-2EE4EDA948CE}" type="presOf" srcId="{5C8CCD0B-1E90-4B83-9AD0-80C06670DB8A}" destId="{EC5E427B-8C54-4C2A-B948-65EB426B1268}" srcOrd="0" destOrd="0" presId="urn:microsoft.com/office/officeart/2005/8/layout/radial6"/>
    <dgm:cxn modelId="{A6B61E74-C98B-40D1-9BBA-314C0DC606B7}" type="presOf" srcId="{74033822-81DE-4D88-B5FA-06BADA39876D}" destId="{D498A8EF-87B6-4AF4-8A91-249158D5A073}" srcOrd="0" destOrd="0" presId="urn:microsoft.com/office/officeart/2005/8/layout/radial6"/>
    <dgm:cxn modelId="{0E069554-B120-488B-B055-FED59D7E9488}" type="presOf" srcId="{6F616576-EF55-4F2F-A367-85E75337731D}" destId="{58F51FB6-BEAD-430D-A63F-B26C4B712994}" srcOrd="0" destOrd="0" presId="urn:microsoft.com/office/officeart/2005/8/layout/radial6"/>
    <dgm:cxn modelId="{473C2886-4967-4D65-B333-710711FC8E2B}" srcId="{BB19DF2D-4AD2-4CF5-A434-A85AF9FA66F6}" destId="{0E2037D9-5DE6-42DF-BF36-F3DCEECE90C7}" srcOrd="4" destOrd="0" parTransId="{FEC95FD5-67D4-498D-8FDF-DAC202AC3AA0}" sibTransId="{74807BE5-110D-481D-872D-C10E59DA3F4E}"/>
    <dgm:cxn modelId="{F9BD1B89-3354-463A-9A87-1565CCAD71FD}" type="presOf" srcId="{523FD558-9B6E-4E43-8891-C7BECA9E49C5}" destId="{07C85518-40DF-42F4-9791-C2DBB8F800E6}" srcOrd="0" destOrd="0" presId="urn:microsoft.com/office/officeart/2005/8/layout/radial6"/>
    <dgm:cxn modelId="{CCA0BB9E-8400-4061-AE7E-9F0A64D76D50}" type="presOf" srcId="{0E2037D9-5DE6-42DF-BF36-F3DCEECE90C7}" destId="{2B0EDC0E-CD85-45F7-B51B-850CC0521AC3}" srcOrd="0" destOrd="0" presId="urn:microsoft.com/office/officeart/2005/8/layout/radial6"/>
    <dgm:cxn modelId="{42DF72CB-7B6A-4754-AA7C-1E12BCC44BB3}" type="presOf" srcId="{74807BE5-110D-481D-872D-C10E59DA3F4E}" destId="{43759618-CECA-4CAB-B2B2-7375E132A337}" srcOrd="0" destOrd="0" presId="urn:microsoft.com/office/officeart/2005/8/layout/radial6"/>
    <dgm:cxn modelId="{8EE7E3CC-3826-436A-81C6-C286071F1F4C}" srcId="{A1E1498C-5EDB-4238-A26A-5E96F3A625DE}" destId="{BB19DF2D-4AD2-4CF5-A434-A85AF9FA66F6}" srcOrd="0" destOrd="0" parTransId="{3ABD91CC-B8D0-4CDF-9F6A-228094CB766B}" sibTransId="{A7EFCBDC-FEEF-4AE8-95CD-DE88FD3BF6BB}"/>
    <dgm:cxn modelId="{071345E1-15EE-4F84-92AB-610D5AAC6CBA}" srcId="{BB19DF2D-4AD2-4CF5-A434-A85AF9FA66F6}" destId="{CB4A14E2-FA3C-4802-8023-AFB735283E7B}" srcOrd="2" destOrd="0" parTransId="{D87E9B95-B601-491F-A8D1-48F09DBD5B18}" sibTransId="{74033822-81DE-4D88-B5FA-06BADA39876D}"/>
    <dgm:cxn modelId="{C90DC4E1-4198-41A0-8DCC-82572523D421}" type="presOf" srcId="{53DDBBB6-0AC2-4549-AB11-8AE6949ED661}" destId="{06EA5FB2-4C90-48E5-8190-14DC326F7AB7}" srcOrd="0" destOrd="0" presId="urn:microsoft.com/office/officeart/2005/8/layout/radial6"/>
    <dgm:cxn modelId="{39A497E4-BACD-430B-A760-FCED7F865917}" type="presOf" srcId="{CB4A14E2-FA3C-4802-8023-AFB735283E7B}" destId="{8D865BC6-31E3-460D-A062-D1387E8E9AC5}" srcOrd="0" destOrd="0" presId="urn:microsoft.com/office/officeart/2005/8/layout/radial6"/>
    <dgm:cxn modelId="{B69D5AEA-FB39-485C-B77F-27FB2F919090}" type="presOf" srcId="{C8B382EF-14EE-429E-9876-8AA2AE6516AD}" destId="{1F633552-A440-4648-AD1A-AB0129048544}" srcOrd="0" destOrd="0" presId="urn:microsoft.com/office/officeart/2005/8/layout/radial6"/>
    <dgm:cxn modelId="{BE12D351-1B80-4DDA-A268-0266118B4CF2}" type="presParOf" srcId="{FF2E38AE-E9E5-44E4-B80A-B3CE86DAAFFA}" destId="{A2016B13-378D-49C4-8634-7FC0400DB967}" srcOrd="0" destOrd="0" presId="urn:microsoft.com/office/officeart/2005/8/layout/radial6"/>
    <dgm:cxn modelId="{3C3E0161-934C-4BC6-9647-8420CC5D522E}" type="presParOf" srcId="{FF2E38AE-E9E5-44E4-B80A-B3CE86DAAFFA}" destId="{1F633552-A440-4648-AD1A-AB0129048544}" srcOrd="1" destOrd="0" presId="urn:microsoft.com/office/officeart/2005/8/layout/radial6"/>
    <dgm:cxn modelId="{2832704F-9893-4973-9B97-190660801163}" type="presParOf" srcId="{FF2E38AE-E9E5-44E4-B80A-B3CE86DAAFFA}" destId="{61C135F1-F35A-4350-80FE-5D34E2458B50}" srcOrd="2" destOrd="0" presId="urn:microsoft.com/office/officeart/2005/8/layout/radial6"/>
    <dgm:cxn modelId="{C5558EF6-44A2-4398-902E-C99D65D0E4CE}" type="presParOf" srcId="{FF2E38AE-E9E5-44E4-B80A-B3CE86DAAFFA}" destId="{07C85518-40DF-42F4-9791-C2DBB8F800E6}" srcOrd="3" destOrd="0" presId="urn:microsoft.com/office/officeart/2005/8/layout/radial6"/>
    <dgm:cxn modelId="{214FD064-2EC9-464A-B395-B7B5A39A968F}" type="presParOf" srcId="{FF2E38AE-E9E5-44E4-B80A-B3CE86DAAFFA}" destId="{06EA5FB2-4C90-48E5-8190-14DC326F7AB7}" srcOrd="4" destOrd="0" presId="urn:microsoft.com/office/officeart/2005/8/layout/radial6"/>
    <dgm:cxn modelId="{BB182F58-7B98-4C3D-B13A-54D2B53D9D31}" type="presParOf" srcId="{FF2E38AE-E9E5-44E4-B80A-B3CE86DAAFFA}" destId="{1B675305-D0E2-4D07-BFC5-D4765AD3E337}" srcOrd="5" destOrd="0" presId="urn:microsoft.com/office/officeart/2005/8/layout/radial6"/>
    <dgm:cxn modelId="{2437E343-2BB9-428D-8BE0-E719D5BB9929}" type="presParOf" srcId="{FF2E38AE-E9E5-44E4-B80A-B3CE86DAAFFA}" destId="{6E343B5A-E021-4DF8-B30A-76E562873E42}" srcOrd="6" destOrd="0" presId="urn:microsoft.com/office/officeart/2005/8/layout/radial6"/>
    <dgm:cxn modelId="{7CAA0163-35AA-44EF-B77E-5522342A9A1C}" type="presParOf" srcId="{FF2E38AE-E9E5-44E4-B80A-B3CE86DAAFFA}" destId="{8D865BC6-31E3-460D-A062-D1387E8E9AC5}" srcOrd="7" destOrd="0" presId="urn:microsoft.com/office/officeart/2005/8/layout/radial6"/>
    <dgm:cxn modelId="{1E807E78-5FCC-4279-A4AC-1DF1E53D1A6D}" type="presParOf" srcId="{FF2E38AE-E9E5-44E4-B80A-B3CE86DAAFFA}" destId="{7AD699A3-4E29-4342-B6A3-F7F21118165D}" srcOrd="8" destOrd="0" presId="urn:microsoft.com/office/officeart/2005/8/layout/radial6"/>
    <dgm:cxn modelId="{59CA0726-4A9C-414C-A239-B57EBF793E45}" type="presParOf" srcId="{FF2E38AE-E9E5-44E4-B80A-B3CE86DAAFFA}" destId="{D498A8EF-87B6-4AF4-8A91-249158D5A073}" srcOrd="9" destOrd="0" presId="urn:microsoft.com/office/officeart/2005/8/layout/radial6"/>
    <dgm:cxn modelId="{B0A02B1E-D861-4110-9FBE-CA078B3554C0}" type="presParOf" srcId="{FF2E38AE-E9E5-44E4-B80A-B3CE86DAAFFA}" destId="{EC5E427B-8C54-4C2A-B948-65EB426B1268}" srcOrd="10" destOrd="0" presId="urn:microsoft.com/office/officeart/2005/8/layout/radial6"/>
    <dgm:cxn modelId="{9EF45B61-944E-4683-8A25-4F5C17298ABD}" type="presParOf" srcId="{FF2E38AE-E9E5-44E4-B80A-B3CE86DAAFFA}" destId="{40763030-D8F2-43FF-92D1-E8F68988C5DF}" srcOrd="11" destOrd="0" presId="urn:microsoft.com/office/officeart/2005/8/layout/radial6"/>
    <dgm:cxn modelId="{1AB0AA1D-2103-444D-8DC5-99D431CCEE18}" type="presParOf" srcId="{FF2E38AE-E9E5-44E4-B80A-B3CE86DAAFFA}" destId="{95BDFEAC-1250-47A7-879B-C5D6ED7C4CC9}" srcOrd="12" destOrd="0" presId="urn:microsoft.com/office/officeart/2005/8/layout/radial6"/>
    <dgm:cxn modelId="{B462887B-F48F-4145-ACCC-4DEE3C59734B}" type="presParOf" srcId="{FF2E38AE-E9E5-44E4-B80A-B3CE86DAAFFA}" destId="{2B0EDC0E-CD85-45F7-B51B-850CC0521AC3}" srcOrd="13" destOrd="0" presId="urn:microsoft.com/office/officeart/2005/8/layout/radial6"/>
    <dgm:cxn modelId="{EDCB221D-21ED-46E8-89AB-D7EB8E774726}" type="presParOf" srcId="{FF2E38AE-E9E5-44E4-B80A-B3CE86DAAFFA}" destId="{84D54391-0077-4187-86E9-F8EBE8053FDE}" srcOrd="14" destOrd="0" presId="urn:microsoft.com/office/officeart/2005/8/layout/radial6"/>
    <dgm:cxn modelId="{0067FD4A-B04E-4EAE-9DD2-A71D427352E4}" type="presParOf" srcId="{FF2E38AE-E9E5-44E4-B80A-B3CE86DAAFFA}" destId="{43759618-CECA-4CAB-B2B2-7375E132A337}" srcOrd="15" destOrd="0" presId="urn:microsoft.com/office/officeart/2005/8/layout/radial6"/>
    <dgm:cxn modelId="{D28EE71F-8F20-40DD-B7E2-EECE45F3EE41}" type="presParOf" srcId="{FF2E38AE-E9E5-44E4-B80A-B3CE86DAAFFA}" destId="{302D0F68-F8ED-4787-A7EC-AA4046B34CE6}" srcOrd="16" destOrd="0" presId="urn:microsoft.com/office/officeart/2005/8/layout/radial6"/>
    <dgm:cxn modelId="{08345359-9269-42F9-A19B-6DAB284A7B3D}" type="presParOf" srcId="{FF2E38AE-E9E5-44E4-B80A-B3CE86DAAFFA}" destId="{2129598E-6173-42F6-B7ED-32B0A883187A}" srcOrd="17" destOrd="0" presId="urn:microsoft.com/office/officeart/2005/8/layout/radial6"/>
    <dgm:cxn modelId="{ECDCB23A-4285-49C0-99FE-F770F6B89094}" type="presParOf" srcId="{FF2E38AE-E9E5-44E4-B80A-B3CE86DAAFFA}" destId="{58F51FB6-BEAD-430D-A63F-B26C4B712994}" srcOrd="18" destOrd="0" presId="urn:microsoft.com/office/officeart/2005/8/layout/radial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A2E2B5A-9781-4885-8428-15EA2D1C8CBE}"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C12DD841-A339-46CC-A2E9-B32541CA788C}">
      <dgm:prSet phldrT="[Text]"/>
      <dgm:spPr/>
      <dgm:t>
        <a:bodyPr/>
        <a:lstStyle/>
        <a:p>
          <a:pPr algn="ctr"/>
          <a:r>
            <a:rPr lang="en-US">
              <a:latin typeface="Times New Roman" panose="02020603050405020304" pitchFamily="18" charset="0"/>
              <a:cs typeface="Times New Roman" panose="02020603050405020304" pitchFamily="18" charset="0"/>
            </a:rPr>
            <a:t>Porter's Five</a:t>
          </a:r>
        </a:p>
        <a:p>
          <a:pPr algn="ctr"/>
          <a:r>
            <a:rPr lang="en-US">
              <a:latin typeface="Times New Roman" panose="02020603050405020304" pitchFamily="18" charset="0"/>
              <a:cs typeface="Times New Roman" panose="02020603050405020304" pitchFamily="18" charset="0"/>
            </a:rPr>
            <a:t>Forces</a:t>
          </a:r>
        </a:p>
      </dgm:t>
    </dgm:pt>
    <dgm:pt modelId="{9B3D2BB8-01B0-45B9-BB86-FB73A161C521}" type="parTrans" cxnId="{45A09446-4AF8-44F1-99E1-381EBEE17459}">
      <dgm:prSet/>
      <dgm:spPr/>
      <dgm:t>
        <a:bodyPr/>
        <a:lstStyle/>
        <a:p>
          <a:pPr algn="ctr"/>
          <a:endParaRPr lang="en-US"/>
        </a:p>
      </dgm:t>
    </dgm:pt>
    <dgm:pt modelId="{DA8848DE-2472-4B91-B3B6-4D3F26A4216C}" type="sibTrans" cxnId="{45A09446-4AF8-44F1-99E1-381EBEE17459}">
      <dgm:prSet/>
      <dgm:spPr/>
      <dgm:t>
        <a:bodyPr/>
        <a:lstStyle/>
        <a:p>
          <a:pPr algn="ctr"/>
          <a:endParaRPr lang="en-US"/>
        </a:p>
      </dgm:t>
    </dgm:pt>
    <dgm:pt modelId="{09D275AB-3624-42E2-8D7C-985662EF113E}">
      <dgm:prSet phldrT="[Text]"/>
      <dgm:spPr/>
      <dgm:t>
        <a:bodyPr/>
        <a:lstStyle/>
        <a:p>
          <a:pPr algn="ctr"/>
          <a:r>
            <a:rPr lang="en-US">
              <a:latin typeface="Times New Roman" panose="02020603050405020304" pitchFamily="18" charset="0"/>
              <a:cs typeface="Times New Roman" panose="02020603050405020304" pitchFamily="18" charset="0"/>
            </a:rPr>
            <a:t>Threats of new entrants</a:t>
          </a:r>
        </a:p>
      </dgm:t>
    </dgm:pt>
    <dgm:pt modelId="{A03D872A-1645-403D-91F2-8F3F12FB83D7}" type="parTrans" cxnId="{B4D9E86D-51A0-472E-9B2B-60C3EA7D9243}">
      <dgm:prSet/>
      <dgm:spPr/>
      <dgm:t>
        <a:bodyPr/>
        <a:lstStyle/>
        <a:p>
          <a:pPr algn="ctr"/>
          <a:endParaRPr lang="en-US">
            <a:latin typeface="Times New Roman" panose="02020603050405020304" pitchFamily="18" charset="0"/>
            <a:cs typeface="Times New Roman" panose="02020603050405020304" pitchFamily="18" charset="0"/>
          </a:endParaRPr>
        </a:p>
      </dgm:t>
    </dgm:pt>
    <dgm:pt modelId="{BB68A3C3-3703-4009-9D1F-E4EAC357E36C}" type="sibTrans" cxnId="{B4D9E86D-51A0-472E-9B2B-60C3EA7D9243}">
      <dgm:prSet/>
      <dgm:spPr/>
      <dgm:t>
        <a:bodyPr/>
        <a:lstStyle/>
        <a:p>
          <a:pPr algn="ctr"/>
          <a:endParaRPr lang="en-US"/>
        </a:p>
      </dgm:t>
    </dgm:pt>
    <dgm:pt modelId="{3D47E29A-F301-41A7-B3CB-7342CBE77419}">
      <dgm:prSet phldrT="[Text]"/>
      <dgm:spPr/>
      <dgm:t>
        <a:bodyPr/>
        <a:lstStyle/>
        <a:p>
          <a:pPr algn="ctr"/>
          <a:r>
            <a:rPr lang="en-US">
              <a:latin typeface="Times New Roman" panose="02020603050405020304" pitchFamily="18" charset="0"/>
              <a:cs typeface="Times New Roman" panose="02020603050405020304" pitchFamily="18" charset="0"/>
            </a:rPr>
            <a:t>Bargaining power of buyers</a:t>
          </a:r>
        </a:p>
      </dgm:t>
    </dgm:pt>
    <dgm:pt modelId="{5555CD7A-D8D5-4324-8F18-BAE3B4DA1588}" type="parTrans" cxnId="{0E62C499-B1C2-4E91-9768-5AA2CA54FCC2}">
      <dgm:prSet/>
      <dgm:spPr/>
      <dgm:t>
        <a:bodyPr/>
        <a:lstStyle/>
        <a:p>
          <a:pPr algn="ctr"/>
          <a:endParaRPr lang="en-US">
            <a:latin typeface="Times New Roman" panose="02020603050405020304" pitchFamily="18" charset="0"/>
            <a:cs typeface="Times New Roman" panose="02020603050405020304" pitchFamily="18" charset="0"/>
          </a:endParaRPr>
        </a:p>
      </dgm:t>
    </dgm:pt>
    <dgm:pt modelId="{64548C4A-BE0A-4A3E-916D-9E853279B101}" type="sibTrans" cxnId="{0E62C499-B1C2-4E91-9768-5AA2CA54FCC2}">
      <dgm:prSet/>
      <dgm:spPr/>
      <dgm:t>
        <a:bodyPr/>
        <a:lstStyle/>
        <a:p>
          <a:pPr algn="ctr"/>
          <a:endParaRPr lang="en-US"/>
        </a:p>
      </dgm:t>
    </dgm:pt>
    <dgm:pt modelId="{4DEDF3A8-71F5-4966-ACEE-549808A64657}">
      <dgm:prSet phldrT="[Text]"/>
      <dgm:spPr/>
      <dgm:t>
        <a:bodyPr/>
        <a:lstStyle/>
        <a:p>
          <a:pPr algn="ctr"/>
          <a:r>
            <a:rPr lang="en-US">
              <a:latin typeface="Times New Roman" panose="02020603050405020304" pitchFamily="18" charset="0"/>
              <a:cs typeface="Times New Roman" panose="02020603050405020304" pitchFamily="18" charset="0"/>
            </a:rPr>
            <a:t>Bargaining power of suppliers</a:t>
          </a:r>
        </a:p>
      </dgm:t>
    </dgm:pt>
    <dgm:pt modelId="{9DD79621-1D2F-423A-9175-42FEA01AC080}" type="parTrans" cxnId="{FF23897B-27DA-4BFE-8C36-A4318C9BD98A}">
      <dgm:prSet/>
      <dgm:spPr/>
      <dgm:t>
        <a:bodyPr/>
        <a:lstStyle/>
        <a:p>
          <a:pPr algn="ctr"/>
          <a:endParaRPr lang="en-US">
            <a:latin typeface="Times New Roman" panose="02020603050405020304" pitchFamily="18" charset="0"/>
            <a:cs typeface="Times New Roman" panose="02020603050405020304" pitchFamily="18" charset="0"/>
          </a:endParaRPr>
        </a:p>
      </dgm:t>
    </dgm:pt>
    <dgm:pt modelId="{9274D815-F19A-4C64-8F6F-CDC8B8D8EBFA}" type="sibTrans" cxnId="{FF23897B-27DA-4BFE-8C36-A4318C9BD98A}">
      <dgm:prSet/>
      <dgm:spPr/>
      <dgm:t>
        <a:bodyPr/>
        <a:lstStyle/>
        <a:p>
          <a:pPr algn="ctr"/>
          <a:endParaRPr lang="en-US"/>
        </a:p>
      </dgm:t>
    </dgm:pt>
    <dgm:pt modelId="{E2CF5E59-C378-47B4-BB58-CE81F2ECCF3E}">
      <dgm:prSet phldrT="[Text]"/>
      <dgm:spPr/>
      <dgm:t>
        <a:bodyPr/>
        <a:lstStyle/>
        <a:p>
          <a:pPr algn="ctr"/>
          <a:r>
            <a:rPr lang="en-US">
              <a:latin typeface="Times New Roman" panose="02020603050405020304" pitchFamily="18" charset="0"/>
              <a:cs typeface="Times New Roman" panose="02020603050405020304" pitchFamily="18" charset="0"/>
            </a:rPr>
            <a:t>Threats of substitutes</a:t>
          </a:r>
        </a:p>
      </dgm:t>
    </dgm:pt>
    <dgm:pt modelId="{27F0C5F4-5527-4A5A-954F-BD3FBB6D479F}" type="parTrans" cxnId="{C5B70A68-BB95-458C-8B69-66A20774A6CB}">
      <dgm:prSet/>
      <dgm:spPr/>
      <dgm:t>
        <a:bodyPr/>
        <a:lstStyle/>
        <a:p>
          <a:pPr algn="ctr"/>
          <a:endParaRPr lang="en-US">
            <a:latin typeface="Times New Roman" panose="02020603050405020304" pitchFamily="18" charset="0"/>
            <a:cs typeface="Times New Roman" panose="02020603050405020304" pitchFamily="18" charset="0"/>
          </a:endParaRPr>
        </a:p>
      </dgm:t>
    </dgm:pt>
    <dgm:pt modelId="{F8D48CC5-2AE2-4BC7-846B-9C6C0C811870}" type="sibTrans" cxnId="{C5B70A68-BB95-458C-8B69-66A20774A6CB}">
      <dgm:prSet/>
      <dgm:spPr/>
      <dgm:t>
        <a:bodyPr/>
        <a:lstStyle/>
        <a:p>
          <a:pPr algn="ctr"/>
          <a:endParaRPr lang="en-US"/>
        </a:p>
      </dgm:t>
    </dgm:pt>
    <dgm:pt modelId="{A6DA1A8A-5A24-4817-B3F0-BA68E2F834B7}">
      <dgm:prSet phldrT="[Text]"/>
      <dgm:spPr/>
      <dgm:t>
        <a:bodyPr/>
        <a:lstStyle/>
        <a:p>
          <a:pPr algn="ctr"/>
          <a:r>
            <a:rPr lang="en-US">
              <a:latin typeface="Times New Roman" panose="02020603050405020304" pitchFamily="18" charset="0"/>
              <a:cs typeface="Times New Roman" panose="02020603050405020304" pitchFamily="18" charset="0"/>
            </a:rPr>
            <a:t>Rivarly among existing firms</a:t>
          </a:r>
        </a:p>
      </dgm:t>
    </dgm:pt>
    <dgm:pt modelId="{0E9CA35D-F37A-4795-8EBE-A7854D3AE585}" type="parTrans" cxnId="{D406C0B9-46A3-4D90-915A-CA9A7FFCEF1F}">
      <dgm:prSet/>
      <dgm:spPr/>
      <dgm:t>
        <a:bodyPr/>
        <a:lstStyle/>
        <a:p>
          <a:pPr algn="ctr"/>
          <a:endParaRPr lang="en-US">
            <a:latin typeface="Times New Roman" panose="02020603050405020304" pitchFamily="18" charset="0"/>
            <a:cs typeface="Times New Roman" panose="02020603050405020304" pitchFamily="18" charset="0"/>
          </a:endParaRPr>
        </a:p>
      </dgm:t>
    </dgm:pt>
    <dgm:pt modelId="{F8E72553-9609-4E39-BB7D-5E835FE3994A}" type="sibTrans" cxnId="{D406C0B9-46A3-4D90-915A-CA9A7FFCEF1F}">
      <dgm:prSet/>
      <dgm:spPr/>
      <dgm:t>
        <a:bodyPr/>
        <a:lstStyle/>
        <a:p>
          <a:pPr algn="ctr"/>
          <a:endParaRPr lang="en-US"/>
        </a:p>
      </dgm:t>
    </dgm:pt>
    <dgm:pt modelId="{271C0A0A-C0DD-4D3B-A8F0-7EBD85F1582F}" type="pres">
      <dgm:prSet presAssocID="{EA2E2B5A-9781-4885-8428-15EA2D1C8CBE}" presName="Name0" presStyleCnt="0">
        <dgm:presLayoutVars>
          <dgm:chMax val="1"/>
          <dgm:dir/>
          <dgm:animLvl val="ctr"/>
          <dgm:resizeHandles val="exact"/>
        </dgm:presLayoutVars>
      </dgm:prSet>
      <dgm:spPr/>
    </dgm:pt>
    <dgm:pt modelId="{DFD8E5AC-2E6C-4A76-8D8F-1D6BDC08EEA6}" type="pres">
      <dgm:prSet presAssocID="{C12DD841-A339-46CC-A2E9-B32541CA788C}" presName="centerShape" presStyleLbl="node0" presStyleIdx="0" presStyleCnt="1"/>
      <dgm:spPr/>
    </dgm:pt>
    <dgm:pt modelId="{1873C197-7369-4DC4-98D0-BAC853166388}" type="pres">
      <dgm:prSet presAssocID="{A03D872A-1645-403D-91F2-8F3F12FB83D7}" presName="parTrans" presStyleLbl="sibTrans2D1" presStyleIdx="0" presStyleCnt="5"/>
      <dgm:spPr/>
    </dgm:pt>
    <dgm:pt modelId="{4AD79859-1F1D-47FA-ABE6-9C78BEC27D03}" type="pres">
      <dgm:prSet presAssocID="{A03D872A-1645-403D-91F2-8F3F12FB83D7}" presName="connectorText" presStyleLbl="sibTrans2D1" presStyleIdx="0" presStyleCnt="5"/>
      <dgm:spPr/>
    </dgm:pt>
    <dgm:pt modelId="{04AEDEE3-7E96-4A1C-80AC-B48247478A30}" type="pres">
      <dgm:prSet presAssocID="{09D275AB-3624-42E2-8D7C-985662EF113E}" presName="node" presStyleLbl="node1" presStyleIdx="0" presStyleCnt="5">
        <dgm:presLayoutVars>
          <dgm:bulletEnabled val="1"/>
        </dgm:presLayoutVars>
      </dgm:prSet>
      <dgm:spPr/>
    </dgm:pt>
    <dgm:pt modelId="{E2FCC925-DAD5-4B93-83FD-1CE81EBC30B2}" type="pres">
      <dgm:prSet presAssocID="{5555CD7A-D8D5-4324-8F18-BAE3B4DA1588}" presName="parTrans" presStyleLbl="sibTrans2D1" presStyleIdx="1" presStyleCnt="5"/>
      <dgm:spPr/>
    </dgm:pt>
    <dgm:pt modelId="{A5AFDCF1-826A-43BA-9DA7-57EBDE2BFECD}" type="pres">
      <dgm:prSet presAssocID="{5555CD7A-D8D5-4324-8F18-BAE3B4DA1588}" presName="connectorText" presStyleLbl="sibTrans2D1" presStyleIdx="1" presStyleCnt="5"/>
      <dgm:spPr/>
    </dgm:pt>
    <dgm:pt modelId="{B5CEF7D4-B706-4F2A-A495-AE58119FA89D}" type="pres">
      <dgm:prSet presAssocID="{3D47E29A-F301-41A7-B3CB-7342CBE77419}" presName="node" presStyleLbl="node1" presStyleIdx="1" presStyleCnt="5">
        <dgm:presLayoutVars>
          <dgm:bulletEnabled val="1"/>
        </dgm:presLayoutVars>
      </dgm:prSet>
      <dgm:spPr/>
    </dgm:pt>
    <dgm:pt modelId="{DD973906-F7AB-4FE4-983A-F520511C93DA}" type="pres">
      <dgm:prSet presAssocID="{9DD79621-1D2F-423A-9175-42FEA01AC080}" presName="parTrans" presStyleLbl="sibTrans2D1" presStyleIdx="2" presStyleCnt="5"/>
      <dgm:spPr/>
    </dgm:pt>
    <dgm:pt modelId="{11D11769-94D3-4F39-9925-C6AEF8FF8F13}" type="pres">
      <dgm:prSet presAssocID="{9DD79621-1D2F-423A-9175-42FEA01AC080}" presName="connectorText" presStyleLbl="sibTrans2D1" presStyleIdx="2" presStyleCnt="5"/>
      <dgm:spPr/>
    </dgm:pt>
    <dgm:pt modelId="{3265311C-9787-4264-8494-C609404AE9B2}" type="pres">
      <dgm:prSet presAssocID="{4DEDF3A8-71F5-4966-ACEE-549808A64657}" presName="node" presStyleLbl="node1" presStyleIdx="2" presStyleCnt="5">
        <dgm:presLayoutVars>
          <dgm:bulletEnabled val="1"/>
        </dgm:presLayoutVars>
      </dgm:prSet>
      <dgm:spPr/>
    </dgm:pt>
    <dgm:pt modelId="{D882ACDA-9378-4E4F-B5C5-36ECC0967DCC}" type="pres">
      <dgm:prSet presAssocID="{27F0C5F4-5527-4A5A-954F-BD3FBB6D479F}" presName="parTrans" presStyleLbl="sibTrans2D1" presStyleIdx="3" presStyleCnt="5"/>
      <dgm:spPr/>
    </dgm:pt>
    <dgm:pt modelId="{52441F98-5B2D-4217-8581-032994D8DFCB}" type="pres">
      <dgm:prSet presAssocID="{27F0C5F4-5527-4A5A-954F-BD3FBB6D479F}" presName="connectorText" presStyleLbl="sibTrans2D1" presStyleIdx="3" presStyleCnt="5"/>
      <dgm:spPr/>
    </dgm:pt>
    <dgm:pt modelId="{936DCFEF-DF41-4AB4-A8D1-EC821EF44017}" type="pres">
      <dgm:prSet presAssocID="{E2CF5E59-C378-47B4-BB58-CE81F2ECCF3E}" presName="node" presStyleLbl="node1" presStyleIdx="3" presStyleCnt="5">
        <dgm:presLayoutVars>
          <dgm:bulletEnabled val="1"/>
        </dgm:presLayoutVars>
      </dgm:prSet>
      <dgm:spPr/>
    </dgm:pt>
    <dgm:pt modelId="{5D8BBA75-C976-41D0-B474-04BFA57DF0A5}" type="pres">
      <dgm:prSet presAssocID="{0E9CA35D-F37A-4795-8EBE-A7854D3AE585}" presName="parTrans" presStyleLbl="sibTrans2D1" presStyleIdx="4" presStyleCnt="5"/>
      <dgm:spPr/>
    </dgm:pt>
    <dgm:pt modelId="{85C56C79-C7F9-4C22-A3D1-C25F7F869FD1}" type="pres">
      <dgm:prSet presAssocID="{0E9CA35D-F37A-4795-8EBE-A7854D3AE585}" presName="connectorText" presStyleLbl="sibTrans2D1" presStyleIdx="4" presStyleCnt="5"/>
      <dgm:spPr/>
    </dgm:pt>
    <dgm:pt modelId="{A0AC5C17-144A-4767-BA6D-40F3C3E53369}" type="pres">
      <dgm:prSet presAssocID="{A6DA1A8A-5A24-4817-B3F0-BA68E2F834B7}" presName="node" presStyleLbl="node1" presStyleIdx="4" presStyleCnt="5">
        <dgm:presLayoutVars>
          <dgm:bulletEnabled val="1"/>
        </dgm:presLayoutVars>
      </dgm:prSet>
      <dgm:spPr/>
    </dgm:pt>
  </dgm:ptLst>
  <dgm:cxnLst>
    <dgm:cxn modelId="{F5B74323-AA07-40EB-AE8F-6C7EC05C6D9B}" type="presOf" srcId="{0E9CA35D-F37A-4795-8EBE-A7854D3AE585}" destId="{5D8BBA75-C976-41D0-B474-04BFA57DF0A5}" srcOrd="0" destOrd="0" presId="urn:microsoft.com/office/officeart/2005/8/layout/radial5"/>
    <dgm:cxn modelId="{F7971C2B-3415-418A-B7B2-C51B22B41042}" type="presOf" srcId="{A03D872A-1645-403D-91F2-8F3F12FB83D7}" destId="{1873C197-7369-4DC4-98D0-BAC853166388}" srcOrd="0" destOrd="0" presId="urn:microsoft.com/office/officeart/2005/8/layout/radial5"/>
    <dgm:cxn modelId="{58401237-4501-4DD8-B7CE-CF94C8BAE663}" type="presOf" srcId="{A6DA1A8A-5A24-4817-B3F0-BA68E2F834B7}" destId="{A0AC5C17-144A-4767-BA6D-40F3C3E53369}" srcOrd="0" destOrd="0" presId="urn:microsoft.com/office/officeart/2005/8/layout/radial5"/>
    <dgm:cxn modelId="{9826B45D-767F-4E46-8B92-B76C17BA87E5}" type="presOf" srcId="{5555CD7A-D8D5-4324-8F18-BAE3B4DA1588}" destId="{E2FCC925-DAD5-4B93-83FD-1CE81EBC30B2}" srcOrd="0" destOrd="0" presId="urn:microsoft.com/office/officeart/2005/8/layout/radial5"/>
    <dgm:cxn modelId="{45A09446-4AF8-44F1-99E1-381EBEE17459}" srcId="{EA2E2B5A-9781-4885-8428-15EA2D1C8CBE}" destId="{C12DD841-A339-46CC-A2E9-B32541CA788C}" srcOrd="0" destOrd="0" parTransId="{9B3D2BB8-01B0-45B9-BB86-FB73A161C521}" sibTransId="{DA8848DE-2472-4B91-B3B6-4D3F26A4216C}"/>
    <dgm:cxn modelId="{C5B70A68-BB95-458C-8B69-66A20774A6CB}" srcId="{C12DD841-A339-46CC-A2E9-B32541CA788C}" destId="{E2CF5E59-C378-47B4-BB58-CE81F2ECCF3E}" srcOrd="3" destOrd="0" parTransId="{27F0C5F4-5527-4A5A-954F-BD3FBB6D479F}" sibTransId="{F8D48CC5-2AE2-4BC7-846B-9C6C0C811870}"/>
    <dgm:cxn modelId="{71DCE24A-B5FE-4646-84ED-B62EDFC5C656}" type="presOf" srcId="{E2CF5E59-C378-47B4-BB58-CE81F2ECCF3E}" destId="{936DCFEF-DF41-4AB4-A8D1-EC821EF44017}" srcOrd="0" destOrd="0" presId="urn:microsoft.com/office/officeart/2005/8/layout/radial5"/>
    <dgm:cxn modelId="{B4D9E86D-51A0-472E-9B2B-60C3EA7D9243}" srcId="{C12DD841-A339-46CC-A2E9-B32541CA788C}" destId="{09D275AB-3624-42E2-8D7C-985662EF113E}" srcOrd="0" destOrd="0" parTransId="{A03D872A-1645-403D-91F2-8F3F12FB83D7}" sibTransId="{BB68A3C3-3703-4009-9D1F-E4EAC357E36C}"/>
    <dgm:cxn modelId="{2C767550-EB12-4DC7-9338-19A1CD1589B7}" type="presOf" srcId="{9DD79621-1D2F-423A-9175-42FEA01AC080}" destId="{11D11769-94D3-4F39-9925-C6AEF8FF8F13}" srcOrd="1" destOrd="0" presId="urn:microsoft.com/office/officeart/2005/8/layout/radial5"/>
    <dgm:cxn modelId="{68D1A177-108A-40B1-BC23-C612ACADD071}" type="presOf" srcId="{0E9CA35D-F37A-4795-8EBE-A7854D3AE585}" destId="{85C56C79-C7F9-4C22-A3D1-C25F7F869FD1}" srcOrd="1" destOrd="0" presId="urn:microsoft.com/office/officeart/2005/8/layout/radial5"/>
    <dgm:cxn modelId="{1847D959-041C-4FB3-834E-16D00DC005F1}" type="presOf" srcId="{A03D872A-1645-403D-91F2-8F3F12FB83D7}" destId="{4AD79859-1F1D-47FA-ABE6-9C78BEC27D03}" srcOrd="1" destOrd="0" presId="urn:microsoft.com/office/officeart/2005/8/layout/radial5"/>
    <dgm:cxn modelId="{0C95E059-3323-479B-BBB4-05AC4EB5FA13}" type="presOf" srcId="{27F0C5F4-5527-4A5A-954F-BD3FBB6D479F}" destId="{D882ACDA-9378-4E4F-B5C5-36ECC0967DCC}" srcOrd="0" destOrd="0" presId="urn:microsoft.com/office/officeart/2005/8/layout/radial5"/>
    <dgm:cxn modelId="{FF23897B-27DA-4BFE-8C36-A4318C9BD98A}" srcId="{C12DD841-A339-46CC-A2E9-B32541CA788C}" destId="{4DEDF3A8-71F5-4966-ACEE-549808A64657}" srcOrd="2" destOrd="0" parTransId="{9DD79621-1D2F-423A-9175-42FEA01AC080}" sibTransId="{9274D815-F19A-4C64-8F6F-CDC8B8D8EBFA}"/>
    <dgm:cxn modelId="{2A82708C-4A29-4C78-816E-A05B472DC867}" type="presOf" srcId="{EA2E2B5A-9781-4885-8428-15EA2D1C8CBE}" destId="{271C0A0A-C0DD-4D3B-A8F0-7EBD85F1582F}" srcOrd="0" destOrd="0" presId="urn:microsoft.com/office/officeart/2005/8/layout/radial5"/>
    <dgm:cxn modelId="{8F70FB95-09CC-4C1F-BDAE-5E93980DC175}" type="presOf" srcId="{C12DD841-A339-46CC-A2E9-B32541CA788C}" destId="{DFD8E5AC-2E6C-4A76-8D8F-1D6BDC08EEA6}" srcOrd="0" destOrd="0" presId="urn:microsoft.com/office/officeart/2005/8/layout/radial5"/>
    <dgm:cxn modelId="{0E62C499-B1C2-4E91-9768-5AA2CA54FCC2}" srcId="{C12DD841-A339-46CC-A2E9-B32541CA788C}" destId="{3D47E29A-F301-41A7-B3CB-7342CBE77419}" srcOrd="1" destOrd="0" parTransId="{5555CD7A-D8D5-4324-8F18-BAE3B4DA1588}" sibTransId="{64548C4A-BE0A-4A3E-916D-9E853279B101}"/>
    <dgm:cxn modelId="{957D19A5-C290-4A46-AF9B-ED2C9D4F12E5}" type="presOf" srcId="{27F0C5F4-5527-4A5A-954F-BD3FBB6D479F}" destId="{52441F98-5B2D-4217-8581-032994D8DFCB}" srcOrd="1" destOrd="0" presId="urn:microsoft.com/office/officeart/2005/8/layout/radial5"/>
    <dgm:cxn modelId="{146843A7-5F41-4EDB-972E-8EC09D7730FA}" type="presOf" srcId="{5555CD7A-D8D5-4324-8F18-BAE3B4DA1588}" destId="{A5AFDCF1-826A-43BA-9DA7-57EBDE2BFECD}" srcOrd="1" destOrd="0" presId="urn:microsoft.com/office/officeart/2005/8/layout/radial5"/>
    <dgm:cxn modelId="{D406C0B9-46A3-4D90-915A-CA9A7FFCEF1F}" srcId="{C12DD841-A339-46CC-A2E9-B32541CA788C}" destId="{A6DA1A8A-5A24-4817-B3F0-BA68E2F834B7}" srcOrd="4" destOrd="0" parTransId="{0E9CA35D-F37A-4795-8EBE-A7854D3AE585}" sibTransId="{F8E72553-9609-4E39-BB7D-5E835FE3994A}"/>
    <dgm:cxn modelId="{18C08CC7-03AC-4CE0-83DF-CCF9D00A57AA}" type="presOf" srcId="{4DEDF3A8-71F5-4966-ACEE-549808A64657}" destId="{3265311C-9787-4264-8494-C609404AE9B2}" srcOrd="0" destOrd="0" presId="urn:microsoft.com/office/officeart/2005/8/layout/radial5"/>
    <dgm:cxn modelId="{B6D73DD7-80A2-4428-83EC-8A5AD08D4244}" type="presOf" srcId="{3D47E29A-F301-41A7-B3CB-7342CBE77419}" destId="{B5CEF7D4-B706-4F2A-A495-AE58119FA89D}" srcOrd="0" destOrd="0" presId="urn:microsoft.com/office/officeart/2005/8/layout/radial5"/>
    <dgm:cxn modelId="{066CADE5-AD47-41C6-B310-01253BC20089}" type="presOf" srcId="{09D275AB-3624-42E2-8D7C-985662EF113E}" destId="{04AEDEE3-7E96-4A1C-80AC-B48247478A30}" srcOrd="0" destOrd="0" presId="urn:microsoft.com/office/officeart/2005/8/layout/radial5"/>
    <dgm:cxn modelId="{CCA9F6FF-5D45-41EF-AE3B-10F3DA931AFD}" type="presOf" srcId="{9DD79621-1D2F-423A-9175-42FEA01AC080}" destId="{DD973906-F7AB-4FE4-983A-F520511C93DA}" srcOrd="0" destOrd="0" presId="urn:microsoft.com/office/officeart/2005/8/layout/radial5"/>
    <dgm:cxn modelId="{DBF1F4A4-B19A-4619-8190-3B4DDE7C4AC2}" type="presParOf" srcId="{271C0A0A-C0DD-4D3B-A8F0-7EBD85F1582F}" destId="{DFD8E5AC-2E6C-4A76-8D8F-1D6BDC08EEA6}" srcOrd="0" destOrd="0" presId="urn:microsoft.com/office/officeart/2005/8/layout/radial5"/>
    <dgm:cxn modelId="{E1F2FD96-680A-4B01-A294-4B56FD97A319}" type="presParOf" srcId="{271C0A0A-C0DD-4D3B-A8F0-7EBD85F1582F}" destId="{1873C197-7369-4DC4-98D0-BAC853166388}" srcOrd="1" destOrd="0" presId="urn:microsoft.com/office/officeart/2005/8/layout/radial5"/>
    <dgm:cxn modelId="{283BF14C-C5AA-4E5F-A099-998122896C91}" type="presParOf" srcId="{1873C197-7369-4DC4-98D0-BAC853166388}" destId="{4AD79859-1F1D-47FA-ABE6-9C78BEC27D03}" srcOrd="0" destOrd="0" presId="urn:microsoft.com/office/officeart/2005/8/layout/radial5"/>
    <dgm:cxn modelId="{5FD5C3FC-A2C3-403A-AFF6-CF1D7C92B75F}" type="presParOf" srcId="{271C0A0A-C0DD-4D3B-A8F0-7EBD85F1582F}" destId="{04AEDEE3-7E96-4A1C-80AC-B48247478A30}" srcOrd="2" destOrd="0" presId="urn:microsoft.com/office/officeart/2005/8/layout/radial5"/>
    <dgm:cxn modelId="{E507E27C-B90C-480C-A8E3-19F7153C514F}" type="presParOf" srcId="{271C0A0A-C0DD-4D3B-A8F0-7EBD85F1582F}" destId="{E2FCC925-DAD5-4B93-83FD-1CE81EBC30B2}" srcOrd="3" destOrd="0" presId="urn:microsoft.com/office/officeart/2005/8/layout/radial5"/>
    <dgm:cxn modelId="{7AA47C2C-3F7C-4899-A41B-3F0A494D269F}" type="presParOf" srcId="{E2FCC925-DAD5-4B93-83FD-1CE81EBC30B2}" destId="{A5AFDCF1-826A-43BA-9DA7-57EBDE2BFECD}" srcOrd="0" destOrd="0" presId="urn:microsoft.com/office/officeart/2005/8/layout/radial5"/>
    <dgm:cxn modelId="{E6D9D117-C7C9-45AF-9304-3AC03157FB3B}" type="presParOf" srcId="{271C0A0A-C0DD-4D3B-A8F0-7EBD85F1582F}" destId="{B5CEF7D4-B706-4F2A-A495-AE58119FA89D}" srcOrd="4" destOrd="0" presId="urn:microsoft.com/office/officeart/2005/8/layout/radial5"/>
    <dgm:cxn modelId="{F2104635-C270-4B19-A715-CB8372A28DD0}" type="presParOf" srcId="{271C0A0A-C0DD-4D3B-A8F0-7EBD85F1582F}" destId="{DD973906-F7AB-4FE4-983A-F520511C93DA}" srcOrd="5" destOrd="0" presId="urn:microsoft.com/office/officeart/2005/8/layout/radial5"/>
    <dgm:cxn modelId="{A4C62BFD-B8FB-48CB-BCBC-69D9ADBFF8D4}" type="presParOf" srcId="{DD973906-F7AB-4FE4-983A-F520511C93DA}" destId="{11D11769-94D3-4F39-9925-C6AEF8FF8F13}" srcOrd="0" destOrd="0" presId="urn:microsoft.com/office/officeart/2005/8/layout/radial5"/>
    <dgm:cxn modelId="{C6BFE0AD-2B1C-4825-92B7-54361F89BD3F}" type="presParOf" srcId="{271C0A0A-C0DD-4D3B-A8F0-7EBD85F1582F}" destId="{3265311C-9787-4264-8494-C609404AE9B2}" srcOrd="6" destOrd="0" presId="urn:microsoft.com/office/officeart/2005/8/layout/radial5"/>
    <dgm:cxn modelId="{AAF8329C-23CE-4A25-BA42-7C51C5B1D958}" type="presParOf" srcId="{271C0A0A-C0DD-4D3B-A8F0-7EBD85F1582F}" destId="{D882ACDA-9378-4E4F-B5C5-36ECC0967DCC}" srcOrd="7" destOrd="0" presId="urn:microsoft.com/office/officeart/2005/8/layout/radial5"/>
    <dgm:cxn modelId="{398BBFA1-FB83-47A4-9E06-EF00B2976689}" type="presParOf" srcId="{D882ACDA-9378-4E4F-B5C5-36ECC0967DCC}" destId="{52441F98-5B2D-4217-8581-032994D8DFCB}" srcOrd="0" destOrd="0" presId="urn:microsoft.com/office/officeart/2005/8/layout/radial5"/>
    <dgm:cxn modelId="{E7C12CEE-8679-48A6-8555-CE29639642F4}" type="presParOf" srcId="{271C0A0A-C0DD-4D3B-A8F0-7EBD85F1582F}" destId="{936DCFEF-DF41-4AB4-A8D1-EC821EF44017}" srcOrd="8" destOrd="0" presId="urn:microsoft.com/office/officeart/2005/8/layout/radial5"/>
    <dgm:cxn modelId="{5F3ACDA3-13A8-4F55-B386-C4A8EA724F90}" type="presParOf" srcId="{271C0A0A-C0DD-4D3B-A8F0-7EBD85F1582F}" destId="{5D8BBA75-C976-41D0-B474-04BFA57DF0A5}" srcOrd="9" destOrd="0" presId="urn:microsoft.com/office/officeart/2005/8/layout/radial5"/>
    <dgm:cxn modelId="{42D8652C-81E4-421C-B183-1ADE9ED011AC}" type="presParOf" srcId="{5D8BBA75-C976-41D0-B474-04BFA57DF0A5}" destId="{85C56C79-C7F9-4C22-A3D1-C25F7F869FD1}" srcOrd="0" destOrd="0" presId="urn:microsoft.com/office/officeart/2005/8/layout/radial5"/>
    <dgm:cxn modelId="{7396208E-05A7-48A4-AC8C-719DFBB32E87}" type="presParOf" srcId="{271C0A0A-C0DD-4D3B-A8F0-7EBD85F1582F}" destId="{A0AC5C17-144A-4767-BA6D-40F3C3E53369}" srcOrd="10"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1F9A395-8930-4228-A257-25FCEF9EB8EC}"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D90F2184-8967-487E-9E5E-DD7DFCEB0BF1}">
      <dgm:prSet phldrT="[Text]" custT="1"/>
      <dgm:spPr/>
      <dgm:t>
        <a:bodyPr/>
        <a:lstStyle/>
        <a:p>
          <a:r>
            <a:rPr lang="en-US" sz="900">
              <a:latin typeface="Times New Roman" panose="02020603050405020304" pitchFamily="18" charset="0"/>
              <a:cs typeface="Times New Roman" panose="02020603050405020304" pitchFamily="18" charset="0"/>
            </a:rPr>
            <a:t>Adapt</a:t>
          </a:r>
        </a:p>
      </dgm:t>
    </dgm:pt>
    <dgm:pt modelId="{15132806-41DE-40AD-B694-D6450A3563A5}" type="parTrans" cxnId="{2E55A51A-76D3-4704-AF81-10AD06B2CCBB}">
      <dgm:prSet/>
      <dgm:spPr/>
      <dgm:t>
        <a:bodyPr/>
        <a:lstStyle/>
        <a:p>
          <a:endParaRPr lang="en-US"/>
        </a:p>
      </dgm:t>
    </dgm:pt>
    <dgm:pt modelId="{1FCC80FE-591E-4443-988C-0B0C5470E390}" type="sibTrans" cxnId="{2E55A51A-76D3-4704-AF81-10AD06B2CCBB}">
      <dgm:prSet/>
      <dgm:spPr/>
      <dgm:t>
        <a:bodyPr/>
        <a:lstStyle/>
        <a:p>
          <a:endParaRPr lang="en-US"/>
        </a:p>
      </dgm:t>
    </dgm:pt>
    <dgm:pt modelId="{C7311444-6E06-4E74-B57F-9C87A51F2633}">
      <dgm:prSet phldrT="[Text]" custT="1"/>
      <dgm:spPr/>
      <dgm:t>
        <a:bodyPr/>
        <a:lstStyle/>
        <a:p>
          <a:r>
            <a:rPr lang="en-US" sz="900">
              <a:latin typeface="Times New Roman" panose="02020603050405020304" pitchFamily="18" charset="0"/>
              <a:cs typeface="Times New Roman" panose="02020603050405020304" pitchFamily="18" charset="0"/>
            </a:rPr>
            <a:t>Develop</a:t>
          </a:r>
        </a:p>
      </dgm:t>
    </dgm:pt>
    <dgm:pt modelId="{0ECEBC7D-022F-4F1E-BD32-CD2BAD37B149}" type="parTrans" cxnId="{78EBE643-0B40-4A0C-8E27-2E02961CBD29}">
      <dgm:prSet/>
      <dgm:spPr/>
      <dgm:t>
        <a:bodyPr/>
        <a:lstStyle/>
        <a:p>
          <a:endParaRPr lang="en-US"/>
        </a:p>
      </dgm:t>
    </dgm:pt>
    <dgm:pt modelId="{AD32579C-C9BE-495B-9BEE-A4338C3199CC}" type="sibTrans" cxnId="{78EBE643-0B40-4A0C-8E27-2E02961CBD29}">
      <dgm:prSet/>
      <dgm:spPr/>
      <dgm:t>
        <a:bodyPr/>
        <a:lstStyle/>
        <a:p>
          <a:endParaRPr lang="en-US"/>
        </a:p>
      </dgm:t>
    </dgm:pt>
    <dgm:pt modelId="{38F1A64B-5E63-4591-AB18-754C96522EF5}">
      <dgm:prSet phldrT="[Text]" custT="1"/>
      <dgm:spPr/>
      <dgm:t>
        <a:bodyPr/>
        <a:lstStyle/>
        <a:p>
          <a:r>
            <a:rPr lang="en-US" sz="900">
              <a:latin typeface="Times New Roman" panose="02020603050405020304" pitchFamily="18" charset="0"/>
              <a:cs typeface="Times New Roman" panose="02020603050405020304" pitchFamily="18" charset="0"/>
            </a:rPr>
            <a:t>Adjust</a:t>
          </a:r>
        </a:p>
      </dgm:t>
    </dgm:pt>
    <dgm:pt modelId="{CA607D96-1A0A-4A64-B887-32E00E03E049}" type="parTrans" cxnId="{742936CD-C3E1-4C16-B3D3-C1D30154E150}">
      <dgm:prSet/>
      <dgm:spPr/>
      <dgm:t>
        <a:bodyPr/>
        <a:lstStyle/>
        <a:p>
          <a:endParaRPr lang="en-US"/>
        </a:p>
      </dgm:t>
    </dgm:pt>
    <dgm:pt modelId="{ABC282E1-7865-446E-A7C1-410415304AFE}" type="sibTrans" cxnId="{742936CD-C3E1-4C16-B3D3-C1D30154E150}">
      <dgm:prSet/>
      <dgm:spPr/>
      <dgm:t>
        <a:bodyPr/>
        <a:lstStyle/>
        <a:p>
          <a:endParaRPr lang="en-US"/>
        </a:p>
      </dgm:t>
    </dgm:pt>
    <dgm:pt modelId="{DD6F2585-2706-4FBD-BEDF-10BDF5861074}">
      <dgm:prSet phldrT="[Text]" custT="1"/>
      <dgm:spPr/>
      <dgm:t>
        <a:bodyPr/>
        <a:lstStyle/>
        <a:p>
          <a:r>
            <a:rPr lang="en-US" sz="900">
              <a:latin typeface="Times New Roman" panose="02020603050405020304" pitchFamily="18" charset="0"/>
              <a:cs typeface="Times New Roman" panose="02020603050405020304" pitchFamily="18" charset="0"/>
            </a:rPr>
            <a:t>Modify</a:t>
          </a:r>
        </a:p>
      </dgm:t>
    </dgm:pt>
    <dgm:pt modelId="{B3258ECB-4985-4AE5-8739-EE0777C7C585}" type="parTrans" cxnId="{F5B7F14B-1842-4D94-94DC-0E2E9BDE5415}">
      <dgm:prSet/>
      <dgm:spPr/>
      <dgm:t>
        <a:bodyPr/>
        <a:lstStyle/>
        <a:p>
          <a:endParaRPr lang="en-US"/>
        </a:p>
      </dgm:t>
    </dgm:pt>
    <dgm:pt modelId="{FF74A250-50BD-4DC4-9298-D7BAE62BBD4A}" type="sibTrans" cxnId="{F5B7F14B-1842-4D94-94DC-0E2E9BDE5415}">
      <dgm:prSet/>
      <dgm:spPr/>
      <dgm:t>
        <a:bodyPr/>
        <a:lstStyle/>
        <a:p>
          <a:endParaRPr lang="en-US"/>
        </a:p>
      </dgm:t>
    </dgm:pt>
    <dgm:pt modelId="{F8587FCC-2589-4823-8026-335637E5E8AC}">
      <dgm:prSet phldrT="[Text]" custT="1"/>
      <dgm:spPr/>
      <dgm:t>
        <a:bodyPr/>
        <a:lstStyle/>
        <a:p>
          <a:r>
            <a:rPr lang="en-US" sz="900">
              <a:latin typeface="Times New Roman" panose="02020603050405020304" pitchFamily="18" charset="0"/>
              <a:cs typeface="Times New Roman" panose="02020603050405020304" pitchFamily="18" charset="0"/>
            </a:rPr>
            <a:t>Innovative</a:t>
          </a:r>
        </a:p>
      </dgm:t>
    </dgm:pt>
    <dgm:pt modelId="{681DEA4F-B863-4CED-9BDA-309A86371837}" type="parTrans" cxnId="{92098919-C4EA-4725-8355-8E506141918A}">
      <dgm:prSet/>
      <dgm:spPr/>
      <dgm:t>
        <a:bodyPr/>
        <a:lstStyle/>
        <a:p>
          <a:endParaRPr lang="en-US"/>
        </a:p>
      </dgm:t>
    </dgm:pt>
    <dgm:pt modelId="{ADF32BAA-E2C6-4F88-AC46-60ADB8A0BE23}" type="sibTrans" cxnId="{92098919-C4EA-4725-8355-8E506141918A}">
      <dgm:prSet/>
      <dgm:spPr/>
      <dgm:t>
        <a:bodyPr/>
        <a:lstStyle/>
        <a:p>
          <a:endParaRPr lang="en-US"/>
        </a:p>
      </dgm:t>
    </dgm:pt>
    <dgm:pt modelId="{3C0E8A11-29B1-4905-9137-515237697422}">
      <dgm:prSet phldrT="[Text]" custT="1"/>
      <dgm:spPr/>
      <dgm:t>
        <a:bodyPr/>
        <a:lstStyle/>
        <a:p>
          <a:r>
            <a:rPr lang="en-US" sz="900">
              <a:latin typeface="Times New Roman" panose="02020603050405020304" pitchFamily="18" charset="0"/>
              <a:cs typeface="Times New Roman" panose="02020603050405020304" pitchFamily="18" charset="0"/>
            </a:rPr>
            <a:t>Advance</a:t>
          </a:r>
        </a:p>
      </dgm:t>
    </dgm:pt>
    <dgm:pt modelId="{1197E743-DF9D-459D-8C95-A76594D042DF}" type="parTrans" cxnId="{6CBA32B3-586A-4435-84D4-03F5C6996559}">
      <dgm:prSet/>
      <dgm:spPr/>
      <dgm:t>
        <a:bodyPr/>
        <a:lstStyle/>
        <a:p>
          <a:endParaRPr lang="en-US"/>
        </a:p>
      </dgm:t>
    </dgm:pt>
    <dgm:pt modelId="{21375186-7898-4409-A24F-92C29CE00980}" type="sibTrans" cxnId="{6CBA32B3-586A-4435-84D4-03F5C6996559}">
      <dgm:prSet/>
      <dgm:spPr/>
      <dgm:t>
        <a:bodyPr/>
        <a:lstStyle/>
        <a:p>
          <a:endParaRPr lang="en-US"/>
        </a:p>
      </dgm:t>
    </dgm:pt>
    <dgm:pt modelId="{177B8CC7-35E7-4693-B051-6A2DBCE522E9}" type="pres">
      <dgm:prSet presAssocID="{A1F9A395-8930-4228-A257-25FCEF9EB8EC}" presName="cycle" presStyleCnt="0">
        <dgm:presLayoutVars>
          <dgm:dir/>
          <dgm:resizeHandles val="exact"/>
        </dgm:presLayoutVars>
      </dgm:prSet>
      <dgm:spPr/>
    </dgm:pt>
    <dgm:pt modelId="{59282483-2A36-4828-90C8-E4C2AF9CD235}" type="pres">
      <dgm:prSet presAssocID="{D90F2184-8967-487E-9E5E-DD7DFCEB0BF1}" presName="node" presStyleLbl="node1" presStyleIdx="0" presStyleCnt="6">
        <dgm:presLayoutVars>
          <dgm:bulletEnabled val="1"/>
        </dgm:presLayoutVars>
      </dgm:prSet>
      <dgm:spPr/>
    </dgm:pt>
    <dgm:pt modelId="{69868CC3-0963-4B07-ADE2-AA5964DEF726}" type="pres">
      <dgm:prSet presAssocID="{1FCC80FE-591E-4443-988C-0B0C5470E390}" presName="sibTrans" presStyleLbl="sibTrans2D1" presStyleIdx="0" presStyleCnt="6"/>
      <dgm:spPr/>
    </dgm:pt>
    <dgm:pt modelId="{F65164DD-279B-4038-8064-25EE682D5B64}" type="pres">
      <dgm:prSet presAssocID="{1FCC80FE-591E-4443-988C-0B0C5470E390}" presName="connectorText" presStyleLbl="sibTrans2D1" presStyleIdx="0" presStyleCnt="6"/>
      <dgm:spPr/>
    </dgm:pt>
    <dgm:pt modelId="{709EC61C-2633-4185-9280-3CC30E19C190}" type="pres">
      <dgm:prSet presAssocID="{C7311444-6E06-4E74-B57F-9C87A51F2633}" presName="node" presStyleLbl="node1" presStyleIdx="1" presStyleCnt="6">
        <dgm:presLayoutVars>
          <dgm:bulletEnabled val="1"/>
        </dgm:presLayoutVars>
      </dgm:prSet>
      <dgm:spPr/>
    </dgm:pt>
    <dgm:pt modelId="{FAA622F7-8FF1-4110-A36E-F996D33AB6B4}" type="pres">
      <dgm:prSet presAssocID="{AD32579C-C9BE-495B-9BEE-A4338C3199CC}" presName="sibTrans" presStyleLbl="sibTrans2D1" presStyleIdx="1" presStyleCnt="6"/>
      <dgm:spPr/>
    </dgm:pt>
    <dgm:pt modelId="{BD9ED464-7E74-4D4D-9B5A-897E6CD1FF3A}" type="pres">
      <dgm:prSet presAssocID="{AD32579C-C9BE-495B-9BEE-A4338C3199CC}" presName="connectorText" presStyleLbl="sibTrans2D1" presStyleIdx="1" presStyleCnt="6"/>
      <dgm:spPr/>
    </dgm:pt>
    <dgm:pt modelId="{E0443EAC-0473-4458-93CC-CAB9D93AEC12}" type="pres">
      <dgm:prSet presAssocID="{38F1A64B-5E63-4591-AB18-754C96522EF5}" presName="node" presStyleLbl="node1" presStyleIdx="2" presStyleCnt="6">
        <dgm:presLayoutVars>
          <dgm:bulletEnabled val="1"/>
        </dgm:presLayoutVars>
      </dgm:prSet>
      <dgm:spPr/>
    </dgm:pt>
    <dgm:pt modelId="{D30ECE48-E53F-40D0-9FD2-22FD5E6D30C4}" type="pres">
      <dgm:prSet presAssocID="{ABC282E1-7865-446E-A7C1-410415304AFE}" presName="sibTrans" presStyleLbl="sibTrans2D1" presStyleIdx="2" presStyleCnt="6"/>
      <dgm:spPr/>
    </dgm:pt>
    <dgm:pt modelId="{441F87A2-6F79-4828-B530-7EC594339368}" type="pres">
      <dgm:prSet presAssocID="{ABC282E1-7865-446E-A7C1-410415304AFE}" presName="connectorText" presStyleLbl="sibTrans2D1" presStyleIdx="2" presStyleCnt="6"/>
      <dgm:spPr/>
    </dgm:pt>
    <dgm:pt modelId="{BD95537A-8B29-4219-A91F-94694BEE04DE}" type="pres">
      <dgm:prSet presAssocID="{DD6F2585-2706-4FBD-BEDF-10BDF5861074}" presName="node" presStyleLbl="node1" presStyleIdx="3" presStyleCnt="6">
        <dgm:presLayoutVars>
          <dgm:bulletEnabled val="1"/>
        </dgm:presLayoutVars>
      </dgm:prSet>
      <dgm:spPr/>
    </dgm:pt>
    <dgm:pt modelId="{A189EF46-B5B8-4537-BC33-60C4C79AD1D9}" type="pres">
      <dgm:prSet presAssocID="{FF74A250-50BD-4DC4-9298-D7BAE62BBD4A}" presName="sibTrans" presStyleLbl="sibTrans2D1" presStyleIdx="3" presStyleCnt="6"/>
      <dgm:spPr/>
    </dgm:pt>
    <dgm:pt modelId="{D0BCD6BC-E545-4AB5-95A8-D210DE2214BD}" type="pres">
      <dgm:prSet presAssocID="{FF74A250-50BD-4DC4-9298-D7BAE62BBD4A}" presName="connectorText" presStyleLbl="sibTrans2D1" presStyleIdx="3" presStyleCnt="6"/>
      <dgm:spPr/>
    </dgm:pt>
    <dgm:pt modelId="{5D4085CB-02DD-485B-B7EA-8C5C991DF5C6}" type="pres">
      <dgm:prSet presAssocID="{F8587FCC-2589-4823-8026-335637E5E8AC}" presName="node" presStyleLbl="node1" presStyleIdx="4" presStyleCnt="6">
        <dgm:presLayoutVars>
          <dgm:bulletEnabled val="1"/>
        </dgm:presLayoutVars>
      </dgm:prSet>
      <dgm:spPr/>
    </dgm:pt>
    <dgm:pt modelId="{0BB3AC57-0F6D-490C-A0A3-5D525AC66836}" type="pres">
      <dgm:prSet presAssocID="{ADF32BAA-E2C6-4F88-AC46-60ADB8A0BE23}" presName="sibTrans" presStyleLbl="sibTrans2D1" presStyleIdx="4" presStyleCnt="6"/>
      <dgm:spPr/>
    </dgm:pt>
    <dgm:pt modelId="{46473365-8F2A-4DBB-A6E0-5E20E7CF1767}" type="pres">
      <dgm:prSet presAssocID="{ADF32BAA-E2C6-4F88-AC46-60ADB8A0BE23}" presName="connectorText" presStyleLbl="sibTrans2D1" presStyleIdx="4" presStyleCnt="6"/>
      <dgm:spPr/>
    </dgm:pt>
    <dgm:pt modelId="{51C7A05B-590B-494E-BCFC-173183D367E6}" type="pres">
      <dgm:prSet presAssocID="{3C0E8A11-29B1-4905-9137-515237697422}" presName="node" presStyleLbl="node1" presStyleIdx="5" presStyleCnt="6">
        <dgm:presLayoutVars>
          <dgm:bulletEnabled val="1"/>
        </dgm:presLayoutVars>
      </dgm:prSet>
      <dgm:spPr/>
    </dgm:pt>
    <dgm:pt modelId="{7337B077-E4B2-42B0-A254-E1A8C3779CCB}" type="pres">
      <dgm:prSet presAssocID="{21375186-7898-4409-A24F-92C29CE00980}" presName="sibTrans" presStyleLbl="sibTrans2D1" presStyleIdx="5" presStyleCnt="6"/>
      <dgm:spPr/>
    </dgm:pt>
    <dgm:pt modelId="{C953EA9F-C45D-4322-BE26-E524DED87942}" type="pres">
      <dgm:prSet presAssocID="{21375186-7898-4409-A24F-92C29CE00980}" presName="connectorText" presStyleLbl="sibTrans2D1" presStyleIdx="5" presStyleCnt="6"/>
      <dgm:spPr/>
    </dgm:pt>
  </dgm:ptLst>
  <dgm:cxnLst>
    <dgm:cxn modelId="{233D4813-CCF8-47AA-A739-9C09EA64662B}" type="presOf" srcId="{FF74A250-50BD-4DC4-9298-D7BAE62BBD4A}" destId="{A189EF46-B5B8-4537-BC33-60C4C79AD1D9}" srcOrd="0" destOrd="0" presId="urn:microsoft.com/office/officeart/2005/8/layout/cycle2"/>
    <dgm:cxn modelId="{BB8AEB13-3D5D-49CC-8F35-68E3E9EFD051}" type="presOf" srcId="{21375186-7898-4409-A24F-92C29CE00980}" destId="{C953EA9F-C45D-4322-BE26-E524DED87942}" srcOrd="1" destOrd="0" presId="urn:microsoft.com/office/officeart/2005/8/layout/cycle2"/>
    <dgm:cxn modelId="{92098919-C4EA-4725-8355-8E506141918A}" srcId="{A1F9A395-8930-4228-A257-25FCEF9EB8EC}" destId="{F8587FCC-2589-4823-8026-335637E5E8AC}" srcOrd="4" destOrd="0" parTransId="{681DEA4F-B863-4CED-9BDA-309A86371837}" sibTransId="{ADF32BAA-E2C6-4F88-AC46-60ADB8A0BE23}"/>
    <dgm:cxn modelId="{2E55A51A-76D3-4704-AF81-10AD06B2CCBB}" srcId="{A1F9A395-8930-4228-A257-25FCEF9EB8EC}" destId="{D90F2184-8967-487E-9E5E-DD7DFCEB0BF1}" srcOrd="0" destOrd="0" parTransId="{15132806-41DE-40AD-B694-D6450A3563A5}" sibTransId="{1FCC80FE-591E-4443-988C-0B0C5470E390}"/>
    <dgm:cxn modelId="{7C93C52D-805C-4A5F-AA2C-F49E442029C4}" type="presOf" srcId="{AD32579C-C9BE-495B-9BEE-A4338C3199CC}" destId="{FAA622F7-8FF1-4110-A36E-F996D33AB6B4}" srcOrd="0" destOrd="0" presId="urn:microsoft.com/office/officeart/2005/8/layout/cycle2"/>
    <dgm:cxn modelId="{A46A2038-0C4B-4CD0-9A91-E311E1D11D36}" type="presOf" srcId="{21375186-7898-4409-A24F-92C29CE00980}" destId="{7337B077-E4B2-42B0-A254-E1A8C3779CCB}" srcOrd="0" destOrd="0" presId="urn:microsoft.com/office/officeart/2005/8/layout/cycle2"/>
    <dgm:cxn modelId="{B1C4C540-216B-4242-B214-F8C5FA6A03A4}" type="presOf" srcId="{C7311444-6E06-4E74-B57F-9C87A51F2633}" destId="{709EC61C-2633-4185-9280-3CC30E19C190}" srcOrd="0" destOrd="0" presId="urn:microsoft.com/office/officeart/2005/8/layout/cycle2"/>
    <dgm:cxn modelId="{50F5C95D-1871-4FDB-923A-9994F0097248}" type="presOf" srcId="{ABC282E1-7865-446E-A7C1-410415304AFE}" destId="{441F87A2-6F79-4828-B530-7EC594339368}" srcOrd="1" destOrd="0" presId="urn:microsoft.com/office/officeart/2005/8/layout/cycle2"/>
    <dgm:cxn modelId="{0B08B662-6767-4D93-A3A8-3173D74144EF}" type="presOf" srcId="{F8587FCC-2589-4823-8026-335637E5E8AC}" destId="{5D4085CB-02DD-485B-B7EA-8C5C991DF5C6}" srcOrd="0" destOrd="0" presId="urn:microsoft.com/office/officeart/2005/8/layout/cycle2"/>
    <dgm:cxn modelId="{7C72EA62-26DF-4C0A-A49A-55EC95D50DFB}" type="presOf" srcId="{3C0E8A11-29B1-4905-9137-515237697422}" destId="{51C7A05B-590B-494E-BCFC-173183D367E6}" srcOrd="0" destOrd="0" presId="urn:microsoft.com/office/officeart/2005/8/layout/cycle2"/>
    <dgm:cxn modelId="{78EBE643-0B40-4A0C-8E27-2E02961CBD29}" srcId="{A1F9A395-8930-4228-A257-25FCEF9EB8EC}" destId="{C7311444-6E06-4E74-B57F-9C87A51F2633}" srcOrd="1" destOrd="0" parTransId="{0ECEBC7D-022F-4F1E-BD32-CD2BAD37B149}" sibTransId="{AD32579C-C9BE-495B-9BEE-A4338C3199CC}"/>
    <dgm:cxn modelId="{EE86A144-CBA1-451C-863B-F7E1EF16136C}" type="presOf" srcId="{ADF32BAA-E2C6-4F88-AC46-60ADB8A0BE23}" destId="{0BB3AC57-0F6D-490C-A0A3-5D525AC66836}" srcOrd="0" destOrd="0" presId="urn:microsoft.com/office/officeart/2005/8/layout/cycle2"/>
    <dgm:cxn modelId="{F5B7F14B-1842-4D94-94DC-0E2E9BDE5415}" srcId="{A1F9A395-8930-4228-A257-25FCEF9EB8EC}" destId="{DD6F2585-2706-4FBD-BEDF-10BDF5861074}" srcOrd="3" destOrd="0" parTransId="{B3258ECB-4985-4AE5-8739-EE0777C7C585}" sibTransId="{FF74A250-50BD-4DC4-9298-D7BAE62BBD4A}"/>
    <dgm:cxn modelId="{CCF8846F-C263-4B2B-992C-4B6C9CC7A79E}" type="presOf" srcId="{A1F9A395-8930-4228-A257-25FCEF9EB8EC}" destId="{177B8CC7-35E7-4693-B051-6A2DBCE522E9}" srcOrd="0" destOrd="0" presId="urn:microsoft.com/office/officeart/2005/8/layout/cycle2"/>
    <dgm:cxn modelId="{2F089E53-1F3B-4137-8345-B32CC329BC9C}" type="presOf" srcId="{AD32579C-C9BE-495B-9BEE-A4338C3199CC}" destId="{BD9ED464-7E74-4D4D-9B5A-897E6CD1FF3A}" srcOrd="1" destOrd="0" presId="urn:microsoft.com/office/officeart/2005/8/layout/cycle2"/>
    <dgm:cxn modelId="{B00ECF7D-5DED-45A2-B1E5-DD6693444C2B}" type="presOf" srcId="{1FCC80FE-591E-4443-988C-0B0C5470E390}" destId="{69868CC3-0963-4B07-ADE2-AA5964DEF726}" srcOrd="0" destOrd="0" presId="urn:microsoft.com/office/officeart/2005/8/layout/cycle2"/>
    <dgm:cxn modelId="{39108C96-08D9-4961-A08D-236FE88EB444}" type="presOf" srcId="{ABC282E1-7865-446E-A7C1-410415304AFE}" destId="{D30ECE48-E53F-40D0-9FD2-22FD5E6D30C4}" srcOrd="0" destOrd="0" presId="urn:microsoft.com/office/officeart/2005/8/layout/cycle2"/>
    <dgm:cxn modelId="{D9B4ED9F-4444-4F89-9F7D-E3E31DEE762F}" type="presOf" srcId="{ADF32BAA-E2C6-4F88-AC46-60ADB8A0BE23}" destId="{46473365-8F2A-4DBB-A6E0-5E20E7CF1767}" srcOrd="1" destOrd="0" presId="urn:microsoft.com/office/officeart/2005/8/layout/cycle2"/>
    <dgm:cxn modelId="{92538DAD-0448-499A-A328-D5370D5CC614}" type="presOf" srcId="{D90F2184-8967-487E-9E5E-DD7DFCEB0BF1}" destId="{59282483-2A36-4828-90C8-E4C2AF9CD235}" srcOrd="0" destOrd="0" presId="urn:microsoft.com/office/officeart/2005/8/layout/cycle2"/>
    <dgm:cxn modelId="{6CBA32B3-586A-4435-84D4-03F5C6996559}" srcId="{A1F9A395-8930-4228-A257-25FCEF9EB8EC}" destId="{3C0E8A11-29B1-4905-9137-515237697422}" srcOrd="5" destOrd="0" parTransId="{1197E743-DF9D-459D-8C95-A76594D042DF}" sibTransId="{21375186-7898-4409-A24F-92C29CE00980}"/>
    <dgm:cxn modelId="{DCB5A9C7-87E5-42BA-A6EF-54B6D5BBC5F5}" type="presOf" srcId="{FF74A250-50BD-4DC4-9298-D7BAE62BBD4A}" destId="{D0BCD6BC-E545-4AB5-95A8-D210DE2214BD}" srcOrd="1" destOrd="0" presId="urn:microsoft.com/office/officeart/2005/8/layout/cycle2"/>
    <dgm:cxn modelId="{742936CD-C3E1-4C16-B3D3-C1D30154E150}" srcId="{A1F9A395-8930-4228-A257-25FCEF9EB8EC}" destId="{38F1A64B-5E63-4591-AB18-754C96522EF5}" srcOrd="2" destOrd="0" parTransId="{CA607D96-1A0A-4A64-B887-32E00E03E049}" sibTransId="{ABC282E1-7865-446E-A7C1-410415304AFE}"/>
    <dgm:cxn modelId="{C8D87AD3-0671-4994-B506-7E4FA5602FCD}" type="presOf" srcId="{1FCC80FE-591E-4443-988C-0B0C5470E390}" destId="{F65164DD-279B-4038-8064-25EE682D5B64}" srcOrd="1" destOrd="0" presId="urn:microsoft.com/office/officeart/2005/8/layout/cycle2"/>
    <dgm:cxn modelId="{C4CE73D5-A506-4A0B-B8CD-112A7846E24B}" type="presOf" srcId="{38F1A64B-5E63-4591-AB18-754C96522EF5}" destId="{E0443EAC-0473-4458-93CC-CAB9D93AEC12}" srcOrd="0" destOrd="0" presId="urn:microsoft.com/office/officeart/2005/8/layout/cycle2"/>
    <dgm:cxn modelId="{06CE45E8-0C4D-4660-9D80-5F84D99AE5E7}" type="presOf" srcId="{DD6F2585-2706-4FBD-BEDF-10BDF5861074}" destId="{BD95537A-8B29-4219-A91F-94694BEE04DE}" srcOrd="0" destOrd="0" presId="urn:microsoft.com/office/officeart/2005/8/layout/cycle2"/>
    <dgm:cxn modelId="{89716A52-66FA-4471-B984-9E2B275EB2AF}" type="presParOf" srcId="{177B8CC7-35E7-4693-B051-6A2DBCE522E9}" destId="{59282483-2A36-4828-90C8-E4C2AF9CD235}" srcOrd="0" destOrd="0" presId="urn:microsoft.com/office/officeart/2005/8/layout/cycle2"/>
    <dgm:cxn modelId="{F9F6EE0E-9509-4268-9377-9EDC35F884D7}" type="presParOf" srcId="{177B8CC7-35E7-4693-B051-6A2DBCE522E9}" destId="{69868CC3-0963-4B07-ADE2-AA5964DEF726}" srcOrd="1" destOrd="0" presId="urn:microsoft.com/office/officeart/2005/8/layout/cycle2"/>
    <dgm:cxn modelId="{68F3B808-F0E0-4EB8-8C2C-A327B2F329C3}" type="presParOf" srcId="{69868CC3-0963-4B07-ADE2-AA5964DEF726}" destId="{F65164DD-279B-4038-8064-25EE682D5B64}" srcOrd="0" destOrd="0" presId="urn:microsoft.com/office/officeart/2005/8/layout/cycle2"/>
    <dgm:cxn modelId="{85B83948-0725-4CC7-9835-618C0085B891}" type="presParOf" srcId="{177B8CC7-35E7-4693-B051-6A2DBCE522E9}" destId="{709EC61C-2633-4185-9280-3CC30E19C190}" srcOrd="2" destOrd="0" presId="urn:microsoft.com/office/officeart/2005/8/layout/cycle2"/>
    <dgm:cxn modelId="{EA22465B-FE0B-43F8-96F8-573641FF10F6}" type="presParOf" srcId="{177B8CC7-35E7-4693-B051-6A2DBCE522E9}" destId="{FAA622F7-8FF1-4110-A36E-F996D33AB6B4}" srcOrd="3" destOrd="0" presId="urn:microsoft.com/office/officeart/2005/8/layout/cycle2"/>
    <dgm:cxn modelId="{419E89F8-5650-442C-B516-C8D42D95EC66}" type="presParOf" srcId="{FAA622F7-8FF1-4110-A36E-F996D33AB6B4}" destId="{BD9ED464-7E74-4D4D-9B5A-897E6CD1FF3A}" srcOrd="0" destOrd="0" presId="urn:microsoft.com/office/officeart/2005/8/layout/cycle2"/>
    <dgm:cxn modelId="{3D765AF8-02B4-4A6D-B1D7-B3562216FD2E}" type="presParOf" srcId="{177B8CC7-35E7-4693-B051-6A2DBCE522E9}" destId="{E0443EAC-0473-4458-93CC-CAB9D93AEC12}" srcOrd="4" destOrd="0" presId="urn:microsoft.com/office/officeart/2005/8/layout/cycle2"/>
    <dgm:cxn modelId="{A0C75C26-84A6-413D-92E5-F2A47EF8F603}" type="presParOf" srcId="{177B8CC7-35E7-4693-B051-6A2DBCE522E9}" destId="{D30ECE48-E53F-40D0-9FD2-22FD5E6D30C4}" srcOrd="5" destOrd="0" presId="urn:microsoft.com/office/officeart/2005/8/layout/cycle2"/>
    <dgm:cxn modelId="{F5B66020-C957-460F-A7BC-1A1259146FD4}" type="presParOf" srcId="{D30ECE48-E53F-40D0-9FD2-22FD5E6D30C4}" destId="{441F87A2-6F79-4828-B530-7EC594339368}" srcOrd="0" destOrd="0" presId="urn:microsoft.com/office/officeart/2005/8/layout/cycle2"/>
    <dgm:cxn modelId="{605F812A-547E-4EF5-84B3-2B934A5E1D17}" type="presParOf" srcId="{177B8CC7-35E7-4693-B051-6A2DBCE522E9}" destId="{BD95537A-8B29-4219-A91F-94694BEE04DE}" srcOrd="6" destOrd="0" presId="urn:microsoft.com/office/officeart/2005/8/layout/cycle2"/>
    <dgm:cxn modelId="{E676A141-F5FD-4F39-A78C-48C80A9C5ACA}" type="presParOf" srcId="{177B8CC7-35E7-4693-B051-6A2DBCE522E9}" destId="{A189EF46-B5B8-4537-BC33-60C4C79AD1D9}" srcOrd="7" destOrd="0" presId="urn:microsoft.com/office/officeart/2005/8/layout/cycle2"/>
    <dgm:cxn modelId="{B6FBB0EC-E0BD-4660-A71F-3D2F7441D115}" type="presParOf" srcId="{A189EF46-B5B8-4537-BC33-60C4C79AD1D9}" destId="{D0BCD6BC-E545-4AB5-95A8-D210DE2214BD}" srcOrd="0" destOrd="0" presId="urn:microsoft.com/office/officeart/2005/8/layout/cycle2"/>
    <dgm:cxn modelId="{3BAFDE0F-7DCC-4894-BFFE-C110213E34F8}" type="presParOf" srcId="{177B8CC7-35E7-4693-B051-6A2DBCE522E9}" destId="{5D4085CB-02DD-485B-B7EA-8C5C991DF5C6}" srcOrd="8" destOrd="0" presId="urn:microsoft.com/office/officeart/2005/8/layout/cycle2"/>
    <dgm:cxn modelId="{D2E2D93F-09F8-4433-B050-548011FA60BC}" type="presParOf" srcId="{177B8CC7-35E7-4693-B051-6A2DBCE522E9}" destId="{0BB3AC57-0F6D-490C-A0A3-5D525AC66836}" srcOrd="9" destOrd="0" presId="urn:microsoft.com/office/officeart/2005/8/layout/cycle2"/>
    <dgm:cxn modelId="{C7E1218C-0D73-4478-914E-CE50B8749074}" type="presParOf" srcId="{0BB3AC57-0F6D-490C-A0A3-5D525AC66836}" destId="{46473365-8F2A-4DBB-A6E0-5E20E7CF1767}" srcOrd="0" destOrd="0" presId="urn:microsoft.com/office/officeart/2005/8/layout/cycle2"/>
    <dgm:cxn modelId="{16D5FD87-7506-4034-BDB4-B4F5FB451908}" type="presParOf" srcId="{177B8CC7-35E7-4693-B051-6A2DBCE522E9}" destId="{51C7A05B-590B-494E-BCFC-173183D367E6}" srcOrd="10" destOrd="0" presId="urn:microsoft.com/office/officeart/2005/8/layout/cycle2"/>
    <dgm:cxn modelId="{7BDBCE48-D485-488E-A849-3296C1F9E299}" type="presParOf" srcId="{177B8CC7-35E7-4693-B051-6A2DBCE522E9}" destId="{7337B077-E4B2-42B0-A254-E1A8C3779CCB}" srcOrd="11" destOrd="0" presId="urn:microsoft.com/office/officeart/2005/8/layout/cycle2"/>
    <dgm:cxn modelId="{4F613C05-777F-48A8-9B00-D4F803F39DAF}" type="presParOf" srcId="{7337B077-E4B2-42B0-A254-E1A8C3779CCB}" destId="{C953EA9F-C45D-4322-BE26-E524DED87942}" srcOrd="0" destOrd="0" presId="urn:microsoft.com/office/officeart/2005/8/layout/cycle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F51FB6-BEAD-430D-A63F-B26C4B712994}">
      <dsp:nvSpPr>
        <dsp:cNvPr id="0" name=""/>
        <dsp:cNvSpPr/>
      </dsp:nvSpPr>
      <dsp:spPr>
        <a:xfrm>
          <a:off x="1521709" y="392997"/>
          <a:ext cx="2700155" cy="2700155"/>
        </a:xfrm>
        <a:prstGeom prst="blockArc">
          <a:avLst>
            <a:gd name="adj1" fmla="val 12600000"/>
            <a:gd name="adj2" fmla="val 16200000"/>
            <a:gd name="adj3" fmla="val 451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3759618-CECA-4CAB-B2B2-7375E132A337}">
      <dsp:nvSpPr>
        <dsp:cNvPr id="0" name=""/>
        <dsp:cNvSpPr/>
      </dsp:nvSpPr>
      <dsp:spPr>
        <a:xfrm>
          <a:off x="1521709" y="392997"/>
          <a:ext cx="2700155" cy="2700155"/>
        </a:xfrm>
        <a:prstGeom prst="blockArc">
          <a:avLst>
            <a:gd name="adj1" fmla="val 9000000"/>
            <a:gd name="adj2" fmla="val 12600000"/>
            <a:gd name="adj3" fmla="val 451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5BDFEAC-1250-47A7-879B-C5D6ED7C4CC9}">
      <dsp:nvSpPr>
        <dsp:cNvPr id="0" name=""/>
        <dsp:cNvSpPr/>
      </dsp:nvSpPr>
      <dsp:spPr>
        <a:xfrm>
          <a:off x="1521709" y="392997"/>
          <a:ext cx="2700155" cy="2700155"/>
        </a:xfrm>
        <a:prstGeom prst="blockArc">
          <a:avLst>
            <a:gd name="adj1" fmla="val 5400000"/>
            <a:gd name="adj2" fmla="val 9000000"/>
            <a:gd name="adj3" fmla="val 451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98A8EF-87B6-4AF4-8A91-249158D5A073}">
      <dsp:nvSpPr>
        <dsp:cNvPr id="0" name=""/>
        <dsp:cNvSpPr/>
      </dsp:nvSpPr>
      <dsp:spPr>
        <a:xfrm>
          <a:off x="1521709" y="392997"/>
          <a:ext cx="2700155" cy="2700155"/>
        </a:xfrm>
        <a:prstGeom prst="blockArc">
          <a:avLst>
            <a:gd name="adj1" fmla="val 1800000"/>
            <a:gd name="adj2" fmla="val 5400000"/>
            <a:gd name="adj3" fmla="val 451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343B5A-E021-4DF8-B30A-76E562873E42}">
      <dsp:nvSpPr>
        <dsp:cNvPr id="0" name=""/>
        <dsp:cNvSpPr/>
      </dsp:nvSpPr>
      <dsp:spPr>
        <a:xfrm>
          <a:off x="1521709" y="392997"/>
          <a:ext cx="2700155" cy="2700155"/>
        </a:xfrm>
        <a:prstGeom prst="blockArc">
          <a:avLst>
            <a:gd name="adj1" fmla="val 19800000"/>
            <a:gd name="adj2" fmla="val 1800000"/>
            <a:gd name="adj3" fmla="val 451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C85518-40DF-42F4-9791-C2DBB8F800E6}">
      <dsp:nvSpPr>
        <dsp:cNvPr id="0" name=""/>
        <dsp:cNvSpPr/>
      </dsp:nvSpPr>
      <dsp:spPr>
        <a:xfrm>
          <a:off x="1521709" y="392997"/>
          <a:ext cx="2700155" cy="2700155"/>
        </a:xfrm>
        <a:prstGeom prst="blockArc">
          <a:avLst>
            <a:gd name="adj1" fmla="val 16200000"/>
            <a:gd name="adj2" fmla="val 19800000"/>
            <a:gd name="adj3" fmla="val 451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2016B13-378D-49C4-8634-7FC0400DB967}">
      <dsp:nvSpPr>
        <dsp:cNvPr id="0" name=""/>
        <dsp:cNvSpPr/>
      </dsp:nvSpPr>
      <dsp:spPr>
        <a:xfrm>
          <a:off x="2267422" y="1138709"/>
          <a:ext cx="1208730" cy="1208730"/>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b="0" kern="1200">
              <a:latin typeface="Times New Roman" panose="02020603050405020304" pitchFamily="18" charset="0"/>
              <a:cs typeface="Times New Roman" panose="02020603050405020304" pitchFamily="18" charset="0"/>
            </a:rPr>
            <a:t>PESTLE Anlaysis</a:t>
          </a:r>
        </a:p>
      </dsp:txBody>
      <dsp:txXfrm>
        <a:off x="2444436" y="1315723"/>
        <a:ext cx="854702" cy="854702"/>
      </dsp:txXfrm>
    </dsp:sp>
    <dsp:sp modelId="{1F633552-A440-4648-AD1A-AB0129048544}">
      <dsp:nvSpPr>
        <dsp:cNvPr id="0" name=""/>
        <dsp:cNvSpPr/>
      </dsp:nvSpPr>
      <dsp:spPr>
        <a:xfrm>
          <a:off x="2448731" y="401"/>
          <a:ext cx="846111" cy="84611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0" kern="1200">
              <a:latin typeface="Times New Roman" panose="02020603050405020304" pitchFamily="18" charset="0"/>
              <a:cs typeface="Times New Roman" panose="02020603050405020304" pitchFamily="18" charset="0"/>
            </a:rPr>
            <a:t>Political</a:t>
          </a:r>
        </a:p>
      </dsp:txBody>
      <dsp:txXfrm>
        <a:off x="2572641" y="124311"/>
        <a:ext cx="598291" cy="598291"/>
      </dsp:txXfrm>
    </dsp:sp>
    <dsp:sp modelId="{06EA5FB2-4C90-48E5-8190-14DC326F7AB7}">
      <dsp:nvSpPr>
        <dsp:cNvPr id="0" name=""/>
        <dsp:cNvSpPr/>
      </dsp:nvSpPr>
      <dsp:spPr>
        <a:xfrm>
          <a:off x="3591554" y="660210"/>
          <a:ext cx="846111" cy="84611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0" kern="1200">
              <a:latin typeface="Times New Roman" panose="02020603050405020304" pitchFamily="18" charset="0"/>
              <a:cs typeface="Times New Roman" panose="02020603050405020304" pitchFamily="18" charset="0"/>
            </a:rPr>
            <a:t>Environmental</a:t>
          </a:r>
        </a:p>
      </dsp:txBody>
      <dsp:txXfrm>
        <a:off x="3715464" y="784120"/>
        <a:ext cx="598291" cy="598291"/>
      </dsp:txXfrm>
    </dsp:sp>
    <dsp:sp modelId="{8D865BC6-31E3-460D-A062-D1387E8E9AC5}">
      <dsp:nvSpPr>
        <dsp:cNvPr id="0" name=""/>
        <dsp:cNvSpPr/>
      </dsp:nvSpPr>
      <dsp:spPr>
        <a:xfrm>
          <a:off x="3591554" y="1979828"/>
          <a:ext cx="846111" cy="84611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0" kern="1200">
              <a:latin typeface="Times New Roman" panose="02020603050405020304" pitchFamily="18" charset="0"/>
              <a:cs typeface="Times New Roman" panose="02020603050405020304" pitchFamily="18" charset="0"/>
            </a:rPr>
            <a:t>Social</a:t>
          </a:r>
        </a:p>
      </dsp:txBody>
      <dsp:txXfrm>
        <a:off x="3715464" y="2103738"/>
        <a:ext cx="598291" cy="598291"/>
      </dsp:txXfrm>
    </dsp:sp>
    <dsp:sp modelId="{EC5E427B-8C54-4C2A-B948-65EB426B1268}">
      <dsp:nvSpPr>
        <dsp:cNvPr id="0" name=""/>
        <dsp:cNvSpPr/>
      </dsp:nvSpPr>
      <dsp:spPr>
        <a:xfrm>
          <a:off x="2448731" y="2639636"/>
          <a:ext cx="846111" cy="84611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0" kern="1200">
              <a:latin typeface="Times New Roman" panose="02020603050405020304" pitchFamily="18" charset="0"/>
              <a:cs typeface="Times New Roman" panose="02020603050405020304" pitchFamily="18" charset="0"/>
            </a:rPr>
            <a:t>Technological</a:t>
          </a:r>
        </a:p>
      </dsp:txBody>
      <dsp:txXfrm>
        <a:off x="2572641" y="2763546"/>
        <a:ext cx="598291" cy="598291"/>
      </dsp:txXfrm>
    </dsp:sp>
    <dsp:sp modelId="{2B0EDC0E-CD85-45F7-B51B-850CC0521AC3}">
      <dsp:nvSpPr>
        <dsp:cNvPr id="0" name=""/>
        <dsp:cNvSpPr/>
      </dsp:nvSpPr>
      <dsp:spPr>
        <a:xfrm>
          <a:off x="1305909" y="1979828"/>
          <a:ext cx="846111" cy="84611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0" kern="1200">
              <a:latin typeface="Times New Roman" panose="02020603050405020304" pitchFamily="18" charset="0"/>
              <a:cs typeface="Times New Roman" panose="02020603050405020304" pitchFamily="18" charset="0"/>
            </a:rPr>
            <a:t>Legal</a:t>
          </a:r>
        </a:p>
      </dsp:txBody>
      <dsp:txXfrm>
        <a:off x="1429819" y="2103738"/>
        <a:ext cx="598291" cy="598291"/>
      </dsp:txXfrm>
    </dsp:sp>
    <dsp:sp modelId="{302D0F68-F8ED-4787-A7EC-AA4046B34CE6}">
      <dsp:nvSpPr>
        <dsp:cNvPr id="0" name=""/>
        <dsp:cNvSpPr/>
      </dsp:nvSpPr>
      <dsp:spPr>
        <a:xfrm>
          <a:off x="1305909" y="660210"/>
          <a:ext cx="846111" cy="84611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0" kern="1200">
              <a:latin typeface="Times New Roman" panose="02020603050405020304" pitchFamily="18" charset="0"/>
              <a:cs typeface="Times New Roman" panose="02020603050405020304" pitchFamily="18" charset="0"/>
            </a:rPr>
            <a:t>Economic</a:t>
          </a:r>
        </a:p>
      </dsp:txBody>
      <dsp:txXfrm>
        <a:off x="1429819" y="784120"/>
        <a:ext cx="598291" cy="59829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D8E5AC-2E6C-4A76-8D8F-1D6BDC08EEA6}">
      <dsp:nvSpPr>
        <dsp:cNvPr id="0" name=""/>
        <dsp:cNvSpPr/>
      </dsp:nvSpPr>
      <dsp:spPr>
        <a:xfrm>
          <a:off x="2434814" y="1238401"/>
          <a:ext cx="883471" cy="8834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Porter's Five</a:t>
          </a:r>
        </a:p>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Forces</a:t>
          </a:r>
        </a:p>
      </dsp:txBody>
      <dsp:txXfrm>
        <a:off x="2564195" y="1367782"/>
        <a:ext cx="624709" cy="624709"/>
      </dsp:txXfrm>
    </dsp:sp>
    <dsp:sp modelId="{1873C197-7369-4DC4-98D0-BAC853166388}">
      <dsp:nvSpPr>
        <dsp:cNvPr id="0" name=""/>
        <dsp:cNvSpPr/>
      </dsp:nvSpPr>
      <dsp:spPr>
        <a:xfrm rot="16200000">
          <a:off x="2783104" y="917187"/>
          <a:ext cx="186891" cy="300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latin typeface="Times New Roman" panose="02020603050405020304" pitchFamily="18" charset="0"/>
            <a:cs typeface="Times New Roman" panose="02020603050405020304" pitchFamily="18" charset="0"/>
          </a:endParaRPr>
        </a:p>
      </dsp:txBody>
      <dsp:txXfrm>
        <a:off x="2811138" y="1005297"/>
        <a:ext cx="130824" cy="180228"/>
      </dsp:txXfrm>
    </dsp:sp>
    <dsp:sp modelId="{04AEDEE3-7E96-4A1C-80AC-B48247478A30}">
      <dsp:nvSpPr>
        <dsp:cNvPr id="0" name=""/>
        <dsp:cNvSpPr/>
      </dsp:nvSpPr>
      <dsp:spPr>
        <a:xfrm>
          <a:off x="2434814" y="2303"/>
          <a:ext cx="883471" cy="8834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Threats of new entrants</a:t>
          </a:r>
        </a:p>
      </dsp:txBody>
      <dsp:txXfrm>
        <a:off x="2564195" y="131684"/>
        <a:ext cx="624709" cy="624709"/>
      </dsp:txXfrm>
    </dsp:sp>
    <dsp:sp modelId="{E2FCC925-DAD5-4B93-83FD-1CE81EBC30B2}">
      <dsp:nvSpPr>
        <dsp:cNvPr id="0" name=""/>
        <dsp:cNvSpPr/>
      </dsp:nvSpPr>
      <dsp:spPr>
        <a:xfrm rot="20520000">
          <a:off x="3365873" y="1340593"/>
          <a:ext cx="186891" cy="300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latin typeface="Times New Roman" panose="02020603050405020304" pitchFamily="18" charset="0"/>
            <a:cs typeface="Times New Roman" panose="02020603050405020304" pitchFamily="18" charset="0"/>
          </a:endParaRPr>
        </a:p>
      </dsp:txBody>
      <dsp:txXfrm>
        <a:off x="3367245" y="1409332"/>
        <a:ext cx="130824" cy="180228"/>
      </dsp:txXfrm>
    </dsp:sp>
    <dsp:sp modelId="{B5CEF7D4-B706-4F2A-A495-AE58119FA89D}">
      <dsp:nvSpPr>
        <dsp:cNvPr id="0" name=""/>
        <dsp:cNvSpPr/>
      </dsp:nvSpPr>
      <dsp:spPr>
        <a:xfrm>
          <a:off x="3610413" y="856425"/>
          <a:ext cx="883471" cy="8834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Bargaining power of buyers</a:t>
          </a:r>
        </a:p>
      </dsp:txBody>
      <dsp:txXfrm>
        <a:off x="3739794" y="985806"/>
        <a:ext cx="624709" cy="624709"/>
      </dsp:txXfrm>
    </dsp:sp>
    <dsp:sp modelId="{DD973906-F7AB-4FE4-983A-F520511C93DA}">
      <dsp:nvSpPr>
        <dsp:cNvPr id="0" name=""/>
        <dsp:cNvSpPr/>
      </dsp:nvSpPr>
      <dsp:spPr>
        <a:xfrm rot="3240000">
          <a:off x="3143275" y="2025679"/>
          <a:ext cx="186891" cy="300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latin typeface="Times New Roman" panose="02020603050405020304" pitchFamily="18" charset="0"/>
            <a:cs typeface="Times New Roman" panose="02020603050405020304" pitchFamily="18" charset="0"/>
          </a:endParaRPr>
        </a:p>
      </dsp:txBody>
      <dsp:txXfrm>
        <a:off x="3154831" y="2063075"/>
        <a:ext cx="130824" cy="180228"/>
      </dsp:txXfrm>
    </dsp:sp>
    <dsp:sp modelId="{3265311C-9787-4264-8494-C609404AE9B2}">
      <dsp:nvSpPr>
        <dsp:cNvPr id="0" name=""/>
        <dsp:cNvSpPr/>
      </dsp:nvSpPr>
      <dsp:spPr>
        <a:xfrm>
          <a:off x="3161374" y="2238425"/>
          <a:ext cx="883471" cy="8834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Bargaining power of suppliers</a:t>
          </a:r>
        </a:p>
      </dsp:txBody>
      <dsp:txXfrm>
        <a:off x="3290755" y="2367806"/>
        <a:ext cx="624709" cy="624709"/>
      </dsp:txXfrm>
    </dsp:sp>
    <dsp:sp modelId="{D882ACDA-9378-4E4F-B5C5-36ECC0967DCC}">
      <dsp:nvSpPr>
        <dsp:cNvPr id="0" name=""/>
        <dsp:cNvSpPr/>
      </dsp:nvSpPr>
      <dsp:spPr>
        <a:xfrm rot="7560000">
          <a:off x="2422932" y="2025679"/>
          <a:ext cx="186891" cy="300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latin typeface="Times New Roman" panose="02020603050405020304" pitchFamily="18" charset="0"/>
            <a:cs typeface="Times New Roman" panose="02020603050405020304" pitchFamily="18" charset="0"/>
          </a:endParaRPr>
        </a:p>
      </dsp:txBody>
      <dsp:txXfrm rot="10800000">
        <a:off x="2467443" y="2063075"/>
        <a:ext cx="130824" cy="180228"/>
      </dsp:txXfrm>
    </dsp:sp>
    <dsp:sp modelId="{936DCFEF-DF41-4AB4-A8D1-EC821EF44017}">
      <dsp:nvSpPr>
        <dsp:cNvPr id="0" name=""/>
        <dsp:cNvSpPr/>
      </dsp:nvSpPr>
      <dsp:spPr>
        <a:xfrm>
          <a:off x="1708254" y="2238425"/>
          <a:ext cx="883471" cy="8834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Threats of substitutes</a:t>
          </a:r>
        </a:p>
      </dsp:txBody>
      <dsp:txXfrm>
        <a:off x="1837635" y="2367806"/>
        <a:ext cx="624709" cy="624709"/>
      </dsp:txXfrm>
    </dsp:sp>
    <dsp:sp modelId="{5D8BBA75-C976-41D0-B474-04BFA57DF0A5}">
      <dsp:nvSpPr>
        <dsp:cNvPr id="0" name=""/>
        <dsp:cNvSpPr/>
      </dsp:nvSpPr>
      <dsp:spPr>
        <a:xfrm rot="11880000">
          <a:off x="2200335" y="1340593"/>
          <a:ext cx="186891" cy="30038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latin typeface="Times New Roman" panose="02020603050405020304" pitchFamily="18" charset="0"/>
            <a:cs typeface="Times New Roman" panose="02020603050405020304" pitchFamily="18" charset="0"/>
          </a:endParaRPr>
        </a:p>
      </dsp:txBody>
      <dsp:txXfrm rot="10800000">
        <a:off x="2255030" y="1409332"/>
        <a:ext cx="130824" cy="180228"/>
      </dsp:txXfrm>
    </dsp:sp>
    <dsp:sp modelId="{A0AC5C17-144A-4767-BA6D-40F3C3E53369}">
      <dsp:nvSpPr>
        <dsp:cNvPr id="0" name=""/>
        <dsp:cNvSpPr/>
      </dsp:nvSpPr>
      <dsp:spPr>
        <a:xfrm>
          <a:off x="1259215" y="856425"/>
          <a:ext cx="883471" cy="8834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Rivarly among existing firms</a:t>
          </a:r>
        </a:p>
      </dsp:txBody>
      <dsp:txXfrm>
        <a:off x="1388596" y="985806"/>
        <a:ext cx="624709" cy="62470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282483-2A36-4828-90C8-E4C2AF9CD235}">
      <dsp:nvSpPr>
        <dsp:cNvPr id="0" name=""/>
        <dsp:cNvSpPr/>
      </dsp:nvSpPr>
      <dsp:spPr>
        <a:xfrm>
          <a:off x="2344042" y="59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Adapt</a:t>
          </a:r>
        </a:p>
      </dsp:txBody>
      <dsp:txXfrm>
        <a:off x="2460952" y="117503"/>
        <a:ext cx="564494" cy="564494"/>
      </dsp:txXfrm>
    </dsp:sp>
    <dsp:sp modelId="{69868CC3-0963-4B07-ADE2-AA5964DEF726}">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155503" y="600032"/>
        <a:ext cx="149192" cy="161658"/>
      </dsp:txXfrm>
    </dsp:sp>
    <dsp:sp modelId="{709EC61C-2633-4185-9280-3CC30E19C190}">
      <dsp:nvSpPr>
        <dsp:cNvPr id="0" name=""/>
        <dsp:cNvSpPr/>
      </dsp:nvSpPr>
      <dsp:spPr>
        <a:xfrm>
          <a:off x="3383662"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Develop</a:t>
          </a:r>
        </a:p>
      </dsp:txBody>
      <dsp:txXfrm>
        <a:off x="3500572" y="717728"/>
        <a:ext cx="564494" cy="564494"/>
      </dsp:txXfrm>
    </dsp:sp>
    <dsp:sp modelId="{FAA622F7-8FF1-4110-A36E-F996D33AB6B4}">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708223" y="1481369"/>
        <a:ext cx="149192" cy="161658"/>
      </dsp:txXfrm>
    </dsp:sp>
    <dsp:sp modelId="{E0443EAC-0473-4458-93CC-CAB9D93AEC12}">
      <dsp:nvSpPr>
        <dsp:cNvPr id="0" name=""/>
        <dsp:cNvSpPr/>
      </dsp:nvSpPr>
      <dsp:spPr>
        <a:xfrm>
          <a:off x="3383662"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Adjust</a:t>
          </a:r>
        </a:p>
      </dsp:txBody>
      <dsp:txXfrm>
        <a:off x="3500572" y="1918177"/>
        <a:ext cx="564494" cy="564494"/>
      </dsp:txXfrm>
    </dsp:sp>
    <dsp:sp modelId="{D30ECE48-E53F-40D0-9FD2-22FD5E6D30C4}">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3221323" y="2400706"/>
        <a:ext cx="149192" cy="161658"/>
      </dsp:txXfrm>
    </dsp:sp>
    <dsp:sp modelId="{BD95537A-8B29-4219-A91F-94694BEE04DE}">
      <dsp:nvSpPr>
        <dsp:cNvPr id="0" name=""/>
        <dsp:cNvSpPr/>
      </dsp:nvSpPr>
      <dsp:spPr>
        <a:xfrm>
          <a:off x="2344042" y="2401491"/>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Modify</a:t>
          </a:r>
        </a:p>
      </dsp:txBody>
      <dsp:txXfrm>
        <a:off x="2460952" y="2518401"/>
        <a:ext cx="564494" cy="564494"/>
      </dsp:txXfrm>
    </dsp:sp>
    <dsp:sp modelId="{A189EF46-B5B8-4537-BC33-60C4C79AD1D9}">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181704" y="2438708"/>
        <a:ext cx="149192" cy="161658"/>
      </dsp:txXfrm>
    </dsp:sp>
    <dsp:sp modelId="{5D4085CB-02DD-485B-B7EA-8C5C991DF5C6}">
      <dsp:nvSpPr>
        <dsp:cNvPr id="0" name=""/>
        <dsp:cNvSpPr/>
      </dsp:nvSpPr>
      <dsp:spPr>
        <a:xfrm>
          <a:off x="1304423"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Innovative</a:t>
          </a:r>
        </a:p>
      </dsp:txBody>
      <dsp:txXfrm>
        <a:off x="1421333" y="1918177"/>
        <a:ext cx="564494" cy="564494"/>
      </dsp:txXfrm>
    </dsp:sp>
    <dsp:sp modelId="{0BB3AC57-0F6D-490C-A0A3-5D525AC66836}">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628984" y="1557372"/>
        <a:ext cx="149192" cy="161658"/>
      </dsp:txXfrm>
    </dsp:sp>
    <dsp:sp modelId="{51C7A05B-590B-494E-BCFC-173183D367E6}">
      <dsp:nvSpPr>
        <dsp:cNvPr id="0" name=""/>
        <dsp:cNvSpPr/>
      </dsp:nvSpPr>
      <dsp:spPr>
        <a:xfrm>
          <a:off x="1304423"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Advance</a:t>
          </a:r>
        </a:p>
      </dsp:txBody>
      <dsp:txXfrm>
        <a:off x="1421333" y="717728"/>
        <a:ext cx="564494" cy="564494"/>
      </dsp:txXfrm>
    </dsp:sp>
    <dsp:sp modelId="{7337B077-E4B2-42B0-A254-E1A8C3779CCB}">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2203</Words>
  <Characters>12559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Macovei</dc:creator>
  <cp:keywords/>
  <dc:description/>
  <cp:lastModifiedBy>Vasile Macovei</cp:lastModifiedBy>
  <cp:revision>2</cp:revision>
  <dcterms:created xsi:type="dcterms:W3CDTF">2020-05-18T16:07:00Z</dcterms:created>
  <dcterms:modified xsi:type="dcterms:W3CDTF">2020-05-18T16:07:00Z</dcterms:modified>
</cp:coreProperties>
</file>