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60BB4" w14:textId="77777777" w:rsidR="002822BF" w:rsidRPr="002822BF" w:rsidRDefault="002822BF" w:rsidP="002822BF">
      <w:pPr>
        <w:shd w:val="clear" w:color="auto" w:fill="FFFFFF"/>
        <w:spacing w:before="72" w:after="72" w:line="240" w:lineRule="auto"/>
        <w:outlineLvl w:val="1"/>
        <w:rPr>
          <w:rFonts w:ascii="Oswald" w:eastAsia="Times New Roman" w:hAnsi="Oswald" w:cs="Times New Roman"/>
          <w:sz w:val="58"/>
          <w:szCs w:val="58"/>
          <w:lang w:eastAsia="en-GB"/>
        </w:rPr>
      </w:pPr>
      <w:r w:rsidRPr="002822BF">
        <w:rPr>
          <w:rFonts w:ascii="Oswald" w:eastAsia="Times New Roman" w:hAnsi="Oswald" w:cs="Times New Roman"/>
          <w:sz w:val="58"/>
          <w:szCs w:val="58"/>
          <w:lang w:eastAsia="en-GB"/>
        </w:rPr>
        <w:t>Globalisation</w:t>
      </w:r>
    </w:p>
    <w:p w14:paraId="119BAC78" w14:textId="7AF8C4C9"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i/>
          <w:iCs/>
          <w:sz w:val="24"/>
          <w:szCs w:val="24"/>
          <w:lang w:eastAsia="en-GB"/>
        </w:rPr>
        <w:t>Globalisation</w:t>
      </w:r>
      <w:r w:rsidRPr="002822BF">
        <w:rPr>
          <w:rFonts w:ascii="Roboto" w:eastAsia="Times New Roman" w:hAnsi="Roboto" w:cs="Times New Roman"/>
          <w:sz w:val="24"/>
          <w:szCs w:val="24"/>
          <w:lang w:eastAsia="en-GB"/>
        </w:rPr>
        <w:t> refers to the </w:t>
      </w:r>
      <w:r w:rsidRPr="002822BF">
        <w:rPr>
          <w:rFonts w:ascii="Roboto" w:eastAsia="Times New Roman" w:hAnsi="Roboto" w:cs="Times New Roman"/>
          <w:i/>
          <w:iCs/>
          <w:sz w:val="24"/>
          <w:szCs w:val="24"/>
          <w:lang w:eastAsia="en-GB"/>
        </w:rPr>
        <w:t>integration</w:t>
      </w:r>
      <w:r w:rsidRPr="002822BF">
        <w:rPr>
          <w:rFonts w:ascii="Roboto" w:eastAsia="Times New Roman" w:hAnsi="Roboto" w:cs="Times New Roman"/>
          <w:sz w:val="24"/>
          <w:szCs w:val="24"/>
          <w:lang w:eastAsia="en-GB"/>
        </w:rPr>
        <w:t> of markets in the global economy, leading to the increased </w:t>
      </w:r>
      <w:r w:rsidRPr="002822BF">
        <w:rPr>
          <w:rFonts w:ascii="Roboto" w:eastAsia="Times New Roman" w:hAnsi="Roboto" w:cs="Times New Roman"/>
          <w:i/>
          <w:iCs/>
          <w:sz w:val="24"/>
          <w:szCs w:val="24"/>
          <w:lang w:eastAsia="en-GB"/>
        </w:rPr>
        <w:t>interconnectedness</w:t>
      </w:r>
      <w:r w:rsidRPr="002822BF">
        <w:rPr>
          <w:rFonts w:ascii="Roboto" w:eastAsia="Times New Roman" w:hAnsi="Roboto" w:cs="Times New Roman"/>
          <w:sz w:val="24"/>
          <w:szCs w:val="24"/>
          <w:lang w:eastAsia="en-GB"/>
        </w:rPr>
        <w:t> of national economies.  Markets where globalisation is particularly significant include </w:t>
      </w:r>
      <w:r w:rsidRPr="002822BF">
        <w:rPr>
          <w:rFonts w:ascii="Roboto" w:eastAsia="Times New Roman" w:hAnsi="Roboto" w:cs="Times New Roman"/>
          <w:b/>
          <w:bCs/>
          <w:sz w:val="24"/>
          <w:szCs w:val="24"/>
          <w:lang w:eastAsia="en-GB"/>
        </w:rPr>
        <w:t>financial markets</w:t>
      </w:r>
      <w:r w:rsidRPr="002822BF">
        <w:rPr>
          <w:rFonts w:ascii="Roboto" w:eastAsia="Times New Roman" w:hAnsi="Roboto" w:cs="Times New Roman"/>
          <w:sz w:val="24"/>
          <w:szCs w:val="24"/>
          <w:lang w:eastAsia="en-GB"/>
        </w:rPr>
        <w:t>, such as capital markets, </w:t>
      </w:r>
      <w:r w:rsidRPr="002822BF">
        <w:rPr>
          <w:rFonts w:ascii="Roboto" w:eastAsia="Times New Roman" w:hAnsi="Roboto" w:cs="Times New Roman"/>
          <w:b/>
          <w:bCs/>
          <w:sz w:val="24"/>
          <w:szCs w:val="24"/>
          <w:lang w:eastAsia="en-GB"/>
        </w:rPr>
        <w:t>money </w:t>
      </w:r>
      <w:r w:rsidRPr="002822BF">
        <w:rPr>
          <w:rFonts w:ascii="Roboto" w:eastAsia="Times New Roman" w:hAnsi="Roboto" w:cs="Times New Roman"/>
          <w:sz w:val="24"/>
          <w:szCs w:val="24"/>
          <w:lang w:eastAsia="en-GB"/>
        </w:rPr>
        <w:t>and credit markets, and insurance markets, </w:t>
      </w:r>
      <w:r w:rsidRPr="002822BF">
        <w:rPr>
          <w:rFonts w:ascii="Roboto" w:eastAsia="Times New Roman" w:hAnsi="Roboto" w:cs="Times New Roman"/>
          <w:b/>
          <w:bCs/>
          <w:sz w:val="24"/>
          <w:szCs w:val="24"/>
          <w:lang w:eastAsia="en-GB"/>
        </w:rPr>
        <w:t>commodity </w:t>
      </w:r>
      <w:r w:rsidRPr="002822BF">
        <w:rPr>
          <w:rFonts w:ascii="Roboto" w:eastAsia="Times New Roman" w:hAnsi="Roboto" w:cs="Times New Roman"/>
          <w:sz w:val="24"/>
          <w:szCs w:val="24"/>
          <w:lang w:eastAsia="en-GB"/>
        </w:rPr>
        <w:t>markets, including markets for oil, coffee, tin, and gold, and product markets, such as markets for motor vehicles and consumer electronics. The globalisation of </w:t>
      </w:r>
      <w:r w:rsidRPr="002822BF">
        <w:rPr>
          <w:rFonts w:ascii="Roboto" w:eastAsia="Times New Roman" w:hAnsi="Roboto" w:cs="Times New Roman"/>
          <w:b/>
          <w:bCs/>
          <w:sz w:val="24"/>
          <w:szCs w:val="24"/>
          <w:lang w:eastAsia="en-GB"/>
        </w:rPr>
        <w:t>sport</w:t>
      </w:r>
      <w:r w:rsidRPr="002822BF">
        <w:rPr>
          <w:rFonts w:ascii="Roboto" w:eastAsia="Times New Roman" w:hAnsi="Roboto" w:cs="Times New Roman"/>
          <w:sz w:val="24"/>
          <w:szCs w:val="24"/>
          <w:lang w:eastAsia="en-GB"/>
        </w:rPr>
        <w:t> and </w:t>
      </w:r>
      <w:r w:rsidRPr="002822BF">
        <w:rPr>
          <w:rFonts w:ascii="Roboto" w:eastAsia="Times New Roman" w:hAnsi="Roboto" w:cs="Times New Roman"/>
          <w:b/>
          <w:bCs/>
          <w:sz w:val="24"/>
          <w:szCs w:val="24"/>
          <w:lang w:eastAsia="en-GB"/>
        </w:rPr>
        <w:t>entertainment</w:t>
      </w:r>
      <w:r w:rsidRPr="002822BF">
        <w:rPr>
          <w:rFonts w:ascii="Roboto" w:eastAsia="Times New Roman" w:hAnsi="Roboto" w:cs="Times New Roman"/>
          <w:sz w:val="24"/>
          <w:szCs w:val="24"/>
          <w:lang w:eastAsia="en-GB"/>
        </w:rPr>
        <w:t> is also a feature of the late 20th and early 21st centuries.</w:t>
      </w:r>
    </w:p>
    <w:p w14:paraId="1C34344A" w14:textId="77777777" w:rsidR="002822BF" w:rsidRPr="002822BF" w:rsidRDefault="002822BF" w:rsidP="002822BF">
      <w:pPr>
        <w:shd w:val="clear" w:color="auto" w:fill="FFFFFF"/>
        <w:spacing w:before="72" w:after="72" w:line="240" w:lineRule="auto"/>
        <w:outlineLvl w:val="2"/>
        <w:rPr>
          <w:rFonts w:ascii="Oswald" w:eastAsia="Times New Roman" w:hAnsi="Oswald" w:cs="Times New Roman"/>
          <w:spacing w:val="15"/>
          <w:sz w:val="36"/>
          <w:szCs w:val="36"/>
          <w:lang w:eastAsia="en-GB"/>
        </w:rPr>
      </w:pPr>
      <w:r w:rsidRPr="002822BF">
        <w:rPr>
          <w:rFonts w:ascii="Oswald" w:eastAsia="Times New Roman" w:hAnsi="Oswald" w:cs="Times New Roman"/>
          <w:spacing w:val="15"/>
          <w:sz w:val="36"/>
          <w:szCs w:val="36"/>
          <w:lang w:eastAsia="en-GB"/>
        </w:rPr>
        <w:t>Why has globalisation increased?</w:t>
      </w:r>
    </w:p>
    <w:p w14:paraId="19C6B34E" w14:textId="77777777"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 pace of globalisation has increased for a number of reasons:</w:t>
      </w:r>
    </w:p>
    <w:p w14:paraId="76D9888E" w14:textId="77777777" w:rsidR="002822BF" w:rsidRPr="002822BF" w:rsidRDefault="002822BF" w:rsidP="002822BF">
      <w:pPr>
        <w:numPr>
          <w:ilvl w:val="0"/>
          <w:numId w:val="4"/>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Developments in IT, </w:t>
      </w:r>
      <w:r w:rsidRPr="002822BF">
        <w:rPr>
          <w:rFonts w:ascii="Roboto" w:eastAsia="Times New Roman" w:hAnsi="Roboto" w:cs="Times New Roman"/>
          <w:i/>
          <w:iCs/>
          <w:sz w:val="24"/>
          <w:szCs w:val="24"/>
          <w:lang w:eastAsia="en-GB"/>
        </w:rPr>
        <w:t>transport and communications</w:t>
      </w:r>
      <w:r w:rsidRPr="002822BF">
        <w:rPr>
          <w:rFonts w:ascii="Roboto" w:eastAsia="Times New Roman" w:hAnsi="Roboto" w:cs="Times New Roman"/>
          <w:sz w:val="24"/>
          <w:szCs w:val="24"/>
          <w:lang w:eastAsia="en-GB"/>
        </w:rPr>
        <w:t> have accelerated the pace of globalisation over the past 40 years. The internet has enabled fast and 24/7 global communication, and the use of </w:t>
      </w:r>
      <w:r w:rsidRPr="002822BF">
        <w:rPr>
          <w:rFonts w:ascii="Roboto" w:eastAsia="Times New Roman" w:hAnsi="Roboto" w:cs="Times New Roman"/>
          <w:i/>
          <w:iCs/>
          <w:sz w:val="24"/>
          <w:szCs w:val="24"/>
          <w:lang w:eastAsia="en-GB"/>
        </w:rPr>
        <w:t>containerisation</w:t>
      </w:r>
      <w:r w:rsidRPr="002822BF">
        <w:rPr>
          <w:rFonts w:ascii="Roboto" w:eastAsia="Times New Roman" w:hAnsi="Roboto" w:cs="Times New Roman"/>
          <w:sz w:val="24"/>
          <w:szCs w:val="24"/>
          <w:lang w:eastAsia="en-GB"/>
        </w:rPr>
        <w:t> has enabled vast quantities of goods and commodities to be shipped across the world at extremely low cost.</w:t>
      </w:r>
    </w:p>
    <w:p w14:paraId="1258ABE5" w14:textId="77777777" w:rsidR="002822BF" w:rsidRPr="002822BF" w:rsidRDefault="002822BF" w:rsidP="002822BF">
      <w:pPr>
        <w:numPr>
          <w:ilvl w:val="0"/>
          <w:numId w:val="4"/>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More recently, the rise of </w:t>
      </w:r>
      <w:r w:rsidRPr="002822BF">
        <w:rPr>
          <w:rFonts w:ascii="Roboto" w:eastAsia="Times New Roman" w:hAnsi="Roboto" w:cs="Times New Roman"/>
          <w:i/>
          <w:iCs/>
          <w:sz w:val="24"/>
          <w:szCs w:val="24"/>
          <w:lang w:eastAsia="en-GB"/>
        </w:rPr>
        <w:t>social media </w:t>
      </w:r>
      <w:r w:rsidRPr="002822BF">
        <w:rPr>
          <w:rFonts w:ascii="Roboto" w:eastAsia="Times New Roman" w:hAnsi="Roboto" w:cs="Times New Roman"/>
          <w:sz w:val="24"/>
          <w:szCs w:val="24"/>
          <w:lang w:eastAsia="en-GB"/>
        </w:rPr>
        <w:t>means that national boundaries have, in many ways become irrelevant as producers use new forms of communication and marketing, including micro-marketing, to target international consumers. The widespread use of smartphones has also enabled global shoppers to have easy access to ‘virtual’ global markets.</w:t>
      </w:r>
    </w:p>
    <w:p w14:paraId="6EC730DA" w14:textId="119F281E" w:rsidR="002822BF" w:rsidRPr="002822BF" w:rsidRDefault="002822BF" w:rsidP="002822BF">
      <w:pPr>
        <w:numPr>
          <w:ilvl w:val="0"/>
          <w:numId w:val="4"/>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 rise of new electronic </w:t>
      </w:r>
      <w:r w:rsidRPr="002822BF">
        <w:rPr>
          <w:rFonts w:ascii="Roboto" w:eastAsia="Times New Roman" w:hAnsi="Roboto" w:cs="Times New Roman"/>
          <w:b/>
          <w:bCs/>
          <w:sz w:val="24"/>
          <w:szCs w:val="24"/>
          <w:lang w:eastAsia="en-GB"/>
        </w:rPr>
        <w:t>payments systems</w:t>
      </w:r>
      <w:r w:rsidRPr="002822BF">
        <w:rPr>
          <w:rFonts w:ascii="Roboto" w:eastAsia="Times New Roman" w:hAnsi="Roboto" w:cs="Times New Roman"/>
          <w:sz w:val="24"/>
          <w:szCs w:val="24"/>
          <w:lang w:eastAsia="en-GB"/>
        </w:rPr>
        <w:t>, including e-Wallets, pre-pay and mobile pay, e-</w:t>
      </w:r>
      <w:proofErr w:type="gramStart"/>
      <w:r w:rsidRPr="002822BF">
        <w:rPr>
          <w:rFonts w:ascii="Roboto" w:eastAsia="Times New Roman" w:hAnsi="Roboto" w:cs="Times New Roman"/>
          <w:sz w:val="24"/>
          <w:szCs w:val="24"/>
          <w:lang w:eastAsia="en-GB"/>
        </w:rPr>
        <w:t>Invoices</w:t>
      </w:r>
      <w:proofErr w:type="gramEnd"/>
      <w:r w:rsidRPr="002822BF">
        <w:rPr>
          <w:rFonts w:ascii="Roboto" w:eastAsia="Times New Roman" w:hAnsi="Roboto" w:cs="Times New Roman"/>
          <w:sz w:val="24"/>
          <w:szCs w:val="24"/>
          <w:lang w:eastAsia="en-GB"/>
        </w:rPr>
        <w:t xml:space="preserve"> and mobile pay apps, also facilitate increased global trade.</w:t>
      </w:r>
    </w:p>
    <w:p w14:paraId="6AAA1208" w14:textId="77777777" w:rsidR="002822BF" w:rsidRPr="002822BF" w:rsidRDefault="002822BF" w:rsidP="002822BF">
      <w:pPr>
        <w:numPr>
          <w:ilvl w:val="0"/>
          <w:numId w:val="4"/>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 xml:space="preserve">Increasing </w:t>
      </w:r>
      <w:proofErr w:type="spellStart"/>
      <w:r w:rsidRPr="002822BF">
        <w:rPr>
          <w:rFonts w:ascii="Roboto" w:eastAsia="Times New Roman" w:hAnsi="Roboto" w:cs="Times New Roman"/>
          <w:sz w:val="24"/>
          <w:szCs w:val="24"/>
          <w:lang w:eastAsia="en-GB"/>
        </w:rPr>
        <w:t>em</w:t>
      </w:r>
      <w:proofErr w:type="spellEnd"/>
      <w:r w:rsidRPr="002822BF">
        <w:rPr>
          <w:rFonts w:ascii="Roboto" w:eastAsia="Times New Roman" w:hAnsi="Roboto" w:cs="Times New Roman"/>
          <w:sz w:val="24"/>
          <w:szCs w:val="24"/>
          <w:lang w:eastAsia="en-GB"/>
        </w:rPr>
        <w:t>&gt;capital mobility has also acted as a stimulus to globalisation. When capital can move freely from country to country, it is relatively straightforward for firms to locate and invest abroad, and repatriate profits.</w:t>
      </w:r>
    </w:p>
    <w:p w14:paraId="19829A0B" w14:textId="7A8CED2E" w:rsidR="002822BF" w:rsidRPr="002822BF" w:rsidRDefault="002822BF" w:rsidP="002822BF">
      <w:pPr>
        <w:numPr>
          <w:ilvl w:val="0"/>
          <w:numId w:val="4"/>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 development of </w:t>
      </w:r>
      <w:r w:rsidRPr="002822BF">
        <w:rPr>
          <w:rFonts w:ascii="Roboto" w:eastAsia="Times New Roman" w:hAnsi="Roboto" w:cs="Times New Roman"/>
          <w:i/>
          <w:iCs/>
          <w:sz w:val="24"/>
          <w:szCs w:val="24"/>
          <w:lang w:eastAsia="en-GB"/>
        </w:rPr>
        <w:t>complex financial products</w:t>
      </w:r>
      <w:r w:rsidRPr="002822BF">
        <w:rPr>
          <w:rFonts w:ascii="Roboto" w:eastAsia="Times New Roman" w:hAnsi="Roboto" w:cs="Times New Roman"/>
          <w:sz w:val="24"/>
          <w:szCs w:val="24"/>
          <w:lang w:eastAsia="en-GB"/>
        </w:rPr>
        <w:t>, such as </w:t>
      </w:r>
      <w:r w:rsidRPr="002822BF">
        <w:rPr>
          <w:rFonts w:ascii="Roboto" w:eastAsia="Times New Roman" w:hAnsi="Roboto" w:cs="Times New Roman"/>
          <w:b/>
          <w:bCs/>
          <w:sz w:val="24"/>
          <w:szCs w:val="24"/>
          <w:lang w:eastAsia="en-GB"/>
        </w:rPr>
        <w:t>derivatives</w:t>
      </w:r>
      <w:r w:rsidRPr="002822BF">
        <w:rPr>
          <w:rFonts w:ascii="Roboto" w:eastAsia="Times New Roman" w:hAnsi="Roboto" w:cs="Times New Roman"/>
          <w:sz w:val="24"/>
          <w:szCs w:val="24"/>
          <w:lang w:eastAsia="en-GB"/>
        </w:rPr>
        <w:t>, has enabled global credit markets to grow rapidly.</w:t>
      </w:r>
    </w:p>
    <w:p w14:paraId="425C695E" w14:textId="457904A8" w:rsidR="002822BF" w:rsidRPr="002822BF" w:rsidRDefault="002822BF" w:rsidP="002822BF">
      <w:pPr>
        <w:numPr>
          <w:ilvl w:val="0"/>
          <w:numId w:val="4"/>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Increased trade which has become increasingly free, following the collapse of communism, which has opened up many former communist countries to inward investment and global trade.  Over the last 30 years, </w:t>
      </w:r>
      <w:r w:rsidRPr="002822BF">
        <w:rPr>
          <w:rFonts w:ascii="Roboto" w:eastAsia="Times New Roman" w:hAnsi="Roboto" w:cs="Times New Roman"/>
          <w:i/>
          <w:iCs/>
          <w:sz w:val="24"/>
          <w:szCs w:val="24"/>
          <w:lang w:eastAsia="en-GB"/>
        </w:rPr>
        <w:t>trade openness</w:t>
      </w:r>
      <w:r w:rsidRPr="002822BF">
        <w:rPr>
          <w:rFonts w:ascii="Roboto" w:eastAsia="Times New Roman" w:hAnsi="Roboto" w:cs="Times New Roman"/>
          <w:sz w:val="24"/>
          <w:szCs w:val="24"/>
          <w:lang w:eastAsia="en-GB"/>
        </w:rPr>
        <w:t>, which is defined as the ratio of exports and imports to national income, has risen from 25% to around 40% for industrialised economies, and from 15% to 60% for emerging economies</w:t>
      </w:r>
      <w:bookmarkStart w:id="0" w:name="_ftnref2"/>
      <w:bookmarkEnd w:id="0"/>
      <w:r w:rsidRPr="002822BF">
        <w:rPr>
          <w:rFonts w:ascii="Roboto" w:eastAsia="Times New Roman" w:hAnsi="Roboto" w:cs="Times New Roman"/>
          <w:sz w:val="24"/>
          <w:szCs w:val="24"/>
          <w:lang w:eastAsia="en-GB"/>
        </w:rPr>
        <w:t>.</w:t>
      </w:r>
      <w:bookmarkStart w:id="1" w:name="_ftnref1"/>
      <w:r w:rsidRPr="002822BF">
        <w:rPr>
          <w:rFonts w:ascii="Roboto" w:eastAsia="Times New Roman" w:hAnsi="Roboto" w:cs="Times New Roman"/>
          <w:b/>
          <w:bCs/>
          <w:sz w:val="24"/>
          <w:szCs w:val="24"/>
          <w:lang w:eastAsia="en-GB"/>
        </w:rPr>
        <w:t>[1]</w:t>
      </w:r>
      <w:bookmarkEnd w:id="1"/>
      <w:r w:rsidRPr="002822BF">
        <w:rPr>
          <w:rFonts w:ascii="Roboto" w:eastAsia="Times New Roman" w:hAnsi="Roboto" w:cs="Times New Roman"/>
          <w:sz w:val="24"/>
          <w:szCs w:val="24"/>
          <w:lang w:eastAsia="en-GB"/>
        </w:rPr>
        <w:t>.</w:t>
      </w:r>
    </w:p>
    <w:p w14:paraId="6E431F06" w14:textId="02A4B7A6" w:rsidR="002822BF" w:rsidRPr="002822BF" w:rsidRDefault="002822BF" w:rsidP="002822BF">
      <w:pPr>
        <w:numPr>
          <w:ilvl w:val="0"/>
          <w:numId w:val="4"/>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 emergence of footloose </w:t>
      </w:r>
      <w:r w:rsidRPr="002822BF">
        <w:rPr>
          <w:rFonts w:ascii="Roboto" w:eastAsia="Times New Roman" w:hAnsi="Roboto" w:cs="Times New Roman"/>
          <w:i/>
          <w:iCs/>
          <w:sz w:val="24"/>
          <w:szCs w:val="24"/>
          <w:lang w:eastAsia="en-GB"/>
        </w:rPr>
        <w:t>multinational</w:t>
      </w:r>
      <w:r w:rsidRPr="002822BF">
        <w:rPr>
          <w:rFonts w:ascii="Roboto" w:eastAsia="Times New Roman" w:hAnsi="Roboto" w:cs="Times New Roman"/>
          <w:sz w:val="24"/>
          <w:szCs w:val="24"/>
          <w:lang w:eastAsia="en-GB"/>
        </w:rPr>
        <w:t> and </w:t>
      </w:r>
      <w:r w:rsidRPr="002822BF">
        <w:rPr>
          <w:rFonts w:ascii="Roboto" w:eastAsia="Times New Roman" w:hAnsi="Roboto" w:cs="Times New Roman"/>
          <w:i/>
          <w:iCs/>
          <w:sz w:val="24"/>
          <w:szCs w:val="24"/>
          <w:lang w:eastAsia="en-GB"/>
        </w:rPr>
        <w:t>transnational</w:t>
      </w:r>
      <w:r w:rsidRPr="002822BF">
        <w:rPr>
          <w:rFonts w:ascii="Roboto" w:eastAsia="Times New Roman" w:hAnsi="Roboto" w:cs="Times New Roman"/>
          <w:sz w:val="24"/>
          <w:szCs w:val="24"/>
          <w:lang w:eastAsia="en-GB"/>
        </w:rPr>
        <w:t> companies (MNCs and TNCs) and the rise in the significance of global brands such as Microsoft, Apple, Google, Sony, and McDonalds, has been central to the emergence of globalisation. The drive to reduce tax burdens and </w:t>
      </w:r>
      <w:r w:rsidRPr="002822BF">
        <w:rPr>
          <w:rFonts w:ascii="Roboto" w:eastAsia="Times New Roman" w:hAnsi="Roboto" w:cs="Times New Roman"/>
          <w:b/>
          <w:bCs/>
          <w:sz w:val="24"/>
          <w:szCs w:val="24"/>
          <w:lang w:eastAsia="en-GB"/>
        </w:rPr>
        <w:t>avoid regulation</w:t>
      </w:r>
      <w:r w:rsidRPr="002822BF">
        <w:rPr>
          <w:rFonts w:ascii="Roboto" w:eastAsia="Times New Roman" w:hAnsi="Roboto" w:cs="Times New Roman"/>
          <w:sz w:val="24"/>
          <w:szCs w:val="24"/>
          <w:lang w:eastAsia="en-GB"/>
        </w:rPr>
        <w:t> has also meant the establishment of complex international business structures.</w:t>
      </w:r>
    </w:p>
    <w:p w14:paraId="200A2E41" w14:textId="77777777" w:rsidR="002822BF" w:rsidRPr="002822BF" w:rsidRDefault="002822BF" w:rsidP="002822BF">
      <w:pPr>
        <w:shd w:val="clear" w:color="auto" w:fill="FFFFFF"/>
        <w:spacing w:before="72" w:after="72" w:line="240" w:lineRule="auto"/>
        <w:outlineLvl w:val="1"/>
        <w:rPr>
          <w:rFonts w:ascii="Oswald" w:eastAsia="Times New Roman" w:hAnsi="Oswald" w:cs="Times New Roman"/>
          <w:sz w:val="58"/>
          <w:szCs w:val="58"/>
          <w:lang w:eastAsia="en-GB"/>
        </w:rPr>
      </w:pPr>
      <w:r w:rsidRPr="002822BF">
        <w:rPr>
          <w:rFonts w:ascii="Oswald" w:eastAsia="Times New Roman" w:hAnsi="Oswald" w:cs="Times New Roman"/>
          <w:sz w:val="58"/>
          <w:szCs w:val="58"/>
          <w:lang w:eastAsia="en-GB"/>
        </w:rPr>
        <w:lastRenderedPageBreak/>
        <w:t>The advantages of globalisation</w:t>
      </w:r>
    </w:p>
    <w:p w14:paraId="419D3DDE" w14:textId="77777777"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Globalisation brings a number of potential benefits to international producers and national economies, including:</w:t>
      </w:r>
    </w:p>
    <w:p w14:paraId="485B47B6" w14:textId="3852BA8A" w:rsidR="002822BF" w:rsidRPr="002822BF" w:rsidRDefault="002822BF" w:rsidP="002822BF">
      <w:pPr>
        <w:numPr>
          <w:ilvl w:val="0"/>
          <w:numId w:val="5"/>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Providing an incentive for countries to specialise and benefit from the application of the principle of </w:t>
      </w:r>
      <w:r w:rsidRPr="002822BF">
        <w:rPr>
          <w:rFonts w:ascii="Roboto" w:eastAsia="Times New Roman" w:hAnsi="Roboto" w:cs="Times New Roman"/>
          <w:b/>
          <w:bCs/>
          <w:sz w:val="24"/>
          <w:szCs w:val="24"/>
          <w:lang w:eastAsia="en-GB"/>
        </w:rPr>
        <w:t>comparative advantage</w:t>
      </w:r>
      <w:r w:rsidRPr="002822BF">
        <w:rPr>
          <w:rFonts w:ascii="Roboto" w:eastAsia="Times New Roman" w:hAnsi="Roboto" w:cs="Times New Roman"/>
          <w:sz w:val="24"/>
          <w:szCs w:val="24"/>
          <w:lang w:eastAsia="en-GB"/>
        </w:rPr>
        <w:t>.</w:t>
      </w:r>
    </w:p>
    <w:p w14:paraId="70DAF7B1" w14:textId="0BB8BE18" w:rsidR="002822BF" w:rsidRPr="002822BF" w:rsidRDefault="002822BF" w:rsidP="002822BF">
      <w:pPr>
        <w:numPr>
          <w:ilvl w:val="0"/>
          <w:numId w:val="5"/>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Access to larger markets means that firms may experience higher demand for their products, as well as benefit from </w:t>
      </w:r>
      <w:r w:rsidRPr="002822BF">
        <w:rPr>
          <w:rFonts w:ascii="Roboto" w:eastAsia="Times New Roman" w:hAnsi="Roboto" w:cs="Times New Roman"/>
          <w:b/>
          <w:bCs/>
          <w:sz w:val="24"/>
          <w:szCs w:val="24"/>
          <w:lang w:eastAsia="en-GB"/>
        </w:rPr>
        <w:t>economies of scale</w:t>
      </w:r>
      <w:r w:rsidRPr="002822BF">
        <w:rPr>
          <w:rFonts w:ascii="Roboto" w:eastAsia="Times New Roman" w:hAnsi="Roboto" w:cs="Times New Roman"/>
          <w:sz w:val="24"/>
          <w:szCs w:val="24"/>
          <w:lang w:eastAsia="en-GB"/>
        </w:rPr>
        <w:t>, which leads to a reduction in average production costs.</w:t>
      </w:r>
    </w:p>
    <w:p w14:paraId="1B5D34B1" w14:textId="579D5EE3" w:rsidR="002822BF" w:rsidRPr="002822BF" w:rsidRDefault="002822BF" w:rsidP="002822BF">
      <w:pPr>
        <w:numPr>
          <w:ilvl w:val="0"/>
          <w:numId w:val="5"/>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Globalisation enables worldwide access to sources of cheap raw materials, and this enables firms to be </w:t>
      </w:r>
      <w:r w:rsidRPr="002822BF">
        <w:rPr>
          <w:rFonts w:ascii="Roboto" w:eastAsia="Times New Roman" w:hAnsi="Roboto" w:cs="Times New Roman"/>
          <w:b/>
          <w:bCs/>
          <w:sz w:val="24"/>
          <w:szCs w:val="24"/>
          <w:lang w:eastAsia="en-GB"/>
        </w:rPr>
        <w:t>cost competitive</w:t>
      </w:r>
      <w:r w:rsidRPr="002822BF">
        <w:rPr>
          <w:rFonts w:ascii="Roboto" w:eastAsia="Times New Roman" w:hAnsi="Roboto" w:cs="Times New Roman"/>
          <w:sz w:val="24"/>
          <w:szCs w:val="24"/>
          <w:lang w:eastAsia="en-GB"/>
        </w:rPr>
        <w:t> in their own markets and in overseas markets. Seeking out the cheapest materials from around the world is called </w:t>
      </w:r>
      <w:r w:rsidRPr="002822BF">
        <w:rPr>
          <w:rFonts w:ascii="Roboto" w:eastAsia="Times New Roman" w:hAnsi="Roboto" w:cs="Times New Roman"/>
          <w:i/>
          <w:iCs/>
          <w:sz w:val="24"/>
          <w:szCs w:val="24"/>
          <w:lang w:eastAsia="en-GB"/>
        </w:rPr>
        <w:t>global sourcing</w:t>
      </w:r>
      <w:r w:rsidRPr="002822BF">
        <w:rPr>
          <w:rFonts w:ascii="Roboto" w:eastAsia="Times New Roman" w:hAnsi="Roboto" w:cs="Times New Roman"/>
          <w:sz w:val="24"/>
          <w:szCs w:val="24"/>
          <w:lang w:eastAsia="en-GB"/>
        </w:rPr>
        <w:t>. Because of cost reductions and increased revenue, globalisation can generate increased profits for shareholders.</w:t>
      </w:r>
    </w:p>
    <w:p w14:paraId="61BB39A6" w14:textId="091207C3" w:rsidR="002822BF" w:rsidRPr="002822BF" w:rsidRDefault="002822BF" w:rsidP="002822BF">
      <w:pPr>
        <w:numPr>
          <w:ilvl w:val="0"/>
          <w:numId w:val="5"/>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Avoidance of </w:t>
      </w:r>
      <w:r w:rsidRPr="002822BF">
        <w:rPr>
          <w:rFonts w:ascii="Roboto" w:eastAsia="Times New Roman" w:hAnsi="Roboto" w:cs="Times New Roman"/>
          <w:b/>
          <w:bCs/>
          <w:sz w:val="24"/>
          <w:szCs w:val="24"/>
          <w:lang w:eastAsia="en-GB"/>
        </w:rPr>
        <w:t>regulation</w:t>
      </w:r>
      <w:r w:rsidRPr="002822BF">
        <w:rPr>
          <w:rFonts w:ascii="Roboto" w:eastAsia="Times New Roman" w:hAnsi="Roboto" w:cs="Times New Roman"/>
          <w:sz w:val="24"/>
          <w:szCs w:val="24"/>
          <w:lang w:eastAsia="en-GB"/>
        </w:rPr>
        <w:t> by locating production in countries with less strict regulatory regimes, such as those in many </w:t>
      </w:r>
      <w:r w:rsidRPr="002822BF">
        <w:rPr>
          <w:rFonts w:ascii="Roboto" w:eastAsia="Times New Roman" w:hAnsi="Roboto" w:cs="Times New Roman"/>
          <w:b/>
          <w:bCs/>
          <w:sz w:val="24"/>
          <w:szCs w:val="24"/>
          <w:lang w:eastAsia="en-GB"/>
        </w:rPr>
        <w:t>Less Developed Countries</w:t>
      </w:r>
      <w:r w:rsidRPr="002822BF">
        <w:rPr>
          <w:rFonts w:ascii="Roboto" w:eastAsia="Times New Roman" w:hAnsi="Roboto" w:cs="Times New Roman"/>
          <w:sz w:val="24"/>
          <w:szCs w:val="24"/>
          <w:lang w:eastAsia="en-GB"/>
        </w:rPr>
        <w:t> (LCDs).</w:t>
      </w:r>
    </w:p>
    <w:p w14:paraId="669F7CDB" w14:textId="3A8BAC88" w:rsidR="002822BF" w:rsidRPr="002822BF" w:rsidRDefault="002822BF" w:rsidP="002822BF">
      <w:pPr>
        <w:numPr>
          <w:ilvl w:val="0"/>
          <w:numId w:val="5"/>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Globalisation has led to increased flows of </w:t>
      </w:r>
      <w:r w:rsidRPr="002822BF">
        <w:rPr>
          <w:rFonts w:ascii="Roboto" w:eastAsia="Times New Roman" w:hAnsi="Roboto" w:cs="Times New Roman"/>
          <w:b/>
          <w:bCs/>
          <w:sz w:val="24"/>
          <w:szCs w:val="24"/>
          <w:lang w:eastAsia="en-GB"/>
        </w:rPr>
        <w:t>inward investment</w:t>
      </w:r>
      <w:r w:rsidRPr="002822BF">
        <w:rPr>
          <w:rFonts w:ascii="Roboto" w:eastAsia="Times New Roman" w:hAnsi="Roboto" w:cs="Times New Roman"/>
          <w:sz w:val="24"/>
          <w:szCs w:val="24"/>
          <w:lang w:eastAsia="en-GB"/>
        </w:rPr>
        <w:t> between countries, which has created benefits for recipient countries. These benefits include the sharing of knowledge and technology between countries.</w:t>
      </w:r>
    </w:p>
    <w:p w14:paraId="0F85B873" w14:textId="77777777" w:rsidR="002822BF" w:rsidRPr="002822BF" w:rsidRDefault="002822BF" w:rsidP="002822BF">
      <w:pPr>
        <w:numPr>
          <w:ilvl w:val="0"/>
          <w:numId w:val="5"/>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In the long term, increased trade is likely to lead to the creation of more employment in all countries that are involved.</w:t>
      </w:r>
    </w:p>
    <w:p w14:paraId="1801D3EB" w14:textId="77777777" w:rsidR="002822BF" w:rsidRPr="002822BF" w:rsidRDefault="002822BF" w:rsidP="002822BF">
      <w:pPr>
        <w:shd w:val="clear" w:color="auto" w:fill="FFFFFF"/>
        <w:spacing w:before="72" w:after="72" w:line="240" w:lineRule="auto"/>
        <w:outlineLvl w:val="1"/>
        <w:rPr>
          <w:rFonts w:ascii="Oswald" w:eastAsia="Times New Roman" w:hAnsi="Oswald" w:cs="Times New Roman"/>
          <w:sz w:val="58"/>
          <w:szCs w:val="58"/>
          <w:lang w:eastAsia="en-GB"/>
        </w:rPr>
      </w:pPr>
      <w:r w:rsidRPr="002822BF">
        <w:rPr>
          <w:rFonts w:ascii="Oswald" w:eastAsia="Times New Roman" w:hAnsi="Oswald" w:cs="Times New Roman"/>
          <w:sz w:val="58"/>
          <w:szCs w:val="58"/>
          <w:lang w:eastAsia="en-GB"/>
        </w:rPr>
        <w:t>The disadvantages of globalisation</w:t>
      </w:r>
    </w:p>
    <w:p w14:paraId="192BA46F" w14:textId="77777777"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There are also several potential disadvantages of globalisation, including the following:</w:t>
      </w:r>
    </w:p>
    <w:p w14:paraId="3A4FE36F" w14:textId="3369C420"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 over-standardisation of products through global branding is a common criticism of globalisation. For example, the majority of the world’s computers use Microsoft’s Windows operating system. Clearly, standardising of computer operating systems and platforms creates considerable benefits, but critics argue that this leads to a lack of product diversity, as well as presenting</w:t>
      </w:r>
      <w:r w:rsidRPr="002822BF">
        <w:rPr>
          <w:rFonts w:ascii="Roboto" w:eastAsia="Times New Roman" w:hAnsi="Roboto" w:cs="Times New Roman"/>
          <w:b/>
          <w:bCs/>
          <w:sz w:val="24"/>
          <w:szCs w:val="24"/>
          <w:lang w:eastAsia="en-GB"/>
        </w:rPr>
        <w:t> barriers to entry</w:t>
      </w:r>
      <w:r w:rsidRPr="002822BF">
        <w:rPr>
          <w:rFonts w:ascii="Roboto" w:eastAsia="Times New Roman" w:hAnsi="Roboto" w:cs="Times New Roman"/>
          <w:sz w:val="24"/>
          <w:szCs w:val="24"/>
          <w:lang w:eastAsia="en-GB"/>
        </w:rPr>
        <w:t> to small, local, producers.</w:t>
      </w:r>
    </w:p>
    <w:p w14:paraId="25D4DA24" w14:textId="1904FE2E"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Large multinational companies can also suffer from </w:t>
      </w:r>
      <w:r w:rsidRPr="002822BF">
        <w:rPr>
          <w:rFonts w:ascii="Roboto" w:eastAsia="Times New Roman" w:hAnsi="Roboto" w:cs="Times New Roman"/>
          <w:b/>
          <w:bCs/>
          <w:sz w:val="24"/>
          <w:szCs w:val="24"/>
          <w:lang w:eastAsia="en-GB"/>
        </w:rPr>
        <w:t>diseconomies of scale</w:t>
      </w:r>
      <w:r w:rsidRPr="002822BF">
        <w:rPr>
          <w:rFonts w:ascii="Roboto" w:eastAsia="Times New Roman" w:hAnsi="Roboto" w:cs="Times New Roman"/>
          <w:sz w:val="24"/>
          <w:szCs w:val="24"/>
          <w:lang w:eastAsia="en-GB"/>
        </w:rPr>
        <w:t>, such as difficulties associated with coordinating the activities of subsidiaries based in several countries.</w:t>
      </w:r>
    </w:p>
    <w:p w14:paraId="71C14F1F" w14:textId="4AA93A13"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 increased power and influence of multinationals is also seen by many as a considerable disadvantage of globalisation. For example, large multinational companies can switch their investments between territories in search of the most favourable </w:t>
      </w:r>
      <w:r w:rsidRPr="002822BF">
        <w:rPr>
          <w:rFonts w:ascii="Roboto" w:eastAsia="Times New Roman" w:hAnsi="Roboto" w:cs="Times New Roman"/>
          <w:b/>
          <w:bCs/>
          <w:sz w:val="24"/>
          <w:szCs w:val="24"/>
          <w:lang w:eastAsia="en-GB"/>
        </w:rPr>
        <w:t>regulatory regimes</w:t>
      </w:r>
      <w:r w:rsidRPr="002822BF">
        <w:rPr>
          <w:rFonts w:ascii="Roboto" w:eastAsia="Times New Roman" w:hAnsi="Roboto" w:cs="Times New Roman"/>
          <w:sz w:val="24"/>
          <w:szCs w:val="24"/>
          <w:lang w:eastAsia="en-GB"/>
        </w:rPr>
        <w:t>. MNCs can operate as local </w:t>
      </w:r>
      <w:r w:rsidRPr="002822BF">
        <w:rPr>
          <w:rFonts w:ascii="Roboto" w:eastAsia="Times New Roman" w:hAnsi="Roboto" w:cs="Times New Roman"/>
          <w:b/>
          <w:bCs/>
          <w:sz w:val="24"/>
          <w:szCs w:val="24"/>
          <w:lang w:eastAsia="en-GB"/>
        </w:rPr>
        <w:t>monopsonies</w:t>
      </w:r>
      <w:r w:rsidRPr="002822BF">
        <w:rPr>
          <w:rFonts w:ascii="Roboto" w:eastAsia="Times New Roman" w:hAnsi="Roboto" w:cs="Times New Roman"/>
          <w:sz w:val="24"/>
          <w:szCs w:val="24"/>
          <w:lang w:eastAsia="en-GB"/>
        </w:rPr>
        <w:t> of labour, and push wages lower than the free market equilibrium.</w:t>
      </w:r>
    </w:p>
    <w:p w14:paraId="2005535F" w14:textId="4939A530"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Critics of globalisation also highlight the potential loss of jobs in domestic markets caused by increased, and in some cases, </w:t>
      </w:r>
      <w:r w:rsidRPr="002822BF">
        <w:rPr>
          <w:rFonts w:ascii="Roboto" w:eastAsia="Times New Roman" w:hAnsi="Roboto" w:cs="Times New Roman"/>
          <w:b/>
          <w:bCs/>
          <w:sz w:val="24"/>
          <w:szCs w:val="24"/>
          <w:lang w:eastAsia="en-GB"/>
        </w:rPr>
        <w:t>unfair</w:t>
      </w:r>
      <w:r w:rsidRPr="002822BF">
        <w:rPr>
          <w:rFonts w:ascii="Roboto" w:eastAsia="Times New Roman" w:hAnsi="Roboto" w:cs="Times New Roman"/>
          <w:sz w:val="24"/>
          <w:szCs w:val="24"/>
          <w:lang w:eastAsia="en-GB"/>
        </w:rPr>
        <w:t xml:space="preserve">, free trade. This view </w:t>
      </w:r>
      <w:r w:rsidRPr="002822BF">
        <w:rPr>
          <w:rFonts w:ascii="Roboto" w:eastAsia="Times New Roman" w:hAnsi="Roboto" w:cs="Times New Roman"/>
          <w:sz w:val="24"/>
          <w:szCs w:val="24"/>
          <w:lang w:eastAsia="en-GB"/>
        </w:rPr>
        <w:lastRenderedPageBreak/>
        <w:t>certainly accounts for the some of the rise in nationalist movements in many developed economies, along with the push for increased </w:t>
      </w:r>
      <w:r w:rsidRPr="002822BF">
        <w:rPr>
          <w:rFonts w:ascii="Roboto" w:eastAsia="Times New Roman" w:hAnsi="Roboto" w:cs="Times New Roman"/>
          <w:b/>
          <w:bCs/>
          <w:sz w:val="24"/>
          <w:szCs w:val="24"/>
          <w:lang w:eastAsia="en-GB"/>
        </w:rPr>
        <w:t>protectionism</w:t>
      </w:r>
      <w:r w:rsidRPr="002822BF">
        <w:rPr>
          <w:rFonts w:ascii="Roboto" w:eastAsia="Times New Roman" w:hAnsi="Roboto" w:cs="Times New Roman"/>
          <w:sz w:val="24"/>
          <w:szCs w:val="24"/>
          <w:lang w:eastAsia="en-GB"/>
        </w:rPr>
        <w:t>.</w:t>
      </w:r>
    </w:p>
    <w:p w14:paraId="075C27C6" w14:textId="77777777"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Globalisation can also increase the pace of </w:t>
      </w:r>
      <w:r w:rsidRPr="002822BF">
        <w:rPr>
          <w:rFonts w:ascii="Roboto" w:eastAsia="Times New Roman" w:hAnsi="Roboto" w:cs="Times New Roman"/>
          <w:i/>
          <w:iCs/>
          <w:sz w:val="24"/>
          <w:szCs w:val="24"/>
          <w:lang w:eastAsia="en-GB"/>
        </w:rPr>
        <w:t>deindustrialisation</w:t>
      </w:r>
      <w:r w:rsidRPr="002822BF">
        <w:rPr>
          <w:rFonts w:ascii="Roboto" w:eastAsia="Times New Roman" w:hAnsi="Roboto" w:cs="Times New Roman"/>
          <w:sz w:val="24"/>
          <w:szCs w:val="24"/>
          <w:lang w:eastAsia="en-GB"/>
        </w:rPr>
        <w:t>, which is the slow erosion of an economy’s manufacturing base.</w:t>
      </w:r>
    </w:p>
    <w:p w14:paraId="756E9C9C" w14:textId="68DE9257"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Jobs may be lost because of the structural changes arising from globalisation. Structural changes may lead to </w:t>
      </w:r>
      <w:r w:rsidRPr="002822BF">
        <w:rPr>
          <w:rFonts w:ascii="Roboto" w:eastAsia="Times New Roman" w:hAnsi="Roboto" w:cs="Times New Roman"/>
          <w:b/>
          <w:bCs/>
          <w:sz w:val="24"/>
          <w:szCs w:val="24"/>
          <w:lang w:eastAsia="en-GB"/>
        </w:rPr>
        <w:t>structural unemployment</w:t>
      </w:r>
      <w:r w:rsidRPr="002822BF">
        <w:rPr>
          <w:rFonts w:ascii="Roboto" w:eastAsia="Times New Roman" w:hAnsi="Roboto" w:cs="Times New Roman"/>
          <w:sz w:val="24"/>
          <w:szCs w:val="24"/>
          <w:lang w:eastAsia="en-GB"/>
        </w:rPr>
        <w:t> and may also widen the gap between rich and poor within a country.</w:t>
      </w:r>
    </w:p>
    <w:p w14:paraId="2F7B0A07" w14:textId="7BE9BE2A"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One of the most significant criticisms of globalisation is the increased risk associated with the interdependence of economies. As countries are increasingly dependent on each other, a negative economic </w:t>
      </w:r>
      <w:r w:rsidRPr="002822BF">
        <w:rPr>
          <w:rFonts w:ascii="Roboto" w:eastAsia="Times New Roman" w:hAnsi="Roboto" w:cs="Times New Roman"/>
          <w:b/>
          <w:bCs/>
          <w:sz w:val="24"/>
          <w:szCs w:val="24"/>
          <w:lang w:eastAsia="en-GB"/>
        </w:rPr>
        <w:t>shock</w:t>
      </w:r>
      <w:r w:rsidRPr="002822BF">
        <w:rPr>
          <w:rFonts w:ascii="Roboto" w:eastAsia="Times New Roman" w:hAnsi="Roboto" w:cs="Times New Roman"/>
          <w:sz w:val="24"/>
          <w:szCs w:val="24"/>
          <w:lang w:eastAsia="en-GB"/>
        </w:rPr>
        <w:t> in one country can quickly spread to other countries. For example, a downturn in car sales in the UK affects the rest of Europe as most cars bought in the UK are imported from the EU. The Far East crisis of the 1990s was triggered by the collapse of just a few Japanese banks.</w:t>
      </w:r>
    </w:p>
    <w:p w14:paraId="1E3C840A" w14:textId="0DE927DF" w:rsidR="002822BF" w:rsidRPr="002822BF" w:rsidRDefault="002822BF" w:rsidP="002822BF">
      <w:pPr>
        <w:shd w:val="clear" w:color="auto" w:fill="FFFFFF"/>
        <w:spacing w:after="300" w:line="240" w:lineRule="auto"/>
        <w:ind w:left="720"/>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Most recently, the collapse of the US </w:t>
      </w:r>
      <w:r w:rsidRPr="002822BF">
        <w:rPr>
          <w:rFonts w:ascii="Roboto" w:eastAsia="Times New Roman" w:hAnsi="Roboto" w:cs="Times New Roman"/>
          <w:i/>
          <w:iCs/>
          <w:sz w:val="24"/>
          <w:szCs w:val="24"/>
          <w:lang w:eastAsia="en-GB"/>
        </w:rPr>
        <w:t>sub-prime</w:t>
      </w:r>
      <w:r w:rsidRPr="002822BF">
        <w:rPr>
          <w:rFonts w:ascii="Roboto" w:eastAsia="Times New Roman" w:hAnsi="Roboto" w:cs="Times New Roman"/>
          <w:sz w:val="24"/>
          <w:szCs w:val="24"/>
          <w:lang w:eastAsia="en-GB"/>
        </w:rPr>
        <w:t> </w:t>
      </w:r>
      <w:r w:rsidRPr="002822BF">
        <w:rPr>
          <w:rFonts w:ascii="Roboto" w:eastAsia="Times New Roman" w:hAnsi="Roboto" w:cs="Times New Roman"/>
          <w:b/>
          <w:bCs/>
          <w:sz w:val="24"/>
          <w:szCs w:val="24"/>
          <w:lang w:eastAsia="en-GB"/>
        </w:rPr>
        <w:t>housing market</w:t>
      </w:r>
      <w:r w:rsidRPr="002822BF">
        <w:rPr>
          <w:rFonts w:ascii="Roboto" w:eastAsia="Times New Roman" w:hAnsi="Roboto" w:cs="Times New Roman"/>
          <w:sz w:val="24"/>
          <w:szCs w:val="24"/>
          <w:lang w:eastAsia="en-GB"/>
        </w:rPr>
        <w:t> triggered a global crisis in the banking system as banks around the world suffered a fall in the value of their assets and reduced their lending to each other. This created a </w:t>
      </w:r>
      <w:r w:rsidRPr="002822BF">
        <w:rPr>
          <w:rFonts w:ascii="Roboto" w:eastAsia="Times New Roman" w:hAnsi="Roboto" w:cs="Times New Roman"/>
          <w:b/>
          <w:bCs/>
          <w:sz w:val="24"/>
          <w:szCs w:val="24"/>
          <w:lang w:eastAsia="en-GB"/>
        </w:rPr>
        <w:t>liquidity</w:t>
      </w:r>
      <w:r w:rsidRPr="002822BF">
        <w:rPr>
          <w:rFonts w:ascii="Roboto" w:eastAsia="Times New Roman" w:hAnsi="Roboto" w:cs="Times New Roman"/>
          <w:sz w:val="24"/>
          <w:szCs w:val="24"/>
          <w:lang w:eastAsia="en-GB"/>
        </w:rPr>
        <w:t> crisis and helped fuel a severe downturn in the global economy.</w:t>
      </w:r>
    </w:p>
    <w:p w14:paraId="12A230C7" w14:textId="0A605CD5" w:rsidR="002822BF" w:rsidRPr="002822BF" w:rsidRDefault="002822BF" w:rsidP="002822BF">
      <w:pPr>
        <w:shd w:val="clear" w:color="auto" w:fill="FFFFFF"/>
        <w:spacing w:after="300" w:line="240" w:lineRule="auto"/>
        <w:ind w:left="720"/>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Over-specialisation, such as being over-reliant on producing a limited range of goods for the global market, is a further risk associated with globalisation. A sudden downturn in world demand for one of these products can plunge an economy into a recession. Many developing countries suffer by over-specialising in a limited range of products, such as </w:t>
      </w:r>
      <w:r w:rsidRPr="002822BF">
        <w:rPr>
          <w:rFonts w:ascii="Roboto" w:eastAsia="Times New Roman" w:hAnsi="Roboto" w:cs="Times New Roman"/>
          <w:b/>
          <w:bCs/>
          <w:sz w:val="24"/>
          <w:szCs w:val="24"/>
          <w:lang w:eastAsia="en-GB"/>
        </w:rPr>
        <w:t>agriculture</w:t>
      </w:r>
      <w:r w:rsidRPr="002822BF">
        <w:rPr>
          <w:rFonts w:ascii="Roboto" w:eastAsia="Times New Roman" w:hAnsi="Roboto" w:cs="Times New Roman"/>
          <w:sz w:val="24"/>
          <w:szCs w:val="24"/>
          <w:lang w:eastAsia="en-GB"/>
        </w:rPr>
        <w:t> and tourism.</w:t>
      </w:r>
    </w:p>
    <w:p w14:paraId="7335FE28" w14:textId="5BAE01C8"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 xml:space="preserve">Globalisation generates winners and losers, and for this reason it is likely to </w:t>
      </w:r>
      <w:proofErr w:type="gramStart"/>
      <w:r w:rsidRPr="002822BF">
        <w:rPr>
          <w:rFonts w:ascii="Roboto" w:eastAsia="Times New Roman" w:hAnsi="Roboto" w:cs="Times New Roman"/>
          <w:sz w:val="24"/>
          <w:szCs w:val="24"/>
          <w:lang w:eastAsia="en-GB"/>
        </w:rPr>
        <w:t>increase  </w:t>
      </w:r>
      <w:r w:rsidRPr="002822BF">
        <w:rPr>
          <w:rFonts w:ascii="Roboto" w:eastAsia="Times New Roman" w:hAnsi="Roboto" w:cs="Times New Roman"/>
          <w:b/>
          <w:bCs/>
          <w:sz w:val="24"/>
          <w:szCs w:val="24"/>
          <w:lang w:eastAsia="en-GB"/>
        </w:rPr>
        <w:t>inequality</w:t>
      </w:r>
      <w:proofErr w:type="gramEnd"/>
      <w:r w:rsidRPr="002822BF">
        <w:rPr>
          <w:rFonts w:ascii="Roboto" w:eastAsia="Times New Roman" w:hAnsi="Roboto" w:cs="Times New Roman"/>
          <w:sz w:val="24"/>
          <w:szCs w:val="24"/>
          <w:lang w:eastAsia="en-GB"/>
        </w:rPr>
        <w:t>, as richer nations benefit more than poorer ones. The awareness of rising inequality, along with job losses, has been argued to have contributed to the rise in anti-globalisation movements.</w:t>
      </w:r>
    </w:p>
    <w:p w14:paraId="796449C0" w14:textId="0FAACA99" w:rsidR="002822BF" w:rsidRPr="002822BF" w:rsidRDefault="002822BF" w:rsidP="002822BF">
      <w:pPr>
        <w:numPr>
          <w:ilvl w:val="0"/>
          <w:numId w:val="6"/>
        </w:numPr>
        <w:shd w:val="clear" w:color="auto" w:fill="FFFFFF"/>
        <w:spacing w:before="100" w:beforeAutospacing="1" w:after="100" w:afterAutospacing="1"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Increased </w:t>
      </w:r>
      <w:r w:rsidRPr="002822BF">
        <w:rPr>
          <w:rFonts w:ascii="Roboto" w:eastAsia="Times New Roman" w:hAnsi="Roboto" w:cs="Times New Roman"/>
          <w:b/>
          <w:bCs/>
          <w:sz w:val="24"/>
          <w:szCs w:val="24"/>
          <w:lang w:eastAsia="en-GB"/>
        </w:rPr>
        <w:t>trade</w:t>
      </w:r>
      <w:r w:rsidRPr="002822BF">
        <w:rPr>
          <w:rFonts w:ascii="Roboto" w:eastAsia="Times New Roman" w:hAnsi="Roboto" w:cs="Times New Roman"/>
          <w:sz w:val="24"/>
          <w:szCs w:val="24"/>
          <w:lang w:eastAsia="en-GB"/>
        </w:rPr>
        <w:t> associated with globalisation has increased pollution and helped contribute to CO</w:t>
      </w:r>
      <w:r w:rsidRPr="002822BF">
        <w:rPr>
          <w:rFonts w:ascii="Roboto" w:eastAsia="Times New Roman" w:hAnsi="Roboto" w:cs="Times New Roman"/>
          <w:sz w:val="24"/>
          <w:szCs w:val="24"/>
          <w:vertAlign w:val="subscript"/>
          <w:lang w:eastAsia="en-GB"/>
        </w:rPr>
        <w:t>2</w:t>
      </w:r>
      <w:r w:rsidRPr="002822BF">
        <w:rPr>
          <w:rFonts w:ascii="Roboto" w:eastAsia="Times New Roman" w:hAnsi="Roboto" w:cs="Times New Roman"/>
          <w:sz w:val="24"/>
          <w:szCs w:val="24"/>
          <w:lang w:eastAsia="en-GB"/>
        </w:rPr>
        <w:t> emissions and global warming. Trade growth has also accelerated the depletion of non-renewable resources, such as oil.</w:t>
      </w:r>
    </w:p>
    <w:p w14:paraId="176E4975" w14:textId="77777777" w:rsidR="002822BF" w:rsidRPr="002822BF" w:rsidRDefault="002822BF" w:rsidP="002822BF">
      <w:pPr>
        <w:shd w:val="clear" w:color="auto" w:fill="FFFFFF"/>
        <w:spacing w:before="72" w:after="72" w:line="240" w:lineRule="auto"/>
        <w:outlineLvl w:val="1"/>
        <w:rPr>
          <w:rFonts w:ascii="Oswald" w:eastAsia="Times New Roman" w:hAnsi="Oswald" w:cs="Times New Roman"/>
          <w:sz w:val="58"/>
          <w:szCs w:val="58"/>
          <w:lang w:eastAsia="en-GB"/>
        </w:rPr>
      </w:pPr>
      <w:r w:rsidRPr="002822BF">
        <w:rPr>
          <w:rFonts w:ascii="Oswald" w:eastAsia="Times New Roman" w:hAnsi="Oswald" w:cs="Times New Roman"/>
          <w:sz w:val="58"/>
          <w:szCs w:val="58"/>
          <w:lang w:eastAsia="en-GB"/>
        </w:rPr>
        <w:t>The impact of globalisation on the UK economy</w:t>
      </w:r>
    </w:p>
    <w:p w14:paraId="7D04C6F8" w14:textId="77777777"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 main issues arising from globalisation for the UK are:</w:t>
      </w:r>
    </w:p>
    <w:p w14:paraId="3B522483" w14:textId="77777777" w:rsidR="002822BF" w:rsidRPr="002822BF" w:rsidRDefault="002822BF" w:rsidP="002822BF">
      <w:pPr>
        <w:shd w:val="clear" w:color="auto" w:fill="FFFFFF"/>
        <w:spacing w:before="72" w:after="72" w:line="240" w:lineRule="auto"/>
        <w:outlineLvl w:val="2"/>
        <w:rPr>
          <w:rFonts w:ascii="Oswald" w:eastAsia="Times New Roman" w:hAnsi="Oswald" w:cs="Times New Roman"/>
          <w:spacing w:val="15"/>
          <w:sz w:val="36"/>
          <w:szCs w:val="36"/>
          <w:lang w:eastAsia="en-GB"/>
        </w:rPr>
      </w:pPr>
      <w:r w:rsidRPr="002822BF">
        <w:rPr>
          <w:rFonts w:ascii="Oswald" w:eastAsia="Times New Roman" w:hAnsi="Oswald" w:cs="Times New Roman"/>
          <w:spacing w:val="15"/>
          <w:sz w:val="36"/>
          <w:szCs w:val="36"/>
          <w:lang w:eastAsia="en-GB"/>
        </w:rPr>
        <w:t>Growth</w:t>
      </w:r>
    </w:p>
    <w:p w14:paraId="594F785A" w14:textId="132D8631"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 xml:space="preserve">Assuming the UK maintains its competitiveness, globalisation is likely to increase UK growth in the long term because aggregate demand (AD) is likely to increase through increased exports (X), and aggregate supply (AS) is likely to increase because </w:t>
      </w:r>
      <w:proofErr w:type="gramStart"/>
      <w:r w:rsidRPr="002822BF">
        <w:rPr>
          <w:rFonts w:ascii="Roboto" w:eastAsia="Times New Roman" w:hAnsi="Roboto" w:cs="Times New Roman"/>
          <w:sz w:val="24"/>
          <w:szCs w:val="24"/>
          <w:lang w:eastAsia="en-GB"/>
        </w:rPr>
        <w:lastRenderedPageBreak/>
        <w:t>of  higher</w:t>
      </w:r>
      <w:proofErr w:type="gramEnd"/>
      <w:r w:rsidRPr="002822BF">
        <w:rPr>
          <w:rFonts w:ascii="Roboto" w:eastAsia="Times New Roman" w:hAnsi="Roboto" w:cs="Times New Roman"/>
          <w:sz w:val="24"/>
          <w:szCs w:val="24"/>
          <w:lang w:eastAsia="en-GB"/>
        </w:rPr>
        <w:t xml:space="preserve"> levels of investment, both domestic and foreign direct investment (FDI). However, growth in the short term may become more unstable as the global economy becomes increasingly interconnected. The recent </w:t>
      </w:r>
      <w:r w:rsidRPr="002822BF">
        <w:rPr>
          <w:rFonts w:ascii="Roboto" w:eastAsia="Times New Roman" w:hAnsi="Roboto" w:cs="Times New Roman"/>
          <w:b/>
          <w:bCs/>
          <w:sz w:val="24"/>
          <w:szCs w:val="24"/>
          <w:lang w:eastAsia="en-GB"/>
        </w:rPr>
        <w:t>credit crunch</w:t>
      </w:r>
      <w:r w:rsidRPr="002822BF">
        <w:rPr>
          <w:rFonts w:ascii="Roboto" w:eastAsia="Times New Roman" w:hAnsi="Roboto" w:cs="Times New Roman"/>
          <w:sz w:val="24"/>
          <w:szCs w:val="24"/>
          <w:lang w:eastAsia="en-GB"/>
        </w:rPr>
        <w:t> is evidence that unstable growth is a possible consequence of globalisation. Some economists have also argued that globalisation has increased the process of </w:t>
      </w:r>
      <w:r w:rsidRPr="002822BF">
        <w:rPr>
          <w:rFonts w:ascii="Roboto" w:eastAsia="Times New Roman" w:hAnsi="Roboto" w:cs="Times New Roman"/>
          <w:i/>
          <w:iCs/>
          <w:sz w:val="24"/>
          <w:szCs w:val="24"/>
          <w:lang w:eastAsia="en-GB"/>
        </w:rPr>
        <w:t>deindustrialisation</w:t>
      </w:r>
      <w:r w:rsidRPr="002822BF">
        <w:rPr>
          <w:rFonts w:ascii="Roboto" w:eastAsia="Times New Roman" w:hAnsi="Roboto" w:cs="Times New Roman"/>
          <w:sz w:val="24"/>
          <w:szCs w:val="24"/>
          <w:lang w:eastAsia="en-GB"/>
        </w:rPr>
        <w:t> in the developed countries, including the UK.</w:t>
      </w:r>
    </w:p>
    <w:p w14:paraId="58C8E877" w14:textId="77777777" w:rsidR="002822BF" w:rsidRPr="002822BF" w:rsidRDefault="002822BF" w:rsidP="002822BF">
      <w:pPr>
        <w:shd w:val="clear" w:color="auto" w:fill="FFFFFF"/>
        <w:spacing w:before="72" w:after="72" w:line="240" w:lineRule="auto"/>
        <w:outlineLvl w:val="2"/>
        <w:rPr>
          <w:rFonts w:ascii="Oswald" w:eastAsia="Times New Roman" w:hAnsi="Oswald" w:cs="Times New Roman"/>
          <w:spacing w:val="15"/>
          <w:sz w:val="36"/>
          <w:szCs w:val="36"/>
          <w:lang w:eastAsia="en-GB"/>
        </w:rPr>
      </w:pPr>
      <w:r w:rsidRPr="002822BF">
        <w:rPr>
          <w:rFonts w:ascii="Oswald" w:eastAsia="Times New Roman" w:hAnsi="Oswald" w:cs="Times New Roman"/>
          <w:spacing w:val="15"/>
          <w:sz w:val="36"/>
          <w:szCs w:val="36"/>
          <w:lang w:eastAsia="en-GB"/>
        </w:rPr>
        <w:t>Employment</w:t>
      </w:r>
    </w:p>
    <w:p w14:paraId="2E8AF9EB" w14:textId="6C92CE12"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Long term, jobs may be destroyed in the manufacturing sector and created in the service sector, hence creating </w:t>
      </w:r>
      <w:r w:rsidRPr="002822BF">
        <w:rPr>
          <w:rFonts w:ascii="Roboto" w:eastAsia="Times New Roman" w:hAnsi="Roboto" w:cs="Times New Roman"/>
          <w:b/>
          <w:bCs/>
          <w:sz w:val="24"/>
          <w:szCs w:val="24"/>
          <w:lang w:eastAsia="en-GB"/>
        </w:rPr>
        <w:t>structural unemployment</w:t>
      </w:r>
      <w:r w:rsidRPr="002822BF">
        <w:rPr>
          <w:rFonts w:ascii="Roboto" w:eastAsia="Times New Roman" w:hAnsi="Roboto" w:cs="Times New Roman"/>
          <w:sz w:val="24"/>
          <w:szCs w:val="24"/>
          <w:lang w:eastAsia="en-GB"/>
        </w:rPr>
        <w:t>, which could widen the income gap within countries. The net effect of the impact on employment depends upon the speed of labour market adjustment, which itself depends upon mobility and flexibility. Improvements in labour productivity may be needed to close the </w:t>
      </w:r>
      <w:r w:rsidRPr="002822BF">
        <w:rPr>
          <w:rFonts w:ascii="Roboto" w:eastAsia="Times New Roman" w:hAnsi="Roboto" w:cs="Times New Roman"/>
          <w:b/>
          <w:bCs/>
          <w:sz w:val="24"/>
          <w:szCs w:val="24"/>
          <w:lang w:eastAsia="en-GB"/>
        </w:rPr>
        <w:t>productivity gap</w:t>
      </w:r>
      <w:r w:rsidRPr="002822BF">
        <w:rPr>
          <w:rFonts w:ascii="Roboto" w:eastAsia="Times New Roman" w:hAnsi="Roboto" w:cs="Times New Roman"/>
          <w:sz w:val="24"/>
          <w:szCs w:val="24"/>
          <w:lang w:eastAsia="en-GB"/>
        </w:rPr>
        <w:t>.</w:t>
      </w:r>
    </w:p>
    <w:p w14:paraId="24A27A4C" w14:textId="77777777" w:rsidR="002822BF" w:rsidRPr="002822BF" w:rsidRDefault="002822BF" w:rsidP="002822BF">
      <w:pPr>
        <w:shd w:val="clear" w:color="auto" w:fill="FFFFFF"/>
        <w:spacing w:before="72" w:after="72" w:line="240" w:lineRule="auto"/>
        <w:outlineLvl w:val="2"/>
        <w:rPr>
          <w:rFonts w:ascii="Oswald" w:eastAsia="Times New Roman" w:hAnsi="Oswald" w:cs="Times New Roman"/>
          <w:spacing w:val="15"/>
          <w:sz w:val="36"/>
          <w:szCs w:val="36"/>
          <w:lang w:eastAsia="en-GB"/>
        </w:rPr>
      </w:pPr>
      <w:r w:rsidRPr="002822BF">
        <w:rPr>
          <w:rFonts w:ascii="Oswald" w:eastAsia="Times New Roman" w:hAnsi="Oswald" w:cs="Times New Roman"/>
          <w:spacing w:val="15"/>
          <w:sz w:val="36"/>
          <w:szCs w:val="36"/>
          <w:lang w:eastAsia="en-GB"/>
        </w:rPr>
        <w:t>Prices</w:t>
      </w:r>
    </w:p>
    <w:p w14:paraId="083A8BDB" w14:textId="61F861C1"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Increased </w:t>
      </w:r>
      <w:r w:rsidRPr="002822BF">
        <w:rPr>
          <w:rFonts w:ascii="Roboto" w:eastAsia="Times New Roman" w:hAnsi="Roboto" w:cs="Times New Roman"/>
          <w:b/>
          <w:bCs/>
          <w:sz w:val="24"/>
          <w:szCs w:val="24"/>
          <w:lang w:eastAsia="en-GB"/>
        </w:rPr>
        <w:t>competition</w:t>
      </w:r>
      <w:r w:rsidRPr="002822BF">
        <w:rPr>
          <w:rFonts w:ascii="Roboto" w:eastAsia="Times New Roman" w:hAnsi="Roboto" w:cs="Times New Roman"/>
          <w:sz w:val="24"/>
          <w:szCs w:val="24"/>
          <w:lang w:eastAsia="en-GB"/>
        </w:rPr>
        <w:t> is likely to reduce the price level, for traded manufactures.  Because UK firms can source from around the world costs may be held down, and this may be passed on in terms of reduced domestic and export prices.</w:t>
      </w:r>
    </w:p>
    <w:p w14:paraId="491406A8" w14:textId="77777777" w:rsidR="002822BF" w:rsidRPr="002822BF" w:rsidRDefault="002822BF" w:rsidP="002822BF">
      <w:pPr>
        <w:shd w:val="clear" w:color="auto" w:fill="FFFFFF"/>
        <w:spacing w:before="72" w:after="72" w:line="240" w:lineRule="auto"/>
        <w:outlineLvl w:val="2"/>
        <w:rPr>
          <w:rFonts w:ascii="Oswald" w:eastAsia="Times New Roman" w:hAnsi="Oswald" w:cs="Times New Roman"/>
          <w:spacing w:val="15"/>
          <w:sz w:val="36"/>
          <w:szCs w:val="36"/>
          <w:lang w:eastAsia="en-GB"/>
        </w:rPr>
      </w:pPr>
      <w:r w:rsidRPr="002822BF">
        <w:rPr>
          <w:rFonts w:ascii="Oswald" w:eastAsia="Times New Roman" w:hAnsi="Oswald" w:cs="Times New Roman"/>
          <w:spacing w:val="15"/>
          <w:sz w:val="36"/>
          <w:szCs w:val="36"/>
          <w:lang w:eastAsia="en-GB"/>
        </w:rPr>
        <w:t>Trade</w:t>
      </w:r>
    </w:p>
    <w:p w14:paraId="20503A6B" w14:textId="5A7999B5" w:rsidR="002822BF" w:rsidRPr="002822BF" w:rsidRDefault="002822BF" w:rsidP="002822BF">
      <w:pPr>
        <w:shd w:val="clear" w:color="auto" w:fill="FFFFFF"/>
        <w:spacing w:after="300" w:line="240" w:lineRule="auto"/>
        <w:rPr>
          <w:rFonts w:ascii="Roboto" w:eastAsia="Times New Roman" w:hAnsi="Roboto" w:cs="Times New Roman"/>
          <w:sz w:val="24"/>
          <w:szCs w:val="24"/>
          <w:lang w:eastAsia="en-GB"/>
        </w:rPr>
      </w:pPr>
      <w:r w:rsidRPr="002822BF">
        <w:rPr>
          <w:rFonts w:ascii="Roboto" w:eastAsia="Times New Roman" w:hAnsi="Roboto" w:cs="Times New Roman"/>
          <w:sz w:val="24"/>
          <w:szCs w:val="24"/>
          <w:lang w:eastAsia="en-GB"/>
        </w:rPr>
        <w:t>The volume of both imports and exports is likely to increase, with trade representing an increasing proportion of GDP. The effect on the </w:t>
      </w:r>
      <w:r w:rsidRPr="002822BF">
        <w:rPr>
          <w:rFonts w:ascii="Roboto" w:eastAsia="Times New Roman" w:hAnsi="Roboto" w:cs="Times New Roman"/>
          <w:b/>
          <w:bCs/>
          <w:sz w:val="24"/>
          <w:szCs w:val="24"/>
          <w:lang w:eastAsia="en-GB"/>
        </w:rPr>
        <w:t>balance of payments</w:t>
      </w:r>
      <w:r w:rsidRPr="002822BF">
        <w:rPr>
          <w:rFonts w:ascii="Roboto" w:eastAsia="Times New Roman" w:hAnsi="Roboto" w:cs="Times New Roman"/>
          <w:sz w:val="24"/>
          <w:szCs w:val="24"/>
          <w:lang w:eastAsia="en-GB"/>
        </w:rPr>
        <w:t> is uncertain and depends upon relative growth rates, inflation, competitiveness, and the exchange rate.</w:t>
      </w:r>
    </w:p>
    <w:p w14:paraId="3F00A03A" w14:textId="64AEC0C4" w:rsidR="002822BF" w:rsidRPr="002822BF" w:rsidRDefault="002822BF" w:rsidP="002822BF">
      <w:pPr>
        <w:shd w:val="clear" w:color="auto" w:fill="FFFFFF"/>
        <w:spacing w:before="72" w:after="72" w:line="240" w:lineRule="auto"/>
        <w:outlineLvl w:val="5"/>
        <w:rPr>
          <w:rFonts w:ascii="Oswald" w:eastAsia="Times New Roman" w:hAnsi="Oswald" w:cs="Times New Roman"/>
          <w:caps/>
          <w:sz w:val="17"/>
          <w:szCs w:val="17"/>
          <w:lang w:eastAsia="en-GB"/>
        </w:rPr>
      </w:pPr>
    </w:p>
    <w:p w14:paraId="42B024C4" w14:textId="4B225B3E" w:rsidR="00013874" w:rsidRPr="002822BF" w:rsidRDefault="00013874"/>
    <w:p w14:paraId="00132A27" w14:textId="6AA0D12C" w:rsidR="002822BF" w:rsidRPr="002822BF" w:rsidRDefault="002822BF">
      <w:r w:rsidRPr="002822BF">
        <w:rPr>
          <w:b/>
          <w:bCs/>
        </w:rPr>
        <w:t xml:space="preserve">Article source </w:t>
      </w:r>
      <w:hyperlink r:id="rId7" w:history="1">
        <w:r w:rsidRPr="002822BF">
          <w:rPr>
            <w:rStyle w:val="Hyperlink"/>
            <w:color w:val="auto"/>
          </w:rPr>
          <w:t>https://www.economicsonline.co.uk/Global_economics/Globalisation_introduction.html</w:t>
        </w:r>
      </w:hyperlink>
    </w:p>
    <w:p w14:paraId="3B20640F" w14:textId="77777777" w:rsidR="002822BF" w:rsidRPr="002822BF" w:rsidRDefault="002822BF"/>
    <w:sectPr w:rsidR="002822BF" w:rsidRPr="002822B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F58C2" w14:textId="77777777" w:rsidR="00AE33A2" w:rsidRDefault="00AE33A2" w:rsidP="00AE33A2">
      <w:pPr>
        <w:spacing w:after="0" w:line="240" w:lineRule="auto"/>
      </w:pPr>
      <w:r>
        <w:separator/>
      </w:r>
    </w:p>
  </w:endnote>
  <w:endnote w:type="continuationSeparator" w:id="0">
    <w:p w14:paraId="54164E03" w14:textId="77777777" w:rsidR="00AE33A2" w:rsidRDefault="00AE33A2" w:rsidP="00AE3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swald">
    <w:altName w:val="Oswald"/>
    <w:charset w:val="00"/>
    <w:family w:val="auto"/>
    <w:pitch w:val="variable"/>
    <w:sig w:usb0="2000020F" w:usb1="00000000" w:usb2="00000000" w:usb3="00000000" w:csb0="00000197"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184723"/>
      <w:docPartObj>
        <w:docPartGallery w:val="Page Numbers (Bottom of Page)"/>
        <w:docPartUnique/>
      </w:docPartObj>
    </w:sdtPr>
    <w:sdtEndPr>
      <w:rPr>
        <w:noProof/>
      </w:rPr>
    </w:sdtEndPr>
    <w:sdtContent>
      <w:p w14:paraId="057EA810" w14:textId="57AFC675" w:rsidR="00AE33A2" w:rsidRDefault="00AE33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916801" w14:textId="77777777" w:rsidR="00AE33A2" w:rsidRDefault="00AE3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B6073" w14:textId="77777777" w:rsidR="00AE33A2" w:rsidRDefault="00AE33A2" w:rsidP="00AE33A2">
      <w:pPr>
        <w:spacing w:after="0" w:line="240" w:lineRule="auto"/>
      </w:pPr>
      <w:r>
        <w:separator/>
      </w:r>
    </w:p>
  </w:footnote>
  <w:footnote w:type="continuationSeparator" w:id="0">
    <w:p w14:paraId="7650989B" w14:textId="77777777" w:rsidR="00AE33A2" w:rsidRDefault="00AE33A2" w:rsidP="00AE33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D2E95"/>
    <w:multiLevelType w:val="multilevel"/>
    <w:tmpl w:val="69C2A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D57C5A"/>
    <w:multiLevelType w:val="multilevel"/>
    <w:tmpl w:val="DB2A7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EF4041"/>
    <w:multiLevelType w:val="multilevel"/>
    <w:tmpl w:val="755E1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726D67"/>
    <w:multiLevelType w:val="multilevel"/>
    <w:tmpl w:val="D3D4F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997D5B"/>
    <w:multiLevelType w:val="multilevel"/>
    <w:tmpl w:val="A46AF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9E4C5A"/>
    <w:multiLevelType w:val="multilevel"/>
    <w:tmpl w:val="A5982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2BF"/>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822BF"/>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3A2"/>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DD42A"/>
  <w15:chartTrackingRefBased/>
  <w15:docId w15:val="{45B55A84-676B-4046-A989-00B79BA89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22BF"/>
    <w:rPr>
      <w:color w:val="0563C1" w:themeColor="hyperlink"/>
      <w:u w:val="single"/>
    </w:rPr>
  </w:style>
  <w:style w:type="character" w:styleId="UnresolvedMention">
    <w:name w:val="Unresolved Mention"/>
    <w:basedOn w:val="DefaultParagraphFont"/>
    <w:uiPriority w:val="99"/>
    <w:semiHidden/>
    <w:unhideWhenUsed/>
    <w:rsid w:val="002822BF"/>
    <w:rPr>
      <w:color w:val="605E5C"/>
      <w:shd w:val="clear" w:color="auto" w:fill="E1DFDD"/>
    </w:rPr>
  </w:style>
  <w:style w:type="paragraph" w:styleId="Header">
    <w:name w:val="header"/>
    <w:basedOn w:val="Normal"/>
    <w:link w:val="HeaderChar"/>
    <w:uiPriority w:val="99"/>
    <w:unhideWhenUsed/>
    <w:rsid w:val="00AE3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3A2"/>
  </w:style>
  <w:style w:type="paragraph" w:styleId="Footer">
    <w:name w:val="footer"/>
    <w:basedOn w:val="Normal"/>
    <w:link w:val="FooterChar"/>
    <w:uiPriority w:val="99"/>
    <w:unhideWhenUsed/>
    <w:rsid w:val="00AE3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58168">
      <w:bodyDiv w:val="1"/>
      <w:marLeft w:val="0"/>
      <w:marRight w:val="0"/>
      <w:marTop w:val="0"/>
      <w:marBottom w:val="0"/>
      <w:divBdr>
        <w:top w:val="none" w:sz="0" w:space="0" w:color="auto"/>
        <w:left w:val="none" w:sz="0" w:space="0" w:color="auto"/>
        <w:bottom w:val="none" w:sz="0" w:space="0" w:color="auto"/>
        <w:right w:val="none" w:sz="0" w:space="0" w:color="auto"/>
      </w:divBdr>
    </w:div>
    <w:div w:id="244341763">
      <w:bodyDiv w:val="1"/>
      <w:marLeft w:val="0"/>
      <w:marRight w:val="0"/>
      <w:marTop w:val="0"/>
      <w:marBottom w:val="0"/>
      <w:divBdr>
        <w:top w:val="none" w:sz="0" w:space="0" w:color="auto"/>
        <w:left w:val="none" w:sz="0" w:space="0" w:color="auto"/>
        <w:bottom w:val="none" w:sz="0" w:space="0" w:color="auto"/>
        <w:right w:val="none" w:sz="0" w:space="0" w:color="auto"/>
      </w:divBdr>
      <w:divsChild>
        <w:div w:id="989361444">
          <w:marLeft w:val="0"/>
          <w:marRight w:val="0"/>
          <w:marTop w:val="0"/>
          <w:marBottom w:val="0"/>
          <w:divBdr>
            <w:top w:val="none" w:sz="0" w:space="0" w:color="auto"/>
            <w:left w:val="none" w:sz="0" w:space="0" w:color="auto"/>
            <w:bottom w:val="none" w:sz="0" w:space="0" w:color="auto"/>
            <w:right w:val="none" w:sz="0" w:space="0" w:color="auto"/>
          </w:divBdr>
          <w:divsChild>
            <w:div w:id="22364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conomicsonline.co.uk/Global_economics/Globalisation_introductio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1388</Words>
  <Characters>7912</Characters>
  <Application>Microsoft Office Word</Application>
  <DocSecurity>0</DocSecurity>
  <Lines>65</Lines>
  <Paragraphs>18</Paragraphs>
  <ScaleCrop>false</ScaleCrop>
  <Company/>
  <LinksUpToDate>false</LinksUpToDate>
  <CharactersWithSpaces>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2021-09-13T09:39:00Z</dcterms:created>
  <dcterms:modified xsi:type="dcterms:W3CDTF">2021-09-13T09:46:00Z</dcterms:modified>
</cp:coreProperties>
</file>