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5060DD" w14:textId="3BD77D08" w:rsidR="008A15BE" w:rsidRPr="006946B4" w:rsidRDefault="007D51A7" w:rsidP="00EC6FA6">
      <w:pPr>
        <w:spacing w:before="240" w:after="120" w:line="276" w:lineRule="auto"/>
        <w:rPr>
          <w:rFonts w:ascii="Arial" w:hAnsi="Arial" w:cs="Arial"/>
          <w:b/>
          <w:bCs/>
          <w:sz w:val="30"/>
          <w:szCs w:val="30"/>
        </w:rPr>
      </w:pPr>
      <w:r>
        <w:rPr>
          <w:rFonts w:ascii="Arial" w:hAnsi="Arial" w:cs="Arial"/>
          <w:b/>
          <w:bCs/>
          <w:noProof/>
          <w:sz w:val="30"/>
          <w:szCs w:val="30"/>
        </w:rPr>
        <w:drawing>
          <wp:anchor distT="0" distB="0" distL="114300" distR="114300" simplePos="0" relativeHeight="251658240" behindDoc="1" locked="0" layoutInCell="1" allowOverlap="1" wp14:anchorId="508B2504" wp14:editId="54E47CDD">
            <wp:simplePos x="0" y="0"/>
            <wp:positionH relativeFrom="column">
              <wp:posOffset>0</wp:posOffset>
            </wp:positionH>
            <wp:positionV relativeFrom="page">
              <wp:posOffset>1066800</wp:posOffset>
            </wp:positionV>
            <wp:extent cx="5943600" cy="3627120"/>
            <wp:effectExtent l="0" t="0" r="0" b="0"/>
            <wp:wrapTight wrapText="bothSides">
              <wp:wrapPolygon edited="0">
                <wp:start x="0" y="0"/>
                <wp:lineTo x="0" y="21441"/>
                <wp:lineTo x="21531" y="21441"/>
                <wp:lineTo x="21531" y="0"/>
                <wp:lineTo x="0" y="0"/>
              </wp:wrapPolygon>
            </wp:wrapTight>
            <wp:docPr id="925232849" name="Picture 2" descr="Counselor and pati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232849" name="Picture 925232849" descr="Counselor and patien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627120"/>
                    </a:xfrm>
                    <a:prstGeom prst="rect">
                      <a:avLst/>
                    </a:prstGeom>
                  </pic:spPr>
                </pic:pic>
              </a:graphicData>
            </a:graphic>
          </wp:anchor>
        </w:drawing>
      </w:r>
      <w:r w:rsidR="008A15BE" w:rsidRPr="00770A2C">
        <w:rPr>
          <w:rFonts w:ascii="Arial" w:hAnsi="Arial" w:cs="Arial"/>
          <w:b/>
          <w:bCs/>
          <w:sz w:val="30"/>
          <w:szCs w:val="30"/>
        </w:rPr>
        <w:t>Program:</w:t>
      </w:r>
      <w:r w:rsidR="008A15BE" w:rsidRPr="00770A2C">
        <w:rPr>
          <w:rFonts w:ascii="Arial" w:hAnsi="Arial" w:cs="Arial"/>
          <w:sz w:val="30"/>
          <w:szCs w:val="30"/>
        </w:rPr>
        <w:t xml:space="preserve"> </w:t>
      </w:r>
      <w:r w:rsidR="008A15BE" w:rsidRPr="00770A2C">
        <w:rPr>
          <w:rFonts w:ascii="Arial" w:hAnsi="Arial" w:cs="Arial"/>
          <w:bCs/>
          <w:sz w:val="30"/>
          <w:szCs w:val="30"/>
        </w:rPr>
        <w:t>Certificate of Higher Education in Health and Social Care</w:t>
      </w:r>
    </w:p>
    <w:p w14:paraId="03A09EA8" w14:textId="77777777" w:rsidR="008A15BE" w:rsidRPr="00770A2C" w:rsidRDefault="008A15BE" w:rsidP="00D94F0B">
      <w:pPr>
        <w:spacing w:before="240" w:after="120" w:line="240" w:lineRule="auto"/>
        <w:jc w:val="center"/>
        <w:rPr>
          <w:rFonts w:ascii="Arial" w:hAnsi="Arial" w:cs="Arial"/>
          <w:bCs/>
          <w:sz w:val="30"/>
          <w:szCs w:val="30"/>
        </w:rPr>
      </w:pPr>
      <w:r w:rsidRPr="00770A2C">
        <w:rPr>
          <w:rFonts w:ascii="Arial" w:hAnsi="Arial" w:cs="Arial"/>
          <w:b/>
          <w:bCs/>
          <w:sz w:val="30"/>
          <w:szCs w:val="30"/>
        </w:rPr>
        <w:t>Module:</w:t>
      </w:r>
      <w:r w:rsidRPr="00770A2C">
        <w:rPr>
          <w:rFonts w:ascii="Arial" w:hAnsi="Arial" w:cs="Arial"/>
          <w:sz w:val="30"/>
          <w:szCs w:val="30"/>
        </w:rPr>
        <w:t xml:space="preserve"> </w:t>
      </w:r>
      <w:r w:rsidRPr="00770A2C">
        <w:rPr>
          <w:rFonts w:ascii="Arial" w:hAnsi="Arial" w:cs="Arial"/>
          <w:bCs/>
          <w:sz w:val="30"/>
          <w:szCs w:val="30"/>
        </w:rPr>
        <w:t>Psychology in Health and Social Care</w:t>
      </w:r>
      <w:r w:rsidRPr="00770A2C">
        <w:rPr>
          <w:rFonts w:ascii="Arial" w:hAnsi="Arial" w:cs="Arial"/>
          <w:sz w:val="30"/>
          <w:szCs w:val="30"/>
        </w:rPr>
        <w:t xml:space="preserve"> (LCHS4010)</w:t>
      </w:r>
    </w:p>
    <w:p w14:paraId="43F3587E" w14:textId="77777777" w:rsidR="008A15BE" w:rsidRPr="00770A2C" w:rsidRDefault="008A15BE" w:rsidP="00D94F0B">
      <w:pPr>
        <w:spacing w:before="240" w:after="120" w:line="240" w:lineRule="auto"/>
        <w:jc w:val="center"/>
        <w:rPr>
          <w:rFonts w:ascii="Arial" w:hAnsi="Arial" w:cs="Arial"/>
          <w:sz w:val="30"/>
          <w:szCs w:val="30"/>
        </w:rPr>
      </w:pPr>
      <w:r w:rsidRPr="00770A2C">
        <w:rPr>
          <w:rFonts w:ascii="Arial" w:hAnsi="Arial" w:cs="Arial"/>
          <w:b/>
          <w:bCs/>
          <w:sz w:val="30"/>
          <w:szCs w:val="30"/>
        </w:rPr>
        <w:t>Lecturer:</w:t>
      </w:r>
      <w:r w:rsidRPr="00770A2C">
        <w:rPr>
          <w:rFonts w:ascii="Arial" w:hAnsi="Arial" w:cs="Arial"/>
          <w:b/>
          <w:sz w:val="30"/>
          <w:szCs w:val="30"/>
        </w:rPr>
        <w:t xml:space="preserve"> </w:t>
      </w:r>
      <w:r w:rsidRPr="00770A2C">
        <w:rPr>
          <w:rFonts w:ascii="Arial" w:hAnsi="Arial" w:cs="Arial"/>
          <w:sz w:val="30"/>
          <w:szCs w:val="30"/>
        </w:rPr>
        <w:t>Neale Haddon</w:t>
      </w:r>
    </w:p>
    <w:p w14:paraId="6996A75B" w14:textId="77777777" w:rsidR="008A15BE" w:rsidRPr="00770A2C" w:rsidRDefault="008A15BE" w:rsidP="00D94F0B">
      <w:pPr>
        <w:spacing w:before="240" w:after="120" w:line="240" w:lineRule="auto"/>
        <w:jc w:val="center"/>
        <w:rPr>
          <w:rFonts w:ascii="Arial" w:hAnsi="Arial" w:cs="Arial"/>
          <w:bCs/>
          <w:sz w:val="30"/>
          <w:szCs w:val="30"/>
        </w:rPr>
      </w:pPr>
      <w:r w:rsidRPr="00770A2C">
        <w:rPr>
          <w:rFonts w:ascii="Arial" w:hAnsi="Arial" w:cs="Arial"/>
          <w:b/>
          <w:bCs/>
          <w:sz w:val="30"/>
          <w:szCs w:val="30"/>
        </w:rPr>
        <w:t>Assignment Title:</w:t>
      </w:r>
      <w:r w:rsidRPr="00770A2C">
        <w:rPr>
          <w:rFonts w:ascii="Arial" w:hAnsi="Arial" w:cs="Arial"/>
          <w:sz w:val="30"/>
          <w:szCs w:val="30"/>
        </w:rPr>
        <w:t xml:space="preserve"> </w:t>
      </w:r>
      <w:r w:rsidRPr="00770A2C">
        <w:rPr>
          <w:rFonts w:ascii="Arial" w:hAnsi="Arial" w:cs="Arial"/>
          <w:bCs/>
          <w:sz w:val="30"/>
          <w:szCs w:val="30"/>
        </w:rPr>
        <w:t>Assignment 2: Written Task</w:t>
      </w:r>
    </w:p>
    <w:p w14:paraId="6AC6CB24" w14:textId="77777777" w:rsidR="00D94F0B" w:rsidRPr="00770A2C" w:rsidRDefault="00D94F0B" w:rsidP="00D94F0B">
      <w:pPr>
        <w:spacing w:before="240" w:after="120" w:line="240" w:lineRule="auto"/>
        <w:jc w:val="center"/>
        <w:rPr>
          <w:rFonts w:ascii="Arial" w:hAnsi="Arial" w:cs="Arial"/>
          <w:bCs/>
          <w:sz w:val="30"/>
          <w:szCs w:val="30"/>
        </w:rPr>
      </w:pPr>
      <w:r w:rsidRPr="00770A2C">
        <w:rPr>
          <w:rFonts w:ascii="Arial" w:hAnsi="Arial" w:cs="Arial"/>
          <w:b/>
          <w:bCs/>
          <w:sz w:val="30"/>
          <w:szCs w:val="30"/>
        </w:rPr>
        <w:t xml:space="preserve">Student Name: </w:t>
      </w:r>
      <w:proofErr w:type="spellStart"/>
      <w:r w:rsidRPr="00770A2C">
        <w:rPr>
          <w:rFonts w:ascii="Arial" w:hAnsi="Arial" w:cs="Arial"/>
          <w:bCs/>
          <w:sz w:val="30"/>
          <w:szCs w:val="30"/>
        </w:rPr>
        <w:t>Sumeyah</w:t>
      </w:r>
      <w:proofErr w:type="spellEnd"/>
      <w:r w:rsidRPr="00770A2C">
        <w:rPr>
          <w:rFonts w:ascii="Arial" w:hAnsi="Arial" w:cs="Arial"/>
          <w:bCs/>
          <w:sz w:val="30"/>
          <w:szCs w:val="30"/>
        </w:rPr>
        <w:t xml:space="preserve"> Patel</w:t>
      </w:r>
    </w:p>
    <w:p w14:paraId="742C83BC" w14:textId="434A02E6" w:rsidR="00D94F0B" w:rsidRPr="00770A2C" w:rsidRDefault="00D94F0B" w:rsidP="00D94F0B">
      <w:pPr>
        <w:spacing w:before="240" w:after="120" w:line="240" w:lineRule="auto"/>
        <w:jc w:val="center"/>
        <w:rPr>
          <w:rFonts w:ascii="Arial" w:hAnsi="Arial" w:cs="Arial"/>
          <w:sz w:val="30"/>
          <w:szCs w:val="30"/>
          <w:shd w:val="clear" w:color="auto" w:fill="FFFFFF"/>
        </w:rPr>
      </w:pPr>
      <w:r w:rsidRPr="00770A2C">
        <w:rPr>
          <w:rFonts w:ascii="Arial" w:hAnsi="Arial" w:cs="Arial"/>
          <w:b/>
          <w:bCs/>
          <w:sz w:val="30"/>
          <w:szCs w:val="30"/>
        </w:rPr>
        <w:t xml:space="preserve">Student ID: </w:t>
      </w:r>
      <w:r w:rsidRPr="00770A2C">
        <w:rPr>
          <w:rFonts w:ascii="Arial" w:hAnsi="Arial" w:cs="Arial"/>
          <w:sz w:val="30"/>
          <w:szCs w:val="30"/>
        </w:rPr>
        <w:t>2423720</w:t>
      </w:r>
    </w:p>
    <w:p w14:paraId="1E095A5D" w14:textId="00B960CC" w:rsidR="008A15BE" w:rsidRPr="00770A2C" w:rsidRDefault="008A15BE" w:rsidP="00D94F0B">
      <w:pPr>
        <w:spacing w:before="240" w:after="120" w:line="240" w:lineRule="auto"/>
        <w:jc w:val="center"/>
        <w:rPr>
          <w:rFonts w:ascii="Arial" w:hAnsi="Arial" w:cs="Arial"/>
          <w:b/>
          <w:bCs/>
          <w:sz w:val="30"/>
          <w:szCs w:val="30"/>
        </w:rPr>
      </w:pPr>
      <w:r w:rsidRPr="00770A2C">
        <w:rPr>
          <w:rFonts w:ascii="Arial" w:hAnsi="Arial" w:cs="Arial"/>
          <w:b/>
          <w:bCs/>
          <w:sz w:val="30"/>
          <w:szCs w:val="30"/>
        </w:rPr>
        <w:t xml:space="preserve">Word count: </w:t>
      </w:r>
      <w:r w:rsidRPr="00770A2C">
        <w:rPr>
          <w:rFonts w:ascii="Arial" w:hAnsi="Arial" w:cs="Arial"/>
          <w:sz w:val="30"/>
          <w:szCs w:val="30"/>
        </w:rPr>
        <w:t>16</w:t>
      </w:r>
      <w:r w:rsidR="00F449DE" w:rsidRPr="00770A2C">
        <w:rPr>
          <w:rFonts w:ascii="Arial" w:hAnsi="Arial" w:cs="Arial"/>
          <w:sz w:val="30"/>
          <w:szCs w:val="30"/>
        </w:rPr>
        <w:t>43</w:t>
      </w:r>
    </w:p>
    <w:p w14:paraId="67DC6897" w14:textId="77777777" w:rsidR="008A15BE" w:rsidRPr="00770A2C" w:rsidRDefault="008A15BE" w:rsidP="00D94F0B">
      <w:pPr>
        <w:spacing w:before="240" w:after="120" w:line="240" w:lineRule="auto"/>
        <w:jc w:val="center"/>
        <w:rPr>
          <w:rFonts w:ascii="Arial" w:hAnsi="Arial" w:cs="Arial"/>
          <w:sz w:val="30"/>
          <w:szCs w:val="30"/>
        </w:rPr>
      </w:pPr>
      <w:r w:rsidRPr="00770A2C">
        <w:rPr>
          <w:rFonts w:ascii="Arial" w:hAnsi="Arial" w:cs="Arial"/>
          <w:b/>
          <w:bCs/>
          <w:sz w:val="30"/>
          <w:szCs w:val="30"/>
        </w:rPr>
        <w:t>Date of Submission:</w:t>
      </w:r>
      <w:r w:rsidRPr="00770A2C">
        <w:rPr>
          <w:rFonts w:ascii="Arial" w:hAnsi="Arial" w:cs="Arial"/>
          <w:sz w:val="30"/>
          <w:szCs w:val="30"/>
        </w:rPr>
        <w:t xml:space="preserve"> 18 November 2025</w:t>
      </w:r>
    </w:p>
    <w:p w14:paraId="5F016D35" w14:textId="0DA55BA6" w:rsidR="0024260F" w:rsidRPr="00770A2C" w:rsidRDefault="0024260F" w:rsidP="0024260F">
      <w:pPr>
        <w:spacing w:line="360" w:lineRule="auto"/>
        <w:rPr>
          <w:rFonts w:ascii="Arial" w:hAnsi="Arial" w:cs="Arial"/>
          <w:sz w:val="22"/>
          <w:szCs w:val="22"/>
        </w:rPr>
      </w:pPr>
    </w:p>
    <w:p w14:paraId="0AEF39EA" w14:textId="77777777" w:rsidR="0024260F" w:rsidRPr="00770A2C" w:rsidRDefault="0024260F" w:rsidP="00806131">
      <w:pPr>
        <w:rPr>
          <w:rFonts w:ascii="Arial" w:hAnsi="Arial" w:cs="Arial"/>
        </w:rPr>
      </w:pPr>
    </w:p>
    <w:p w14:paraId="2186CC1F" w14:textId="77777777" w:rsidR="003A31A8" w:rsidRPr="00770A2C" w:rsidRDefault="0024260F">
      <w:pPr>
        <w:rPr>
          <w:rFonts w:ascii="Arial" w:eastAsiaTheme="majorEastAsia" w:hAnsi="Arial" w:cs="Arial"/>
          <w:b/>
          <w:color w:val="2F5496" w:themeColor="accent1" w:themeShade="BF"/>
          <w:sz w:val="22"/>
          <w:szCs w:val="22"/>
        </w:rPr>
      </w:pPr>
      <w:r w:rsidRPr="00770A2C">
        <w:rPr>
          <w:rFonts w:ascii="Arial" w:hAnsi="Arial" w:cs="Arial"/>
          <w:sz w:val="22"/>
          <w:szCs w:val="22"/>
        </w:rPr>
        <w:br w:type="page"/>
      </w:r>
    </w:p>
    <w:sdt>
      <w:sdtPr>
        <w:rPr>
          <w:rFonts w:ascii="Arial" w:hAnsi="Arial" w:cs="Arial"/>
        </w:rPr>
        <w:id w:val="-1226526247"/>
        <w:docPartObj>
          <w:docPartGallery w:val="Table of Contents"/>
          <w:docPartUnique/>
        </w:docPartObj>
      </w:sdtPr>
      <w:sdtEndPr>
        <w:rPr>
          <w:b/>
          <w:bCs/>
          <w:noProof/>
          <w:sz w:val="22"/>
          <w:szCs w:val="22"/>
        </w:rPr>
      </w:sdtEndPr>
      <w:sdtContent>
        <w:p w14:paraId="4B518D3D" w14:textId="7D8110E9" w:rsidR="003A31A8" w:rsidRPr="00770A2C" w:rsidRDefault="003A31A8" w:rsidP="00806131">
          <w:pPr>
            <w:jc w:val="center"/>
            <w:rPr>
              <w:rFonts w:ascii="Arial" w:hAnsi="Arial" w:cs="Arial"/>
              <w:b/>
              <w:bCs/>
              <w:color w:val="2F5496" w:themeColor="accent1" w:themeShade="BF"/>
              <w:sz w:val="32"/>
              <w:szCs w:val="32"/>
            </w:rPr>
          </w:pPr>
          <w:r w:rsidRPr="00770A2C">
            <w:rPr>
              <w:rFonts w:ascii="Arial" w:hAnsi="Arial" w:cs="Arial"/>
              <w:b/>
              <w:bCs/>
              <w:color w:val="2F5496" w:themeColor="accent1" w:themeShade="BF"/>
              <w:sz w:val="32"/>
              <w:szCs w:val="32"/>
            </w:rPr>
            <w:t>Table of Contents</w:t>
          </w:r>
        </w:p>
        <w:p w14:paraId="4D35A2E5" w14:textId="1723C09B" w:rsidR="00770A2C" w:rsidRPr="00770A2C" w:rsidRDefault="003A31A8" w:rsidP="00770A2C">
          <w:pPr>
            <w:pStyle w:val="TOC1"/>
            <w:tabs>
              <w:tab w:val="left" w:pos="480"/>
              <w:tab w:val="right" w:leader="dot" w:pos="9350"/>
            </w:tabs>
            <w:spacing w:line="480" w:lineRule="auto"/>
            <w:rPr>
              <w:rFonts w:ascii="Arial" w:eastAsiaTheme="minorEastAsia" w:hAnsi="Arial" w:cs="Arial"/>
              <w:noProof/>
              <w:szCs w:val="30"/>
              <w:lang w:eastAsia="zh-CN" w:bidi="bn-IN"/>
            </w:rPr>
          </w:pPr>
          <w:r w:rsidRPr="00770A2C">
            <w:rPr>
              <w:rFonts w:ascii="Arial" w:hAnsi="Arial" w:cs="Arial"/>
              <w:sz w:val="22"/>
              <w:szCs w:val="22"/>
            </w:rPr>
            <w:fldChar w:fldCharType="begin"/>
          </w:r>
          <w:r w:rsidRPr="00770A2C">
            <w:rPr>
              <w:rFonts w:ascii="Arial" w:hAnsi="Arial" w:cs="Arial"/>
              <w:sz w:val="22"/>
              <w:szCs w:val="22"/>
            </w:rPr>
            <w:instrText xml:space="preserve"> TOC \o "1-3" \h \z \u </w:instrText>
          </w:r>
          <w:r w:rsidRPr="00770A2C">
            <w:rPr>
              <w:rFonts w:ascii="Arial" w:hAnsi="Arial" w:cs="Arial"/>
              <w:sz w:val="22"/>
              <w:szCs w:val="22"/>
            </w:rPr>
            <w:fldChar w:fldCharType="separate"/>
          </w:r>
          <w:hyperlink w:anchor="_Toc214313549" w:history="1">
            <w:r w:rsidR="00770A2C" w:rsidRPr="00770A2C">
              <w:rPr>
                <w:rStyle w:val="Hyperlink"/>
                <w:rFonts w:ascii="Arial" w:hAnsi="Arial" w:cs="Arial"/>
                <w:noProof/>
              </w:rPr>
              <w:t>1</w:t>
            </w:r>
            <w:r w:rsidR="00770A2C" w:rsidRPr="00770A2C">
              <w:rPr>
                <w:rFonts w:ascii="Arial" w:eastAsiaTheme="minorEastAsia" w:hAnsi="Arial" w:cs="Arial"/>
                <w:noProof/>
                <w:szCs w:val="30"/>
                <w:lang w:eastAsia="zh-CN" w:bidi="bn-IN"/>
              </w:rPr>
              <w:tab/>
            </w:r>
            <w:r w:rsidR="00770A2C" w:rsidRPr="00770A2C">
              <w:rPr>
                <w:rStyle w:val="Hyperlink"/>
                <w:rFonts w:ascii="Arial" w:hAnsi="Arial" w:cs="Arial"/>
                <w:noProof/>
              </w:rPr>
              <w:t>Introduction</w:t>
            </w:r>
            <w:r w:rsidR="00770A2C" w:rsidRPr="00770A2C">
              <w:rPr>
                <w:rFonts w:ascii="Arial" w:hAnsi="Arial" w:cs="Arial"/>
                <w:noProof/>
                <w:webHidden/>
              </w:rPr>
              <w:tab/>
            </w:r>
            <w:r w:rsidR="00770A2C" w:rsidRPr="00770A2C">
              <w:rPr>
                <w:rFonts w:ascii="Arial" w:hAnsi="Arial" w:cs="Arial"/>
                <w:noProof/>
                <w:webHidden/>
              </w:rPr>
              <w:fldChar w:fldCharType="begin"/>
            </w:r>
            <w:r w:rsidR="00770A2C" w:rsidRPr="00770A2C">
              <w:rPr>
                <w:rFonts w:ascii="Arial" w:hAnsi="Arial" w:cs="Arial"/>
                <w:noProof/>
                <w:webHidden/>
              </w:rPr>
              <w:instrText xml:space="preserve"> PAGEREF _Toc214313549 \h </w:instrText>
            </w:r>
            <w:r w:rsidR="00770A2C" w:rsidRPr="00770A2C">
              <w:rPr>
                <w:rFonts w:ascii="Arial" w:hAnsi="Arial" w:cs="Arial"/>
                <w:noProof/>
                <w:webHidden/>
              </w:rPr>
            </w:r>
            <w:r w:rsidR="00770A2C" w:rsidRPr="00770A2C">
              <w:rPr>
                <w:rFonts w:ascii="Arial" w:hAnsi="Arial" w:cs="Arial"/>
                <w:noProof/>
                <w:webHidden/>
              </w:rPr>
              <w:fldChar w:fldCharType="separate"/>
            </w:r>
            <w:r w:rsidR="00770A2C" w:rsidRPr="00770A2C">
              <w:rPr>
                <w:rFonts w:ascii="Arial" w:hAnsi="Arial" w:cs="Arial"/>
                <w:noProof/>
                <w:webHidden/>
              </w:rPr>
              <w:t>3</w:t>
            </w:r>
            <w:r w:rsidR="00770A2C" w:rsidRPr="00770A2C">
              <w:rPr>
                <w:rFonts w:ascii="Arial" w:hAnsi="Arial" w:cs="Arial"/>
                <w:noProof/>
                <w:webHidden/>
              </w:rPr>
              <w:fldChar w:fldCharType="end"/>
            </w:r>
          </w:hyperlink>
        </w:p>
        <w:p w14:paraId="1DB71837" w14:textId="1BFB6C69" w:rsidR="00770A2C" w:rsidRPr="00770A2C" w:rsidRDefault="00770A2C" w:rsidP="00770A2C">
          <w:pPr>
            <w:pStyle w:val="TOC1"/>
            <w:tabs>
              <w:tab w:val="left" w:pos="480"/>
              <w:tab w:val="right" w:leader="dot" w:pos="9350"/>
            </w:tabs>
            <w:spacing w:line="480" w:lineRule="auto"/>
            <w:rPr>
              <w:rFonts w:ascii="Arial" w:eastAsiaTheme="minorEastAsia" w:hAnsi="Arial" w:cs="Arial"/>
              <w:noProof/>
              <w:szCs w:val="30"/>
              <w:lang w:eastAsia="zh-CN" w:bidi="bn-IN"/>
            </w:rPr>
          </w:pPr>
          <w:hyperlink w:anchor="_Toc214313550" w:history="1">
            <w:r w:rsidRPr="00770A2C">
              <w:rPr>
                <w:rStyle w:val="Hyperlink"/>
                <w:rFonts w:ascii="Arial" w:hAnsi="Arial" w:cs="Arial"/>
                <w:noProof/>
              </w:rPr>
              <w:t>2</w:t>
            </w:r>
            <w:r w:rsidRPr="00770A2C">
              <w:rPr>
                <w:rFonts w:ascii="Arial" w:eastAsiaTheme="minorEastAsia" w:hAnsi="Arial" w:cs="Arial"/>
                <w:noProof/>
                <w:szCs w:val="30"/>
                <w:lang w:eastAsia="zh-CN" w:bidi="bn-IN"/>
              </w:rPr>
              <w:tab/>
            </w:r>
            <w:r w:rsidRPr="00770A2C">
              <w:rPr>
                <w:rStyle w:val="Hyperlink"/>
                <w:rFonts w:ascii="Arial" w:hAnsi="Arial" w:cs="Arial"/>
                <w:noProof/>
                <w:lang w:val="en-GB"/>
              </w:rPr>
              <w:t>Two psychological theories relevant to adult development</w:t>
            </w:r>
            <w:r w:rsidRPr="00770A2C">
              <w:rPr>
                <w:rFonts w:ascii="Arial" w:hAnsi="Arial" w:cs="Arial"/>
                <w:noProof/>
                <w:webHidden/>
              </w:rPr>
              <w:tab/>
            </w:r>
            <w:r w:rsidRPr="00770A2C">
              <w:rPr>
                <w:rFonts w:ascii="Arial" w:hAnsi="Arial" w:cs="Arial"/>
                <w:noProof/>
                <w:webHidden/>
              </w:rPr>
              <w:fldChar w:fldCharType="begin"/>
            </w:r>
            <w:r w:rsidRPr="00770A2C">
              <w:rPr>
                <w:rFonts w:ascii="Arial" w:hAnsi="Arial" w:cs="Arial"/>
                <w:noProof/>
                <w:webHidden/>
              </w:rPr>
              <w:instrText xml:space="preserve"> PAGEREF _Toc214313550 \h </w:instrText>
            </w:r>
            <w:r w:rsidRPr="00770A2C">
              <w:rPr>
                <w:rFonts w:ascii="Arial" w:hAnsi="Arial" w:cs="Arial"/>
                <w:noProof/>
                <w:webHidden/>
              </w:rPr>
            </w:r>
            <w:r w:rsidRPr="00770A2C">
              <w:rPr>
                <w:rFonts w:ascii="Arial" w:hAnsi="Arial" w:cs="Arial"/>
                <w:noProof/>
                <w:webHidden/>
              </w:rPr>
              <w:fldChar w:fldCharType="separate"/>
            </w:r>
            <w:r w:rsidRPr="00770A2C">
              <w:rPr>
                <w:rFonts w:ascii="Arial" w:hAnsi="Arial" w:cs="Arial"/>
                <w:noProof/>
                <w:webHidden/>
              </w:rPr>
              <w:t>3</w:t>
            </w:r>
            <w:r w:rsidRPr="00770A2C">
              <w:rPr>
                <w:rFonts w:ascii="Arial" w:hAnsi="Arial" w:cs="Arial"/>
                <w:noProof/>
                <w:webHidden/>
              </w:rPr>
              <w:fldChar w:fldCharType="end"/>
            </w:r>
          </w:hyperlink>
        </w:p>
        <w:p w14:paraId="1428B479" w14:textId="597E1444" w:rsidR="00770A2C" w:rsidRPr="00770A2C" w:rsidRDefault="00770A2C" w:rsidP="00770A2C">
          <w:pPr>
            <w:pStyle w:val="TOC2"/>
            <w:tabs>
              <w:tab w:val="left" w:pos="960"/>
              <w:tab w:val="right" w:leader="dot" w:pos="9350"/>
            </w:tabs>
            <w:spacing w:line="480" w:lineRule="auto"/>
            <w:rPr>
              <w:rFonts w:ascii="Arial" w:eastAsiaTheme="minorEastAsia" w:hAnsi="Arial" w:cs="Arial"/>
              <w:noProof/>
              <w:szCs w:val="30"/>
              <w:lang w:eastAsia="zh-CN" w:bidi="bn-IN"/>
            </w:rPr>
          </w:pPr>
          <w:hyperlink w:anchor="_Toc214313551" w:history="1">
            <w:r w:rsidRPr="00770A2C">
              <w:rPr>
                <w:rStyle w:val="Hyperlink"/>
                <w:rFonts w:ascii="Arial" w:hAnsi="Arial" w:cs="Arial"/>
                <w:noProof/>
              </w:rPr>
              <w:t>2.1</w:t>
            </w:r>
            <w:r w:rsidRPr="00770A2C">
              <w:rPr>
                <w:rFonts w:ascii="Arial" w:eastAsiaTheme="minorEastAsia" w:hAnsi="Arial" w:cs="Arial"/>
                <w:noProof/>
                <w:szCs w:val="30"/>
                <w:lang w:eastAsia="zh-CN" w:bidi="bn-IN"/>
              </w:rPr>
              <w:tab/>
            </w:r>
            <w:r w:rsidRPr="00770A2C">
              <w:rPr>
                <w:rStyle w:val="Hyperlink"/>
                <w:rFonts w:ascii="Arial" w:hAnsi="Arial" w:cs="Arial"/>
                <w:noProof/>
              </w:rPr>
              <w:t>Erikson’s Psychosocial Development Theory</w:t>
            </w:r>
            <w:r w:rsidRPr="00770A2C">
              <w:rPr>
                <w:rFonts w:ascii="Arial" w:hAnsi="Arial" w:cs="Arial"/>
                <w:noProof/>
                <w:webHidden/>
              </w:rPr>
              <w:tab/>
            </w:r>
            <w:r w:rsidRPr="00770A2C">
              <w:rPr>
                <w:rFonts w:ascii="Arial" w:hAnsi="Arial" w:cs="Arial"/>
                <w:noProof/>
                <w:webHidden/>
              </w:rPr>
              <w:fldChar w:fldCharType="begin"/>
            </w:r>
            <w:r w:rsidRPr="00770A2C">
              <w:rPr>
                <w:rFonts w:ascii="Arial" w:hAnsi="Arial" w:cs="Arial"/>
                <w:noProof/>
                <w:webHidden/>
              </w:rPr>
              <w:instrText xml:space="preserve"> PAGEREF _Toc214313551 \h </w:instrText>
            </w:r>
            <w:r w:rsidRPr="00770A2C">
              <w:rPr>
                <w:rFonts w:ascii="Arial" w:hAnsi="Arial" w:cs="Arial"/>
                <w:noProof/>
                <w:webHidden/>
              </w:rPr>
            </w:r>
            <w:r w:rsidRPr="00770A2C">
              <w:rPr>
                <w:rFonts w:ascii="Arial" w:hAnsi="Arial" w:cs="Arial"/>
                <w:noProof/>
                <w:webHidden/>
              </w:rPr>
              <w:fldChar w:fldCharType="separate"/>
            </w:r>
            <w:r w:rsidRPr="00770A2C">
              <w:rPr>
                <w:rFonts w:ascii="Arial" w:hAnsi="Arial" w:cs="Arial"/>
                <w:noProof/>
                <w:webHidden/>
              </w:rPr>
              <w:t>3</w:t>
            </w:r>
            <w:r w:rsidRPr="00770A2C">
              <w:rPr>
                <w:rFonts w:ascii="Arial" w:hAnsi="Arial" w:cs="Arial"/>
                <w:noProof/>
                <w:webHidden/>
              </w:rPr>
              <w:fldChar w:fldCharType="end"/>
            </w:r>
          </w:hyperlink>
        </w:p>
        <w:p w14:paraId="78A04C29" w14:textId="25F6F70E" w:rsidR="00770A2C" w:rsidRPr="00770A2C" w:rsidRDefault="00770A2C" w:rsidP="00770A2C">
          <w:pPr>
            <w:pStyle w:val="TOC2"/>
            <w:tabs>
              <w:tab w:val="left" w:pos="960"/>
              <w:tab w:val="right" w:leader="dot" w:pos="9350"/>
            </w:tabs>
            <w:spacing w:line="480" w:lineRule="auto"/>
            <w:rPr>
              <w:rFonts w:ascii="Arial" w:eastAsiaTheme="minorEastAsia" w:hAnsi="Arial" w:cs="Arial"/>
              <w:noProof/>
              <w:szCs w:val="30"/>
              <w:lang w:eastAsia="zh-CN" w:bidi="bn-IN"/>
            </w:rPr>
          </w:pPr>
          <w:hyperlink w:anchor="_Toc214313552" w:history="1">
            <w:r w:rsidRPr="00770A2C">
              <w:rPr>
                <w:rStyle w:val="Hyperlink"/>
                <w:rFonts w:ascii="Arial" w:hAnsi="Arial" w:cs="Arial"/>
                <w:noProof/>
              </w:rPr>
              <w:t>2.2</w:t>
            </w:r>
            <w:r w:rsidRPr="00770A2C">
              <w:rPr>
                <w:rFonts w:ascii="Arial" w:eastAsiaTheme="minorEastAsia" w:hAnsi="Arial" w:cs="Arial"/>
                <w:noProof/>
                <w:szCs w:val="30"/>
                <w:lang w:eastAsia="zh-CN" w:bidi="bn-IN"/>
              </w:rPr>
              <w:tab/>
            </w:r>
            <w:r w:rsidRPr="00770A2C">
              <w:rPr>
                <w:rStyle w:val="Hyperlink"/>
                <w:rFonts w:ascii="Arial" w:hAnsi="Arial" w:cs="Arial"/>
                <w:noProof/>
              </w:rPr>
              <w:t>Cognitive Behavioral Theory</w:t>
            </w:r>
            <w:r w:rsidRPr="00770A2C">
              <w:rPr>
                <w:rFonts w:ascii="Arial" w:hAnsi="Arial" w:cs="Arial"/>
                <w:noProof/>
                <w:webHidden/>
              </w:rPr>
              <w:tab/>
            </w:r>
            <w:r w:rsidRPr="00770A2C">
              <w:rPr>
                <w:rFonts w:ascii="Arial" w:hAnsi="Arial" w:cs="Arial"/>
                <w:noProof/>
                <w:webHidden/>
              </w:rPr>
              <w:fldChar w:fldCharType="begin"/>
            </w:r>
            <w:r w:rsidRPr="00770A2C">
              <w:rPr>
                <w:rFonts w:ascii="Arial" w:hAnsi="Arial" w:cs="Arial"/>
                <w:noProof/>
                <w:webHidden/>
              </w:rPr>
              <w:instrText xml:space="preserve"> PAGEREF _Toc214313552 \h </w:instrText>
            </w:r>
            <w:r w:rsidRPr="00770A2C">
              <w:rPr>
                <w:rFonts w:ascii="Arial" w:hAnsi="Arial" w:cs="Arial"/>
                <w:noProof/>
                <w:webHidden/>
              </w:rPr>
            </w:r>
            <w:r w:rsidRPr="00770A2C">
              <w:rPr>
                <w:rFonts w:ascii="Arial" w:hAnsi="Arial" w:cs="Arial"/>
                <w:noProof/>
                <w:webHidden/>
              </w:rPr>
              <w:fldChar w:fldCharType="separate"/>
            </w:r>
            <w:r w:rsidRPr="00770A2C">
              <w:rPr>
                <w:rFonts w:ascii="Arial" w:hAnsi="Arial" w:cs="Arial"/>
                <w:noProof/>
                <w:webHidden/>
              </w:rPr>
              <w:t>4</w:t>
            </w:r>
            <w:r w:rsidRPr="00770A2C">
              <w:rPr>
                <w:rFonts w:ascii="Arial" w:hAnsi="Arial" w:cs="Arial"/>
                <w:noProof/>
                <w:webHidden/>
              </w:rPr>
              <w:fldChar w:fldCharType="end"/>
            </w:r>
          </w:hyperlink>
        </w:p>
        <w:p w14:paraId="3896C8AA" w14:textId="0EF64683" w:rsidR="00770A2C" w:rsidRPr="00770A2C" w:rsidRDefault="00770A2C" w:rsidP="00770A2C">
          <w:pPr>
            <w:pStyle w:val="TOC1"/>
            <w:tabs>
              <w:tab w:val="left" w:pos="480"/>
              <w:tab w:val="right" w:leader="dot" w:pos="9350"/>
            </w:tabs>
            <w:spacing w:line="480" w:lineRule="auto"/>
            <w:rPr>
              <w:rFonts w:ascii="Arial" w:eastAsiaTheme="minorEastAsia" w:hAnsi="Arial" w:cs="Arial"/>
              <w:noProof/>
              <w:szCs w:val="30"/>
              <w:lang w:eastAsia="zh-CN" w:bidi="bn-IN"/>
            </w:rPr>
          </w:pPr>
          <w:hyperlink w:anchor="_Toc214313553" w:history="1">
            <w:r w:rsidRPr="00770A2C">
              <w:rPr>
                <w:rStyle w:val="Hyperlink"/>
                <w:rFonts w:ascii="Arial" w:hAnsi="Arial" w:cs="Arial"/>
                <w:noProof/>
              </w:rPr>
              <w:t>3</w:t>
            </w:r>
            <w:r w:rsidRPr="00770A2C">
              <w:rPr>
                <w:rFonts w:ascii="Arial" w:eastAsiaTheme="minorEastAsia" w:hAnsi="Arial" w:cs="Arial"/>
                <w:noProof/>
                <w:szCs w:val="30"/>
                <w:lang w:eastAsia="zh-CN" w:bidi="bn-IN"/>
              </w:rPr>
              <w:tab/>
            </w:r>
            <w:r w:rsidRPr="00770A2C">
              <w:rPr>
                <w:rStyle w:val="Hyperlink"/>
                <w:rFonts w:ascii="Arial" w:hAnsi="Arial" w:cs="Arial"/>
                <w:noProof/>
                <w:lang w:val="en-GB"/>
              </w:rPr>
              <w:t>Application the theories in the Health and Social Care</w:t>
            </w:r>
            <w:r w:rsidRPr="00770A2C">
              <w:rPr>
                <w:rFonts w:ascii="Arial" w:hAnsi="Arial" w:cs="Arial"/>
                <w:noProof/>
                <w:webHidden/>
              </w:rPr>
              <w:tab/>
            </w:r>
            <w:r w:rsidRPr="00770A2C">
              <w:rPr>
                <w:rFonts w:ascii="Arial" w:hAnsi="Arial" w:cs="Arial"/>
                <w:noProof/>
                <w:webHidden/>
              </w:rPr>
              <w:fldChar w:fldCharType="begin"/>
            </w:r>
            <w:r w:rsidRPr="00770A2C">
              <w:rPr>
                <w:rFonts w:ascii="Arial" w:hAnsi="Arial" w:cs="Arial"/>
                <w:noProof/>
                <w:webHidden/>
              </w:rPr>
              <w:instrText xml:space="preserve"> PAGEREF _Toc214313553 \h </w:instrText>
            </w:r>
            <w:r w:rsidRPr="00770A2C">
              <w:rPr>
                <w:rFonts w:ascii="Arial" w:hAnsi="Arial" w:cs="Arial"/>
                <w:noProof/>
                <w:webHidden/>
              </w:rPr>
            </w:r>
            <w:r w:rsidRPr="00770A2C">
              <w:rPr>
                <w:rFonts w:ascii="Arial" w:hAnsi="Arial" w:cs="Arial"/>
                <w:noProof/>
                <w:webHidden/>
              </w:rPr>
              <w:fldChar w:fldCharType="separate"/>
            </w:r>
            <w:r w:rsidRPr="00770A2C">
              <w:rPr>
                <w:rFonts w:ascii="Arial" w:hAnsi="Arial" w:cs="Arial"/>
                <w:noProof/>
                <w:webHidden/>
              </w:rPr>
              <w:t>6</w:t>
            </w:r>
            <w:r w:rsidRPr="00770A2C">
              <w:rPr>
                <w:rFonts w:ascii="Arial" w:hAnsi="Arial" w:cs="Arial"/>
                <w:noProof/>
                <w:webHidden/>
              </w:rPr>
              <w:fldChar w:fldCharType="end"/>
            </w:r>
          </w:hyperlink>
        </w:p>
        <w:p w14:paraId="0B9D00B2" w14:textId="0F1DC1D7" w:rsidR="00770A2C" w:rsidRPr="00770A2C" w:rsidRDefault="00770A2C" w:rsidP="00770A2C">
          <w:pPr>
            <w:pStyle w:val="TOC2"/>
            <w:tabs>
              <w:tab w:val="left" w:pos="960"/>
              <w:tab w:val="right" w:leader="dot" w:pos="9350"/>
            </w:tabs>
            <w:spacing w:line="480" w:lineRule="auto"/>
            <w:rPr>
              <w:rFonts w:ascii="Arial" w:eastAsiaTheme="minorEastAsia" w:hAnsi="Arial" w:cs="Arial"/>
              <w:noProof/>
              <w:szCs w:val="30"/>
              <w:lang w:eastAsia="zh-CN" w:bidi="bn-IN"/>
            </w:rPr>
          </w:pPr>
          <w:hyperlink w:anchor="_Toc214313554" w:history="1">
            <w:r w:rsidRPr="00770A2C">
              <w:rPr>
                <w:rStyle w:val="Hyperlink"/>
                <w:rFonts w:ascii="Arial" w:hAnsi="Arial" w:cs="Arial"/>
                <w:noProof/>
              </w:rPr>
              <w:t>3.1</w:t>
            </w:r>
            <w:r w:rsidRPr="00770A2C">
              <w:rPr>
                <w:rFonts w:ascii="Arial" w:eastAsiaTheme="minorEastAsia" w:hAnsi="Arial" w:cs="Arial"/>
                <w:noProof/>
                <w:szCs w:val="30"/>
                <w:lang w:eastAsia="zh-CN" w:bidi="bn-IN"/>
              </w:rPr>
              <w:tab/>
            </w:r>
            <w:r w:rsidRPr="00770A2C">
              <w:rPr>
                <w:rStyle w:val="Hyperlink"/>
                <w:rFonts w:ascii="Arial" w:hAnsi="Arial" w:cs="Arial"/>
                <w:noProof/>
              </w:rPr>
              <w:t>Applying Erikson’s Theory</w:t>
            </w:r>
            <w:r w:rsidRPr="00770A2C">
              <w:rPr>
                <w:rFonts w:ascii="Arial" w:hAnsi="Arial" w:cs="Arial"/>
                <w:noProof/>
                <w:webHidden/>
              </w:rPr>
              <w:tab/>
            </w:r>
            <w:r w:rsidRPr="00770A2C">
              <w:rPr>
                <w:rFonts w:ascii="Arial" w:hAnsi="Arial" w:cs="Arial"/>
                <w:noProof/>
                <w:webHidden/>
              </w:rPr>
              <w:fldChar w:fldCharType="begin"/>
            </w:r>
            <w:r w:rsidRPr="00770A2C">
              <w:rPr>
                <w:rFonts w:ascii="Arial" w:hAnsi="Arial" w:cs="Arial"/>
                <w:noProof/>
                <w:webHidden/>
              </w:rPr>
              <w:instrText xml:space="preserve"> PAGEREF _Toc214313554 \h </w:instrText>
            </w:r>
            <w:r w:rsidRPr="00770A2C">
              <w:rPr>
                <w:rFonts w:ascii="Arial" w:hAnsi="Arial" w:cs="Arial"/>
                <w:noProof/>
                <w:webHidden/>
              </w:rPr>
            </w:r>
            <w:r w:rsidRPr="00770A2C">
              <w:rPr>
                <w:rFonts w:ascii="Arial" w:hAnsi="Arial" w:cs="Arial"/>
                <w:noProof/>
                <w:webHidden/>
              </w:rPr>
              <w:fldChar w:fldCharType="separate"/>
            </w:r>
            <w:r w:rsidRPr="00770A2C">
              <w:rPr>
                <w:rFonts w:ascii="Arial" w:hAnsi="Arial" w:cs="Arial"/>
                <w:noProof/>
                <w:webHidden/>
              </w:rPr>
              <w:t>6</w:t>
            </w:r>
            <w:r w:rsidRPr="00770A2C">
              <w:rPr>
                <w:rFonts w:ascii="Arial" w:hAnsi="Arial" w:cs="Arial"/>
                <w:noProof/>
                <w:webHidden/>
              </w:rPr>
              <w:fldChar w:fldCharType="end"/>
            </w:r>
          </w:hyperlink>
        </w:p>
        <w:p w14:paraId="21306576" w14:textId="7B5260BC" w:rsidR="00770A2C" w:rsidRPr="00770A2C" w:rsidRDefault="00770A2C" w:rsidP="00770A2C">
          <w:pPr>
            <w:pStyle w:val="TOC2"/>
            <w:tabs>
              <w:tab w:val="left" w:pos="960"/>
              <w:tab w:val="right" w:leader="dot" w:pos="9350"/>
            </w:tabs>
            <w:spacing w:line="480" w:lineRule="auto"/>
            <w:rPr>
              <w:rFonts w:ascii="Arial" w:eastAsiaTheme="minorEastAsia" w:hAnsi="Arial" w:cs="Arial"/>
              <w:noProof/>
              <w:szCs w:val="30"/>
              <w:lang w:eastAsia="zh-CN" w:bidi="bn-IN"/>
            </w:rPr>
          </w:pPr>
          <w:hyperlink w:anchor="_Toc214313555" w:history="1">
            <w:r w:rsidRPr="00770A2C">
              <w:rPr>
                <w:rStyle w:val="Hyperlink"/>
                <w:rFonts w:ascii="Arial" w:hAnsi="Arial" w:cs="Arial"/>
                <w:noProof/>
              </w:rPr>
              <w:t>3.2</w:t>
            </w:r>
            <w:r w:rsidRPr="00770A2C">
              <w:rPr>
                <w:rFonts w:ascii="Arial" w:eastAsiaTheme="minorEastAsia" w:hAnsi="Arial" w:cs="Arial"/>
                <w:noProof/>
                <w:szCs w:val="30"/>
                <w:lang w:eastAsia="zh-CN" w:bidi="bn-IN"/>
              </w:rPr>
              <w:tab/>
            </w:r>
            <w:r w:rsidRPr="00770A2C">
              <w:rPr>
                <w:rStyle w:val="Hyperlink"/>
                <w:rFonts w:ascii="Arial" w:hAnsi="Arial" w:cs="Arial"/>
                <w:noProof/>
              </w:rPr>
              <w:t>Applying Cognitive-Behavioral Therapy (CBT)</w:t>
            </w:r>
            <w:r w:rsidRPr="00770A2C">
              <w:rPr>
                <w:rFonts w:ascii="Arial" w:hAnsi="Arial" w:cs="Arial"/>
                <w:noProof/>
                <w:webHidden/>
              </w:rPr>
              <w:tab/>
            </w:r>
            <w:r w:rsidRPr="00770A2C">
              <w:rPr>
                <w:rFonts w:ascii="Arial" w:hAnsi="Arial" w:cs="Arial"/>
                <w:noProof/>
                <w:webHidden/>
              </w:rPr>
              <w:fldChar w:fldCharType="begin"/>
            </w:r>
            <w:r w:rsidRPr="00770A2C">
              <w:rPr>
                <w:rFonts w:ascii="Arial" w:hAnsi="Arial" w:cs="Arial"/>
                <w:noProof/>
                <w:webHidden/>
              </w:rPr>
              <w:instrText xml:space="preserve"> PAGEREF _Toc214313555 \h </w:instrText>
            </w:r>
            <w:r w:rsidRPr="00770A2C">
              <w:rPr>
                <w:rFonts w:ascii="Arial" w:hAnsi="Arial" w:cs="Arial"/>
                <w:noProof/>
                <w:webHidden/>
              </w:rPr>
            </w:r>
            <w:r w:rsidRPr="00770A2C">
              <w:rPr>
                <w:rFonts w:ascii="Arial" w:hAnsi="Arial" w:cs="Arial"/>
                <w:noProof/>
                <w:webHidden/>
              </w:rPr>
              <w:fldChar w:fldCharType="separate"/>
            </w:r>
            <w:r w:rsidRPr="00770A2C">
              <w:rPr>
                <w:rFonts w:ascii="Arial" w:hAnsi="Arial" w:cs="Arial"/>
                <w:noProof/>
                <w:webHidden/>
              </w:rPr>
              <w:t>6</w:t>
            </w:r>
            <w:r w:rsidRPr="00770A2C">
              <w:rPr>
                <w:rFonts w:ascii="Arial" w:hAnsi="Arial" w:cs="Arial"/>
                <w:noProof/>
                <w:webHidden/>
              </w:rPr>
              <w:fldChar w:fldCharType="end"/>
            </w:r>
          </w:hyperlink>
        </w:p>
        <w:p w14:paraId="58B12D91" w14:textId="5AF67323" w:rsidR="00770A2C" w:rsidRPr="00770A2C" w:rsidRDefault="00770A2C" w:rsidP="00770A2C">
          <w:pPr>
            <w:pStyle w:val="TOC1"/>
            <w:tabs>
              <w:tab w:val="left" w:pos="480"/>
              <w:tab w:val="right" w:leader="dot" w:pos="9350"/>
            </w:tabs>
            <w:spacing w:line="480" w:lineRule="auto"/>
            <w:rPr>
              <w:rFonts w:ascii="Arial" w:eastAsiaTheme="minorEastAsia" w:hAnsi="Arial" w:cs="Arial"/>
              <w:noProof/>
              <w:szCs w:val="30"/>
              <w:lang w:eastAsia="zh-CN" w:bidi="bn-IN"/>
            </w:rPr>
          </w:pPr>
          <w:hyperlink w:anchor="_Toc214313556" w:history="1">
            <w:r w:rsidRPr="00770A2C">
              <w:rPr>
                <w:rStyle w:val="Hyperlink"/>
                <w:rFonts w:ascii="Arial" w:hAnsi="Arial" w:cs="Arial"/>
                <w:noProof/>
              </w:rPr>
              <w:t>4</w:t>
            </w:r>
            <w:r w:rsidRPr="00770A2C">
              <w:rPr>
                <w:rFonts w:ascii="Arial" w:eastAsiaTheme="minorEastAsia" w:hAnsi="Arial" w:cs="Arial"/>
                <w:noProof/>
                <w:szCs w:val="30"/>
                <w:lang w:eastAsia="zh-CN" w:bidi="bn-IN"/>
              </w:rPr>
              <w:tab/>
            </w:r>
            <w:r w:rsidRPr="00770A2C">
              <w:rPr>
                <w:rStyle w:val="Hyperlink"/>
                <w:rFonts w:ascii="Arial" w:hAnsi="Arial" w:cs="Arial"/>
                <w:noProof/>
                <w:lang w:val="en-GB"/>
              </w:rPr>
              <w:t xml:space="preserve">Challenges for </w:t>
            </w:r>
            <w:r w:rsidRPr="00770A2C">
              <w:rPr>
                <w:rStyle w:val="Hyperlink"/>
                <w:rFonts w:ascii="Arial" w:hAnsi="Arial" w:cs="Arial"/>
                <w:noProof/>
              </w:rPr>
              <w:t>professionals</w:t>
            </w:r>
            <w:r w:rsidRPr="00770A2C">
              <w:rPr>
                <w:rStyle w:val="Hyperlink"/>
                <w:rFonts w:ascii="Arial" w:hAnsi="Arial" w:cs="Arial"/>
                <w:noProof/>
                <w:lang w:val="en-GB"/>
              </w:rPr>
              <w:t xml:space="preserve"> in applying these theories</w:t>
            </w:r>
            <w:r w:rsidRPr="00770A2C">
              <w:rPr>
                <w:rFonts w:ascii="Arial" w:hAnsi="Arial" w:cs="Arial"/>
                <w:noProof/>
                <w:webHidden/>
              </w:rPr>
              <w:tab/>
            </w:r>
            <w:r w:rsidRPr="00770A2C">
              <w:rPr>
                <w:rFonts w:ascii="Arial" w:hAnsi="Arial" w:cs="Arial"/>
                <w:noProof/>
                <w:webHidden/>
              </w:rPr>
              <w:fldChar w:fldCharType="begin"/>
            </w:r>
            <w:r w:rsidRPr="00770A2C">
              <w:rPr>
                <w:rFonts w:ascii="Arial" w:hAnsi="Arial" w:cs="Arial"/>
                <w:noProof/>
                <w:webHidden/>
              </w:rPr>
              <w:instrText xml:space="preserve"> PAGEREF _Toc214313556 \h </w:instrText>
            </w:r>
            <w:r w:rsidRPr="00770A2C">
              <w:rPr>
                <w:rFonts w:ascii="Arial" w:hAnsi="Arial" w:cs="Arial"/>
                <w:noProof/>
                <w:webHidden/>
              </w:rPr>
            </w:r>
            <w:r w:rsidRPr="00770A2C">
              <w:rPr>
                <w:rFonts w:ascii="Arial" w:hAnsi="Arial" w:cs="Arial"/>
                <w:noProof/>
                <w:webHidden/>
              </w:rPr>
              <w:fldChar w:fldCharType="separate"/>
            </w:r>
            <w:r w:rsidRPr="00770A2C">
              <w:rPr>
                <w:rFonts w:ascii="Arial" w:hAnsi="Arial" w:cs="Arial"/>
                <w:noProof/>
                <w:webHidden/>
              </w:rPr>
              <w:t>7</w:t>
            </w:r>
            <w:r w:rsidRPr="00770A2C">
              <w:rPr>
                <w:rFonts w:ascii="Arial" w:hAnsi="Arial" w:cs="Arial"/>
                <w:noProof/>
                <w:webHidden/>
              </w:rPr>
              <w:fldChar w:fldCharType="end"/>
            </w:r>
          </w:hyperlink>
        </w:p>
        <w:p w14:paraId="202DFB61" w14:textId="4FD68C47" w:rsidR="00770A2C" w:rsidRPr="00770A2C" w:rsidRDefault="00770A2C" w:rsidP="00770A2C">
          <w:pPr>
            <w:pStyle w:val="TOC1"/>
            <w:tabs>
              <w:tab w:val="left" w:pos="480"/>
              <w:tab w:val="right" w:leader="dot" w:pos="9350"/>
            </w:tabs>
            <w:spacing w:line="480" w:lineRule="auto"/>
            <w:rPr>
              <w:rFonts w:ascii="Arial" w:eastAsiaTheme="minorEastAsia" w:hAnsi="Arial" w:cs="Arial"/>
              <w:noProof/>
              <w:szCs w:val="30"/>
              <w:lang w:eastAsia="zh-CN" w:bidi="bn-IN"/>
            </w:rPr>
          </w:pPr>
          <w:hyperlink w:anchor="_Toc214313557" w:history="1">
            <w:r w:rsidRPr="00770A2C">
              <w:rPr>
                <w:rStyle w:val="Hyperlink"/>
                <w:rFonts w:ascii="Arial" w:hAnsi="Arial" w:cs="Arial"/>
                <w:noProof/>
              </w:rPr>
              <w:t>5</w:t>
            </w:r>
            <w:r w:rsidRPr="00770A2C">
              <w:rPr>
                <w:rFonts w:ascii="Arial" w:eastAsiaTheme="minorEastAsia" w:hAnsi="Arial" w:cs="Arial"/>
                <w:noProof/>
                <w:szCs w:val="30"/>
                <w:lang w:eastAsia="zh-CN" w:bidi="bn-IN"/>
              </w:rPr>
              <w:tab/>
            </w:r>
            <w:r w:rsidRPr="00770A2C">
              <w:rPr>
                <w:rStyle w:val="Hyperlink"/>
                <w:rFonts w:ascii="Arial" w:hAnsi="Arial" w:cs="Arial"/>
                <w:noProof/>
              </w:rPr>
              <w:t>Conclusion</w:t>
            </w:r>
            <w:r w:rsidRPr="00770A2C">
              <w:rPr>
                <w:rFonts w:ascii="Arial" w:hAnsi="Arial" w:cs="Arial"/>
                <w:noProof/>
                <w:webHidden/>
              </w:rPr>
              <w:tab/>
            </w:r>
            <w:r w:rsidRPr="00770A2C">
              <w:rPr>
                <w:rFonts w:ascii="Arial" w:hAnsi="Arial" w:cs="Arial"/>
                <w:noProof/>
                <w:webHidden/>
              </w:rPr>
              <w:fldChar w:fldCharType="begin"/>
            </w:r>
            <w:r w:rsidRPr="00770A2C">
              <w:rPr>
                <w:rFonts w:ascii="Arial" w:hAnsi="Arial" w:cs="Arial"/>
                <w:noProof/>
                <w:webHidden/>
              </w:rPr>
              <w:instrText xml:space="preserve"> PAGEREF _Toc214313557 \h </w:instrText>
            </w:r>
            <w:r w:rsidRPr="00770A2C">
              <w:rPr>
                <w:rFonts w:ascii="Arial" w:hAnsi="Arial" w:cs="Arial"/>
                <w:noProof/>
                <w:webHidden/>
              </w:rPr>
            </w:r>
            <w:r w:rsidRPr="00770A2C">
              <w:rPr>
                <w:rFonts w:ascii="Arial" w:hAnsi="Arial" w:cs="Arial"/>
                <w:noProof/>
                <w:webHidden/>
              </w:rPr>
              <w:fldChar w:fldCharType="separate"/>
            </w:r>
            <w:r w:rsidRPr="00770A2C">
              <w:rPr>
                <w:rFonts w:ascii="Arial" w:hAnsi="Arial" w:cs="Arial"/>
                <w:noProof/>
                <w:webHidden/>
              </w:rPr>
              <w:t>7</w:t>
            </w:r>
            <w:r w:rsidRPr="00770A2C">
              <w:rPr>
                <w:rFonts w:ascii="Arial" w:hAnsi="Arial" w:cs="Arial"/>
                <w:noProof/>
                <w:webHidden/>
              </w:rPr>
              <w:fldChar w:fldCharType="end"/>
            </w:r>
          </w:hyperlink>
        </w:p>
        <w:p w14:paraId="1F117AB4" w14:textId="78D1C499" w:rsidR="00770A2C" w:rsidRPr="00770A2C" w:rsidRDefault="00770A2C" w:rsidP="00770A2C">
          <w:pPr>
            <w:pStyle w:val="TOC1"/>
            <w:tabs>
              <w:tab w:val="left" w:pos="480"/>
              <w:tab w:val="right" w:leader="dot" w:pos="9350"/>
            </w:tabs>
            <w:spacing w:line="480" w:lineRule="auto"/>
            <w:rPr>
              <w:rFonts w:ascii="Arial" w:eastAsiaTheme="minorEastAsia" w:hAnsi="Arial" w:cs="Arial"/>
              <w:noProof/>
              <w:szCs w:val="30"/>
              <w:lang w:eastAsia="zh-CN" w:bidi="bn-IN"/>
            </w:rPr>
          </w:pPr>
          <w:hyperlink w:anchor="_Toc214313558" w:history="1">
            <w:r w:rsidRPr="00770A2C">
              <w:rPr>
                <w:rStyle w:val="Hyperlink"/>
                <w:rFonts w:ascii="Arial" w:hAnsi="Arial" w:cs="Arial"/>
                <w:noProof/>
              </w:rPr>
              <w:t>6</w:t>
            </w:r>
            <w:r w:rsidRPr="00770A2C">
              <w:rPr>
                <w:rFonts w:ascii="Arial" w:eastAsiaTheme="minorEastAsia" w:hAnsi="Arial" w:cs="Arial"/>
                <w:noProof/>
                <w:szCs w:val="30"/>
                <w:lang w:eastAsia="zh-CN" w:bidi="bn-IN"/>
              </w:rPr>
              <w:tab/>
            </w:r>
            <w:r w:rsidRPr="00770A2C">
              <w:rPr>
                <w:rStyle w:val="Hyperlink"/>
                <w:rFonts w:ascii="Arial" w:hAnsi="Arial" w:cs="Arial"/>
                <w:noProof/>
              </w:rPr>
              <w:t>References</w:t>
            </w:r>
            <w:r w:rsidRPr="00770A2C">
              <w:rPr>
                <w:rFonts w:ascii="Arial" w:hAnsi="Arial" w:cs="Arial"/>
                <w:noProof/>
                <w:webHidden/>
              </w:rPr>
              <w:tab/>
            </w:r>
            <w:r w:rsidRPr="00770A2C">
              <w:rPr>
                <w:rFonts w:ascii="Arial" w:hAnsi="Arial" w:cs="Arial"/>
                <w:noProof/>
                <w:webHidden/>
              </w:rPr>
              <w:fldChar w:fldCharType="begin"/>
            </w:r>
            <w:r w:rsidRPr="00770A2C">
              <w:rPr>
                <w:rFonts w:ascii="Arial" w:hAnsi="Arial" w:cs="Arial"/>
                <w:noProof/>
                <w:webHidden/>
              </w:rPr>
              <w:instrText xml:space="preserve"> PAGEREF _Toc214313558 \h </w:instrText>
            </w:r>
            <w:r w:rsidRPr="00770A2C">
              <w:rPr>
                <w:rFonts w:ascii="Arial" w:hAnsi="Arial" w:cs="Arial"/>
                <w:noProof/>
                <w:webHidden/>
              </w:rPr>
            </w:r>
            <w:r w:rsidRPr="00770A2C">
              <w:rPr>
                <w:rFonts w:ascii="Arial" w:hAnsi="Arial" w:cs="Arial"/>
                <w:noProof/>
                <w:webHidden/>
              </w:rPr>
              <w:fldChar w:fldCharType="separate"/>
            </w:r>
            <w:r w:rsidRPr="00770A2C">
              <w:rPr>
                <w:rFonts w:ascii="Arial" w:hAnsi="Arial" w:cs="Arial"/>
                <w:noProof/>
                <w:webHidden/>
              </w:rPr>
              <w:t>8</w:t>
            </w:r>
            <w:r w:rsidRPr="00770A2C">
              <w:rPr>
                <w:rFonts w:ascii="Arial" w:hAnsi="Arial" w:cs="Arial"/>
                <w:noProof/>
                <w:webHidden/>
              </w:rPr>
              <w:fldChar w:fldCharType="end"/>
            </w:r>
          </w:hyperlink>
        </w:p>
        <w:p w14:paraId="12A43E0C" w14:textId="7C9D0349" w:rsidR="003A31A8" w:rsidRPr="00770A2C" w:rsidRDefault="003A31A8" w:rsidP="00770A2C">
          <w:pPr>
            <w:spacing w:line="480" w:lineRule="auto"/>
            <w:rPr>
              <w:rFonts w:ascii="Arial" w:hAnsi="Arial" w:cs="Arial"/>
              <w:sz w:val="22"/>
              <w:szCs w:val="22"/>
            </w:rPr>
          </w:pPr>
          <w:r w:rsidRPr="00770A2C">
            <w:rPr>
              <w:rFonts w:ascii="Arial" w:hAnsi="Arial" w:cs="Arial"/>
              <w:b/>
              <w:bCs/>
              <w:noProof/>
              <w:sz w:val="22"/>
              <w:szCs w:val="22"/>
            </w:rPr>
            <w:fldChar w:fldCharType="end"/>
          </w:r>
        </w:p>
      </w:sdtContent>
    </w:sdt>
    <w:p w14:paraId="4E1B28F7" w14:textId="51B17FF5" w:rsidR="0024260F" w:rsidRPr="00770A2C" w:rsidRDefault="0024260F">
      <w:pPr>
        <w:rPr>
          <w:rFonts w:ascii="Arial" w:eastAsiaTheme="majorEastAsia" w:hAnsi="Arial" w:cs="Arial"/>
          <w:b/>
          <w:color w:val="2F5496" w:themeColor="accent1" w:themeShade="BF"/>
          <w:sz w:val="32"/>
          <w:szCs w:val="32"/>
        </w:rPr>
      </w:pPr>
    </w:p>
    <w:p w14:paraId="1D46E86D" w14:textId="77777777" w:rsidR="0024260F" w:rsidRPr="00770A2C" w:rsidRDefault="0024260F" w:rsidP="00806131">
      <w:pPr>
        <w:rPr>
          <w:rFonts w:ascii="Arial" w:hAnsi="Arial" w:cs="Arial"/>
        </w:rPr>
      </w:pPr>
    </w:p>
    <w:p w14:paraId="33C0793D" w14:textId="234964EC" w:rsidR="0024260F" w:rsidRPr="00770A2C" w:rsidRDefault="0024260F">
      <w:pPr>
        <w:rPr>
          <w:rFonts w:ascii="Arial" w:eastAsiaTheme="majorEastAsia" w:hAnsi="Arial" w:cs="Arial"/>
          <w:b/>
          <w:color w:val="2F5496" w:themeColor="accent1" w:themeShade="BF"/>
          <w:sz w:val="32"/>
          <w:szCs w:val="32"/>
        </w:rPr>
      </w:pPr>
      <w:r w:rsidRPr="00770A2C">
        <w:rPr>
          <w:rFonts w:ascii="Arial" w:hAnsi="Arial" w:cs="Arial"/>
          <w:szCs w:val="32"/>
        </w:rPr>
        <w:br w:type="page"/>
      </w:r>
    </w:p>
    <w:p w14:paraId="7E0CD2CB" w14:textId="444F5D70" w:rsidR="008938BF" w:rsidRPr="00770A2C" w:rsidRDefault="008938BF" w:rsidP="00770A2C">
      <w:pPr>
        <w:pStyle w:val="Heading1"/>
        <w:rPr>
          <w:rFonts w:cs="Arial"/>
        </w:rPr>
      </w:pPr>
      <w:bookmarkStart w:id="0" w:name="_Toc214216799"/>
      <w:bookmarkStart w:id="1" w:name="_Toc214216962"/>
      <w:bookmarkStart w:id="2" w:name="_Toc214313549"/>
      <w:r w:rsidRPr="00770A2C">
        <w:rPr>
          <w:rFonts w:cs="Arial"/>
        </w:rPr>
        <w:lastRenderedPageBreak/>
        <w:t>Introduction</w:t>
      </w:r>
      <w:bookmarkEnd w:id="0"/>
      <w:bookmarkEnd w:id="1"/>
      <w:bookmarkEnd w:id="2"/>
    </w:p>
    <w:p w14:paraId="5BB81575" w14:textId="1973FEBA" w:rsidR="00923400" w:rsidRPr="00770A2C" w:rsidRDefault="00923400" w:rsidP="00923400">
      <w:pPr>
        <w:spacing w:line="360" w:lineRule="auto"/>
        <w:jc w:val="both"/>
        <w:rPr>
          <w:rFonts w:ascii="Arial" w:hAnsi="Arial" w:cs="Arial"/>
          <w:sz w:val="22"/>
          <w:szCs w:val="22"/>
        </w:rPr>
      </w:pPr>
      <w:r w:rsidRPr="00770A2C">
        <w:rPr>
          <w:rFonts w:ascii="Arial" w:hAnsi="Arial" w:cs="Arial"/>
          <w:sz w:val="22"/>
          <w:szCs w:val="22"/>
        </w:rPr>
        <w:t xml:space="preserve">Older adulthood is a phase of significant psychological, emotional, and social transformation. Transitions experienced by adults aged 65 and above include retirement, bereavement, decreased independence and physical conditions. These changes may be even more challenging to residents in dementia care homes. Depression and anxiety are also common among older adults with dementia, and these emotional states are more common among individuals with dementia compared to those without (Gonzalez-Martin </w:t>
      </w:r>
      <w:r w:rsidR="00D94F0B" w:rsidRPr="00770A2C">
        <w:rPr>
          <w:rFonts w:ascii="Arial" w:hAnsi="Arial" w:cs="Arial"/>
          <w:i/>
          <w:iCs/>
          <w:sz w:val="22"/>
          <w:szCs w:val="22"/>
        </w:rPr>
        <w:t>et al</w:t>
      </w:r>
      <w:r w:rsidRPr="00770A2C">
        <w:rPr>
          <w:rFonts w:ascii="Arial" w:hAnsi="Arial" w:cs="Arial"/>
          <w:sz w:val="22"/>
          <w:szCs w:val="22"/>
        </w:rPr>
        <w:t xml:space="preserve">., 2023). Depression occurs in approximately 38-50 percent of individuals with Alzheimer disease (Lin and Yen, 2021) and may exacerbate memory, daily living, and quality of life further. Anxiety and acclimatizing to a new place of living is another problem facing many inhabitants. Psychological theories assist health and social care professionals to provide evidence-based and humane assistance. </w:t>
      </w:r>
    </w:p>
    <w:p w14:paraId="7F1919C5" w14:textId="401C0990" w:rsidR="005B5452" w:rsidRPr="00770A2C" w:rsidRDefault="00923400" w:rsidP="00923400">
      <w:pPr>
        <w:spacing w:line="360" w:lineRule="auto"/>
        <w:jc w:val="both"/>
        <w:rPr>
          <w:rFonts w:ascii="Arial" w:hAnsi="Arial" w:cs="Arial"/>
          <w:sz w:val="22"/>
          <w:szCs w:val="22"/>
        </w:rPr>
      </w:pPr>
      <w:r w:rsidRPr="00770A2C">
        <w:rPr>
          <w:rFonts w:ascii="Arial" w:hAnsi="Arial" w:cs="Arial"/>
          <w:sz w:val="22"/>
          <w:szCs w:val="22"/>
        </w:rPr>
        <w:t>This report explores the way in which the Psychosocial Development Theory by Erikson and Cognitive Behavioral Theory (CBT) can inform dementia care, explain, apply and evaluate this in practice.</w:t>
      </w:r>
    </w:p>
    <w:p w14:paraId="0BCD6E1F" w14:textId="763AD8F2" w:rsidR="00B11ABB" w:rsidRPr="00770A2C" w:rsidRDefault="00B11ABB" w:rsidP="00D94F0B">
      <w:pPr>
        <w:pStyle w:val="Heading1"/>
        <w:spacing w:before="240"/>
        <w:jc w:val="center"/>
        <w:rPr>
          <w:rFonts w:cs="Arial"/>
        </w:rPr>
      </w:pPr>
      <w:bookmarkStart w:id="3" w:name="_Toc214216800"/>
      <w:bookmarkStart w:id="4" w:name="_Toc214216963"/>
      <w:bookmarkStart w:id="5" w:name="_Toc214313550"/>
      <w:r w:rsidRPr="00770A2C">
        <w:rPr>
          <w:rFonts w:cs="Arial"/>
          <w:lang w:val="en-GB"/>
        </w:rPr>
        <w:t>Two psychological theories relevant to adult development</w:t>
      </w:r>
      <w:bookmarkEnd w:id="3"/>
      <w:bookmarkEnd w:id="4"/>
      <w:bookmarkEnd w:id="5"/>
    </w:p>
    <w:p w14:paraId="37BBB3BB" w14:textId="42D87373" w:rsidR="00D1608F" w:rsidRPr="00770A2C" w:rsidRDefault="00D1608F" w:rsidP="00770A2C">
      <w:pPr>
        <w:pStyle w:val="Heading2"/>
        <w:rPr>
          <w:rFonts w:cs="Arial"/>
        </w:rPr>
      </w:pPr>
      <w:bookmarkStart w:id="6" w:name="_Toc214216801"/>
      <w:bookmarkStart w:id="7" w:name="_Toc214216964"/>
      <w:bookmarkStart w:id="8" w:name="_Toc214313551"/>
      <w:bookmarkStart w:id="9" w:name="_Hlk214312638"/>
      <w:r w:rsidRPr="00770A2C">
        <w:rPr>
          <w:rFonts w:cs="Arial"/>
        </w:rPr>
        <w:t>Erikson’s Psychosocial Development Theory</w:t>
      </w:r>
      <w:bookmarkEnd w:id="6"/>
      <w:bookmarkEnd w:id="7"/>
      <w:bookmarkEnd w:id="8"/>
    </w:p>
    <w:bookmarkEnd w:id="9"/>
    <w:p w14:paraId="6BDC49E7" w14:textId="7DC55574" w:rsidR="00D94F0B" w:rsidRPr="00770A2C" w:rsidRDefault="00D94F0B" w:rsidP="00D94F0B">
      <w:pPr>
        <w:jc w:val="center"/>
        <w:rPr>
          <w:rFonts w:ascii="Arial" w:hAnsi="Arial" w:cs="Arial"/>
        </w:rPr>
      </w:pPr>
      <w:r w:rsidRPr="00770A2C">
        <w:rPr>
          <w:rFonts w:ascii="Arial" w:hAnsi="Arial" w:cs="Arial"/>
          <w:noProof/>
        </w:rPr>
        <w:drawing>
          <wp:inline distT="0" distB="0" distL="0" distR="0" wp14:anchorId="77AC6B52" wp14:editId="4BFBB802">
            <wp:extent cx="4134757" cy="2813050"/>
            <wp:effectExtent l="0" t="0" r="0" b="6350"/>
            <wp:docPr id="65551251" name="Picture 1" descr="Understanding Erik Erikson's Stages for Caregivers and Educators - Dyslexia  Association of Singap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Erik Erikson's Stages for Caregivers and Educators - Dyslexia  Association of Singapo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47827" cy="2821942"/>
                    </a:xfrm>
                    <a:prstGeom prst="rect">
                      <a:avLst/>
                    </a:prstGeom>
                    <a:noFill/>
                    <a:ln>
                      <a:noFill/>
                    </a:ln>
                  </pic:spPr>
                </pic:pic>
              </a:graphicData>
            </a:graphic>
          </wp:inline>
        </w:drawing>
      </w:r>
    </w:p>
    <w:p w14:paraId="372B2337" w14:textId="3D317F6B" w:rsidR="00D94F0B" w:rsidRPr="00770A2C" w:rsidRDefault="00D94F0B" w:rsidP="00D94F0B">
      <w:pPr>
        <w:jc w:val="center"/>
        <w:rPr>
          <w:rFonts w:ascii="Arial" w:hAnsi="Arial" w:cs="Arial"/>
        </w:rPr>
      </w:pPr>
      <w:r w:rsidRPr="00770A2C">
        <w:rPr>
          <w:rFonts w:ascii="Arial" w:hAnsi="Arial" w:cs="Arial"/>
        </w:rPr>
        <w:t>Figure: Erikson’s Psychosocial Development Theory</w:t>
      </w:r>
      <w:r w:rsidR="00770A2C" w:rsidRPr="00770A2C">
        <w:rPr>
          <w:rFonts w:ascii="Arial" w:hAnsi="Arial" w:cs="Arial"/>
        </w:rPr>
        <w:t xml:space="preserve"> (Chang, 2024)</w:t>
      </w:r>
    </w:p>
    <w:p w14:paraId="6BD0D7F7" w14:textId="22E268BE" w:rsidR="00D1608F" w:rsidRPr="00770A2C" w:rsidRDefault="003F17FD" w:rsidP="00B11ABB">
      <w:pPr>
        <w:spacing w:line="360" w:lineRule="auto"/>
        <w:jc w:val="both"/>
        <w:rPr>
          <w:rFonts w:ascii="Arial" w:hAnsi="Arial" w:cs="Arial"/>
          <w:sz w:val="22"/>
          <w:szCs w:val="22"/>
        </w:rPr>
      </w:pPr>
      <w:r w:rsidRPr="00770A2C">
        <w:rPr>
          <w:rFonts w:ascii="Arial" w:hAnsi="Arial" w:cs="Arial"/>
          <w:sz w:val="22"/>
          <w:szCs w:val="22"/>
        </w:rPr>
        <w:t xml:space="preserve">The psychosocial development theory given by Erik H. Erikson provides eight stages of life that occur between infancy and old age stages. Every stage contains a particular psychosocial task, </w:t>
      </w:r>
      <w:r w:rsidRPr="00770A2C">
        <w:rPr>
          <w:rFonts w:ascii="Arial" w:hAnsi="Arial" w:cs="Arial"/>
          <w:sz w:val="22"/>
          <w:szCs w:val="22"/>
        </w:rPr>
        <w:lastRenderedPageBreak/>
        <w:t xml:space="preserve">and the successful completion of it results in psychological abilities, including intimacy, generativity, and wisdom. The inability to solve these crises may lead to relationship, productivity, or life satisfaction problems in adulthood (Gross, 2020; Sun and Sun, 2021; Corradi, 2024; Chen </w:t>
      </w:r>
      <w:r w:rsidR="00D94F0B" w:rsidRPr="00770A2C">
        <w:rPr>
          <w:rFonts w:ascii="Arial" w:hAnsi="Arial" w:cs="Arial"/>
          <w:i/>
          <w:iCs/>
          <w:sz w:val="22"/>
          <w:szCs w:val="22"/>
        </w:rPr>
        <w:t>et al</w:t>
      </w:r>
      <w:r w:rsidRPr="00770A2C">
        <w:rPr>
          <w:rFonts w:ascii="Arial" w:hAnsi="Arial" w:cs="Arial"/>
          <w:sz w:val="22"/>
          <w:szCs w:val="22"/>
        </w:rPr>
        <w:t>., 2021; Arini, 2021). Ego Integrity vs. Despair is the last stage and normally begins at age 65 years. At this stage, people will look back at what they have done in life and how meaningful they have lived. They develop ego integrity by virtue of being contented and tolerant of their past, which leads to peace, appreciation, and wisdom. Nevertheless, as they concentrate on what they regret or missed to do, chances are that they become desperate, characterized by desperation and unhappiness. Wisdom is the most crucial virtue that is developed at this latest stage as stressed by Erikson (Erikson, E., 1959). According to Erikson, it is the wisdom as the virtue attained here. But when the elderly concentrate on their regrets or disappointments, they feel hopeless. They can also be bitter about the opportunities lost, scared of death, or depressed. The hopelessness is associated with despair.</w:t>
      </w:r>
      <w:r w:rsidR="00D1608F" w:rsidRPr="00770A2C">
        <w:rPr>
          <w:rFonts w:ascii="Arial" w:hAnsi="Arial" w:cs="Arial"/>
          <w:sz w:val="22"/>
          <w:szCs w:val="22"/>
        </w:rPr>
        <w:t xml:space="preserve"> Thus, according to Erikson, healthy aging involves balancing this crisis: supporting ego integrity can lead to wisdom, while unresolved despair risks depression and despair.</w:t>
      </w:r>
    </w:p>
    <w:p w14:paraId="742E8F88" w14:textId="6B020CC2" w:rsidR="00280468" w:rsidRPr="00770A2C" w:rsidRDefault="002839CB" w:rsidP="00770A2C">
      <w:pPr>
        <w:spacing w:line="360" w:lineRule="auto"/>
        <w:jc w:val="both"/>
        <w:rPr>
          <w:rFonts w:ascii="Arial" w:hAnsi="Arial" w:cs="Arial"/>
          <w:sz w:val="22"/>
          <w:szCs w:val="22"/>
        </w:rPr>
      </w:pPr>
      <w:r w:rsidRPr="00770A2C">
        <w:rPr>
          <w:rFonts w:ascii="Arial" w:hAnsi="Arial" w:cs="Arial"/>
          <w:sz w:val="22"/>
          <w:szCs w:val="22"/>
        </w:rPr>
        <w:t>In simpler words, Erikson theory informs us that when individuals grow old, they must revisit their life histories. Having a glimpse of the past makes them feel proud and complete or leaves them distressed of what they did not accomplish. The review of life is essential: successful review gives peace (integrity), and reflection on errors causes regret (despair) (Frohlich, V., 2009). It has been discovered that well being and depression can be reduced by enabling older adults to reminisce positively about life, such as through guided reminiscence. As an example, structured life review (a combination of Erikson concepts on top of cultural motives) was able to make seniors with dementia have a better life experience and better engagement with their mind (Lin and Yen, 2021). Overall, the last stage of Erikson indicates that to be of value and acceptance in their life stories is vital in helping older people to remain mentally healthy.</w:t>
      </w:r>
    </w:p>
    <w:p w14:paraId="630FF5E2" w14:textId="0AAC3D9D" w:rsidR="00B11ABB" w:rsidRPr="00770A2C" w:rsidRDefault="00B11ABB" w:rsidP="00B11ABB">
      <w:pPr>
        <w:pStyle w:val="Heading2"/>
        <w:rPr>
          <w:rFonts w:cs="Arial"/>
          <w:noProof/>
        </w:rPr>
      </w:pPr>
      <w:bookmarkStart w:id="10" w:name="_Toc214216802"/>
      <w:bookmarkStart w:id="11" w:name="_Toc214216965"/>
      <w:bookmarkStart w:id="12" w:name="_Toc214313552"/>
      <w:bookmarkStart w:id="13" w:name="_Hlk214313346"/>
      <w:r w:rsidRPr="00770A2C">
        <w:rPr>
          <w:rFonts w:cs="Arial"/>
          <w:noProof/>
        </w:rPr>
        <w:t>Cognitive Behavioral Theory</w:t>
      </w:r>
      <w:bookmarkEnd w:id="10"/>
      <w:bookmarkEnd w:id="11"/>
      <w:bookmarkEnd w:id="12"/>
    </w:p>
    <w:bookmarkEnd w:id="13"/>
    <w:p w14:paraId="0A21734B" w14:textId="77642B84" w:rsidR="007F57FE" w:rsidRPr="00770A2C" w:rsidRDefault="007F57FE" w:rsidP="00B11ABB">
      <w:pPr>
        <w:spacing w:line="360" w:lineRule="auto"/>
        <w:jc w:val="both"/>
        <w:rPr>
          <w:rFonts w:ascii="Arial" w:hAnsi="Arial" w:cs="Arial"/>
          <w:sz w:val="22"/>
          <w:szCs w:val="22"/>
        </w:rPr>
      </w:pPr>
      <w:r w:rsidRPr="00770A2C">
        <w:rPr>
          <w:rFonts w:ascii="Arial" w:hAnsi="Arial" w:cs="Arial"/>
          <w:sz w:val="22"/>
          <w:szCs w:val="22"/>
        </w:rPr>
        <w:t xml:space="preserve">Cognitive Behavioural Therapy (CBT) CBT is a type of structured talking therapy that is based on the relationship between thoughts, feelings and </w:t>
      </w:r>
      <w:proofErr w:type="spellStart"/>
      <w:r w:rsidRPr="00770A2C">
        <w:rPr>
          <w:rFonts w:ascii="Arial" w:hAnsi="Arial" w:cs="Arial"/>
          <w:sz w:val="22"/>
          <w:szCs w:val="22"/>
        </w:rPr>
        <w:t>behaviours</w:t>
      </w:r>
      <w:proofErr w:type="spellEnd"/>
      <w:r w:rsidRPr="00770A2C">
        <w:rPr>
          <w:rFonts w:ascii="Arial" w:hAnsi="Arial" w:cs="Arial"/>
          <w:sz w:val="22"/>
          <w:szCs w:val="22"/>
        </w:rPr>
        <w:t xml:space="preserve">. CBT was first developed by psychiatrist Aaron T. Beck in 1960s. The work by Beck revealed that negative automatic thoughts are the cause of emotional issues like depression and anxiety (Beck, 1963).  CBT aims at detecting and reorganizing the unhelpful thoughts and behaviors, developing self-regulation and developing coping skills. Recent studies emphasize that CBT has been effective in treating various adult mental health conditions, such as attention deficit, depression, and anxiety, and </w:t>
      </w:r>
      <w:r w:rsidRPr="00770A2C">
        <w:rPr>
          <w:rFonts w:ascii="Arial" w:hAnsi="Arial" w:cs="Arial"/>
          <w:sz w:val="22"/>
          <w:szCs w:val="22"/>
        </w:rPr>
        <w:lastRenderedPageBreak/>
        <w:t xml:space="preserve">digital and culturally-adapted interventions have increased its accessibility (Jang </w:t>
      </w:r>
      <w:r w:rsidR="00D94F0B" w:rsidRPr="00770A2C">
        <w:rPr>
          <w:rFonts w:ascii="Arial" w:hAnsi="Arial" w:cs="Arial"/>
          <w:i/>
          <w:iCs/>
          <w:sz w:val="22"/>
          <w:szCs w:val="22"/>
        </w:rPr>
        <w:t>et al</w:t>
      </w:r>
      <w:r w:rsidRPr="00770A2C">
        <w:rPr>
          <w:rFonts w:ascii="Arial" w:hAnsi="Arial" w:cs="Arial"/>
          <w:sz w:val="22"/>
          <w:szCs w:val="22"/>
        </w:rPr>
        <w:t xml:space="preserve">., 2021; Danish, 2025; Champ </w:t>
      </w:r>
      <w:r w:rsidR="00D94F0B" w:rsidRPr="00770A2C">
        <w:rPr>
          <w:rFonts w:ascii="Arial" w:hAnsi="Arial" w:cs="Arial"/>
          <w:i/>
          <w:iCs/>
          <w:sz w:val="22"/>
          <w:szCs w:val="22"/>
        </w:rPr>
        <w:t>et al</w:t>
      </w:r>
      <w:r w:rsidRPr="00770A2C">
        <w:rPr>
          <w:rFonts w:ascii="Arial" w:hAnsi="Arial" w:cs="Arial"/>
          <w:sz w:val="22"/>
          <w:szCs w:val="22"/>
        </w:rPr>
        <w:t>., 2021).</w:t>
      </w:r>
    </w:p>
    <w:p w14:paraId="79138A35" w14:textId="297EFBE0" w:rsidR="00770A2C" w:rsidRPr="00770A2C" w:rsidRDefault="00770A2C" w:rsidP="00770A2C">
      <w:pPr>
        <w:spacing w:line="360" w:lineRule="auto"/>
        <w:jc w:val="center"/>
        <w:rPr>
          <w:rFonts w:ascii="Arial" w:hAnsi="Arial" w:cs="Arial"/>
          <w:sz w:val="22"/>
          <w:szCs w:val="22"/>
        </w:rPr>
      </w:pPr>
      <w:r w:rsidRPr="00770A2C">
        <w:rPr>
          <w:rFonts w:ascii="Arial" w:hAnsi="Arial" w:cs="Arial"/>
          <w:noProof/>
        </w:rPr>
        <w:drawing>
          <wp:inline distT="0" distB="0" distL="0" distR="0" wp14:anchorId="4A49F119" wp14:editId="7F949FB2">
            <wp:extent cx="3960892" cy="3333750"/>
            <wp:effectExtent l="0" t="0" r="1905" b="0"/>
            <wp:docPr id="594484282" name="Picture 2" descr="Cognitive behavioral therap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gnitive behavioral therapy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71137" cy="3342373"/>
                    </a:xfrm>
                    <a:prstGeom prst="rect">
                      <a:avLst/>
                    </a:prstGeom>
                    <a:noFill/>
                    <a:ln>
                      <a:noFill/>
                    </a:ln>
                  </pic:spPr>
                </pic:pic>
              </a:graphicData>
            </a:graphic>
          </wp:inline>
        </w:drawing>
      </w:r>
    </w:p>
    <w:p w14:paraId="0AECC6A9" w14:textId="0802E469" w:rsidR="00770A2C" w:rsidRPr="00770A2C" w:rsidRDefault="00770A2C" w:rsidP="00770A2C">
      <w:pPr>
        <w:spacing w:line="360" w:lineRule="auto"/>
        <w:jc w:val="center"/>
        <w:rPr>
          <w:rFonts w:ascii="Arial" w:hAnsi="Arial" w:cs="Arial"/>
          <w:sz w:val="22"/>
          <w:szCs w:val="22"/>
        </w:rPr>
      </w:pPr>
      <w:r w:rsidRPr="00770A2C">
        <w:rPr>
          <w:rFonts w:ascii="Arial" w:hAnsi="Arial" w:cs="Arial"/>
          <w:sz w:val="22"/>
          <w:szCs w:val="22"/>
        </w:rPr>
        <w:t>Figure: Cognitive Behavioral Theory (Beck, 1963)</w:t>
      </w:r>
    </w:p>
    <w:p w14:paraId="4DEEBC6B" w14:textId="20992DD3" w:rsidR="00770A2C" w:rsidRPr="00770A2C" w:rsidRDefault="00117CA3" w:rsidP="00B11ABB">
      <w:pPr>
        <w:spacing w:line="360" w:lineRule="auto"/>
        <w:jc w:val="both"/>
        <w:rPr>
          <w:rFonts w:ascii="Arial" w:hAnsi="Arial" w:cs="Arial"/>
          <w:sz w:val="22"/>
          <w:szCs w:val="22"/>
        </w:rPr>
      </w:pPr>
      <w:r w:rsidRPr="00770A2C">
        <w:rPr>
          <w:rFonts w:ascii="Arial" w:hAnsi="Arial" w:cs="Arial"/>
          <w:sz w:val="22"/>
          <w:szCs w:val="22"/>
        </w:rPr>
        <w:t xml:space="preserve">Research indicates that CBT is effective among older adults who have depression (Jayasekara </w:t>
      </w:r>
      <w:r w:rsidR="00D94F0B" w:rsidRPr="00770A2C">
        <w:rPr>
          <w:rFonts w:ascii="Arial" w:hAnsi="Arial" w:cs="Arial"/>
          <w:i/>
          <w:iCs/>
          <w:sz w:val="22"/>
          <w:szCs w:val="22"/>
        </w:rPr>
        <w:t>et al</w:t>
      </w:r>
      <w:r w:rsidRPr="00770A2C">
        <w:rPr>
          <w:rFonts w:ascii="Arial" w:hAnsi="Arial" w:cs="Arial"/>
          <w:sz w:val="22"/>
          <w:szCs w:val="22"/>
        </w:rPr>
        <w:t xml:space="preserve">., 2015). In one of the reviews, older individuals who underwent CBT were more improved compared to their counterparts who received only usual. This is significant as a number of older adults are unwilling or unable to use antidepressant drugs, and a talking therapy is a suitable option (Jayasekara </w:t>
      </w:r>
      <w:r w:rsidR="00D94F0B" w:rsidRPr="00770A2C">
        <w:rPr>
          <w:rFonts w:ascii="Arial" w:hAnsi="Arial" w:cs="Arial"/>
          <w:i/>
          <w:iCs/>
          <w:sz w:val="22"/>
          <w:szCs w:val="22"/>
        </w:rPr>
        <w:t>et al</w:t>
      </w:r>
      <w:r w:rsidRPr="00770A2C">
        <w:rPr>
          <w:rFonts w:ascii="Arial" w:hAnsi="Arial" w:cs="Arial"/>
          <w:sz w:val="22"/>
          <w:szCs w:val="22"/>
        </w:rPr>
        <w:t xml:space="preserve">., 2015). Cognitive behavioral therapy (CBT) has been modified to assist in depression and anxiety in the case of dementia. An example of this is that therapists can teach people simple breathing exercises or coping statements to decimate anxiety, and assist them to concentrate on pleasurable activities despite their memory loss. Concisely, CBT offers tangibles (thought records, relaxation drills, planning activities) to older adults to work with negative emotions, and it can be reformulated to suit the requirements of older adults with cognitive limitations (Kraus </w:t>
      </w:r>
      <w:r w:rsidR="00D94F0B" w:rsidRPr="00770A2C">
        <w:rPr>
          <w:rFonts w:ascii="Arial" w:hAnsi="Arial" w:cs="Arial"/>
          <w:i/>
          <w:iCs/>
          <w:sz w:val="22"/>
          <w:szCs w:val="22"/>
        </w:rPr>
        <w:t>et al</w:t>
      </w:r>
      <w:r w:rsidRPr="00770A2C">
        <w:rPr>
          <w:rFonts w:ascii="Arial" w:hAnsi="Arial" w:cs="Arial"/>
          <w:sz w:val="22"/>
          <w:szCs w:val="22"/>
        </w:rPr>
        <w:t>., 2008).</w:t>
      </w:r>
    </w:p>
    <w:p w14:paraId="7FB36791" w14:textId="50141FD0" w:rsidR="00117CA3" w:rsidRPr="00770A2C" w:rsidRDefault="00770A2C" w:rsidP="00770A2C">
      <w:pPr>
        <w:rPr>
          <w:rFonts w:ascii="Arial" w:hAnsi="Arial" w:cs="Arial"/>
          <w:sz w:val="22"/>
          <w:szCs w:val="22"/>
        </w:rPr>
      </w:pPr>
      <w:r w:rsidRPr="00770A2C">
        <w:rPr>
          <w:rFonts w:ascii="Arial" w:hAnsi="Arial" w:cs="Arial"/>
          <w:sz w:val="22"/>
          <w:szCs w:val="22"/>
        </w:rPr>
        <w:br w:type="page"/>
      </w:r>
    </w:p>
    <w:p w14:paraId="3768058F" w14:textId="24FD13CE" w:rsidR="00B11ABB" w:rsidRPr="00770A2C" w:rsidRDefault="00225655" w:rsidP="00770A2C">
      <w:pPr>
        <w:pStyle w:val="Heading1"/>
        <w:rPr>
          <w:rFonts w:cs="Arial"/>
        </w:rPr>
      </w:pPr>
      <w:bookmarkStart w:id="14" w:name="_Toc214216803"/>
      <w:bookmarkStart w:id="15" w:name="_Toc214216966"/>
      <w:bookmarkStart w:id="16" w:name="_Toc214313553"/>
      <w:r w:rsidRPr="00770A2C">
        <w:rPr>
          <w:rFonts w:cs="Arial"/>
          <w:lang w:val="en-GB"/>
        </w:rPr>
        <w:lastRenderedPageBreak/>
        <w:t>Application the theories in the Health and Social Care</w:t>
      </w:r>
      <w:bookmarkEnd w:id="14"/>
      <w:bookmarkEnd w:id="15"/>
      <w:bookmarkEnd w:id="16"/>
    </w:p>
    <w:p w14:paraId="46CFD00F" w14:textId="0BA3C994" w:rsidR="00225655" w:rsidRPr="00770A2C" w:rsidRDefault="00225655" w:rsidP="00770A2C">
      <w:pPr>
        <w:pStyle w:val="Heading2"/>
        <w:rPr>
          <w:rFonts w:cs="Arial"/>
        </w:rPr>
      </w:pPr>
      <w:bookmarkStart w:id="17" w:name="_Toc214216804"/>
      <w:bookmarkStart w:id="18" w:name="_Toc214216967"/>
      <w:bookmarkStart w:id="19" w:name="_Toc214313554"/>
      <w:r w:rsidRPr="00770A2C">
        <w:rPr>
          <w:rFonts w:cs="Arial"/>
        </w:rPr>
        <w:t>Applying Erikson’s Theory</w:t>
      </w:r>
      <w:bookmarkEnd w:id="17"/>
      <w:bookmarkEnd w:id="18"/>
      <w:bookmarkEnd w:id="19"/>
    </w:p>
    <w:p w14:paraId="40C218C5" w14:textId="5B3131BE" w:rsidR="009A5CBF" w:rsidRPr="00770A2C" w:rsidRDefault="009A5CBF" w:rsidP="009A5CBF">
      <w:pPr>
        <w:spacing w:line="360" w:lineRule="auto"/>
        <w:jc w:val="both"/>
        <w:rPr>
          <w:rFonts w:ascii="Arial" w:hAnsi="Arial" w:cs="Arial"/>
          <w:sz w:val="22"/>
          <w:szCs w:val="22"/>
        </w:rPr>
      </w:pPr>
      <w:r w:rsidRPr="00770A2C">
        <w:rPr>
          <w:rFonts w:ascii="Arial" w:hAnsi="Arial" w:cs="Arial"/>
          <w:sz w:val="22"/>
          <w:szCs w:val="22"/>
        </w:rPr>
        <w:t xml:space="preserve">The theory of Erik Erikson, which is used in dementia care homes, involves helping residents derive meaning in their lives by reviewing life and reflecting on it. Care staff may compose individualized life story books using pictures and captions and, in this way, enable the residents to reflect on significant memories. Caregivers can enquire on childhood, work, family, and accomplishments in one-to-one or group discussions to present the residents with positive memories. By acknowledging that their life is not in vain, they are prone to ego integrity and by making the residents capable of hearing them, the residents become able to confirm their identity and self-esteem. Despite the dementia, most of the senior citizens recall the roles that they valued, and caregivers must confirm these roles to retain pride. This strategy is supported by the evidence: Lin and Yen (2021) found that a 21-week life-review </w:t>
      </w:r>
      <w:proofErr w:type="spellStart"/>
      <w:r w:rsidRPr="00770A2C">
        <w:rPr>
          <w:rFonts w:ascii="Arial" w:hAnsi="Arial" w:cs="Arial"/>
          <w:sz w:val="22"/>
          <w:szCs w:val="22"/>
        </w:rPr>
        <w:t>programme</w:t>
      </w:r>
      <w:proofErr w:type="spellEnd"/>
      <w:r w:rsidRPr="00770A2C">
        <w:rPr>
          <w:rFonts w:ascii="Arial" w:hAnsi="Arial" w:cs="Arial"/>
          <w:sz w:val="22"/>
          <w:szCs w:val="22"/>
        </w:rPr>
        <w:t xml:space="preserve"> in which older adults shared stories and engaged in horticultural activities enhanced cognitive activity and meaning in people with probable dementia. Practical techniques are that of memory boxes, familiar music and group storytelling. Emotions validation and the ability to connect the past strengths with the present care have a positive impact on making the residents perceive their life story as meaningful and consistent.</w:t>
      </w:r>
    </w:p>
    <w:p w14:paraId="3D689683" w14:textId="0B92FBCA" w:rsidR="00225655" w:rsidRPr="00770A2C" w:rsidRDefault="00225655" w:rsidP="00225655">
      <w:pPr>
        <w:pStyle w:val="Heading2"/>
        <w:rPr>
          <w:rFonts w:cs="Arial"/>
        </w:rPr>
      </w:pPr>
      <w:bookmarkStart w:id="20" w:name="_Toc214216805"/>
      <w:bookmarkStart w:id="21" w:name="_Toc214216968"/>
      <w:bookmarkStart w:id="22" w:name="_Toc214313555"/>
      <w:r w:rsidRPr="00770A2C">
        <w:rPr>
          <w:rFonts w:cs="Arial"/>
        </w:rPr>
        <w:t>Applying Cognitive-Behavioral Therapy (CBT)</w:t>
      </w:r>
      <w:bookmarkEnd w:id="20"/>
      <w:bookmarkEnd w:id="21"/>
      <w:bookmarkEnd w:id="22"/>
    </w:p>
    <w:p w14:paraId="7A023922" w14:textId="39585461" w:rsidR="00672272" w:rsidRPr="00770A2C" w:rsidRDefault="00672272" w:rsidP="00672272">
      <w:pPr>
        <w:spacing w:line="360" w:lineRule="auto"/>
        <w:jc w:val="both"/>
        <w:rPr>
          <w:rFonts w:ascii="Arial" w:hAnsi="Arial" w:cs="Arial"/>
          <w:sz w:val="22"/>
          <w:szCs w:val="22"/>
        </w:rPr>
      </w:pPr>
      <w:r w:rsidRPr="00770A2C">
        <w:rPr>
          <w:rFonts w:ascii="Arial" w:hAnsi="Arial" w:cs="Arial"/>
          <w:sz w:val="22"/>
          <w:szCs w:val="22"/>
        </w:rPr>
        <w:t xml:space="preserve">CBT-informed methods may be applied in care homes to assist and minimize depression and anxiety rates amongst the residents, however, since dementia influences memory, attention and language, CBT should be streamlined, and very structured. Simple coping phrases like "I am safe here and I can handle this" tend to be repeated by residents during a slow breathing technique taught by therapists to reduce agitation or assist residents in breathing (Kraus </w:t>
      </w:r>
      <w:r w:rsidR="00D94F0B" w:rsidRPr="00770A2C">
        <w:rPr>
          <w:rFonts w:ascii="Arial" w:hAnsi="Arial" w:cs="Arial"/>
          <w:i/>
          <w:iCs/>
          <w:sz w:val="22"/>
          <w:szCs w:val="22"/>
        </w:rPr>
        <w:t>et al</w:t>
      </w:r>
      <w:r w:rsidRPr="00770A2C">
        <w:rPr>
          <w:rFonts w:ascii="Arial" w:hAnsi="Arial" w:cs="Arial"/>
          <w:sz w:val="22"/>
          <w:szCs w:val="22"/>
        </w:rPr>
        <w:t xml:space="preserve">., 2008). The family members and caregivers often participate since most people with dementia struggle to remember new skills; hence, they are often needed to remind and rehearse these strategies between sessions (Kraus </w:t>
      </w:r>
      <w:r w:rsidR="00D94F0B" w:rsidRPr="00770A2C">
        <w:rPr>
          <w:rFonts w:ascii="Arial" w:hAnsi="Arial" w:cs="Arial"/>
          <w:i/>
          <w:iCs/>
          <w:sz w:val="22"/>
          <w:szCs w:val="22"/>
        </w:rPr>
        <w:t>et al</w:t>
      </w:r>
      <w:r w:rsidRPr="00770A2C">
        <w:rPr>
          <w:rFonts w:ascii="Arial" w:hAnsi="Arial" w:cs="Arial"/>
          <w:sz w:val="22"/>
          <w:szCs w:val="22"/>
        </w:rPr>
        <w:t xml:space="preserve">., 2008). Studies also prove this modified approach: in their case study, participants with anxiety and dementia underwent a modified CBT </w:t>
      </w:r>
      <w:proofErr w:type="spellStart"/>
      <w:r w:rsidRPr="00770A2C">
        <w:rPr>
          <w:rFonts w:ascii="Arial" w:hAnsi="Arial" w:cs="Arial"/>
          <w:sz w:val="22"/>
          <w:szCs w:val="22"/>
        </w:rPr>
        <w:t>programme</w:t>
      </w:r>
      <w:proofErr w:type="spellEnd"/>
      <w:r w:rsidRPr="00770A2C">
        <w:rPr>
          <w:rFonts w:ascii="Arial" w:hAnsi="Arial" w:cs="Arial"/>
          <w:sz w:val="22"/>
          <w:szCs w:val="22"/>
        </w:rPr>
        <w:t xml:space="preserve"> consisting of anxiety education, breathing exercises, positive self-talk, graded exposure, and fun activities and both of them were found to have improved when the study was over (Kraus </w:t>
      </w:r>
      <w:r w:rsidR="00D94F0B" w:rsidRPr="00770A2C">
        <w:rPr>
          <w:rFonts w:ascii="Arial" w:hAnsi="Arial" w:cs="Arial"/>
          <w:i/>
          <w:iCs/>
          <w:sz w:val="22"/>
          <w:szCs w:val="22"/>
        </w:rPr>
        <w:t>et al</w:t>
      </w:r>
      <w:r w:rsidRPr="00770A2C">
        <w:rPr>
          <w:rFonts w:ascii="Arial" w:hAnsi="Arial" w:cs="Arial"/>
          <w:sz w:val="22"/>
          <w:szCs w:val="22"/>
        </w:rPr>
        <w:t xml:space="preserve">., 2008). Examples of these can be observed in planning nice activities, listening to music as a way of improving mood, setting small daily challenges, and correcting negative thinking in a non-confrontational way. On the whole, the CBT approach to dementia care is aimed at educating the </w:t>
      </w:r>
      <w:r w:rsidRPr="00770A2C">
        <w:rPr>
          <w:rFonts w:ascii="Arial" w:hAnsi="Arial" w:cs="Arial"/>
          <w:sz w:val="22"/>
          <w:szCs w:val="22"/>
        </w:rPr>
        <w:lastRenderedPageBreak/>
        <w:t>residents on the use of simple repetitive methods of coping, which is facilitated by regular reinforcement to ensure residents feel safer, more confident and less distressed.</w:t>
      </w:r>
    </w:p>
    <w:p w14:paraId="43E8FD2A" w14:textId="45427B48" w:rsidR="005B5452" w:rsidRPr="00770A2C" w:rsidRDefault="005B5452" w:rsidP="00770A2C">
      <w:pPr>
        <w:pStyle w:val="Heading1"/>
        <w:rPr>
          <w:rFonts w:cs="Arial"/>
        </w:rPr>
      </w:pPr>
      <w:bookmarkStart w:id="23" w:name="_Toc214216806"/>
      <w:bookmarkStart w:id="24" w:name="_Toc214216969"/>
      <w:bookmarkStart w:id="25" w:name="_Toc214313556"/>
      <w:r w:rsidRPr="00770A2C">
        <w:rPr>
          <w:rFonts w:cs="Arial"/>
          <w:lang w:val="en-GB"/>
        </w:rPr>
        <w:t xml:space="preserve">Challenges for </w:t>
      </w:r>
      <w:r w:rsidRPr="00770A2C">
        <w:rPr>
          <w:rFonts w:cs="Arial"/>
        </w:rPr>
        <w:t>professionals</w:t>
      </w:r>
      <w:r w:rsidRPr="00770A2C">
        <w:rPr>
          <w:rFonts w:cs="Arial"/>
          <w:lang w:val="en-GB"/>
        </w:rPr>
        <w:t xml:space="preserve"> in applying these theories</w:t>
      </w:r>
      <w:bookmarkEnd w:id="23"/>
      <w:bookmarkEnd w:id="24"/>
      <w:bookmarkEnd w:id="25"/>
    </w:p>
    <w:p w14:paraId="0AAF8C81" w14:textId="77777777" w:rsidR="00BD566E" w:rsidRPr="00770A2C" w:rsidRDefault="00BD566E" w:rsidP="00BD566E">
      <w:pPr>
        <w:spacing w:line="360" w:lineRule="auto"/>
        <w:jc w:val="both"/>
        <w:rPr>
          <w:rFonts w:ascii="Arial" w:hAnsi="Arial" w:cs="Arial"/>
          <w:sz w:val="22"/>
          <w:szCs w:val="22"/>
        </w:rPr>
      </w:pPr>
      <w:r w:rsidRPr="00770A2C">
        <w:rPr>
          <w:rFonts w:ascii="Arial" w:hAnsi="Arial" w:cs="Arial"/>
          <w:sz w:val="22"/>
          <w:szCs w:val="22"/>
        </w:rPr>
        <w:t>The use of psychological theories in dementia care homes may be a challenging task due to the fact that the victims have a tendency of losing their memory, being confused, and their language abilities are limited making the structured therapeutic approaches challenging. Communication barriers imply that not everyone is able to formulate their feelings in a clear way so that it becomes difficult to assess. Depression and anxiety are examples of emotional symptoms that reduce motivation and engagement, whereas other residents might be reluctant to accept novel routines. Care is also influenced by practical problems: staff members can be short of time to conduct individual sessions, and most of them are not specialists in psychological training.</w:t>
      </w:r>
    </w:p>
    <w:p w14:paraId="20756D2B" w14:textId="77777777" w:rsidR="00BD566E" w:rsidRPr="00770A2C" w:rsidRDefault="00BD566E" w:rsidP="00BD566E">
      <w:pPr>
        <w:spacing w:line="360" w:lineRule="auto"/>
        <w:jc w:val="both"/>
        <w:rPr>
          <w:rFonts w:ascii="Arial" w:hAnsi="Arial" w:cs="Arial"/>
          <w:b/>
          <w:sz w:val="22"/>
          <w:szCs w:val="22"/>
        </w:rPr>
      </w:pPr>
      <w:r w:rsidRPr="00770A2C">
        <w:rPr>
          <w:rFonts w:ascii="Arial" w:hAnsi="Arial" w:cs="Arial"/>
          <w:sz w:val="22"/>
          <w:szCs w:val="22"/>
        </w:rPr>
        <w:t>To resolve these issues, employees may simplify the therapeutic activities, apply the use of visual prompts, such as photos, objects, or memory boxes, and repeat skills regularly to facilitate memory. Incorporating family members assists in strengthening the sessions between sessions. Shorter and structured sessions that are predictable minimize confusion. The staff can also divide the goal into small steps, work in quiet settings with low levels of noise, and combine verbal and gestures with the instructions. Further practice and consistency among the care team are also enhanced with additional training in basic CBT, reminiscence techniques, and communication strategies.</w:t>
      </w:r>
    </w:p>
    <w:p w14:paraId="52E7548A" w14:textId="54C83A67" w:rsidR="005B5452" w:rsidRPr="00770A2C" w:rsidRDefault="005B5452" w:rsidP="00770A2C">
      <w:pPr>
        <w:pStyle w:val="Heading1"/>
        <w:rPr>
          <w:rFonts w:cs="Arial"/>
        </w:rPr>
      </w:pPr>
      <w:bookmarkStart w:id="26" w:name="_Toc214216807"/>
      <w:bookmarkStart w:id="27" w:name="_Toc214216970"/>
      <w:bookmarkStart w:id="28" w:name="_Toc214313557"/>
      <w:r w:rsidRPr="00770A2C">
        <w:rPr>
          <w:rFonts w:cs="Arial"/>
        </w:rPr>
        <w:t>Conclusion</w:t>
      </w:r>
      <w:bookmarkEnd w:id="26"/>
      <w:bookmarkEnd w:id="27"/>
      <w:bookmarkEnd w:id="28"/>
    </w:p>
    <w:p w14:paraId="71902623" w14:textId="383F886B" w:rsidR="007A33DB" w:rsidRPr="00770A2C" w:rsidRDefault="007A33DB" w:rsidP="007A33DB">
      <w:pPr>
        <w:spacing w:line="360" w:lineRule="auto"/>
        <w:jc w:val="both"/>
        <w:rPr>
          <w:rFonts w:ascii="Arial" w:hAnsi="Arial" w:cs="Arial"/>
          <w:sz w:val="22"/>
          <w:szCs w:val="22"/>
        </w:rPr>
      </w:pPr>
      <w:r w:rsidRPr="00770A2C">
        <w:rPr>
          <w:rFonts w:ascii="Arial" w:hAnsi="Arial" w:cs="Arial"/>
          <w:sz w:val="22"/>
          <w:szCs w:val="22"/>
        </w:rPr>
        <w:t xml:space="preserve">Psychological support is important because older adults in dementia care homes are likely to experience depression, anxiety, and lack of independence among other issues experienced by them and their lack of cognitive functions. The </w:t>
      </w:r>
      <w:proofErr w:type="spellStart"/>
      <w:r w:rsidRPr="00770A2C">
        <w:rPr>
          <w:rFonts w:ascii="Arial" w:hAnsi="Arial" w:cs="Arial"/>
          <w:sz w:val="22"/>
          <w:szCs w:val="22"/>
        </w:rPr>
        <w:t>Eriksonian</w:t>
      </w:r>
      <w:proofErr w:type="spellEnd"/>
      <w:r w:rsidRPr="00770A2C">
        <w:rPr>
          <w:rFonts w:ascii="Arial" w:hAnsi="Arial" w:cs="Arial"/>
          <w:sz w:val="22"/>
          <w:szCs w:val="22"/>
        </w:rPr>
        <w:t xml:space="preserve"> theory emphasizes the significance of life review, meaning-making, and ego integrity promotion whereas the CBT provides practical strategies to overcome negative thoughts and feelings by using the simplified and systematic approaches. The challenges that have to be overcome here include loss of memory, difficulties in communication and insufficient training of staff and all these can be enhanced by applying these theories to improve wellbeing. Professionals can improve emotional health, dignity, and quality of life of dementia residents with adjusted strategies, ongoing partnership, and cooperative care.</w:t>
      </w:r>
    </w:p>
    <w:p w14:paraId="69A67E74" w14:textId="7896ACD5" w:rsidR="008938BF" w:rsidRPr="00770A2C" w:rsidRDefault="004552F5" w:rsidP="00770A2C">
      <w:pPr>
        <w:pStyle w:val="Heading1"/>
        <w:rPr>
          <w:rFonts w:cs="Arial"/>
        </w:rPr>
      </w:pPr>
      <w:bookmarkStart w:id="29" w:name="_Toc214216808"/>
      <w:bookmarkStart w:id="30" w:name="_Toc214216971"/>
      <w:bookmarkStart w:id="31" w:name="_Toc214313558"/>
      <w:r w:rsidRPr="00770A2C">
        <w:rPr>
          <w:rFonts w:cs="Arial"/>
        </w:rPr>
        <w:lastRenderedPageBreak/>
        <w:t>References</w:t>
      </w:r>
      <w:bookmarkEnd w:id="29"/>
      <w:bookmarkEnd w:id="30"/>
      <w:bookmarkEnd w:id="31"/>
    </w:p>
    <w:p w14:paraId="4D4A5D7A"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Beck, A. T. (1963) ‘Thinking and depression: I. Idiosyncratic content and cognitive distortions’, </w:t>
      </w:r>
      <w:r w:rsidRPr="00770A2C">
        <w:rPr>
          <w:rStyle w:val="Emphasis"/>
          <w:rFonts w:ascii="Arial" w:eastAsiaTheme="majorEastAsia" w:hAnsi="Arial" w:cs="Arial"/>
          <w:color w:val="000000" w:themeColor="text1"/>
        </w:rPr>
        <w:t>Archives of General Psychiatry</w:t>
      </w:r>
      <w:r w:rsidRPr="00770A2C">
        <w:rPr>
          <w:rFonts w:ascii="Arial" w:hAnsi="Arial" w:cs="Arial"/>
          <w:color w:val="000000" w:themeColor="text1"/>
        </w:rPr>
        <w:t xml:space="preserve">, 9(4), pp. 324–333. </w:t>
      </w:r>
      <w:proofErr w:type="spellStart"/>
      <w:r w:rsidRPr="00770A2C">
        <w:rPr>
          <w:rFonts w:ascii="Arial" w:hAnsi="Arial" w:cs="Arial"/>
          <w:color w:val="000000" w:themeColor="text1"/>
        </w:rPr>
        <w:t>doi</w:t>
      </w:r>
      <w:proofErr w:type="spellEnd"/>
      <w:r w:rsidRPr="00770A2C">
        <w:rPr>
          <w:rFonts w:ascii="Arial" w:hAnsi="Arial" w:cs="Arial"/>
          <w:color w:val="000000" w:themeColor="text1"/>
        </w:rPr>
        <w:t xml:space="preserve">: </w:t>
      </w:r>
      <w:hyperlink r:id="rId10" w:tgtFrame="_new" w:history="1">
        <w:r w:rsidRPr="00770A2C">
          <w:rPr>
            <w:rStyle w:val="Hyperlink"/>
            <w:rFonts w:ascii="Arial" w:eastAsiaTheme="majorEastAsia" w:hAnsi="Arial" w:cs="Arial"/>
            <w:color w:val="000000" w:themeColor="text1"/>
            <w:u w:val="none"/>
          </w:rPr>
          <w:t>https://doi.org/10.1001/archpsyc.1963.01720160014002</w:t>
        </w:r>
      </w:hyperlink>
      <w:r w:rsidRPr="00770A2C">
        <w:rPr>
          <w:rFonts w:ascii="Arial" w:hAnsi="Arial" w:cs="Arial"/>
          <w:color w:val="000000" w:themeColor="text1"/>
        </w:rPr>
        <w:t>.</w:t>
      </w:r>
    </w:p>
    <w:p w14:paraId="38F0F80C"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Champ, R., Adamou, M. and </w:t>
      </w:r>
      <w:proofErr w:type="spellStart"/>
      <w:r w:rsidRPr="00770A2C">
        <w:rPr>
          <w:rFonts w:ascii="Arial" w:hAnsi="Arial" w:cs="Arial"/>
          <w:color w:val="000000" w:themeColor="text1"/>
        </w:rPr>
        <w:t>Tolchard</w:t>
      </w:r>
      <w:proofErr w:type="spellEnd"/>
      <w:r w:rsidRPr="00770A2C">
        <w:rPr>
          <w:rFonts w:ascii="Arial" w:hAnsi="Arial" w:cs="Arial"/>
          <w:color w:val="000000" w:themeColor="text1"/>
        </w:rPr>
        <w:t xml:space="preserve">, B. (2021) ‘The impact of psychological theory on the treatment of Attention Deficit Hyperactivity Disorder (ADHD) in adults: A scoping review’, </w:t>
      </w:r>
      <w:r w:rsidRPr="00770A2C">
        <w:rPr>
          <w:rStyle w:val="Emphasis"/>
          <w:rFonts w:ascii="Arial" w:eastAsiaTheme="majorEastAsia" w:hAnsi="Arial" w:cs="Arial"/>
          <w:color w:val="000000" w:themeColor="text1"/>
        </w:rPr>
        <w:t>PLOS ONE</w:t>
      </w:r>
      <w:r w:rsidRPr="00770A2C">
        <w:rPr>
          <w:rFonts w:ascii="Arial" w:hAnsi="Arial" w:cs="Arial"/>
          <w:color w:val="000000" w:themeColor="text1"/>
        </w:rPr>
        <w:t xml:space="preserve">, 16. </w:t>
      </w:r>
      <w:proofErr w:type="spellStart"/>
      <w:r w:rsidRPr="00770A2C">
        <w:rPr>
          <w:rFonts w:ascii="Arial" w:hAnsi="Arial" w:cs="Arial"/>
          <w:color w:val="000000" w:themeColor="text1"/>
        </w:rPr>
        <w:t>doi</w:t>
      </w:r>
      <w:proofErr w:type="spellEnd"/>
      <w:r w:rsidRPr="00770A2C">
        <w:rPr>
          <w:rFonts w:ascii="Arial" w:hAnsi="Arial" w:cs="Arial"/>
          <w:color w:val="000000" w:themeColor="text1"/>
        </w:rPr>
        <w:t xml:space="preserve">: </w:t>
      </w:r>
      <w:hyperlink r:id="rId11" w:tgtFrame="_new" w:history="1">
        <w:r w:rsidRPr="00770A2C">
          <w:rPr>
            <w:rStyle w:val="Hyperlink"/>
            <w:rFonts w:ascii="Arial" w:eastAsiaTheme="majorEastAsia" w:hAnsi="Arial" w:cs="Arial"/>
            <w:color w:val="000000" w:themeColor="text1"/>
            <w:u w:val="none"/>
          </w:rPr>
          <w:t>https://doi.org/10.31234/osf.io/46jtg</w:t>
        </w:r>
      </w:hyperlink>
      <w:r w:rsidRPr="00770A2C">
        <w:rPr>
          <w:rFonts w:ascii="Arial" w:hAnsi="Arial" w:cs="Arial"/>
          <w:color w:val="000000" w:themeColor="text1"/>
        </w:rPr>
        <w:t>.</w:t>
      </w:r>
    </w:p>
    <w:p w14:paraId="0F68BF53"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Chang, M. (2024) ‘Understanding Erik Erikson’s stages for caregivers and educators’, </w:t>
      </w:r>
      <w:r w:rsidRPr="00770A2C">
        <w:rPr>
          <w:rFonts w:ascii="Arial" w:hAnsi="Arial" w:cs="Arial"/>
          <w:i/>
          <w:iCs/>
          <w:color w:val="000000" w:themeColor="text1"/>
        </w:rPr>
        <w:t>Dyslexia Association of Singapore</w:t>
      </w:r>
      <w:r w:rsidRPr="00770A2C">
        <w:rPr>
          <w:rFonts w:ascii="Arial" w:hAnsi="Arial" w:cs="Arial"/>
          <w:color w:val="000000" w:themeColor="text1"/>
        </w:rPr>
        <w:t xml:space="preserve">. 4 April. Available at: </w:t>
      </w:r>
      <w:hyperlink r:id="rId12" w:tgtFrame="_new" w:history="1">
        <w:r w:rsidRPr="00770A2C">
          <w:rPr>
            <w:rStyle w:val="Hyperlink"/>
            <w:rFonts w:ascii="Arial" w:hAnsi="Arial" w:cs="Arial"/>
            <w:color w:val="000000" w:themeColor="text1"/>
            <w:u w:val="none"/>
          </w:rPr>
          <w:t>https://das.org.sg/understanding-erik-eriksons-stages-for-caregivers-and-educators/</w:t>
        </w:r>
      </w:hyperlink>
      <w:r w:rsidRPr="00770A2C">
        <w:rPr>
          <w:rFonts w:ascii="Arial" w:hAnsi="Arial" w:cs="Arial"/>
          <w:color w:val="000000" w:themeColor="text1"/>
        </w:rPr>
        <w:t>.</w:t>
      </w:r>
    </w:p>
    <w:p w14:paraId="40809A42"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Chen, P., Ho, W., Lo, C. and Yeh, T. (2021) ‘Predicting ego integrity using prior ego development stages for older adults in the community’, </w:t>
      </w:r>
      <w:r w:rsidRPr="00770A2C">
        <w:rPr>
          <w:rStyle w:val="Emphasis"/>
          <w:rFonts w:ascii="Arial" w:eastAsiaTheme="majorEastAsia" w:hAnsi="Arial" w:cs="Arial"/>
          <w:color w:val="000000" w:themeColor="text1"/>
        </w:rPr>
        <w:t>International Journal of Environmental Research and Public Health</w:t>
      </w:r>
      <w:r w:rsidRPr="00770A2C">
        <w:rPr>
          <w:rFonts w:ascii="Arial" w:hAnsi="Arial" w:cs="Arial"/>
          <w:color w:val="000000" w:themeColor="text1"/>
        </w:rPr>
        <w:t xml:space="preserve">, 18. </w:t>
      </w:r>
      <w:proofErr w:type="spellStart"/>
      <w:r w:rsidRPr="00770A2C">
        <w:rPr>
          <w:rFonts w:ascii="Arial" w:hAnsi="Arial" w:cs="Arial"/>
          <w:color w:val="000000" w:themeColor="text1"/>
        </w:rPr>
        <w:t>doi</w:t>
      </w:r>
      <w:proofErr w:type="spellEnd"/>
      <w:r w:rsidRPr="00770A2C">
        <w:rPr>
          <w:rFonts w:ascii="Arial" w:hAnsi="Arial" w:cs="Arial"/>
          <w:color w:val="000000" w:themeColor="text1"/>
        </w:rPr>
        <w:t xml:space="preserve">: </w:t>
      </w:r>
      <w:hyperlink r:id="rId13" w:tgtFrame="_new" w:history="1">
        <w:r w:rsidRPr="00770A2C">
          <w:rPr>
            <w:rStyle w:val="Hyperlink"/>
            <w:rFonts w:ascii="Arial" w:eastAsiaTheme="majorEastAsia" w:hAnsi="Arial" w:cs="Arial"/>
            <w:color w:val="000000" w:themeColor="text1"/>
            <w:u w:val="none"/>
          </w:rPr>
          <w:t>https://doi.org/10.3390/ijerph18189490</w:t>
        </w:r>
      </w:hyperlink>
      <w:r w:rsidRPr="00770A2C">
        <w:rPr>
          <w:rFonts w:ascii="Arial" w:hAnsi="Arial" w:cs="Arial"/>
          <w:color w:val="000000" w:themeColor="text1"/>
        </w:rPr>
        <w:t>.</w:t>
      </w:r>
    </w:p>
    <w:p w14:paraId="20AABE47"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Corradi, R. (2024) ‘Psychoanalytic contributions to psychodynamic psychiatry and psychotherapy: Erik Erikson's psychosocial developmental theory’, </w:t>
      </w:r>
      <w:r w:rsidRPr="00770A2C">
        <w:rPr>
          <w:rStyle w:val="Emphasis"/>
          <w:rFonts w:ascii="Arial" w:eastAsiaTheme="majorEastAsia" w:hAnsi="Arial" w:cs="Arial"/>
          <w:color w:val="000000" w:themeColor="text1"/>
        </w:rPr>
        <w:t>Psychodynamic Psychiatry</w:t>
      </w:r>
      <w:r w:rsidRPr="00770A2C">
        <w:rPr>
          <w:rFonts w:ascii="Arial" w:hAnsi="Arial" w:cs="Arial"/>
          <w:color w:val="000000" w:themeColor="text1"/>
        </w:rPr>
        <w:t xml:space="preserve">, 52(1), pp. 18–24. </w:t>
      </w:r>
      <w:proofErr w:type="spellStart"/>
      <w:r w:rsidRPr="00770A2C">
        <w:rPr>
          <w:rFonts w:ascii="Arial" w:hAnsi="Arial" w:cs="Arial"/>
          <w:color w:val="000000" w:themeColor="text1"/>
        </w:rPr>
        <w:t>doi</w:t>
      </w:r>
      <w:proofErr w:type="spellEnd"/>
      <w:r w:rsidRPr="00770A2C">
        <w:rPr>
          <w:rFonts w:ascii="Arial" w:hAnsi="Arial" w:cs="Arial"/>
          <w:color w:val="000000" w:themeColor="text1"/>
        </w:rPr>
        <w:t xml:space="preserve">: </w:t>
      </w:r>
      <w:hyperlink r:id="rId14" w:tgtFrame="_new" w:history="1">
        <w:r w:rsidRPr="00770A2C">
          <w:rPr>
            <w:rStyle w:val="Hyperlink"/>
            <w:rFonts w:ascii="Arial" w:eastAsiaTheme="majorEastAsia" w:hAnsi="Arial" w:cs="Arial"/>
            <w:color w:val="000000" w:themeColor="text1"/>
            <w:u w:val="none"/>
          </w:rPr>
          <w:t>https://doi.org/10.1521/pdps.2024.52.1.18</w:t>
        </w:r>
      </w:hyperlink>
      <w:r w:rsidRPr="00770A2C">
        <w:rPr>
          <w:rFonts w:ascii="Arial" w:hAnsi="Arial" w:cs="Arial"/>
          <w:color w:val="000000" w:themeColor="text1"/>
        </w:rPr>
        <w:t>.</w:t>
      </w:r>
    </w:p>
    <w:p w14:paraId="51527DA3"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Danish, F. (2025) ‘Cognitive </w:t>
      </w:r>
      <w:proofErr w:type="spellStart"/>
      <w:r w:rsidRPr="00770A2C">
        <w:rPr>
          <w:rFonts w:ascii="Arial" w:hAnsi="Arial" w:cs="Arial"/>
          <w:color w:val="000000" w:themeColor="text1"/>
        </w:rPr>
        <w:t>behavioural</w:t>
      </w:r>
      <w:proofErr w:type="spellEnd"/>
      <w:r w:rsidRPr="00770A2C">
        <w:rPr>
          <w:rFonts w:ascii="Arial" w:hAnsi="Arial" w:cs="Arial"/>
          <w:color w:val="000000" w:themeColor="text1"/>
        </w:rPr>
        <w:t xml:space="preserve"> therapy: A comprehensive and culturally attuned analysis of core mechanisms, therapeutic alliance, and self-regulatory outcomes’, </w:t>
      </w:r>
      <w:r w:rsidRPr="00770A2C">
        <w:rPr>
          <w:rStyle w:val="Emphasis"/>
          <w:rFonts w:ascii="Arial" w:eastAsiaTheme="majorEastAsia" w:hAnsi="Arial" w:cs="Arial"/>
          <w:color w:val="000000" w:themeColor="text1"/>
        </w:rPr>
        <w:t>Global Journal of Social Sciences Studies</w:t>
      </w:r>
      <w:r w:rsidRPr="00770A2C">
        <w:rPr>
          <w:rFonts w:ascii="Arial" w:hAnsi="Arial" w:cs="Arial"/>
          <w:color w:val="000000" w:themeColor="text1"/>
        </w:rPr>
        <w:t xml:space="preserve">. </w:t>
      </w:r>
      <w:proofErr w:type="spellStart"/>
      <w:r w:rsidRPr="00770A2C">
        <w:rPr>
          <w:rFonts w:ascii="Arial" w:hAnsi="Arial" w:cs="Arial"/>
          <w:color w:val="000000" w:themeColor="text1"/>
        </w:rPr>
        <w:t>doi</w:t>
      </w:r>
      <w:proofErr w:type="spellEnd"/>
      <w:r w:rsidRPr="00770A2C">
        <w:rPr>
          <w:rFonts w:ascii="Arial" w:hAnsi="Arial" w:cs="Arial"/>
          <w:color w:val="000000" w:themeColor="text1"/>
        </w:rPr>
        <w:t xml:space="preserve">: </w:t>
      </w:r>
      <w:hyperlink r:id="rId15" w:tgtFrame="_new" w:history="1">
        <w:r w:rsidRPr="00770A2C">
          <w:rPr>
            <w:rStyle w:val="Hyperlink"/>
            <w:rFonts w:ascii="Arial" w:eastAsiaTheme="majorEastAsia" w:hAnsi="Arial" w:cs="Arial"/>
            <w:color w:val="000000" w:themeColor="text1"/>
            <w:u w:val="none"/>
          </w:rPr>
          <w:t>https://doi.org/10.55284/gjss.v11i1.1478</w:t>
        </w:r>
      </w:hyperlink>
      <w:r w:rsidRPr="00770A2C">
        <w:rPr>
          <w:rFonts w:ascii="Arial" w:hAnsi="Arial" w:cs="Arial"/>
          <w:color w:val="000000" w:themeColor="text1"/>
        </w:rPr>
        <w:t>.</w:t>
      </w:r>
    </w:p>
    <w:p w14:paraId="64AAB9DE"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Erikson, E. (1959) ‘Erik Erikson’s theory of identity development’, pp. 42–57. Available at: </w:t>
      </w:r>
      <w:hyperlink r:id="rId16" w:tgtFrame="_new" w:history="1">
        <w:r w:rsidRPr="00770A2C">
          <w:rPr>
            <w:rStyle w:val="Hyperlink"/>
            <w:rFonts w:ascii="Arial" w:eastAsiaTheme="majorEastAsia" w:hAnsi="Arial" w:cs="Arial"/>
            <w:color w:val="000000" w:themeColor="text1"/>
            <w:u w:val="none"/>
          </w:rPr>
          <w:t>https://www.bpi.edu/ourpages/auto/2018/11/21/57748242/theory%20of%20identity%20erikson.pdf</w:t>
        </w:r>
      </w:hyperlink>
      <w:r w:rsidRPr="00770A2C">
        <w:rPr>
          <w:rFonts w:ascii="Arial" w:hAnsi="Arial" w:cs="Arial"/>
          <w:color w:val="000000" w:themeColor="text1"/>
        </w:rPr>
        <w:t xml:space="preserve"> (Accessed: [insert date]).</w:t>
      </w:r>
    </w:p>
    <w:p w14:paraId="04A969D2"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Fröhlich, V. (2009) ‘Erik Homburger Erikson: Childhood and society’, </w:t>
      </w:r>
      <w:proofErr w:type="spellStart"/>
      <w:r w:rsidRPr="00770A2C">
        <w:rPr>
          <w:rStyle w:val="Emphasis"/>
          <w:rFonts w:ascii="Arial" w:eastAsiaTheme="majorEastAsia" w:hAnsi="Arial" w:cs="Arial"/>
          <w:color w:val="000000" w:themeColor="text1"/>
        </w:rPr>
        <w:t>Hauptwerke</w:t>
      </w:r>
      <w:proofErr w:type="spellEnd"/>
      <w:r w:rsidRPr="00770A2C">
        <w:rPr>
          <w:rStyle w:val="Emphasis"/>
          <w:rFonts w:ascii="Arial" w:eastAsiaTheme="majorEastAsia" w:hAnsi="Arial" w:cs="Arial"/>
          <w:color w:val="000000" w:themeColor="text1"/>
        </w:rPr>
        <w:t xml:space="preserve"> der </w:t>
      </w:r>
      <w:proofErr w:type="spellStart"/>
      <w:r w:rsidRPr="00770A2C">
        <w:rPr>
          <w:rStyle w:val="Emphasis"/>
          <w:rFonts w:ascii="Arial" w:eastAsiaTheme="majorEastAsia" w:hAnsi="Arial" w:cs="Arial"/>
          <w:color w:val="000000" w:themeColor="text1"/>
        </w:rPr>
        <w:t>Pädagogik</w:t>
      </w:r>
      <w:proofErr w:type="spellEnd"/>
      <w:r w:rsidRPr="00770A2C">
        <w:rPr>
          <w:rFonts w:ascii="Arial" w:hAnsi="Arial" w:cs="Arial"/>
          <w:color w:val="000000" w:themeColor="text1"/>
        </w:rPr>
        <w:t xml:space="preserve">, pp. 116–118. </w:t>
      </w:r>
      <w:proofErr w:type="spellStart"/>
      <w:r w:rsidRPr="00770A2C">
        <w:rPr>
          <w:rFonts w:ascii="Arial" w:hAnsi="Arial" w:cs="Arial"/>
          <w:color w:val="000000" w:themeColor="text1"/>
        </w:rPr>
        <w:t>doi</w:t>
      </w:r>
      <w:proofErr w:type="spellEnd"/>
      <w:r w:rsidRPr="00770A2C">
        <w:rPr>
          <w:rFonts w:ascii="Arial" w:hAnsi="Arial" w:cs="Arial"/>
          <w:color w:val="000000" w:themeColor="text1"/>
        </w:rPr>
        <w:t xml:space="preserve">: </w:t>
      </w:r>
      <w:hyperlink r:id="rId17" w:tgtFrame="_new" w:history="1">
        <w:r w:rsidRPr="00770A2C">
          <w:rPr>
            <w:rStyle w:val="Hyperlink"/>
            <w:rFonts w:ascii="Arial" w:eastAsiaTheme="majorEastAsia" w:hAnsi="Arial" w:cs="Arial"/>
            <w:color w:val="000000" w:themeColor="text1"/>
            <w:u w:val="none"/>
          </w:rPr>
          <w:t>https://doi.org/10.30965/9783657768387_048</w:t>
        </w:r>
      </w:hyperlink>
      <w:r w:rsidRPr="00770A2C">
        <w:rPr>
          <w:rFonts w:ascii="Arial" w:hAnsi="Arial" w:cs="Arial"/>
          <w:color w:val="000000" w:themeColor="text1"/>
        </w:rPr>
        <w:t>.</w:t>
      </w:r>
    </w:p>
    <w:p w14:paraId="724D4D8A"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lastRenderedPageBreak/>
        <w:t xml:space="preserve">González-Martín, A., Agustín Aibar Almazán, Y., Rivas Campo, Y., Rodríguez Sobrino, N. and </w:t>
      </w:r>
      <w:proofErr w:type="spellStart"/>
      <w:r w:rsidRPr="00770A2C">
        <w:rPr>
          <w:rFonts w:ascii="Arial" w:hAnsi="Arial" w:cs="Arial"/>
          <w:color w:val="000000" w:themeColor="text1"/>
        </w:rPr>
        <w:t>Castellote</w:t>
      </w:r>
      <w:proofErr w:type="spellEnd"/>
      <w:r w:rsidRPr="00770A2C">
        <w:rPr>
          <w:rFonts w:ascii="Arial" w:hAnsi="Arial" w:cs="Arial"/>
          <w:color w:val="000000" w:themeColor="text1"/>
        </w:rPr>
        <w:t xml:space="preserve"> Caballero, Y. (2023) ‘Addressing depression in older adults with Alzheimer’s through cognitive </w:t>
      </w:r>
      <w:proofErr w:type="spellStart"/>
      <w:r w:rsidRPr="00770A2C">
        <w:rPr>
          <w:rFonts w:ascii="Arial" w:hAnsi="Arial" w:cs="Arial"/>
          <w:color w:val="000000" w:themeColor="text1"/>
        </w:rPr>
        <w:t>behavioural</w:t>
      </w:r>
      <w:proofErr w:type="spellEnd"/>
      <w:r w:rsidRPr="00770A2C">
        <w:rPr>
          <w:rFonts w:ascii="Arial" w:hAnsi="Arial" w:cs="Arial"/>
          <w:color w:val="000000" w:themeColor="text1"/>
        </w:rPr>
        <w:t xml:space="preserve"> therapy: Systematic review and meta-analysis’, </w:t>
      </w:r>
      <w:r w:rsidRPr="00770A2C">
        <w:rPr>
          <w:rStyle w:val="Emphasis"/>
          <w:rFonts w:ascii="Arial" w:eastAsiaTheme="majorEastAsia" w:hAnsi="Arial" w:cs="Arial"/>
          <w:color w:val="000000" w:themeColor="text1"/>
        </w:rPr>
        <w:t>Frontiers in Aging Neuroscience</w:t>
      </w:r>
      <w:r w:rsidRPr="00770A2C">
        <w:rPr>
          <w:rFonts w:ascii="Arial" w:hAnsi="Arial" w:cs="Arial"/>
          <w:color w:val="000000" w:themeColor="text1"/>
        </w:rPr>
        <w:t xml:space="preserve">, 15. </w:t>
      </w:r>
      <w:proofErr w:type="spellStart"/>
      <w:r w:rsidRPr="00770A2C">
        <w:rPr>
          <w:rFonts w:ascii="Arial" w:hAnsi="Arial" w:cs="Arial"/>
          <w:color w:val="000000" w:themeColor="text1"/>
        </w:rPr>
        <w:t>doi</w:t>
      </w:r>
      <w:proofErr w:type="spellEnd"/>
      <w:r w:rsidRPr="00770A2C">
        <w:rPr>
          <w:rFonts w:ascii="Arial" w:hAnsi="Arial" w:cs="Arial"/>
          <w:color w:val="000000" w:themeColor="text1"/>
        </w:rPr>
        <w:t xml:space="preserve">: </w:t>
      </w:r>
      <w:hyperlink r:id="rId18" w:tgtFrame="_new" w:history="1">
        <w:r w:rsidRPr="00770A2C">
          <w:rPr>
            <w:rStyle w:val="Hyperlink"/>
            <w:rFonts w:ascii="Arial" w:eastAsiaTheme="majorEastAsia" w:hAnsi="Arial" w:cs="Arial"/>
            <w:color w:val="000000" w:themeColor="text1"/>
            <w:u w:val="none"/>
          </w:rPr>
          <w:t>https://doi.org/10.3389/fnagi.2023.1222197</w:t>
        </w:r>
      </w:hyperlink>
      <w:r w:rsidRPr="00770A2C">
        <w:rPr>
          <w:rFonts w:ascii="Arial" w:hAnsi="Arial" w:cs="Arial"/>
          <w:color w:val="000000" w:themeColor="text1"/>
        </w:rPr>
        <w:t>.</w:t>
      </w:r>
    </w:p>
    <w:p w14:paraId="1AA4A670"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Gross, Y. (2020) ‘Erikson's stages of psychosocial development’, </w:t>
      </w:r>
      <w:r w:rsidRPr="00770A2C">
        <w:rPr>
          <w:rStyle w:val="Emphasis"/>
          <w:rFonts w:ascii="Arial" w:eastAsiaTheme="majorEastAsia" w:hAnsi="Arial" w:cs="Arial"/>
          <w:color w:val="000000" w:themeColor="text1"/>
        </w:rPr>
        <w:t>The Wiley Encyclopedia of Personality and Individual Differences</w:t>
      </w:r>
      <w:r w:rsidRPr="00770A2C">
        <w:rPr>
          <w:rFonts w:ascii="Arial" w:hAnsi="Arial" w:cs="Arial"/>
          <w:color w:val="000000" w:themeColor="text1"/>
        </w:rPr>
        <w:t xml:space="preserve">. </w:t>
      </w:r>
      <w:proofErr w:type="spellStart"/>
      <w:r w:rsidRPr="00770A2C">
        <w:rPr>
          <w:rFonts w:ascii="Arial" w:hAnsi="Arial" w:cs="Arial"/>
          <w:color w:val="000000" w:themeColor="text1"/>
        </w:rPr>
        <w:t>doi</w:t>
      </w:r>
      <w:proofErr w:type="spellEnd"/>
      <w:r w:rsidRPr="00770A2C">
        <w:rPr>
          <w:rFonts w:ascii="Arial" w:hAnsi="Arial" w:cs="Arial"/>
          <w:color w:val="000000" w:themeColor="text1"/>
        </w:rPr>
        <w:t xml:space="preserve">: </w:t>
      </w:r>
      <w:hyperlink r:id="rId19" w:tgtFrame="_new" w:history="1">
        <w:r w:rsidRPr="00770A2C">
          <w:rPr>
            <w:rStyle w:val="Hyperlink"/>
            <w:rFonts w:ascii="Arial" w:eastAsiaTheme="majorEastAsia" w:hAnsi="Arial" w:cs="Arial"/>
            <w:color w:val="000000" w:themeColor="text1"/>
            <w:u w:val="none"/>
          </w:rPr>
          <w:t>https://doi.org/10.1002/9781118970843.ch31</w:t>
        </w:r>
      </w:hyperlink>
      <w:r w:rsidRPr="00770A2C">
        <w:rPr>
          <w:rFonts w:ascii="Arial" w:hAnsi="Arial" w:cs="Arial"/>
          <w:color w:val="000000" w:themeColor="text1"/>
        </w:rPr>
        <w:t>.</w:t>
      </w:r>
    </w:p>
    <w:p w14:paraId="3991E18B"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Jang, S., Kim, J., Kim, S., Hong, J., Kim, S. and Kim, E. (2021) ‘Mobile app-based chatbot to deliver cognitive </w:t>
      </w:r>
      <w:proofErr w:type="spellStart"/>
      <w:r w:rsidRPr="00770A2C">
        <w:rPr>
          <w:rFonts w:ascii="Arial" w:hAnsi="Arial" w:cs="Arial"/>
          <w:color w:val="000000" w:themeColor="text1"/>
        </w:rPr>
        <w:t>behavioural</w:t>
      </w:r>
      <w:proofErr w:type="spellEnd"/>
      <w:r w:rsidRPr="00770A2C">
        <w:rPr>
          <w:rFonts w:ascii="Arial" w:hAnsi="Arial" w:cs="Arial"/>
          <w:color w:val="000000" w:themeColor="text1"/>
        </w:rPr>
        <w:t xml:space="preserve"> therapy and psychoeducation for adults with attention deficit: A development and feasibility/usability study’, </w:t>
      </w:r>
      <w:r w:rsidRPr="00770A2C">
        <w:rPr>
          <w:rStyle w:val="Emphasis"/>
          <w:rFonts w:ascii="Arial" w:eastAsiaTheme="majorEastAsia" w:hAnsi="Arial" w:cs="Arial"/>
          <w:color w:val="000000" w:themeColor="text1"/>
        </w:rPr>
        <w:t>International Journal of Medical Informatics</w:t>
      </w:r>
      <w:r w:rsidRPr="00770A2C">
        <w:rPr>
          <w:rFonts w:ascii="Arial" w:hAnsi="Arial" w:cs="Arial"/>
          <w:color w:val="000000" w:themeColor="text1"/>
        </w:rPr>
        <w:t xml:space="preserve">, 150, 104440. </w:t>
      </w:r>
      <w:proofErr w:type="spellStart"/>
      <w:r w:rsidRPr="00770A2C">
        <w:rPr>
          <w:rFonts w:ascii="Arial" w:hAnsi="Arial" w:cs="Arial"/>
          <w:color w:val="000000" w:themeColor="text1"/>
        </w:rPr>
        <w:t>doi</w:t>
      </w:r>
      <w:proofErr w:type="spellEnd"/>
      <w:r w:rsidRPr="00770A2C">
        <w:rPr>
          <w:rFonts w:ascii="Arial" w:hAnsi="Arial" w:cs="Arial"/>
          <w:color w:val="000000" w:themeColor="text1"/>
        </w:rPr>
        <w:t xml:space="preserve">: </w:t>
      </w:r>
      <w:hyperlink r:id="rId20" w:tgtFrame="_new" w:history="1">
        <w:r w:rsidRPr="00770A2C">
          <w:rPr>
            <w:rStyle w:val="Hyperlink"/>
            <w:rFonts w:ascii="Arial" w:eastAsiaTheme="majorEastAsia" w:hAnsi="Arial" w:cs="Arial"/>
            <w:color w:val="000000" w:themeColor="text1"/>
            <w:u w:val="none"/>
          </w:rPr>
          <w:t>https://doi.org/10.1016/j.ijmedinf.2021.104440</w:t>
        </w:r>
      </w:hyperlink>
      <w:r w:rsidRPr="00770A2C">
        <w:rPr>
          <w:rFonts w:ascii="Arial" w:hAnsi="Arial" w:cs="Arial"/>
          <w:color w:val="000000" w:themeColor="text1"/>
        </w:rPr>
        <w:t>.</w:t>
      </w:r>
    </w:p>
    <w:p w14:paraId="2C865695"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Jayasekara, R., Procter, N., Harrison, J., Skelton, K., Hampel, S., Draper, R. and Deuter, K. (2015) ‘Cognitive </w:t>
      </w:r>
      <w:proofErr w:type="spellStart"/>
      <w:r w:rsidRPr="00770A2C">
        <w:rPr>
          <w:rFonts w:ascii="Arial" w:hAnsi="Arial" w:cs="Arial"/>
          <w:color w:val="000000" w:themeColor="text1"/>
        </w:rPr>
        <w:t>behavioural</w:t>
      </w:r>
      <w:proofErr w:type="spellEnd"/>
      <w:r w:rsidRPr="00770A2C">
        <w:rPr>
          <w:rFonts w:ascii="Arial" w:hAnsi="Arial" w:cs="Arial"/>
          <w:color w:val="000000" w:themeColor="text1"/>
        </w:rPr>
        <w:t xml:space="preserve"> therapy for older adults with depression: A review’, </w:t>
      </w:r>
      <w:r w:rsidRPr="00770A2C">
        <w:rPr>
          <w:rStyle w:val="Emphasis"/>
          <w:rFonts w:ascii="Arial" w:eastAsiaTheme="majorEastAsia" w:hAnsi="Arial" w:cs="Arial"/>
          <w:color w:val="000000" w:themeColor="text1"/>
        </w:rPr>
        <w:t>Journal of Mental Health</w:t>
      </w:r>
      <w:r w:rsidRPr="00770A2C">
        <w:rPr>
          <w:rFonts w:ascii="Arial" w:hAnsi="Arial" w:cs="Arial"/>
          <w:color w:val="000000" w:themeColor="text1"/>
        </w:rPr>
        <w:t xml:space="preserve">, 24(3), pp. 168–171. </w:t>
      </w:r>
      <w:proofErr w:type="spellStart"/>
      <w:r w:rsidRPr="00770A2C">
        <w:rPr>
          <w:rFonts w:ascii="Arial" w:hAnsi="Arial" w:cs="Arial"/>
          <w:color w:val="000000" w:themeColor="text1"/>
        </w:rPr>
        <w:t>doi</w:t>
      </w:r>
      <w:proofErr w:type="spellEnd"/>
      <w:r w:rsidRPr="00770A2C">
        <w:rPr>
          <w:rFonts w:ascii="Arial" w:hAnsi="Arial" w:cs="Arial"/>
          <w:color w:val="000000" w:themeColor="text1"/>
        </w:rPr>
        <w:t xml:space="preserve">: </w:t>
      </w:r>
      <w:hyperlink r:id="rId21" w:tgtFrame="_new" w:history="1">
        <w:r w:rsidRPr="00770A2C">
          <w:rPr>
            <w:rStyle w:val="Hyperlink"/>
            <w:rFonts w:ascii="Arial" w:eastAsiaTheme="majorEastAsia" w:hAnsi="Arial" w:cs="Arial"/>
            <w:color w:val="000000" w:themeColor="text1"/>
            <w:u w:val="none"/>
          </w:rPr>
          <w:t>https://doi.org/10.3109/09638237.2014.971143</w:t>
        </w:r>
      </w:hyperlink>
      <w:r w:rsidRPr="00770A2C">
        <w:rPr>
          <w:rFonts w:ascii="Arial" w:hAnsi="Arial" w:cs="Arial"/>
          <w:color w:val="000000" w:themeColor="text1"/>
        </w:rPr>
        <w:t>.</w:t>
      </w:r>
    </w:p>
    <w:p w14:paraId="38B457BD"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Kraus, C. A., </w:t>
      </w:r>
      <w:proofErr w:type="spellStart"/>
      <w:r w:rsidRPr="00770A2C">
        <w:rPr>
          <w:rFonts w:ascii="Arial" w:hAnsi="Arial" w:cs="Arial"/>
          <w:color w:val="000000" w:themeColor="text1"/>
        </w:rPr>
        <w:t>Seignourel</w:t>
      </w:r>
      <w:proofErr w:type="spellEnd"/>
      <w:r w:rsidRPr="00770A2C">
        <w:rPr>
          <w:rFonts w:ascii="Arial" w:hAnsi="Arial" w:cs="Arial"/>
          <w:color w:val="000000" w:themeColor="text1"/>
        </w:rPr>
        <w:t xml:space="preserve">, P., </w:t>
      </w:r>
      <w:proofErr w:type="spellStart"/>
      <w:r w:rsidRPr="00770A2C">
        <w:rPr>
          <w:rFonts w:ascii="Arial" w:hAnsi="Arial" w:cs="Arial"/>
          <w:color w:val="000000" w:themeColor="text1"/>
        </w:rPr>
        <w:t>Balasubramanyam</w:t>
      </w:r>
      <w:proofErr w:type="spellEnd"/>
      <w:r w:rsidRPr="00770A2C">
        <w:rPr>
          <w:rFonts w:ascii="Arial" w:hAnsi="Arial" w:cs="Arial"/>
          <w:color w:val="000000" w:themeColor="text1"/>
        </w:rPr>
        <w:t>, V., Snow, A. L., Wilson, N. L., Kunik, M. E., Schulz, P. E. and Stanley, M. A. (2008) ‘Cognitive-</w:t>
      </w:r>
      <w:proofErr w:type="spellStart"/>
      <w:r w:rsidRPr="00770A2C">
        <w:rPr>
          <w:rFonts w:ascii="Arial" w:hAnsi="Arial" w:cs="Arial"/>
          <w:color w:val="000000" w:themeColor="text1"/>
        </w:rPr>
        <w:t>behavioural</w:t>
      </w:r>
      <w:proofErr w:type="spellEnd"/>
      <w:r w:rsidRPr="00770A2C">
        <w:rPr>
          <w:rFonts w:ascii="Arial" w:hAnsi="Arial" w:cs="Arial"/>
          <w:color w:val="000000" w:themeColor="text1"/>
        </w:rPr>
        <w:t xml:space="preserve"> treatment for anxiety in patients with dementia: Two case studies’, </w:t>
      </w:r>
      <w:r w:rsidRPr="00770A2C">
        <w:rPr>
          <w:rStyle w:val="Emphasis"/>
          <w:rFonts w:ascii="Arial" w:eastAsiaTheme="majorEastAsia" w:hAnsi="Arial" w:cs="Arial"/>
          <w:color w:val="000000" w:themeColor="text1"/>
        </w:rPr>
        <w:t>Journal of Psychiatric Practice</w:t>
      </w:r>
      <w:r w:rsidRPr="00770A2C">
        <w:rPr>
          <w:rFonts w:ascii="Arial" w:hAnsi="Arial" w:cs="Arial"/>
          <w:color w:val="000000" w:themeColor="text1"/>
        </w:rPr>
        <w:t xml:space="preserve">, 14(3), pp. 186–192. </w:t>
      </w:r>
      <w:proofErr w:type="spellStart"/>
      <w:r w:rsidRPr="00770A2C">
        <w:rPr>
          <w:rFonts w:ascii="Arial" w:hAnsi="Arial" w:cs="Arial"/>
          <w:color w:val="000000" w:themeColor="text1"/>
        </w:rPr>
        <w:t>doi</w:t>
      </w:r>
      <w:proofErr w:type="spellEnd"/>
      <w:r w:rsidRPr="00770A2C">
        <w:rPr>
          <w:rFonts w:ascii="Arial" w:hAnsi="Arial" w:cs="Arial"/>
          <w:color w:val="000000" w:themeColor="text1"/>
        </w:rPr>
        <w:t xml:space="preserve">: </w:t>
      </w:r>
      <w:hyperlink r:id="rId22" w:tgtFrame="_new" w:history="1">
        <w:r w:rsidRPr="00770A2C">
          <w:rPr>
            <w:rStyle w:val="Hyperlink"/>
            <w:rFonts w:ascii="Arial" w:eastAsiaTheme="majorEastAsia" w:hAnsi="Arial" w:cs="Arial"/>
            <w:color w:val="000000" w:themeColor="text1"/>
            <w:u w:val="none"/>
          </w:rPr>
          <w:t>https://doi.org/10.1097/01.pra.0000320120.68928.e5</w:t>
        </w:r>
      </w:hyperlink>
      <w:r w:rsidRPr="00770A2C">
        <w:rPr>
          <w:rFonts w:ascii="Arial" w:hAnsi="Arial" w:cs="Arial"/>
          <w:color w:val="000000" w:themeColor="text1"/>
        </w:rPr>
        <w:t>.</w:t>
      </w:r>
    </w:p>
    <w:p w14:paraId="7996BDAE"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Lin, L.-J. and Yen, H.-Y. (2020) ‘When Confucius meets Erikson: An innovative life review </w:t>
      </w:r>
      <w:proofErr w:type="spellStart"/>
      <w:r w:rsidRPr="00770A2C">
        <w:rPr>
          <w:rFonts w:ascii="Arial" w:hAnsi="Arial" w:cs="Arial"/>
          <w:color w:val="000000" w:themeColor="text1"/>
        </w:rPr>
        <w:t>programme</w:t>
      </w:r>
      <w:proofErr w:type="spellEnd"/>
      <w:r w:rsidRPr="00770A2C">
        <w:rPr>
          <w:rFonts w:ascii="Arial" w:hAnsi="Arial" w:cs="Arial"/>
          <w:color w:val="000000" w:themeColor="text1"/>
        </w:rPr>
        <w:t xml:space="preserve"> on Chinese seniors with probable dementia’, </w:t>
      </w:r>
      <w:r w:rsidRPr="00770A2C">
        <w:rPr>
          <w:rStyle w:val="Emphasis"/>
          <w:rFonts w:ascii="Arial" w:eastAsiaTheme="majorEastAsia" w:hAnsi="Arial" w:cs="Arial"/>
          <w:color w:val="000000" w:themeColor="text1"/>
        </w:rPr>
        <w:t>Dementia</w:t>
      </w:r>
      <w:r w:rsidRPr="00770A2C">
        <w:rPr>
          <w:rFonts w:ascii="Arial" w:hAnsi="Arial" w:cs="Arial"/>
          <w:color w:val="000000" w:themeColor="text1"/>
        </w:rPr>
        <w:t xml:space="preserve">, 20(5), pp. 1688–1696. </w:t>
      </w:r>
      <w:proofErr w:type="spellStart"/>
      <w:r w:rsidRPr="00770A2C">
        <w:rPr>
          <w:rFonts w:ascii="Arial" w:hAnsi="Arial" w:cs="Arial"/>
          <w:color w:val="000000" w:themeColor="text1"/>
        </w:rPr>
        <w:t>doi</w:t>
      </w:r>
      <w:proofErr w:type="spellEnd"/>
      <w:r w:rsidRPr="00770A2C">
        <w:rPr>
          <w:rFonts w:ascii="Arial" w:hAnsi="Arial" w:cs="Arial"/>
          <w:color w:val="000000" w:themeColor="text1"/>
        </w:rPr>
        <w:t xml:space="preserve">: </w:t>
      </w:r>
      <w:hyperlink r:id="rId23" w:tgtFrame="_new" w:history="1">
        <w:r w:rsidRPr="00770A2C">
          <w:rPr>
            <w:rStyle w:val="Hyperlink"/>
            <w:rFonts w:ascii="Arial" w:eastAsiaTheme="majorEastAsia" w:hAnsi="Arial" w:cs="Arial"/>
            <w:color w:val="000000" w:themeColor="text1"/>
            <w:u w:val="none"/>
          </w:rPr>
          <w:t>https://doi.org/10.1177/1471301220965550</w:t>
        </w:r>
      </w:hyperlink>
      <w:r w:rsidRPr="00770A2C">
        <w:rPr>
          <w:rFonts w:ascii="Arial" w:hAnsi="Arial" w:cs="Arial"/>
          <w:color w:val="000000" w:themeColor="text1"/>
        </w:rPr>
        <w:t>.</w:t>
      </w:r>
    </w:p>
    <w:p w14:paraId="26F7BC1E" w14:textId="77777777" w:rsidR="00770A2C" w:rsidRPr="00770A2C" w:rsidRDefault="00770A2C" w:rsidP="00770A2C">
      <w:pPr>
        <w:pStyle w:val="NormalWeb"/>
        <w:spacing w:before="160" w:beforeAutospacing="0" w:after="120" w:afterAutospacing="0" w:line="360" w:lineRule="auto"/>
        <w:rPr>
          <w:rFonts w:ascii="Arial" w:hAnsi="Arial" w:cs="Arial"/>
          <w:color w:val="000000" w:themeColor="text1"/>
        </w:rPr>
      </w:pPr>
      <w:r w:rsidRPr="00770A2C">
        <w:rPr>
          <w:rFonts w:ascii="Arial" w:hAnsi="Arial" w:cs="Arial"/>
          <w:color w:val="000000" w:themeColor="text1"/>
        </w:rPr>
        <w:t xml:space="preserve">Sun, X. and Sun, T. (2021) ‘Research on lifelong education based on Erikson’s psychosocial development theory’, </w:t>
      </w:r>
      <w:r w:rsidRPr="00770A2C">
        <w:rPr>
          <w:rStyle w:val="Emphasis"/>
          <w:rFonts w:ascii="Arial" w:eastAsiaTheme="majorEastAsia" w:hAnsi="Arial" w:cs="Arial"/>
          <w:color w:val="000000" w:themeColor="text1"/>
        </w:rPr>
        <w:t>Proceedings of the 2021 6th International Conference on Modern Management and Education Technology (MMET 2021)</w:t>
      </w:r>
      <w:r w:rsidRPr="00770A2C">
        <w:rPr>
          <w:rFonts w:ascii="Arial" w:hAnsi="Arial" w:cs="Arial"/>
          <w:color w:val="000000" w:themeColor="text1"/>
        </w:rPr>
        <w:t xml:space="preserve">. </w:t>
      </w:r>
      <w:proofErr w:type="spellStart"/>
      <w:r w:rsidRPr="00770A2C">
        <w:rPr>
          <w:rFonts w:ascii="Arial" w:hAnsi="Arial" w:cs="Arial"/>
          <w:color w:val="000000" w:themeColor="text1"/>
        </w:rPr>
        <w:t>doi</w:t>
      </w:r>
      <w:proofErr w:type="spellEnd"/>
      <w:r w:rsidRPr="00770A2C">
        <w:rPr>
          <w:rFonts w:ascii="Arial" w:hAnsi="Arial" w:cs="Arial"/>
          <w:color w:val="000000" w:themeColor="text1"/>
        </w:rPr>
        <w:t xml:space="preserve">: </w:t>
      </w:r>
      <w:hyperlink r:id="rId24" w:tgtFrame="_new" w:history="1">
        <w:r w:rsidRPr="00770A2C">
          <w:rPr>
            <w:rStyle w:val="Hyperlink"/>
            <w:rFonts w:ascii="Arial" w:eastAsiaTheme="majorEastAsia" w:hAnsi="Arial" w:cs="Arial"/>
            <w:color w:val="000000" w:themeColor="text1"/>
            <w:u w:val="none"/>
          </w:rPr>
          <w:t>https://doi.org/10.2991/assehr.k.211011.047</w:t>
        </w:r>
      </w:hyperlink>
      <w:r w:rsidRPr="00770A2C">
        <w:rPr>
          <w:rFonts w:ascii="Arial" w:hAnsi="Arial" w:cs="Arial"/>
          <w:color w:val="000000" w:themeColor="text1"/>
        </w:rPr>
        <w:t>.</w:t>
      </w:r>
    </w:p>
    <w:p w14:paraId="11140895" w14:textId="2E496092" w:rsidR="004552F5" w:rsidRPr="00770A2C" w:rsidRDefault="00770A2C" w:rsidP="006C2B6A">
      <w:pPr>
        <w:jc w:val="both"/>
        <w:rPr>
          <w:rFonts w:ascii="Arial" w:hAnsi="Arial" w:cs="Arial"/>
          <w:sz w:val="22"/>
          <w:szCs w:val="22"/>
        </w:rPr>
      </w:pPr>
      <w:r w:rsidRPr="00770A2C">
        <w:rPr>
          <w:rFonts w:ascii="Arial" w:hAnsi="Arial" w:cs="Arial"/>
          <w:sz w:val="22"/>
          <w:szCs w:val="22"/>
        </w:rPr>
        <w:t xml:space="preserve"> </w:t>
      </w:r>
    </w:p>
    <w:sectPr w:rsidR="004552F5" w:rsidRPr="00770A2C" w:rsidSect="008938BF">
      <w:footerReference w:type="default" r:id="rId25"/>
      <w:pgSz w:w="12240" w:h="15840"/>
      <w:pgMar w:top="1440" w:right="1440" w:bottom="1440" w:left="1440" w:header="720" w:footer="720" w:gutter="0"/>
      <w:pgBorders w:offsetFrom="page">
        <w:top w:val="single" w:sz="12" w:space="24" w:color="auto" w:shadow="1"/>
        <w:left w:val="single" w:sz="12" w:space="24" w:color="auto" w:shadow="1"/>
        <w:bottom w:val="single" w:sz="12" w:space="24" w:color="auto" w:shadow="1"/>
        <w:right w:val="single" w:sz="12"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E8F3D" w14:textId="77777777" w:rsidR="009A0891" w:rsidRDefault="009A0891" w:rsidP="00183A68">
      <w:pPr>
        <w:spacing w:after="0" w:line="240" w:lineRule="auto"/>
      </w:pPr>
      <w:r>
        <w:separator/>
      </w:r>
    </w:p>
  </w:endnote>
  <w:endnote w:type="continuationSeparator" w:id="0">
    <w:p w14:paraId="5D964715" w14:textId="77777777" w:rsidR="009A0891" w:rsidRDefault="009A0891" w:rsidP="00183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3694712"/>
      <w:docPartObj>
        <w:docPartGallery w:val="Page Numbers (Bottom of Page)"/>
        <w:docPartUnique/>
      </w:docPartObj>
    </w:sdtPr>
    <w:sdtContent>
      <w:p w14:paraId="48F87E42" w14:textId="17B716E8" w:rsidR="003A31A8" w:rsidRDefault="003A31A8">
        <w:pPr>
          <w:pStyle w:val="Footer"/>
          <w:jc w:val="center"/>
        </w:pPr>
        <w:r>
          <w:fldChar w:fldCharType="begin"/>
        </w:r>
        <w:r>
          <w:instrText>PAGE   \* MERGEFORMAT</w:instrText>
        </w:r>
        <w:r>
          <w:fldChar w:fldCharType="separate"/>
        </w:r>
        <w:r>
          <w:rPr>
            <w:lang w:val="en-GB"/>
          </w:rPr>
          <w:t>2</w:t>
        </w:r>
        <w:r>
          <w:fldChar w:fldCharType="end"/>
        </w:r>
      </w:p>
    </w:sdtContent>
  </w:sdt>
  <w:p w14:paraId="5DE7DD93" w14:textId="77777777" w:rsidR="003A31A8" w:rsidRDefault="003A3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80218" w14:textId="77777777" w:rsidR="009A0891" w:rsidRDefault="009A0891" w:rsidP="00183A68">
      <w:pPr>
        <w:spacing w:after="0" w:line="240" w:lineRule="auto"/>
      </w:pPr>
      <w:r>
        <w:separator/>
      </w:r>
    </w:p>
  </w:footnote>
  <w:footnote w:type="continuationSeparator" w:id="0">
    <w:p w14:paraId="42ECAA9B" w14:textId="77777777" w:rsidR="009A0891" w:rsidRDefault="009A0891" w:rsidP="00183A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26657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865286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8BF"/>
    <w:rsid w:val="00007506"/>
    <w:rsid w:val="00020540"/>
    <w:rsid w:val="00085DFD"/>
    <w:rsid w:val="000C7D8A"/>
    <w:rsid w:val="000E6183"/>
    <w:rsid w:val="00117CA3"/>
    <w:rsid w:val="00183A68"/>
    <w:rsid w:val="001A0D71"/>
    <w:rsid w:val="001C0A5C"/>
    <w:rsid w:val="001F4FAA"/>
    <w:rsid w:val="001F6353"/>
    <w:rsid w:val="00225655"/>
    <w:rsid w:val="0024260F"/>
    <w:rsid w:val="00280468"/>
    <w:rsid w:val="002839CB"/>
    <w:rsid w:val="003162B1"/>
    <w:rsid w:val="00390B62"/>
    <w:rsid w:val="00390E3D"/>
    <w:rsid w:val="003A31A8"/>
    <w:rsid w:val="003C3451"/>
    <w:rsid w:val="003F17FD"/>
    <w:rsid w:val="003F3037"/>
    <w:rsid w:val="00406092"/>
    <w:rsid w:val="00427565"/>
    <w:rsid w:val="004552F5"/>
    <w:rsid w:val="00467257"/>
    <w:rsid w:val="004A551D"/>
    <w:rsid w:val="004D1B81"/>
    <w:rsid w:val="004F652C"/>
    <w:rsid w:val="005146A4"/>
    <w:rsid w:val="005229C9"/>
    <w:rsid w:val="00572251"/>
    <w:rsid w:val="005A7C11"/>
    <w:rsid w:val="005B5452"/>
    <w:rsid w:val="005F0F42"/>
    <w:rsid w:val="00633FCE"/>
    <w:rsid w:val="00672272"/>
    <w:rsid w:val="00676A86"/>
    <w:rsid w:val="006946B4"/>
    <w:rsid w:val="006C2B6A"/>
    <w:rsid w:val="006C75A9"/>
    <w:rsid w:val="007022DA"/>
    <w:rsid w:val="00770A2C"/>
    <w:rsid w:val="007A33DB"/>
    <w:rsid w:val="007D51A7"/>
    <w:rsid w:val="007F57FE"/>
    <w:rsid w:val="00806131"/>
    <w:rsid w:val="00814D41"/>
    <w:rsid w:val="0089182D"/>
    <w:rsid w:val="008938BF"/>
    <w:rsid w:val="008A15BE"/>
    <w:rsid w:val="008A420C"/>
    <w:rsid w:val="008A7787"/>
    <w:rsid w:val="008B5E99"/>
    <w:rsid w:val="008F7BE5"/>
    <w:rsid w:val="00923400"/>
    <w:rsid w:val="009A0891"/>
    <w:rsid w:val="009A5CBF"/>
    <w:rsid w:val="00A02C38"/>
    <w:rsid w:val="00A325A9"/>
    <w:rsid w:val="00A755B9"/>
    <w:rsid w:val="00AC503A"/>
    <w:rsid w:val="00AD0713"/>
    <w:rsid w:val="00B11ABB"/>
    <w:rsid w:val="00BD566E"/>
    <w:rsid w:val="00C24A2F"/>
    <w:rsid w:val="00C26DC6"/>
    <w:rsid w:val="00C527C2"/>
    <w:rsid w:val="00CC5284"/>
    <w:rsid w:val="00D1608F"/>
    <w:rsid w:val="00D3086B"/>
    <w:rsid w:val="00D422E3"/>
    <w:rsid w:val="00D94F0B"/>
    <w:rsid w:val="00DD5108"/>
    <w:rsid w:val="00DE66EF"/>
    <w:rsid w:val="00EB436F"/>
    <w:rsid w:val="00EC6FA6"/>
    <w:rsid w:val="00ED004C"/>
    <w:rsid w:val="00EF62EC"/>
    <w:rsid w:val="00F140A6"/>
    <w:rsid w:val="00F449DE"/>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6BDA4"/>
  <w15:chartTrackingRefBased/>
  <w15:docId w15:val="{EB139DA4-0D13-4292-A7FE-466F2BF3C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08F"/>
    <w:pPr>
      <w:keepNext/>
      <w:keepLines/>
      <w:numPr>
        <w:numId w:val="1"/>
      </w:numPr>
      <w:spacing w:before="360" w:after="80"/>
      <w:outlineLvl w:val="0"/>
    </w:pPr>
    <w:rPr>
      <w:rFonts w:ascii="Arial" w:eastAsiaTheme="majorEastAsia" w:hAnsi="Arial"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770A2C"/>
    <w:pPr>
      <w:keepNext/>
      <w:keepLines/>
      <w:numPr>
        <w:ilvl w:val="1"/>
        <w:numId w:val="1"/>
      </w:numPr>
      <w:spacing w:after="120"/>
      <w:outlineLvl w:val="1"/>
    </w:pPr>
    <w:rPr>
      <w:rFonts w:ascii="Arial" w:eastAsiaTheme="majorEastAsia" w:hAnsi="Arial" w:cstheme="majorBidi"/>
      <w:color w:val="1F3864" w:themeColor="accent1" w:themeShade="80"/>
      <w:sz w:val="28"/>
      <w:szCs w:val="32"/>
    </w:rPr>
  </w:style>
  <w:style w:type="paragraph" w:styleId="Heading3">
    <w:name w:val="heading 3"/>
    <w:basedOn w:val="Normal"/>
    <w:next w:val="Normal"/>
    <w:link w:val="Heading3Char"/>
    <w:uiPriority w:val="9"/>
    <w:semiHidden/>
    <w:unhideWhenUsed/>
    <w:qFormat/>
    <w:rsid w:val="008938BF"/>
    <w:pPr>
      <w:keepNext/>
      <w:keepLines/>
      <w:numPr>
        <w:ilvl w:val="2"/>
        <w:numId w:val="1"/>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38BF"/>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38BF"/>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38BF"/>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38BF"/>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38BF"/>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38BF"/>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08F"/>
    <w:rPr>
      <w:rFonts w:ascii="Arial" w:eastAsiaTheme="majorEastAsia" w:hAnsi="Arial" w:cstheme="majorBidi"/>
      <w:b/>
      <w:color w:val="2F5496" w:themeColor="accent1" w:themeShade="BF"/>
      <w:sz w:val="32"/>
      <w:szCs w:val="40"/>
    </w:rPr>
  </w:style>
  <w:style w:type="character" w:customStyle="1" w:styleId="Heading2Char">
    <w:name w:val="Heading 2 Char"/>
    <w:basedOn w:val="DefaultParagraphFont"/>
    <w:link w:val="Heading2"/>
    <w:uiPriority w:val="9"/>
    <w:rsid w:val="00770A2C"/>
    <w:rPr>
      <w:rFonts w:ascii="Arial" w:eastAsiaTheme="majorEastAsia" w:hAnsi="Arial" w:cstheme="majorBidi"/>
      <w:color w:val="1F3864" w:themeColor="accent1" w:themeShade="80"/>
      <w:sz w:val="28"/>
      <w:szCs w:val="32"/>
    </w:rPr>
  </w:style>
  <w:style w:type="character" w:customStyle="1" w:styleId="Heading3Char">
    <w:name w:val="Heading 3 Char"/>
    <w:basedOn w:val="DefaultParagraphFont"/>
    <w:link w:val="Heading3"/>
    <w:uiPriority w:val="9"/>
    <w:semiHidden/>
    <w:rsid w:val="008938B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38B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38B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38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8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8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8BF"/>
    <w:rPr>
      <w:rFonts w:eastAsiaTheme="majorEastAsia" w:cstheme="majorBidi"/>
      <w:color w:val="272727" w:themeColor="text1" w:themeTint="D8"/>
    </w:rPr>
  </w:style>
  <w:style w:type="paragraph" w:styleId="Title">
    <w:name w:val="Title"/>
    <w:basedOn w:val="Normal"/>
    <w:next w:val="Normal"/>
    <w:link w:val="TitleChar"/>
    <w:uiPriority w:val="10"/>
    <w:qFormat/>
    <w:rsid w:val="008938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8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8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38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8BF"/>
    <w:pPr>
      <w:spacing w:before="160"/>
      <w:jc w:val="center"/>
    </w:pPr>
    <w:rPr>
      <w:i/>
      <w:iCs/>
      <w:color w:val="404040" w:themeColor="text1" w:themeTint="BF"/>
    </w:rPr>
  </w:style>
  <w:style w:type="character" w:customStyle="1" w:styleId="QuoteChar">
    <w:name w:val="Quote Char"/>
    <w:basedOn w:val="DefaultParagraphFont"/>
    <w:link w:val="Quote"/>
    <w:uiPriority w:val="29"/>
    <w:rsid w:val="008938BF"/>
    <w:rPr>
      <w:i/>
      <w:iCs/>
      <w:color w:val="404040" w:themeColor="text1" w:themeTint="BF"/>
    </w:rPr>
  </w:style>
  <w:style w:type="paragraph" w:styleId="ListParagraph">
    <w:name w:val="List Paragraph"/>
    <w:basedOn w:val="Normal"/>
    <w:uiPriority w:val="34"/>
    <w:qFormat/>
    <w:rsid w:val="008938BF"/>
    <w:pPr>
      <w:ind w:left="720"/>
      <w:contextualSpacing/>
    </w:pPr>
  </w:style>
  <w:style w:type="character" w:styleId="IntenseEmphasis">
    <w:name w:val="Intense Emphasis"/>
    <w:basedOn w:val="DefaultParagraphFont"/>
    <w:uiPriority w:val="21"/>
    <w:qFormat/>
    <w:rsid w:val="008938BF"/>
    <w:rPr>
      <w:i/>
      <w:iCs/>
      <w:color w:val="2F5496" w:themeColor="accent1" w:themeShade="BF"/>
    </w:rPr>
  </w:style>
  <w:style w:type="paragraph" w:styleId="IntenseQuote">
    <w:name w:val="Intense Quote"/>
    <w:basedOn w:val="Normal"/>
    <w:next w:val="Normal"/>
    <w:link w:val="IntenseQuoteChar"/>
    <w:uiPriority w:val="30"/>
    <w:qFormat/>
    <w:rsid w:val="008938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38BF"/>
    <w:rPr>
      <w:i/>
      <w:iCs/>
      <w:color w:val="2F5496" w:themeColor="accent1" w:themeShade="BF"/>
    </w:rPr>
  </w:style>
  <w:style w:type="character" w:styleId="IntenseReference">
    <w:name w:val="Intense Reference"/>
    <w:basedOn w:val="DefaultParagraphFont"/>
    <w:uiPriority w:val="32"/>
    <w:qFormat/>
    <w:rsid w:val="008938BF"/>
    <w:rPr>
      <w:b/>
      <w:bCs/>
      <w:smallCaps/>
      <w:color w:val="2F5496" w:themeColor="accent1" w:themeShade="BF"/>
      <w:spacing w:val="5"/>
    </w:rPr>
  </w:style>
  <w:style w:type="character" w:styleId="Hyperlink">
    <w:name w:val="Hyperlink"/>
    <w:basedOn w:val="DefaultParagraphFont"/>
    <w:uiPriority w:val="99"/>
    <w:unhideWhenUsed/>
    <w:rsid w:val="005229C9"/>
    <w:rPr>
      <w:color w:val="0563C1" w:themeColor="hyperlink"/>
      <w:u w:val="single"/>
    </w:rPr>
  </w:style>
  <w:style w:type="character" w:styleId="UnresolvedMention">
    <w:name w:val="Unresolved Mention"/>
    <w:basedOn w:val="DefaultParagraphFont"/>
    <w:uiPriority w:val="99"/>
    <w:semiHidden/>
    <w:unhideWhenUsed/>
    <w:rsid w:val="005229C9"/>
    <w:rPr>
      <w:color w:val="605E5C"/>
      <w:shd w:val="clear" w:color="auto" w:fill="E1DFDD"/>
    </w:rPr>
  </w:style>
  <w:style w:type="character" w:styleId="FollowedHyperlink">
    <w:name w:val="FollowedHyperlink"/>
    <w:basedOn w:val="DefaultParagraphFont"/>
    <w:uiPriority w:val="99"/>
    <w:semiHidden/>
    <w:unhideWhenUsed/>
    <w:rsid w:val="001F6353"/>
    <w:rPr>
      <w:color w:val="954F72" w:themeColor="followedHyperlink"/>
      <w:u w:val="single"/>
    </w:rPr>
  </w:style>
  <w:style w:type="paragraph" w:styleId="Header">
    <w:name w:val="header"/>
    <w:basedOn w:val="Normal"/>
    <w:link w:val="HeaderChar"/>
    <w:uiPriority w:val="99"/>
    <w:unhideWhenUsed/>
    <w:rsid w:val="00183A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A68"/>
  </w:style>
  <w:style w:type="paragraph" w:styleId="Footer">
    <w:name w:val="footer"/>
    <w:basedOn w:val="Normal"/>
    <w:link w:val="FooterChar"/>
    <w:uiPriority w:val="99"/>
    <w:unhideWhenUsed/>
    <w:rsid w:val="00183A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A68"/>
  </w:style>
  <w:style w:type="paragraph" w:styleId="TOCHeading">
    <w:name w:val="TOC Heading"/>
    <w:basedOn w:val="Heading1"/>
    <w:next w:val="Normal"/>
    <w:uiPriority w:val="39"/>
    <w:unhideWhenUsed/>
    <w:qFormat/>
    <w:rsid w:val="0024260F"/>
    <w:pPr>
      <w:spacing w:before="240" w:after="0" w:line="259" w:lineRule="auto"/>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24260F"/>
    <w:pPr>
      <w:spacing w:after="100"/>
    </w:pPr>
  </w:style>
  <w:style w:type="paragraph" w:styleId="TOC2">
    <w:name w:val="toc 2"/>
    <w:basedOn w:val="Normal"/>
    <w:next w:val="Normal"/>
    <w:autoRedefine/>
    <w:uiPriority w:val="39"/>
    <w:unhideWhenUsed/>
    <w:rsid w:val="0024260F"/>
    <w:pPr>
      <w:spacing w:after="100"/>
      <w:ind w:left="240"/>
    </w:pPr>
  </w:style>
  <w:style w:type="paragraph" w:styleId="NormalWeb">
    <w:name w:val="Normal (Web)"/>
    <w:basedOn w:val="Normal"/>
    <w:uiPriority w:val="99"/>
    <w:unhideWhenUsed/>
    <w:rsid w:val="00770A2C"/>
    <w:pPr>
      <w:spacing w:before="100" w:beforeAutospacing="1" w:after="100" w:afterAutospacing="1" w:line="240" w:lineRule="auto"/>
    </w:pPr>
    <w:rPr>
      <w:rFonts w:ascii="Times New Roman" w:eastAsia="Times New Roman" w:hAnsi="Times New Roman" w:cs="Times New Roman"/>
      <w:kern w:val="0"/>
      <w:lang w:eastAsia="zh-CN" w:bidi="bn-IN"/>
      <w14:ligatures w14:val="none"/>
    </w:rPr>
  </w:style>
  <w:style w:type="character" w:styleId="Emphasis">
    <w:name w:val="Emphasis"/>
    <w:basedOn w:val="DefaultParagraphFont"/>
    <w:uiPriority w:val="20"/>
    <w:qFormat/>
    <w:rsid w:val="00770A2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390/ijerph18189490" TargetMode="External"/><Relationship Id="rId18" Type="http://schemas.openxmlformats.org/officeDocument/2006/relationships/hyperlink" Target="https://doi.org/10.3389/fnagi.2023.1222197"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3109/09638237.2014.971143" TargetMode="External"/><Relationship Id="rId7" Type="http://schemas.openxmlformats.org/officeDocument/2006/relationships/image" Target="media/image1.jpeg"/><Relationship Id="rId12" Type="http://schemas.openxmlformats.org/officeDocument/2006/relationships/hyperlink" Target="https://das.org.sg/understanding-erik-eriksons-stages-for-caregivers-and-educators/?utm_source=chatgpt.com" TargetMode="External"/><Relationship Id="rId17" Type="http://schemas.openxmlformats.org/officeDocument/2006/relationships/hyperlink" Target="https://doi.org/10.30965/9783657768387_048"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pi.edu/ourpages/auto/2018/11/21/57748242/theory%20of%20identity%20erikson.pdf" TargetMode="External"/><Relationship Id="rId20" Type="http://schemas.openxmlformats.org/officeDocument/2006/relationships/hyperlink" Target="https://doi.org/10.1016/j.ijmedinf.2021.10444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1234/osf.io/46jtg" TargetMode="External"/><Relationship Id="rId24" Type="http://schemas.openxmlformats.org/officeDocument/2006/relationships/hyperlink" Target="https://doi.org/10.2991/assehr.k.211011.047" TargetMode="External"/><Relationship Id="rId5" Type="http://schemas.openxmlformats.org/officeDocument/2006/relationships/footnotes" Target="footnotes.xml"/><Relationship Id="rId15" Type="http://schemas.openxmlformats.org/officeDocument/2006/relationships/hyperlink" Target="https://doi.org/10.55284/gjss.v11i1.1478" TargetMode="External"/><Relationship Id="rId23" Type="http://schemas.openxmlformats.org/officeDocument/2006/relationships/hyperlink" Target="https://doi.org/10.1177/1471301220965550" TargetMode="External"/><Relationship Id="rId10" Type="http://schemas.openxmlformats.org/officeDocument/2006/relationships/hyperlink" Target="https://doi.org/10.1001/archpsyc.1963.01720160014002" TargetMode="External"/><Relationship Id="rId19" Type="http://schemas.openxmlformats.org/officeDocument/2006/relationships/hyperlink" Target="https://doi.org/10.1002/9781118970843.ch3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521/pdps.2024.52.1.18" TargetMode="External"/><Relationship Id="rId22" Type="http://schemas.openxmlformats.org/officeDocument/2006/relationships/hyperlink" Target="https://doi.org/10.1097/01.pra.0000320120.68928.e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9</Pages>
  <Words>2574</Words>
  <Characters>14676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17216</CharactersWithSpaces>
  <SharedDoc>false</SharedDoc>
  <HLinks>
    <vt:vector size="150" baseType="variant">
      <vt:variant>
        <vt:i4>4063272</vt:i4>
      </vt:variant>
      <vt:variant>
        <vt:i4>105</vt:i4>
      </vt:variant>
      <vt:variant>
        <vt:i4>0</vt:i4>
      </vt:variant>
      <vt:variant>
        <vt:i4>5</vt:i4>
      </vt:variant>
      <vt:variant>
        <vt:lpwstr>https://doi.org/10.2991/assehr.k.211011.047</vt:lpwstr>
      </vt:variant>
      <vt:variant>
        <vt:lpwstr/>
      </vt:variant>
      <vt:variant>
        <vt:i4>1048659</vt:i4>
      </vt:variant>
      <vt:variant>
        <vt:i4>102</vt:i4>
      </vt:variant>
      <vt:variant>
        <vt:i4>0</vt:i4>
      </vt:variant>
      <vt:variant>
        <vt:i4>5</vt:i4>
      </vt:variant>
      <vt:variant>
        <vt:lpwstr>https://doi.org/10.1177/1471301220965550</vt:lpwstr>
      </vt:variant>
      <vt:variant>
        <vt:lpwstr/>
      </vt:variant>
      <vt:variant>
        <vt:i4>3407998</vt:i4>
      </vt:variant>
      <vt:variant>
        <vt:i4>99</vt:i4>
      </vt:variant>
      <vt:variant>
        <vt:i4>0</vt:i4>
      </vt:variant>
      <vt:variant>
        <vt:i4>5</vt:i4>
      </vt:variant>
      <vt:variant>
        <vt:lpwstr>https://doi.org/10.1097/01.pra.0000320120.68928.e5</vt:lpwstr>
      </vt:variant>
      <vt:variant>
        <vt:lpwstr/>
      </vt:variant>
      <vt:variant>
        <vt:i4>393289</vt:i4>
      </vt:variant>
      <vt:variant>
        <vt:i4>96</vt:i4>
      </vt:variant>
      <vt:variant>
        <vt:i4>0</vt:i4>
      </vt:variant>
      <vt:variant>
        <vt:i4>5</vt:i4>
      </vt:variant>
      <vt:variant>
        <vt:lpwstr>https://doi.org/10.3109/09638237.2014.971143</vt:lpwstr>
      </vt:variant>
      <vt:variant>
        <vt:lpwstr/>
      </vt:variant>
      <vt:variant>
        <vt:i4>2490406</vt:i4>
      </vt:variant>
      <vt:variant>
        <vt:i4>93</vt:i4>
      </vt:variant>
      <vt:variant>
        <vt:i4>0</vt:i4>
      </vt:variant>
      <vt:variant>
        <vt:i4>5</vt:i4>
      </vt:variant>
      <vt:variant>
        <vt:lpwstr>https://doi.org/10.1016/j.ijmedinf.2021.104440</vt:lpwstr>
      </vt:variant>
      <vt:variant>
        <vt:lpwstr/>
      </vt:variant>
      <vt:variant>
        <vt:i4>7209020</vt:i4>
      </vt:variant>
      <vt:variant>
        <vt:i4>90</vt:i4>
      </vt:variant>
      <vt:variant>
        <vt:i4>0</vt:i4>
      </vt:variant>
      <vt:variant>
        <vt:i4>5</vt:i4>
      </vt:variant>
      <vt:variant>
        <vt:lpwstr>https://doi.org/10.1002/9781118970843.ch31</vt:lpwstr>
      </vt:variant>
      <vt:variant>
        <vt:lpwstr/>
      </vt:variant>
      <vt:variant>
        <vt:i4>3670057</vt:i4>
      </vt:variant>
      <vt:variant>
        <vt:i4>87</vt:i4>
      </vt:variant>
      <vt:variant>
        <vt:i4>0</vt:i4>
      </vt:variant>
      <vt:variant>
        <vt:i4>5</vt:i4>
      </vt:variant>
      <vt:variant>
        <vt:lpwstr>https://doi.org/10.3389/fnagi.2023.1222197</vt:lpwstr>
      </vt:variant>
      <vt:variant>
        <vt:lpwstr/>
      </vt:variant>
      <vt:variant>
        <vt:i4>3670046</vt:i4>
      </vt:variant>
      <vt:variant>
        <vt:i4>84</vt:i4>
      </vt:variant>
      <vt:variant>
        <vt:i4>0</vt:i4>
      </vt:variant>
      <vt:variant>
        <vt:i4>5</vt:i4>
      </vt:variant>
      <vt:variant>
        <vt:lpwstr>https://doi.org/10.30965/9783657768387_048</vt:lpwstr>
      </vt:variant>
      <vt:variant>
        <vt:lpwstr/>
      </vt:variant>
      <vt:variant>
        <vt:i4>6029377</vt:i4>
      </vt:variant>
      <vt:variant>
        <vt:i4>81</vt:i4>
      </vt:variant>
      <vt:variant>
        <vt:i4>0</vt:i4>
      </vt:variant>
      <vt:variant>
        <vt:i4>5</vt:i4>
      </vt:variant>
      <vt:variant>
        <vt:lpwstr>https://www.bpi.edu/ourpages/auto/2018/11/21/57748242/theory of identity erikson.pdf</vt:lpwstr>
      </vt:variant>
      <vt:variant>
        <vt:lpwstr/>
      </vt:variant>
      <vt:variant>
        <vt:i4>5111825</vt:i4>
      </vt:variant>
      <vt:variant>
        <vt:i4>78</vt:i4>
      </vt:variant>
      <vt:variant>
        <vt:i4>0</vt:i4>
      </vt:variant>
      <vt:variant>
        <vt:i4>5</vt:i4>
      </vt:variant>
      <vt:variant>
        <vt:lpwstr>https://doi.org/10.55284/gjss.v11i1.1478</vt:lpwstr>
      </vt:variant>
      <vt:variant>
        <vt:lpwstr/>
      </vt:variant>
      <vt:variant>
        <vt:i4>1704001</vt:i4>
      </vt:variant>
      <vt:variant>
        <vt:i4>75</vt:i4>
      </vt:variant>
      <vt:variant>
        <vt:i4>0</vt:i4>
      </vt:variant>
      <vt:variant>
        <vt:i4>5</vt:i4>
      </vt:variant>
      <vt:variant>
        <vt:lpwstr>https://doi.org/10.1521/pdps.2024.52.1.18</vt:lpwstr>
      </vt:variant>
      <vt:variant>
        <vt:lpwstr/>
      </vt:variant>
      <vt:variant>
        <vt:i4>7077925</vt:i4>
      </vt:variant>
      <vt:variant>
        <vt:i4>72</vt:i4>
      </vt:variant>
      <vt:variant>
        <vt:i4>0</vt:i4>
      </vt:variant>
      <vt:variant>
        <vt:i4>5</vt:i4>
      </vt:variant>
      <vt:variant>
        <vt:lpwstr>https://doi.org/10.3390/ijerph18189490</vt:lpwstr>
      </vt:variant>
      <vt:variant>
        <vt:lpwstr/>
      </vt:variant>
      <vt:variant>
        <vt:i4>5111859</vt:i4>
      </vt:variant>
      <vt:variant>
        <vt:i4>69</vt:i4>
      </vt:variant>
      <vt:variant>
        <vt:i4>0</vt:i4>
      </vt:variant>
      <vt:variant>
        <vt:i4>5</vt:i4>
      </vt:variant>
      <vt:variant>
        <vt:lpwstr>https://das.org.sg/understanding-erik-eriksons-stages-for-caregivers-and-educators/?utm_source=chatgpt.com</vt:lpwstr>
      </vt:variant>
      <vt:variant>
        <vt:lpwstr/>
      </vt:variant>
      <vt:variant>
        <vt:i4>327707</vt:i4>
      </vt:variant>
      <vt:variant>
        <vt:i4>66</vt:i4>
      </vt:variant>
      <vt:variant>
        <vt:i4>0</vt:i4>
      </vt:variant>
      <vt:variant>
        <vt:i4>5</vt:i4>
      </vt:variant>
      <vt:variant>
        <vt:lpwstr>https://doi.org/10.31234/osf.io/46jtg</vt:lpwstr>
      </vt:variant>
      <vt:variant>
        <vt:lpwstr/>
      </vt:variant>
      <vt:variant>
        <vt:i4>65601</vt:i4>
      </vt:variant>
      <vt:variant>
        <vt:i4>63</vt:i4>
      </vt:variant>
      <vt:variant>
        <vt:i4>0</vt:i4>
      </vt:variant>
      <vt:variant>
        <vt:i4>5</vt:i4>
      </vt:variant>
      <vt:variant>
        <vt:lpwstr>https://doi.org/10.1001/archpsyc.1963.01720160014002</vt:lpwstr>
      </vt:variant>
      <vt:variant>
        <vt:lpwstr/>
      </vt:variant>
      <vt:variant>
        <vt:i4>1245234</vt:i4>
      </vt:variant>
      <vt:variant>
        <vt:i4>56</vt:i4>
      </vt:variant>
      <vt:variant>
        <vt:i4>0</vt:i4>
      </vt:variant>
      <vt:variant>
        <vt:i4>5</vt:i4>
      </vt:variant>
      <vt:variant>
        <vt:lpwstr/>
      </vt:variant>
      <vt:variant>
        <vt:lpwstr>_Toc214313558</vt:lpwstr>
      </vt:variant>
      <vt:variant>
        <vt:i4>1245234</vt:i4>
      </vt:variant>
      <vt:variant>
        <vt:i4>50</vt:i4>
      </vt:variant>
      <vt:variant>
        <vt:i4>0</vt:i4>
      </vt:variant>
      <vt:variant>
        <vt:i4>5</vt:i4>
      </vt:variant>
      <vt:variant>
        <vt:lpwstr/>
      </vt:variant>
      <vt:variant>
        <vt:lpwstr>_Toc214313557</vt:lpwstr>
      </vt:variant>
      <vt:variant>
        <vt:i4>1245234</vt:i4>
      </vt:variant>
      <vt:variant>
        <vt:i4>44</vt:i4>
      </vt:variant>
      <vt:variant>
        <vt:i4>0</vt:i4>
      </vt:variant>
      <vt:variant>
        <vt:i4>5</vt:i4>
      </vt:variant>
      <vt:variant>
        <vt:lpwstr/>
      </vt:variant>
      <vt:variant>
        <vt:lpwstr>_Toc214313556</vt:lpwstr>
      </vt:variant>
      <vt:variant>
        <vt:i4>1245234</vt:i4>
      </vt:variant>
      <vt:variant>
        <vt:i4>38</vt:i4>
      </vt:variant>
      <vt:variant>
        <vt:i4>0</vt:i4>
      </vt:variant>
      <vt:variant>
        <vt:i4>5</vt:i4>
      </vt:variant>
      <vt:variant>
        <vt:lpwstr/>
      </vt:variant>
      <vt:variant>
        <vt:lpwstr>_Toc214313555</vt:lpwstr>
      </vt:variant>
      <vt:variant>
        <vt:i4>1245234</vt:i4>
      </vt:variant>
      <vt:variant>
        <vt:i4>32</vt:i4>
      </vt:variant>
      <vt:variant>
        <vt:i4>0</vt:i4>
      </vt:variant>
      <vt:variant>
        <vt:i4>5</vt:i4>
      </vt:variant>
      <vt:variant>
        <vt:lpwstr/>
      </vt:variant>
      <vt:variant>
        <vt:lpwstr>_Toc214313554</vt:lpwstr>
      </vt:variant>
      <vt:variant>
        <vt:i4>1245234</vt:i4>
      </vt:variant>
      <vt:variant>
        <vt:i4>26</vt:i4>
      </vt:variant>
      <vt:variant>
        <vt:i4>0</vt:i4>
      </vt:variant>
      <vt:variant>
        <vt:i4>5</vt:i4>
      </vt:variant>
      <vt:variant>
        <vt:lpwstr/>
      </vt:variant>
      <vt:variant>
        <vt:lpwstr>_Toc214313553</vt:lpwstr>
      </vt:variant>
      <vt:variant>
        <vt:i4>1245234</vt:i4>
      </vt:variant>
      <vt:variant>
        <vt:i4>20</vt:i4>
      </vt:variant>
      <vt:variant>
        <vt:i4>0</vt:i4>
      </vt:variant>
      <vt:variant>
        <vt:i4>5</vt:i4>
      </vt:variant>
      <vt:variant>
        <vt:lpwstr/>
      </vt:variant>
      <vt:variant>
        <vt:lpwstr>_Toc214313552</vt:lpwstr>
      </vt:variant>
      <vt:variant>
        <vt:i4>1245234</vt:i4>
      </vt:variant>
      <vt:variant>
        <vt:i4>14</vt:i4>
      </vt:variant>
      <vt:variant>
        <vt:i4>0</vt:i4>
      </vt:variant>
      <vt:variant>
        <vt:i4>5</vt:i4>
      </vt:variant>
      <vt:variant>
        <vt:lpwstr/>
      </vt:variant>
      <vt:variant>
        <vt:lpwstr>_Toc214313551</vt:lpwstr>
      </vt:variant>
      <vt:variant>
        <vt:i4>1245234</vt:i4>
      </vt:variant>
      <vt:variant>
        <vt:i4>8</vt:i4>
      </vt:variant>
      <vt:variant>
        <vt:i4>0</vt:i4>
      </vt:variant>
      <vt:variant>
        <vt:i4>5</vt:i4>
      </vt:variant>
      <vt:variant>
        <vt:lpwstr/>
      </vt:variant>
      <vt:variant>
        <vt:lpwstr>_Toc214313550</vt:lpwstr>
      </vt:variant>
      <vt:variant>
        <vt:i4>1179698</vt:i4>
      </vt:variant>
      <vt:variant>
        <vt:i4>2</vt:i4>
      </vt:variant>
      <vt:variant>
        <vt:i4>0</vt:i4>
      </vt:variant>
      <vt:variant>
        <vt:i4>5</vt:i4>
      </vt:variant>
      <vt:variant>
        <vt:lpwstr/>
      </vt:variant>
      <vt:variant>
        <vt:lpwstr>_Toc214313549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zoya bibi</cp:lastModifiedBy>
  <cp:revision>17</cp:revision>
  <dcterms:created xsi:type="dcterms:W3CDTF">2025-11-17T19:19:00Z</dcterms:created>
  <dcterms:modified xsi:type="dcterms:W3CDTF">2025-11-17T18:35:00Z</dcterms:modified>
</cp:coreProperties>
</file>