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9F8BB" w14:textId="7536F313" w:rsidR="008E5308" w:rsidRPr="008E5308" w:rsidRDefault="008E5308" w:rsidP="008E5308">
      <w:pPr>
        <w:jc w:val="center"/>
        <w:rPr>
          <w:rFonts w:ascii="Segoe UI" w:hAnsi="Segoe UI" w:cs="Segoe UI"/>
          <w:b/>
          <w:bCs/>
          <w:color w:val="1D2125"/>
          <w:u w:val="single"/>
          <w:shd w:val="clear" w:color="auto" w:fill="FFFFFF"/>
        </w:rPr>
      </w:pPr>
      <w:r w:rsidRPr="008E5308">
        <w:rPr>
          <w:rFonts w:ascii="Segoe UI" w:hAnsi="Segoe UI" w:cs="Segoe UI"/>
          <w:b/>
          <w:bCs/>
          <w:color w:val="1D2125"/>
          <w:u w:val="single"/>
          <w:shd w:val="clear" w:color="auto" w:fill="FFFFFF"/>
        </w:rPr>
        <w:t>Assignment 1</w:t>
      </w:r>
    </w:p>
    <w:p w14:paraId="08F601B7" w14:textId="77777777" w:rsidR="008E5308" w:rsidRDefault="008E5308">
      <w:pPr>
        <w:rPr>
          <w:rFonts w:ascii="Segoe UI" w:hAnsi="Segoe UI" w:cs="Segoe UI"/>
          <w:color w:val="1D2125"/>
          <w:shd w:val="clear" w:color="auto" w:fill="FFFFFF"/>
        </w:rPr>
      </w:pPr>
    </w:p>
    <w:p w14:paraId="7BEEBA37" w14:textId="7F480508" w:rsidR="00180596" w:rsidRDefault="008E5308">
      <w:pPr>
        <w:rPr>
          <w:rFonts w:ascii="Segoe UI" w:hAnsi="Segoe UI" w:cs="Segoe UI"/>
          <w:color w:val="1D2125"/>
          <w:shd w:val="clear" w:color="auto" w:fill="FFFFFF"/>
        </w:rPr>
      </w:pPr>
      <w:r>
        <w:rPr>
          <w:rFonts w:ascii="Segoe UI" w:hAnsi="Segoe UI" w:cs="Segoe UI"/>
          <w:color w:val="1D2125"/>
          <w:shd w:val="clear" w:color="auto" w:fill="FFFFFF"/>
        </w:rPr>
        <w:t>Critically assess Descartes’ method of doubt. How successful is it as a way of acquiring knowledge?</w:t>
      </w:r>
    </w:p>
    <w:p w14:paraId="313B360E" w14:textId="77B700B8" w:rsidR="008E5308" w:rsidRDefault="008E5308">
      <w:pPr>
        <w:rPr>
          <w:rFonts w:ascii="Segoe UI" w:hAnsi="Segoe UI" w:cs="Segoe UI"/>
          <w:color w:val="1D2125"/>
          <w:shd w:val="clear" w:color="auto" w:fill="FFFFFF"/>
        </w:rPr>
      </w:pPr>
      <w:r>
        <w:rPr>
          <w:rFonts w:ascii="Segoe UI" w:hAnsi="Segoe UI" w:cs="Segoe UI"/>
          <w:color w:val="1D2125"/>
          <w:shd w:val="clear" w:color="auto" w:fill="FFFFFF"/>
        </w:rPr>
        <w:t xml:space="preserve">For this essay I shall structure it in sections and subsections. In chronological order, those sections </w:t>
      </w:r>
      <w:r w:rsidR="001F00DF">
        <w:rPr>
          <w:rFonts w:ascii="Segoe UI" w:hAnsi="Segoe UI" w:cs="Segoe UI"/>
          <w:color w:val="1D2125"/>
          <w:shd w:val="clear" w:color="auto" w:fill="FFFFFF"/>
        </w:rPr>
        <w:t>will be</w:t>
      </w:r>
      <w:r>
        <w:rPr>
          <w:rFonts w:ascii="Segoe UI" w:hAnsi="Segoe UI" w:cs="Segoe UI"/>
          <w:color w:val="1D2125"/>
          <w:shd w:val="clear" w:color="auto" w:fill="FFFFFF"/>
        </w:rPr>
        <w:t xml:space="preserve"> Introduction, body, critique of Descartes methods and finish with a conclusion</w:t>
      </w:r>
      <w:r w:rsidR="001F00DF">
        <w:rPr>
          <w:rFonts w:ascii="Segoe UI" w:hAnsi="Segoe UI" w:cs="Segoe UI"/>
          <w:color w:val="1D2125"/>
          <w:shd w:val="clear" w:color="auto" w:fill="FFFFFF"/>
        </w:rPr>
        <w:t>. After reading Descartes work, I can confidently say that it is written in a convoluted and hard to follow way; the structure aims to make his work easy to understand without simplifying his points, ideas and doubts.</w:t>
      </w:r>
    </w:p>
    <w:p w14:paraId="3F001DF2" w14:textId="77777777" w:rsidR="001F00DF" w:rsidRPr="00C129C0" w:rsidRDefault="001F00DF">
      <w:pPr>
        <w:rPr>
          <w:rFonts w:cstheme="minorHAnsi"/>
          <w:color w:val="1D2125"/>
          <w:sz w:val="26"/>
          <w:szCs w:val="26"/>
          <w:shd w:val="clear" w:color="auto" w:fill="FFFFFF"/>
        </w:rPr>
      </w:pPr>
    </w:p>
    <w:p w14:paraId="19557936" w14:textId="35D4CBE4" w:rsidR="001F00DF" w:rsidRPr="00C129C0" w:rsidRDefault="001F00DF">
      <w:pPr>
        <w:rPr>
          <w:rFonts w:cstheme="minorHAnsi"/>
          <w:b/>
          <w:bCs/>
          <w:color w:val="1D2125"/>
          <w:sz w:val="26"/>
          <w:szCs w:val="26"/>
          <w:u w:val="single"/>
          <w:shd w:val="clear" w:color="auto" w:fill="FFFFFF"/>
        </w:rPr>
      </w:pPr>
      <w:r w:rsidRPr="00C129C0">
        <w:rPr>
          <w:rFonts w:cstheme="minorHAnsi"/>
          <w:b/>
          <w:bCs/>
          <w:color w:val="1D2125"/>
          <w:sz w:val="26"/>
          <w:szCs w:val="26"/>
          <w:u w:val="single"/>
          <w:shd w:val="clear" w:color="auto" w:fill="FFFFFF"/>
        </w:rPr>
        <w:t>Introduction</w:t>
      </w:r>
    </w:p>
    <w:p w14:paraId="32F753DA" w14:textId="0B057F5B" w:rsidR="008E5308" w:rsidRDefault="001F00DF">
      <w:pPr>
        <w:rPr>
          <w:u w:val="single"/>
        </w:rPr>
      </w:pPr>
      <w:r w:rsidRPr="001F00DF">
        <w:rPr>
          <w:u w:val="single"/>
        </w:rPr>
        <w:t>Contextuali</w:t>
      </w:r>
      <w:r w:rsidR="00EC2FF3">
        <w:rPr>
          <w:u w:val="single"/>
        </w:rPr>
        <w:t>s</w:t>
      </w:r>
      <w:r w:rsidRPr="001F00DF">
        <w:rPr>
          <w:u w:val="single"/>
        </w:rPr>
        <w:t>e Descartes’ methods:</w:t>
      </w:r>
    </w:p>
    <w:p w14:paraId="466339EA" w14:textId="13C0BD35" w:rsidR="001F00DF" w:rsidRDefault="001F00DF">
      <w:r>
        <w:t xml:space="preserve">Rene Descartes (1596-1650) is a French philosopher, mathematician and scientist. He is often seen as an important figure in </w:t>
      </w:r>
      <w:r w:rsidR="00E11DC3">
        <w:t>the regard of western philosophy</w:t>
      </w:r>
      <w:r w:rsidR="002D6B18">
        <w:t xml:space="preserve">. His philosophical approach, known as </w:t>
      </w:r>
      <w:proofErr w:type="spellStart"/>
      <w:r w:rsidR="002D6B18">
        <w:t>cartesianism</w:t>
      </w:r>
      <w:proofErr w:type="spellEnd"/>
      <w:r w:rsidR="002D6B18">
        <w:t>, has had an impressive impact on multiple disciplines that include mathematics, physics and metaphysics. Three important ideas of his philosophical approach consist of the cogito, dualism and his method of doubt. I will now give a brief explanation of each idea and go into extra detail regarding his method of doubt.</w:t>
      </w:r>
    </w:p>
    <w:p w14:paraId="51F226B6" w14:textId="59FD33F2" w:rsidR="002D6B18" w:rsidRPr="0043249D" w:rsidRDefault="002D6B18" w:rsidP="002D6B18">
      <w:pPr>
        <w:pStyle w:val="ListParagraph"/>
        <w:numPr>
          <w:ilvl w:val="0"/>
          <w:numId w:val="4"/>
        </w:numPr>
        <w:rPr>
          <w:b/>
          <w:bCs/>
        </w:rPr>
      </w:pPr>
      <w:r w:rsidRPr="0043249D">
        <w:rPr>
          <w:b/>
          <w:bCs/>
        </w:rPr>
        <w:t>Cogito, Ergo Sum (I think, therefore I am)</w:t>
      </w:r>
    </w:p>
    <w:p w14:paraId="7AC47002" w14:textId="41DEE5AE" w:rsidR="002D6B18" w:rsidRDefault="008E5A19" w:rsidP="002D6B18">
      <w:pPr>
        <w:pStyle w:val="ListParagraph"/>
        <w:rPr>
          <w:rFonts w:cstheme="minorHAnsi"/>
          <w:color w:val="202124"/>
          <w:shd w:val="clear" w:color="auto" w:fill="FFFFFF"/>
        </w:rPr>
      </w:pPr>
      <w:r>
        <w:t>In his work ‘</w:t>
      </w:r>
      <w:r w:rsidRPr="008E5A19">
        <w:rPr>
          <w:i/>
          <w:iCs/>
        </w:rPr>
        <w:t xml:space="preserve">A Discourse </w:t>
      </w:r>
      <w:r w:rsidR="00D10EA7" w:rsidRPr="008E5A19">
        <w:rPr>
          <w:i/>
          <w:iCs/>
        </w:rPr>
        <w:t>on</w:t>
      </w:r>
      <w:r w:rsidRPr="008E5A19">
        <w:rPr>
          <w:i/>
          <w:iCs/>
        </w:rPr>
        <w:t xml:space="preserve"> Method</w:t>
      </w:r>
      <w:r>
        <w:rPr>
          <w:i/>
          <w:iCs/>
        </w:rPr>
        <w:t xml:space="preserve">’ </w:t>
      </w:r>
      <w:r>
        <w:t xml:space="preserve">(1637) Descartes </w:t>
      </w:r>
      <w:r w:rsidRPr="00D10EA7">
        <w:rPr>
          <w:rFonts w:cstheme="minorHAnsi"/>
        </w:rPr>
        <w:t>states</w:t>
      </w:r>
      <w:r w:rsidR="00EC2FF3" w:rsidRPr="00D10EA7">
        <w:rPr>
          <w:rFonts w:cstheme="minorHAnsi"/>
        </w:rPr>
        <w:t xml:space="preserve"> “</w:t>
      </w:r>
      <w:r w:rsidR="00D10EA7" w:rsidRPr="00412BC4">
        <w:rPr>
          <w:rFonts w:cstheme="minorHAnsi"/>
          <w:i/>
          <w:iCs/>
          <w:color w:val="040C28"/>
        </w:rPr>
        <w:t>I am, I exist, whenever it is uttered by me, or conceived by the mind, necessarily is true</w:t>
      </w:r>
      <w:r w:rsidR="00D10EA7" w:rsidRPr="00412BC4">
        <w:rPr>
          <w:rFonts w:cstheme="minorHAnsi"/>
          <w:i/>
          <w:iCs/>
          <w:color w:val="202124"/>
          <w:shd w:val="clear" w:color="auto" w:fill="FFFFFF"/>
        </w:rPr>
        <w:t>.</w:t>
      </w:r>
      <w:r w:rsidR="00D10EA7">
        <w:rPr>
          <w:rFonts w:cstheme="minorHAnsi"/>
          <w:color w:val="202124"/>
          <w:shd w:val="clear" w:color="auto" w:fill="FFFFFF"/>
        </w:rPr>
        <w:t>”</w:t>
      </w:r>
      <w:r w:rsidR="001F2BC1">
        <w:rPr>
          <w:rStyle w:val="EndnoteReference"/>
          <w:rFonts w:cstheme="minorHAnsi"/>
          <w:color w:val="202124"/>
          <w:shd w:val="clear" w:color="auto" w:fill="FFFFFF"/>
        </w:rPr>
        <w:endnoteReference w:id="1"/>
      </w:r>
      <w:r w:rsidR="00D10EA7">
        <w:rPr>
          <w:rFonts w:cstheme="minorHAnsi"/>
          <w:color w:val="202124"/>
          <w:shd w:val="clear" w:color="auto" w:fill="FFFFFF"/>
        </w:rPr>
        <w:t xml:space="preserve"> To expand somewhat from this statement; Descartes asserts that while one can doubt everything, including the existence of the physical, external world and the senses, the act of doubt is a form of thinking, ergo an existing self. This idea became a cornerstone for his philosophy.</w:t>
      </w:r>
    </w:p>
    <w:p w14:paraId="1BA32D34" w14:textId="3CD34F97" w:rsidR="00D10EA7" w:rsidRPr="0043249D" w:rsidRDefault="00D10EA7" w:rsidP="00D10EA7">
      <w:pPr>
        <w:pStyle w:val="ListParagraph"/>
        <w:numPr>
          <w:ilvl w:val="0"/>
          <w:numId w:val="4"/>
        </w:numPr>
        <w:rPr>
          <w:rFonts w:cstheme="minorHAnsi"/>
          <w:b/>
          <w:bCs/>
        </w:rPr>
      </w:pPr>
      <w:r w:rsidRPr="0043249D">
        <w:rPr>
          <w:rFonts w:cstheme="minorHAnsi"/>
          <w:b/>
          <w:bCs/>
        </w:rPr>
        <w:t>Cartesian dualism</w:t>
      </w:r>
    </w:p>
    <w:p w14:paraId="77B6D5CC" w14:textId="4764175F" w:rsidR="0043249D" w:rsidRDefault="001F2BC1" w:rsidP="00D10EA7">
      <w:pPr>
        <w:pStyle w:val="ListParagraph"/>
        <w:rPr>
          <w:rFonts w:cstheme="minorHAnsi"/>
        </w:rPr>
      </w:pPr>
      <w:r>
        <w:rPr>
          <w:rFonts w:cstheme="minorHAnsi"/>
        </w:rPr>
        <w:t xml:space="preserve">Descartes also challenged the mind-body problem by using a dualistic approach. His conclusion was that the mind (or soul) and the body are two distinct substances with the mind being non-material and immortal whilst the body is material and susceptible to the laws of nature. </w:t>
      </w:r>
      <w:r w:rsidR="0043249D">
        <w:rPr>
          <w:rFonts w:cstheme="minorHAnsi"/>
        </w:rPr>
        <w:t xml:space="preserve">This is shown with a quote from the sixth meditation </w:t>
      </w:r>
      <w:r w:rsidR="00412BC4" w:rsidRPr="0043249D">
        <w:rPr>
          <w:rFonts w:cstheme="minorHAnsi"/>
        </w:rPr>
        <w:t>“</w:t>
      </w:r>
      <w:r w:rsidR="00412BC4" w:rsidRPr="00412BC4">
        <w:rPr>
          <w:rFonts w:cstheme="minorHAnsi"/>
          <w:i/>
          <w:iCs/>
        </w:rPr>
        <w:t>On</w:t>
      </w:r>
      <w:r w:rsidR="0043249D" w:rsidRPr="00412BC4">
        <w:rPr>
          <w:rFonts w:cstheme="minorHAnsi"/>
          <w:i/>
          <w:iCs/>
        </w:rPr>
        <w:t xml:space="preserve"> the one hand I have a clear and distinct idea of myself, in so far as I am simply a thinking, non-extended thing that is, a mind, and on the other hand I have a distinct idea of body, in so far as this is simply an extended, non-thinking thing</w:t>
      </w:r>
      <w:r w:rsidR="0043249D">
        <w:rPr>
          <w:rFonts w:cstheme="minorHAnsi"/>
        </w:rPr>
        <w:t>.”</w:t>
      </w:r>
      <w:r w:rsidR="0043249D">
        <w:rPr>
          <w:rStyle w:val="EndnoteReference"/>
          <w:rFonts w:cstheme="minorHAnsi"/>
        </w:rPr>
        <w:endnoteReference w:id="2"/>
      </w:r>
    </w:p>
    <w:p w14:paraId="73D1AFE3" w14:textId="760E2483" w:rsidR="0043249D" w:rsidRPr="0043249D" w:rsidRDefault="0043249D" w:rsidP="0043249D">
      <w:pPr>
        <w:pStyle w:val="ListParagraph"/>
        <w:numPr>
          <w:ilvl w:val="0"/>
          <w:numId w:val="4"/>
        </w:numPr>
        <w:rPr>
          <w:rFonts w:cstheme="minorHAnsi"/>
          <w:b/>
          <w:bCs/>
        </w:rPr>
      </w:pPr>
      <w:r w:rsidRPr="0043249D">
        <w:rPr>
          <w:rFonts w:cstheme="minorHAnsi"/>
          <w:b/>
          <w:bCs/>
        </w:rPr>
        <w:t xml:space="preserve">Descartes method of doubt </w:t>
      </w:r>
    </w:p>
    <w:p w14:paraId="07FF95A6" w14:textId="4186C1EC" w:rsidR="0043249D" w:rsidRDefault="00C61366" w:rsidP="00D10EA7">
      <w:pPr>
        <w:pStyle w:val="ListParagraph"/>
        <w:rPr>
          <w:rFonts w:cstheme="minorHAnsi"/>
        </w:rPr>
      </w:pPr>
      <w:r>
        <w:rPr>
          <w:rFonts w:cstheme="minorHAnsi"/>
        </w:rPr>
        <w:t>Descartes method of doubt begins as he wishes to find something of complete certainty, something indubitable. To find this certainty he puts every possible thing through a high amount of scepticism, excluding the existence of God. To put his method of doubt in one sentence: To attain certainty in knowledge, one must systematically doubt everything.</w:t>
      </w:r>
    </w:p>
    <w:p w14:paraId="5478AC0D" w14:textId="77777777" w:rsidR="0043249D" w:rsidRDefault="0043249D" w:rsidP="00D10EA7">
      <w:pPr>
        <w:pStyle w:val="ListParagraph"/>
        <w:rPr>
          <w:rFonts w:cstheme="minorHAnsi"/>
        </w:rPr>
      </w:pPr>
    </w:p>
    <w:p w14:paraId="633D032D" w14:textId="77777777" w:rsidR="0043249D" w:rsidRDefault="0043249D" w:rsidP="00D10EA7">
      <w:pPr>
        <w:pStyle w:val="ListParagraph"/>
        <w:rPr>
          <w:rFonts w:cstheme="minorHAnsi"/>
        </w:rPr>
      </w:pPr>
    </w:p>
    <w:p w14:paraId="6EFB5BFD" w14:textId="77777777" w:rsidR="00D10EA7" w:rsidRPr="0043249D" w:rsidRDefault="00D10EA7" w:rsidP="00D10EA7">
      <w:pPr>
        <w:ind w:left="360"/>
        <w:rPr>
          <w:rFonts w:cstheme="minorHAnsi"/>
        </w:rPr>
      </w:pPr>
    </w:p>
    <w:p w14:paraId="6C5E33C7" w14:textId="77777777" w:rsidR="002D6B18" w:rsidRPr="0043249D" w:rsidRDefault="002D6B18" w:rsidP="002D6B18">
      <w:pPr>
        <w:ind w:left="360"/>
        <w:rPr>
          <w:rFonts w:cstheme="minorHAnsi"/>
        </w:rPr>
      </w:pPr>
    </w:p>
    <w:p w14:paraId="6F0BACB5" w14:textId="7254788A" w:rsidR="002D6B18" w:rsidRPr="00C129C0" w:rsidRDefault="00C129C0" w:rsidP="00C129C0">
      <w:pPr>
        <w:rPr>
          <w:b/>
          <w:bCs/>
          <w:sz w:val="26"/>
          <w:szCs w:val="26"/>
          <w:u w:val="single"/>
        </w:rPr>
      </w:pPr>
      <w:r w:rsidRPr="00C129C0">
        <w:rPr>
          <w:b/>
          <w:bCs/>
          <w:sz w:val="26"/>
          <w:szCs w:val="26"/>
          <w:u w:val="single"/>
        </w:rPr>
        <w:lastRenderedPageBreak/>
        <w:t>Method of doubt</w:t>
      </w:r>
    </w:p>
    <w:p w14:paraId="043BB9B2" w14:textId="1E6D751F" w:rsidR="002D6B18" w:rsidRDefault="00906FE8">
      <w:r>
        <w:t>For a more detailed exp</w:t>
      </w:r>
      <w:r w:rsidR="00B463D3">
        <w:t xml:space="preserve">lanation, Descartes method of doubt </w:t>
      </w:r>
      <w:r w:rsidR="00302608">
        <w:t xml:space="preserve">is </w:t>
      </w:r>
      <w:r w:rsidR="000E3D56">
        <w:t>an extremely sceptic</w:t>
      </w:r>
      <w:r w:rsidR="00842777">
        <w:t>al</w:t>
      </w:r>
      <w:r w:rsidR="000E3D56">
        <w:t xml:space="preserve"> approach to achieve indubitable knowledge</w:t>
      </w:r>
      <w:r w:rsidR="00B064F3">
        <w:t xml:space="preserve"> which he believes is needed for a greater understanding. </w:t>
      </w:r>
      <w:r w:rsidR="00BE5ABF">
        <w:t xml:space="preserve">Descartes bring forth multiple arguments for his reasoning and I will </w:t>
      </w:r>
      <w:r w:rsidR="00CC4200">
        <w:t xml:space="preserve">present said arguments in a more coherent way. </w:t>
      </w:r>
    </w:p>
    <w:p w14:paraId="361FD499" w14:textId="14211E11" w:rsidR="00CC4200" w:rsidRPr="007E3428" w:rsidRDefault="00C448FC">
      <w:pPr>
        <w:rPr>
          <w:b/>
          <w:bCs/>
          <w:u w:val="single"/>
        </w:rPr>
      </w:pPr>
      <w:r w:rsidRPr="007E3428">
        <w:rPr>
          <w:b/>
          <w:bCs/>
          <w:u w:val="single"/>
        </w:rPr>
        <w:t xml:space="preserve">Sensory perception doubt </w:t>
      </w:r>
    </w:p>
    <w:p w14:paraId="13117B1A" w14:textId="7EF96DC7" w:rsidR="00D10EA7" w:rsidRDefault="000578B8">
      <w:r w:rsidRPr="000578B8">
        <w:t>Descartes</w:t>
      </w:r>
      <w:r w:rsidR="00491026">
        <w:t xml:space="preserve"> points out that the senses cannot always be trusted to give us a truthful and factual account of objects and our surrounding</w:t>
      </w:r>
      <w:r w:rsidR="0076531C">
        <w:t xml:space="preserve">s. </w:t>
      </w:r>
      <w:r w:rsidR="006247DD">
        <w:t>This is shown with</w:t>
      </w:r>
      <w:r w:rsidR="004F30A9">
        <w:t xml:space="preserve"> a quote from meditation </w:t>
      </w:r>
      <w:r w:rsidR="009F4355">
        <w:t>I</w:t>
      </w:r>
      <w:r w:rsidR="004F30A9">
        <w:t>: “</w:t>
      </w:r>
      <w:r w:rsidR="00DF21F2" w:rsidRPr="00423F37">
        <w:rPr>
          <w:i/>
          <w:iCs/>
        </w:rPr>
        <w:t>All that I have, up to this moment</w:t>
      </w:r>
      <w:r w:rsidR="00E02500" w:rsidRPr="00423F37">
        <w:rPr>
          <w:i/>
          <w:iCs/>
        </w:rPr>
        <w:t xml:space="preserve">, accepted as possessed of the highest truth </w:t>
      </w:r>
      <w:r w:rsidR="006C3BB2" w:rsidRPr="00423F37">
        <w:rPr>
          <w:i/>
          <w:iCs/>
        </w:rPr>
        <w:t>and certainty, I received either from or through the senses</w:t>
      </w:r>
      <w:r w:rsidR="005B7533" w:rsidRPr="00423F37">
        <w:rPr>
          <w:i/>
          <w:iCs/>
        </w:rPr>
        <w:t xml:space="preserve">. I observed, however, that </w:t>
      </w:r>
      <w:r w:rsidR="00423F37" w:rsidRPr="00423F37">
        <w:rPr>
          <w:i/>
          <w:iCs/>
        </w:rPr>
        <w:t>these sometimes misled us…</w:t>
      </w:r>
      <w:r w:rsidR="00423F37">
        <w:t>”</w:t>
      </w:r>
      <w:r w:rsidR="00AE0A7B">
        <w:rPr>
          <w:rStyle w:val="EndnoteReference"/>
        </w:rPr>
        <w:endnoteReference w:id="3"/>
      </w:r>
      <w:r w:rsidR="00237C96">
        <w:t xml:space="preserve"> He gives an example of this deception by pointing </w:t>
      </w:r>
      <w:r w:rsidR="00A07B7A">
        <w:t xml:space="preserve">out optical illusions and mirages. </w:t>
      </w:r>
    </w:p>
    <w:p w14:paraId="29855491" w14:textId="6D33FD66" w:rsidR="00A82103" w:rsidRPr="00A82103" w:rsidRDefault="00A82103">
      <w:pPr>
        <w:rPr>
          <w:u w:val="single"/>
        </w:rPr>
      </w:pPr>
      <w:r w:rsidRPr="00A82103">
        <w:rPr>
          <w:u w:val="single"/>
        </w:rPr>
        <w:t xml:space="preserve">Variability of sensory perceptions </w:t>
      </w:r>
    </w:p>
    <w:p w14:paraId="49677F26" w14:textId="2FDA62C3" w:rsidR="00A82103" w:rsidRDefault="00520751">
      <w:pPr>
        <w:rPr>
          <w:rFonts w:cstheme="minorHAnsi"/>
          <w:color w:val="202124"/>
          <w:shd w:val="clear" w:color="auto" w:fill="FFFFFF"/>
        </w:rPr>
      </w:pPr>
      <w:r>
        <w:t xml:space="preserve">To </w:t>
      </w:r>
      <w:r w:rsidR="002972C3">
        <w:t xml:space="preserve">reinforce this argument that the senses cannot be trusted </w:t>
      </w:r>
      <w:r w:rsidR="00002701">
        <w:t>he shows that we, as humans, do not perceive things the same way</w:t>
      </w:r>
      <w:r w:rsidR="0061218B">
        <w:t>.</w:t>
      </w:r>
      <w:r w:rsidR="00201099">
        <w:t xml:space="preserve"> </w:t>
      </w:r>
      <w:r w:rsidR="00FD7D90">
        <w:t xml:space="preserve">He talks about what is now known as ‘primary’ and ‘secondary’ qualities of an object. </w:t>
      </w:r>
      <w:r w:rsidR="009B24B0">
        <w:t>Descartes states that the primary qualities</w:t>
      </w:r>
      <w:r w:rsidR="007A34B9">
        <w:t xml:space="preserve"> </w:t>
      </w:r>
      <w:r w:rsidR="009B24B0">
        <w:t>(</w:t>
      </w:r>
      <w:r w:rsidR="00665187">
        <w:t xml:space="preserve">such as shape and </w:t>
      </w:r>
      <w:r w:rsidR="009B24B0">
        <w:t>size</w:t>
      </w:r>
      <w:r w:rsidR="00665187">
        <w:t>) cannot be doubted as they are</w:t>
      </w:r>
      <w:r w:rsidR="005C0A0F">
        <w:t xml:space="preserve"> </w:t>
      </w:r>
      <w:r w:rsidR="005C0A0F" w:rsidRPr="005C0A0F">
        <w:rPr>
          <w:rFonts w:cstheme="minorHAnsi"/>
          <w:color w:val="202124"/>
          <w:shd w:val="clear" w:color="auto" w:fill="FFFFFF"/>
        </w:rPr>
        <w:t>intrinsic</w:t>
      </w:r>
      <w:r w:rsidR="007A34B9">
        <w:rPr>
          <w:rFonts w:cstheme="minorHAnsi"/>
          <w:color w:val="202124"/>
          <w:shd w:val="clear" w:color="auto" w:fill="FFFFFF"/>
        </w:rPr>
        <w:t>; Secondary qualities</w:t>
      </w:r>
      <w:r w:rsidR="00292EF9">
        <w:rPr>
          <w:rFonts w:cstheme="minorHAnsi"/>
          <w:color w:val="202124"/>
          <w:shd w:val="clear" w:color="auto" w:fill="FFFFFF"/>
        </w:rPr>
        <w:t xml:space="preserve"> (such as colour and smell) can in fact be doubted as they are reliant on the senses and the senses cannot be trusted</w:t>
      </w:r>
      <w:r w:rsidR="00A07691">
        <w:rPr>
          <w:rFonts w:cstheme="minorHAnsi"/>
          <w:color w:val="202124"/>
          <w:shd w:val="clear" w:color="auto" w:fill="FFFFFF"/>
        </w:rPr>
        <w:t xml:space="preserve">. It should also be mentioned that this argument gives </w:t>
      </w:r>
      <w:r w:rsidR="004A5EF6">
        <w:rPr>
          <w:rFonts w:cstheme="minorHAnsi"/>
          <w:color w:val="202124"/>
          <w:shd w:val="clear" w:color="auto" w:fill="FFFFFF"/>
        </w:rPr>
        <w:t>credence</w:t>
      </w:r>
      <w:r w:rsidR="00A07691">
        <w:rPr>
          <w:rFonts w:cstheme="minorHAnsi"/>
          <w:color w:val="202124"/>
          <w:shd w:val="clear" w:color="auto" w:fill="FFFFFF"/>
        </w:rPr>
        <w:t xml:space="preserve"> to the idea of </w:t>
      </w:r>
      <w:r w:rsidR="004A5EF6">
        <w:rPr>
          <w:rFonts w:cstheme="minorHAnsi"/>
          <w:color w:val="202124"/>
          <w:shd w:val="clear" w:color="auto" w:fill="FFFFFF"/>
        </w:rPr>
        <w:t>deceitful senses for there is a lack of consistency with how objects are perceived. Descartes cannot find somethi</w:t>
      </w:r>
      <w:r w:rsidR="00245CB9">
        <w:rPr>
          <w:rFonts w:cstheme="minorHAnsi"/>
          <w:color w:val="202124"/>
          <w:shd w:val="clear" w:color="auto" w:fill="FFFFFF"/>
        </w:rPr>
        <w:t>ng unduplicable by using something that gives a different answer dependant on the person.</w:t>
      </w:r>
    </w:p>
    <w:p w14:paraId="15C546D0" w14:textId="77777777" w:rsidR="00443CD8" w:rsidRDefault="007F7C82" w:rsidP="00443CD8">
      <w:pPr>
        <w:rPr>
          <w:rFonts w:cstheme="minorHAnsi"/>
          <w:b/>
          <w:bCs/>
          <w:color w:val="202124"/>
          <w:u w:val="single"/>
          <w:shd w:val="clear" w:color="auto" w:fill="FFFFFF"/>
        </w:rPr>
      </w:pPr>
      <w:r w:rsidRPr="007F7C82">
        <w:rPr>
          <w:rFonts w:cstheme="minorHAnsi"/>
          <w:b/>
          <w:bCs/>
          <w:color w:val="202124"/>
          <w:u w:val="single"/>
          <w:shd w:val="clear" w:color="auto" w:fill="FFFFFF"/>
        </w:rPr>
        <w:t xml:space="preserve">The dream argument </w:t>
      </w:r>
    </w:p>
    <w:p w14:paraId="2A14DBF6" w14:textId="4EEDFA8A" w:rsidR="00977B9E" w:rsidRDefault="00DB0C1A" w:rsidP="00443CD8">
      <w:pPr>
        <w:rPr>
          <w:rFonts w:cstheme="minorHAnsi"/>
          <w:color w:val="181818"/>
        </w:rPr>
      </w:pPr>
      <w:r w:rsidRPr="00443CD8">
        <w:rPr>
          <w:rFonts w:cstheme="minorHAnsi"/>
        </w:rPr>
        <w:t>To highlight his point Descartes brings forth the dream argument</w:t>
      </w:r>
      <w:r w:rsidR="00D06D00" w:rsidRPr="00443CD8">
        <w:rPr>
          <w:rFonts w:cstheme="minorHAnsi"/>
        </w:rPr>
        <w:t>: “</w:t>
      </w:r>
      <w:r w:rsidR="00977B9E" w:rsidRPr="00443CD8">
        <w:rPr>
          <w:rFonts w:cstheme="minorHAnsi"/>
          <w:i/>
          <w:iCs/>
          <w:color w:val="181818"/>
        </w:rPr>
        <w:t>But I cannot forget that, at other times I have been deceived in sleep by similar illusions; and, attentively considering those cases, I perceive so clearly that there exist no certain marks by which the state of waking can ever be distinguished from sleep, that I feel greatly astonished; and in amazement I almost persuade myself that I am now dreaming</w:t>
      </w:r>
      <w:r w:rsidR="00977B9E" w:rsidRPr="00443CD8">
        <w:rPr>
          <w:rFonts w:cstheme="minorHAnsi"/>
          <w:color w:val="181818"/>
        </w:rPr>
        <w:t>.”</w:t>
      </w:r>
      <w:r w:rsidR="000A7842">
        <w:rPr>
          <w:rStyle w:val="EndnoteReference"/>
          <w:rFonts w:cstheme="minorHAnsi"/>
          <w:color w:val="181818"/>
        </w:rPr>
        <w:endnoteReference w:id="4"/>
      </w:r>
      <w:r w:rsidR="00443CD8">
        <w:rPr>
          <w:rFonts w:cstheme="minorHAnsi"/>
          <w:color w:val="181818"/>
        </w:rPr>
        <w:t xml:space="preserve"> </w:t>
      </w:r>
      <w:r w:rsidR="00054EAB">
        <w:rPr>
          <w:rFonts w:cstheme="minorHAnsi"/>
          <w:color w:val="181818"/>
        </w:rPr>
        <w:t xml:space="preserve">In simpler terms, Descartes is </w:t>
      </w:r>
      <w:r w:rsidR="00480852">
        <w:rPr>
          <w:rFonts w:cstheme="minorHAnsi"/>
          <w:color w:val="181818"/>
        </w:rPr>
        <w:t>suggesting</w:t>
      </w:r>
      <w:r w:rsidR="00C05A58">
        <w:rPr>
          <w:rFonts w:cstheme="minorHAnsi"/>
          <w:color w:val="181818"/>
        </w:rPr>
        <w:t xml:space="preserve"> that </w:t>
      </w:r>
      <w:r w:rsidR="00437EA2">
        <w:rPr>
          <w:rFonts w:cstheme="minorHAnsi"/>
          <w:color w:val="181818"/>
        </w:rPr>
        <w:t xml:space="preserve">when dreaming our experience is </w:t>
      </w:r>
      <w:r w:rsidR="00E85882">
        <w:rPr>
          <w:rFonts w:cstheme="minorHAnsi"/>
          <w:color w:val="181818"/>
        </w:rPr>
        <w:t>indis</w:t>
      </w:r>
      <w:r w:rsidR="00053770">
        <w:rPr>
          <w:rFonts w:cstheme="minorHAnsi"/>
          <w:color w:val="181818"/>
        </w:rPr>
        <w:t xml:space="preserve">pensable from the waking world. With this information he questions </w:t>
      </w:r>
      <w:r w:rsidR="00480852">
        <w:rPr>
          <w:rFonts w:cstheme="minorHAnsi"/>
          <w:color w:val="181818"/>
        </w:rPr>
        <w:t>if</w:t>
      </w:r>
      <w:r w:rsidR="00053770">
        <w:rPr>
          <w:rFonts w:cstheme="minorHAnsi"/>
          <w:color w:val="181818"/>
        </w:rPr>
        <w:t xml:space="preserve"> we can be truly certain </w:t>
      </w:r>
      <w:r w:rsidR="00FC249D">
        <w:rPr>
          <w:rFonts w:cstheme="minorHAnsi"/>
          <w:color w:val="181818"/>
        </w:rPr>
        <w:t xml:space="preserve">that we are not dreaming now. Because this experience </w:t>
      </w:r>
      <w:r w:rsidR="009748E6">
        <w:rPr>
          <w:rFonts w:cstheme="minorHAnsi"/>
          <w:color w:val="181818"/>
        </w:rPr>
        <w:t xml:space="preserve">is reliant on the senses and </w:t>
      </w:r>
      <w:r w:rsidR="001750BE">
        <w:rPr>
          <w:rFonts w:cstheme="minorHAnsi"/>
          <w:color w:val="181818"/>
        </w:rPr>
        <w:t xml:space="preserve">fails to give certainty on your surroundings, it only </w:t>
      </w:r>
      <w:r w:rsidR="00E028A5">
        <w:rPr>
          <w:rFonts w:cstheme="minorHAnsi"/>
          <w:color w:val="181818"/>
        </w:rPr>
        <w:t>further proves Descartes argument</w:t>
      </w:r>
      <w:r w:rsidR="00480852">
        <w:rPr>
          <w:rFonts w:cstheme="minorHAnsi"/>
          <w:color w:val="181818"/>
        </w:rPr>
        <w:t>.</w:t>
      </w:r>
    </w:p>
    <w:p w14:paraId="60195AD2" w14:textId="2CAEF285" w:rsidR="00A2521E" w:rsidRPr="00A2521E" w:rsidRDefault="00A2521E" w:rsidP="00443CD8">
      <w:pPr>
        <w:rPr>
          <w:rFonts w:cstheme="minorHAnsi"/>
          <w:b/>
          <w:bCs/>
          <w:u w:val="single"/>
        </w:rPr>
      </w:pPr>
      <w:r w:rsidRPr="00A2521E">
        <w:rPr>
          <w:rFonts w:cstheme="minorHAnsi"/>
          <w:b/>
          <w:bCs/>
          <w:color w:val="181818"/>
          <w:u w:val="single"/>
        </w:rPr>
        <w:t xml:space="preserve">The wax argument </w:t>
      </w:r>
    </w:p>
    <w:p w14:paraId="7C6A4E8B" w14:textId="5165D319" w:rsidR="00A82103" w:rsidRDefault="00AA7074">
      <w:pPr>
        <w:rPr>
          <w:rFonts w:cstheme="minorHAnsi"/>
        </w:rPr>
      </w:pPr>
      <w:r>
        <w:rPr>
          <w:rFonts w:cstheme="minorHAnsi"/>
        </w:rPr>
        <w:t xml:space="preserve">In meditations </w:t>
      </w:r>
      <w:r w:rsidR="009F4355">
        <w:rPr>
          <w:rFonts w:cstheme="minorHAnsi"/>
        </w:rPr>
        <w:t xml:space="preserve">II Descartes </w:t>
      </w:r>
      <w:r w:rsidR="000459FE">
        <w:rPr>
          <w:rFonts w:cstheme="minorHAnsi"/>
        </w:rPr>
        <w:t>imagines</w:t>
      </w:r>
      <w:r w:rsidR="009F4355">
        <w:rPr>
          <w:rFonts w:cstheme="minorHAnsi"/>
        </w:rPr>
        <w:t xml:space="preserve"> a </w:t>
      </w:r>
      <w:r w:rsidR="004E7C38">
        <w:rPr>
          <w:rFonts w:cstheme="minorHAnsi"/>
        </w:rPr>
        <w:t>piece of wax</w:t>
      </w:r>
      <w:r w:rsidR="00173860">
        <w:rPr>
          <w:rFonts w:cstheme="minorHAnsi"/>
        </w:rPr>
        <w:t>, describing its size, taste, colour, smell</w:t>
      </w:r>
      <w:r w:rsidR="00FC729E">
        <w:rPr>
          <w:rFonts w:cstheme="minorHAnsi"/>
        </w:rPr>
        <w:t xml:space="preserve">. He then places the piece of wax next to a fire </w:t>
      </w:r>
      <w:r w:rsidR="0001698E">
        <w:rPr>
          <w:rFonts w:cstheme="minorHAnsi"/>
        </w:rPr>
        <w:t>which causes the wax to melt. During this process of alteration, Des</w:t>
      </w:r>
      <w:r w:rsidR="00733150">
        <w:rPr>
          <w:rFonts w:cstheme="minorHAnsi"/>
        </w:rPr>
        <w:t xml:space="preserve">cartes points out that the </w:t>
      </w:r>
      <w:r w:rsidR="007C08D6">
        <w:rPr>
          <w:rFonts w:cstheme="minorHAnsi"/>
        </w:rPr>
        <w:t>sensory</w:t>
      </w:r>
      <w:r w:rsidR="00733150">
        <w:rPr>
          <w:rFonts w:cstheme="minorHAnsi"/>
        </w:rPr>
        <w:t xml:space="preserve"> </w:t>
      </w:r>
      <w:proofErr w:type="gramStart"/>
      <w:r w:rsidR="00733150">
        <w:rPr>
          <w:rFonts w:cstheme="minorHAnsi"/>
        </w:rPr>
        <w:t>qualities</w:t>
      </w:r>
      <w:proofErr w:type="gramEnd"/>
      <w:r w:rsidR="00733150">
        <w:rPr>
          <w:rFonts w:cstheme="minorHAnsi"/>
        </w:rPr>
        <w:t xml:space="preserve"> of the wax </w:t>
      </w:r>
      <w:r w:rsidR="004B6EB1">
        <w:rPr>
          <w:rFonts w:cstheme="minorHAnsi"/>
        </w:rPr>
        <w:t>is</w:t>
      </w:r>
      <w:r w:rsidR="00733150">
        <w:rPr>
          <w:rFonts w:cstheme="minorHAnsi"/>
        </w:rPr>
        <w:t xml:space="preserve"> changing</w:t>
      </w:r>
      <w:r w:rsidR="00E24E4C">
        <w:rPr>
          <w:rFonts w:cstheme="minorHAnsi"/>
        </w:rPr>
        <w:t xml:space="preserve"> when it melts and becomes a liquid</w:t>
      </w:r>
      <w:r w:rsidR="00157FF7">
        <w:rPr>
          <w:rFonts w:cstheme="minorHAnsi"/>
        </w:rPr>
        <w:t xml:space="preserve">. </w:t>
      </w:r>
      <w:r w:rsidR="003B7BA1">
        <w:rPr>
          <w:rFonts w:cstheme="minorHAnsi"/>
        </w:rPr>
        <w:t xml:space="preserve">Despite the radical transformation </w:t>
      </w:r>
      <w:r w:rsidR="00266EBE">
        <w:rPr>
          <w:rFonts w:cstheme="minorHAnsi"/>
        </w:rPr>
        <w:t>of the wax, Descartes</w:t>
      </w:r>
      <w:r w:rsidR="00A92004">
        <w:rPr>
          <w:rFonts w:cstheme="minorHAnsi"/>
        </w:rPr>
        <w:t xml:space="preserve"> argues that </w:t>
      </w:r>
      <w:r w:rsidR="00BF07B9">
        <w:rPr>
          <w:rFonts w:cstheme="minorHAnsi"/>
        </w:rPr>
        <w:t xml:space="preserve">the melted wax is the same as the solid wax. </w:t>
      </w:r>
      <w:r w:rsidR="009B56D9">
        <w:rPr>
          <w:rFonts w:cstheme="minorHAnsi"/>
        </w:rPr>
        <w:t xml:space="preserve"> His reasoning behind this is </w:t>
      </w:r>
      <w:r w:rsidR="00165190">
        <w:rPr>
          <w:rFonts w:cstheme="minorHAnsi"/>
        </w:rPr>
        <w:t xml:space="preserve">that the wax does not rely on </w:t>
      </w:r>
      <w:r w:rsidR="000E2E40">
        <w:rPr>
          <w:rFonts w:cstheme="minorHAnsi"/>
        </w:rPr>
        <w:t>the sensory qualities that are subject to change but instead</w:t>
      </w:r>
      <w:r w:rsidR="00DE505E">
        <w:rPr>
          <w:rFonts w:cstheme="minorHAnsi"/>
        </w:rPr>
        <w:t xml:space="preserve"> rely on clear and disti</w:t>
      </w:r>
      <w:r w:rsidR="00920FED">
        <w:rPr>
          <w:rFonts w:cstheme="minorHAnsi"/>
        </w:rPr>
        <w:t>nct ideas brought to us by intellect, or more simply, reasoning.</w:t>
      </w:r>
      <w:r w:rsidR="00F02665">
        <w:rPr>
          <w:rFonts w:cstheme="minorHAnsi"/>
        </w:rPr>
        <w:t xml:space="preserve"> Said ideas go beyond what we can perceive from the senses so </w:t>
      </w:r>
      <w:r w:rsidR="0067478B">
        <w:rPr>
          <w:rFonts w:cstheme="minorHAnsi"/>
        </w:rPr>
        <w:t>our</w:t>
      </w:r>
      <w:r w:rsidR="00F02665">
        <w:rPr>
          <w:rFonts w:cstheme="minorHAnsi"/>
        </w:rPr>
        <w:t xml:space="preserve"> intellect </w:t>
      </w:r>
      <w:r w:rsidR="00402709">
        <w:rPr>
          <w:rFonts w:cstheme="minorHAnsi"/>
        </w:rPr>
        <w:t xml:space="preserve">must be used instead. </w:t>
      </w:r>
      <w:r w:rsidR="004F7649">
        <w:rPr>
          <w:rFonts w:cstheme="minorHAnsi"/>
        </w:rPr>
        <w:t xml:space="preserve">The argument </w:t>
      </w:r>
      <w:r w:rsidR="00ED253B">
        <w:rPr>
          <w:rFonts w:cstheme="minorHAnsi"/>
        </w:rPr>
        <w:t xml:space="preserve">is used to illustrate Descartes broader point that sensory </w:t>
      </w:r>
      <w:r w:rsidR="00A07105">
        <w:rPr>
          <w:rFonts w:cstheme="minorHAnsi"/>
        </w:rPr>
        <w:t>perceptions</w:t>
      </w:r>
      <w:r w:rsidR="00ED253B">
        <w:rPr>
          <w:rFonts w:cstheme="minorHAnsi"/>
        </w:rPr>
        <w:t xml:space="preserve"> and understandings are unreliable </w:t>
      </w:r>
      <w:r w:rsidR="00A07105">
        <w:rPr>
          <w:rFonts w:cstheme="minorHAnsi"/>
        </w:rPr>
        <w:t xml:space="preserve">and likely to change whilst </w:t>
      </w:r>
      <w:r w:rsidR="00AE0F35">
        <w:rPr>
          <w:rFonts w:cstheme="minorHAnsi"/>
        </w:rPr>
        <w:t xml:space="preserve">intellect or reason is more reliable </w:t>
      </w:r>
      <w:r w:rsidR="00E928F8">
        <w:rPr>
          <w:rFonts w:cstheme="minorHAnsi"/>
        </w:rPr>
        <w:t>and consistent.</w:t>
      </w:r>
    </w:p>
    <w:p w14:paraId="3B5EC074" w14:textId="77777777" w:rsidR="009316CA" w:rsidRDefault="009316CA">
      <w:pPr>
        <w:rPr>
          <w:rFonts w:cstheme="minorHAnsi"/>
        </w:rPr>
      </w:pPr>
    </w:p>
    <w:p w14:paraId="5937C609" w14:textId="6EE4915D" w:rsidR="00062B1F" w:rsidRPr="009316CA" w:rsidRDefault="00062B1F">
      <w:pPr>
        <w:rPr>
          <w:rFonts w:cstheme="minorHAnsi"/>
          <w:b/>
          <w:bCs/>
          <w:u w:val="single"/>
        </w:rPr>
      </w:pPr>
      <w:r w:rsidRPr="009316CA">
        <w:rPr>
          <w:rFonts w:cstheme="minorHAnsi"/>
          <w:b/>
          <w:bCs/>
          <w:u w:val="single"/>
        </w:rPr>
        <w:lastRenderedPageBreak/>
        <w:t xml:space="preserve">Evil demon/Great </w:t>
      </w:r>
      <w:r w:rsidR="009316CA" w:rsidRPr="009316CA">
        <w:rPr>
          <w:rFonts w:cstheme="minorHAnsi"/>
          <w:b/>
          <w:bCs/>
          <w:u w:val="single"/>
        </w:rPr>
        <w:t>deceiver argument</w:t>
      </w:r>
    </w:p>
    <w:p w14:paraId="576A389F" w14:textId="4A604205" w:rsidR="00A82103" w:rsidRDefault="00A20A77">
      <w:r>
        <w:t>In the first meditation</w:t>
      </w:r>
      <w:r w:rsidR="008F18D3">
        <w:t>,</w:t>
      </w:r>
      <w:r w:rsidR="00913F72">
        <w:t xml:space="preserve"> Descartes states: “</w:t>
      </w:r>
      <w:r w:rsidR="00913F72" w:rsidRPr="00826F22">
        <w:rPr>
          <w:i/>
          <w:iCs/>
        </w:rPr>
        <w:t xml:space="preserve">I will suppose, then, not that </w:t>
      </w:r>
      <w:r w:rsidR="00383155" w:rsidRPr="00826F22">
        <w:rPr>
          <w:i/>
          <w:iCs/>
        </w:rPr>
        <w:t>Deity, who is sovereignly good</w:t>
      </w:r>
      <w:r w:rsidR="004D3B19" w:rsidRPr="00826F22">
        <w:rPr>
          <w:i/>
          <w:iCs/>
        </w:rPr>
        <w:t xml:space="preserve"> and the fountain of truth, but that some malignant </w:t>
      </w:r>
      <w:r w:rsidR="00B12E66" w:rsidRPr="00826F22">
        <w:rPr>
          <w:i/>
          <w:iCs/>
        </w:rPr>
        <w:t xml:space="preserve">demon, who is at once exceedingly potent and </w:t>
      </w:r>
      <w:r w:rsidR="00480252" w:rsidRPr="00826F22">
        <w:rPr>
          <w:i/>
          <w:iCs/>
        </w:rPr>
        <w:t xml:space="preserve">deceitful, has employed all his artifice </w:t>
      </w:r>
      <w:r w:rsidR="00EA64F0" w:rsidRPr="00826F22">
        <w:rPr>
          <w:i/>
          <w:iCs/>
        </w:rPr>
        <w:t xml:space="preserve">to deceive me; I will suppose </w:t>
      </w:r>
      <w:r w:rsidR="00745F4E" w:rsidRPr="00826F22">
        <w:rPr>
          <w:i/>
          <w:iCs/>
        </w:rPr>
        <w:t>that the sky, the air, the earth</w:t>
      </w:r>
      <w:r w:rsidR="00481300" w:rsidRPr="00826F22">
        <w:rPr>
          <w:i/>
          <w:iCs/>
        </w:rPr>
        <w:t>, colours, figures, sounds, and all external things</w:t>
      </w:r>
      <w:r w:rsidR="00353CA0" w:rsidRPr="00826F22">
        <w:rPr>
          <w:i/>
          <w:iCs/>
        </w:rPr>
        <w:t xml:space="preserve">, are nothing better than the illusions </w:t>
      </w:r>
      <w:r w:rsidR="00DF5ADF" w:rsidRPr="00826F22">
        <w:rPr>
          <w:i/>
          <w:iCs/>
        </w:rPr>
        <w:t>of dreams, by means of which this being has laid</w:t>
      </w:r>
      <w:r w:rsidR="00F2504D" w:rsidRPr="00826F22">
        <w:rPr>
          <w:i/>
          <w:iCs/>
        </w:rPr>
        <w:t xml:space="preserve"> snares for my </w:t>
      </w:r>
      <w:r w:rsidR="00FA7DE2" w:rsidRPr="00826F22">
        <w:rPr>
          <w:i/>
          <w:iCs/>
        </w:rPr>
        <w:t>credulity…</w:t>
      </w:r>
      <w:r w:rsidR="00FA7DE2">
        <w:t>”</w:t>
      </w:r>
      <w:r w:rsidR="00FA7DE2">
        <w:rPr>
          <w:rStyle w:val="EndnoteReference"/>
        </w:rPr>
        <w:endnoteReference w:id="5"/>
      </w:r>
      <w:r w:rsidR="00826F22">
        <w:t xml:space="preserve"> </w:t>
      </w:r>
      <w:r w:rsidR="00220D66">
        <w:t>This point has come to</w:t>
      </w:r>
      <w:r w:rsidR="00EB5411">
        <w:t xml:space="preserve"> be</w:t>
      </w:r>
      <w:r w:rsidR="00220D66">
        <w:t xml:space="preserve"> known as the evil demon argument. In simpler words, the argument </w:t>
      </w:r>
      <w:r w:rsidR="00422556">
        <w:t xml:space="preserve">is that because we are </w:t>
      </w:r>
      <w:r w:rsidR="000F7BB4">
        <w:t>deceived,</w:t>
      </w:r>
      <w:r w:rsidR="00422556">
        <w:t xml:space="preserve"> we must find the reason why</w:t>
      </w:r>
      <w:r w:rsidR="00CE1133">
        <w:t xml:space="preserve"> we are deceived. We are made in the image of God </w:t>
      </w:r>
      <w:r w:rsidR="00342F77">
        <w:t xml:space="preserve">so why would he create us to be able to be deceived, however this cannot be the case for God is </w:t>
      </w:r>
      <w:r w:rsidR="00DA0F10">
        <w:t>unquestionably good and truthful, therefore the deceit is cause of an evil demon</w:t>
      </w:r>
      <w:r w:rsidR="000F7BB4">
        <w:t xml:space="preserve">; with this knowledge </w:t>
      </w:r>
      <w:r w:rsidR="00C30022">
        <w:t xml:space="preserve">how is it possible to believe anything we perceive? This is by far Descartes most radical argument </w:t>
      </w:r>
      <w:r w:rsidR="00D3143F">
        <w:t xml:space="preserve">compared to his others. Whilst most of his arguments focus on sensory perception and </w:t>
      </w:r>
      <w:r w:rsidR="001E32F0">
        <w:t>the potential for dreaming, this argument doubts everything</w:t>
      </w:r>
      <w:r w:rsidR="00284F07">
        <w:t xml:space="preserve">. It suggests that the evil demon will go so far as to </w:t>
      </w:r>
      <w:r w:rsidR="00E905F3">
        <w:t xml:space="preserve">deceive us in our most fundamental ideas </w:t>
      </w:r>
      <w:r w:rsidR="00F814E9">
        <w:t xml:space="preserve">such as beliefs, reasoning and mathematical truths. </w:t>
      </w:r>
    </w:p>
    <w:p w14:paraId="146EEE5B" w14:textId="69D18EC8" w:rsidR="003B7BA1" w:rsidRDefault="00BF372F">
      <w:r>
        <w:t>By introducing the evil demon hypothesis</w:t>
      </w:r>
      <w:r w:rsidR="00FB6064">
        <w:t xml:space="preserve">, Descartes shows </w:t>
      </w:r>
      <w:r w:rsidR="006C0079">
        <w:t>that he will</w:t>
      </w:r>
      <w:r w:rsidR="00FB6064">
        <w:t xml:space="preserve"> push the boundaries of </w:t>
      </w:r>
      <w:r w:rsidR="006C0079">
        <w:t>doubt to the extreme</w:t>
      </w:r>
      <w:r w:rsidR="00A36ACC">
        <w:t xml:space="preserve">. </w:t>
      </w:r>
      <w:r w:rsidR="009C564B">
        <w:t>Its</w:t>
      </w:r>
      <w:r w:rsidR="00A36ACC">
        <w:t xml:space="preserve"> purpose is to show that if there is even a miniscule am</w:t>
      </w:r>
      <w:r w:rsidR="0094558E">
        <w:t xml:space="preserve">ount of doubt in our beliefs, they cannot be believed for they are the work of this malignant demon. </w:t>
      </w:r>
      <w:r w:rsidR="00656C55">
        <w:t>This argument is incredibly important to Descartes’ method of doubt</w:t>
      </w:r>
      <w:r w:rsidR="001B2D61">
        <w:t xml:space="preserve">. By having this hypothesis, he efficiently </w:t>
      </w:r>
      <w:r w:rsidR="006574F5">
        <w:t xml:space="preserve">eliminates any belief that could potentially be the result of the evil demon </w:t>
      </w:r>
      <w:r w:rsidR="00C4309A">
        <w:t>i.e.</w:t>
      </w:r>
      <w:r w:rsidR="006574F5">
        <w:t xml:space="preserve"> deception</w:t>
      </w:r>
      <w:r w:rsidR="00C4309A">
        <w:t>. This process gives the result that only certain</w:t>
      </w:r>
      <w:r w:rsidR="006578DB">
        <w:t xml:space="preserve">ty will be left, ideas immune and untouched by this malevolent demon. </w:t>
      </w:r>
    </w:p>
    <w:p w14:paraId="276CC4CA" w14:textId="209F3721" w:rsidR="00DA79D8" w:rsidRPr="00515AE2" w:rsidRDefault="00DA79D8">
      <w:pPr>
        <w:rPr>
          <w:b/>
          <w:bCs/>
          <w:sz w:val="24"/>
          <w:szCs w:val="24"/>
          <w:u w:val="single"/>
        </w:rPr>
      </w:pPr>
      <w:r w:rsidRPr="00515AE2">
        <w:rPr>
          <w:b/>
          <w:bCs/>
          <w:sz w:val="24"/>
          <w:szCs w:val="24"/>
          <w:u w:val="single"/>
        </w:rPr>
        <w:t xml:space="preserve">Foundation of </w:t>
      </w:r>
      <w:r w:rsidR="00515AE2" w:rsidRPr="00515AE2">
        <w:rPr>
          <w:b/>
          <w:bCs/>
          <w:sz w:val="24"/>
          <w:szCs w:val="24"/>
          <w:u w:val="single"/>
        </w:rPr>
        <w:t>knowledge</w:t>
      </w:r>
    </w:p>
    <w:p w14:paraId="605C48E5" w14:textId="75262C08" w:rsidR="003B7BA1" w:rsidRDefault="00F84408">
      <w:r>
        <w:t>So,</w:t>
      </w:r>
      <w:r w:rsidR="005D36F8">
        <w:t xml:space="preserve"> in summary to show how Descartes reaches a co</w:t>
      </w:r>
      <w:r>
        <w:t xml:space="preserve">nclusion: Descartes begins to tackle </w:t>
      </w:r>
      <w:r w:rsidR="007055DC">
        <w:t>the idea of certainty by subject</w:t>
      </w:r>
      <w:r w:rsidR="00092E52">
        <w:t>ing</w:t>
      </w:r>
      <w:r w:rsidR="007055DC">
        <w:t xml:space="preserve"> all beliefs to radical doubt and scepticism</w:t>
      </w:r>
      <w:r w:rsidR="004E2215">
        <w:t>. This scepticism extends to sensory perceptions</w:t>
      </w:r>
      <w:r w:rsidR="00716EFD">
        <w:t>, the possibility of dreaming, th</w:t>
      </w:r>
      <w:r w:rsidR="00983534">
        <w:t xml:space="preserve">e external world and gives birth to the idea of an evil demon. This scepticism </w:t>
      </w:r>
      <w:r w:rsidR="00CC3FF5">
        <w:t xml:space="preserve">is used as a </w:t>
      </w:r>
      <w:r w:rsidR="00FB1376">
        <w:t>methodological</w:t>
      </w:r>
      <w:r w:rsidR="00CC3FF5">
        <w:t xml:space="preserve"> tool to remove uncertain and du</w:t>
      </w:r>
      <w:r w:rsidR="00FB1376">
        <w:t>bitable beli</w:t>
      </w:r>
      <w:r w:rsidR="00CB14E3">
        <w:t xml:space="preserve">efs; </w:t>
      </w:r>
      <w:r w:rsidR="009943A5">
        <w:t xml:space="preserve">all this doubt has left nothing that can be believed, except for the doubt itself. </w:t>
      </w:r>
      <w:r w:rsidR="00CD650C">
        <w:t>Descartes’ believes that the act of doubting is proof of or an act of thinking</w:t>
      </w:r>
      <w:r w:rsidR="00B56385">
        <w:t xml:space="preserve">. </w:t>
      </w:r>
    </w:p>
    <w:p w14:paraId="04B212F3" w14:textId="4F81F308" w:rsidR="007C2C91" w:rsidRDefault="007C2C91">
      <w:r>
        <w:t xml:space="preserve">Descartes’ foundation of knowledge </w:t>
      </w:r>
      <w:r w:rsidR="00775C1B">
        <w:t xml:space="preserve">is based upon the unduplicable act of self-awareness </w:t>
      </w:r>
      <w:r w:rsidR="008C0BB7">
        <w:t>–</w:t>
      </w:r>
      <w:r w:rsidR="00775C1B">
        <w:t xml:space="preserve"> </w:t>
      </w:r>
      <w:r w:rsidR="008C0BB7">
        <w:t xml:space="preserve">the </w:t>
      </w:r>
      <w:r w:rsidR="00794AA3">
        <w:t>recognition</w:t>
      </w:r>
      <w:r w:rsidR="008C0BB7">
        <w:t xml:space="preserve"> that, in the act of doubt, there is a thinking subject</w:t>
      </w:r>
      <w:r w:rsidR="00794AA3">
        <w:t>. This certainty becomes an anchor for Descartes to build upon</w:t>
      </w:r>
      <w:r w:rsidR="000D2E39">
        <w:t xml:space="preserve">, allowing him to reconstruct knowledge and </w:t>
      </w:r>
      <w:r w:rsidR="00E10857">
        <w:t xml:space="preserve">have a stable point for him to create </w:t>
      </w:r>
      <w:r w:rsidR="00353CE8">
        <w:t xml:space="preserve">his philosophical system. </w:t>
      </w:r>
    </w:p>
    <w:p w14:paraId="4E8D9001" w14:textId="617AC0F5" w:rsidR="00686257" w:rsidRPr="00B82CFC" w:rsidRDefault="00686257">
      <w:pPr>
        <w:rPr>
          <w:b/>
          <w:bCs/>
          <w:sz w:val="26"/>
          <w:szCs w:val="26"/>
          <w:u w:val="single"/>
        </w:rPr>
      </w:pPr>
      <w:r w:rsidRPr="00B82CFC">
        <w:rPr>
          <w:b/>
          <w:bCs/>
          <w:sz w:val="26"/>
          <w:szCs w:val="26"/>
          <w:u w:val="single"/>
        </w:rPr>
        <w:t>Method of doubt: Pros and cons</w:t>
      </w:r>
    </w:p>
    <w:p w14:paraId="2E99B798" w14:textId="71478E59" w:rsidR="00E3580C" w:rsidRPr="00165037" w:rsidRDefault="00695055">
      <w:r>
        <w:t>Now that we have a strong understanding of Descartes’ method of doubt</w:t>
      </w:r>
      <w:r w:rsidR="00297463">
        <w:t xml:space="preserve"> </w:t>
      </w:r>
      <w:r w:rsidR="00E3580C">
        <w:t>as well</w:t>
      </w:r>
      <w:r w:rsidR="00297463">
        <w:t xml:space="preserve"> as an understanding of his other ideas, we can look to </w:t>
      </w:r>
      <w:r w:rsidR="00E3580C">
        <w:t>Criticise</w:t>
      </w:r>
      <w:r w:rsidR="00297463">
        <w:t xml:space="preserve"> and</w:t>
      </w:r>
      <w:r w:rsidR="002C1B02">
        <w:t xml:space="preserve">/or praise his works. I will begin with a balanced </w:t>
      </w:r>
      <w:r w:rsidR="00E3580C">
        <w:t>criticism</w:t>
      </w:r>
      <w:r w:rsidR="002C1B02">
        <w:t xml:space="preserve">, afterwards I will give my </w:t>
      </w:r>
      <w:proofErr w:type="gramStart"/>
      <w:r w:rsidR="002C1B02">
        <w:t>personal opinion</w:t>
      </w:r>
      <w:proofErr w:type="gramEnd"/>
      <w:r w:rsidR="002C1B02">
        <w:t xml:space="preserve"> on </w:t>
      </w:r>
      <w:r w:rsidR="00E3580C">
        <w:t>Descartes’ method of doubt</w:t>
      </w:r>
      <w:r w:rsidR="00B8597C">
        <w:t xml:space="preserve"> in the conclusion.</w:t>
      </w:r>
    </w:p>
    <w:p w14:paraId="3FA0F272" w14:textId="72C1D7EE" w:rsidR="00F84408" w:rsidRPr="004B694D" w:rsidRDefault="00703577">
      <w:pPr>
        <w:rPr>
          <w:u w:val="single"/>
        </w:rPr>
      </w:pPr>
      <w:r>
        <w:rPr>
          <w:u w:val="single"/>
        </w:rPr>
        <w:t xml:space="preserve">Descartes’ starting </w:t>
      </w:r>
      <w:proofErr w:type="gramStart"/>
      <w:r>
        <w:rPr>
          <w:u w:val="single"/>
        </w:rPr>
        <w:t>point</w:t>
      </w:r>
      <w:proofErr w:type="gramEnd"/>
    </w:p>
    <w:p w14:paraId="3A16FFB4" w14:textId="4AA3854F" w:rsidR="00F84408" w:rsidRDefault="002341EE">
      <w:r>
        <w:t>Descartes’ subjected all things to scepticism in hopes of finding certainty, which he believed he did with the idea of the cogito</w:t>
      </w:r>
      <w:r w:rsidR="00B64F6A">
        <w:t xml:space="preserve">, </w:t>
      </w:r>
      <w:r w:rsidR="009E0BB9">
        <w:t xml:space="preserve">the realization that one is thinking. For Descartes’ this is </w:t>
      </w:r>
      <w:r w:rsidR="00207CEF">
        <w:t xml:space="preserve">indubitable </w:t>
      </w:r>
      <w:proofErr w:type="gramStart"/>
      <w:r w:rsidR="00207CEF">
        <w:t>truth</w:t>
      </w:r>
      <w:proofErr w:type="gramEnd"/>
      <w:r w:rsidR="00207CEF">
        <w:t xml:space="preserve"> and he has found his foundation of certainty for </w:t>
      </w:r>
      <w:r w:rsidR="008867DB">
        <w:t>him to begin his philosophical system</w:t>
      </w:r>
      <w:r w:rsidR="00B05FBD">
        <w:t xml:space="preserve">, Huzzah! </w:t>
      </w:r>
      <w:r w:rsidR="000B20C5">
        <w:t>However, can this foundational knowledge be bel</w:t>
      </w:r>
      <w:r w:rsidR="00CC7BA4">
        <w:t xml:space="preserve">ieved? </w:t>
      </w:r>
      <w:r w:rsidR="00D02318">
        <w:t>Critics have said no</w:t>
      </w:r>
      <w:r w:rsidR="00A4196E">
        <w:t xml:space="preserve"> based on the idea that for the cogito to be </w:t>
      </w:r>
      <w:r w:rsidR="00306286">
        <w:t>certain, we must have a pre-existing idea or awareness for it to be believed</w:t>
      </w:r>
      <w:r w:rsidR="00EA6029">
        <w:t xml:space="preserve">. </w:t>
      </w:r>
      <w:r w:rsidR="00EA6029">
        <w:lastRenderedPageBreak/>
        <w:t xml:space="preserve">Descartes’ has failed to subject everything to scepticism for he has not doubted </w:t>
      </w:r>
      <w:r w:rsidR="00EA13D3">
        <w:t>this pre-existing idea</w:t>
      </w:r>
      <w:r w:rsidR="00330249">
        <w:t xml:space="preserve">. It can be said that Descartes’ cogito falls </w:t>
      </w:r>
      <w:r w:rsidR="00703577">
        <w:t>into</w:t>
      </w:r>
      <w:r w:rsidR="00330249">
        <w:t xml:space="preserve"> circular reasoning, making it arbitrary.</w:t>
      </w:r>
      <w:r w:rsidR="00EC2F49">
        <w:t xml:space="preserve"> For an example of a critic, take G.W </w:t>
      </w:r>
      <w:r w:rsidR="00302EC2">
        <w:t>Leibniz, Leib</w:t>
      </w:r>
      <w:r w:rsidR="008951A3">
        <w:t xml:space="preserve">niz had the belief that for something to exist there </w:t>
      </w:r>
      <w:r w:rsidR="004100E4">
        <w:t>must</w:t>
      </w:r>
      <w:r w:rsidR="008951A3">
        <w:t xml:space="preserve"> be sufficient reason</w:t>
      </w:r>
      <w:r w:rsidR="00220D5E">
        <w:t>. Descartes’ starting point, in his eyes, did not have sufficient reason and therefore his founda</w:t>
      </w:r>
      <w:r w:rsidR="004100E4">
        <w:t>tion of knowledge was in violation of this principle.</w:t>
      </w:r>
    </w:p>
    <w:p w14:paraId="0A269808" w14:textId="55FFEBC5" w:rsidR="00330249" w:rsidRPr="00703577" w:rsidRDefault="00703577">
      <w:pPr>
        <w:rPr>
          <w:u w:val="single"/>
        </w:rPr>
      </w:pPr>
      <w:r w:rsidRPr="00703577">
        <w:rPr>
          <w:u w:val="single"/>
        </w:rPr>
        <w:t>Limited scope of certainty</w:t>
      </w:r>
    </w:p>
    <w:p w14:paraId="5EAEBD50" w14:textId="4738A884" w:rsidR="00330249" w:rsidRDefault="000107A7">
      <w:r>
        <w:t>With Descartes’ belief of the thinking self, he builds from just that</w:t>
      </w:r>
      <w:r w:rsidR="00C94BE9">
        <w:t xml:space="preserve">, the thinking self/ the mind. Critics have said </w:t>
      </w:r>
      <w:r w:rsidR="00A90AF8">
        <w:t xml:space="preserve">that this is a rather small part </w:t>
      </w:r>
      <w:r w:rsidR="00082813">
        <w:t>compared to the world itself. This method of doubt completely disregards the external world</w:t>
      </w:r>
      <w:r w:rsidR="00861BA3">
        <w:t>, the existence of other mi</w:t>
      </w:r>
      <w:r w:rsidR="00311BE6">
        <w:t>nds or empirical knowledge.</w:t>
      </w:r>
      <w:r w:rsidR="00736505">
        <w:t xml:space="preserve"> The point of this critique is to highlight that Descartes’ foundation of </w:t>
      </w:r>
      <w:r w:rsidR="005F69C6">
        <w:t>certainty</w:t>
      </w:r>
      <w:r w:rsidR="00736505">
        <w:t xml:space="preserve"> does not </w:t>
      </w:r>
      <w:r w:rsidR="005F69C6">
        <w:t xml:space="preserve">stretch far enough to be used as </w:t>
      </w:r>
      <w:r w:rsidR="00DC05E1">
        <w:t xml:space="preserve">a robust basis for knowledge. </w:t>
      </w:r>
      <w:r w:rsidR="006673E0">
        <w:t>Take this metaphor to make it easier to understand</w:t>
      </w:r>
      <w:r w:rsidR="00197D88">
        <w:t xml:space="preserve">: The foundation holds up the house splendidly, I know everything in this house for it is </w:t>
      </w:r>
      <w:r w:rsidR="00200C40">
        <w:t>sitting atop a foundation I trust. However, when I open the door there is nothing there</w:t>
      </w:r>
      <w:r w:rsidR="0032405A">
        <w:t xml:space="preserve"> for my foundation can only support my house. </w:t>
      </w:r>
    </w:p>
    <w:p w14:paraId="3FA45AD8" w14:textId="41C2D40B" w:rsidR="002F7B3A" w:rsidRPr="001B5F8E" w:rsidRDefault="002F7B3A">
      <w:pPr>
        <w:rPr>
          <w:u w:val="single"/>
        </w:rPr>
      </w:pPr>
      <w:r w:rsidRPr="001B5F8E">
        <w:rPr>
          <w:u w:val="single"/>
        </w:rPr>
        <w:t>Reli</w:t>
      </w:r>
      <w:r w:rsidR="001B5F8E" w:rsidRPr="001B5F8E">
        <w:rPr>
          <w:u w:val="single"/>
        </w:rPr>
        <w:t xml:space="preserve">ance on God’s existence </w:t>
      </w:r>
    </w:p>
    <w:p w14:paraId="31C866BF" w14:textId="3BD99316" w:rsidR="00F01CFD" w:rsidRDefault="00B118DA">
      <w:r>
        <w:t xml:space="preserve">In his meditations, Descartes’ introduces the idea of </w:t>
      </w:r>
      <w:r w:rsidR="00ED4BD8">
        <w:t xml:space="preserve">a benevolent God to </w:t>
      </w:r>
      <w:r w:rsidR="0045288E">
        <w:t>guarantee clear and distinct ideas</w:t>
      </w:r>
      <w:r w:rsidR="007F162F">
        <w:t xml:space="preserve"> as well as lending credence to the ‘evil demon’ argument.</w:t>
      </w:r>
      <w:r w:rsidR="00B701D7">
        <w:t xml:space="preserve"> Critics have said that this </w:t>
      </w:r>
      <w:r w:rsidR="004F0D24">
        <w:t>creates</w:t>
      </w:r>
      <w:r w:rsidR="00B701D7">
        <w:t xml:space="preserve"> more problems for Descartes</w:t>
      </w:r>
      <w:r w:rsidR="00022C3D">
        <w:t xml:space="preserve"> as </w:t>
      </w:r>
      <w:r w:rsidR="00AC332F">
        <w:t>this brings an assumption that may not be universally accepted</w:t>
      </w:r>
      <w:r w:rsidR="00D2293A">
        <w:t xml:space="preserve">. </w:t>
      </w:r>
      <w:r w:rsidR="004F0D24">
        <w:t xml:space="preserve">His reliance </w:t>
      </w:r>
      <w:r w:rsidR="00EB03D8">
        <w:t>on God is troublesome for it can be easily doubted and critiqued</w:t>
      </w:r>
      <w:r w:rsidR="0004005E">
        <w:t xml:space="preserve">, take Kant’s objection to Descartes ontological </w:t>
      </w:r>
      <w:r w:rsidR="00562D40">
        <w:t>argument</w:t>
      </w:r>
      <w:r w:rsidR="00F85A3A">
        <w:rPr>
          <w:rStyle w:val="EndnoteReference"/>
        </w:rPr>
        <w:endnoteReference w:id="6"/>
      </w:r>
      <w:r w:rsidR="00562D40">
        <w:t xml:space="preserve">: </w:t>
      </w:r>
      <w:r w:rsidR="00F01CFD">
        <w:t xml:space="preserve">Descartes’ argues that </w:t>
      </w:r>
      <w:r w:rsidR="00086795">
        <w:t>God exists in the same way a triangle has three sides</w:t>
      </w:r>
      <w:r w:rsidR="00135238">
        <w:t>. Kant agrees that if you have a triangle, you have three sides. However, if you do not</w:t>
      </w:r>
      <w:r w:rsidR="00896812">
        <w:t xml:space="preserve"> have a triangle, you do not have three sides. Kant’s point being that if you believe in God, you must believe that he is </w:t>
      </w:r>
      <w:r w:rsidR="00887C14">
        <w:t>necessary,</w:t>
      </w:r>
      <w:r w:rsidR="00896812">
        <w:t xml:space="preserve"> </w:t>
      </w:r>
      <w:r w:rsidR="00887C14">
        <w:t xml:space="preserve">but you do not have to accept there is a God. </w:t>
      </w:r>
    </w:p>
    <w:p w14:paraId="678B2B23" w14:textId="09E56866" w:rsidR="00CA0ADD" w:rsidRPr="00B23A36" w:rsidRDefault="00B23A36">
      <w:pPr>
        <w:rPr>
          <w:u w:val="single"/>
        </w:rPr>
      </w:pPr>
      <w:r w:rsidRPr="00B23A36">
        <w:rPr>
          <w:u w:val="single"/>
        </w:rPr>
        <w:t>Practical impracticality</w:t>
      </w:r>
      <w:r w:rsidR="00815E8F">
        <w:rPr>
          <w:u w:val="single"/>
        </w:rPr>
        <w:t>/Neglect of empir</w:t>
      </w:r>
      <w:r w:rsidR="0074599F">
        <w:rPr>
          <w:u w:val="single"/>
        </w:rPr>
        <w:t>ical knowledge</w:t>
      </w:r>
    </w:p>
    <w:p w14:paraId="3832C201" w14:textId="20907100" w:rsidR="00F01CFD" w:rsidRDefault="009006EC">
      <w:r>
        <w:t>Throughout his way to find certainty, Descartes encourages extreme doubt and scepticism in all things</w:t>
      </w:r>
      <w:r w:rsidR="00711EF1">
        <w:t xml:space="preserve">. However, it has been critiqued that </w:t>
      </w:r>
      <w:r w:rsidR="009B2F2E">
        <w:t xml:space="preserve">this way of thinking would make the external world untraversable </w:t>
      </w:r>
      <w:r w:rsidR="008C15A6">
        <w:t>and has drastic affects on practical decision mak</w:t>
      </w:r>
      <w:r w:rsidR="00D3754D">
        <w:t xml:space="preserve">ing. The </w:t>
      </w:r>
      <w:r w:rsidR="00595245">
        <w:t>argument</w:t>
      </w:r>
      <w:r w:rsidR="00D3754D">
        <w:t xml:space="preserve"> being that Descartes’ scepticism is too radical for everyday life</w:t>
      </w:r>
      <w:r w:rsidR="001A6584">
        <w:t>.</w:t>
      </w:r>
      <w:r w:rsidR="00AA65DC">
        <w:t xml:space="preserve"> The impracticality is only </w:t>
      </w:r>
      <w:r w:rsidR="00595245">
        <w:t>furthered</w:t>
      </w:r>
      <w:r w:rsidR="00AA65DC">
        <w:t xml:space="preserve"> when it is to be believed that we cannot trust our senses</w:t>
      </w:r>
      <w:r w:rsidR="00595245">
        <w:t xml:space="preserve">. While Descartes’ gives his reasons for </w:t>
      </w:r>
      <w:r w:rsidR="00D51FC8">
        <w:t>why the senses cannot be trusted, we are incapable of going without them, we cannot shut ourselves off from them</w:t>
      </w:r>
      <w:r w:rsidR="00BA346D">
        <w:t xml:space="preserve">. </w:t>
      </w:r>
      <w:r w:rsidR="004958F6">
        <w:t xml:space="preserve">In </w:t>
      </w:r>
      <w:r w:rsidR="00652957">
        <w:t>complaisant to Descartes, John Locke argued for the need of the senses</w:t>
      </w:r>
      <w:r w:rsidR="00D47A52">
        <w:t>. In Locke’s primary work “</w:t>
      </w:r>
      <w:r w:rsidR="006F5ED1" w:rsidRPr="007E64D1">
        <w:rPr>
          <w:i/>
          <w:iCs/>
        </w:rPr>
        <w:t xml:space="preserve">An Essay Concerning Human </w:t>
      </w:r>
      <w:r w:rsidR="007E64D1" w:rsidRPr="007E64D1">
        <w:rPr>
          <w:i/>
          <w:iCs/>
        </w:rPr>
        <w:t>Understanding</w:t>
      </w:r>
      <w:r w:rsidR="007E64D1">
        <w:t>”</w:t>
      </w:r>
      <w:r w:rsidR="00F83C11">
        <w:rPr>
          <w:rStyle w:val="EndnoteReference"/>
        </w:rPr>
        <w:endnoteReference w:id="7"/>
      </w:r>
      <w:r w:rsidR="007E64D1">
        <w:t xml:space="preserve"> Locke</w:t>
      </w:r>
      <w:r w:rsidR="00787A7C">
        <w:t xml:space="preserve"> proposed the idea </w:t>
      </w:r>
      <w:r w:rsidR="007E64D1">
        <w:t>of the “Tabula Rasa”</w:t>
      </w:r>
      <w:r w:rsidR="0074278A">
        <w:t xml:space="preserve"> (Blank slate) that suggests that the human mind </w:t>
      </w:r>
      <w:r w:rsidR="00F06ADC">
        <w:t xml:space="preserve">starts as a blank </w:t>
      </w:r>
      <w:proofErr w:type="gramStart"/>
      <w:r w:rsidR="00F06ADC">
        <w:t>slate</w:t>
      </w:r>
      <w:proofErr w:type="gramEnd"/>
      <w:r w:rsidR="00F06ADC">
        <w:t xml:space="preserve"> and we acquire knowledge through sensory exploration and experience. This is an obvious contrast to Descartes distrust towards the senses.</w:t>
      </w:r>
    </w:p>
    <w:p w14:paraId="5D0A20B3" w14:textId="24829437" w:rsidR="00E300E0" w:rsidRPr="0074599F" w:rsidRDefault="0074599F">
      <w:pPr>
        <w:rPr>
          <w:b/>
          <w:bCs/>
          <w:sz w:val="26"/>
          <w:szCs w:val="26"/>
          <w:u w:val="single"/>
        </w:rPr>
      </w:pPr>
      <w:r w:rsidRPr="0074599F">
        <w:rPr>
          <w:b/>
          <w:bCs/>
          <w:sz w:val="26"/>
          <w:szCs w:val="26"/>
          <w:u w:val="single"/>
        </w:rPr>
        <w:t>Conclusion</w:t>
      </w:r>
    </w:p>
    <w:p w14:paraId="18785786" w14:textId="52C54A3E" w:rsidR="001A6584" w:rsidRDefault="0074599F">
      <w:r>
        <w:t xml:space="preserve">In conclusion, I believe that Descartes method of doubt </w:t>
      </w:r>
      <w:r w:rsidR="0043175D">
        <w:t xml:space="preserve">is an unsuccessful way of finding knowledge. I believe that the arguments Descartes brought forward do not hold up when critiqued. </w:t>
      </w:r>
      <w:r w:rsidR="00AF7777">
        <w:t xml:space="preserve">His ‘Foundation of knowledge’ is proof of that. However, I do not believe </w:t>
      </w:r>
      <w:r w:rsidR="00530DFD">
        <w:t xml:space="preserve">Descartes is completely wrong and he could have found a greater understanding </w:t>
      </w:r>
      <w:r w:rsidR="00D071B2">
        <w:t>o</w:t>
      </w:r>
      <w:r w:rsidR="00EF2D93">
        <w:t xml:space="preserve">f the world if his methods were not so </w:t>
      </w:r>
      <w:r w:rsidR="007B1B44">
        <w:t xml:space="preserve">intransigent. His radical </w:t>
      </w:r>
      <w:r w:rsidR="00747336">
        <w:t>scepticism</w:t>
      </w:r>
      <w:r w:rsidR="007B1B44">
        <w:t xml:space="preserve">, whilst useful in removing the ideas that cannot be </w:t>
      </w:r>
      <w:r w:rsidR="00DE3F91">
        <w:t>trusted</w:t>
      </w:r>
      <w:r w:rsidR="007B1B44">
        <w:t>, left him with nothing but doubt itself</w:t>
      </w:r>
      <w:r w:rsidR="007C0B1F">
        <w:t xml:space="preserve">. This was highlighted by the critiques that his ‘foundation’ was </w:t>
      </w:r>
      <w:r w:rsidR="006C0EFC">
        <w:t xml:space="preserve">too small to </w:t>
      </w:r>
      <w:r w:rsidR="00747336">
        <w:t xml:space="preserve">take in the knowledge of the external world. </w:t>
      </w:r>
      <w:r w:rsidR="0012613E">
        <w:t xml:space="preserve">His belief in God took away the credibility of his </w:t>
      </w:r>
      <w:r w:rsidR="0012613E">
        <w:lastRenderedPageBreak/>
        <w:t xml:space="preserve">words as it </w:t>
      </w:r>
      <w:r w:rsidR="0015398E">
        <w:t>returns</w:t>
      </w:r>
      <w:r w:rsidR="0012613E">
        <w:t xml:space="preserve"> to faith</w:t>
      </w:r>
      <w:r w:rsidR="0015398E">
        <w:t xml:space="preserve">. If one does not believe in God, his arguments </w:t>
      </w:r>
      <w:r w:rsidR="009C6DAE">
        <w:t>become</w:t>
      </w:r>
      <w:r w:rsidR="0015398E">
        <w:t xml:space="preserve"> flawed, his foundations crack and his house sinks into the world </w:t>
      </w:r>
      <w:r w:rsidR="005D7209">
        <w:t>Descartes’ cannot trust.</w:t>
      </w:r>
    </w:p>
    <w:p w14:paraId="09A9C76D" w14:textId="77777777" w:rsidR="005D7209" w:rsidRDefault="005D7209"/>
    <w:p w14:paraId="2F100D67" w14:textId="77777777" w:rsidR="00330249" w:rsidRDefault="00330249"/>
    <w:p w14:paraId="2427590D" w14:textId="77777777" w:rsidR="00330249" w:rsidRPr="000578B8" w:rsidRDefault="00330249"/>
    <w:sectPr w:rsidR="00330249" w:rsidRPr="000578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4C77F" w14:textId="77777777" w:rsidR="000B61A3" w:rsidRDefault="000B61A3" w:rsidP="001F2BC1">
      <w:pPr>
        <w:spacing w:after="0" w:line="240" w:lineRule="auto"/>
      </w:pPr>
      <w:r>
        <w:separator/>
      </w:r>
    </w:p>
  </w:endnote>
  <w:endnote w:type="continuationSeparator" w:id="0">
    <w:p w14:paraId="7356BA8D" w14:textId="77777777" w:rsidR="000B61A3" w:rsidRDefault="000B61A3" w:rsidP="001F2BC1">
      <w:pPr>
        <w:spacing w:after="0" w:line="240" w:lineRule="auto"/>
      </w:pPr>
      <w:r>
        <w:continuationSeparator/>
      </w:r>
    </w:p>
  </w:endnote>
  <w:endnote w:id="1">
    <w:p w14:paraId="1F1E1CB4" w14:textId="2AFA3332" w:rsidR="001F2BC1" w:rsidRPr="00237C96" w:rsidRDefault="001F2BC1">
      <w:pPr>
        <w:pStyle w:val="EndnoteText"/>
      </w:pPr>
      <w:r>
        <w:rPr>
          <w:rStyle w:val="EndnoteReference"/>
        </w:rPr>
        <w:endnoteRef/>
      </w:r>
      <w:r>
        <w:t xml:space="preserve"> </w:t>
      </w:r>
      <w:r w:rsidRPr="00237C96">
        <w:t xml:space="preserve">A Discourse on Method, Descartes. Translated by John Veitch. (J.M Dent &amp; sons LTD – </w:t>
      </w:r>
      <w:proofErr w:type="spellStart"/>
      <w:r w:rsidRPr="00237C96">
        <w:t>Bedfd</w:t>
      </w:r>
      <w:proofErr w:type="spellEnd"/>
      <w:r w:rsidRPr="00237C96">
        <w:t xml:space="preserve"> ST – London)</w:t>
      </w:r>
    </w:p>
  </w:endnote>
  <w:endnote w:id="2">
    <w:p w14:paraId="779678A1" w14:textId="0E43FD5B" w:rsidR="0043249D" w:rsidRPr="00237C96" w:rsidRDefault="0043249D">
      <w:pPr>
        <w:pStyle w:val="EndnoteText"/>
      </w:pPr>
      <w:r w:rsidRPr="00237C96">
        <w:rPr>
          <w:rStyle w:val="EndnoteReference"/>
        </w:rPr>
        <w:endnoteRef/>
      </w:r>
      <w:r w:rsidRPr="00237C96">
        <w:t xml:space="preserve"> A Discourse on Method, Descartes</w:t>
      </w:r>
    </w:p>
  </w:endnote>
  <w:endnote w:id="3">
    <w:p w14:paraId="36519BCE" w14:textId="13BF7776" w:rsidR="00AE0A7B" w:rsidRPr="00237C96" w:rsidRDefault="00AE0A7B" w:rsidP="00AE0A7B">
      <w:pPr>
        <w:pStyle w:val="EndnoteText"/>
      </w:pPr>
      <w:r w:rsidRPr="00237C96">
        <w:rPr>
          <w:rStyle w:val="EndnoteReference"/>
        </w:rPr>
        <w:endnoteRef/>
      </w:r>
      <w:r w:rsidRPr="00237C96">
        <w:t xml:space="preserve"> A Discourse on Method, Descartes, pg.</w:t>
      </w:r>
      <w:r w:rsidR="00237C96" w:rsidRPr="00237C96">
        <w:t>80</w:t>
      </w:r>
    </w:p>
    <w:p w14:paraId="2F3DA399" w14:textId="73D30919" w:rsidR="00AE0A7B" w:rsidRPr="00237C96" w:rsidRDefault="00AE0A7B">
      <w:pPr>
        <w:pStyle w:val="EndnoteText"/>
      </w:pPr>
    </w:p>
  </w:endnote>
  <w:endnote w:id="4">
    <w:p w14:paraId="1AB16E5B" w14:textId="5FB725A2" w:rsidR="000A7842" w:rsidRDefault="000A7842">
      <w:pPr>
        <w:pStyle w:val="EndnoteText"/>
      </w:pPr>
      <w:r>
        <w:rPr>
          <w:rStyle w:val="EndnoteReference"/>
        </w:rPr>
        <w:endnoteRef/>
      </w:r>
      <w:r>
        <w:t xml:space="preserve"> </w:t>
      </w:r>
      <w:r w:rsidRPr="00237C96">
        <w:t>A Discourse on Method, Descartes</w:t>
      </w:r>
      <w:r>
        <w:t>, pg.81</w:t>
      </w:r>
    </w:p>
  </w:endnote>
  <w:endnote w:id="5">
    <w:p w14:paraId="5858DCE5" w14:textId="4C52398C" w:rsidR="00FA7DE2" w:rsidRDefault="00FA7DE2">
      <w:pPr>
        <w:pStyle w:val="EndnoteText"/>
      </w:pPr>
      <w:r>
        <w:rPr>
          <w:rStyle w:val="EndnoteReference"/>
        </w:rPr>
        <w:endnoteRef/>
      </w:r>
      <w:r>
        <w:t xml:space="preserve"> </w:t>
      </w:r>
      <w:r w:rsidRPr="00237C96">
        <w:t>A Discourse on Method, Descartes</w:t>
      </w:r>
      <w:r>
        <w:t>, pg.84</w:t>
      </w:r>
    </w:p>
  </w:endnote>
  <w:endnote w:id="6">
    <w:p w14:paraId="24EC917B" w14:textId="475AC218" w:rsidR="00F85A3A" w:rsidRDefault="00F85A3A">
      <w:pPr>
        <w:pStyle w:val="EndnoteText"/>
      </w:pPr>
      <w:r>
        <w:rPr>
          <w:rStyle w:val="EndnoteReference"/>
        </w:rPr>
        <w:endnoteRef/>
      </w:r>
      <w:r>
        <w:t xml:space="preserve"> </w:t>
      </w:r>
      <w:r w:rsidR="00031E3D">
        <w:t>Critique of Pure Reason</w:t>
      </w:r>
      <w:r w:rsidR="008A47BB">
        <w:t xml:space="preserve"> (</w:t>
      </w:r>
      <w:r w:rsidR="009276D4">
        <w:t>2007, Penguin Classics)</w:t>
      </w:r>
    </w:p>
  </w:endnote>
  <w:endnote w:id="7">
    <w:p w14:paraId="604BD30E" w14:textId="2769C317" w:rsidR="00F83C11" w:rsidRDefault="00F83C11">
      <w:pPr>
        <w:pStyle w:val="EndnoteText"/>
      </w:pPr>
      <w:r>
        <w:rPr>
          <w:rStyle w:val="EndnoteReference"/>
        </w:rPr>
        <w:endnoteRef/>
      </w:r>
      <w:r>
        <w:t xml:space="preserve"> </w:t>
      </w:r>
      <w:r w:rsidR="00AB5FBB">
        <w:t xml:space="preserve">An Essay Concerning Human Understanding </w:t>
      </w:r>
      <w:r w:rsidR="00901226">
        <w:t>(!996, Ha</w:t>
      </w:r>
      <w:r w:rsidR="00E300E0">
        <w:t xml:space="preserve">ckett Publishing co, </w:t>
      </w:r>
      <w:proofErr w:type="spellStart"/>
      <w:r w:rsidR="00E300E0">
        <w:t>inc</w:t>
      </w:r>
      <w:proofErr w:type="spellEnd"/>
      <w:r w:rsidR="00E300E0">
        <w:t>)</w:t>
      </w:r>
    </w:p>
    <w:p w14:paraId="2DCDB02F" w14:textId="77777777" w:rsidR="005D7209" w:rsidRDefault="005D7209">
      <w:pPr>
        <w:pStyle w:val="EndnoteText"/>
      </w:pPr>
    </w:p>
    <w:p w14:paraId="053857A0" w14:textId="77777777" w:rsidR="005D7209" w:rsidRDefault="005D7209">
      <w:pPr>
        <w:pStyle w:val="EndnoteText"/>
      </w:pPr>
    </w:p>
    <w:p w14:paraId="03F5299D" w14:textId="77777777" w:rsidR="005D7209" w:rsidRDefault="005D7209" w:rsidP="005D7209">
      <w:pPr>
        <w:pStyle w:val="EndnoteText"/>
        <w:jc w:val="center"/>
      </w:pPr>
    </w:p>
    <w:p w14:paraId="07B0ACE6" w14:textId="77777777" w:rsidR="005D7209" w:rsidRDefault="005D7209" w:rsidP="005D7209">
      <w:pPr>
        <w:pStyle w:val="EndnoteText"/>
        <w:jc w:val="center"/>
      </w:pPr>
    </w:p>
    <w:p w14:paraId="470F3D8C" w14:textId="77777777" w:rsidR="005D7209" w:rsidRDefault="005D7209" w:rsidP="005D7209">
      <w:pPr>
        <w:pStyle w:val="EndnoteText"/>
        <w:jc w:val="center"/>
      </w:pPr>
    </w:p>
    <w:p w14:paraId="078DE8DD" w14:textId="77777777" w:rsidR="005D7209" w:rsidRDefault="005D7209" w:rsidP="005D7209">
      <w:pPr>
        <w:pStyle w:val="EndnoteText"/>
        <w:jc w:val="center"/>
      </w:pPr>
    </w:p>
    <w:p w14:paraId="0FED3D85" w14:textId="1761A73E" w:rsidR="005D7209" w:rsidRDefault="005D7209" w:rsidP="005D7209">
      <w:pPr>
        <w:pStyle w:val="EndnoteText"/>
        <w:jc w:val="center"/>
        <w:rPr>
          <w:b/>
          <w:bCs/>
          <w:sz w:val="28"/>
          <w:szCs w:val="28"/>
          <w:u w:val="single"/>
        </w:rPr>
      </w:pPr>
      <w:r w:rsidRPr="005D7209">
        <w:rPr>
          <w:b/>
          <w:bCs/>
          <w:sz w:val="28"/>
          <w:szCs w:val="28"/>
          <w:u w:val="single"/>
        </w:rPr>
        <w:t>Bibliography</w:t>
      </w:r>
    </w:p>
    <w:p w14:paraId="0209789D" w14:textId="77777777" w:rsidR="005D7209" w:rsidRPr="00237C96" w:rsidRDefault="005D7209" w:rsidP="005D7209">
      <w:pPr>
        <w:pStyle w:val="EndnoteText"/>
        <w:numPr>
          <w:ilvl w:val="0"/>
          <w:numId w:val="5"/>
        </w:numPr>
      </w:pPr>
      <w:r w:rsidRPr="00237C96">
        <w:t xml:space="preserve">A Discourse on Method, Descartes. Translated by John Veitch. (J.M Dent &amp; sons LTD – </w:t>
      </w:r>
      <w:proofErr w:type="spellStart"/>
      <w:r w:rsidRPr="00237C96">
        <w:t>Bedfd</w:t>
      </w:r>
      <w:proofErr w:type="spellEnd"/>
      <w:r w:rsidRPr="00237C96">
        <w:t xml:space="preserve"> ST – London)</w:t>
      </w:r>
    </w:p>
    <w:p w14:paraId="250F77C8" w14:textId="77777777" w:rsidR="005D7209" w:rsidRDefault="005D7209" w:rsidP="005D7209">
      <w:pPr>
        <w:pStyle w:val="EndnoteText"/>
        <w:numPr>
          <w:ilvl w:val="0"/>
          <w:numId w:val="5"/>
        </w:numPr>
      </w:pPr>
      <w:r>
        <w:t xml:space="preserve">An Essay Concerning Human Understanding (!996, Hackett Publishing co, </w:t>
      </w:r>
      <w:proofErr w:type="spellStart"/>
      <w:r>
        <w:t>inc</w:t>
      </w:r>
      <w:proofErr w:type="spellEnd"/>
      <w:r>
        <w:t>)</w:t>
      </w:r>
    </w:p>
    <w:p w14:paraId="28F69F6E" w14:textId="77777777" w:rsidR="009276D4" w:rsidRDefault="009276D4" w:rsidP="009276D4">
      <w:pPr>
        <w:pStyle w:val="EndnoteText"/>
        <w:numPr>
          <w:ilvl w:val="0"/>
          <w:numId w:val="5"/>
        </w:numPr>
      </w:pPr>
      <w:r>
        <w:t>Critique of Pure Reason (2007, Penguin Classics)</w:t>
      </w:r>
    </w:p>
    <w:p w14:paraId="44954113" w14:textId="77777777" w:rsidR="005D7209" w:rsidRPr="005D7209" w:rsidRDefault="005D7209" w:rsidP="009276D4">
      <w:pPr>
        <w:pStyle w:val="EndnoteText"/>
        <w:ind w:left="720"/>
        <w:rPr>
          <w:sz w:val="22"/>
          <w:szCs w:val="2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494512" w14:textId="77777777" w:rsidR="000B61A3" w:rsidRDefault="000B61A3" w:rsidP="001F2BC1">
      <w:pPr>
        <w:spacing w:after="0" w:line="240" w:lineRule="auto"/>
      </w:pPr>
      <w:r>
        <w:separator/>
      </w:r>
    </w:p>
  </w:footnote>
  <w:footnote w:type="continuationSeparator" w:id="0">
    <w:p w14:paraId="59826738" w14:textId="77777777" w:rsidR="000B61A3" w:rsidRDefault="000B61A3" w:rsidP="001F2B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44FA1"/>
    <w:multiLevelType w:val="hybridMultilevel"/>
    <w:tmpl w:val="1FEAB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2201CE"/>
    <w:multiLevelType w:val="hybridMultilevel"/>
    <w:tmpl w:val="E8C8C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D147D0"/>
    <w:multiLevelType w:val="hybridMultilevel"/>
    <w:tmpl w:val="0256FE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AA32B2"/>
    <w:multiLevelType w:val="hybridMultilevel"/>
    <w:tmpl w:val="474C7D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0107441"/>
    <w:multiLevelType w:val="hybridMultilevel"/>
    <w:tmpl w:val="FBC699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96263039">
    <w:abstractNumId w:val="1"/>
  </w:num>
  <w:num w:numId="2" w16cid:durableId="332992264">
    <w:abstractNumId w:val="3"/>
  </w:num>
  <w:num w:numId="3" w16cid:durableId="1375930147">
    <w:abstractNumId w:val="4"/>
  </w:num>
  <w:num w:numId="4" w16cid:durableId="1511215315">
    <w:abstractNumId w:val="2"/>
  </w:num>
  <w:num w:numId="5" w16cid:durableId="130207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308"/>
    <w:rsid w:val="00002701"/>
    <w:rsid w:val="000107A7"/>
    <w:rsid w:val="0001698E"/>
    <w:rsid w:val="00022C3D"/>
    <w:rsid w:val="00031E3D"/>
    <w:rsid w:val="0004005E"/>
    <w:rsid w:val="000459FE"/>
    <w:rsid w:val="00053770"/>
    <w:rsid w:val="00054EAB"/>
    <w:rsid w:val="000578B8"/>
    <w:rsid w:val="00062B1F"/>
    <w:rsid w:val="00082813"/>
    <w:rsid w:val="00086795"/>
    <w:rsid w:val="00092E52"/>
    <w:rsid w:val="000A7842"/>
    <w:rsid w:val="000B20C5"/>
    <w:rsid w:val="000B61A3"/>
    <w:rsid w:val="000D2E39"/>
    <w:rsid w:val="000E2E40"/>
    <w:rsid w:val="000E3D56"/>
    <w:rsid w:val="000F7BB4"/>
    <w:rsid w:val="0012613E"/>
    <w:rsid w:val="00135238"/>
    <w:rsid w:val="0015398E"/>
    <w:rsid w:val="00157FF7"/>
    <w:rsid w:val="00165037"/>
    <w:rsid w:val="00165190"/>
    <w:rsid w:val="00173860"/>
    <w:rsid w:val="001750BE"/>
    <w:rsid w:val="00180596"/>
    <w:rsid w:val="00197D88"/>
    <w:rsid w:val="001A6584"/>
    <w:rsid w:val="001B2D61"/>
    <w:rsid w:val="001B5F8E"/>
    <w:rsid w:val="001E32F0"/>
    <w:rsid w:val="001F00DF"/>
    <w:rsid w:val="001F2BC1"/>
    <w:rsid w:val="00200C40"/>
    <w:rsid w:val="00201099"/>
    <w:rsid w:val="00207CEF"/>
    <w:rsid w:val="00220D5E"/>
    <w:rsid w:val="00220D66"/>
    <w:rsid w:val="002341EE"/>
    <w:rsid w:val="00237C96"/>
    <w:rsid w:val="00245CB9"/>
    <w:rsid w:val="00266EBE"/>
    <w:rsid w:val="00284F07"/>
    <w:rsid w:val="00292EF9"/>
    <w:rsid w:val="002972C3"/>
    <w:rsid w:val="00297463"/>
    <w:rsid w:val="002A57D0"/>
    <w:rsid w:val="002C019A"/>
    <w:rsid w:val="002C1B02"/>
    <w:rsid w:val="002D6B18"/>
    <w:rsid w:val="002F7B3A"/>
    <w:rsid w:val="00302608"/>
    <w:rsid w:val="00302EC2"/>
    <w:rsid w:val="003030D2"/>
    <w:rsid w:val="00306286"/>
    <w:rsid w:val="00311BE6"/>
    <w:rsid w:val="0032405A"/>
    <w:rsid w:val="00330249"/>
    <w:rsid w:val="0034057D"/>
    <w:rsid w:val="00342F77"/>
    <w:rsid w:val="00353CA0"/>
    <w:rsid w:val="00353CE8"/>
    <w:rsid w:val="00383155"/>
    <w:rsid w:val="003B7BA1"/>
    <w:rsid w:val="00402709"/>
    <w:rsid w:val="004100E4"/>
    <w:rsid w:val="00412BC4"/>
    <w:rsid w:val="00422556"/>
    <w:rsid w:val="00423F37"/>
    <w:rsid w:val="0043175D"/>
    <w:rsid w:val="0043249D"/>
    <w:rsid w:val="00437EA2"/>
    <w:rsid w:val="00443CD8"/>
    <w:rsid w:val="0045288E"/>
    <w:rsid w:val="00480252"/>
    <w:rsid w:val="00480852"/>
    <w:rsid w:val="00481300"/>
    <w:rsid w:val="00482960"/>
    <w:rsid w:val="00491026"/>
    <w:rsid w:val="004958F6"/>
    <w:rsid w:val="004A5EF6"/>
    <w:rsid w:val="004B694D"/>
    <w:rsid w:val="004B6EB1"/>
    <w:rsid w:val="004D3B19"/>
    <w:rsid w:val="004E2215"/>
    <w:rsid w:val="004E7C38"/>
    <w:rsid w:val="004F0D24"/>
    <w:rsid w:val="004F30A9"/>
    <w:rsid w:val="004F7649"/>
    <w:rsid w:val="00515AE2"/>
    <w:rsid w:val="00520751"/>
    <w:rsid w:val="00530DFD"/>
    <w:rsid w:val="00562D40"/>
    <w:rsid w:val="00595245"/>
    <w:rsid w:val="005A0810"/>
    <w:rsid w:val="005B6C87"/>
    <w:rsid w:val="005B7533"/>
    <w:rsid w:val="005C0A0F"/>
    <w:rsid w:val="005D36F8"/>
    <w:rsid w:val="005D7209"/>
    <w:rsid w:val="005F69C6"/>
    <w:rsid w:val="0060275F"/>
    <w:rsid w:val="0061218B"/>
    <w:rsid w:val="006247DD"/>
    <w:rsid w:val="00652957"/>
    <w:rsid w:val="00656C55"/>
    <w:rsid w:val="006574F5"/>
    <w:rsid w:val="006578DB"/>
    <w:rsid w:val="00665187"/>
    <w:rsid w:val="006673E0"/>
    <w:rsid w:val="0067478B"/>
    <w:rsid w:val="00686257"/>
    <w:rsid w:val="006921F8"/>
    <w:rsid w:val="00695055"/>
    <w:rsid w:val="006B588F"/>
    <w:rsid w:val="006C0079"/>
    <w:rsid w:val="006C0EFC"/>
    <w:rsid w:val="006C3BB2"/>
    <w:rsid w:val="006F5ED1"/>
    <w:rsid w:val="00703577"/>
    <w:rsid w:val="007055DC"/>
    <w:rsid w:val="00711EF1"/>
    <w:rsid w:val="00716EFD"/>
    <w:rsid w:val="00733150"/>
    <w:rsid w:val="00733599"/>
    <w:rsid w:val="00736505"/>
    <w:rsid w:val="0074278A"/>
    <w:rsid w:val="0074599F"/>
    <w:rsid w:val="00745F4E"/>
    <w:rsid w:val="00747336"/>
    <w:rsid w:val="0076531C"/>
    <w:rsid w:val="00775C1B"/>
    <w:rsid w:val="00787A7C"/>
    <w:rsid w:val="00794AA3"/>
    <w:rsid w:val="007A34B9"/>
    <w:rsid w:val="007B1B44"/>
    <w:rsid w:val="007C08D6"/>
    <w:rsid w:val="007C0B1F"/>
    <w:rsid w:val="007C2C91"/>
    <w:rsid w:val="007E3428"/>
    <w:rsid w:val="007E64D1"/>
    <w:rsid w:val="007F162F"/>
    <w:rsid w:val="007F7C82"/>
    <w:rsid w:val="00815E8F"/>
    <w:rsid w:val="00826F22"/>
    <w:rsid w:val="00842777"/>
    <w:rsid w:val="00861BA3"/>
    <w:rsid w:val="008867DB"/>
    <w:rsid w:val="00887C14"/>
    <w:rsid w:val="008951A3"/>
    <w:rsid w:val="00896812"/>
    <w:rsid w:val="008A47BB"/>
    <w:rsid w:val="008C0BB7"/>
    <w:rsid w:val="008C15A6"/>
    <w:rsid w:val="008E5308"/>
    <w:rsid w:val="008E5A19"/>
    <w:rsid w:val="008F18D3"/>
    <w:rsid w:val="009006EC"/>
    <w:rsid w:val="00901226"/>
    <w:rsid w:val="00906FE8"/>
    <w:rsid w:val="00913F72"/>
    <w:rsid w:val="0091493F"/>
    <w:rsid w:val="00920FED"/>
    <w:rsid w:val="009276D4"/>
    <w:rsid w:val="009316CA"/>
    <w:rsid w:val="0094558E"/>
    <w:rsid w:val="009748E6"/>
    <w:rsid w:val="00977B9E"/>
    <w:rsid w:val="00977CF3"/>
    <w:rsid w:val="00982F21"/>
    <w:rsid w:val="00983534"/>
    <w:rsid w:val="00986955"/>
    <w:rsid w:val="009943A5"/>
    <w:rsid w:val="009B24B0"/>
    <w:rsid w:val="009B2F2E"/>
    <w:rsid w:val="009B56D9"/>
    <w:rsid w:val="009C564B"/>
    <w:rsid w:val="009C6442"/>
    <w:rsid w:val="009C6DAE"/>
    <w:rsid w:val="009D23CA"/>
    <w:rsid w:val="009E0BB9"/>
    <w:rsid w:val="009F4355"/>
    <w:rsid w:val="00A07105"/>
    <w:rsid w:val="00A07691"/>
    <w:rsid w:val="00A07B7A"/>
    <w:rsid w:val="00A20A77"/>
    <w:rsid w:val="00A2521E"/>
    <w:rsid w:val="00A36ACC"/>
    <w:rsid w:val="00A4196E"/>
    <w:rsid w:val="00A73BE1"/>
    <w:rsid w:val="00A82103"/>
    <w:rsid w:val="00A90AF8"/>
    <w:rsid w:val="00A91720"/>
    <w:rsid w:val="00A92004"/>
    <w:rsid w:val="00AA65DC"/>
    <w:rsid w:val="00AA7074"/>
    <w:rsid w:val="00AB5FBB"/>
    <w:rsid w:val="00AC332F"/>
    <w:rsid w:val="00AE0A7B"/>
    <w:rsid w:val="00AE0F35"/>
    <w:rsid w:val="00AE6979"/>
    <w:rsid w:val="00AF7777"/>
    <w:rsid w:val="00B05FBD"/>
    <w:rsid w:val="00B064F3"/>
    <w:rsid w:val="00B06819"/>
    <w:rsid w:val="00B118DA"/>
    <w:rsid w:val="00B12E66"/>
    <w:rsid w:val="00B13B04"/>
    <w:rsid w:val="00B23A36"/>
    <w:rsid w:val="00B463D3"/>
    <w:rsid w:val="00B56385"/>
    <w:rsid w:val="00B64F6A"/>
    <w:rsid w:val="00B701D7"/>
    <w:rsid w:val="00B82CFC"/>
    <w:rsid w:val="00B8597C"/>
    <w:rsid w:val="00BA346D"/>
    <w:rsid w:val="00BE10FA"/>
    <w:rsid w:val="00BE5ABF"/>
    <w:rsid w:val="00BF07B9"/>
    <w:rsid w:val="00BF0C48"/>
    <w:rsid w:val="00BF372F"/>
    <w:rsid w:val="00C05A58"/>
    <w:rsid w:val="00C129C0"/>
    <w:rsid w:val="00C30022"/>
    <w:rsid w:val="00C4309A"/>
    <w:rsid w:val="00C448FC"/>
    <w:rsid w:val="00C61366"/>
    <w:rsid w:val="00C94BE9"/>
    <w:rsid w:val="00CA0ADD"/>
    <w:rsid w:val="00CB14E3"/>
    <w:rsid w:val="00CB6293"/>
    <w:rsid w:val="00CC3FF5"/>
    <w:rsid w:val="00CC4200"/>
    <w:rsid w:val="00CC7BA4"/>
    <w:rsid w:val="00CD650C"/>
    <w:rsid w:val="00CE1133"/>
    <w:rsid w:val="00D00F0E"/>
    <w:rsid w:val="00D02318"/>
    <w:rsid w:val="00D06D00"/>
    <w:rsid w:val="00D071B2"/>
    <w:rsid w:val="00D10EA7"/>
    <w:rsid w:val="00D2293A"/>
    <w:rsid w:val="00D3143F"/>
    <w:rsid w:val="00D3754D"/>
    <w:rsid w:val="00D47A52"/>
    <w:rsid w:val="00D51FC8"/>
    <w:rsid w:val="00DA0F10"/>
    <w:rsid w:val="00DA79D8"/>
    <w:rsid w:val="00DB0C1A"/>
    <w:rsid w:val="00DC05E1"/>
    <w:rsid w:val="00DC6519"/>
    <w:rsid w:val="00DE3F91"/>
    <w:rsid w:val="00DE505E"/>
    <w:rsid w:val="00DF21F2"/>
    <w:rsid w:val="00DF5ADF"/>
    <w:rsid w:val="00DF6A3D"/>
    <w:rsid w:val="00E02500"/>
    <w:rsid w:val="00E028A5"/>
    <w:rsid w:val="00E02E26"/>
    <w:rsid w:val="00E10857"/>
    <w:rsid w:val="00E11DC3"/>
    <w:rsid w:val="00E24E4C"/>
    <w:rsid w:val="00E300E0"/>
    <w:rsid w:val="00E3580C"/>
    <w:rsid w:val="00E85882"/>
    <w:rsid w:val="00E905F3"/>
    <w:rsid w:val="00E928F8"/>
    <w:rsid w:val="00EA13D3"/>
    <w:rsid w:val="00EA6029"/>
    <w:rsid w:val="00EA64F0"/>
    <w:rsid w:val="00EB03D8"/>
    <w:rsid w:val="00EB5411"/>
    <w:rsid w:val="00EC2F49"/>
    <w:rsid w:val="00EC2FF3"/>
    <w:rsid w:val="00ED253B"/>
    <w:rsid w:val="00ED4BD8"/>
    <w:rsid w:val="00EF2D93"/>
    <w:rsid w:val="00F01CFD"/>
    <w:rsid w:val="00F02665"/>
    <w:rsid w:val="00F03C7F"/>
    <w:rsid w:val="00F06ADC"/>
    <w:rsid w:val="00F11D41"/>
    <w:rsid w:val="00F2504D"/>
    <w:rsid w:val="00F814E9"/>
    <w:rsid w:val="00F83C11"/>
    <w:rsid w:val="00F84408"/>
    <w:rsid w:val="00F85A3A"/>
    <w:rsid w:val="00FA7DE2"/>
    <w:rsid w:val="00FB1376"/>
    <w:rsid w:val="00FB6064"/>
    <w:rsid w:val="00FC249D"/>
    <w:rsid w:val="00FC729E"/>
    <w:rsid w:val="00FD7D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B10C7"/>
  <w15:chartTrackingRefBased/>
  <w15:docId w15:val="{2BF660E7-126E-4B4B-A020-CDE1202E9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77B9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6B18"/>
    <w:pPr>
      <w:ind w:left="720"/>
      <w:contextualSpacing/>
    </w:pPr>
  </w:style>
  <w:style w:type="paragraph" w:styleId="EndnoteText">
    <w:name w:val="endnote text"/>
    <w:basedOn w:val="Normal"/>
    <w:link w:val="EndnoteTextChar"/>
    <w:uiPriority w:val="99"/>
    <w:semiHidden/>
    <w:unhideWhenUsed/>
    <w:rsid w:val="001F2BC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F2BC1"/>
    <w:rPr>
      <w:sz w:val="20"/>
      <w:szCs w:val="20"/>
    </w:rPr>
  </w:style>
  <w:style w:type="character" w:styleId="EndnoteReference">
    <w:name w:val="endnote reference"/>
    <w:basedOn w:val="DefaultParagraphFont"/>
    <w:uiPriority w:val="99"/>
    <w:semiHidden/>
    <w:unhideWhenUsed/>
    <w:rsid w:val="001F2BC1"/>
    <w:rPr>
      <w:vertAlign w:val="superscript"/>
    </w:rPr>
  </w:style>
  <w:style w:type="character" w:customStyle="1" w:styleId="Heading1Char">
    <w:name w:val="Heading 1 Char"/>
    <w:basedOn w:val="DefaultParagraphFont"/>
    <w:link w:val="Heading1"/>
    <w:uiPriority w:val="9"/>
    <w:rsid w:val="00977B9E"/>
    <w:rPr>
      <w:rFonts w:ascii="Times New Roman" w:eastAsia="Times New Roman" w:hAnsi="Times New Roman" w:cs="Times New Roman"/>
      <w:b/>
      <w:bCs/>
      <w:kern w:val="36"/>
      <w:sz w:val="48"/>
      <w:szCs w:val="48"/>
      <w:lang w:eastAsia="en-GB"/>
      <w14:ligatures w14:val="none"/>
    </w:rPr>
  </w:style>
  <w:style w:type="paragraph" w:styleId="Revision">
    <w:name w:val="Revision"/>
    <w:hidden/>
    <w:uiPriority w:val="99"/>
    <w:semiHidden/>
    <w:rsid w:val="002C019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311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E12136-1197-4719-8140-F84F8B065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2017</Words>
  <Characters>11500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Robertson</dc:creator>
  <cp:keywords/>
  <dc:description/>
  <cp:lastModifiedBy>Ben Robertson</cp:lastModifiedBy>
  <cp:revision>4</cp:revision>
  <dcterms:created xsi:type="dcterms:W3CDTF">2024-01-01T18:30:00Z</dcterms:created>
  <dcterms:modified xsi:type="dcterms:W3CDTF">2024-01-01T18:37:00Z</dcterms:modified>
</cp:coreProperties>
</file>