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1953178"/>
        <w:docPartObj>
          <w:docPartGallery w:val="Cover Pages"/>
          <w:docPartUnique/>
        </w:docPartObj>
      </w:sdtPr>
      <w:sdtContent>
        <w:p w14:paraId="12D83B80" w14:textId="1872B354" w:rsidR="004647AE" w:rsidRPr="00412AB5" w:rsidRDefault="004647AE" w:rsidP="00437097">
          <w:pPr>
            <w:jc w:val="both"/>
            <w:rPr>
              <w:rFonts w:ascii="Arial" w:hAnsi="Arial" w:cs="Arial"/>
            </w:rPr>
          </w:pPr>
        </w:p>
        <w:p w14:paraId="477C3E6E" w14:textId="757C675F" w:rsidR="004647AE" w:rsidRPr="00412AB5" w:rsidRDefault="00000000" w:rsidP="00437097">
          <w:pPr>
            <w:jc w:val="both"/>
            <w:rPr>
              <w:rFonts w:ascii="Arial" w:hAnsi="Arial" w:cs="Arial"/>
            </w:rPr>
          </w:pPr>
        </w:p>
      </w:sdtContent>
    </w:sdt>
    <w:p w14:paraId="6D0531B1" w14:textId="77777777" w:rsidR="004343DF" w:rsidRPr="00412AB5" w:rsidRDefault="004343DF" w:rsidP="00437097">
      <w:pPr>
        <w:jc w:val="both"/>
        <w:rPr>
          <w:rFonts w:ascii="Arial" w:hAnsi="Arial" w:cs="Arial"/>
        </w:rPr>
      </w:pPr>
    </w:p>
    <w:p w14:paraId="0473E578" w14:textId="77777777" w:rsidR="004343DF" w:rsidRPr="00412AB5" w:rsidRDefault="004343DF" w:rsidP="00437097">
      <w:pPr>
        <w:jc w:val="both"/>
        <w:rPr>
          <w:rFonts w:ascii="Arial" w:hAnsi="Arial" w:cs="Arial"/>
        </w:rPr>
      </w:pPr>
    </w:p>
    <w:p w14:paraId="6D36E876" w14:textId="77777777" w:rsidR="004343DF" w:rsidRPr="00412AB5" w:rsidRDefault="004343DF" w:rsidP="00437097">
      <w:pPr>
        <w:jc w:val="both"/>
        <w:rPr>
          <w:rFonts w:ascii="Arial" w:hAnsi="Arial" w:cs="Arial"/>
        </w:rPr>
      </w:pPr>
    </w:p>
    <w:p w14:paraId="6E80D5B9" w14:textId="77777777" w:rsidR="004343DF" w:rsidRPr="00412AB5" w:rsidRDefault="004343DF" w:rsidP="00437097">
      <w:pPr>
        <w:jc w:val="both"/>
        <w:rPr>
          <w:rFonts w:ascii="Arial" w:hAnsi="Arial" w:cs="Arial"/>
        </w:rPr>
      </w:pPr>
    </w:p>
    <w:p w14:paraId="5F9418E9" w14:textId="77777777" w:rsidR="004343DF" w:rsidRPr="00412AB5" w:rsidRDefault="004343DF" w:rsidP="00437097">
      <w:pPr>
        <w:jc w:val="both"/>
        <w:rPr>
          <w:rFonts w:ascii="Arial" w:hAnsi="Arial" w:cs="Arial"/>
        </w:rPr>
      </w:pPr>
    </w:p>
    <w:p w14:paraId="4F8C827A" w14:textId="77777777" w:rsidR="004343DF" w:rsidRPr="00412AB5" w:rsidRDefault="004343DF" w:rsidP="00437097">
      <w:pPr>
        <w:jc w:val="both"/>
        <w:rPr>
          <w:rFonts w:ascii="Arial" w:hAnsi="Arial" w:cs="Arial"/>
        </w:rPr>
      </w:pPr>
    </w:p>
    <w:p w14:paraId="5C76685F" w14:textId="77777777" w:rsidR="004343DF" w:rsidRPr="00412AB5" w:rsidRDefault="004343DF" w:rsidP="00437097">
      <w:pPr>
        <w:jc w:val="both"/>
        <w:rPr>
          <w:rFonts w:ascii="Arial" w:hAnsi="Arial" w:cs="Arial"/>
        </w:rPr>
      </w:pPr>
    </w:p>
    <w:p w14:paraId="458EED7C" w14:textId="77777777" w:rsidR="004343DF" w:rsidRPr="00412AB5" w:rsidRDefault="004343DF" w:rsidP="00437097">
      <w:pPr>
        <w:jc w:val="both"/>
        <w:rPr>
          <w:rFonts w:ascii="Arial" w:hAnsi="Arial" w:cs="Arial"/>
        </w:rPr>
      </w:pPr>
    </w:p>
    <w:p w14:paraId="17399A3F" w14:textId="77777777" w:rsidR="004343DF" w:rsidRPr="00412AB5" w:rsidRDefault="004343DF" w:rsidP="00437097">
      <w:pPr>
        <w:jc w:val="both"/>
        <w:rPr>
          <w:rFonts w:ascii="Arial" w:hAnsi="Arial" w:cs="Arial"/>
        </w:rPr>
      </w:pPr>
    </w:p>
    <w:p w14:paraId="17DF2174" w14:textId="77777777" w:rsidR="004343DF" w:rsidRPr="00412AB5" w:rsidRDefault="004343DF" w:rsidP="00437097">
      <w:pPr>
        <w:jc w:val="both"/>
        <w:rPr>
          <w:rFonts w:ascii="Arial" w:hAnsi="Arial" w:cs="Arial"/>
        </w:rPr>
      </w:pPr>
    </w:p>
    <w:p w14:paraId="66132C51" w14:textId="77777777" w:rsidR="004343DF" w:rsidRPr="00412AB5" w:rsidRDefault="004343DF" w:rsidP="00437097">
      <w:pPr>
        <w:jc w:val="both"/>
        <w:rPr>
          <w:rFonts w:ascii="Arial" w:hAnsi="Arial" w:cs="Arial"/>
        </w:rPr>
      </w:pPr>
    </w:p>
    <w:p w14:paraId="0897FCB7" w14:textId="77777777" w:rsidR="004343DF" w:rsidRPr="00412AB5" w:rsidRDefault="004343DF" w:rsidP="00437097">
      <w:pPr>
        <w:jc w:val="both"/>
        <w:rPr>
          <w:rFonts w:ascii="Arial" w:hAnsi="Arial" w:cs="Arial"/>
        </w:rPr>
      </w:pPr>
    </w:p>
    <w:p w14:paraId="49C6B16D" w14:textId="77777777" w:rsidR="004343DF" w:rsidRPr="00412AB5" w:rsidRDefault="004343DF" w:rsidP="00437097">
      <w:pPr>
        <w:jc w:val="both"/>
        <w:rPr>
          <w:rFonts w:ascii="Arial" w:hAnsi="Arial" w:cs="Arial"/>
        </w:rPr>
      </w:pPr>
    </w:p>
    <w:p w14:paraId="66917E3C" w14:textId="77777777" w:rsidR="004343DF" w:rsidRPr="00412AB5" w:rsidRDefault="004343DF" w:rsidP="00437097">
      <w:pPr>
        <w:jc w:val="both"/>
        <w:rPr>
          <w:rFonts w:ascii="Arial" w:hAnsi="Arial" w:cs="Arial"/>
        </w:rPr>
      </w:pPr>
    </w:p>
    <w:p w14:paraId="76A4A341" w14:textId="77777777" w:rsidR="004343DF" w:rsidRPr="00412AB5" w:rsidRDefault="004343DF" w:rsidP="00437097">
      <w:pPr>
        <w:jc w:val="both"/>
        <w:rPr>
          <w:rFonts w:ascii="Arial" w:hAnsi="Arial" w:cs="Arial"/>
        </w:rPr>
      </w:pPr>
    </w:p>
    <w:p w14:paraId="2517DE30" w14:textId="77777777" w:rsidR="004343DF" w:rsidRPr="00412AB5" w:rsidRDefault="004343DF" w:rsidP="00437097">
      <w:pPr>
        <w:jc w:val="both"/>
        <w:rPr>
          <w:rFonts w:ascii="Arial" w:hAnsi="Arial" w:cs="Arial"/>
        </w:rPr>
      </w:pPr>
    </w:p>
    <w:p w14:paraId="4B4306DD" w14:textId="77777777" w:rsidR="004343DF" w:rsidRPr="00412AB5" w:rsidRDefault="004343DF" w:rsidP="00437097">
      <w:pPr>
        <w:jc w:val="both"/>
        <w:rPr>
          <w:rFonts w:ascii="Arial" w:hAnsi="Arial" w:cs="Arial"/>
        </w:rPr>
      </w:pPr>
    </w:p>
    <w:p w14:paraId="1AC49682" w14:textId="77777777" w:rsidR="00887226" w:rsidRPr="00412AB5" w:rsidRDefault="00887226" w:rsidP="00437097">
      <w:pPr>
        <w:jc w:val="both"/>
        <w:rPr>
          <w:rFonts w:ascii="Arial" w:hAnsi="Arial" w:cs="Arial"/>
        </w:rPr>
      </w:pPr>
    </w:p>
    <w:p w14:paraId="2B426144" w14:textId="77777777" w:rsidR="001C0DD5" w:rsidRPr="00412AB5" w:rsidRDefault="001C0DD5" w:rsidP="001C0DD5">
      <w:pPr>
        <w:jc w:val="both"/>
        <w:rPr>
          <w:rFonts w:ascii="Arial" w:hAnsi="Arial" w:cs="Arial"/>
        </w:rPr>
      </w:pPr>
    </w:p>
    <w:p w14:paraId="2C9A2500" w14:textId="77777777" w:rsidR="001C0DD5" w:rsidRPr="00412AB5" w:rsidRDefault="001C0DD5" w:rsidP="001C0DD5">
      <w:pPr>
        <w:jc w:val="both"/>
        <w:rPr>
          <w:rFonts w:ascii="Arial" w:hAnsi="Arial" w:cs="Arial"/>
        </w:rPr>
      </w:pPr>
    </w:p>
    <w:p w14:paraId="308A4CCA" w14:textId="77777777" w:rsidR="001C0DD5" w:rsidRPr="00412AB5" w:rsidRDefault="001C0DD5" w:rsidP="001C0DD5">
      <w:pPr>
        <w:jc w:val="both"/>
        <w:rPr>
          <w:rFonts w:ascii="Arial" w:hAnsi="Arial" w:cs="Arial"/>
        </w:rPr>
      </w:pPr>
    </w:p>
    <w:p w14:paraId="44B0A86A" w14:textId="77777777" w:rsidR="001C0DD5" w:rsidRPr="00412AB5" w:rsidRDefault="001C0DD5" w:rsidP="001C0DD5">
      <w:pPr>
        <w:jc w:val="both"/>
        <w:rPr>
          <w:rFonts w:ascii="Arial" w:hAnsi="Arial" w:cs="Arial"/>
        </w:rPr>
      </w:pPr>
    </w:p>
    <w:p w14:paraId="4839CBD7" w14:textId="77777777" w:rsidR="001C0DD5" w:rsidRPr="00412AB5" w:rsidRDefault="001C0DD5" w:rsidP="001C0DD5">
      <w:pPr>
        <w:jc w:val="both"/>
        <w:rPr>
          <w:rFonts w:ascii="Arial" w:hAnsi="Arial" w:cs="Arial"/>
        </w:rPr>
      </w:pPr>
    </w:p>
    <w:p w14:paraId="6C4DCF12" w14:textId="6708F844" w:rsidR="001C0DD5" w:rsidRPr="00412AB5" w:rsidRDefault="001C0DD5" w:rsidP="001C0DD5">
      <w:pPr>
        <w:jc w:val="both"/>
        <w:rPr>
          <w:rFonts w:ascii="Arial" w:hAnsi="Arial" w:cs="Arial"/>
          <w:sz w:val="40"/>
          <w:szCs w:val="40"/>
        </w:rPr>
      </w:pPr>
      <w:r w:rsidRPr="00412AB5">
        <w:rPr>
          <w:rFonts w:ascii="Arial" w:hAnsi="Arial" w:cs="Arial"/>
          <w:sz w:val="40"/>
          <w:szCs w:val="40"/>
        </w:rPr>
        <w:t xml:space="preserve">Independent Study Module: </w:t>
      </w:r>
      <w:r w:rsidR="00DC57DA" w:rsidRPr="00412AB5">
        <w:rPr>
          <w:rFonts w:ascii="Arial" w:hAnsi="Arial" w:cs="Arial"/>
          <w:sz w:val="40"/>
          <w:szCs w:val="40"/>
        </w:rPr>
        <w:t>Methodology</w:t>
      </w:r>
    </w:p>
    <w:p w14:paraId="000DC8D3" w14:textId="6A88C89D" w:rsidR="001C0DD5" w:rsidRPr="00412AB5" w:rsidRDefault="001C0DD5" w:rsidP="001C0DD5">
      <w:pPr>
        <w:jc w:val="both"/>
        <w:rPr>
          <w:rFonts w:ascii="Arial" w:hAnsi="Arial" w:cs="Arial"/>
          <w:sz w:val="40"/>
          <w:szCs w:val="40"/>
        </w:rPr>
      </w:pPr>
      <w:r w:rsidRPr="00412AB5">
        <w:rPr>
          <w:rFonts w:ascii="Arial" w:hAnsi="Arial" w:cs="Arial"/>
          <w:i/>
          <w:iCs/>
          <w:sz w:val="28"/>
          <w:szCs w:val="28"/>
        </w:rPr>
        <w:t>Word Count:</w:t>
      </w:r>
      <w:r w:rsidR="002B19D7">
        <w:rPr>
          <w:rFonts w:ascii="Arial" w:hAnsi="Arial" w:cs="Arial"/>
          <w:i/>
          <w:iCs/>
          <w:sz w:val="28"/>
          <w:szCs w:val="28"/>
        </w:rPr>
        <w:t>7</w:t>
      </w:r>
      <w:r w:rsidR="00D16D3B">
        <w:rPr>
          <w:rFonts w:ascii="Arial" w:hAnsi="Arial" w:cs="Arial"/>
          <w:i/>
          <w:iCs/>
          <w:sz w:val="28"/>
          <w:szCs w:val="28"/>
        </w:rPr>
        <w:t>4</w:t>
      </w:r>
      <w:r w:rsidR="00C67FCC">
        <w:rPr>
          <w:rFonts w:ascii="Arial" w:hAnsi="Arial" w:cs="Arial"/>
          <w:i/>
          <w:iCs/>
          <w:sz w:val="28"/>
          <w:szCs w:val="28"/>
        </w:rPr>
        <w:t>9</w:t>
      </w:r>
    </w:p>
    <w:p w14:paraId="2BDDEDB1" w14:textId="77777777" w:rsidR="001C0DD5" w:rsidRPr="00412AB5" w:rsidRDefault="001C0DD5" w:rsidP="001C0DD5">
      <w:pPr>
        <w:jc w:val="both"/>
        <w:rPr>
          <w:rFonts w:ascii="Arial" w:hAnsi="Arial" w:cs="Arial"/>
        </w:rPr>
      </w:pPr>
      <w:r w:rsidRPr="00412AB5">
        <w:rPr>
          <w:rFonts w:ascii="Arial" w:hAnsi="Arial" w:cs="Arial"/>
          <w:noProof/>
        </w:rPr>
        <mc:AlternateContent>
          <mc:Choice Requires="wps">
            <w:drawing>
              <wp:anchor distT="0" distB="0" distL="114300" distR="114300" simplePos="0" relativeHeight="251659264" behindDoc="0" locked="0" layoutInCell="1" allowOverlap="1" wp14:anchorId="26FA2610" wp14:editId="6592F8E5">
                <wp:simplePos x="0" y="0"/>
                <wp:positionH relativeFrom="column">
                  <wp:posOffset>-4336</wp:posOffset>
                </wp:positionH>
                <wp:positionV relativeFrom="paragraph">
                  <wp:posOffset>71755</wp:posOffset>
                </wp:positionV>
                <wp:extent cx="4783016" cy="0"/>
                <wp:effectExtent l="0" t="12700" r="17780" b="12700"/>
                <wp:wrapNone/>
                <wp:docPr id="612584682"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7CEE03" id="Straight Connector 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" strokecolor="#156082 [3204]" strokeweight="2pt">
                <v:stroke joinstyle="miter"/>
              </v:line>
            </w:pict>
          </mc:Fallback>
        </mc:AlternateContent>
      </w:r>
    </w:p>
    <w:p w14:paraId="7BF46B20" w14:textId="77777777" w:rsidR="001C0DD5" w:rsidRPr="00412AB5" w:rsidRDefault="001C0DD5" w:rsidP="001C0DD5">
      <w:pPr>
        <w:jc w:val="both"/>
        <w:rPr>
          <w:rFonts w:ascii="Arial" w:hAnsi="Arial" w:cs="Arial"/>
          <w:sz w:val="28"/>
          <w:szCs w:val="28"/>
        </w:rPr>
      </w:pPr>
      <w:r w:rsidRPr="00412AB5">
        <w:rPr>
          <w:rFonts w:ascii="Arial" w:hAnsi="Arial" w:cs="Arial"/>
          <w:sz w:val="28"/>
          <w:szCs w:val="28"/>
        </w:rPr>
        <w:t>Student Name: James Nicholl</w:t>
      </w:r>
    </w:p>
    <w:p w14:paraId="6ABEB192" w14:textId="77777777" w:rsidR="001C0DD5" w:rsidRPr="00412AB5" w:rsidRDefault="001C0DD5" w:rsidP="001C0DD5">
      <w:pPr>
        <w:jc w:val="both"/>
        <w:rPr>
          <w:rFonts w:ascii="Arial" w:hAnsi="Arial" w:cs="Arial"/>
          <w:sz w:val="28"/>
          <w:szCs w:val="28"/>
        </w:rPr>
      </w:pPr>
      <w:r w:rsidRPr="00412AB5">
        <w:rPr>
          <w:rFonts w:ascii="Arial" w:hAnsi="Arial" w:cs="Arial"/>
          <w:sz w:val="28"/>
          <w:szCs w:val="28"/>
        </w:rPr>
        <w:t>Student Number: 2319769</w:t>
      </w:r>
    </w:p>
    <w:p w14:paraId="30AF0D20" w14:textId="77777777" w:rsidR="001C0DD5" w:rsidRPr="00412AB5" w:rsidRDefault="001C0DD5" w:rsidP="001C0DD5">
      <w:pPr>
        <w:jc w:val="both"/>
        <w:rPr>
          <w:rFonts w:ascii="Arial" w:hAnsi="Arial" w:cs="Arial"/>
        </w:rPr>
      </w:pPr>
    </w:p>
    <w:p w14:paraId="46974B5B" w14:textId="77777777" w:rsidR="001C0DD5" w:rsidRPr="00412AB5" w:rsidRDefault="001C0DD5" w:rsidP="001C0DD5">
      <w:pPr>
        <w:jc w:val="both"/>
        <w:rPr>
          <w:rFonts w:ascii="Arial" w:hAnsi="Arial" w:cs="Arial"/>
        </w:rPr>
      </w:pPr>
    </w:p>
    <w:p w14:paraId="3532CDE2" w14:textId="77777777" w:rsidR="001C0DD5" w:rsidRPr="00412AB5" w:rsidRDefault="001C0DD5" w:rsidP="001C0DD5">
      <w:pPr>
        <w:jc w:val="both"/>
        <w:rPr>
          <w:rFonts w:ascii="Arial" w:hAnsi="Arial" w:cs="Arial"/>
        </w:rPr>
      </w:pPr>
    </w:p>
    <w:p w14:paraId="7911192F" w14:textId="77777777" w:rsidR="001C0DD5" w:rsidRPr="00412AB5" w:rsidRDefault="001C0DD5" w:rsidP="001C0DD5">
      <w:pPr>
        <w:jc w:val="both"/>
        <w:rPr>
          <w:rFonts w:ascii="Arial" w:hAnsi="Arial" w:cs="Arial"/>
        </w:rPr>
      </w:pPr>
    </w:p>
    <w:p w14:paraId="20002839" w14:textId="77777777" w:rsidR="001C0DD5" w:rsidRPr="00412AB5" w:rsidRDefault="001C0DD5" w:rsidP="001C0DD5">
      <w:pPr>
        <w:jc w:val="both"/>
        <w:rPr>
          <w:rFonts w:ascii="Arial" w:hAnsi="Arial" w:cs="Arial"/>
        </w:rPr>
      </w:pPr>
    </w:p>
    <w:p w14:paraId="4113C7D5" w14:textId="77777777" w:rsidR="001C0DD5" w:rsidRPr="00412AB5" w:rsidRDefault="001C0DD5" w:rsidP="001C0DD5">
      <w:pPr>
        <w:jc w:val="both"/>
        <w:rPr>
          <w:rFonts w:ascii="Arial" w:hAnsi="Arial" w:cs="Arial"/>
          <w:highlight w:val="yellow"/>
        </w:rPr>
      </w:pPr>
    </w:p>
    <w:p w14:paraId="2EE607E7" w14:textId="77777777" w:rsidR="001C0DD5" w:rsidRPr="00412AB5" w:rsidRDefault="001C0DD5" w:rsidP="001C0DD5">
      <w:pPr>
        <w:jc w:val="both"/>
        <w:rPr>
          <w:rFonts w:ascii="Arial" w:hAnsi="Arial" w:cs="Arial"/>
          <w:highlight w:val="yellow"/>
        </w:rPr>
      </w:pPr>
    </w:p>
    <w:p w14:paraId="49C9F45F" w14:textId="77777777" w:rsidR="001C0DD5" w:rsidRPr="00412AB5" w:rsidRDefault="001C0DD5" w:rsidP="001C0DD5">
      <w:pPr>
        <w:jc w:val="both"/>
        <w:rPr>
          <w:rFonts w:ascii="Arial" w:hAnsi="Arial" w:cs="Arial"/>
          <w:highlight w:val="yellow"/>
        </w:rPr>
      </w:pPr>
    </w:p>
    <w:p w14:paraId="63B0B6FA" w14:textId="77777777" w:rsidR="001C0DD5" w:rsidRPr="00412AB5" w:rsidRDefault="001C0DD5" w:rsidP="001C0DD5">
      <w:pPr>
        <w:jc w:val="both"/>
        <w:rPr>
          <w:rFonts w:ascii="Arial" w:hAnsi="Arial" w:cs="Arial"/>
          <w:highlight w:val="yellow"/>
        </w:rPr>
      </w:pPr>
    </w:p>
    <w:p w14:paraId="0D688631" w14:textId="77777777" w:rsidR="001C0DD5" w:rsidRPr="00412AB5" w:rsidRDefault="001C0DD5" w:rsidP="001C0DD5">
      <w:pPr>
        <w:jc w:val="both"/>
        <w:rPr>
          <w:rFonts w:ascii="Arial" w:hAnsi="Arial" w:cs="Arial"/>
          <w:highlight w:val="yellow"/>
        </w:rPr>
      </w:pPr>
    </w:p>
    <w:p w14:paraId="7DF0B274" w14:textId="77777777" w:rsidR="001C0DD5" w:rsidRPr="00412AB5" w:rsidRDefault="001C0DD5" w:rsidP="001C0DD5">
      <w:pPr>
        <w:jc w:val="both"/>
        <w:rPr>
          <w:rFonts w:ascii="Arial" w:hAnsi="Arial" w:cs="Arial"/>
          <w:highlight w:val="yellow"/>
        </w:rPr>
      </w:pPr>
    </w:p>
    <w:p w14:paraId="15FB163D" w14:textId="77777777" w:rsidR="001C0DD5" w:rsidRPr="00412AB5" w:rsidRDefault="001C0DD5" w:rsidP="001C0DD5">
      <w:pPr>
        <w:jc w:val="both"/>
        <w:rPr>
          <w:rFonts w:ascii="Arial" w:hAnsi="Arial" w:cs="Arial"/>
          <w:highlight w:val="yellow"/>
        </w:rPr>
      </w:pPr>
    </w:p>
    <w:p w14:paraId="5C90CCA5" w14:textId="77777777" w:rsidR="001C0DD5" w:rsidRPr="00412AB5" w:rsidRDefault="001C0DD5" w:rsidP="001C0DD5">
      <w:pPr>
        <w:jc w:val="both"/>
        <w:rPr>
          <w:rFonts w:ascii="Arial" w:hAnsi="Arial" w:cs="Arial"/>
          <w:highlight w:val="yellow"/>
        </w:rPr>
      </w:pPr>
    </w:p>
    <w:p w14:paraId="3A07AF68" w14:textId="77777777" w:rsidR="001C0DD5" w:rsidRPr="00412AB5" w:rsidRDefault="001C0DD5" w:rsidP="001C0DD5">
      <w:pPr>
        <w:jc w:val="both"/>
        <w:rPr>
          <w:rFonts w:ascii="Arial" w:hAnsi="Arial" w:cs="Arial"/>
          <w:highlight w:val="yellow"/>
        </w:rPr>
      </w:pPr>
    </w:p>
    <w:p w14:paraId="53E0FDF9" w14:textId="77777777" w:rsidR="001C0DD5" w:rsidRPr="00412AB5" w:rsidRDefault="001C0DD5" w:rsidP="001C0DD5">
      <w:pPr>
        <w:jc w:val="both"/>
        <w:rPr>
          <w:rFonts w:ascii="Arial" w:hAnsi="Arial" w:cs="Arial"/>
          <w:highlight w:val="yellow"/>
        </w:rPr>
      </w:pPr>
    </w:p>
    <w:p w14:paraId="797C2773" w14:textId="77777777" w:rsidR="001C0DD5" w:rsidRPr="00412AB5" w:rsidRDefault="001C0DD5" w:rsidP="001C0DD5">
      <w:pPr>
        <w:jc w:val="both"/>
        <w:rPr>
          <w:rFonts w:ascii="Arial" w:hAnsi="Arial" w:cs="Arial"/>
          <w:highlight w:val="yellow"/>
        </w:rPr>
      </w:pPr>
    </w:p>
    <w:p w14:paraId="2B02597F" w14:textId="77777777" w:rsidR="001C0DD5" w:rsidRPr="00412AB5" w:rsidRDefault="001C0DD5" w:rsidP="001C0DD5">
      <w:pPr>
        <w:jc w:val="both"/>
        <w:rPr>
          <w:rFonts w:ascii="Arial" w:hAnsi="Arial" w:cs="Arial"/>
          <w:highlight w:val="yellow"/>
        </w:rPr>
      </w:pPr>
    </w:p>
    <w:p w14:paraId="14301436" w14:textId="77777777" w:rsidR="001C0DD5" w:rsidRPr="00412AB5" w:rsidRDefault="001C0DD5" w:rsidP="001C0DD5">
      <w:pPr>
        <w:jc w:val="both"/>
        <w:rPr>
          <w:rFonts w:ascii="Arial" w:hAnsi="Arial" w:cs="Arial"/>
          <w:highlight w:val="yellow"/>
        </w:rPr>
      </w:pPr>
    </w:p>
    <w:p w14:paraId="4F2C5BE5" w14:textId="77777777" w:rsidR="001C0DD5" w:rsidRPr="00412AB5" w:rsidRDefault="001C0DD5" w:rsidP="001C0DD5">
      <w:pPr>
        <w:jc w:val="both"/>
        <w:rPr>
          <w:rFonts w:ascii="Arial" w:hAnsi="Arial" w:cs="Arial"/>
        </w:rPr>
      </w:pPr>
    </w:p>
    <w:p w14:paraId="4F3E903D" w14:textId="77777777" w:rsidR="00A219EE" w:rsidRPr="00A219EE" w:rsidRDefault="00A219EE" w:rsidP="00A219EE">
      <w:pPr>
        <w:jc w:val="both"/>
        <w:rPr>
          <w:rFonts w:ascii="Arial" w:hAnsi="Arial" w:cs="Arial"/>
          <w:b/>
        </w:rPr>
      </w:pPr>
      <w:r w:rsidRPr="00A219EE">
        <w:rPr>
          <w:rFonts w:ascii="Arial" w:hAnsi="Arial" w:cs="Arial"/>
          <w:b/>
        </w:rPr>
        <w:lastRenderedPageBreak/>
        <w:t>The What?</w:t>
      </w:r>
    </w:p>
    <w:p w14:paraId="2E305C63" w14:textId="79179002" w:rsidR="00A219EE" w:rsidRDefault="00A219EE" w:rsidP="00A219EE">
      <w:pPr>
        <w:jc w:val="both"/>
        <w:rPr>
          <w:rFonts w:ascii="Arial" w:hAnsi="Arial" w:cs="Arial"/>
          <w:bCs/>
        </w:rPr>
      </w:pPr>
      <w:r w:rsidRPr="00A219EE">
        <w:rPr>
          <w:rFonts w:ascii="Arial" w:hAnsi="Arial" w:cs="Arial"/>
          <w:bCs/>
        </w:rPr>
        <w:t xml:space="preserve">This study </w:t>
      </w:r>
      <w:r w:rsidR="000E6017" w:rsidRPr="000E6017">
        <w:rPr>
          <w:rFonts w:ascii="Arial" w:hAnsi="Arial" w:cs="Arial"/>
          <w:bCs/>
        </w:rPr>
        <w:t>examines the relative contribution of organisational support, value alignment and fairness perceptions to intention to stay/leave</w:t>
      </w:r>
      <w:r w:rsidRPr="00A219EE">
        <w:rPr>
          <w:rFonts w:ascii="Arial" w:hAnsi="Arial" w:cs="Arial"/>
          <w:bCs/>
        </w:rPr>
        <w:t>, focusing on factors that foster commitment and those that contribute to withdrawal intentions.</w:t>
      </w:r>
    </w:p>
    <w:p w14:paraId="07406C61" w14:textId="77777777" w:rsidR="00A219EE" w:rsidRPr="00A219EE" w:rsidRDefault="00A219EE" w:rsidP="00A219EE">
      <w:pPr>
        <w:jc w:val="both"/>
        <w:rPr>
          <w:rFonts w:ascii="Arial" w:hAnsi="Arial" w:cs="Arial"/>
          <w:bCs/>
        </w:rPr>
      </w:pPr>
    </w:p>
    <w:p w14:paraId="10550ED8" w14:textId="2E1FE057" w:rsidR="00A219EE" w:rsidRPr="00A219EE" w:rsidRDefault="00A219EE" w:rsidP="00A219EE">
      <w:pPr>
        <w:jc w:val="both"/>
        <w:rPr>
          <w:rFonts w:ascii="Arial" w:hAnsi="Arial" w:cs="Arial"/>
          <w:bCs/>
        </w:rPr>
      </w:pPr>
      <w:r w:rsidRPr="00A219EE">
        <w:rPr>
          <w:rFonts w:ascii="Arial" w:hAnsi="Arial" w:cs="Arial"/>
          <w:bCs/>
        </w:rPr>
        <w:t>A mixed-methods design will be used. An online survey of staff will provide an overview of patterns across the organisation, followed by small group discussions</w:t>
      </w:r>
      <w:r w:rsidR="002B19D7">
        <w:rPr>
          <w:rFonts w:ascii="Arial" w:hAnsi="Arial" w:cs="Arial"/>
          <w:bCs/>
        </w:rPr>
        <w:t xml:space="preserve">. </w:t>
      </w:r>
      <w:r w:rsidRPr="00A219EE">
        <w:rPr>
          <w:rFonts w:ascii="Arial" w:hAnsi="Arial" w:cs="Arial"/>
          <w:bCs/>
        </w:rPr>
        <w:t>This combination allows both measurable trends and richer explanations</w:t>
      </w:r>
      <w:r w:rsidR="00B17F2D">
        <w:rPr>
          <w:rFonts w:ascii="Arial" w:hAnsi="Arial" w:cs="Arial"/>
          <w:bCs/>
        </w:rPr>
        <w:t>.</w:t>
      </w:r>
    </w:p>
    <w:p w14:paraId="048F95AB" w14:textId="77777777" w:rsidR="00A219EE" w:rsidRDefault="00A219EE" w:rsidP="00A219EE">
      <w:pPr>
        <w:jc w:val="both"/>
        <w:rPr>
          <w:rFonts w:ascii="Arial" w:hAnsi="Arial" w:cs="Arial"/>
          <w:bCs/>
        </w:rPr>
      </w:pPr>
    </w:p>
    <w:p w14:paraId="2A2735E2" w14:textId="18871471" w:rsidR="00A219EE" w:rsidRPr="00A219EE" w:rsidRDefault="00A219EE" w:rsidP="00A219EE">
      <w:pPr>
        <w:jc w:val="both"/>
        <w:rPr>
          <w:rFonts w:ascii="Arial" w:hAnsi="Arial" w:cs="Arial"/>
          <w:bCs/>
        </w:rPr>
      </w:pPr>
      <w:r w:rsidRPr="00A219EE">
        <w:rPr>
          <w:rFonts w:ascii="Arial" w:hAnsi="Arial" w:cs="Arial"/>
          <w:bCs/>
        </w:rPr>
        <w:t>The survey will focus on constructs linked to retention, including perceived fit with organisational values, fairness, learning and development, flexibility</w:t>
      </w:r>
      <w:r w:rsidR="00DC4DA1">
        <w:rPr>
          <w:rFonts w:ascii="Arial" w:hAnsi="Arial" w:cs="Arial"/>
          <w:bCs/>
        </w:rPr>
        <w:t xml:space="preserve">, communication </w:t>
      </w:r>
      <w:r w:rsidRPr="00A219EE">
        <w:rPr>
          <w:rFonts w:ascii="Arial" w:hAnsi="Arial" w:cs="Arial"/>
          <w:bCs/>
        </w:rPr>
        <w:t>and wellbeing</w:t>
      </w:r>
      <w:r w:rsidR="00DC4DA1">
        <w:rPr>
          <w:rFonts w:ascii="Arial" w:hAnsi="Arial" w:cs="Arial"/>
          <w:bCs/>
        </w:rPr>
        <w:t xml:space="preserve">. </w:t>
      </w:r>
      <w:r w:rsidRPr="00A219EE">
        <w:rPr>
          <w:rFonts w:ascii="Arial" w:hAnsi="Arial" w:cs="Arial"/>
          <w:bCs/>
        </w:rPr>
        <w:t xml:space="preserve">These domains are informed by more recent work on organisational commitment, perceived organisational support and employee turnover (for example Hom et al., 2017; Meyer, Stanley and Parfyonova, 2016; Kurtessis et al., 2017). This </w:t>
      </w:r>
      <w:r w:rsidR="00DC4DA1">
        <w:rPr>
          <w:rFonts w:ascii="Arial" w:hAnsi="Arial" w:cs="Arial"/>
          <w:bCs/>
        </w:rPr>
        <w:t>approach</w:t>
      </w:r>
      <w:r w:rsidRPr="00A219EE">
        <w:rPr>
          <w:rFonts w:ascii="Arial" w:hAnsi="Arial" w:cs="Arial"/>
          <w:bCs/>
        </w:rPr>
        <w:t xml:space="preserve"> </w:t>
      </w:r>
      <w:r w:rsidR="00B17F2D">
        <w:rPr>
          <w:rFonts w:ascii="Arial" w:hAnsi="Arial" w:cs="Arial"/>
          <w:bCs/>
        </w:rPr>
        <w:t xml:space="preserve">will </w:t>
      </w:r>
      <w:r w:rsidRPr="00A219EE">
        <w:rPr>
          <w:rFonts w:ascii="Arial" w:hAnsi="Arial" w:cs="Arial"/>
          <w:bCs/>
        </w:rPr>
        <w:t>ensure</w:t>
      </w:r>
      <w:r w:rsidR="00B17F2D">
        <w:rPr>
          <w:rFonts w:ascii="Arial" w:hAnsi="Arial" w:cs="Arial"/>
          <w:bCs/>
        </w:rPr>
        <w:t xml:space="preserve"> </w:t>
      </w:r>
      <w:r w:rsidRPr="00A219EE">
        <w:rPr>
          <w:rFonts w:ascii="Arial" w:hAnsi="Arial" w:cs="Arial"/>
          <w:bCs/>
        </w:rPr>
        <w:t>questions are anchored in current theory rather than being based only on local assumptions.</w:t>
      </w:r>
    </w:p>
    <w:p w14:paraId="51BEF8DE" w14:textId="77777777" w:rsidR="00A219EE" w:rsidRDefault="00A219EE" w:rsidP="00A219EE">
      <w:pPr>
        <w:jc w:val="both"/>
        <w:rPr>
          <w:rFonts w:ascii="Arial" w:hAnsi="Arial" w:cs="Arial"/>
          <w:bCs/>
        </w:rPr>
      </w:pPr>
    </w:p>
    <w:p w14:paraId="3D4AE888" w14:textId="409FE91E" w:rsidR="00A219EE" w:rsidRPr="00A219EE" w:rsidRDefault="00A219EE" w:rsidP="00A219EE">
      <w:pPr>
        <w:jc w:val="both"/>
        <w:rPr>
          <w:rFonts w:ascii="Arial" w:hAnsi="Arial" w:cs="Arial"/>
          <w:b/>
        </w:rPr>
      </w:pPr>
      <w:r w:rsidRPr="00A219EE">
        <w:rPr>
          <w:rFonts w:ascii="Arial" w:hAnsi="Arial" w:cs="Arial"/>
          <w:b/>
        </w:rPr>
        <w:t>The Why?</w:t>
      </w:r>
    </w:p>
    <w:p w14:paraId="7DC7838B" w14:textId="1BD569D0" w:rsidR="00A219EE" w:rsidRDefault="00A219EE" w:rsidP="00A219EE">
      <w:pPr>
        <w:jc w:val="both"/>
        <w:rPr>
          <w:rFonts w:ascii="Arial" w:hAnsi="Arial" w:cs="Arial"/>
          <w:bCs/>
        </w:rPr>
      </w:pPr>
      <w:r w:rsidRPr="00A219EE">
        <w:rPr>
          <w:rFonts w:ascii="Arial" w:hAnsi="Arial" w:cs="Arial"/>
          <w:bCs/>
        </w:rPr>
        <w:t>The purpose is to generate practically useful evidence to inform decisions about staff retention at Tribus. A pragmatic stance supports selecting methods that most effectively address the research question, combining quantitative breadth with qualitative depth where appropriate (Creswell and Plano Clark, 2018; Saunders, Lewis and Thornhill, 2019).</w:t>
      </w:r>
    </w:p>
    <w:p w14:paraId="54A1D203" w14:textId="77777777" w:rsidR="00A219EE" w:rsidRPr="00A219EE" w:rsidRDefault="00A219EE" w:rsidP="00A219EE">
      <w:pPr>
        <w:jc w:val="both"/>
        <w:rPr>
          <w:rFonts w:ascii="Arial" w:hAnsi="Arial" w:cs="Arial"/>
          <w:bCs/>
        </w:rPr>
      </w:pPr>
    </w:p>
    <w:p w14:paraId="6A0E590A" w14:textId="78D54404" w:rsidR="00A219EE" w:rsidRPr="00A219EE" w:rsidRDefault="00A219EE" w:rsidP="00A219EE">
      <w:pPr>
        <w:jc w:val="both"/>
        <w:rPr>
          <w:rFonts w:ascii="Arial" w:hAnsi="Arial" w:cs="Arial"/>
          <w:bCs/>
        </w:rPr>
      </w:pPr>
      <w:r w:rsidRPr="00A219EE">
        <w:rPr>
          <w:rFonts w:ascii="Arial" w:hAnsi="Arial" w:cs="Arial"/>
          <w:bCs/>
        </w:rPr>
        <w:t>Retention is a strategic concern for Tribus because high turnover is costly, disruptive and can erode continuity, morale and relationship</w:t>
      </w:r>
      <w:r w:rsidR="00DC4DA1">
        <w:rPr>
          <w:rFonts w:ascii="Arial" w:hAnsi="Arial" w:cs="Arial"/>
          <w:bCs/>
        </w:rPr>
        <w:t>s</w:t>
      </w:r>
      <w:r w:rsidR="000E6017">
        <w:rPr>
          <w:rFonts w:ascii="Arial" w:hAnsi="Arial" w:cs="Arial"/>
          <w:bCs/>
        </w:rPr>
        <w:t xml:space="preserve"> </w:t>
      </w:r>
      <w:r w:rsidRPr="00A219EE">
        <w:rPr>
          <w:rFonts w:ascii="Arial" w:hAnsi="Arial" w:cs="Arial"/>
          <w:bCs/>
        </w:rPr>
        <w:t>(Hom et al., 2017). More recent research continues to show that retention is influenced by perceived organisational support, value alignment and the quality of the employment relationship (Meyer, Stanley and Parfyonova, 2016; Kurtessis et al., 2017).</w:t>
      </w:r>
    </w:p>
    <w:p w14:paraId="678A5306" w14:textId="77777777" w:rsidR="00A219EE" w:rsidRDefault="00A219EE" w:rsidP="00A219EE">
      <w:pPr>
        <w:jc w:val="both"/>
        <w:rPr>
          <w:rFonts w:ascii="Arial" w:hAnsi="Arial" w:cs="Arial"/>
          <w:bCs/>
        </w:rPr>
      </w:pPr>
    </w:p>
    <w:p w14:paraId="437AC40D" w14:textId="16737CE0" w:rsidR="00A219EE" w:rsidRPr="00A219EE" w:rsidRDefault="00A219EE" w:rsidP="00A219EE">
      <w:pPr>
        <w:jc w:val="both"/>
        <w:rPr>
          <w:rFonts w:ascii="Arial" w:hAnsi="Arial" w:cs="Arial"/>
          <w:b/>
        </w:rPr>
      </w:pPr>
      <w:r w:rsidRPr="00A219EE">
        <w:rPr>
          <w:rFonts w:ascii="Arial" w:hAnsi="Arial" w:cs="Arial"/>
          <w:b/>
        </w:rPr>
        <w:t>The How?</w:t>
      </w:r>
    </w:p>
    <w:p w14:paraId="675E776D" w14:textId="20650E8A" w:rsidR="00A219EE" w:rsidRDefault="00337B1A" w:rsidP="00A219EE">
      <w:pPr>
        <w:jc w:val="both"/>
        <w:rPr>
          <w:rFonts w:ascii="Arial" w:hAnsi="Arial" w:cs="Arial"/>
          <w:bCs/>
        </w:rPr>
      </w:pPr>
      <w:r w:rsidRPr="00337B1A">
        <w:rPr>
          <w:rFonts w:ascii="Arial" w:hAnsi="Arial" w:cs="Arial"/>
          <w:bCs/>
        </w:rPr>
        <w:t>The study focuses on permanent employees across Tribus’ four departments. All permanent staff will be invited by email to complete a voluntary online survey. This census-style invitation maximises coverage, but non-response bias remains a limitation (Saunders, Lewis and Thornhill, 2019).</w:t>
      </w:r>
      <w:r w:rsidR="00C67FCC">
        <w:rPr>
          <w:rFonts w:ascii="Arial" w:hAnsi="Arial" w:cs="Arial"/>
          <w:bCs/>
        </w:rPr>
        <w:t xml:space="preserve"> </w:t>
      </w:r>
      <w:r w:rsidR="00C67FCC" w:rsidRPr="00C67FCC">
        <w:rPr>
          <w:rFonts w:ascii="Arial" w:hAnsi="Arial" w:cs="Arial"/>
          <w:bCs/>
        </w:rPr>
        <w:t>Response rates will be reported by department</w:t>
      </w:r>
      <w:r w:rsidR="00C67FCC">
        <w:rPr>
          <w:rFonts w:ascii="Arial" w:hAnsi="Arial" w:cs="Arial"/>
          <w:bCs/>
        </w:rPr>
        <w:t>.</w:t>
      </w:r>
    </w:p>
    <w:p w14:paraId="7BA5655A" w14:textId="77777777" w:rsidR="00337B1A" w:rsidRPr="00A219EE" w:rsidRDefault="00337B1A" w:rsidP="00A219EE">
      <w:pPr>
        <w:jc w:val="both"/>
        <w:rPr>
          <w:rFonts w:ascii="Arial" w:hAnsi="Arial" w:cs="Arial"/>
          <w:bCs/>
        </w:rPr>
      </w:pPr>
    </w:p>
    <w:p w14:paraId="7C74FF63" w14:textId="1FF55858" w:rsidR="00A219EE" w:rsidRDefault="00A219EE" w:rsidP="00A219EE">
      <w:pPr>
        <w:jc w:val="both"/>
        <w:rPr>
          <w:rFonts w:ascii="Arial" w:hAnsi="Arial" w:cs="Arial"/>
          <w:bCs/>
        </w:rPr>
      </w:pPr>
      <w:r w:rsidRPr="00A219EE">
        <w:rPr>
          <w:rFonts w:ascii="Arial" w:hAnsi="Arial" w:cs="Arial"/>
          <w:bCs/>
        </w:rPr>
        <w:t>After the survey, a smaller sub-sample of respondents will be invited to take part in group discussions. Selection will seek variation in department, job level and length of service, in order to explore whether different groups experience the organisation differently. This sampling is appropriate for qualitative work that seeks depth and variation rather than statistical generalisation (Palinkas et al., 2015; Guest, Namey and Mitchell, 2017).</w:t>
      </w:r>
    </w:p>
    <w:p w14:paraId="7E022AF4" w14:textId="77777777" w:rsidR="00A219EE" w:rsidRPr="00A219EE" w:rsidRDefault="00A219EE" w:rsidP="00A219EE">
      <w:pPr>
        <w:jc w:val="both"/>
        <w:rPr>
          <w:rFonts w:ascii="Arial" w:hAnsi="Arial" w:cs="Arial"/>
          <w:bCs/>
        </w:rPr>
      </w:pPr>
    </w:p>
    <w:p w14:paraId="35FE7D52" w14:textId="38ECB07F" w:rsidR="00A219EE" w:rsidRDefault="00337B1A" w:rsidP="00A219EE">
      <w:pPr>
        <w:jc w:val="both"/>
        <w:rPr>
          <w:rFonts w:ascii="Arial" w:hAnsi="Arial" w:cs="Arial"/>
          <w:bCs/>
        </w:rPr>
      </w:pPr>
      <w:r w:rsidRPr="00337B1A">
        <w:rPr>
          <w:rFonts w:ascii="Arial" w:hAnsi="Arial" w:cs="Arial"/>
          <w:bCs/>
        </w:rPr>
        <w:t>The online survey will be administered using Microsoft Forms and will use scaled items aligned to the constructs above. Items will be piloted with a small group of staff to check clarity and face validity. Group discussions will use a short topic guide informed by survey findings and retention literature; notes will be coded into themes to clarify and challenge the quantitative patterns (Hom et al., 2017; Guest, 2017).</w:t>
      </w:r>
    </w:p>
    <w:p w14:paraId="6DC5BA17" w14:textId="77777777" w:rsidR="00337B1A" w:rsidRPr="00A219EE" w:rsidRDefault="00337B1A" w:rsidP="00A219EE">
      <w:pPr>
        <w:jc w:val="both"/>
        <w:rPr>
          <w:rFonts w:ascii="Arial" w:hAnsi="Arial" w:cs="Arial"/>
          <w:bCs/>
        </w:rPr>
      </w:pPr>
    </w:p>
    <w:p w14:paraId="6C41B8C0" w14:textId="77777777" w:rsidR="00A219EE" w:rsidRDefault="00A219EE" w:rsidP="00A219EE">
      <w:pPr>
        <w:jc w:val="both"/>
        <w:rPr>
          <w:rFonts w:ascii="Arial" w:hAnsi="Arial" w:cs="Arial"/>
          <w:bCs/>
        </w:rPr>
      </w:pPr>
      <w:r w:rsidRPr="00A219EE">
        <w:rPr>
          <w:rFonts w:ascii="Arial" w:hAnsi="Arial" w:cs="Arial"/>
          <w:bCs/>
        </w:rPr>
        <w:lastRenderedPageBreak/>
        <w:t>Survey data will be analysed using descriptive statistics and simple cross-tabulations to identify patterns by key staff characteristics. Where appropriate, correlation analysis will be used to explore relationships between perceived support, value alignment and intentions to stay, recognising that correlation does not imply causation (Saunders, Lewis and Thornhill, 2019; Hom et al., 2017).</w:t>
      </w:r>
    </w:p>
    <w:p w14:paraId="371EFED8" w14:textId="77777777" w:rsidR="00A219EE" w:rsidRPr="00A219EE" w:rsidRDefault="00A219EE" w:rsidP="00A219EE">
      <w:pPr>
        <w:jc w:val="both"/>
        <w:rPr>
          <w:rFonts w:ascii="Arial" w:hAnsi="Arial" w:cs="Arial"/>
          <w:bCs/>
        </w:rPr>
      </w:pPr>
    </w:p>
    <w:p w14:paraId="30599C15" w14:textId="1745222B" w:rsidR="00A219EE" w:rsidRDefault="00A219EE" w:rsidP="00A219EE">
      <w:pPr>
        <w:jc w:val="both"/>
        <w:rPr>
          <w:rFonts w:ascii="Arial" w:hAnsi="Arial" w:cs="Arial"/>
          <w:bCs/>
        </w:rPr>
      </w:pPr>
      <w:r w:rsidRPr="00A219EE">
        <w:rPr>
          <w:rFonts w:ascii="Arial" w:hAnsi="Arial" w:cs="Arial"/>
          <w:bCs/>
        </w:rPr>
        <w:t>Qualitative data from the group discussions will be transcribed and analysed using reflexive thematic analysis (Braun and Clarke, 2019).</w:t>
      </w:r>
      <w:r w:rsidR="00DC4DA1">
        <w:rPr>
          <w:rFonts w:ascii="Arial" w:hAnsi="Arial" w:cs="Arial"/>
          <w:bCs/>
        </w:rPr>
        <w:t xml:space="preserve"> </w:t>
      </w:r>
      <w:r w:rsidRPr="00A219EE">
        <w:rPr>
          <w:rFonts w:ascii="Arial" w:hAnsi="Arial" w:cs="Arial"/>
          <w:bCs/>
        </w:rPr>
        <w:t>Quantitative and qualitative findings will then be compared and integrated to identify areas of convergence, divergence and complementarity, strengthening the credibility of the overall interpretation (Creswell and Plano Clark, 2018).</w:t>
      </w:r>
    </w:p>
    <w:p w14:paraId="0A9BCF7C" w14:textId="77777777" w:rsidR="00A219EE" w:rsidRPr="00A219EE" w:rsidRDefault="00A219EE" w:rsidP="00A219EE">
      <w:pPr>
        <w:jc w:val="both"/>
        <w:rPr>
          <w:rFonts w:ascii="Arial" w:hAnsi="Arial" w:cs="Arial"/>
          <w:bCs/>
        </w:rPr>
      </w:pPr>
    </w:p>
    <w:p w14:paraId="78C58EB1" w14:textId="77777777" w:rsidR="00A219EE" w:rsidRPr="00A219EE" w:rsidRDefault="00A219EE" w:rsidP="00A219EE">
      <w:pPr>
        <w:jc w:val="both"/>
        <w:rPr>
          <w:rFonts w:ascii="Arial" w:hAnsi="Arial" w:cs="Arial"/>
          <w:b/>
        </w:rPr>
      </w:pPr>
      <w:r w:rsidRPr="00A219EE">
        <w:rPr>
          <w:rFonts w:ascii="Arial" w:hAnsi="Arial" w:cs="Arial"/>
          <w:b/>
        </w:rPr>
        <w:t>Ethics, adverse outcomes and potential risks</w:t>
      </w:r>
    </w:p>
    <w:p w14:paraId="4E001DED" w14:textId="77777777" w:rsidR="00A219EE" w:rsidRDefault="00A219EE" w:rsidP="00A219EE">
      <w:pPr>
        <w:jc w:val="both"/>
        <w:rPr>
          <w:rFonts w:ascii="Arial" w:hAnsi="Arial" w:cs="Arial"/>
          <w:bCs/>
        </w:rPr>
      </w:pPr>
      <w:r w:rsidRPr="00A219EE">
        <w:rPr>
          <w:rFonts w:ascii="Arial" w:hAnsi="Arial" w:cs="Arial"/>
          <w:bCs/>
        </w:rPr>
        <w:t>Ethical approval will be obtained in line with institutional requirements and Tribus policies. Participation will be voluntary. Before completing the survey or joining a group discussion, staff will receive clear information about the study and will be asked to provide informed consent. They will be reminded that they can withdraw at any time without giving a reason and without negative consequences.</w:t>
      </w:r>
    </w:p>
    <w:p w14:paraId="5AD13875" w14:textId="77777777" w:rsidR="00A219EE" w:rsidRPr="00A219EE" w:rsidRDefault="00A219EE" w:rsidP="00A219EE">
      <w:pPr>
        <w:jc w:val="both"/>
        <w:rPr>
          <w:rFonts w:ascii="Arial" w:hAnsi="Arial" w:cs="Arial"/>
          <w:bCs/>
        </w:rPr>
      </w:pPr>
    </w:p>
    <w:p w14:paraId="7588F03A" w14:textId="53F4B211" w:rsidR="00A219EE" w:rsidRDefault="00A219EE" w:rsidP="00A219EE">
      <w:pPr>
        <w:jc w:val="both"/>
        <w:rPr>
          <w:rFonts w:ascii="Arial" w:hAnsi="Arial" w:cs="Arial"/>
          <w:bCs/>
        </w:rPr>
      </w:pPr>
      <w:r w:rsidRPr="00A219EE">
        <w:rPr>
          <w:rFonts w:ascii="Arial" w:hAnsi="Arial" w:cs="Arial"/>
          <w:bCs/>
        </w:rPr>
        <w:t>Data will be handled in line with the company data protection policy, the HR manual and relevant Kenyan law. Survey responses will be anonymised and qualitative data will be de-identified</w:t>
      </w:r>
      <w:r w:rsidR="002B19D7">
        <w:rPr>
          <w:rFonts w:ascii="Arial" w:hAnsi="Arial" w:cs="Arial"/>
          <w:bCs/>
        </w:rPr>
        <w:t>.</w:t>
      </w:r>
    </w:p>
    <w:p w14:paraId="0668FB55" w14:textId="77777777" w:rsidR="00A219EE" w:rsidRPr="00A219EE" w:rsidRDefault="00A219EE" w:rsidP="00A219EE">
      <w:pPr>
        <w:jc w:val="both"/>
        <w:rPr>
          <w:rFonts w:ascii="Arial" w:hAnsi="Arial" w:cs="Arial"/>
          <w:bCs/>
        </w:rPr>
      </w:pPr>
    </w:p>
    <w:p w14:paraId="2174C6D3" w14:textId="3088EB83" w:rsidR="00A219EE" w:rsidRDefault="00A219EE" w:rsidP="00A219EE">
      <w:pPr>
        <w:jc w:val="both"/>
        <w:rPr>
          <w:rFonts w:ascii="Arial" w:hAnsi="Arial" w:cs="Arial"/>
          <w:bCs/>
        </w:rPr>
      </w:pPr>
      <w:r w:rsidRPr="00A219EE">
        <w:rPr>
          <w:rFonts w:ascii="Arial" w:hAnsi="Arial" w:cs="Arial"/>
          <w:bCs/>
        </w:rPr>
        <w:t xml:space="preserve">The study is low risk but not risk free. Staff may feel uncomfortable discussing issues such as workload, particularly </w:t>
      </w:r>
      <w:r w:rsidRPr="000E6017">
        <w:rPr>
          <w:rFonts w:ascii="Arial" w:hAnsi="Arial" w:cs="Arial"/>
          <w:bCs/>
        </w:rPr>
        <w:t>because the researcher is</w:t>
      </w:r>
      <w:r w:rsidRPr="00A219EE">
        <w:rPr>
          <w:rFonts w:ascii="Arial" w:hAnsi="Arial" w:cs="Arial"/>
          <w:bCs/>
        </w:rPr>
        <w:t xml:space="preserve"> the Managing Director. To reduce this risk and mitigate power imbalances, the Head of HR and the Employee Relationship Council will lead the group discussions</w:t>
      </w:r>
      <w:r w:rsidR="00DC4DA1">
        <w:rPr>
          <w:rFonts w:ascii="Arial" w:hAnsi="Arial" w:cs="Arial"/>
          <w:bCs/>
        </w:rPr>
        <w:t xml:space="preserve"> </w:t>
      </w:r>
      <w:r w:rsidRPr="00A219EE">
        <w:rPr>
          <w:rFonts w:ascii="Arial" w:hAnsi="Arial" w:cs="Arial"/>
          <w:bCs/>
        </w:rPr>
        <w:t>and this arrangement will be made explicit to participants. Participation in group discussions will be clearly voluntary and staff will be able to opt out without adverse consequences.</w:t>
      </w:r>
    </w:p>
    <w:p w14:paraId="5F99F829" w14:textId="77777777" w:rsidR="00A219EE" w:rsidRPr="00A219EE" w:rsidRDefault="00A219EE" w:rsidP="00A219EE">
      <w:pPr>
        <w:jc w:val="both"/>
        <w:rPr>
          <w:rFonts w:ascii="Arial" w:hAnsi="Arial" w:cs="Arial"/>
          <w:bCs/>
        </w:rPr>
      </w:pPr>
    </w:p>
    <w:p w14:paraId="17FC59E8" w14:textId="7596D31A" w:rsidR="00A219EE" w:rsidRPr="00A219EE" w:rsidRDefault="00A219EE" w:rsidP="00A219EE">
      <w:pPr>
        <w:jc w:val="both"/>
        <w:rPr>
          <w:rFonts w:ascii="Arial" w:hAnsi="Arial" w:cs="Arial"/>
          <w:bCs/>
        </w:rPr>
      </w:pPr>
      <w:r w:rsidRPr="00A219EE">
        <w:rPr>
          <w:rFonts w:ascii="Arial" w:hAnsi="Arial" w:cs="Arial"/>
          <w:bCs/>
        </w:rPr>
        <w:t>There are also organisational risks. The findings may highlight dissatisfaction with management, communication or recent changes.</w:t>
      </w:r>
      <w:r w:rsidR="002B19D7">
        <w:rPr>
          <w:rFonts w:ascii="Arial" w:hAnsi="Arial" w:cs="Arial"/>
          <w:bCs/>
        </w:rPr>
        <w:t xml:space="preserve"> </w:t>
      </w:r>
      <w:r w:rsidRPr="00A219EE">
        <w:rPr>
          <w:rFonts w:ascii="Arial" w:hAnsi="Arial" w:cs="Arial"/>
          <w:bCs/>
        </w:rPr>
        <w:t>To manage this, results will be reported at an aggregate level, avoiding identification of individuals</w:t>
      </w:r>
      <w:r w:rsidR="00DC4DA1">
        <w:rPr>
          <w:rFonts w:ascii="Arial" w:hAnsi="Arial" w:cs="Arial"/>
          <w:bCs/>
        </w:rPr>
        <w:t xml:space="preserve"> </w:t>
      </w:r>
      <w:r w:rsidRPr="00A219EE">
        <w:rPr>
          <w:rFonts w:ascii="Arial" w:hAnsi="Arial" w:cs="Arial"/>
          <w:bCs/>
        </w:rPr>
        <w:t>and will be contextualised alongside existing organisational data and constraints (Saunders, Lewis and Thornhill, 2019).</w:t>
      </w:r>
    </w:p>
    <w:p w14:paraId="4711D72C" w14:textId="77777777" w:rsidR="00A219EE" w:rsidRPr="00A219EE" w:rsidRDefault="00A219EE" w:rsidP="00A219EE">
      <w:pPr>
        <w:jc w:val="both"/>
        <w:rPr>
          <w:rFonts w:ascii="Arial" w:hAnsi="Arial" w:cs="Arial"/>
          <w:bCs/>
        </w:rPr>
      </w:pPr>
      <w:r w:rsidRPr="00A219EE">
        <w:rPr>
          <w:rFonts w:ascii="Arial" w:hAnsi="Arial" w:cs="Arial"/>
          <w:bCs/>
        </w:rPr>
        <w:t> </w:t>
      </w:r>
    </w:p>
    <w:p w14:paraId="12788E2D" w14:textId="77777777" w:rsidR="00A219EE" w:rsidRPr="00A219EE" w:rsidRDefault="00A219EE" w:rsidP="00A219EE">
      <w:pPr>
        <w:jc w:val="both"/>
        <w:rPr>
          <w:rFonts w:ascii="Arial" w:hAnsi="Arial" w:cs="Arial"/>
          <w:b/>
        </w:rPr>
      </w:pPr>
      <w:r w:rsidRPr="00A219EE">
        <w:rPr>
          <w:rFonts w:ascii="Arial" w:hAnsi="Arial" w:cs="Arial"/>
          <w:b/>
        </w:rPr>
        <w:t>References</w:t>
      </w:r>
    </w:p>
    <w:p w14:paraId="35F309FF" w14:textId="77777777" w:rsidR="00A219EE" w:rsidRPr="00A219EE" w:rsidRDefault="00A219EE" w:rsidP="00A219EE">
      <w:pPr>
        <w:jc w:val="both"/>
        <w:rPr>
          <w:rFonts w:ascii="Arial" w:hAnsi="Arial" w:cs="Arial"/>
          <w:bCs/>
        </w:rPr>
      </w:pPr>
      <w:r w:rsidRPr="00A219EE">
        <w:rPr>
          <w:rFonts w:ascii="Arial" w:hAnsi="Arial" w:cs="Arial"/>
          <w:bCs/>
        </w:rPr>
        <w:t>Braun, V. and Clarke, V. (2019) 'Reflecting on reflexive thematic analysis', Qualitative Research in Sport, Exercise and Health, 11(4), pp. 589-597.</w:t>
      </w:r>
    </w:p>
    <w:p w14:paraId="47D35793" w14:textId="77777777" w:rsidR="00A219EE" w:rsidRPr="00A219EE" w:rsidRDefault="00A219EE" w:rsidP="00A219EE">
      <w:pPr>
        <w:jc w:val="both"/>
        <w:rPr>
          <w:rFonts w:ascii="Arial" w:hAnsi="Arial" w:cs="Arial"/>
          <w:bCs/>
        </w:rPr>
      </w:pPr>
      <w:r w:rsidRPr="00A219EE">
        <w:rPr>
          <w:rFonts w:ascii="Arial" w:hAnsi="Arial" w:cs="Arial"/>
          <w:bCs/>
        </w:rPr>
        <w:t>Creswell, J.W. and Plano Clark, V.L. (2018) Designing and conducting mixed methods research. 3rd edn. Thousand Oaks, CA: SAGE.</w:t>
      </w:r>
    </w:p>
    <w:p w14:paraId="11D37760" w14:textId="77777777" w:rsidR="00A219EE" w:rsidRPr="00A219EE" w:rsidRDefault="00A219EE" w:rsidP="00A219EE">
      <w:pPr>
        <w:jc w:val="both"/>
        <w:rPr>
          <w:rFonts w:ascii="Arial" w:hAnsi="Arial" w:cs="Arial"/>
          <w:bCs/>
        </w:rPr>
      </w:pPr>
      <w:r w:rsidRPr="00A219EE">
        <w:rPr>
          <w:rFonts w:ascii="Arial" w:hAnsi="Arial" w:cs="Arial"/>
          <w:bCs/>
        </w:rPr>
        <w:t>Guest, D.E. (2017) 'Human resource management and employee well-being: Towards a new analytic framework', Human Resource Management Journal, 27(1), pp. 22-38.</w:t>
      </w:r>
    </w:p>
    <w:p w14:paraId="78975099" w14:textId="77777777" w:rsidR="00A219EE" w:rsidRPr="00A219EE" w:rsidRDefault="00A219EE" w:rsidP="00A219EE">
      <w:pPr>
        <w:jc w:val="both"/>
        <w:rPr>
          <w:rFonts w:ascii="Arial" w:hAnsi="Arial" w:cs="Arial"/>
          <w:bCs/>
        </w:rPr>
      </w:pPr>
      <w:r w:rsidRPr="00A219EE">
        <w:rPr>
          <w:rFonts w:ascii="Arial" w:hAnsi="Arial" w:cs="Arial"/>
          <w:bCs/>
        </w:rPr>
        <w:t>Guest, G., Namey, E. and Mitchell, M. (2017) Collecting qualitative data: A field manual for applied research. Thousand Oaks, CA: SAGE.</w:t>
      </w:r>
    </w:p>
    <w:p w14:paraId="5FFBFCA9" w14:textId="77777777" w:rsidR="00A219EE" w:rsidRPr="00A219EE" w:rsidRDefault="00A219EE" w:rsidP="00A219EE">
      <w:pPr>
        <w:jc w:val="both"/>
        <w:rPr>
          <w:rFonts w:ascii="Arial" w:hAnsi="Arial" w:cs="Arial"/>
          <w:bCs/>
        </w:rPr>
      </w:pPr>
      <w:r w:rsidRPr="00A219EE">
        <w:rPr>
          <w:rFonts w:ascii="Arial" w:hAnsi="Arial" w:cs="Arial"/>
          <w:bCs/>
        </w:rPr>
        <w:t>Hom, P.W., Lee, T.W., Shaw, J.D. and Hausknecht, J.P. (2017) 'One hundred years of employee turnover theory and research', Journal of Applied Psychology, 102(3), pp. 530-545.</w:t>
      </w:r>
    </w:p>
    <w:p w14:paraId="6118BBA1" w14:textId="77777777" w:rsidR="00A219EE" w:rsidRPr="00A219EE" w:rsidRDefault="00A219EE" w:rsidP="00A219EE">
      <w:pPr>
        <w:jc w:val="both"/>
        <w:rPr>
          <w:rFonts w:ascii="Arial" w:hAnsi="Arial" w:cs="Arial"/>
          <w:bCs/>
        </w:rPr>
      </w:pPr>
      <w:r w:rsidRPr="00A219EE">
        <w:rPr>
          <w:rFonts w:ascii="Arial" w:hAnsi="Arial" w:cs="Arial"/>
          <w:bCs/>
        </w:rPr>
        <w:lastRenderedPageBreak/>
        <w:t>Kurtessis, J.N., Eisenberger, R., Ford, M.T., Buffardi, L.C., Stewart, K.A. and Adis, C.S. (2017) 'Perceived organizational support: A meta-analytic evaluation of organizational support theory', Journal of Management, 43(6), pp. 1854-1884.</w:t>
      </w:r>
    </w:p>
    <w:p w14:paraId="0CE30055" w14:textId="77777777" w:rsidR="00A219EE" w:rsidRPr="00A219EE" w:rsidRDefault="00A219EE" w:rsidP="00A219EE">
      <w:pPr>
        <w:jc w:val="both"/>
        <w:rPr>
          <w:rFonts w:ascii="Arial" w:hAnsi="Arial" w:cs="Arial"/>
          <w:bCs/>
        </w:rPr>
      </w:pPr>
      <w:r w:rsidRPr="00A219EE">
        <w:rPr>
          <w:rFonts w:ascii="Arial" w:hAnsi="Arial" w:cs="Arial"/>
          <w:bCs/>
        </w:rPr>
        <w:t>Meyer, J.P., Stanley, L.J. and Parfyonova, N.M. (2016) 'Employee commitment in context: The nature and implication of commitment profiles', Journal of Vocational Behavior, 95-96, pp. 84-100.</w:t>
      </w:r>
    </w:p>
    <w:p w14:paraId="7B90857B" w14:textId="77777777" w:rsidR="00A219EE" w:rsidRPr="00A219EE" w:rsidRDefault="00A219EE" w:rsidP="00A219EE">
      <w:pPr>
        <w:jc w:val="both"/>
        <w:rPr>
          <w:rFonts w:ascii="Arial" w:hAnsi="Arial" w:cs="Arial"/>
          <w:bCs/>
        </w:rPr>
      </w:pPr>
      <w:r w:rsidRPr="00A219EE">
        <w:rPr>
          <w:rFonts w:ascii="Arial" w:hAnsi="Arial" w:cs="Arial"/>
          <w:bCs/>
        </w:rPr>
        <w:t>Palinkas, L.A., Horwitz, S.M., Green, C.A., Wisdom, J.P., Duan, N. and Hoagwood, K. (2015) 'Purposeful sampling for qualitative data collection and analysis in mixed method implementation research', Administration and Policy in Mental Health and Mental Health Services Research, 42(5), pp. 533-544.</w:t>
      </w:r>
    </w:p>
    <w:p w14:paraId="725DC042" w14:textId="77777777" w:rsidR="00A219EE" w:rsidRPr="00A219EE" w:rsidRDefault="00A219EE" w:rsidP="00A219EE">
      <w:pPr>
        <w:jc w:val="both"/>
        <w:rPr>
          <w:rFonts w:ascii="Arial" w:hAnsi="Arial" w:cs="Arial"/>
          <w:bCs/>
        </w:rPr>
      </w:pPr>
      <w:r w:rsidRPr="00A219EE">
        <w:rPr>
          <w:rFonts w:ascii="Arial" w:hAnsi="Arial" w:cs="Arial"/>
          <w:bCs/>
        </w:rPr>
        <w:t>Saunders, M., Lewis, P. and Thornhill, A. (2019) Research methods for business students. 8th edn. Harlow: Pearson.</w:t>
      </w:r>
    </w:p>
    <w:p w14:paraId="29698F8C" w14:textId="74D5F5AB" w:rsidR="007D4A35" w:rsidRPr="00A219EE" w:rsidRDefault="007D4A35" w:rsidP="00A219EE">
      <w:pPr>
        <w:jc w:val="both"/>
        <w:rPr>
          <w:rFonts w:ascii="Arial" w:hAnsi="Arial" w:cs="Arial"/>
          <w:bCs/>
        </w:rPr>
      </w:pPr>
    </w:p>
    <w:sectPr w:rsidR="007D4A35" w:rsidRPr="00A219EE" w:rsidSect="004647AE">
      <w:footerReference w:type="even" r:id="rId8"/>
      <w:footerReference w:type="default" r:id="rId9"/>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2334F" w14:textId="77777777" w:rsidR="00112EB5" w:rsidRDefault="00112EB5" w:rsidP="003A4032">
      <w:r>
        <w:separator/>
      </w:r>
    </w:p>
  </w:endnote>
  <w:endnote w:type="continuationSeparator" w:id="0">
    <w:p w14:paraId="62BD1435" w14:textId="77777777" w:rsidR="00112EB5" w:rsidRDefault="00112EB5" w:rsidP="003A4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roman"/>
    <w:notTrueType/>
    <w:pitch w:val="default"/>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215131"/>
      <w:docPartObj>
        <w:docPartGallery w:val="Page Numbers (Bottom of Page)"/>
        <w:docPartUnique/>
      </w:docPartObj>
    </w:sdtPr>
    <w:sdtContent>
      <w:p w14:paraId="42BF1D8B" w14:textId="19FF8BA6" w:rsidR="003A4032" w:rsidRDefault="003A4032" w:rsidP="00F028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84D3D3" w14:textId="77777777" w:rsidR="003A4032" w:rsidRDefault="003A4032" w:rsidP="003A40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3343441"/>
      <w:docPartObj>
        <w:docPartGallery w:val="Page Numbers (Bottom of Page)"/>
        <w:docPartUnique/>
      </w:docPartObj>
    </w:sdtPr>
    <w:sdtContent>
      <w:p w14:paraId="0A047EA3" w14:textId="50853D2C" w:rsidR="003A4032" w:rsidRDefault="003A4032" w:rsidP="00F028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70D768" w14:textId="77777777" w:rsidR="003A4032" w:rsidRDefault="003A4032" w:rsidP="003A40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D6385" w14:textId="77777777" w:rsidR="00112EB5" w:rsidRDefault="00112EB5" w:rsidP="003A4032">
      <w:r>
        <w:separator/>
      </w:r>
    </w:p>
  </w:footnote>
  <w:footnote w:type="continuationSeparator" w:id="0">
    <w:p w14:paraId="709FF1BD" w14:textId="77777777" w:rsidR="00112EB5" w:rsidRDefault="00112EB5" w:rsidP="003A40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80A9A"/>
    <w:multiLevelType w:val="multilevel"/>
    <w:tmpl w:val="C83A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72761"/>
    <w:multiLevelType w:val="hybridMultilevel"/>
    <w:tmpl w:val="CD62A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C14301"/>
    <w:multiLevelType w:val="multilevel"/>
    <w:tmpl w:val="90189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9A5756"/>
    <w:multiLevelType w:val="hybridMultilevel"/>
    <w:tmpl w:val="CD62AF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E796EA9"/>
    <w:multiLevelType w:val="hybridMultilevel"/>
    <w:tmpl w:val="FC66662A"/>
    <w:lvl w:ilvl="0" w:tplc="7FBCCE10">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1A5261C"/>
    <w:multiLevelType w:val="hybridMultilevel"/>
    <w:tmpl w:val="D682B3F0"/>
    <w:lvl w:ilvl="0" w:tplc="8D465F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A60F20"/>
    <w:multiLevelType w:val="multilevel"/>
    <w:tmpl w:val="C630B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110B01"/>
    <w:multiLevelType w:val="hybridMultilevel"/>
    <w:tmpl w:val="83746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1A059B"/>
    <w:multiLevelType w:val="hybridMultilevel"/>
    <w:tmpl w:val="B4C8D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9A67DD"/>
    <w:multiLevelType w:val="hybridMultilevel"/>
    <w:tmpl w:val="C8D40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8C54FA"/>
    <w:multiLevelType w:val="multilevel"/>
    <w:tmpl w:val="928EE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DF37F2"/>
    <w:multiLevelType w:val="hybridMultilevel"/>
    <w:tmpl w:val="47D648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0A90EB8"/>
    <w:multiLevelType w:val="multilevel"/>
    <w:tmpl w:val="DB26F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870228">
    <w:abstractNumId w:val="5"/>
  </w:num>
  <w:num w:numId="2" w16cid:durableId="461846940">
    <w:abstractNumId w:val="1"/>
  </w:num>
  <w:num w:numId="3" w16cid:durableId="1376273025">
    <w:abstractNumId w:val="3"/>
  </w:num>
  <w:num w:numId="4" w16cid:durableId="759450666">
    <w:abstractNumId w:val="9"/>
  </w:num>
  <w:num w:numId="5" w16cid:durableId="1795367323">
    <w:abstractNumId w:val="2"/>
  </w:num>
  <w:num w:numId="6" w16cid:durableId="1909261692">
    <w:abstractNumId w:val="10"/>
  </w:num>
  <w:num w:numId="7" w16cid:durableId="1982541981">
    <w:abstractNumId w:val="0"/>
  </w:num>
  <w:num w:numId="8" w16cid:durableId="2091267000">
    <w:abstractNumId w:val="11"/>
  </w:num>
  <w:num w:numId="9" w16cid:durableId="2026860452">
    <w:abstractNumId w:val="7"/>
  </w:num>
  <w:num w:numId="10" w16cid:durableId="668405646">
    <w:abstractNumId w:val="8"/>
  </w:num>
  <w:num w:numId="11" w16cid:durableId="254217320">
    <w:abstractNumId w:val="4"/>
  </w:num>
  <w:num w:numId="12" w16cid:durableId="1224021276">
    <w:abstractNumId w:val="6"/>
  </w:num>
  <w:num w:numId="13" w16cid:durableId="11833211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3DF"/>
    <w:rsid w:val="000023F9"/>
    <w:rsid w:val="0000464A"/>
    <w:rsid w:val="00041B2D"/>
    <w:rsid w:val="00062530"/>
    <w:rsid w:val="000A6E9F"/>
    <w:rsid w:val="000E6017"/>
    <w:rsid w:val="00112EB5"/>
    <w:rsid w:val="00134467"/>
    <w:rsid w:val="00134AE7"/>
    <w:rsid w:val="00150867"/>
    <w:rsid w:val="00154CEB"/>
    <w:rsid w:val="00175CD8"/>
    <w:rsid w:val="001779D9"/>
    <w:rsid w:val="001A27B2"/>
    <w:rsid w:val="001A5AFF"/>
    <w:rsid w:val="001C0DD5"/>
    <w:rsid w:val="001F13E5"/>
    <w:rsid w:val="00204558"/>
    <w:rsid w:val="00205724"/>
    <w:rsid w:val="00250A36"/>
    <w:rsid w:val="00250CF0"/>
    <w:rsid w:val="00257185"/>
    <w:rsid w:val="0027166C"/>
    <w:rsid w:val="00276E8C"/>
    <w:rsid w:val="00277B4D"/>
    <w:rsid w:val="002908F7"/>
    <w:rsid w:val="002B19D7"/>
    <w:rsid w:val="002B349C"/>
    <w:rsid w:val="002D2946"/>
    <w:rsid w:val="002D4259"/>
    <w:rsid w:val="00301A81"/>
    <w:rsid w:val="00302E35"/>
    <w:rsid w:val="00323AB2"/>
    <w:rsid w:val="00337B1A"/>
    <w:rsid w:val="0036625E"/>
    <w:rsid w:val="00367214"/>
    <w:rsid w:val="003747B5"/>
    <w:rsid w:val="003852B8"/>
    <w:rsid w:val="00392717"/>
    <w:rsid w:val="003A4032"/>
    <w:rsid w:val="003A4626"/>
    <w:rsid w:val="003E2E49"/>
    <w:rsid w:val="003E33B8"/>
    <w:rsid w:val="00412AB5"/>
    <w:rsid w:val="004343DF"/>
    <w:rsid w:val="00437097"/>
    <w:rsid w:val="00445430"/>
    <w:rsid w:val="004647AE"/>
    <w:rsid w:val="00474264"/>
    <w:rsid w:val="00477BE8"/>
    <w:rsid w:val="004A2976"/>
    <w:rsid w:val="004A7A42"/>
    <w:rsid w:val="004B09ED"/>
    <w:rsid w:val="004D0642"/>
    <w:rsid w:val="004D0A42"/>
    <w:rsid w:val="00522FD5"/>
    <w:rsid w:val="00523635"/>
    <w:rsid w:val="0052428D"/>
    <w:rsid w:val="00561CBD"/>
    <w:rsid w:val="00571F93"/>
    <w:rsid w:val="005720C3"/>
    <w:rsid w:val="00573EFC"/>
    <w:rsid w:val="00580393"/>
    <w:rsid w:val="005B6870"/>
    <w:rsid w:val="005C5243"/>
    <w:rsid w:val="005C539B"/>
    <w:rsid w:val="00614B0A"/>
    <w:rsid w:val="0063211B"/>
    <w:rsid w:val="0063525F"/>
    <w:rsid w:val="006366A8"/>
    <w:rsid w:val="006375DB"/>
    <w:rsid w:val="00652965"/>
    <w:rsid w:val="006673A9"/>
    <w:rsid w:val="006856E4"/>
    <w:rsid w:val="006C5DA8"/>
    <w:rsid w:val="007172DF"/>
    <w:rsid w:val="007348D4"/>
    <w:rsid w:val="007457DA"/>
    <w:rsid w:val="00762EB1"/>
    <w:rsid w:val="00786469"/>
    <w:rsid w:val="007938A0"/>
    <w:rsid w:val="007A46D7"/>
    <w:rsid w:val="007C49FD"/>
    <w:rsid w:val="007D4A35"/>
    <w:rsid w:val="008109E9"/>
    <w:rsid w:val="00814848"/>
    <w:rsid w:val="00815DD3"/>
    <w:rsid w:val="008169A8"/>
    <w:rsid w:val="00844337"/>
    <w:rsid w:val="00873A65"/>
    <w:rsid w:val="00887226"/>
    <w:rsid w:val="008935D6"/>
    <w:rsid w:val="008E3CD6"/>
    <w:rsid w:val="00962FBF"/>
    <w:rsid w:val="0098670A"/>
    <w:rsid w:val="009E2FE9"/>
    <w:rsid w:val="00A07AC1"/>
    <w:rsid w:val="00A1703A"/>
    <w:rsid w:val="00A219EE"/>
    <w:rsid w:val="00A2368D"/>
    <w:rsid w:val="00A90DAF"/>
    <w:rsid w:val="00AB01D7"/>
    <w:rsid w:val="00B056FA"/>
    <w:rsid w:val="00B14011"/>
    <w:rsid w:val="00B17F2D"/>
    <w:rsid w:val="00B20DE3"/>
    <w:rsid w:val="00B26961"/>
    <w:rsid w:val="00B3153A"/>
    <w:rsid w:val="00B413CC"/>
    <w:rsid w:val="00B7423A"/>
    <w:rsid w:val="00B8058A"/>
    <w:rsid w:val="00B8156D"/>
    <w:rsid w:val="00B90A85"/>
    <w:rsid w:val="00BA38F2"/>
    <w:rsid w:val="00BF1F21"/>
    <w:rsid w:val="00C029A1"/>
    <w:rsid w:val="00C02F76"/>
    <w:rsid w:val="00C459BE"/>
    <w:rsid w:val="00C63B4F"/>
    <w:rsid w:val="00C67FCC"/>
    <w:rsid w:val="00C856C8"/>
    <w:rsid w:val="00C9257D"/>
    <w:rsid w:val="00C92ADB"/>
    <w:rsid w:val="00CA1BFF"/>
    <w:rsid w:val="00CD7501"/>
    <w:rsid w:val="00CE72BE"/>
    <w:rsid w:val="00D16D3B"/>
    <w:rsid w:val="00D31408"/>
    <w:rsid w:val="00D52A3B"/>
    <w:rsid w:val="00D60AE5"/>
    <w:rsid w:val="00D84B81"/>
    <w:rsid w:val="00DA3D46"/>
    <w:rsid w:val="00DA4FEC"/>
    <w:rsid w:val="00DC4DA1"/>
    <w:rsid w:val="00DC57DA"/>
    <w:rsid w:val="00DE5229"/>
    <w:rsid w:val="00E14974"/>
    <w:rsid w:val="00E21602"/>
    <w:rsid w:val="00E27762"/>
    <w:rsid w:val="00E36725"/>
    <w:rsid w:val="00E50BE8"/>
    <w:rsid w:val="00E559F3"/>
    <w:rsid w:val="00E639D1"/>
    <w:rsid w:val="00E85325"/>
    <w:rsid w:val="00E859D1"/>
    <w:rsid w:val="00E8779E"/>
    <w:rsid w:val="00E96139"/>
    <w:rsid w:val="00E97C24"/>
    <w:rsid w:val="00ED683D"/>
    <w:rsid w:val="00F22F3B"/>
    <w:rsid w:val="00F35B55"/>
    <w:rsid w:val="00F8472C"/>
    <w:rsid w:val="00F92CC8"/>
    <w:rsid w:val="00FB5BB5"/>
    <w:rsid w:val="00FC7E1C"/>
    <w:rsid w:val="00FF038A"/>
  </w:rsids>
  <m:mathPr>
    <m:mathFont m:val="Cambria Math"/>
    <m:brkBin m:val="before"/>
    <m:brkBinSub m:val="--"/>
    <m:smallFrac m:val="0"/>
    <m:dispDef/>
    <m:lMargin m:val="0"/>
    <m:rMargin m:val="0"/>
    <m:defJc m:val="centerGroup"/>
    <m:wrapIndent m:val="1440"/>
    <m:intLim m:val="subSup"/>
    <m:naryLim m:val="undOvr"/>
  </m:mathPr>
  <w:themeFontLang w:val="en-KE"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4727F"/>
  <w15:chartTrackingRefBased/>
  <w15:docId w15:val="{E1CA2BAF-D18D-7C49-9CDB-50D2135B2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K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226"/>
    <w:rPr>
      <w:lang w:val="en-GB"/>
    </w:rPr>
  </w:style>
  <w:style w:type="paragraph" w:styleId="Heading1">
    <w:name w:val="heading 1"/>
    <w:basedOn w:val="Normal"/>
    <w:next w:val="Normal"/>
    <w:link w:val="Heading1Char"/>
    <w:uiPriority w:val="9"/>
    <w:qFormat/>
    <w:rsid w:val="00434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4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4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3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3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3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3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3D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343D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4343D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343D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343D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343D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343D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343D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343D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343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3D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343D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3D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343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43DF"/>
    <w:rPr>
      <w:i/>
      <w:iCs/>
      <w:color w:val="404040" w:themeColor="text1" w:themeTint="BF"/>
      <w:lang w:val="en-GB"/>
    </w:rPr>
  </w:style>
  <w:style w:type="paragraph" w:styleId="ListParagraph">
    <w:name w:val="List Paragraph"/>
    <w:basedOn w:val="Normal"/>
    <w:uiPriority w:val="34"/>
    <w:qFormat/>
    <w:rsid w:val="004343DF"/>
    <w:pPr>
      <w:ind w:left="720"/>
      <w:contextualSpacing/>
    </w:pPr>
  </w:style>
  <w:style w:type="character" w:styleId="IntenseEmphasis">
    <w:name w:val="Intense Emphasis"/>
    <w:basedOn w:val="DefaultParagraphFont"/>
    <w:uiPriority w:val="21"/>
    <w:qFormat/>
    <w:rsid w:val="004343DF"/>
    <w:rPr>
      <w:i/>
      <w:iCs/>
      <w:color w:val="0F4761" w:themeColor="accent1" w:themeShade="BF"/>
    </w:rPr>
  </w:style>
  <w:style w:type="paragraph" w:styleId="IntenseQuote">
    <w:name w:val="Intense Quote"/>
    <w:basedOn w:val="Normal"/>
    <w:next w:val="Normal"/>
    <w:link w:val="IntenseQuoteChar"/>
    <w:uiPriority w:val="30"/>
    <w:qFormat/>
    <w:rsid w:val="00434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3DF"/>
    <w:rPr>
      <w:i/>
      <w:iCs/>
      <w:color w:val="0F4761" w:themeColor="accent1" w:themeShade="BF"/>
      <w:lang w:val="en-GB"/>
    </w:rPr>
  </w:style>
  <w:style w:type="character" w:styleId="IntenseReference">
    <w:name w:val="Intense Reference"/>
    <w:basedOn w:val="DefaultParagraphFont"/>
    <w:uiPriority w:val="32"/>
    <w:qFormat/>
    <w:rsid w:val="004343DF"/>
    <w:rPr>
      <w:b/>
      <w:bCs/>
      <w:smallCaps/>
      <w:color w:val="0F4761" w:themeColor="accent1" w:themeShade="BF"/>
      <w:spacing w:val="5"/>
    </w:rPr>
  </w:style>
  <w:style w:type="paragraph" w:styleId="TOCHeading">
    <w:name w:val="TOC Heading"/>
    <w:basedOn w:val="Heading1"/>
    <w:next w:val="Normal"/>
    <w:uiPriority w:val="39"/>
    <w:unhideWhenUsed/>
    <w:qFormat/>
    <w:rsid w:val="00E2776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27762"/>
    <w:pPr>
      <w:spacing w:before="120"/>
    </w:pPr>
    <w:rPr>
      <w:b/>
      <w:bCs/>
      <w:i/>
      <w:iCs/>
    </w:rPr>
  </w:style>
  <w:style w:type="paragraph" w:styleId="TOC2">
    <w:name w:val="toc 2"/>
    <w:basedOn w:val="Normal"/>
    <w:next w:val="Normal"/>
    <w:autoRedefine/>
    <w:uiPriority w:val="39"/>
    <w:unhideWhenUsed/>
    <w:rsid w:val="00E27762"/>
    <w:pPr>
      <w:spacing w:before="120"/>
      <w:ind w:left="240"/>
    </w:pPr>
    <w:rPr>
      <w:b/>
      <w:bCs/>
      <w:sz w:val="22"/>
      <w:szCs w:val="22"/>
    </w:rPr>
  </w:style>
  <w:style w:type="paragraph" w:styleId="TOC3">
    <w:name w:val="toc 3"/>
    <w:basedOn w:val="Normal"/>
    <w:next w:val="Normal"/>
    <w:autoRedefine/>
    <w:uiPriority w:val="39"/>
    <w:unhideWhenUsed/>
    <w:rsid w:val="00E27762"/>
    <w:pPr>
      <w:ind w:left="480"/>
    </w:pPr>
    <w:rPr>
      <w:sz w:val="20"/>
      <w:szCs w:val="20"/>
    </w:rPr>
  </w:style>
  <w:style w:type="character" w:styleId="Hyperlink">
    <w:name w:val="Hyperlink"/>
    <w:basedOn w:val="DefaultParagraphFont"/>
    <w:uiPriority w:val="99"/>
    <w:unhideWhenUsed/>
    <w:rsid w:val="00E27762"/>
    <w:rPr>
      <w:color w:val="467886" w:themeColor="hyperlink"/>
      <w:u w:val="single"/>
    </w:rPr>
  </w:style>
  <w:style w:type="paragraph" w:styleId="TOC4">
    <w:name w:val="toc 4"/>
    <w:basedOn w:val="Normal"/>
    <w:next w:val="Normal"/>
    <w:autoRedefine/>
    <w:uiPriority w:val="39"/>
    <w:semiHidden/>
    <w:unhideWhenUsed/>
    <w:rsid w:val="00E27762"/>
    <w:pPr>
      <w:ind w:left="720"/>
    </w:pPr>
    <w:rPr>
      <w:sz w:val="20"/>
      <w:szCs w:val="20"/>
    </w:rPr>
  </w:style>
  <w:style w:type="paragraph" w:styleId="TOC5">
    <w:name w:val="toc 5"/>
    <w:basedOn w:val="Normal"/>
    <w:next w:val="Normal"/>
    <w:autoRedefine/>
    <w:uiPriority w:val="39"/>
    <w:semiHidden/>
    <w:unhideWhenUsed/>
    <w:rsid w:val="00E27762"/>
    <w:pPr>
      <w:ind w:left="960"/>
    </w:pPr>
    <w:rPr>
      <w:sz w:val="20"/>
      <w:szCs w:val="20"/>
    </w:rPr>
  </w:style>
  <w:style w:type="paragraph" w:styleId="TOC6">
    <w:name w:val="toc 6"/>
    <w:basedOn w:val="Normal"/>
    <w:next w:val="Normal"/>
    <w:autoRedefine/>
    <w:uiPriority w:val="39"/>
    <w:semiHidden/>
    <w:unhideWhenUsed/>
    <w:rsid w:val="00E27762"/>
    <w:pPr>
      <w:ind w:left="1200"/>
    </w:pPr>
    <w:rPr>
      <w:sz w:val="20"/>
      <w:szCs w:val="20"/>
    </w:rPr>
  </w:style>
  <w:style w:type="paragraph" w:styleId="TOC7">
    <w:name w:val="toc 7"/>
    <w:basedOn w:val="Normal"/>
    <w:next w:val="Normal"/>
    <w:autoRedefine/>
    <w:uiPriority w:val="39"/>
    <w:semiHidden/>
    <w:unhideWhenUsed/>
    <w:rsid w:val="00E27762"/>
    <w:pPr>
      <w:ind w:left="1440"/>
    </w:pPr>
    <w:rPr>
      <w:sz w:val="20"/>
      <w:szCs w:val="20"/>
    </w:rPr>
  </w:style>
  <w:style w:type="paragraph" w:styleId="TOC8">
    <w:name w:val="toc 8"/>
    <w:basedOn w:val="Normal"/>
    <w:next w:val="Normal"/>
    <w:autoRedefine/>
    <w:uiPriority w:val="39"/>
    <w:semiHidden/>
    <w:unhideWhenUsed/>
    <w:rsid w:val="00E27762"/>
    <w:pPr>
      <w:ind w:left="1680"/>
    </w:pPr>
    <w:rPr>
      <w:sz w:val="20"/>
      <w:szCs w:val="20"/>
    </w:rPr>
  </w:style>
  <w:style w:type="paragraph" w:styleId="TOC9">
    <w:name w:val="toc 9"/>
    <w:basedOn w:val="Normal"/>
    <w:next w:val="Normal"/>
    <w:autoRedefine/>
    <w:uiPriority w:val="39"/>
    <w:semiHidden/>
    <w:unhideWhenUsed/>
    <w:rsid w:val="00E27762"/>
    <w:pPr>
      <w:ind w:left="1920"/>
    </w:pPr>
    <w:rPr>
      <w:sz w:val="20"/>
      <w:szCs w:val="20"/>
    </w:rPr>
  </w:style>
  <w:style w:type="paragraph" w:styleId="NormalWeb">
    <w:name w:val="Normal (Web)"/>
    <w:basedOn w:val="Normal"/>
    <w:uiPriority w:val="99"/>
    <w:semiHidden/>
    <w:unhideWhenUsed/>
    <w:rsid w:val="00887226"/>
    <w:rPr>
      <w:rFonts w:ascii="Times New Roman" w:hAnsi="Times New Roman" w:cs="Times New Roman"/>
    </w:rPr>
  </w:style>
  <w:style w:type="character" w:styleId="UnresolvedMention">
    <w:name w:val="Unresolved Mention"/>
    <w:basedOn w:val="DefaultParagraphFont"/>
    <w:uiPriority w:val="99"/>
    <w:semiHidden/>
    <w:unhideWhenUsed/>
    <w:rsid w:val="00887226"/>
    <w:rPr>
      <w:color w:val="605E5C"/>
      <w:shd w:val="clear" w:color="auto" w:fill="E1DFDD"/>
    </w:rPr>
  </w:style>
  <w:style w:type="character" w:styleId="FollowedHyperlink">
    <w:name w:val="FollowedHyperlink"/>
    <w:basedOn w:val="DefaultParagraphFont"/>
    <w:uiPriority w:val="99"/>
    <w:semiHidden/>
    <w:unhideWhenUsed/>
    <w:rsid w:val="00887226"/>
    <w:rPr>
      <w:color w:val="96607D" w:themeColor="followedHyperlink"/>
      <w:u w:val="single"/>
    </w:rPr>
  </w:style>
  <w:style w:type="character" w:styleId="CommentReference">
    <w:name w:val="annotation reference"/>
    <w:basedOn w:val="DefaultParagraphFont"/>
    <w:uiPriority w:val="99"/>
    <w:semiHidden/>
    <w:unhideWhenUsed/>
    <w:rsid w:val="003E2E49"/>
    <w:rPr>
      <w:sz w:val="16"/>
      <w:szCs w:val="16"/>
    </w:rPr>
  </w:style>
  <w:style w:type="paragraph" w:styleId="CommentText">
    <w:name w:val="annotation text"/>
    <w:basedOn w:val="Normal"/>
    <w:link w:val="CommentTextChar"/>
    <w:uiPriority w:val="99"/>
    <w:unhideWhenUsed/>
    <w:rsid w:val="003E2E49"/>
    <w:rPr>
      <w:sz w:val="20"/>
      <w:szCs w:val="20"/>
    </w:rPr>
  </w:style>
  <w:style w:type="character" w:customStyle="1" w:styleId="CommentTextChar">
    <w:name w:val="Comment Text Char"/>
    <w:basedOn w:val="DefaultParagraphFont"/>
    <w:link w:val="CommentText"/>
    <w:uiPriority w:val="99"/>
    <w:rsid w:val="003E2E49"/>
    <w:rPr>
      <w:sz w:val="20"/>
      <w:szCs w:val="20"/>
      <w:lang w:val="en-GB"/>
    </w:rPr>
  </w:style>
  <w:style w:type="paragraph" w:styleId="CommentSubject">
    <w:name w:val="annotation subject"/>
    <w:basedOn w:val="CommentText"/>
    <w:next w:val="CommentText"/>
    <w:link w:val="CommentSubjectChar"/>
    <w:uiPriority w:val="99"/>
    <w:semiHidden/>
    <w:unhideWhenUsed/>
    <w:rsid w:val="003E2E49"/>
    <w:rPr>
      <w:b/>
      <w:bCs/>
    </w:rPr>
  </w:style>
  <w:style w:type="character" w:customStyle="1" w:styleId="CommentSubjectChar">
    <w:name w:val="Comment Subject Char"/>
    <w:basedOn w:val="CommentTextChar"/>
    <w:link w:val="CommentSubject"/>
    <w:uiPriority w:val="99"/>
    <w:semiHidden/>
    <w:rsid w:val="003E2E49"/>
    <w:rPr>
      <w:b/>
      <w:bCs/>
      <w:sz w:val="20"/>
      <w:szCs w:val="20"/>
      <w:lang w:val="en-GB"/>
    </w:rPr>
  </w:style>
  <w:style w:type="paragraph" w:styleId="Footer">
    <w:name w:val="footer"/>
    <w:basedOn w:val="Normal"/>
    <w:link w:val="FooterChar"/>
    <w:uiPriority w:val="99"/>
    <w:unhideWhenUsed/>
    <w:rsid w:val="003A4032"/>
    <w:pPr>
      <w:tabs>
        <w:tab w:val="center" w:pos="4513"/>
        <w:tab w:val="right" w:pos="9026"/>
      </w:tabs>
    </w:pPr>
  </w:style>
  <w:style w:type="character" w:customStyle="1" w:styleId="FooterChar">
    <w:name w:val="Footer Char"/>
    <w:basedOn w:val="DefaultParagraphFont"/>
    <w:link w:val="Footer"/>
    <w:uiPriority w:val="99"/>
    <w:rsid w:val="003A4032"/>
    <w:rPr>
      <w:lang w:val="en-GB"/>
    </w:rPr>
  </w:style>
  <w:style w:type="character" w:styleId="PageNumber">
    <w:name w:val="page number"/>
    <w:basedOn w:val="DefaultParagraphFont"/>
    <w:uiPriority w:val="99"/>
    <w:semiHidden/>
    <w:unhideWhenUsed/>
    <w:rsid w:val="003A4032"/>
  </w:style>
  <w:style w:type="paragraph" w:styleId="NoSpacing">
    <w:name w:val="No Spacing"/>
    <w:link w:val="NoSpacingChar"/>
    <w:uiPriority w:val="1"/>
    <w:qFormat/>
    <w:rsid w:val="004647A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647AE"/>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962FBF"/>
    <w:pPr>
      <w:tabs>
        <w:tab w:val="center" w:pos="4513"/>
        <w:tab w:val="right" w:pos="9026"/>
      </w:tabs>
    </w:pPr>
  </w:style>
  <w:style w:type="character" w:customStyle="1" w:styleId="HeaderChar">
    <w:name w:val="Header Char"/>
    <w:basedOn w:val="DefaultParagraphFont"/>
    <w:link w:val="Header"/>
    <w:uiPriority w:val="99"/>
    <w:rsid w:val="00962FB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DCE4CA-700F-2942-8196-7945C76EA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4</Pages>
  <Words>986</Words>
  <Characters>5945</Characters>
  <Application>Microsoft Office Word</Application>
  <DocSecurity>0</DocSecurity>
  <Lines>159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Nicholl</dc:creator>
  <cp:keywords/>
  <dc:description/>
  <cp:lastModifiedBy>James Nicholl</cp:lastModifiedBy>
  <cp:revision>105</cp:revision>
  <dcterms:created xsi:type="dcterms:W3CDTF">2025-06-04T16:18:00Z</dcterms:created>
  <dcterms:modified xsi:type="dcterms:W3CDTF">2026-01-17T12:40:00Z</dcterms:modified>
</cp:coreProperties>
</file>