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635A2A" w:rsidR="00635A2A" w:rsidP="07F24C98" w:rsidRDefault="0034254F" w14:paraId="7629AF21" w14:textId="223CB4CC">
      <w:pPr>
        <w:rPr>
          <w:b w:val="1"/>
          <w:bCs w:val="1"/>
        </w:rPr>
      </w:pPr>
      <w:r w:rsidRPr="07F24C98" w:rsidR="07F24C98">
        <w:rPr>
          <w:b w:val="1"/>
          <w:bCs w:val="1"/>
        </w:rPr>
        <w:t xml:space="preserve">SBPD7004 </w:t>
      </w:r>
      <w:proofErr w:type="spellStart"/>
      <w:r w:rsidRPr="07F24C98" w:rsidR="07F24C98">
        <w:rPr>
          <w:b w:val="1"/>
          <w:bCs w:val="1"/>
        </w:rPr>
        <w:t>VfF</w:t>
      </w:r>
      <w:proofErr w:type="spellEnd"/>
      <w:r w:rsidRPr="07F24C98" w:rsidR="07F24C98">
        <w:rPr>
          <w:b w:val="1"/>
          <w:bCs w:val="1"/>
        </w:rPr>
        <w:t>:</w:t>
      </w:r>
      <w:r w:rsidRPr="07F24C98" w:rsidR="07F24C98">
        <w:rPr>
          <w:b w:val="1"/>
          <w:bCs w:val="1"/>
        </w:rPr>
        <w:t xml:space="preserve"> (2</w:t>
      </w:r>
      <w:r w:rsidRPr="07F24C98" w:rsidR="07F24C98">
        <w:rPr>
          <w:b w:val="1"/>
          <w:bCs w:val="1"/>
        </w:rPr>
        <w:t>7</w:t>
      </w:r>
      <w:r w:rsidRPr="07F24C98" w:rsidR="07F24C98">
        <w:rPr>
          <w:b w:val="1"/>
          <w:bCs w:val="1"/>
          <w:vertAlign w:val="superscript"/>
        </w:rPr>
        <w:t>th</w:t>
      </w:r>
      <w:r w:rsidRPr="07F24C98" w:rsidR="07F24C98">
        <w:rPr>
          <w:b w:val="1"/>
          <w:bCs w:val="1"/>
        </w:rPr>
        <w:t xml:space="preserve"> April, 2017)</w:t>
      </w:r>
      <w:bookmarkStart w:name="_GoBack" w:id="0"/>
      <w:bookmarkEnd w:id="0"/>
    </w:p>
    <w:p w:rsidR="0034254F" w:rsidRDefault="0034254F" w14:paraId="38307681" w14:textId="40C499D3" w14:noSpellErr="1">
      <w:r w:rsidR="07F24C98">
        <w:rPr/>
        <w:t>Paired Seminar Questions (</w:t>
      </w:r>
      <w:r w:rsidR="07F24C98">
        <w:rPr/>
        <w:t>May</w:t>
      </w:r>
      <w:r w:rsidR="07F24C98">
        <w:rPr/>
        <w:t>, 2017)</w:t>
      </w:r>
      <w:r w:rsidR="07F24C98">
        <w:rPr/>
        <w:t xml:space="preserve"> – </w:t>
      </w:r>
      <w:r w:rsidRPr="07F24C98" w:rsidR="07F24C98">
        <w:rPr>
          <w:i w:val="1"/>
          <w:iCs w:val="1"/>
        </w:rPr>
        <w:t xml:space="preserve">[This is </w:t>
      </w:r>
      <w:r w:rsidRPr="07F24C98" w:rsidR="07F24C98">
        <w:rPr>
          <w:b w:val="1"/>
          <w:bCs w:val="1"/>
          <w:i w:val="1"/>
          <w:iCs w:val="1"/>
        </w:rPr>
        <w:t xml:space="preserve">not </w:t>
      </w:r>
      <w:r w:rsidRPr="07F24C98" w:rsidR="07F24C98">
        <w:rPr>
          <w:i w:val="1"/>
          <w:iCs w:val="1"/>
        </w:rPr>
        <w:t>a timetable.  The schedule of paired seminars will be published on Moodle once final questions and partners have been agreed.]</w:t>
      </w:r>
    </w:p>
    <w:tbl>
      <w:tblPr>
        <w:tblStyle w:val="TableGrid"/>
        <w:tblW w:w="9001" w:type="dxa"/>
        <w:tblLook w:val="04A0" w:firstRow="1" w:lastRow="0" w:firstColumn="1" w:lastColumn="0" w:noHBand="0" w:noVBand="1"/>
        <w:tblCaption w:val=""/>
        <w:tblDescription w:val=""/>
      </w:tblPr>
      <w:tblGrid>
        <w:gridCol w:w="1696"/>
        <w:gridCol w:w="5310"/>
        <w:gridCol w:w="1995"/>
      </w:tblGrid>
      <w:tr w:rsidR="0034254F" w:rsidTr="07F24C98" w14:paraId="4C4F2E95" w14:textId="77777777">
        <w:tc>
          <w:tcPr>
            <w:tcW w:w="1696" w:type="dxa"/>
            <w:shd w:val="clear" w:color="auto" w:fill="E7E6E6" w:themeFill="background2"/>
            <w:tcMar/>
          </w:tcPr>
          <w:p w:rsidR="0034254F" w:rsidRDefault="0034254F" w14:paraId="363F13E5" w14:textId="77777777">
            <w:r>
              <w:t>Name</w:t>
            </w:r>
          </w:p>
        </w:tc>
        <w:tc>
          <w:tcPr>
            <w:tcW w:w="5310" w:type="dxa"/>
            <w:shd w:val="clear" w:color="auto" w:fill="E7E6E6" w:themeFill="background2"/>
            <w:tcMar/>
          </w:tcPr>
          <w:p w:rsidR="0034254F" w:rsidRDefault="0034254F" w14:paraId="2CEB1AA6" w14:textId="77777777">
            <w:r>
              <w:t>Question</w:t>
            </w:r>
          </w:p>
        </w:tc>
        <w:tc>
          <w:tcPr>
            <w:tcW w:w="1995" w:type="dxa"/>
            <w:shd w:val="clear" w:color="auto" w:fill="E7E6E6" w:themeFill="background2"/>
            <w:tcMar/>
          </w:tcPr>
          <w:p w:rsidR="0034254F" w:rsidRDefault="0034254F" w14:paraId="526A1FB4" w14:textId="77777777">
            <w:r>
              <w:t>Partner</w:t>
            </w:r>
          </w:p>
        </w:tc>
      </w:tr>
      <w:tr w:rsidR="0034254F" w:rsidTr="07F24C98" w14:paraId="15E89CCB" w14:textId="77777777">
        <w:tc>
          <w:tcPr>
            <w:tcW w:w="1696" w:type="dxa"/>
            <w:tcMar/>
          </w:tcPr>
          <w:p w:rsidR="0034254F" w:rsidRDefault="0034254F" w14:paraId="14BADD14" w14:textId="77777777">
            <w:r>
              <w:t xml:space="preserve">Yen </w:t>
            </w:r>
            <w:proofErr w:type="spellStart"/>
            <w:r>
              <w:t>Thi</w:t>
            </w:r>
            <w:proofErr w:type="spellEnd"/>
            <w:r>
              <w:t xml:space="preserve"> To</w:t>
            </w:r>
          </w:p>
        </w:tc>
        <w:tc>
          <w:tcPr>
            <w:tcW w:w="5310" w:type="dxa"/>
            <w:tcMar/>
          </w:tcPr>
          <w:p w:rsidRPr="00EE6D01" w:rsidR="0034254F" w:rsidRDefault="0034254F" w14:paraId="5FBFFEA9" w14:textId="77777777" w14:noSpellErr="1">
            <w:r w:rsidRPr="07F24C98">
              <w:rPr>
                <w:rStyle w:val="apple-converted-space"/>
                <w:rFonts w:ascii="Segoe UI" w:hAnsi="Segoe UI" w:eastAsia="Segoe UI" w:cs="Segoe UI"/>
                <w:color w:val="212121"/>
                <w:sz w:val="23"/>
                <w:szCs w:val="23"/>
                <w:shd w:val="clear" w:color="auto" w:fill="FFFFFF"/>
              </w:rPr>
              <w:t> </w:t>
            </w:r>
            <w:r w:rsidRPr="07F24C98">
              <w:rPr>
                <w:rFonts w:ascii="Calibri" w:hAnsi="Calibri" w:eastAsia="Calibri" w:cs="Calibri" w:asciiTheme="minorAscii" w:hAnsiTheme="minorAscii" w:eastAsiaTheme="minorAscii" w:cstheme="minorAscii"/>
                <w:color w:val="212121"/>
                <w:shd w:val="clear" w:color="auto" w:fill="FFFFFF"/>
              </w:rPr>
              <w:t>Why are global business leaders more effective than domestic leaders in organizations?</w:t>
            </w:r>
          </w:p>
        </w:tc>
        <w:tc>
          <w:tcPr>
            <w:tcW w:w="1995" w:type="dxa"/>
            <w:tcMar/>
          </w:tcPr>
          <w:p w:rsidR="0034254F" w:rsidRDefault="0034254F" w14:paraId="639994A6" w14:textId="77777777">
            <w:r>
              <w:t>????</w:t>
            </w:r>
          </w:p>
        </w:tc>
      </w:tr>
      <w:tr w:rsidR="0034254F" w:rsidTr="07F24C98" w14:paraId="73FC43D2" w14:textId="77777777">
        <w:tc>
          <w:tcPr>
            <w:tcW w:w="1696" w:type="dxa"/>
            <w:tcMar/>
          </w:tcPr>
          <w:p w:rsidR="00EE6D01" w:rsidP="00EE6D01" w:rsidRDefault="00EE6D01" w14:paraId="7D22735E" w14:textId="6DD273AB">
            <w:pPr>
              <w:pStyle w:val="NormalWeb"/>
              <w:shd w:val="clear" w:color="auto" w:fill="FFFFFF"/>
              <w:spacing w:before="0" w:beforeAutospacing="0" w:after="0" w:afterAutospacing="0"/>
              <w:rPr>
                <w:rFonts w:ascii="Calibri" w:hAnsi="Calibri"/>
                <w:color w:val="000000"/>
              </w:rPr>
            </w:pPr>
            <w:proofErr w:type="spellStart"/>
            <w:r>
              <w:rPr>
                <w:rFonts w:ascii="Calibri" w:hAnsi="Calibri"/>
                <w:color w:val="000000"/>
              </w:rPr>
              <w:t>Xiaojing</w:t>
            </w:r>
            <w:proofErr w:type="spellEnd"/>
            <w:r>
              <w:rPr>
                <w:rFonts w:ascii="Calibri" w:hAnsi="Calibri"/>
                <w:color w:val="000000"/>
              </w:rPr>
              <w:t xml:space="preserve"> </w:t>
            </w:r>
            <w:proofErr w:type="spellStart"/>
            <w:r>
              <w:rPr>
                <w:rFonts w:ascii="Calibri" w:hAnsi="Calibri"/>
                <w:color w:val="000000"/>
              </w:rPr>
              <w:t>Guo</w:t>
            </w:r>
            <w:proofErr w:type="spellEnd"/>
          </w:p>
          <w:p w:rsidR="0034254F" w:rsidRDefault="0034254F" w14:paraId="17D3CE39" w14:textId="77777777"/>
        </w:tc>
        <w:tc>
          <w:tcPr>
            <w:tcW w:w="5310" w:type="dxa"/>
            <w:tcMar/>
          </w:tcPr>
          <w:p w:rsidR="0034254F" w:rsidRDefault="00EE6D01" w14:paraId="339B1635" w14:textId="332D77BD">
            <w:r w:rsidRPr="00EE6D01">
              <w:t>Human decision-making (and therefore management decision-making) cannot be entirely rational, owing to the vulnerability of decision-makers to ‘decision traps’.' Do you agree?</w:t>
            </w:r>
          </w:p>
        </w:tc>
        <w:tc>
          <w:tcPr>
            <w:tcW w:w="1995" w:type="dxa"/>
            <w:tcMar/>
          </w:tcPr>
          <w:p w:rsidR="0034254F" w:rsidRDefault="00EE6D01" w14:paraId="5FAFBD41" w14:textId="3DAC5E55">
            <w:proofErr w:type="spellStart"/>
            <w:r>
              <w:rPr>
                <w:rFonts w:ascii="Calibri" w:hAnsi="Calibri"/>
                <w:color w:val="000000"/>
              </w:rPr>
              <w:t>Xiewen</w:t>
            </w:r>
            <w:proofErr w:type="spellEnd"/>
            <w:r>
              <w:rPr>
                <w:rFonts w:ascii="Calibri" w:hAnsi="Calibri"/>
                <w:color w:val="000000"/>
              </w:rPr>
              <w:t xml:space="preserve"> </w:t>
            </w:r>
            <w:proofErr w:type="spellStart"/>
            <w:r>
              <w:rPr>
                <w:rFonts w:ascii="Calibri" w:hAnsi="Calibri"/>
                <w:color w:val="000000"/>
              </w:rPr>
              <w:t>Xu</w:t>
            </w:r>
            <w:proofErr w:type="spellEnd"/>
          </w:p>
        </w:tc>
      </w:tr>
      <w:tr w:rsidR="0034254F" w:rsidTr="07F24C98" w14:paraId="103FDEE6" w14:textId="77777777">
        <w:tc>
          <w:tcPr>
            <w:tcW w:w="1696" w:type="dxa"/>
            <w:tcMar/>
          </w:tcPr>
          <w:p w:rsidR="0034254F" w:rsidRDefault="00EA38C9" w14:paraId="2FC2CDFE" w14:textId="411D3CA9">
            <w:proofErr w:type="spellStart"/>
            <w:r>
              <w:t>Heng</w:t>
            </w:r>
            <w:proofErr w:type="spellEnd"/>
            <w:r>
              <w:t xml:space="preserve"> Yang</w:t>
            </w:r>
          </w:p>
        </w:tc>
        <w:tc>
          <w:tcPr>
            <w:tcW w:w="5310" w:type="dxa"/>
            <w:tcMar/>
          </w:tcPr>
          <w:p w:rsidR="0034254F" w:rsidRDefault="00EA38C9" w14:paraId="5F65691B" w14:textId="46507D67">
            <w:r>
              <w:t>Does a manager need a degree in order to be competent?</w:t>
            </w:r>
          </w:p>
        </w:tc>
        <w:tc>
          <w:tcPr>
            <w:tcW w:w="1995" w:type="dxa"/>
            <w:tcMar/>
          </w:tcPr>
          <w:p w:rsidR="0034254F" w:rsidRDefault="00EA38C9" w14:paraId="507E16DC" w14:textId="20AC7362">
            <w:r>
              <w:t xml:space="preserve">Valdes </w:t>
            </w:r>
            <w:proofErr w:type="spellStart"/>
            <w:r>
              <w:t>Songmene</w:t>
            </w:r>
            <w:proofErr w:type="spellEnd"/>
          </w:p>
        </w:tc>
      </w:tr>
      <w:tr w:rsidR="0034254F" w:rsidTr="07F24C98" w14:paraId="6DD1324D" w14:textId="77777777">
        <w:tc>
          <w:tcPr>
            <w:tcW w:w="1696" w:type="dxa"/>
            <w:tcMar/>
          </w:tcPr>
          <w:p w:rsidRPr="00E538E0" w:rsidR="0034254F" w:rsidRDefault="00E538E0" w14:paraId="7D56E362" w14:textId="1A7E0208">
            <w:proofErr w:type="spellStart"/>
            <w:r w:rsidRPr="07F24C98">
              <w:rPr>
                <w:rFonts w:ascii="Calibri" w:hAnsi="Calibri" w:eastAsia="Calibri" w:cs="Calibri" w:asciiTheme="minorAscii" w:hAnsiTheme="minorAscii" w:eastAsiaTheme="minorAscii" w:cstheme="minorAscii"/>
                <w:color w:val="212121"/>
                <w:sz w:val="22"/>
                <w:szCs w:val="22"/>
                <w:shd w:val="clear" w:color="auto" w:fill="FFFFFF"/>
              </w:rPr>
              <w:t>Shamsul</w:t>
            </w:r>
            <w:proofErr w:type="spellEnd"/>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Islam Khan</w:t>
            </w:r>
          </w:p>
        </w:tc>
        <w:tc>
          <w:tcPr>
            <w:tcW w:w="5310" w:type="dxa"/>
            <w:tcMar/>
          </w:tcPr>
          <w:p w:rsidRPr="00E538E0" w:rsidR="0034254F" w:rsidRDefault="00E538E0" w14:paraId="095E31E6" w14:textId="29D493E0">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Henri </w:t>
            </w:r>
            <w:r w:rsidRPr="07F24C98">
              <w:rPr>
                <w:rFonts w:ascii="Calibri" w:hAnsi="Calibri" w:eastAsia="Calibri" w:cs="Calibri" w:asciiTheme="minorAscii" w:hAnsiTheme="minorAscii" w:eastAsiaTheme="minorAscii" w:cstheme="minorAscii"/>
                <w:color w:val="212121"/>
                <w:sz w:val="22"/>
                <w:szCs w:val="22"/>
                <w:shd w:val="clear" w:color="auto" w:fill="FFFFFF"/>
              </w:rPr>
              <w:t>Fayol</w:t>
            </w:r>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claimed (1916) that the four key roles of a manager are to “plan, organize, coordinate, and control”. Henry </w:t>
            </w:r>
            <w:r w:rsidRPr="07F24C98">
              <w:rPr>
                <w:rFonts w:ascii="Calibri" w:hAnsi="Calibri" w:eastAsia="Calibri" w:cs="Calibri" w:asciiTheme="minorAscii" w:hAnsiTheme="minorAscii" w:eastAsiaTheme="minorAscii" w:cstheme="minorAscii"/>
                <w:color w:val="212121"/>
                <w:sz w:val="22"/>
                <w:szCs w:val="22"/>
                <w:shd w:val="clear" w:color="auto" w:fill="FFFFFF"/>
              </w:rPr>
              <w:t>Mintzberg</w:t>
            </w:r>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(1990) rejected </w:t>
            </w:r>
            <w:r w:rsidRPr="07F24C98">
              <w:rPr>
                <w:rFonts w:ascii="Calibri" w:hAnsi="Calibri" w:eastAsia="Calibri" w:cs="Calibri" w:asciiTheme="minorAscii" w:hAnsiTheme="minorAscii" w:eastAsiaTheme="minorAscii" w:cstheme="minorAscii"/>
                <w:color w:val="212121"/>
                <w:sz w:val="22"/>
                <w:szCs w:val="22"/>
                <w:shd w:val="clear" w:color="auto" w:fill="FFFFFF"/>
              </w:rPr>
              <w:t>Fayol’s</w:t>
            </w:r>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claim, saying ‘if you watch what manager’s actually do, it is hard to relate it to any of these four roles.’ Is </w:t>
            </w:r>
            <w:r w:rsidRPr="07F24C98">
              <w:rPr>
                <w:rFonts w:ascii="Calibri" w:hAnsi="Calibri" w:eastAsia="Calibri" w:cs="Calibri" w:asciiTheme="minorAscii" w:hAnsiTheme="minorAscii" w:eastAsiaTheme="minorAscii" w:cstheme="minorAscii"/>
                <w:color w:val="212121"/>
                <w:sz w:val="22"/>
                <w:szCs w:val="22"/>
                <w:shd w:val="clear" w:color="auto" w:fill="FFFFFF"/>
              </w:rPr>
              <w:t>Mintzberg’s</w:t>
            </w:r>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critique of </w:t>
            </w:r>
            <w:r w:rsidRPr="07F24C98">
              <w:rPr>
                <w:rFonts w:ascii="Calibri" w:hAnsi="Calibri" w:eastAsia="Calibri" w:cs="Calibri" w:asciiTheme="minorAscii" w:hAnsiTheme="minorAscii" w:eastAsiaTheme="minorAscii" w:cstheme="minorAscii"/>
                <w:color w:val="212121"/>
                <w:sz w:val="22"/>
                <w:szCs w:val="22"/>
                <w:shd w:val="clear" w:color="auto" w:fill="FFFFFF"/>
              </w:rPr>
              <w:t>Fayol</w:t>
            </w:r>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fair? Would the observations not depend upon which levels of management were being observed? Is </w:t>
            </w:r>
            <w:r w:rsidRPr="07F24C98">
              <w:rPr>
                <w:rFonts w:ascii="Calibri" w:hAnsi="Calibri" w:eastAsia="Calibri" w:cs="Calibri" w:asciiTheme="minorAscii" w:hAnsiTheme="minorAscii" w:eastAsiaTheme="minorAscii" w:cstheme="minorAscii"/>
                <w:color w:val="212121"/>
                <w:sz w:val="22"/>
                <w:szCs w:val="22"/>
                <w:shd w:val="clear" w:color="auto" w:fill="FFFFFF"/>
              </w:rPr>
              <w:t>Mintzberg’s</w:t>
            </w:r>
            <w:r w:rsidRPr="07F24C98">
              <w:rPr>
                <w:rFonts w:ascii="Calibri" w:hAnsi="Calibri" w:eastAsia="Calibri" w:cs="Calibri" w:asciiTheme="minorAscii" w:hAnsiTheme="minorAscii" w:eastAsiaTheme="minorAscii" w:cstheme="minorAscii"/>
                <w:color w:val="212121"/>
                <w:sz w:val="22"/>
                <w:szCs w:val="22"/>
                <w:shd w:val="clear" w:color="auto" w:fill="FFFFFF"/>
              </w:rPr>
              <w:t xml:space="preserve"> own ‘classification’ of management roles (interpersonal / informational / decisional) an improvement on </w:t>
            </w:r>
            <w:r w:rsidRPr="07F24C98">
              <w:rPr>
                <w:rFonts w:ascii="Calibri" w:hAnsi="Calibri" w:eastAsia="Calibri" w:cs="Calibri" w:asciiTheme="minorAscii" w:hAnsiTheme="minorAscii" w:eastAsiaTheme="minorAscii" w:cstheme="minorAscii"/>
                <w:color w:val="212121"/>
                <w:sz w:val="22"/>
                <w:szCs w:val="22"/>
                <w:shd w:val="clear" w:color="auto" w:fill="FFFFFF"/>
              </w:rPr>
              <w:t>Fayol’s</w:t>
            </w:r>
            <w:r w:rsidRPr="07F24C98">
              <w:rPr>
                <w:rFonts w:ascii="Calibri" w:hAnsi="Calibri" w:eastAsia="Calibri" w:cs="Calibri" w:asciiTheme="minorAscii" w:hAnsiTheme="minorAscii" w:eastAsiaTheme="minorAscii" w:cstheme="minorAscii"/>
                <w:color w:val="212121"/>
                <w:sz w:val="22"/>
                <w:szCs w:val="22"/>
                <w:shd w:val="clear" w:color="auto" w:fill="FFFFFF"/>
              </w:rPr>
              <w:t>? How would these roles apply to management job descriptions in a business of our choice?</w:t>
            </w:r>
          </w:p>
        </w:tc>
        <w:tc>
          <w:tcPr>
            <w:tcW w:w="1995" w:type="dxa"/>
            <w:tcMar/>
          </w:tcPr>
          <w:p w:rsidR="0034254F" w:rsidRDefault="00E538E0" w14:paraId="7DACEB70" w14:textId="1EC1F0FD">
            <w:proofErr w:type="spellStart"/>
            <w:r w:rsidRPr="00E538E0">
              <w:t>Umair</w:t>
            </w:r>
            <w:proofErr w:type="spellEnd"/>
            <w:r w:rsidRPr="00E538E0">
              <w:t xml:space="preserve"> Ahmad Khan</w:t>
            </w:r>
          </w:p>
        </w:tc>
      </w:tr>
      <w:tr w:rsidR="0034254F" w:rsidTr="07F24C98" w14:paraId="4BD6966D" w14:textId="77777777">
        <w:tc>
          <w:tcPr>
            <w:tcW w:w="1696" w:type="dxa"/>
            <w:tcMar/>
          </w:tcPr>
          <w:p w:rsidR="0034254F" w:rsidRDefault="0094495F" w14:paraId="0D83B5AD" w14:textId="5A481E8E">
            <w:r>
              <w:t xml:space="preserve">Min </w:t>
            </w:r>
            <w:proofErr w:type="spellStart"/>
            <w:r>
              <w:t>Tian</w:t>
            </w:r>
            <w:proofErr w:type="spellEnd"/>
          </w:p>
        </w:tc>
        <w:tc>
          <w:tcPr>
            <w:tcW w:w="5310" w:type="dxa"/>
            <w:tcMar/>
          </w:tcPr>
          <w:p w:rsidR="0094495F" w:rsidP="0094495F" w:rsidRDefault="0094495F" w14:paraId="77EF02AF" w14:textId="77777777">
            <w:r>
              <w:t>Management decision-making cannot be entirely rational, owing to the vulnerability of decision-makers to ‘decision traps’. Do you agree?</w:t>
            </w:r>
          </w:p>
          <w:p w:rsidR="0094495F" w:rsidP="0094495F" w:rsidRDefault="0094495F" w14:paraId="2746E05F" w14:textId="77777777"/>
          <w:p w:rsidR="0034254F" w:rsidP="0094495F" w:rsidRDefault="0094495F" w14:paraId="10DD7183" w14:textId="651A6C75">
            <w:r>
              <w:t>Which methods or procedures should be used to mitigate the effects of irrational decision-making?</w:t>
            </w:r>
          </w:p>
        </w:tc>
        <w:tc>
          <w:tcPr>
            <w:tcW w:w="1995" w:type="dxa"/>
            <w:tcMar/>
          </w:tcPr>
          <w:p w:rsidR="0034254F" w:rsidRDefault="0094495F" w14:paraId="1A5862E4" w14:textId="7CA75D0A">
            <w:proofErr w:type="spellStart"/>
            <w:r>
              <w:t>Jinwan</w:t>
            </w:r>
            <w:proofErr w:type="spellEnd"/>
            <w:r>
              <w:t xml:space="preserve"> Sun</w:t>
            </w:r>
          </w:p>
        </w:tc>
      </w:tr>
      <w:tr w:rsidR="0034254F" w:rsidTr="07F24C98" w14:paraId="3E2631B8" w14:textId="77777777">
        <w:tc>
          <w:tcPr>
            <w:tcW w:w="1696" w:type="dxa"/>
            <w:tcMar/>
          </w:tcPr>
          <w:p w:rsidR="0034254F" w:rsidRDefault="001355A7" w14:paraId="0255A606" w14:textId="0A4FDE2E">
            <w:r>
              <w:t xml:space="preserve">Mohammed </w:t>
            </w:r>
            <w:proofErr w:type="spellStart"/>
            <w:r>
              <w:t>Tajwar</w:t>
            </w:r>
            <w:proofErr w:type="spellEnd"/>
            <w:r>
              <w:t xml:space="preserve"> Malik</w:t>
            </w:r>
          </w:p>
        </w:tc>
        <w:tc>
          <w:tcPr>
            <w:tcW w:w="5310" w:type="dxa"/>
            <w:tcMar/>
          </w:tcPr>
          <w:p w:rsidR="0034254F" w:rsidRDefault="000510DA" w14:paraId="2ACEE02A" w14:textId="550A690B">
            <w:proofErr w:type="gramStart"/>
            <w:r>
              <w:t xml:space="preserve">[ </w:t>
            </w:r>
            <w:r w:rsidRPr="000510DA">
              <w:t>Country</w:t>
            </w:r>
            <w:proofErr w:type="gramEnd"/>
            <w:r w:rsidRPr="000510DA">
              <w:t xml:space="preserve"> of origin effects the consumer's perception of quality</w:t>
            </w:r>
            <w:r w:rsidR="001355A7">
              <w:t xml:space="preserve"> . . .] – needs re-focusing upon management.</w:t>
            </w:r>
          </w:p>
        </w:tc>
        <w:tc>
          <w:tcPr>
            <w:tcW w:w="1995" w:type="dxa"/>
            <w:tcMar/>
          </w:tcPr>
          <w:p w:rsidR="0034254F" w:rsidRDefault="001355A7" w14:paraId="5D7A76A3" w14:textId="735A46D0">
            <w:r>
              <w:t xml:space="preserve">Mohammed </w:t>
            </w:r>
            <w:proofErr w:type="spellStart"/>
            <w:r>
              <w:t>Saeed</w:t>
            </w:r>
            <w:proofErr w:type="spellEnd"/>
            <w:r>
              <w:t xml:space="preserve"> Khan</w:t>
            </w:r>
          </w:p>
        </w:tc>
      </w:tr>
      <w:tr w:rsidR="004C2D9B" w:rsidTr="07F24C98" w14:paraId="57D4BC62" w14:textId="77777777">
        <w:tc>
          <w:tcPr>
            <w:tcW w:w="1696" w:type="dxa"/>
            <w:tcMar/>
          </w:tcPr>
          <w:p w:rsidR="004C2D9B" w:rsidRDefault="001355A7" w14:paraId="0D8448D2" w14:textId="29F838AB">
            <w:proofErr w:type="spellStart"/>
            <w:r>
              <w:t>Rokhsareh</w:t>
            </w:r>
            <w:proofErr w:type="spellEnd"/>
            <w:r>
              <w:t xml:space="preserve"> </w:t>
            </w:r>
            <w:proofErr w:type="spellStart"/>
            <w:r>
              <w:t>Kavian</w:t>
            </w:r>
            <w:proofErr w:type="spellEnd"/>
          </w:p>
        </w:tc>
        <w:tc>
          <w:tcPr>
            <w:tcW w:w="5310" w:type="dxa"/>
            <w:tcMar/>
          </w:tcPr>
          <w:p w:rsidR="004C2D9B" w:rsidRDefault="001355A7" w14:paraId="26EA6945" w14:textId="62D2CC13">
            <w:r w:rsidRPr="001355A7">
              <w:t>Are customised mobile applications for mobile e-commerce generating revenue? A case study of UK retail sector, Marks and Spencer</w:t>
            </w:r>
            <w:r>
              <w:t>.</w:t>
            </w:r>
          </w:p>
        </w:tc>
        <w:tc>
          <w:tcPr>
            <w:tcW w:w="1995" w:type="dxa"/>
            <w:tcMar/>
          </w:tcPr>
          <w:p w:rsidR="004C2D9B" w:rsidRDefault="001355A7" w14:paraId="09D552C3" w14:textId="4FFEE408">
            <w:proofErr w:type="spellStart"/>
            <w:r w:rsidRPr="001355A7">
              <w:t>Roshni</w:t>
            </w:r>
            <w:proofErr w:type="spellEnd"/>
            <w:r w:rsidRPr="001355A7">
              <w:t xml:space="preserve"> </w:t>
            </w:r>
            <w:proofErr w:type="spellStart"/>
            <w:r w:rsidRPr="001355A7">
              <w:t>Iyyani</w:t>
            </w:r>
            <w:proofErr w:type="spellEnd"/>
            <w:r w:rsidRPr="001355A7">
              <w:t xml:space="preserve"> </w:t>
            </w:r>
            <w:proofErr w:type="spellStart"/>
            <w:r w:rsidRPr="001355A7">
              <w:t>Sureshbabu</w:t>
            </w:r>
            <w:proofErr w:type="spellEnd"/>
          </w:p>
        </w:tc>
      </w:tr>
      <w:tr w:rsidR="0094495F" w:rsidTr="07F24C98" w14:paraId="28581FDE" w14:textId="77777777">
        <w:tc>
          <w:tcPr>
            <w:tcW w:w="1696" w:type="dxa"/>
            <w:tcMar/>
          </w:tcPr>
          <w:p w:rsidR="0094495F" w:rsidRDefault="00363958" w14:paraId="49A0A2A5" w14:textId="1F3EFE6A">
            <w:proofErr w:type="spellStart"/>
            <w:r w:rsidRPr="00363958">
              <w:t>Aadya</w:t>
            </w:r>
            <w:proofErr w:type="spellEnd"/>
            <w:r w:rsidRPr="00363958">
              <w:t xml:space="preserve"> </w:t>
            </w:r>
            <w:proofErr w:type="spellStart"/>
            <w:r w:rsidRPr="00363958">
              <w:t>Khandelwal</w:t>
            </w:r>
            <w:proofErr w:type="spellEnd"/>
          </w:p>
        </w:tc>
        <w:tc>
          <w:tcPr>
            <w:tcW w:w="5310" w:type="dxa"/>
            <w:tcMar/>
          </w:tcPr>
          <w:p w:rsidR="0094495F" w:rsidRDefault="00363958" w14:paraId="328C7EF1" w14:textId="2D694208">
            <w:proofErr w:type="spellStart"/>
            <w:r>
              <w:rPr>
                <w:rFonts w:ascii="Calibri" w:hAnsi="Calibri"/>
                <w:color w:val="000000"/>
                <w:shd w:val="clear" w:color="auto" w:fill="FFFFFF"/>
              </w:rPr>
              <w:t>Elkington</w:t>
            </w:r>
            <w:proofErr w:type="spellEnd"/>
            <w:r>
              <w:rPr>
                <w:rFonts w:ascii="Calibri" w:hAnsi="Calibri"/>
                <w:color w:val="000000"/>
                <w:shd w:val="clear" w:color="auto" w:fill="FFFFFF"/>
              </w:rPr>
              <w:t xml:space="preserve"> (1994) coined the term “triple bottom line accounting” (a.k.a. TBL or 3BL) as a recipe for businesses to evaluate their performance in relation to CSR (corporate social responsibility) policies for sustainable business practice. How does TBL work? For a business sector of your choice how might TBL be implemented to ensure compliance with CSR policies? Would (or should) TBL be used by SMEs in developing countries’ economies? </w:t>
            </w:r>
          </w:p>
        </w:tc>
        <w:tc>
          <w:tcPr>
            <w:tcW w:w="1995" w:type="dxa"/>
            <w:tcMar/>
          </w:tcPr>
          <w:p w:rsidR="0094495F" w:rsidRDefault="00363958" w14:paraId="52EEA5B6" w14:textId="6A997053">
            <w:r>
              <w:t>????</w:t>
            </w:r>
          </w:p>
        </w:tc>
      </w:tr>
    </w:tbl>
    <w:p w:rsidR="002454F9" w:rsidRDefault="002454F9" w14:paraId="1F1838A3" w14:textId="77777777">
      <w:r>
        <w:br w:type="page"/>
      </w:r>
    </w:p>
    <w:tbl>
      <w:tblPr>
        <w:tblStyle w:val="TableGrid"/>
        <w:tblW w:w="0" w:type="auto"/>
        <w:tblLook w:val="04A0" w:firstRow="1" w:lastRow="0" w:firstColumn="1" w:lastColumn="0" w:noHBand="0" w:noVBand="1"/>
        <w:tblCaption w:val=""/>
        <w:tblDescription w:val=""/>
      </w:tblPr>
      <w:tblGrid>
        <w:gridCol w:w="1696"/>
        <w:gridCol w:w="5103"/>
        <w:gridCol w:w="2217"/>
      </w:tblGrid>
      <w:tr w:rsidR="0094495F" w:rsidTr="07F24C98" w14:paraId="1794B5A7" w14:textId="77777777">
        <w:tc>
          <w:tcPr>
            <w:tcW w:w="1696" w:type="dxa"/>
            <w:tcMar/>
          </w:tcPr>
          <w:p w:rsidR="0094495F" w:rsidP="002454F9" w:rsidRDefault="002454F9" w14:paraId="62A3DEA6" w14:textId="38084DBC">
            <w:r>
              <w:lastRenderedPageBreak/>
              <w:t xml:space="preserve">Nikita </w:t>
            </w:r>
            <w:proofErr w:type="spellStart"/>
            <w:r>
              <w:t>Ghosh</w:t>
            </w:r>
            <w:proofErr w:type="spellEnd"/>
            <w:r w:rsidRPr="002454F9">
              <w:t xml:space="preserve"> </w:t>
            </w:r>
          </w:p>
        </w:tc>
        <w:tc>
          <w:tcPr>
            <w:tcW w:w="5103" w:type="dxa"/>
            <w:tcMar/>
          </w:tcPr>
          <w:p w:rsidR="002454F9" w:rsidP="002454F9" w:rsidRDefault="002454F9" w14:paraId="70EE9B00" w14:textId="3F42D340">
            <w:r>
              <w:t>Following Elton Mayo’s work on employee motivation (see Hudson, 2011, p. 3) various behavioural psychologists developed theories of management roles relating to ‘motivation’ (Maslow, 1987), ‘social systems theory’ (Emery et al., 1960) and Herzberg’s ‘hygiene theory’ (1974).</w:t>
            </w:r>
          </w:p>
          <w:p w:rsidR="0094495F" w:rsidP="002454F9" w:rsidRDefault="002454F9" w14:paraId="43A16BFC" w14:textId="00BFA080">
            <w:r>
              <w:t>In relation to companies in the technology sector, is there still a place in 21st-century businesses for these theories about creating and maintaining job satisfaction?</w:t>
            </w:r>
          </w:p>
        </w:tc>
        <w:tc>
          <w:tcPr>
            <w:tcW w:w="2217" w:type="dxa"/>
            <w:tcMar/>
          </w:tcPr>
          <w:p w:rsidR="0094495F" w:rsidRDefault="002454F9" w14:paraId="22B868AF" w14:textId="620782A7">
            <w:proofErr w:type="spellStart"/>
            <w:r w:rsidRPr="002454F9">
              <w:t>Rohit</w:t>
            </w:r>
            <w:proofErr w:type="spellEnd"/>
            <w:r w:rsidRPr="002454F9">
              <w:t xml:space="preserve"> Sebastian</w:t>
            </w:r>
          </w:p>
        </w:tc>
      </w:tr>
      <w:tr w:rsidR="001355A7" w:rsidTr="07F24C98" w14:paraId="3246A1FE" w14:textId="77777777">
        <w:tc>
          <w:tcPr>
            <w:tcW w:w="1696" w:type="dxa"/>
            <w:tcMar/>
          </w:tcPr>
          <w:p w:rsidR="001355A7" w:rsidRDefault="00635A2A" w14:paraId="48CB0AF0" w14:textId="3D8B73DD">
            <w:proofErr w:type="spellStart"/>
            <w:r>
              <w:t>Sabrin</w:t>
            </w:r>
            <w:proofErr w:type="spellEnd"/>
            <w:r>
              <w:t xml:space="preserve"> </w:t>
            </w:r>
            <w:proofErr w:type="spellStart"/>
            <w:r>
              <w:t>Mazumder</w:t>
            </w:r>
            <w:proofErr w:type="spellEnd"/>
            <w:r>
              <w:t xml:space="preserve"> </w:t>
            </w:r>
            <w:proofErr w:type="spellStart"/>
            <w:r>
              <w:t>Setu</w:t>
            </w:r>
            <w:proofErr w:type="spellEnd"/>
          </w:p>
        </w:tc>
        <w:tc>
          <w:tcPr>
            <w:tcW w:w="5103" w:type="dxa"/>
            <w:tcMar/>
          </w:tcPr>
          <w:p w:rsidR="001355A7" w:rsidRDefault="00635A2A" w14:paraId="306F6C6F" w14:textId="2262A61D">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Henri </w:t>
            </w:r>
            <w:r w:rsidRPr="4996A744">
              <w:rPr>
                <w:rFonts w:ascii="Calibri" w:hAnsi="Calibri" w:eastAsia="Calibri" w:cs="Calibri" w:asciiTheme="minorAscii" w:hAnsiTheme="minorAscii" w:eastAsiaTheme="minorAscii" w:cstheme="minorAscii"/>
                <w:color w:val="212121"/>
                <w:sz w:val="22"/>
                <w:szCs w:val="22"/>
                <w:shd w:val="clear" w:color="auto" w:fill="FFFFFF"/>
              </w:rPr>
              <w:t>Fayol</w:t>
            </w:r>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 claimed (1916) that the four key roles of a manager are to “plan, organize, coordinate, and control”. Henry </w:t>
            </w:r>
            <w:r w:rsidRPr="4996A744">
              <w:rPr>
                <w:rFonts w:ascii="Calibri" w:hAnsi="Calibri" w:eastAsia="Calibri" w:cs="Calibri" w:asciiTheme="minorAscii" w:hAnsiTheme="minorAscii" w:eastAsiaTheme="minorAscii" w:cstheme="minorAscii"/>
                <w:color w:val="212121"/>
                <w:sz w:val="22"/>
                <w:szCs w:val="22"/>
                <w:shd w:val="clear" w:color="auto" w:fill="FFFFFF"/>
              </w:rPr>
              <w:t>Mintzberg</w:t>
            </w:r>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 (1990) rejected </w:t>
            </w:r>
            <w:r w:rsidRPr="4996A744">
              <w:rPr>
                <w:rFonts w:ascii="Calibri" w:hAnsi="Calibri" w:eastAsia="Calibri" w:cs="Calibri" w:asciiTheme="minorAscii" w:hAnsiTheme="minorAscii" w:eastAsiaTheme="minorAscii" w:cstheme="minorAscii"/>
                <w:color w:val="212121"/>
                <w:sz w:val="22"/>
                <w:szCs w:val="22"/>
                <w:shd w:val="clear" w:color="auto" w:fill="FFFFFF"/>
              </w:rPr>
              <w:t>Fayol’s</w:t>
            </w:r>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 claim, saying ‘if you watch what manager’s actually do, it is hard to relate it to any of these four roles.’ Is </w:t>
            </w:r>
            <w:r w:rsidRPr="4996A744">
              <w:rPr>
                <w:rFonts w:ascii="Calibri" w:hAnsi="Calibri" w:eastAsia="Calibri" w:cs="Calibri" w:asciiTheme="minorAscii" w:hAnsiTheme="minorAscii" w:eastAsiaTheme="minorAscii" w:cstheme="minorAscii"/>
                <w:color w:val="212121"/>
                <w:sz w:val="22"/>
                <w:szCs w:val="22"/>
                <w:shd w:val="clear" w:color="auto" w:fill="FFFFFF"/>
              </w:rPr>
              <w:t>Mintzberg’s</w:t>
            </w:r>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 critique of </w:t>
            </w:r>
            <w:r w:rsidRPr="4996A744">
              <w:rPr>
                <w:rFonts w:ascii="Calibri" w:hAnsi="Calibri" w:eastAsia="Calibri" w:cs="Calibri" w:asciiTheme="minorAscii" w:hAnsiTheme="minorAscii" w:eastAsiaTheme="minorAscii" w:cstheme="minorAscii"/>
                <w:color w:val="212121"/>
                <w:sz w:val="22"/>
                <w:szCs w:val="22"/>
                <w:shd w:val="clear" w:color="auto" w:fill="FFFFFF"/>
              </w:rPr>
              <w:t>Fayol</w:t>
            </w:r>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 fair? Would the observations not depend upon which levels of management were being observed? Is </w:t>
            </w:r>
            <w:r w:rsidRPr="4996A744">
              <w:rPr>
                <w:rFonts w:ascii="Calibri" w:hAnsi="Calibri" w:eastAsia="Calibri" w:cs="Calibri" w:asciiTheme="minorAscii" w:hAnsiTheme="minorAscii" w:eastAsiaTheme="minorAscii" w:cstheme="minorAscii"/>
                <w:color w:val="212121"/>
                <w:sz w:val="22"/>
                <w:szCs w:val="22"/>
                <w:shd w:val="clear" w:color="auto" w:fill="FFFFFF"/>
              </w:rPr>
              <w:t>Mintzberg’s</w:t>
            </w:r>
            <w:r w:rsidRPr="4996A744">
              <w:rPr>
                <w:rFonts w:ascii="Calibri" w:hAnsi="Calibri" w:eastAsia="Calibri" w:cs="Calibri" w:asciiTheme="minorAscii" w:hAnsiTheme="minorAscii" w:eastAsiaTheme="minorAscii" w:cstheme="minorAscii"/>
                <w:color w:val="212121"/>
                <w:sz w:val="22"/>
                <w:szCs w:val="22"/>
                <w:shd w:val="clear" w:color="auto" w:fill="FFFFFF"/>
              </w:rPr>
              <w:t xml:space="preserve"> own ‘classification’ of management roles (interpersonal / informational / decisional) an improvement on </w:t>
            </w:r>
            <w:r w:rsidRPr="4996A744">
              <w:rPr>
                <w:rFonts w:ascii="Calibri" w:hAnsi="Calibri" w:eastAsia="Calibri" w:cs="Calibri" w:asciiTheme="minorAscii" w:hAnsiTheme="minorAscii" w:eastAsiaTheme="minorAscii" w:cstheme="minorAscii"/>
                <w:color w:val="212121"/>
                <w:sz w:val="22"/>
                <w:szCs w:val="22"/>
                <w:shd w:val="clear" w:color="auto" w:fill="FFFFFF"/>
              </w:rPr>
              <w:t>Fayol’s</w:t>
            </w:r>
            <w:r w:rsidRPr="4996A744">
              <w:rPr>
                <w:rFonts w:ascii="Calibri" w:hAnsi="Calibri" w:eastAsia="Calibri" w:cs="Calibri" w:asciiTheme="minorAscii" w:hAnsiTheme="minorAscii" w:eastAsiaTheme="minorAscii" w:cstheme="minorAscii"/>
                <w:color w:val="212121"/>
                <w:sz w:val="22"/>
                <w:szCs w:val="22"/>
                <w:shd w:val="clear" w:color="auto" w:fill="FFFFFF"/>
              </w:rPr>
              <w:t>? How would these roles apply to management job descriptions in a business of our choice?</w:t>
            </w:r>
          </w:p>
        </w:tc>
        <w:tc>
          <w:tcPr>
            <w:tcW w:w="2217" w:type="dxa"/>
            <w:tcMar/>
          </w:tcPr>
          <w:p w:rsidR="001355A7" w:rsidRDefault="00635A2A" w14:paraId="3D9FB099" w14:textId="29E8AA25">
            <w:r>
              <w:t xml:space="preserve">Nathanael </w:t>
            </w:r>
            <w:proofErr w:type="spellStart"/>
            <w:r>
              <w:t>Ribas</w:t>
            </w:r>
            <w:proofErr w:type="spellEnd"/>
          </w:p>
        </w:tc>
      </w:tr>
      <w:tr w:rsidR="001355A7" w:rsidTr="07F24C98" w14:paraId="2A8BE00E" w14:textId="77777777">
        <w:tc>
          <w:tcPr>
            <w:tcW w:w="1696" w:type="dxa"/>
            <w:tcMar/>
          </w:tcPr>
          <w:p w:rsidR="001355A7" w:rsidRDefault="008968F1" w14:paraId="3EEFEF9A" w14:textId="57358007">
            <w:proofErr w:type="spellStart"/>
            <w:r>
              <w:t>Fhamida</w:t>
            </w:r>
            <w:proofErr w:type="spellEnd"/>
            <w:r>
              <w:t xml:space="preserve"> Islam</w:t>
            </w:r>
          </w:p>
        </w:tc>
        <w:tc>
          <w:tcPr>
            <w:tcW w:w="5103" w:type="dxa"/>
            <w:tcMar/>
          </w:tcPr>
          <w:p w:rsidR="001355A7" w:rsidRDefault="008968F1" w14:paraId="15C7AA9C" w14:textId="33DD98A3">
            <w:r>
              <w:t>Is the use of social media sites in HR management’s recruitment process ethical?  Is it effective?</w:t>
            </w:r>
          </w:p>
        </w:tc>
        <w:tc>
          <w:tcPr>
            <w:tcW w:w="2217" w:type="dxa"/>
            <w:tcMar/>
          </w:tcPr>
          <w:p w:rsidR="001355A7" w:rsidRDefault="008968F1" w14:paraId="27E8D6F9" w14:textId="3A7D6C14">
            <w:r>
              <w:t xml:space="preserve">Mohammed </w:t>
            </w:r>
            <w:proofErr w:type="spellStart"/>
            <w:r>
              <w:t>Medra</w:t>
            </w:r>
            <w:proofErr w:type="spellEnd"/>
          </w:p>
        </w:tc>
      </w:tr>
      <w:tr w:rsidR="001355A7" w:rsidTr="07F24C98" w14:paraId="26A39485" w14:textId="77777777">
        <w:tc>
          <w:tcPr>
            <w:tcW w:w="1696" w:type="dxa"/>
            <w:tcMar/>
          </w:tcPr>
          <w:p w:rsidR="001355A7" w:rsidRDefault="001355A7" w14:paraId="63B0059E" w14:textId="3C29B52F">
            <w:proofErr w:type="spellStart"/>
            <w:r w:rsidR="4996A744">
              <w:rPr/>
              <w:t>Dipikaben</w:t>
            </w:r>
            <w:proofErr w:type="spellEnd"/>
            <w:r w:rsidR="4996A744">
              <w:rPr/>
              <w:t xml:space="preserve"> Rana</w:t>
            </w:r>
          </w:p>
        </w:tc>
        <w:tc>
          <w:tcPr>
            <w:tcW w:w="5103" w:type="dxa"/>
            <w:tcMar/>
          </w:tcPr>
          <w:p w:rsidR="001355A7" w:rsidP="07F24C98" w:rsidRDefault="001355A7" w14:noSpellErr="1" w14:paraId="6BD91FC5" w14:textId="2EFA8E98">
            <w:pPr>
              <w:rPr>
                <w:rFonts w:ascii="Calibri" w:hAnsi="Calibri" w:eastAsia="Calibri" w:cs="Calibri"/>
                <w:noProof w:val="0"/>
                <w:sz w:val="22"/>
                <w:szCs w:val="22"/>
                <w:lang w:val="en-GB"/>
              </w:rPr>
            </w:pPr>
            <w:r w:rsidRPr="07F24C98" w:rsidR="07F24C98">
              <w:rPr>
                <w:rFonts w:ascii="Calibri" w:hAnsi="Calibri" w:eastAsia="Calibri" w:cs="Calibri"/>
                <w:noProof w:val="0"/>
                <w:sz w:val="22"/>
                <w:szCs w:val="22"/>
                <w:lang w:val="en-GB"/>
              </w:rPr>
              <w:t>Does the role of Marketing Managers change for (predominantly) e-Business</w:t>
            </w:r>
          </w:p>
          <w:p w:rsidR="001355A7" w:rsidP="07F24C98" w:rsidRDefault="001355A7" w14:noSpellErr="1" w14:paraId="7F89FA9D" w14:textId="05358BF8">
            <w:pPr>
              <w:rPr>
                <w:rFonts w:ascii="Calibri" w:hAnsi="Calibri" w:eastAsia="Calibri" w:cs="Calibri"/>
                <w:noProof w:val="0"/>
                <w:sz w:val="22"/>
                <w:szCs w:val="22"/>
                <w:lang w:val="en-GB"/>
              </w:rPr>
            </w:pPr>
            <w:r w:rsidRPr="07F24C98" w:rsidR="07F24C98">
              <w:rPr>
                <w:rFonts w:ascii="Calibri" w:hAnsi="Calibri" w:eastAsia="Calibri" w:cs="Calibri"/>
                <w:noProof w:val="0"/>
                <w:sz w:val="22"/>
                <w:szCs w:val="22"/>
                <w:lang w:val="en-GB"/>
              </w:rPr>
              <w:t>retail companies as compared to the traditional role of Marketing Managers in high street retail</w:t>
            </w:r>
          </w:p>
          <w:p w:rsidR="001355A7" w:rsidRDefault="001355A7" w14:paraId="72D45D41" w14:noSpellErr="1" w14:textId="70456999">
            <w:r w:rsidRPr="07F24C98" w:rsidR="07F24C98">
              <w:rPr>
                <w:rFonts w:ascii="Calibri" w:hAnsi="Calibri" w:eastAsia="Calibri" w:cs="Calibri"/>
                <w:noProof w:val="0"/>
                <w:sz w:val="22"/>
                <w:szCs w:val="22"/>
                <w:lang w:val="en-GB"/>
              </w:rPr>
              <w:t>companies? -- a case study of MAC cosmetics.</w:t>
            </w:r>
          </w:p>
        </w:tc>
        <w:tc>
          <w:tcPr>
            <w:tcW w:w="2217" w:type="dxa"/>
            <w:tcMar/>
          </w:tcPr>
          <w:p w:rsidR="001355A7" w:rsidRDefault="001355A7" w14:paraId="580A852B" w14:textId="4141EEEE">
            <w:proofErr w:type="spellStart"/>
            <w:r w:rsidR="4996A744">
              <w:rPr/>
              <w:t>Vinolia</w:t>
            </w:r>
            <w:proofErr w:type="spellEnd"/>
            <w:r w:rsidR="4996A744">
              <w:rPr/>
              <w:t xml:space="preserve"> Edwin</w:t>
            </w:r>
          </w:p>
        </w:tc>
      </w:tr>
      <w:tr w:rsidR="001355A7" w:rsidTr="07F24C98" w14:paraId="506A63B1" w14:textId="77777777">
        <w:tc>
          <w:tcPr>
            <w:tcW w:w="1696" w:type="dxa"/>
            <w:tcMar/>
          </w:tcPr>
          <w:p w:rsidR="001355A7" w:rsidRDefault="001355A7" w14:paraId="4FA6C41F" w14:textId="7140D60C">
            <w:proofErr w:type="spellStart"/>
            <w:r w:rsidR="4996A744">
              <w:rPr/>
              <w:t>Mashiel</w:t>
            </w:r>
            <w:proofErr w:type="spellEnd"/>
            <w:r w:rsidR="4996A744">
              <w:rPr/>
              <w:t xml:space="preserve"> Siddique</w:t>
            </w:r>
          </w:p>
        </w:tc>
        <w:tc>
          <w:tcPr>
            <w:tcW w:w="5103" w:type="dxa"/>
            <w:tcMar/>
          </w:tcPr>
          <w:p w:rsidR="001355A7" w:rsidRDefault="001355A7" w14:paraId="4BBEC499" w14:noSpellErr="1" w14:textId="411C1C1C">
            <w:r w:rsidR="4996A744">
              <w:rPr/>
              <w:t>{Leadership / productivity??} May change question</w:t>
            </w:r>
          </w:p>
        </w:tc>
        <w:tc>
          <w:tcPr>
            <w:tcW w:w="2217" w:type="dxa"/>
            <w:tcMar/>
          </w:tcPr>
          <w:p w:rsidR="001355A7" w:rsidRDefault="001355A7" w14:paraId="7088EFF4" w14:textId="493428C6">
            <w:proofErr w:type="spellStart"/>
            <w:r w:rsidR="4996A744">
              <w:rPr/>
              <w:t>Javeria</w:t>
            </w:r>
            <w:proofErr w:type="spellEnd"/>
            <w:r w:rsidR="4996A744">
              <w:rPr/>
              <w:t xml:space="preserve"> </w:t>
            </w:r>
            <w:proofErr w:type="spellStart"/>
            <w:r w:rsidR="4996A744">
              <w:rPr/>
              <w:t>Mairaj</w:t>
            </w:r>
            <w:proofErr w:type="spellEnd"/>
          </w:p>
        </w:tc>
      </w:tr>
      <w:tr w:rsidR="0034254F" w:rsidTr="07F24C98" w14:paraId="0F4F5E7E" w14:textId="77777777">
        <w:tc>
          <w:tcPr>
            <w:tcW w:w="1696" w:type="dxa"/>
            <w:tcMar/>
          </w:tcPr>
          <w:p w:rsidR="0034254F" w:rsidP="4996A744" w:rsidRDefault="0034254F" w14:paraId="5A4E25E7" w14:textId="0F8AE2D3">
            <w:pPr>
              <w:spacing w:before="100" w:beforeAutospacing="on" w:after="100" w:afterAutospacing="on" w:line="240" w:lineRule="auto"/>
              <w:rPr>
                <w:rFonts w:ascii="Times New Roman" w:hAnsi="Times New Roman" w:eastAsia="Times New Roman" w:cs="Times New Roman"/>
                <w:sz w:val="20"/>
                <w:szCs w:val="20"/>
              </w:rPr>
            </w:pPr>
            <w:proofErr w:type="spellStart"/>
            <w:r w:rsidRPr="4996A744" w:rsidR="4996A744">
              <w:rPr>
                <w:rFonts w:ascii="Calibri" w:hAnsi="Calibri" w:eastAsia="Calibri" w:cs="Calibri" w:asciiTheme="minorAscii" w:hAnsiTheme="minorAscii" w:eastAsiaTheme="minorAscii" w:cstheme="minorAscii"/>
                <w:sz w:val="22"/>
                <w:szCs w:val="22"/>
              </w:rPr>
              <w:t>Sikander</w:t>
            </w:r>
            <w:proofErr w:type="spellEnd"/>
            <w:r w:rsidRPr="4996A744" w:rsidR="4996A744">
              <w:rPr>
                <w:rFonts w:ascii="Calibri" w:hAnsi="Calibri" w:eastAsia="Calibri" w:cs="Calibri" w:asciiTheme="minorAscii" w:hAnsiTheme="minorAscii" w:eastAsiaTheme="minorAscii" w:cstheme="minorAscii"/>
                <w:sz w:val="22"/>
                <w:szCs w:val="22"/>
              </w:rPr>
              <w:t xml:space="preserve"> </w:t>
            </w:r>
            <w:proofErr w:type="spellStart"/>
            <w:r w:rsidRPr="4996A744" w:rsidR="4996A744">
              <w:rPr>
                <w:rFonts w:ascii="Calibri" w:hAnsi="Calibri" w:eastAsia="Calibri" w:cs="Calibri" w:asciiTheme="minorAscii" w:hAnsiTheme="minorAscii" w:eastAsiaTheme="minorAscii" w:cstheme="minorAscii"/>
                <w:sz w:val="22"/>
                <w:szCs w:val="22"/>
              </w:rPr>
              <w:t>Feroz</w:t>
            </w:r>
            <w:proofErr w:type="spellEnd"/>
          </w:p>
        </w:tc>
        <w:tc>
          <w:tcPr>
            <w:tcW w:w="5103" w:type="dxa"/>
            <w:tcMar/>
          </w:tcPr>
          <w:p w:rsidR="0034254F" w:rsidRDefault="0034254F" w14:paraId="0310E264" w14:noSpellErr="1" w14:textId="0FF83AB8">
            <w:r w:rsidR="4996A744">
              <w:rPr/>
              <w:t>TBA</w:t>
            </w:r>
          </w:p>
        </w:tc>
        <w:tc>
          <w:tcPr>
            <w:tcW w:w="2217" w:type="dxa"/>
            <w:tcMar/>
          </w:tcPr>
          <w:p w:rsidR="0034254F" w:rsidP="4996A744" w:rsidRDefault="0034254F" w14:paraId="39C9D724" w14:textId="54BD1B99">
            <w:pPr>
              <w:spacing w:before="100" w:beforeAutospacing="on" w:after="100" w:afterAutospacing="on" w:line="240" w:lineRule="auto"/>
              <w:rPr>
                <w:rFonts w:ascii="Times New Roman" w:hAnsi="Times New Roman" w:eastAsia="Times New Roman" w:cs="Times New Roman"/>
                <w:sz w:val="20"/>
                <w:szCs w:val="20"/>
              </w:rPr>
            </w:pPr>
            <w:r w:rsidRPr="4996A744" w:rsidR="4996A744">
              <w:rPr>
                <w:rFonts w:ascii="Calibri" w:hAnsi="Calibri" w:eastAsia="Calibri" w:cs="Calibri" w:asciiTheme="minorAscii" w:hAnsiTheme="minorAscii" w:eastAsiaTheme="minorAscii" w:cstheme="minorAscii"/>
                <w:sz w:val="22"/>
                <w:szCs w:val="22"/>
              </w:rPr>
              <w:t xml:space="preserve">Muhammad </w:t>
            </w:r>
            <w:proofErr w:type="spellStart"/>
            <w:r w:rsidRPr="4996A744" w:rsidR="4996A744">
              <w:rPr>
                <w:rFonts w:ascii="Calibri" w:hAnsi="Calibri" w:eastAsia="Calibri" w:cs="Calibri" w:asciiTheme="minorAscii" w:hAnsiTheme="minorAscii" w:eastAsiaTheme="minorAscii" w:cstheme="minorAscii"/>
                <w:sz w:val="22"/>
                <w:szCs w:val="22"/>
              </w:rPr>
              <w:t>Awais</w:t>
            </w:r>
            <w:proofErr w:type="spellEnd"/>
            <w:r w:rsidRPr="4996A744" w:rsidR="4996A744">
              <w:rPr>
                <w:rFonts w:ascii="Calibri" w:hAnsi="Calibri" w:eastAsia="Calibri" w:cs="Calibri" w:asciiTheme="minorAscii" w:hAnsiTheme="minorAscii" w:eastAsiaTheme="minorAscii" w:cstheme="minorAscii"/>
                <w:sz w:val="22"/>
                <w:szCs w:val="22"/>
              </w:rPr>
              <w:t xml:space="preserve"> </w:t>
            </w:r>
            <w:r w:rsidRPr="4996A744" w:rsidR="4996A744">
              <w:rPr>
                <w:rFonts w:ascii="Calibri" w:hAnsi="Calibri" w:eastAsia="Calibri" w:cs="Calibri" w:asciiTheme="minorAscii" w:hAnsiTheme="minorAscii" w:eastAsiaTheme="minorAscii" w:cstheme="minorAscii"/>
                <w:sz w:val="22"/>
                <w:szCs w:val="22"/>
              </w:rPr>
              <w:t>Riaz</w:t>
            </w:r>
          </w:p>
        </w:tc>
      </w:tr>
      <w:tr w:rsidR="4996A744" w:rsidTr="07F24C98" w14:paraId="5D730EDA">
        <w:tc>
          <w:tcPr>
            <w:tcW w:w="1696" w:type="dxa"/>
            <w:tcMar/>
          </w:tcPr>
          <w:p w:rsidR="4996A744" w:rsidP="07F24C98" w:rsidRDefault="4996A744" w14:paraId="7F906B10" w14:textId="244D47E8">
            <w:pPr>
              <w:spacing w:before="100" w:beforeAutospacing="on" w:after="100" w:afterAutospacing="on" w:line="240" w:lineRule="auto"/>
              <w:rPr>
                <w:rFonts w:ascii="Calibri" w:hAnsi="Calibri" w:eastAsia="Calibri" w:cs="Calibri" w:asciiTheme="minorAscii" w:hAnsiTheme="minorAscii" w:eastAsiaTheme="minorAscii" w:cstheme="minorAscii"/>
                <w:sz w:val="22"/>
                <w:szCs w:val="22"/>
              </w:rPr>
            </w:pPr>
            <w:proofErr w:type="spellStart"/>
            <w:r w:rsidRPr="07F24C98" w:rsidR="07F24C98">
              <w:rPr>
                <w:rFonts w:ascii="Calibri" w:hAnsi="Calibri" w:eastAsia="Calibri" w:cs="Calibri" w:asciiTheme="minorAscii" w:hAnsiTheme="minorAscii" w:eastAsiaTheme="minorAscii" w:cstheme="minorAscii"/>
                <w:sz w:val="22"/>
                <w:szCs w:val="22"/>
              </w:rPr>
              <w:t>Kerenhappuch</w:t>
            </w:r>
            <w:proofErr w:type="spellEnd"/>
            <w:r w:rsidRPr="07F24C98" w:rsidR="07F24C98">
              <w:rPr>
                <w:rFonts w:ascii="Calibri" w:hAnsi="Calibri" w:eastAsia="Calibri" w:cs="Calibri" w:asciiTheme="minorAscii" w:hAnsiTheme="minorAscii" w:eastAsiaTheme="minorAscii" w:cstheme="minorAscii"/>
                <w:sz w:val="22"/>
                <w:szCs w:val="22"/>
              </w:rPr>
              <w:t xml:space="preserve"> </w:t>
            </w:r>
            <w:proofErr w:type="spellStart"/>
            <w:r w:rsidRPr="07F24C98" w:rsidR="07F24C98">
              <w:rPr>
                <w:rFonts w:ascii="Calibri" w:hAnsi="Calibri" w:eastAsia="Calibri" w:cs="Calibri" w:asciiTheme="minorAscii" w:hAnsiTheme="minorAscii" w:eastAsiaTheme="minorAscii" w:cstheme="minorAscii"/>
                <w:sz w:val="22"/>
                <w:szCs w:val="22"/>
              </w:rPr>
              <w:t>Ukoha</w:t>
            </w:r>
            <w:proofErr w:type="spellEnd"/>
          </w:p>
        </w:tc>
        <w:tc>
          <w:tcPr>
            <w:tcW w:w="5103" w:type="dxa"/>
            <w:tcMar/>
          </w:tcPr>
          <w:p w:rsidR="4996A744" w:rsidP="07F24C98" w:rsidRDefault="4996A744" w14:paraId="4D52CFEE" w14:noSpellErr="1" w14:textId="505FFC0F">
            <w:pPr/>
            <w:r w:rsidRPr="07F24C98" w:rsidR="07F24C98">
              <w:rPr>
                <w:rFonts w:ascii="Calibri" w:hAnsi="Calibri" w:eastAsia="Calibri" w:cs="Calibri"/>
                <w:noProof w:val="0"/>
                <w:sz w:val="22"/>
                <w:szCs w:val="22"/>
                <w:lang w:val="en-GB"/>
              </w:rPr>
              <w:t>“Human decision-making (and therefore management decision-making) cannot be entirely rational, owing to the vulnerability of decision-makers to ‘decision traps’.” Do you agree?</w:t>
            </w:r>
          </w:p>
        </w:tc>
        <w:tc>
          <w:tcPr>
            <w:tcW w:w="2217" w:type="dxa"/>
            <w:tcMar/>
          </w:tcPr>
          <w:p w:rsidR="4996A744" w:rsidP="07F24C98" w:rsidRDefault="4996A744" w14:paraId="68A87E14" w14:textId="078D626F">
            <w:pPr>
              <w:spacing w:before="100" w:beforeAutospacing="on" w:after="100" w:afterAutospacing="on" w:line="240" w:lineRule="auto"/>
              <w:rPr>
                <w:rFonts w:ascii="Calibri" w:hAnsi="Calibri" w:eastAsia="Calibri" w:cs="Calibri" w:asciiTheme="minorAscii" w:hAnsiTheme="minorAscii" w:eastAsiaTheme="minorAscii" w:cstheme="minorAscii"/>
                <w:sz w:val="22"/>
                <w:szCs w:val="22"/>
              </w:rPr>
            </w:pPr>
            <w:proofErr w:type="spellStart"/>
            <w:r w:rsidRPr="07F24C98" w:rsidR="07F24C98">
              <w:rPr>
                <w:rFonts w:ascii="Calibri" w:hAnsi="Calibri" w:eastAsia="Calibri" w:cs="Calibri" w:asciiTheme="minorAscii" w:hAnsiTheme="minorAscii" w:eastAsiaTheme="minorAscii" w:cstheme="minorAscii"/>
                <w:sz w:val="22"/>
                <w:szCs w:val="22"/>
              </w:rPr>
              <w:t>Oludamilola</w:t>
            </w:r>
            <w:proofErr w:type="spellEnd"/>
            <w:r w:rsidRPr="07F24C98" w:rsidR="07F24C98">
              <w:rPr>
                <w:rFonts w:ascii="Calibri" w:hAnsi="Calibri" w:eastAsia="Calibri" w:cs="Calibri" w:asciiTheme="minorAscii" w:hAnsiTheme="minorAscii" w:eastAsiaTheme="minorAscii" w:cstheme="minorAscii"/>
                <w:sz w:val="22"/>
                <w:szCs w:val="22"/>
              </w:rPr>
              <w:t xml:space="preserve"> </w:t>
            </w:r>
            <w:proofErr w:type="spellStart"/>
            <w:r w:rsidRPr="07F24C98" w:rsidR="07F24C98">
              <w:rPr>
                <w:rFonts w:ascii="Calibri" w:hAnsi="Calibri" w:eastAsia="Calibri" w:cs="Calibri" w:asciiTheme="minorAscii" w:hAnsiTheme="minorAscii" w:eastAsiaTheme="minorAscii" w:cstheme="minorAscii"/>
                <w:sz w:val="22"/>
                <w:szCs w:val="22"/>
              </w:rPr>
              <w:t>Adagbada</w:t>
            </w:r>
            <w:proofErr w:type="spellEnd"/>
          </w:p>
        </w:tc>
      </w:tr>
    </w:tbl>
    <w:p w:rsidR="0034254F" w:rsidP="07F24C98" w:rsidRDefault="00A760E4" w14:paraId="72E8CD27" w14:noSpellErr="1" w14:textId="26698391">
      <w:pPr>
        <w:spacing w:after="0" w:afterAutospacing="off" w:line="240" w:lineRule="auto"/>
        <w:rPr>
          <w:b w:val="1"/>
          <w:bCs w:val="1"/>
        </w:rPr>
      </w:pPr>
      <w:r w:rsidRPr="07F24C98" w:rsidR="07F24C98">
        <w:rPr>
          <w:b w:val="1"/>
          <w:bCs w:val="1"/>
        </w:rPr>
        <w:t>No partner</w:t>
      </w:r>
      <w:r w:rsidRPr="07F24C98" w:rsidR="07F24C98">
        <w:rPr>
          <w:b w:val="1"/>
          <w:bCs w:val="1"/>
        </w:rPr>
        <w:t>:</w:t>
      </w:r>
    </w:p>
    <w:p w:rsidR="07F24C98" w:rsidP="07F24C98" w:rsidRDefault="07F24C98" w14:paraId="33930EF6" w14:textId="3C696288">
      <w:pPr>
        <w:spacing w:after="0" w:afterAutospacing="off" w:line="240" w:lineRule="auto"/>
      </w:pPr>
      <w:proofErr w:type="spellStart"/>
      <w:r w:rsidR="07F24C98">
        <w:rPr/>
        <w:t>Aadya</w:t>
      </w:r>
      <w:proofErr w:type="spellEnd"/>
      <w:r w:rsidR="07F24C98">
        <w:rPr/>
        <w:t xml:space="preserve"> </w:t>
      </w:r>
      <w:proofErr w:type="spellStart"/>
      <w:r w:rsidR="07F24C98">
        <w:rPr/>
        <w:t>Khandelwal</w:t>
      </w:r>
      <w:proofErr w:type="spellEnd"/>
    </w:p>
    <w:p w:rsidR="07F24C98" w:rsidP="07F24C98" w:rsidRDefault="07F24C98" w14:paraId="1B13AD03" w14:textId="6231DA3A">
      <w:pPr>
        <w:spacing w:after="0" w:afterAutospacing="off" w:line="240" w:lineRule="auto"/>
      </w:pPr>
      <w:r w:rsidR="07F24C98">
        <w:rPr/>
        <w:t xml:space="preserve">Yen </w:t>
      </w:r>
      <w:proofErr w:type="spellStart"/>
      <w:r w:rsidR="07F24C98">
        <w:rPr/>
        <w:t>Thi</w:t>
      </w:r>
      <w:proofErr w:type="spellEnd"/>
      <w:r w:rsidR="07F24C98">
        <w:rPr/>
        <w:t xml:space="preserve"> To</w:t>
      </w:r>
    </w:p>
    <w:p w:rsidRPr="00A760E4" w:rsidR="00A760E4" w:rsidP="07F24C98" w:rsidRDefault="00A760E4" w14:paraId="7CDF55E2" w14:noSpellErr="1" w14:textId="4970DCA8">
      <w:pPr>
        <w:spacing w:before="100" w:beforeAutospacing="on" w:after="100" w:afterAutospacing="on" w:line="240" w:lineRule="auto"/>
        <w:rPr>
          <w:rFonts w:ascii="Calibri" w:hAnsi="Calibri" w:eastAsia="Calibri" w:cs="Calibri" w:asciiTheme="minorAscii" w:hAnsiTheme="minorAscii" w:eastAsiaTheme="minorAscii" w:cstheme="minorAscii"/>
          <w:sz w:val="22"/>
          <w:szCs w:val="22"/>
        </w:rPr>
      </w:pPr>
      <w:r w:rsidRPr="07F24C98" w:rsidR="07F24C98">
        <w:rPr>
          <w:rFonts w:ascii="Calibri" w:hAnsi="Calibri" w:eastAsia="Calibri" w:cs="Calibri" w:asciiTheme="minorAscii" w:hAnsiTheme="minorAscii" w:eastAsiaTheme="minorAscii" w:cstheme="minorAscii"/>
          <w:b w:val="1"/>
          <w:bCs w:val="1"/>
          <w:sz w:val="22"/>
          <w:szCs w:val="22"/>
        </w:rPr>
        <w:t>No finalised seminar question</w:t>
      </w:r>
      <w:r w:rsidRPr="07F24C98" w:rsidR="07F24C98">
        <w:rPr>
          <w:rFonts w:ascii="Calibri" w:hAnsi="Calibri" w:eastAsia="Calibri" w:cs="Calibri" w:asciiTheme="minorAscii" w:hAnsiTheme="minorAscii" w:eastAsiaTheme="minorAscii" w:cstheme="minorAscii"/>
          <w:sz w:val="22"/>
          <w:szCs w:val="22"/>
        </w:rPr>
        <w:t>:</w:t>
      </w:r>
    </w:p>
    <w:p w:rsidR="07F24C98" w:rsidP="07F24C98" w:rsidRDefault="07F24C98" w14:paraId="1CAA5B94" w14:textId="6204D961">
      <w:pPr>
        <w:spacing w:before="100" w:beforeAutospacing="on" w:after="100" w:afterAutospacing="on" w:line="240" w:lineRule="auto"/>
        <w:rPr>
          <w:rFonts w:ascii="Times New Roman" w:hAnsi="Times New Roman" w:eastAsia="Times New Roman" w:cs="Times New Roman"/>
          <w:sz w:val="20"/>
          <w:szCs w:val="20"/>
        </w:rPr>
      </w:pPr>
      <w:proofErr w:type="spellStart"/>
      <w:r w:rsidRPr="07F24C98" w:rsidR="07F24C98">
        <w:rPr>
          <w:rFonts w:ascii="Calibri" w:hAnsi="Calibri" w:eastAsia="Calibri" w:cs="Calibri" w:asciiTheme="minorAscii" w:hAnsiTheme="minorAscii" w:eastAsiaTheme="minorAscii" w:cstheme="minorAscii"/>
          <w:sz w:val="22"/>
          <w:szCs w:val="22"/>
        </w:rPr>
        <w:t>Sikander</w:t>
      </w:r>
      <w:proofErr w:type="spellEnd"/>
      <w:r w:rsidRPr="07F24C98" w:rsidR="07F24C98">
        <w:rPr>
          <w:rFonts w:ascii="Calibri" w:hAnsi="Calibri" w:eastAsia="Calibri" w:cs="Calibri" w:asciiTheme="minorAscii" w:hAnsiTheme="minorAscii" w:eastAsiaTheme="minorAscii" w:cstheme="minorAscii"/>
          <w:sz w:val="22"/>
          <w:szCs w:val="22"/>
        </w:rPr>
        <w:t xml:space="preserve"> </w:t>
      </w:r>
      <w:proofErr w:type="spellStart"/>
      <w:r w:rsidRPr="07F24C98" w:rsidR="07F24C98">
        <w:rPr>
          <w:rFonts w:ascii="Calibri" w:hAnsi="Calibri" w:eastAsia="Calibri" w:cs="Calibri" w:asciiTheme="minorAscii" w:hAnsiTheme="minorAscii" w:eastAsiaTheme="minorAscii" w:cstheme="minorAscii"/>
          <w:sz w:val="22"/>
          <w:szCs w:val="22"/>
        </w:rPr>
        <w:t>Feroz</w:t>
      </w:r>
      <w:proofErr w:type="spellEnd"/>
      <w:r w:rsidRPr="07F24C98" w:rsidR="07F24C98">
        <w:rPr>
          <w:rFonts w:ascii="Calibri" w:hAnsi="Calibri" w:eastAsia="Calibri" w:cs="Calibri" w:asciiTheme="minorAscii" w:hAnsiTheme="minorAscii" w:eastAsiaTheme="minorAscii" w:cstheme="minorAscii"/>
          <w:sz w:val="22"/>
          <w:szCs w:val="22"/>
        </w:rPr>
        <w:t xml:space="preserve"> / </w:t>
      </w:r>
      <w:r w:rsidRPr="07F24C98" w:rsidR="07F24C98">
        <w:rPr>
          <w:rFonts w:ascii="Calibri" w:hAnsi="Calibri" w:eastAsia="Calibri" w:cs="Calibri" w:asciiTheme="minorAscii" w:hAnsiTheme="minorAscii" w:eastAsiaTheme="minorAscii" w:cstheme="minorAscii"/>
          <w:sz w:val="22"/>
          <w:szCs w:val="22"/>
        </w:rPr>
        <w:t xml:space="preserve">Muhammad </w:t>
      </w:r>
      <w:proofErr w:type="spellStart"/>
      <w:r w:rsidRPr="07F24C98" w:rsidR="07F24C98">
        <w:rPr>
          <w:rFonts w:ascii="Calibri" w:hAnsi="Calibri" w:eastAsia="Calibri" w:cs="Calibri" w:asciiTheme="minorAscii" w:hAnsiTheme="minorAscii" w:eastAsiaTheme="minorAscii" w:cstheme="minorAscii"/>
          <w:sz w:val="22"/>
          <w:szCs w:val="22"/>
        </w:rPr>
        <w:t>Awais</w:t>
      </w:r>
      <w:proofErr w:type="spellEnd"/>
      <w:r w:rsidRPr="07F24C98" w:rsidR="07F24C98">
        <w:rPr>
          <w:rFonts w:ascii="Calibri" w:hAnsi="Calibri" w:eastAsia="Calibri" w:cs="Calibri" w:asciiTheme="minorAscii" w:hAnsiTheme="minorAscii" w:eastAsiaTheme="minorAscii" w:cstheme="minorAscii"/>
          <w:sz w:val="22"/>
          <w:szCs w:val="22"/>
        </w:rPr>
        <w:t xml:space="preserve"> </w:t>
      </w:r>
      <w:r w:rsidRPr="07F24C98" w:rsidR="07F24C98">
        <w:rPr>
          <w:rFonts w:ascii="Calibri" w:hAnsi="Calibri" w:eastAsia="Calibri" w:cs="Calibri" w:asciiTheme="minorAscii" w:hAnsiTheme="minorAscii" w:eastAsiaTheme="minorAscii" w:cstheme="minorAscii"/>
          <w:sz w:val="22"/>
          <w:szCs w:val="22"/>
        </w:rPr>
        <w:t>Riaz</w:t>
      </w:r>
    </w:p>
    <w:p w:rsidR="07F24C98" w:rsidP="07F24C98" w:rsidRDefault="07F24C98" w14:paraId="341ACA4C" w14:textId="451A9B9D">
      <w:pPr>
        <w:spacing w:after="0" w:afterAutospacing="off"/>
      </w:pPr>
      <w:proofErr w:type="spellStart"/>
      <w:r w:rsidR="07F24C98">
        <w:rPr/>
        <w:t>Mashiel</w:t>
      </w:r>
      <w:proofErr w:type="spellEnd"/>
      <w:r w:rsidR="07F24C98">
        <w:rPr/>
        <w:t xml:space="preserve"> Siddique</w:t>
      </w:r>
      <w:r w:rsidR="07F24C98">
        <w:rPr/>
        <w:t xml:space="preserve"> / </w:t>
      </w:r>
      <w:proofErr w:type="spellStart"/>
      <w:r w:rsidR="07F24C98">
        <w:rPr/>
        <w:t>Vinolia</w:t>
      </w:r>
      <w:proofErr w:type="spellEnd"/>
      <w:r w:rsidR="07F24C98">
        <w:rPr/>
        <w:t xml:space="preserve"> Edwin</w:t>
      </w:r>
    </w:p>
    <w:p w:rsidR="07F24C98" w:rsidP="07F24C98" w:rsidRDefault="07F24C98" w14:paraId="1A607234" w14:textId="484CB88A">
      <w:pPr>
        <w:spacing w:line="240" w:lineRule="auto"/>
      </w:pPr>
      <w:r w:rsidR="07F24C98">
        <w:rPr/>
        <w:t xml:space="preserve">Mohammed </w:t>
      </w:r>
      <w:proofErr w:type="spellStart"/>
      <w:r w:rsidR="07F24C98">
        <w:rPr/>
        <w:t>Tajwar</w:t>
      </w:r>
      <w:proofErr w:type="spellEnd"/>
      <w:r w:rsidR="07F24C98">
        <w:rPr/>
        <w:t xml:space="preserve"> Malik</w:t>
      </w:r>
      <w:r w:rsidR="07F24C98">
        <w:rPr/>
        <w:t xml:space="preserve"> / </w:t>
      </w:r>
      <w:r w:rsidR="07F24C98">
        <w:rPr/>
        <w:t xml:space="preserve">Mohammed </w:t>
      </w:r>
      <w:r w:rsidR="07F24C98">
        <w:rPr/>
        <w:t>Saeed</w:t>
      </w:r>
      <w:r w:rsidR="07F24C98">
        <w:rPr/>
        <w:t xml:space="preserve"> Khan</w:t>
      </w:r>
    </w:p>
    <w:p w:rsidR="0034254F" w:rsidP="07F24C98" w:rsidRDefault="0034254F" w14:paraId="68135903" w14:textId="77777777" w14:noSpellErr="1">
      <w:pPr>
        <w:rPr>
          <w:rFonts w:ascii="Calibri" w:hAnsi="Calibri" w:eastAsia="Calibri" w:cs="Calibri" w:asciiTheme="minorAscii" w:hAnsiTheme="minorAscii" w:eastAsiaTheme="minorAscii" w:cstheme="minorAscii"/>
          <w:sz w:val="22"/>
          <w:szCs w:val="22"/>
        </w:rPr>
      </w:pPr>
    </w:p>
    <w:sectPr w:rsidR="0034254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Segoe UI">
    <w:altName w:val="Times New Roman Bold"/>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ＭＳ 明朝">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56"/>
  <w:proofState w:spelling="clean" w:grammar="dirty"/>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254F"/>
    <w:rsid w:val="000510DA"/>
    <w:rsid w:val="001355A7"/>
    <w:rsid w:val="001B7A80"/>
    <w:rsid w:val="002454F9"/>
    <w:rsid w:val="0034254F"/>
    <w:rsid w:val="00363958"/>
    <w:rsid w:val="004C2D9B"/>
    <w:rsid w:val="00635A2A"/>
    <w:rsid w:val="00773383"/>
    <w:rsid w:val="008968F1"/>
    <w:rsid w:val="008D02E2"/>
    <w:rsid w:val="0094495F"/>
    <w:rsid w:val="00A760E4"/>
    <w:rsid w:val="00E538E0"/>
    <w:rsid w:val="00EA38C9"/>
    <w:rsid w:val="00ED0B67"/>
    <w:rsid w:val="00EE6D01"/>
    <w:rsid w:val="07F24C98"/>
    <w:rsid w:val="4996A7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665A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4254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apple-converted-space" w:customStyle="1">
    <w:name w:val="apple-converted-space"/>
    <w:basedOn w:val="DefaultParagraphFont"/>
    <w:rsid w:val="0034254F"/>
  </w:style>
  <w:style w:type="paragraph" w:styleId="NormalWeb">
    <w:name w:val="Normal (Web)"/>
    <w:basedOn w:val="Normal"/>
    <w:uiPriority w:val="99"/>
    <w:semiHidden/>
    <w:unhideWhenUsed/>
    <w:rsid w:val="00EE6D01"/>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25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34254F"/>
  </w:style>
  <w:style w:type="paragraph" w:styleId="NormalWeb">
    <w:name w:val="Normal (Web)"/>
    <w:basedOn w:val="Normal"/>
    <w:uiPriority w:val="99"/>
    <w:semiHidden/>
    <w:unhideWhenUsed/>
    <w:rsid w:val="00EE6D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412448">
      <w:bodyDiv w:val="1"/>
      <w:marLeft w:val="0"/>
      <w:marRight w:val="0"/>
      <w:marTop w:val="0"/>
      <w:marBottom w:val="0"/>
      <w:divBdr>
        <w:top w:val="none" w:sz="0" w:space="0" w:color="auto"/>
        <w:left w:val="none" w:sz="0" w:space="0" w:color="auto"/>
        <w:bottom w:val="none" w:sz="0" w:space="0" w:color="auto"/>
        <w:right w:val="none" w:sz="0" w:space="0" w:color="auto"/>
      </w:divBdr>
    </w:div>
    <w:div w:id="583760416">
      <w:bodyDiv w:val="1"/>
      <w:marLeft w:val="0"/>
      <w:marRight w:val="0"/>
      <w:marTop w:val="0"/>
      <w:marBottom w:val="0"/>
      <w:divBdr>
        <w:top w:val="none" w:sz="0" w:space="0" w:color="auto"/>
        <w:left w:val="none" w:sz="0" w:space="0" w:color="auto"/>
        <w:bottom w:val="none" w:sz="0" w:space="0" w:color="auto"/>
        <w:right w:val="none" w:sz="0" w:space="0" w:color="auto"/>
      </w:divBdr>
    </w:div>
    <w:div w:id="2063669882">
      <w:bodyDiv w:val="1"/>
      <w:marLeft w:val="0"/>
      <w:marRight w:val="0"/>
      <w:marTop w:val="0"/>
      <w:marBottom w:val="0"/>
      <w:divBdr>
        <w:top w:val="none" w:sz="0" w:space="0" w:color="auto"/>
        <w:left w:val="none" w:sz="0" w:space="0" w:color="auto"/>
        <w:bottom w:val="none" w:sz="0" w:space="0" w:color="auto"/>
        <w:right w:val="none" w:sz="0" w:space="0" w:color="auto"/>
      </w:divBdr>
    </w:div>
    <w:div w:id="2064214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ntTable" Target="fontTable.xml" Id="rId5" /><Relationship Type="http://schemas.openxmlformats.org/officeDocument/2006/relationships/theme" Target="theme/theme1.xml" Id="rId6" /><Relationship Type="http://schemas.openxmlformats.org/officeDocument/2006/relationships/styles" Target="styles.xml" Id="rId1" /><Relationship Type="http://schemas.microsoft.com/office/2007/relationships/stylesWithEffects" Target="stylesWithEffects.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Manager/>
  <ap:Company>UWTSD</ap:Company>
  <ap:SharedDoc>false</ap:SharedDoc>
  <ap:HyperlinkBase/>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Sommerville</dc:creator>
  <keywords/>
  <dc:description/>
  <lastModifiedBy>Stephen Sommerville</lastModifiedBy>
  <revision>11</revision>
  <dcterms:created xsi:type="dcterms:W3CDTF">2017-04-24T11:15:00.0000000Z</dcterms:created>
  <dcterms:modified xsi:type="dcterms:W3CDTF">2017-04-27T13:40:10.1137865Z</dcterms:modified>
  <category/>
</coreProperties>
</file>