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4099E" w14:textId="66E019A6" w:rsidR="00E33799" w:rsidRPr="002754F2" w:rsidRDefault="00A414AE" w:rsidP="00A414AE">
      <w:pPr>
        <w:pStyle w:val="Title"/>
        <w:rPr>
          <w:rFonts w:ascii="Arial" w:hAnsi="Arial" w:cs="Arial"/>
          <w:sz w:val="24"/>
          <w:szCs w:val="24"/>
        </w:rPr>
      </w:pPr>
      <w:r w:rsidRPr="002754F2">
        <w:rPr>
          <w:rFonts w:ascii="Arial" w:hAnsi="Arial" w:cs="Arial"/>
          <w:sz w:val="24"/>
          <w:szCs w:val="24"/>
        </w:rPr>
        <w:t>Assignment 8 Driving your Development</w:t>
      </w:r>
    </w:p>
    <w:p w14:paraId="5982C905" w14:textId="68638652" w:rsidR="00A414AE" w:rsidRPr="002754F2" w:rsidRDefault="00A414AE" w:rsidP="00A414AE">
      <w:pPr>
        <w:pStyle w:val="Subtitle"/>
        <w:rPr>
          <w:rFonts w:ascii="Arial" w:hAnsi="Arial" w:cs="Arial"/>
          <w:sz w:val="24"/>
          <w:szCs w:val="24"/>
        </w:rPr>
      </w:pPr>
      <w:r w:rsidRPr="002754F2">
        <w:rPr>
          <w:rFonts w:ascii="Arial" w:hAnsi="Arial" w:cs="Arial"/>
          <w:sz w:val="24"/>
          <w:szCs w:val="24"/>
        </w:rPr>
        <w:t>1451133 – Natalie Mills</w:t>
      </w:r>
    </w:p>
    <w:p w14:paraId="731BB578" w14:textId="6C994083" w:rsidR="00A414AE" w:rsidRPr="002754F2" w:rsidRDefault="00A414AE" w:rsidP="00A414AE">
      <w:pPr>
        <w:rPr>
          <w:rStyle w:val="SubtleEmphasis"/>
          <w:rFonts w:ascii="Arial" w:hAnsi="Arial" w:cs="Arial"/>
          <w:sz w:val="24"/>
          <w:szCs w:val="24"/>
        </w:rPr>
      </w:pPr>
      <w:r w:rsidRPr="002754F2">
        <w:rPr>
          <w:rStyle w:val="SubtleEmphasis"/>
          <w:rFonts w:ascii="Arial" w:hAnsi="Arial" w:cs="Arial"/>
          <w:sz w:val="24"/>
          <w:szCs w:val="24"/>
        </w:rPr>
        <w:t>Word count:</w:t>
      </w:r>
      <w:r w:rsidR="005A3DC6" w:rsidRPr="002754F2">
        <w:rPr>
          <w:rStyle w:val="SubtleEmphasis"/>
          <w:rFonts w:ascii="Arial" w:hAnsi="Arial" w:cs="Arial"/>
          <w:sz w:val="24"/>
          <w:szCs w:val="24"/>
        </w:rPr>
        <w:t xml:space="preserve"> reflective model and scenarios: 4268, action/personal development plan: 524</w:t>
      </w:r>
    </w:p>
    <w:sdt>
      <w:sdtPr>
        <w:rPr>
          <w:rFonts w:ascii="Arial" w:hAnsi="Arial" w:cs="Arial"/>
          <w:sz w:val="24"/>
          <w:szCs w:val="24"/>
        </w:rPr>
        <w:id w:val="1986502292"/>
        <w:docPartObj>
          <w:docPartGallery w:val="Table of Contents"/>
          <w:docPartUnique/>
        </w:docPartObj>
      </w:sdtPr>
      <w:sdtEndPr>
        <w:rPr>
          <w:rFonts w:eastAsiaTheme="minorHAnsi"/>
          <w:b/>
          <w:bCs/>
          <w:noProof/>
          <w:color w:val="auto"/>
          <w:kern w:val="2"/>
          <w:lang w:val="en-GB"/>
          <w14:ligatures w14:val="standardContextual"/>
        </w:rPr>
      </w:sdtEndPr>
      <w:sdtContent>
        <w:p w14:paraId="320C26DB" w14:textId="09130F05" w:rsidR="001C0F3B" w:rsidRPr="002754F2" w:rsidRDefault="001C0F3B">
          <w:pPr>
            <w:pStyle w:val="TOCHeading"/>
            <w:rPr>
              <w:rFonts w:ascii="Arial" w:hAnsi="Arial" w:cs="Arial"/>
              <w:sz w:val="24"/>
              <w:szCs w:val="24"/>
            </w:rPr>
          </w:pPr>
          <w:r w:rsidRPr="002754F2">
            <w:rPr>
              <w:rFonts w:ascii="Arial" w:hAnsi="Arial" w:cs="Arial"/>
              <w:sz w:val="24"/>
              <w:szCs w:val="24"/>
            </w:rPr>
            <w:t>Table of Contents</w:t>
          </w:r>
        </w:p>
        <w:p w14:paraId="28614DD9" w14:textId="45F9F403" w:rsidR="001C0F3B" w:rsidRPr="002754F2" w:rsidRDefault="001C0F3B">
          <w:pPr>
            <w:pStyle w:val="TOC1"/>
            <w:tabs>
              <w:tab w:val="right" w:leader="dot" w:pos="9016"/>
            </w:tabs>
            <w:rPr>
              <w:rFonts w:ascii="Arial" w:hAnsi="Arial" w:cs="Arial"/>
              <w:noProof/>
              <w:sz w:val="24"/>
              <w:szCs w:val="24"/>
            </w:rPr>
          </w:pPr>
          <w:r w:rsidRPr="002754F2">
            <w:rPr>
              <w:rFonts w:ascii="Arial" w:hAnsi="Arial" w:cs="Arial"/>
              <w:sz w:val="24"/>
              <w:szCs w:val="24"/>
            </w:rPr>
            <w:fldChar w:fldCharType="begin"/>
          </w:r>
          <w:r w:rsidRPr="002754F2">
            <w:rPr>
              <w:rFonts w:ascii="Arial" w:hAnsi="Arial" w:cs="Arial"/>
              <w:sz w:val="24"/>
              <w:szCs w:val="24"/>
            </w:rPr>
            <w:instrText xml:space="preserve"> TOC \o "1-3" \h \z \u </w:instrText>
          </w:r>
          <w:r w:rsidRPr="002754F2">
            <w:rPr>
              <w:rFonts w:ascii="Arial" w:hAnsi="Arial" w:cs="Arial"/>
              <w:sz w:val="24"/>
              <w:szCs w:val="24"/>
            </w:rPr>
            <w:fldChar w:fldCharType="separate"/>
          </w:r>
          <w:hyperlink w:anchor="_Toc197892899" w:history="1">
            <w:r w:rsidRPr="002754F2">
              <w:rPr>
                <w:rStyle w:val="Hyperlink"/>
                <w:rFonts w:ascii="Arial" w:hAnsi="Arial" w:cs="Arial"/>
                <w:noProof/>
                <w:sz w:val="24"/>
                <w:szCs w:val="24"/>
              </w:rPr>
              <w:t>CIPD Profession Map</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_Toc197892899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2</w:t>
            </w:r>
            <w:r w:rsidRPr="002754F2">
              <w:rPr>
                <w:rFonts w:ascii="Arial" w:hAnsi="Arial" w:cs="Arial"/>
                <w:noProof/>
                <w:webHidden/>
                <w:sz w:val="24"/>
                <w:szCs w:val="24"/>
              </w:rPr>
              <w:fldChar w:fldCharType="end"/>
            </w:r>
          </w:hyperlink>
        </w:p>
        <w:p w14:paraId="37F45892" w14:textId="6FC70F9D" w:rsidR="001C0F3B" w:rsidRPr="002754F2" w:rsidRDefault="001C0F3B">
          <w:pPr>
            <w:pStyle w:val="TOC2"/>
            <w:tabs>
              <w:tab w:val="right" w:leader="dot" w:pos="9016"/>
            </w:tabs>
            <w:rPr>
              <w:rFonts w:ascii="Arial" w:hAnsi="Arial" w:cs="Arial"/>
              <w:noProof/>
              <w:sz w:val="24"/>
              <w:szCs w:val="24"/>
            </w:rPr>
          </w:pPr>
          <w:hyperlink w:anchor="_Toc197892900" w:history="1">
            <w:r w:rsidRPr="002754F2">
              <w:rPr>
                <w:rStyle w:val="Hyperlink"/>
                <w:rFonts w:ascii="Arial" w:hAnsi="Arial" w:cs="Arial"/>
                <w:noProof/>
                <w:sz w:val="24"/>
                <w:szCs w:val="24"/>
              </w:rPr>
              <w:t>Commercial Drive</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_Toc197892900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2</w:t>
            </w:r>
            <w:r w:rsidRPr="002754F2">
              <w:rPr>
                <w:rFonts w:ascii="Arial" w:hAnsi="Arial" w:cs="Arial"/>
                <w:noProof/>
                <w:webHidden/>
                <w:sz w:val="24"/>
                <w:szCs w:val="24"/>
              </w:rPr>
              <w:fldChar w:fldCharType="end"/>
            </w:r>
          </w:hyperlink>
        </w:p>
        <w:p w14:paraId="33F6B19B" w14:textId="4B10E6F2" w:rsidR="001C0F3B" w:rsidRPr="002754F2" w:rsidRDefault="001C0F3B">
          <w:pPr>
            <w:pStyle w:val="TOC2"/>
            <w:tabs>
              <w:tab w:val="right" w:leader="dot" w:pos="9016"/>
            </w:tabs>
            <w:rPr>
              <w:rFonts w:ascii="Arial" w:hAnsi="Arial" w:cs="Arial"/>
              <w:noProof/>
              <w:sz w:val="24"/>
              <w:szCs w:val="24"/>
            </w:rPr>
          </w:pPr>
          <w:hyperlink w:anchor="_Toc197892901" w:history="1">
            <w:r w:rsidRPr="002754F2">
              <w:rPr>
                <w:rStyle w:val="Hyperlink"/>
                <w:rFonts w:ascii="Arial" w:hAnsi="Arial" w:cs="Arial"/>
                <w:noProof/>
                <w:sz w:val="24"/>
                <w:szCs w:val="24"/>
              </w:rPr>
              <w:t>Ethical Practice</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_Toc197892901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3</w:t>
            </w:r>
            <w:r w:rsidRPr="002754F2">
              <w:rPr>
                <w:rFonts w:ascii="Arial" w:hAnsi="Arial" w:cs="Arial"/>
                <w:noProof/>
                <w:webHidden/>
                <w:sz w:val="24"/>
                <w:szCs w:val="24"/>
              </w:rPr>
              <w:fldChar w:fldCharType="end"/>
            </w:r>
          </w:hyperlink>
        </w:p>
        <w:p w14:paraId="1A08559C" w14:textId="4A1A0005" w:rsidR="001C0F3B" w:rsidRPr="002754F2" w:rsidRDefault="001C0F3B">
          <w:pPr>
            <w:pStyle w:val="TOC2"/>
            <w:tabs>
              <w:tab w:val="right" w:leader="dot" w:pos="9016"/>
            </w:tabs>
            <w:rPr>
              <w:rFonts w:ascii="Arial" w:hAnsi="Arial" w:cs="Arial"/>
              <w:noProof/>
              <w:sz w:val="24"/>
              <w:szCs w:val="24"/>
            </w:rPr>
          </w:pPr>
          <w:hyperlink w:anchor="_Toc197892902" w:history="1">
            <w:r w:rsidRPr="002754F2">
              <w:rPr>
                <w:rStyle w:val="Hyperlink"/>
                <w:rFonts w:ascii="Arial" w:hAnsi="Arial" w:cs="Arial"/>
                <w:noProof/>
                <w:sz w:val="24"/>
                <w:szCs w:val="24"/>
              </w:rPr>
              <w:t>Insight Focussed</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_Toc197892902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3</w:t>
            </w:r>
            <w:r w:rsidRPr="002754F2">
              <w:rPr>
                <w:rFonts w:ascii="Arial" w:hAnsi="Arial" w:cs="Arial"/>
                <w:noProof/>
                <w:webHidden/>
                <w:sz w:val="24"/>
                <w:szCs w:val="24"/>
              </w:rPr>
              <w:fldChar w:fldCharType="end"/>
            </w:r>
          </w:hyperlink>
        </w:p>
        <w:p w14:paraId="4CC91464" w14:textId="5256894D" w:rsidR="001C0F3B" w:rsidRPr="002754F2" w:rsidRDefault="001C0F3B">
          <w:pPr>
            <w:pStyle w:val="TOC2"/>
            <w:tabs>
              <w:tab w:val="right" w:leader="dot" w:pos="9016"/>
            </w:tabs>
            <w:rPr>
              <w:rFonts w:ascii="Arial" w:hAnsi="Arial" w:cs="Arial"/>
              <w:noProof/>
              <w:sz w:val="24"/>
              <w:szCs w:val="24"/>
            </w:rPr>
          </w:pPr>
          <w:hyperlink w:anchor="_Toc197892903" w:history="1">
            <w:r w:rsidRPr="002754F2">
              <w:rPr>
                <w:rStyle w:val="Hyperlink"/>
                <w:rFonts w:ascii="Arial" w:hAnsi="Arial" w:cs="Arial"/>
                <w:noProof/>
                <w:sz w:val="24"/>
                <w:szCs w:val="24"/>
              </w:rPr>
              <w:t>Passion for Learning</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_Toc197892903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3</w:t>
            </w:r>
            <w:r w:rsidRPr="002754F2">
              <w:rPr>
                <w:rFonts w:ascii="Arial" w:hAnsi="Arial" w:cs="Arial"/>
                <w:noProof/>
                <w:webHidden/>
                <w:sz w:val="24"/>
                <w:szCs w:val="24"/>
              </w:rPr>
              <w:fldChar w:fldCharType="end"/>
            </w:r>
          </w:hyperlink>
        </w:p>
        <w:p w14:paraId="59202E8C" w14:textId="51662A05" w:rsidR="001C0F3B" w:rsidRPr="002754F2" w:rsidRDefault="001C0F3B">
          <w:pPr>
            <w:pStyle w:val="TOC2"/>
            <w:tabs>
              <w:tab w:val="right" w:leader="dot" w:pos="9016"/>
            </w:tabs>
            <w:rPr>
              <w:rFonts w:ascii="Arial" w:hAnsi="Arial" w:cs="Arial"/>
              <w:noProof/>
              <w:sz w:val="24"/>
              <w:szCs w:val="24"/>
            </w:rPr>
          </w:pPr>
          <w:hyperlink w:anchor="_Toc197892904" w:history="1">
            <w:r w:rsidRPr="002754F2">
              <w:rPr>
                <w:rStyle w:val="Hyperlink"/>
                <w:rFonts w:ascii="Arial" w:hAnsi="Arial" w:cs="Arial"/>
                <w:noProof/>
                <w:sz w:val="24"/>
                <w:szCs w:val="24"/>
              </w:rPr>
              <w:t>Professional Courage</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_Toc197892904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4</w:t>
            </w:r>
            <w:r w:rsidRPr="002754F2">
              <w:rPr>
                <w:rFonts w:ascii="Arial" w:hAnsi="Arial" w:cs="Arial"/>
                <w:noProof/>
                <w:webHidden/>
                <w:sz w:val="24"/>
                <w:szCs w:val="24"/>
              </w:rPr>
              <w:fldChar w:fldCharType="end"/>
            </w:r>
          </w:hyperlink>
        </w:p>
        <w:p w14:paraId="42A6921E" w14:textId="1FCEF02A" w:rsidR="001C0F3B" w:rsidRPr="002754F2" w:rsidRDefault="001C0F3B">
          <w:pPr>
            <w:pStyle w:val="TOC2"/>
            <w:tabs>
              <w:tab w:val="right" w:leader="dot" w:pos="9016"/>
            </w:tabs>
            <w:rPr>
              <w:rFonts w:ascii="Arial" w:hAnsi="Arial" w:cs="Arial"/>
              <w:noProof/>
              <w:sz w:val="24"/>
              <w:szCs w:val="24"/>
            </w:rPr>
          </w:pPr>
          <w:hyperlink w:anchor="_Toc197892905" w:history="1">
            <w:r w:rsidRPr="002754F2">
              <w:rPr>
                <w:rStyle w:val="Hyperlink"/>
                <w:rFonts w:ascii="Arial" w:hAnsi="Arial" w:cs="Arial"/>
                <w:noProof/>
                <w:sz w:val="24"/>
                <w:szCs w:val="24"/>
              </w:rPr>
              <w:t>Situational Decision Making</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_Toc197892905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4</w:t>
            </w:r>
            <w:r w:rsidRPr="002754F2">
              <w:rPr>
                <w:rFonts w:ascii="Arial" w:hAnsi="Arial" w:cs="Arial"/>
                <w:noProof/>
                <w:webHidden/>
                <w:sz w:val="24"/>
                <w:szCs w:val="24"/>
              </w:rPr>
              <w:fldChar w:fldCharType="end"/>
            </w:r>
          </w:hyperlink>
        </w:p>
        <w:p w14:paraId="0B4059E6" w14:textId="1398D208" w:rsidR="001C0F3B" w:rsidRPr="002754F2" w:rsidRDefault="001C0F3B">
          <w:pPr>
            <w:pStyle w:val="TOC2"/>
            <w:tabs>
              <w:tab w:val="right" w:leader="dot" w:pos="9016"/>
            </w:tabs>
            <w:rPr>
              <w:rFonts w:ascii="Arial" w:hAnsi="Arial" w:cs="Arial"/>
              <w:noProof/>
              <w:sz w:val="24"/>
              <w:szCs w:val="24"/>
            </w:rPr>
          </w:pPr>
          <w:hyperlink w:anchor="_Toc197892906" w:history="1">
            <w:r w:rsidRPr="002754F2">
              <w:rPr>
                <w:rStyle w:val="Hyperlink"/>
                <w:rFonts w:ascii="Arial" w:hAnsi="Arial" w:cs="Arial"/>
                <w:noProof/>
                <w:sz w:val="24"/>
                <w:szCs w:val="24"/>
              </w:rPr>
              <w:t>Valuing People</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_Toc197892906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5</w:t>
            </w:r>
            <w:r w:rsidRPr="002754F2">
              <w:rPr>
                <w:rFonts w:ascii="Arial" w:hAnsi="Arial" w:cs="Arial"/>
                <w:noProof/>
                <w:webHidden/>
                <w:sz w:val="24"/>
                <w:szCs w:val="24"/>
              </w:rPr>
              <w:fldChar w:fldCharType="end"/>
            </w:r>
          </w:hyperlink>
        </w:p>
        <w:p w14:paraId="3EC58D98" w14:textId="657DB850" w:rsidR="001C0F3B" w:rsidRPr="002754F2" w:rsidRDefault="001C0F3B">
          <w:pPr>
            <w:pStyle w:val="TOC2"/>
            <w:tabs>
              <w:tab w:val="right" w:leader="dot" w:pos="9016"/>
            </w:tabs>
            <w:rPr>
              <w:rFonts w:ascii="Arial" w:hAnsi="Arial" w:cs="Arial"/>
              <w:noProof/>
              <w:sz w:val="24"/>
              <w:szCs w:val="24"/>
            </w:rPr>
          </w:pPr>
          <w:hyperlink w:anchor="_Toc197892907" w:history="1">
            <w:r w:rsidRPr="002754F2">
              <w:rPr>
                <w:rStyle w:val="Hyperlink"/>
                <w:rFonts w:ascii="Arial" w:hAnsi="Arial" w:cs="Arial"/>
                <w:noProof/>
                <w:sz w:val="24"/>
                <w:szCs w:val="24"/>
              </w:rPr>
              <w:t>Working Inclusively</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_Toc197892907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5</w:t>
            </w:r>
            <w:r w:rsidRPr="002754F2">
              <w:rPr>
                <w:rFonts w:ascii="Arial" w:hAnsi="Arial" w:cs="Arial"/>
                <w:noProof/>
                <w:webHidden/>
                <w:sz w:val="24"/>
                <w:szCs w:val="24"/>
              </w:rPr>
              <w:fldChar w:fldCharType="end"/>
            </w:r>
          </w:hyperlink>
        </w:p>
        <w:p w14:paraId="3BD5CD2C" w14:textId="6CFF34A5" w:rsidR="001C0F3B" w:rsidRPr="002754F2" w:rsidRDefault="001C0F3B">
          <w:pPr>
            <w:pStyle w:val="TOC1"/>
            <w:tabs>
              <w:tab w:val="right" w:leader="dot" w:pos="9016"/>
            </w:tabs>
            <w:rPr>
              <w:rFonts w:ascii="Arial" w:hAnsi="Arial" w:cs="Arial"/>
              <w:noProof/>
              <w:sz w:val="24"/>
              <w:szCs w:val="24"/>
            </w:rPr>
          </w:pPr>
          <w:hyperlink w:anchor="_Toc197892908" w:history="1">
            <w:r w:rsidRPr="002754F2">
              <w:rPr>
                <w:rStyle w:val="Hyperlink"/>
                <w:rFonts w:ascii="Arial" w:hAnsi="Arial" w:cs="Arial"/>
                <w:noProof/>
                <w:sz w:val="24"/>
                <w:szCs w:val="24"/>
              </w:rPr>
              <w:t>Canva Link:</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_Toc197892908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5</w:t>
            </w:r>
            <w:r w:rsidRPr="002754F2">
              <w:rPr>
                <w:rFonts w:ascii="Arial" w:hAnsi="Arial" w:cs="Arial"/>
                <w:noProof/>
                <w:webHidden/>
                <w:sz w:val="24"/>
                <w:szCs w:val="24"/>
              </w:rPr>
              <w:fldChar w:fldCharType="end"/>
            </w:r>
          </w:hyperlink>
        </w:p>
        <w:p w14:paraId="142CD95E" w14:textId="5AAB28AC" w:rsidR="001C0F3B" w:rsidRPr="002754F2" w:rsidRDefault="001C0F3B">
          <w:pPr>
            <w:pStyle w:val="TOC1"/>
            <w:tabs>
              <w:tab w:val="right" w:leader="dot" w:pos="9016"/>
            </w:tabs>
            <w:rPr>
              <w:rFonts w:ascii="Arial" w:hAnsi="Arial" w:cs="Arial"/>
              <w:noProof/>
              <w:sz w:val="24"/>
              <w:szCs w:val="24"/>
            </w:rPr>
          </w:pPr>
          <w:hyperlink w:anchor="_Toc197892909" w:history="1">
            <w:r w:rsidRPr="002754F2">
              <w:rPr>
                <w:rStyle w:val="Hyperlink"/>
                <w:rFonts w:ascii="Arial" w:hAnsi="Arial" w:cs="Arial"/>
                <w:noProof/>
                <w:sz w:val="24"/>
                <w:szCs w:val="24"/>
              </w:rPr>
              <w:t>Introduction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_Toc197892909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6</w:t>
            </w:r>
            <w:r w:rsidRPr="002754F2">
              <w:rPr>
                <w:rFonts w:ascii="Arial" w:hAnsi="Arial" w:cs="Arial"/>
                <w:noProof/>
                <w:webHidden/>
                <w:sz w:val="24"/>
                <w:szCs w:val="24"/>
              </w:rPr>
              <w:fldChar w:fldCharType="end"/>
            </w:r>
          </w:hyperlink>
        </w:p>
        <w:p w14:paraId="179BB076" w14:textId="1C49C19B" w:rsidR="001C0F3B" w:rsidRPr="002754F2" w:rsidRDefault="001C0F3B">
          <w:pPr>
            <w:pStyle w:val="TOC2"/>
            <w:tabs>
              <w:tab w:val="right" w:leader="dot" w:pos="9016"/>
            </w:tabs>
            <w:rPr>
              <w:rFonts w:ascii="Arial" w:hAnsi="Arial" w:cs="Arial"/>
              <w:noProof/>
              <w:sz w:val="24"/>
              <w:szCs w:val="24"/>
            </w:rPr>
          </w:pPr>
          <w:hyperlink w:anchor="_Toc197892910" w:history="1">
            <w:r w:rsidRPr="002754F2">
              <w:rPr>
                <w:rStyle w:val="Hyperlink"/>
                <w:rFonts w:ascii="Arial" w:hAnsi="Arial" w:cs="Arial"/>
                <w:noProof/>
                <w:sz w:val="24"/>
                <w:szCs w:val="24"/>
              </w:rPr>
              <w:t>About Me – Personal:</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_Toc197892910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6</w:t>
            </w:r>
            <w:r w:rsidRPr="002754F2">
              <w:rPr>
                <w:rFonts w:ascii="Arial" w:hAnsi="Arial" w:cs="Arial"/>
                <w:noProof/>
                <w:webHidden/>
                <w:sz w:val="24"/>
                <w:szCs w:val="24"/>
              </w:rPr>
              <w:fldChar w:fldCharType="end"/>
            </w:r>
          </w:hyperlink>
        </w:p>
        <w:p w14:paraId="4ACD5304" w14:textId="78242C26" w:rsidR="001C0F3B" w:rsidRPr="002754F2" w:rsidRDefault="001C0F3B">
          <w:pPr>
            <w:pStyle w:val="TOC2"/>
            <w:tabs>
              <w:tab w:val="right" w:leader="dot" w:pos="9016"/>
            </w:tabs>
            <w:rPr>
              <w:rFonts w:ascii="Arial" w:hAnsi="Arial" w:cs="Arial"/>
              <w:noProof/>
              <w:sz w:val="24"/>
              <w:szCs w:val="24"/>
            </w:rPr>
          </w:pPr>
          <w:hyperlink w:anchor="_Toc197892911" w:history="1">
            <w:r w:rsidRPr="002754F2">
              <w:rPr>
                <w:rStyle w:val="Hyperlink"/>
                <w:rFonts w:ascii="Arial" w:hAnsi="Arial" w:cs="Arial"/>
                <w:noProof/>
                <w:sz w:val="24"/>
                <w:szCs w:val="24"/>
              </w:rPr>
              <w:t>About Me – Professional:</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_Toc197892911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6</w:t>
            </w:r>
            <w:r w:rsidRPr="002754F2">
              <w:rPr>
                <w:rFonts w:ascii="Arial" w:hAnsi="Arial" w:cs="Arial"/>
                <w:noProof/>
                <w:webHidden/>
                <w:sz w:val="24"/>
                <w:szCs w:val="24"/>
              </w:rPr>
              <w:fldChar w:fldCharType="end"/>
            </w:r>
          </w:hyperlink>
        </w:p>
        <w:p w14:paraId="41F6AA7A" w14:textId="1403D607" w:rsidR="001C0F3B" w:rsidRPr="002754F2" w:rsidRDefault="001C0F3B">
          <w:pPr>
            <w:pStyle w:val="TOC2"/>
            <w:tabs>
              <w:tab w:val="right" w:leader="dot" w:pos="9016"/>
            </w:tabs>
            <w:rPr>
              <w:rFonts w:ascii="Arial" w:hAnsi="Arial" w:cs="Arial"/>
              <w:noProof/>
              <w:sz w:val="24"/>
              <w:szCs w:val="24"/>
            </w:rPr>
          </w:pPr>
          <w:hyperlink w:anchor="_Toc197892912" w:history="1">
            <w:r w:rsidRPr="002754F2">
              <w:rPr>
                <w:rStyle w:val="Hyperlink"/>
                <w:rFonts w:ascii="Arial" w:hAnsi="Arial" w:cs="Arial"/>
                <w:noProof/>
                <w:sz w:val="24"/>
                <w:szCs w:val="24"/>
              </w:rPr>
              <w:t>Reflective Models: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_Toc197892912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7</w:t>
            </w:r>
            <w:r w:rsidRPr="002754F2">
              <w:rPr>
                <w:rFonts w:ascii="Arial" w:hAnsi="Arial" w:cs="Arial"/>
                <w:noProof/>
                <w:webHidden/>
                <w:sz w:val="24"/>
                <w:szCs w:val="24"/>
              </w:rPr>
              <w:fldChar w:fldCharType="end"/>
            </w:r>
          </w:hyperlink>
        </w:p>
        <w:p w14:paraId="2EF6E4FC" w14:textId="3230D919" w:rsidR="001C0F3B" w:rsidRPr="002754F2" w:rsidRDefault="001C0F3B">
          <w:pPr>
            <w:pStyle w:val="TOC2"/>
            <w:tabs>
              <w:tab w:val="right" w:leader="dot" w:pos="9016"/>
            </w:tabs>
            <w:rPr>
              <w:rFonts w:ascii="Arial" w:hAnsi="Arial" w:cs="Arial"/>
              <w:noProof/>
              <w:sz w:val="24"/>
              <w:szCs w:val="24"/>
            </w:rPr>
          </w:pPr>
          <w:hyperlink w:anchor="_Toc197892913" w:history="1">
            <w:r w:rsidRPr="002754F2">
              <w:rPr>
                <w:rStyle w:val="Hyperlink"/>
                <w:rFonts w:ascii="Arial" w:hAnsi="Arial" w:cs="Arial"/>
                <w:noProof/>
                <w:sz w:val="24"/>
                <w:szCs w:val="24"/>
              </w:rPr>
              <w:t>Ethical Practice and Professional Courage and Influence: Speaking Up to Support Institutional Change</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_Toc197892913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9</w:t>
            </w:r>
            <w:r w:rsidRPr="002754F2">
              <w:rPr>
                <w:rFonts w:ascii="Arial" w:hAnsi="Arial" w:cs="Arial"/>
                <w:noProof/>
                <w:webHidden/>
                <w:sz w:val="24"/>
                <w:szCs w:val="24"/>
              </w:rPr>
              <w:fldChar w:fldCharType="end"/>
            </w:r>
          </w:hyperlink>
        </w:p>
        <w:p w14:paraId="50BB6925" w14:textId="44E11938" w:rsidR="001C0F3B" w:rsidRPr="002754F2" w:rsidRDefault="001C0F3B">
          <w:pPr>
            <w:pStyle w:val="TOC3"/>
            <w:tabs>
              <w:tab w:val="right" w:leader="dot" w:pos="9016"/>
            </w:tabs>
            <w:rPr>
              <w:rFonts w:ascii="Arial" w:hAnsi="Arial" w:cs="Arial"/>
              <w:noProof/>
              <w:sz w:val="24"/>
              <w:szCs w:val="24"/>
            </w:rPr>
          </w:pPr>
          <w:hyperlink w:anchor="_Toc197892914" w:history="1">
            <w:r w:rsidRPr="002754F2">
              <w:rPr>
                <w:rStyle w:val="Hyperlink"/>
                <w:rFonts w:ascii="Arial" w:hAnsi="Arial" w:cs="Arial"/>
                <w:noProof/>
                <w:sz w:val="24"/>
                <w:szCs w:val="24"/>
              </w:rPr>
              <w:t>Description: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_Toc197892914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9</w:t>
            </w:r>
            <w:r w:rsidRPr="002754F2">
              <w:rPr>
                <w:rFonts w:ascii="Arial" w:hAnsi="Arial" w:cs="Arial"/>
                <w:noProof/>
                <w:webHidden/>
                <w:sz w:val="24"/>
                <w:szCs w:val="24"/>
              </w:rPr>
              <w:fldChar w:fldCharType="end"/>
            </w:r>
          </w:hyperlink>
        </w:p>
        <w:p w14:paraId="40BD82DD" w14:textId="03EC06DB" w:rsidR="001C0F3B" w:rsidRPr="002754F2" w:rsidRDefault="001C0F3B">
          <w:pPr>
            <w:pStyle w:val="TOC3"/>
            <w:tabs>
              <w:tab w:val="right" w:leader="dot" w:pos="9016"/>
            </w:tabs>
            <w:rPr>
              <w:rFonts w:ascii="Arial" w:hAnsi="Arial" w:cs="Arial"/>
              <w:noProof/>
              <w:sz w:val="24"/>
              <w:szCs w:val="24"/>
            </w:rPr>
          </w:pPr>
          <w:hyperlink w:anchor="_Toc197892915" w:history="1">
            <w:r w:rsidRPr="002754F2">
              <w:rPr>
                <w:rStyle w:val="Hyperlink"/>
                <w:rFonts w:ascii="Arial" w:hAnsi="Arial" w:cs="Arial"/>
                <w:noProof/>
                <w:sz w:val="24"/>
                <w:szCs w:val="24"/>
              </w:rPr>
              <w:t>Feelings: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_Toc197892915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9</w:t>
            </w:r>
            <w:r w:rsidRPr="002754F2">
              <w:rPr>
                <w:rFonts w:ascii="Arial" w:hAnsi="Arial" w:cs="Arial"/>
                <w:noProof/>
                <w:webHidden/>
                <w:sz w:val="24"/>
                <w:szCs w:val="24"/>
              </w:rPr>
              <w:fldChar w:fldCharType="end"/>
            </w:r>
          </w:hyperlink>
        </w:p>
        <w:p w14:paraId="41522AA2" w14:textId="08960EA8" w:rsidR="001C0F3B" w:rsidRPr="002754F2" w:rsidRDefault="001C0F3B">
          <w:pPr>
            <w:pStyle w:val="TOC3"/>
            <w:tabs>
              <w:tab w:val="right" w:leader="dot" w:pos="9016"/>
            </w:tabs>
            <w:rPr>
              <w:rFonts w:ascii="Arial" w:hAnsi="Arial" w:cs="Arial"/>
              <w:noProof/>
              <w:sz w:val="24"/>
              <w:szCs w:val="24"/>
            </w:rPr>
          </w:pPr>
          <w:hyperlink w:anchor="_Toc197892916" w:history="1">
            <w:r w:rsidRPr="002754F2">
              <w:rPr>
                <w:rStyle w:val="Hyperlink"/>
                <w:rFonts w:ascii="Arial" w:hAnsi="Arial" w:cs="Arial"/>
                <w:noProof/>
                <w:sz w:val="24"/>
                <w:szCs w:val="24"/>
              </w:rPr>
              <w:t>Evaluation: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_Toc197892916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10</w:t>
            </w:r>
            <w:r w:rsidRPr="002754F2">
              <w:rPr>
                <w:rFonts w:ascii="Arial" w:hAnsi="Arial" w:cs="Arial"/>
                <w:noProof/>
                <w:webHidden/>
                <w:sz w:val="24"/>
                <w:szCs w:val="24"/>
              </w:rPr>
              <w:fldChar w:fldCharType="end"/>
            </w:r>
          </w:hyperlink>
        </w:p>
        <w:p w14:paraId="083A543C" w14:textId="0E5835C4" w:rsidR="001C0F3B" w:rsidRPr="002754F2" w:rsidRDefault="001C0F3B">
          <w:pPr>
            <w:pStyle w:val="TOC3"/>
            <w:tabs>
              <w:tab w:val="right" w:leader="dot" w:pos="9016"/>
            </w:tabs>
            <w:rPr>
              <w:rFonts w:ascii="Arial" w:hAnsi="Arial" w:cs="Arial"/>
              <w:noProof/>
              <w:sz w:val="24"/>
              <w:szCs w:val="24"/>
            </w:rPr>
          </w:pPr>
          <w:hyperlink w:anchor="_Toc197892917" w:history="1">
            <w:r w:rsidRPr="002754F2">
              <w:rPr>
                <w:rStyle w:val="Hyperlink"/>
                <w:rFonts w:ascii="Arial" w:hAnsi="Arial" w:cs="Arial"/>
                <w:noProof/>
                <w:sz w:val="24"/>
                <w:szCs w:val="24"/>
              </w:rPr>
              <w:t>Analysis: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_Toc197892917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10</w:t>
            </w:r>
            <w:r w:rsidRPr="002754F2">
              <w:rPr>
                <w:rFonts w:ascii="Arial" w:hAnsi="Arial" w:cs="Arial"/>
                <w:noProof/>
                <w:webHidden/>
                <w:sz w:val="24"/>
                <w:szCs w:val="24"/>
              </w:rPr>
              <w:fldChar w:fldCharType="end"/>
            </w:r>
          </w:hyperlink>
        </w:p>
        <w:p w14:paraId="40BE2AEF" w14:textId="25950ADA" w:rsidR="001C0F3B" w:rsidRPr="002754F2" w:rsidRDefault="001C0F3B">
          <w:pPr>
            <w:pStyle w:val="TOC3"/>
            <w:tabs>
              <w:tab w:val="right" w:leader="dot" w:pos="9016"/>
            </w:tabs>
            <w:rPr>
              <w:rFonts w:ascii="Arial" w:hAnsi="Arial" w:cs="Arial"/>
              <w:noProof/>
              <w:sz w:val="24"/>
              <w:szCs w:val="24"/>
            </w:rPr>
          </w:pPr>
          <w:hyperlink w:anchor="_Toc197892918" w:history="1">
            <w:r w:rsidRPr="002754F2">
              <w:rPr>
                <w:rStyle w:val="Hyperlink"/>
                <w:rFonts w:ascii="Arial" w:hAnsi="Arial" w:cs="Arial"/>
                <w:noProof/>
                <w:sz w:val="24"/>
                <w:szCs w:val="24"/>
              </w:rPr>
              <w:t>Conclusion: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_Toc197892918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10</w:t>
            </w:r>
            <w:r w:rsidRPr="002754F2">
              <w:rPr>
                <w:rFonts w:ascii="Arial" w:hAnsi="Arial" w:cs="Arial"/>
                <w:noProof/>
                <w:webHidden/>
                <w:sz w:val="24"/>
                <w:szCs w:val="24"/>
              </w:rPr>
              <w:fldChar w:fldCharType="end"/>
            </w:r>
          </w:hyperlink>
        </w:p>
        <w:p w14:paraId="5A81E1F2" w14:textId="37BA4F9F" w:rsidR="001C0F3B" w:rsidRPr="002754F2" w:rsidRDefault="001C0F3B">
          <w:pPr>
            <w:pStyle w:val="TOC2"/>
            <w:tabs>
              <w:tab w:val="right" w:leader="dot" w:pos="9016"/>
            </w:tabs>
            <w:rPr>
              <w:rFonts w:ascii="Arial" w:hAnsi="Arial" w:cs="Arial"/>
              <w:noProof/>
              <w:sz w:val="24"/>
              <w:szCs w:val="24"/>
            </w:rPr>
          </w:pPr>
          <w:hyperlink w:anchor="_Toc197892919" w:history="1">
            <w:r w:rsidRPr="002754F2">
              <w:rPr>
                <w:rStyle w:val="Hyperlink"/>
                <w:rFonts w:ascii="Arial" w:hAnsi="Arial" w:cs="Arial"/>
                <w:noProof/>
                <w:sz w:val="24"/>
                <w:szCs w:val="24"/>
              </w:rPr>
              <w:t>Valuing People and Working Inclusively: Creating a Retention Plan for All Staff across SBUHB</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_Toc197892919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11</w:t>
            </w:r>
            <w:r w:rsidRPr="002754F2">
              <w:rPr>
                <w:rFonts w:ascii="Arial" w:hAnsi="Arial" w:cs="Arial"/>
                <w:noProof/>
                <w:webHidden/>
                <w:sz w:val="24"/>
                <w:szCs w:val="24"/>
              </w:rPr>
              <w:fldChar w:fldCharType="end"/>
            </w:r>
          </w:hyperlink>
        </w:p>
        <w:p w14:paraId="43C5F9EC" w14:textId="272A4C58" w:rsidR="001C0F3B" w:rsidRPr="002754F2" w:rsidRDefault="001C0F3B">
          <w:pPr>
            <w:pStyle w:val="TOC3"/>
            <w:tabs>
              <w:tab w:val="right" w:leader="dot" w:pos="9016"/>
            </w:tabs>
            <w:rPr>
              <w:rFonts w:ascii="Arial" w:hAnsi="Arial" w:cs="Arial"/>
              <w:noProof/>
              <w:sz w:val="24"/>
              <w:szCs w:val="24"/>
            </w:rPr>
          </w:pPr>
          <w:hyperlink w:anchor="_Toc197892920" w:history="1">
            <w:r w:rsidRPr="002754F2">
              <w:rPr>
                <w:rStyle w:val="Hyperlink"/>
                <w:rFonts w:ascii="Arial" w:hAnsi="Arial" w:cs="Arial"/>
                <w:noProof/>
                <w:sz w:val="24"/>
                <w:szCs w:val="24"/>
              </w:rPr>
              <w:t>Description: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_Toc197892920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11</w:t>
            </w:r>
            <w:r w:rsidRPr="002754F2">
              <w:rPr>
                <w:rFonts w:ascii="Arial" w:hAnsi="Arial" w:cs="Arial"/>
                <w:noProof/>
                <w:webHidden/>
                <w:sz w:val="24"/>
                <w:szCs w:val="24"/>
              </w:rPr>
              <w:fldChar w:fldCharType="end"/>
            </w:r>
          </w:hyperlink>
        </w:p>
        <w:p w14:paraId="1D11B9FD" w14:textId="7CD62F90" w:rsidR="001C0F3B" w:rsidRPr="002754F2" w:rsidRDefault="001C0F3B">
          <w:pPr>
            <w:pStyle w:val="TOC3"/>
            <w:tabs>
              <w:tab w:val="right" w:leader="dot" w:pos="9016"/>
            </w:tabs>
            <w:rPr>
              <w:rFonts w:ascii="Arial" w:hAnsi="Arial" w:cs="Arial"/>
              <w:noProof/>
              <w:sz w:val="24"/>
              <w:szCs w:val="24"/>
            </w:rPr>
          </w:pPr>
          <w:hyperlink w:anchor="_Toc197892921" w:history="1">
            <w:r w:rsidRPr="002754F2">
              <w:rPr>
                <w:rStyle w:val="Hyperlink"/>
                <w:rFonts w:ascii="Arial" w:hAnsi="Arial" w:cs="Arial"/>
                <w:noProof/>
                <w:sz w:val="24"/>
                <w:szCs w:val="24"/>
              </w:rPr>
              <w:t>Feelings: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_Toc197892921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11</w:t>
            </w:r>
            <w:r w:rsidRPr="002754F2">
              <w:rPr>
                <w:rFonts w:ascii="Arial" w:hAnsi="Arial" w:cs="Arial"/>
                <w:noProof/>
                <w:webHidden/>
                <w:sz w:val="24"/>
                <w:szCs w:val="24"/>
              </w:rPr>
              <w:fldChar w:fldCharType="end"/>
            </w:r>
          </w:hyperlink>
        </w:p>
        <w:p w14:paraId="4C18DDED" w14:textId="4D4E62C5" w:rsidR="001C0F3B" w:rsidRPr="002754F2" w:rsidRDefault="001C0F3B">
          <w:pPr>
            <w:pStyle w:val="TOC3"/>
            <w:tabs>
              <w:tab w:val="right" w:leader="dot" w:pos="9016"/>
            </w:tabs>
            <w:rPr>
              <w:rFonts w:ascii="Arial" w:hAnsi="Arial" w:cs="Arial"/>
              <w:noProof/>
              <w:sz w:val="24"/>
              <w:szCs w:val="24"/>
            </w:rPr>
          </w:pPr>
          <w:hyperlink w:anchor="_Toc197892922" w:history="1">
            <w:r w:rsidRPr="002754F2">
              <w:rPr>
                <w:rStyle w:val="Hyperlink"/>
                <w:rFonts w:ascii="Arial" w:hAnsi="Arial" w:cs="Arial"/>
                <w:noProof/>
                <w:sz w:val="24"/>
                <w:szCs w:val="24"/>
              </w:rPr>
              <w:t>Evaluation: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_Toc197892922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12</w:t>
            </w:r>
            <w:r w:rsidRPr="002754F2">
              <w:rPr>
                <w:rFonts w:ascii="Arial" w:hAnsi="Arial" w:cs="Arial"/>
                <w:noProof/>
                <w:webHidden/>
                <w:sz w:val="24"/>
                <w:szCs w:val="24"/>
              </w:rPr>
              <w:fldChar w:fldCharType="end"/>
            </w:r>
          </w:hyperlink>
        </w:p>
        <w:p w14:paraId="71069DB8" w14:textId="72044203" w:rsidR="001C0F3B" w:rsidRPr="002754F2" w:rsidRDefault="001C0F3B">
          <w:pPr>
            <w:pStyle w:val="TOC3"/>
            <w:tabs>
              <w:tab w:val="right" w:leader="dot" w:pos="9016"/>
            </w:tabs>
            <w:rPr>
              <w:rFonts w:ascii="Arial" w:hAnsi="Arial" w:cs="Arial"/>
              <w:noProof/>
              <w:sz w:val="24"/>
              <w:szCs w:val="24"/>
            </w:rPr>
          </w:pPr>
          <w:hyperlink w:anchor="_Toc197892923" w:history="1">
            <w:r w:rsidRPr="002754F2">
              <w:rPr>
                <w:rStyle w:val="Hyperlink"/>
                <w:rFonts w:ascii="Arial" w:hAnsi="Arial" w:cs="Arial"/>
                <w:noProof/>
                <w:sz w:val="24"/>
                <w:szCs w:val="24"/>
              </w:rPr>
              <w:t>Analysis: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_Toc197892923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12</w:t>
            </w:r>
            <w:r w:rsidRPr="002754F2">
              <w:rPr>
                <w:rFonts w:ascii="Arial" w:hAnsi="Arial" w:cs="Arial"/>
                <w:noProof/>
                <w:webHidden/>
                <w:sz w:val="24"/>
                <w:szCs w:val="24"/>
              </w:rPr>
              <w:fldChar w:fldCharType="end"/>
            </w:r>
          </w:hyperlink>
        </w:p>
        <w:p w14:paraId="25DD86C5" w14:textId="53DCE210" w:rsidR="001C0F3B" w:rsidRPr="002754F2" w:rsidRDefault="001C0F3B">
          <w:pPr>
            <w:pStyle w:val="TOC3"/>
            <w:tabs>
              <w:tab w:val="right" w:leader="dot" w:pos="9016"/>
            </w:tabs>
            <w:rPr>
              <w:rFonts w:ascii="Arial" w:hAnsi="Arial" w:cs="Arial"/>
              <w:noProof/>
              <w:sz w:val="24"/>
              <w:szCs w:val="24"/>
            </w:rPr>
          </w:pPr>
          <w:hyperlink w:anchor="_Toc197892924" w:history="1">
            <w:r w:rsidRPr="002754F2">
              <w:rPr>
                <w:rStyle w:val="Hyperlink"/>
                <w:rFonts w:ascii="Arial" w:hAnsi="Arial" w:cs="Arial"/>
                <w:noProof/>
                <w:sz w:val="24"/>
                <w:szCs w:val="24"/>
              </w:rPr>
              <w:t>Conclusion: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_Toc197892924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13</w:t>
            </w:r>
            <w:r w:rsidRPr="002754F2">
              <w:rPr>
                <w:rFonts w:ascii="Arial" w:hAnsi="Arial" w:cs="Arial"/>
                <w:noProof/>
                <w:webHidden/>
                <w:sz w:val="24"/>
                <w:szCs w:val="24"/>
              </w:rPr>
              <w:fldChar w:fldCharType="end"/>
            </w:r>
          </w:hyperlink>
        </w:p>
        <w:p w14:paraId="3E87EED6" w14:textId="3BFDD117" w:rsidR="001C0F3B" w:rsidRPr="002754F2" w:rsidRDefault="001C0F3B">
          <w:pPr>
            <w:pStyle w:val="TOC2"/>
            <w:tabs>
              <w:tab w:val="right" w:leader="dot" w:pos="9016"/>
            </w:tabs>
            <w:rPr>
              <w:rFonts w:ascii="Arial" w:hAnsi="Arial" w:cs="Arial"/>
              <w:noProof/>
              <w:sz w:val="24"/>
              <w:szCs w:val="24"/>
            </w:rPr>
          </w:pPr>
          <w:hyperlink w:anchor="_Toc197892925" w:history="1">
            <w:r w:rsidRPr="002754F2">
              <w:rPr>
                <w:rStyle w:val="Hyperlink"/>
                <w:rFonts w:ascii="Arial" w:hAnsi="Arial" w:cs="Arial"/>
                <w:noProof/>
                <w:sz w:val="24"/>
                <w:szCs w:val="24"/>
              </w:rPr>
              <w:t>Passion for Learning and Insights Focussed: Developing and Embedding Civility within SBUHB</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_Toc197892925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13</w:t>
            </w:r>
            <w:r w:rsidRPr="002754F2">
              <w:rPr>
                <w:rFonts w:ascii="Arial" w:hAnsi="Arial" w:cs="Arial"/>
                <w:noProof/>
                <w:webHidden/>
                <w:sz w:val="24"/>
                <w:szCs w:val="24"/>
              </w:rPr>
              <w:fldChar w:fldCharType="end"/>
            </w:r>
          </w:hyperlink>
        </w:p>
        <w:p w14:paraId="7FE25537" w14:textId="48765DFB" w:rsidR="001C0F3B" w:rsidRPr="002754F2" w:rsidRDefault="001C0F3B">
          <w:pPr>
            <w:pStyle w:val="TOC3"/>
            <w:tabs>
              <w:tab w:val="right" w:leader="dot" w:pos="9016"/>
            </w:tabs>
            <w:rPr>
              <w:rFonts w:ascii="Arial" w:hAnsi="Arial" w:cs="Arial"/>
              <w:noProof/>
              <w:sz w:val="24"/>
              <w:szCs w:val="24"/>
            </w:rPr>
          </w:pPr>
          <w:hyperlink w:anchor="_Toc197892926" w:history="1">
            <w:r w:rsidRPr="002754F2">
              <w:rPr>
                <w:rStyle w:val="Hyperlink"/>
                <w:rFonts w:ascii="Arial" w:hAnsi="Arial" w:cs="Arial"/>
                <w:noProof/>
                <w:sz w:val="24"/>
                <w:szCs w:val="24"/>
              </w:rPr>
              <w:t>Description: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_Toc197892926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13</w:t>
            </w:r>
            <w:r w:rsidRPr="002754F2">
              <w:rPr>
                <w:rFonts w:ascii="Arial" w:hAnsi="Arial" w:cs="Arial"/>
                <w:noProof/>
                <w:webHidden/>
                <w:sz w:val="24"/>
                <w:szCs w:val="24"/>
              </w:rPr>
              <w:fldChar w:fldCharType="end"/>
            </w:r>
          </w:hyperlink>
        </w:p>
        <w:p w14:paraId="28EC1824" w14:textId="26570453" w:rsidR="001C0F3B" w:rsidRPr="002754F2" w:rsidRDefault="001C0F3B">
          <w:pPr>
            <w:pStyle w:val="TOC3"/>
            <w:tabs>
              <w:tab w:val="right" w:leader="dot" w:pos="9016"/>
            </w:tabs>
            <w:rPr>
              <w:rFonts w:ascii="Arial" w:hAnsi="Arial" w:cs="Arial"/>
              <w:noProof/>
              <w:sz w:val="24"/>
              <w:szCs w:val="24"/>
            </w:rPr>
          </w:pPr>
          <w:hyperlink w:anchor="_Toc197892927" w:history="1">
            <w:r w:rsidRPr="002754F2">
              <w:rPr>
                <w:rStyle w:val="Hyperlink"/>
                <w:rFonts w:ascii="Arial" w:hAnsi="Arial" w:cs="Arial"/>
                <w:noProof/>
                <w:sz w:val="24"/>
                <w:szCs w:val="24"/>
              </w:rPr>
              <w:t>Feelings: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_Toc197892927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14</w:t>
            </w:r>
            <w:r w:rsidRPr="002754F2">
              <w:rPr>
                <w:rFonts w:ascii="Arial" w:hAnsi="Arial" w:cs="Arial"/>
                <w:noProof/>
                <w:webHidden/>
                <w:sz w:val="24"/>
                <w:szCs w:val="24"/>
              </w:rPr>
              <w:fldChar w:fldCharType="end"/>
            </w:r>
          </w:hyperlink>
        </w:p>
        <w:p w14:paraId="0466EBFB" w14:textId="07288820" w:rsidR="001C0F3B" w:rsidRPr="002754F2" w:rsidRDefault="001C0F3B">
          <w:pPr>
            <w:pStyle w:val="TOC3"/>
            <w:tabs>
              <w:tab w:val="right" w:leader="dot" w:pos="9016"/>
            </w:tabs>
            <w:rPr>
              <w:rFonts w:ascii="Arial" w:hAnsi="Arial" w:cs="Arial"/>
              <w:noProof/>
              <w:sz w:val="24"/>
              <w:szCs w:val="24"/>
            </w:rPr>
          </w:pPr>
          <w:hyperlink w:anchor="_Toc197892928" w:history="1">
            <w:r w:rsidRPr="002754F2">
              <w:rPr>
                <w:rStyle w:val="Hyperlink"/>
                <w:rFonts w:ascii="Arial" w:hAnsi="Arial" w:cs="Arial"/>
                <w:noProof/>
                <w:sz w:val="24"/>
                <w:szCs w:val="24"/>
              </w:rPr>
              <w:t>Evaluation: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_Toc197892928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14</w:t>
            </w:r>
            <w:r w:rsidRPr="002754F2">
              <w:rPr>
                <w:rFonts w:ascii="Arial" w:hAnsi="Arial" w:cs="Arial"/>
                <w:noProof/>
                <w:webHidden/>
                <w:sz w:val="24"/>
                <w:szCs w:val="24"/>
              </w:rPr>
              <w:fldChar w:fldCharType="end"/>
            </w:r>
          </w:hyperlink>
        </w:p>
        <w:p w14:paraId="7B77B9EC" w14:textId="0DA01530" w:rsidR="001C0F3B" w:rsidRPr="002754F2" w:rsidRDefault="001C0F3B">
          <w:pPr>
            <w:pStyle w:val="TOC3"/>
            <w:tabs>
              <w:tab w:val="right" w:leader="dot" w:pos="9016"/>
            </w:tabs>
            <w:rPr>
              <w:rFonts w:ascii="Arial" w:hAnsi="Arial" w:cs="Arial"/>
              <w:noProof/>
              <w:sz w:val="24"/>
              <w:szCs w:val="24"/>
            </w:rPr>
          </w:pPr>
          <w:hyperlink w:anchor="_Toc197892929" w:history="1">
            <w:r w:rsidRPr="002754F2">
              <w:rPr>
                <w:rStyle w:val="Hyperlink"/>
                <w:rFonts w:ascii="Arial" w:hAnsi="Arial" w:cs="Arial"/>
                <w:noProof/>
                <w:sz w:val="24"/>
                <w:szCs w:val="24"/>
              </w:rPr>
              <w:t>Analysis: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_Toc197892929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14</w:t>
            </w:r>
            <w:r w:rsidRPr="002754F2">
              <w:rPr>
                <w:rFonts w:ascii="Arial" w:hAnsi="Arial" w:cs="Arial"/>
                <w:noProof/>
                <w:webHidden/>
                <w:sz w:val="24"/>
                <w:szCs w:val="24"/>
              </w:rPr>
              <w:fldChar w:fldCharType="end"/>
            </w:r>
          </w:hyperlink>
        </w:p>
        <w:p w14:paraId="3B248659" w14:textId="73DD6362" w:rsidR="001C0F3B" w:rsidRPr="002754F2" w:rsidRDefault="001C0F3B">
          <w:pPr>
            <w:pStyle w:val="TOC3"/>
            <w:tabs>
              <w:tab w:val="right" w:leader="dot" w:pos="9016"/>
            </w:tabs>
            <w:rPr>
              <w:rFonts w:ascii="Arial" w:hAnsi="Arial" w:cs="Arial"/>
              <w:noProof/>
              <w:sz w:val="24"/>
              <w:szCs w:val="24"/>
            </w:rPr>
          </w:pPr>
          <w:hyperlink w:anchor="_Toc197892930" w:history="1">
            <w:r w:rsidRPr="002754F2">
              <w:rPr>
                <w:rStyle w:val="Hyperlink"/>
                <w:rFonts w:ascii="Arial" w:hAnsi="Arial" w:cs="Arial"/>
                <w:noProof/>
                <w:sz w:val="24"/>
                <w:szCs w:val="24"/>
              </w:rPr>
              <w:t>Conclusion: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_Toc197892930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15</w:t>
            </w:r>
            <w:r w:rsidRPr="002754F2">
              <w:rPr>
                <w:rFonts w:ascii="Arial" w:hAnsi="Arial" w:cs="Arial"/>
                <w:noProof/>
                <w:webHidden/>
                <w:sz w:val="24"/>
                <w:szCs w:val="24"/>
              </w:rPr>
              <w:fldChar w:fldCharType="end"/>
            </w:r>
          </w:hyperlink>
        </w:p>
        <w:p w14:paraId="0342E8AA" w14:textId="54F922CB" w:rsidR="001C0F3B" w:rsidRPr="002754F2" w:rsidRDefault="001C0F3B">
          <w:pPr>
            <w:pStyle w:val="TOC2"/>
            <w:tabs>
              <w:tab w:val="right" w:leader="dot" w:pos="9016"/>
            </w:tabs>
            <w:rPr>
              <w:rFonts w:ascii="Arial" w:hAnsi="Arial" w:cs="Arial"/>
              <w:noProof/>
              <w:sz w:val="24"/>
              <w:szCs w:val="24"/>
            </w:rPr>
          </w:pPr>
          <w:hyperlink w:anchor="_Toc197892931" w:history="1">
            <w:r w:rsidRPr="002754F2">
              <w:rPr>
                <w:rStyle w:val="Hyperlink"/>
                <w:rFonts w:ascii="Arial" w:hAnsi="Arial" w:cs="Arial"/>
                <w:noProof/>
                <w:sz w:val="24"/>
                <w:szCs w:val="24"/>
              </w:rPr>
              <w:t>Commercial Drive and Situational Decision Making: Supporting a Learning Environment Across NHS Wales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_Toc197892931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15</w:t>
            </w:r>
            <w:r w:rsidRPr="002754F2">
              <w:rPr>
                <w:rFonts w:ascii="Arial" w:hAnsi="Arial" w:cs="Arial"/>
                <w:noProof/>
                <w:webHidden/>
                <w:sz w:val="24"/>
                <w:szCs w:val="24"/>
              </w:rPr>
              <w:fldChar w:fldCharType="end"/>
            </w:r>
          </w:hyperlink>
        </w:p>
        <w:p w14:paraId="38E47D8D" w14:textId="6B3C1EBD" w:rsidR="001C0F3B" w:rsidRPr="002754F2" w:rsidRDefault="001C0F3B">
          <w:pPr>
            <w:pStyle w:val="TOC3"/>
            <w:tabs>
              <w:tab w:val="right" w:leader="dot" w:pos="9016"/>
            </w:tabs>
            <w:rPr>
              <w:rFonts w:ascii="Arial" w:hAnsi="Arial" w:cs="Arial"/>
              <w:noProof/>
              <w:sz w:val="24"/>
              <w:szCs w:val="24"/>
            </w:rPr>
          </w:pPr>
          <w:hyperlink w:anchor="_Toc197892932" w:history="1">
            <w:r w:rsidRPr="002754F2">
              <w:rPr>
                <w:rStyle w:val="Hyperlink"/>
                <w:rFonts w:ascii="Arial" w:hAnsi="Arial" w:cs="Arial"/>
                <w:noProof/>
                <w:sz w:val="24"/>
                <w:szCs w:val="24"/>
              </w:rPr>
              <w:t>Description: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_Toc197892932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15</w:t>
            </w:r>
            <w:r w:rsidRPr="002754F2">
              <w:rPr>
                <w:rFonts w:ascii="Arial" w:hAnsi="Arial" w:cs="Arial"/>
                <w:noProof/>
                <w:webHidden/>
                <w:sz w:val="24"/>
                <w:szCs w:val="24"/>
              </w:rPr>
              <w:fldChar w:fldCharType="end"/>
            </w:r>
          </w:hyperlink>
        </w:p>
        <w:p w14:paraId="30B1621E" w14:textId="0DF6333B" w:rsidR="001C0F3B" w:rsidRPr="002754F2" w:rsidRDefault="001C0F3B">
          <w:pPr>
            <w:pStyle w:val="TOC3"/>
            <w:tabs>
              <w:tab w:val="right" w:leader="dot" w:pos="9016"/>
            </w:tabs>
            <w:rPr>
              <w:rFonts w:ascii="Arial" w:hAnsi="Arial" w:cs="Arial"/>
              <w:noProof/>
              <w:sz w:val="24"/>
              <w:szCs w:val="24"/>
            </w:rPr>
          </w:pPr>
          <w:hyperlink w:anchor="_Toc197892933" w:history="1">
            <w:r w:rsidRPr="002754F2">
              <w:rPr>
                <w:rStyle w:val="Hyperlink"/>
                <w:rFonts w:ascii="Arial" w:hAnsi="Arial" w:cs="Arial"/>
                <w:noProof/>
                <w:sz w:val="24"/>
                <w:szCs w:val="24"/>
              </w:rPr>
              <w:t>Feelings: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_Toc197892933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16</w:t>
            </w:r>
            <w:r w:rsidRPr="002754F2">
              <w:rPr>
                <w:rFonts w:ascii="Arial" w:hAnsi="Arial" w:cs="Arial"/>
                <w:noProof/>
                <w:webHidden/>
                <w:sz w:val="24"/>
                <w:szCs w:val="24"/>
              </w:rPr>
              <w:fldChar w:fldCharType="end"/>
            </w:r>
          </w:hyperlink>
        </w:p>
        <w:p w14:paraId="200DE5DA" w14:textId="6BBEA5F4" w:rsidR="001C0F3B" w:rsidRPr="002754F2" w:rsidRDefault="001C0F3B">
          <w:pPr>
            <w:pStyle w:val="TOC3"/>
            <w:tabs>
              <w:tab w:val="right" w:leader="dot" w:pos="9016"/>
            </w:tabs>
            <w:rPr>
              <w:rFonts w:ascii="Arial" w:hAnsi="Arial" w:cs="Arial"/>
              <w:noProof/>
              <w:sz w:val="24"/>
              <w:szCs w:val="24"/>
            </w:rPr>
          </w:pPr>
          <w:hyperlink w:anchor="_Toc197892934" w:history="1">
            <w:r w:rsidRPr="002754F2">
              <w:rPr>
                <w:rStyle w:val="Hyperlink"/>
                <w:rFonts w:ascii="Arial" w:hAnsi="Arial" w:cs="Arial"/>
                <w:noProof/>
                <w:sz w:val="24"/>
                <w:szCs w:val="24"/>
              </w:rPr>
              <w:t>Evaluation: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_Toc197892934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16</w:t>
            </w:r>
            <w:r w:rsidRPr="002754F2">
              <w:rPr>
                <w:rFonts w:ascii="Arial" w:hAnsi="Arial" w:cs="Arial"/>
                <w:noProof/>
                <w:webHidden/>
                <w:sz w:val="24"/>
                <w:szCs w:val="24"/>
              </w:rPr>
              <w:fldChar w:fldCharType="end"/>
            </w:r>
          </w:hyperlink>
        </w:p>
        <w:p w14:paraId="5037A493" w14:textId="466EC27F" w:rsidR="001C0F3B" w:rsidRPr="002754F2" w:rsidRDefault="001C0F3B">
          <w:pPr>
            <w:pStyle w:val="TOC3"/>
            <w:tabs>
              <w:tab w:val="right" w:leader="dot" w:pos="9016"/>
            </w:tabs>
            <w:rPr>
              <w:rFonts w:ascii="Arial" w:hAnsi="Arial" w:cs="Arial"/>
              <w:noProof/>
              <w:sz w:val="24"/>
              <w:szCs w:val="24"/>
            </w:rPr>
          </w:pPr>
          <w:hyperlink w:anchor="_Toc197892935" w:history="1">
            <w:r w:rsidRPr="002754F2">
              <w:rPr>
                <w:rStyle w:val="Hyperlink"/>
                <w:rFonts w:ascii="Arial" w:hAnsi="Arial" w:cs="Arial"/>
                <w:noProof/>
                <w:sz w:val="24"/>
                <w:szCs w:val="24"/>
              </w:rPr>
              <w:t>Analysis: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_Toc197892935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16</w:t>
            </w:r>
            <w:r w:rsidRPr="002754F2">
              <w:rPr>
                <w:rFonts w:ascii="Arial" w:hAnsi="Arial" w:cs="Arial"/>
                <w:noProof/>
                <w:webHidden/>
                <w:sz w:val="24"/>
                <w:szCs w:val="24"/>
              </w:rPr>
              <w:fldChar w:fldCharType="end"/>
            </w:r>
          </w:hyperlink>
        </w:p>
        <w:p w14:paraId="01B18714" w14:textId="03D2DB2C" w:rsidR="001C0F3B" w:rsidRPr="002754F2" w:rsidRDefault="001C0F3B">
          <w:pPr>
            <w:pStyle w:val="TOC3"/>
            <w:tabs>
              <w:tab w:val="right" w:leader="dot" w:pos="9016"/>
            </w:tabs>
            <w:rPr>
              <w:rFonts w:ascii="Arial" w:hAnsi="Arial" w:cs="Arial"/>
              <w:noProof/>
              <w:sz w:val="24"/>
              <w:szCs w:val="24"/>
            </w:rPr>
          </w:pPr>
          <w:hyperlink w:anchor="_Toc197892936" w:history="1">
            <w:r w:rsidRPr="002754F2">
              <w:rPr>
                <w:rStyle w:val="Hyperlink"/>
                <w:rFonts w:ascii="Arial" w:hAnsi="Arial" w:cs="Arial"/>
                <w:noProof/>
                <w:sz w:val="24"/>
                <w:szCs w:val="24"/>
              </w:rPr>
              <w:t>Conclusion: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_Toc197892936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17</w:t>
            </w:r>
            <w:r w:rsidRPr="002754F2">
              <w:rPr>
                <w:rFonts w:ascii="Arial" w:hAnsi="Arial" w:cs="Arial"/>
                <w:noProof/>
                <w:webHidden/>
                <w:sz w:val="24"/>
                <w:szCs w:val="24"/>
              </w:rPr>
              <w:fldChar w:fldCharType="end"/>
            </w:r>
          </w:hyperlink>
        </w:p>
        <w:p w14:paraId="1297BE6B" w14:textId="6228F3E3" w:rsidR="001C0F3B" w:rsidRPr="002754F2" w:rsidRDefault="001C0F3B">
          <w:pPr>
            <w:pStyle w:val="TOC2"/>
            <w:tabs>
              <w:tab w:val="right" w:leader="dot" w:pos="9016"/>
            </w:tabs>
            <w:rPr>
              <w:rFonts w:ascii="Arial" w:hAnsi="Arial" w:cs="Arial"/>
              <w:noProof/>
              <w:sz w:val="24"/>
              <w:szCs w:val="24"/>
            </w:rPr>
          </w:pPr>
          <w:hyperlink w:anchor="_Toc197892937" w:history="1">
            <w:r w:rsidRPr="002754F2">
              <w:rPr>
                <w:rStyle w:val="Hyperlink"/>
                <w:rFonts w:ascii="Arial" w:hAnsi="Arial" w:cs="Arial"/>
                <w:noProof/>
                <w:sz w:val="24"/>
                <w:szCs w:val="24"/>
              </w:rPr>
              <w:t>Action and Development Plan:</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_Toc197892937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17</w:t>
            </w:r>
            <w:r w:rsidRPr="002754F2">
              <w:rPr>
                <w:rFonts w:ascii="Arial" w:hAnsi="Arial" w:cs="Arial"/>
                <w:noProof/>
                <w:webHidden/>
                <w:sz w:val="24"/>
                <w:szCs w:val="24"/>
              </w:rPr>
              <w:fldChar w:fldCharType="end"/>
            </w:r>
          </w:hyperlink>
        </w:p>
        <w:p w14:paraId="6270D288" w14:textId="0DABEFF7" w:rsidR="001C0F3B" w:rsidRPr="002754F2" w:rsidRDefault="001C0F3B">
          <w:pPr>
            <w:pStyle w:val="TOC2"/>
            <w:tabs>
              <w:tab w:val="right" w:leader="dot" w:pos="9016"/>
            </w:tabs>
            <w:rPr>
              <w:rFonts w:ascii="Arial" w:hAnsi="Arial" w:cs="Arial"/>
              <w:noProof/>
              <w:sz w:val="24"/>
              <w:szCs w:val="24"/>
            </w:rPr>
          </w:pPr>
          <w:hyperlink w:anchor="_Toc197892938" w:history="1">
            <w:r w:rsidRPr="002754F2">
              <w:rPr>
                <w:rStyle w:val="Hyperlink"/>
                <w:rFonts w:ascii="Arial" w:hAnsi="Arial" w:cs="Arial"/>
                <w:noProof/>
                <w:sz w:val="24"/>
                <w:szCs w:val="24"/>
              </w:rPr>
              <w:t>References:</w:t>
            </w:r>
            <w:r w:rsidRPr="002754F2">
              <w:rPr>
                <w:rFonts w:ascii="Arial" w:hAnsi="Arial" w:cs="Arial"/>
                <w:noProof/>
                <w:webHidden/>
                <w:sz w:val="24"/>
                <w:szCs w:val="24"/>
              </w:rPr>
              <w:tab/>
            </w:r>
            <w:r w:rsidRPr="002754F2">
              <w:rPr>
                <w:rFonts w:ascii="Arial" w:hAnsi="Arial" w:cs="Arial"/>
                <w:noProof/>
                <w:webHidden/>
                <w:sz w:val="24"/>
                <w:szCs w:val="24"/>
              </w:rPr>
              <w:fldChar w:fldCharType="begin"/>
            </w:r>
            <w:r w:rsidRPr="002754F2">
              <w:rPr>
                <w:rFonts w:ascii="Arial" w:hAnsi="Arial" w:cs="Arial"/>
                <w:noProof/>
                <w:webHidden/>
                <w:sz w:val="24"/>
                <w:szCs w:val="24"/>
              </w:rPr>
              <w:instrText xml:space="preserve"> PAGEREF _Toc197892938 \h </w:instrText>
            </w:r>
            <w:r w:rsidRPr="002754F2">
              <w:rPr>
                <w:rFonts w:ascii="Arial" w:hAnsi="Arial" w:cs="Arial"/>
                <w:noProof/>
                <w:webHidden/>
                <w:sz w:val="24"/>
                <w:szCs w:val="24"/>
              </w:rPr>
            </w:r>
            <w:r w:rsidRPr="002754F2">
              <w:rPr>
                <w:rFonts w:ascii="Arial" w:hAnsi="Arial" w:cs="Arial"/>
                <w:noProof/>
                <w:webHidden/>
                <w:sz w:val="24"/>
                <w:szCs w:val="24"/>
              </w:rPr>
              <w:fldChar w:fldCharType="separate"/>
            </w:r>
            <w:r w:rsidR="00A3016C">
              <w:rPr>
                <w:rFonts w:ascii="Arial" w:hAnsi="Arial" w:cs="Arial"/>
                <w:noProof/>
                <w:webHidden/>
                <w:sz w:val="24"/>
                <w:szCs w:val="24"/>
              </w:rPr>
              <w:t>20</w:t>
            </w:r>
            <w:r w:rsidRPr="002754F2">
              <w:rPr>
                <w:rFonts w:ascii="Arial" w:hAnsi="Arial" w:cs="Arial"/>
                <w:noProof/>
                <w:webHidden/>
                <w:sz w:val="24"/>
                <w:szCs w:val="24"/>
              </w:rPr>
              <w:fldChar w:fldCharType="end"/>
            </w:r>
          </w:hyperlink>
        </w:p>
        <w:p w14:paraId="173B5D4D" w14:textId="7A0ABD74" w:rsidR="001C0F3B" w:rsidRPr="002754F2" w:rsidRDefault="001C0F3B">
          <w:pPr>
            <w:rPr>
              <w:rFonts w:ascii="Arial" w:hAnsi="Arial" w:cs="Arial"/>
              <w:sz w:val="24"/>
              <w:szCs w:val="24"/>
            </w:rPr>
          </w:pPr>
          <w:r w:rsidRPr="002754F2">
            <w:rPr>
              <w:rFonts w:ascii="Arial" w:hAnsi="Arial" w:cs="Arial"/>
              <w:b/>
              <w:bCs/>
              <w:noProof/>
              <w:sz w:val="24"/>
              <w:szCs w:val="24"/>
            </w:rPr>
            <w:fldChar w:fldCharType="end"/>
          </w:r>
        </w:p>
      </w:sdtContent>
    </w:sdt>
    <w:p w14:paraId="328AECF7" w14:textId="77777777" w:rsidR="001C0F3B" w:rsidRPr="002754F2" w:rsidRDefault="001C0F3B" w:rsidP="00A414AE">
      <w:pPr>
        <w:rPr>
          <w:rStyle w:val="SubtleEmphasis"/>
          <w:rFonts w:ascii="Arial" w:hAnsi="Arial" w:cs="Arial"/>
          <w:sz w:val="24"/>
          <w:szCs w:val="24"/>
        </w:rPr>
      </w:pPr>
    </w:p>
    <w:p w14:paraId="2A530CC6" w14:textId="7A1709A8" w:rsidR="00A414AE" w:rsidRPr="002754F2" w:rsidRDefault="00A414AE" w:rsidP="00A414AE">
      <w:pPr>
        <w:pStyle w:val="Heading1"/>
        <w:rPr>
          <w:rFonts w:ascii="Arial" w:hAnsi="Arial" w:cs="Arial"/>
          <w:sz w:val="24"/>
          <w:szCs w:val="24"/>
        </w:rPr>
      </w:pPr>
      <w:bookmarkStart w:id="0" w:name="_Toc197892899"/>
      <w:r w:rsidRPr="002754F2">
        <w:rPr>
          <w:rFonts w:ascii="Arial" w:hAnsi="Arial" w:cs="Arial"/>
          <w:sz w:val="24"/>
          <w:szCs w:val="24"/>
        </w:rPr>
        <w:t>CIPD Profession Map</w:t>
      </w:r>
      <w:bookmarkEnd w:id="0"/>
    </w:p>
    <w:p w14:paraId="322CDC0B" w14:textId="7C888812" w:rsidR="00A414AE" w:rsidRPr="002754F2" w:rsidRDefault="00A414AE" w:rsidP="00A414AE">
      <w:pPr>
        <w:pStyle w:val="Heading2"/>
        <w:rPr>
          <w:rFonts w:ascii="Arial" w:hAnsi="Arial" w:cs="Arial"/>
          <w:sz w:val="24"/>
          <w:szCs w:val="24"/>
        </w:rPr>
      </w:pPr>
      <w:bookmarkStart w:id="1" w:name="_Toc197892900"/>
      <w:r w:rsidRPr="002754F2">
        <w:rPr>
          <w:rFonts w:ascii="Arial" w:hAnsi="Arial" w:cs="Arial"/>
          <w:sz w:val="24"/>
          <w:szCs w:val="24"/>
        </w:rPr>
        <w:t>Commercial Drive</w:t>
      </w:r>
      <w:bookmarkEnd w:id="1"/>
    </w:p>
    <w:p w14:paraId="3497396A" w14:textId="2C82F4B1"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36F1E98B" wp14:editId="61194E0F">
            <wp:extent cx="4142935" cy="2789344"/>
            <wp:effectExtent l="0" t="0" r="0" b="0"/>
            <wp:docPr id="1083211391" name="Picture 1" descr="Screens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11391" name="Picture 1" descr="Screens screenshot of a computer screen&#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49810" cy="2793973"/>
                    </a:xfrm>
                    <a:prstGeom prst="rect">
                      <a:avLst/>
                    </a:prstGeom>
                  </pic:spPr>
                </pic:pic>
              </a:graphicData>
            </a:graphic>
          </wp:inline>
        </w:drawing>
      </w:r>
    </w:p>
    <w:p w14:paraId="4F00A6E9" w14:textId="77777777" w:rsidR="00A414AE" w:rsidRPr="002754F2" w:rsidRDefault="00A414AE" w:rsidP="00A414AE">
      <w:pPr>
        <w:rPr>
          <w:rFonts w:ascii="Arial" w:hAnsi="Arial" w:cs="Arial"/>
          <w:sz w:val="24"/>
          <w:szCs w:val="24"/>
        </w:rPr>
      </w:pPr>
    </w:p>
    <w:p w14:paraId="715C714A" w14:textId="43F36D7B" w:rsidR="00A414AE" w:rsidRPr="002754F2" w:rsidRDefault="00A414AE" w:rsidP="00A414AE">
      <w:pPr>
        <w:pStyle w:val="Heading2"/>
        <w:rPr>
          <w:rFonts w:ascii="Arial" w:hAnsi="Arial" w:cs="Arial"/>
          <w:sz w:val="24"/>
          <w:szCs w:val="24"/>
        </w:rPr>
      </w:pPr>
      <w:bookmarkStart w:id="2" w:name="_Toc197892901"/>
      <w:r w:rsidRPr="002754F2">
        <w:rPr>
          <w:rFonts w:ascii="Arial" w:hAnsi="Arial" w:cs="Arial"/>
          <w:sz w:val="24"/>
          <w:szCs w:val="24"/>
        </w:rPr>
        <w:lastRenderedPageBreak/>
        <w:t>Ethical Practice</w:t>
      </w:r>
      <w:bookmarkEnd w:id="2"/>
    </w:p>
    <w:p w14:paraId="1592994C" w14:textId="5A29BB11"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0DFA7430" wp14:editId="37A57229">
            <wp:extent cx="4135902" cy="2559164"/>
            <wp:effectExtent l="0" t="0" r="0" b="0"/>
            <wp:docPr id="41917184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171841" name="Picture 2" descr="A screenshot of a computer&#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40505" cy="2562012"/>
                    </a:xfrm>
                    <a:prstGeom prst="rect">
                      <a:avLst/>
                    </a:prstGeom>
                  </pic:spPr>
                </pic:pic>
              </a:graphicData>
            </a:graphic>
          </wp:inline>
        </w:drawing>
      </w:r>
    </w:p>
    <w:p w14:paraId="0244A31D" w14:textId="77777777" w:rsidR="00A414AE" w:rsidRPr="002754F2" w:rsidRDefault="00A414AE" w:rsidP="00A414AE">
      <w:pPr>
        <w:pStyle w:val="Heading2"/>
        <w:rPr>
          <w:rFonts w:ascii="Arial" w:hAnsi="Arial" w:cs="Arial"/>
          <w:sz w:val="24"/>
          <w:szCs w:val="24"/>
        </w:rPr>
      </w:pPr>
    </w:p>
    <w:p w14:paraId="7C54849B" w14:textId="0312C60D" w:rsidR="00A414AE" w:rsidRPr="002754F2" w:rsidRDefault="00A414AE" w:rsidP="00A414AE">
      <w:pPr>
        <w:pStyle w:val="Heading2"/>
        <w:rPr>
          <w:rFonts w:ascii="Arial" w:hAnsi="Arial" w:cs="Arial"/>
          <w:sz w:val="24"/>
          <w:szCs w:val="24"/>
        </w:rPr>
      </w:pPr>
      <w:bookmarkStart w:id="3" w:name="_Toc197892902"/>
      <w:r w:rsidRPr="002754F2">
        <w:rPr>
          <w:rFonts w:ascii="Arial" w:hAnsi="Arial" w:cs="Arial"/>
          <w:sz w:val="24"/>
          <w:szCs w:val="24"/>
        </w:rPr>
        <w:t>Insight Focussed</w:t>
      </w:r>
      <w:bookmarkEnd w:id="3"/>
    </w:p>
    <w:p w14:paraId="1AB63304" w14:textId="5ACFEA1B"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13199B3E" wp14:editId="222319E7">
            <wp:extent cx="4438357" cy="2567323"/>
            <wp:effectExtent l="0" t="0" r="635" b="4445"/>
            <wp:docPr id="1496732430" name="Picture 3" descr="Screens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732430" name="Picture 3" descr="Screens screenshot of a computer scree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55211" cy="2577072"/>
                    </a:xfrm>
                    <a:prstGeom prst="rect">
                      <a:avLst/>
                    </a:prstGeom>
                  </pic:spPr>
                </pic:pic>
              </a:graphicData>
            </a:graphic>
          </wp:inline>
        </w:drawing>
      </w:r>
    </w:p>
    <w:p w14:paraId="58751860" w14:textId="77777777" w:rsidR="00A414AE" w:rsidRPr="002754F2" w:rsidRDefault="00A414AE" w:rsidP="00A414AE">
      <w:pPr>
        <w:rPr>
          <w:rFonts w:ascii="Arial" w:hAnsi="Arial" w:cs="Arial"/>
          <w:sz w:val="24"/>
          <w:szCs w:val="24"/>
        </w:rPr>
      </w:pPr>
    </w:p>
    <w:p w14:paraId="05A02CB5" w14:textId="24137D2F" w:rsidR="00A414AE" w:rsidRPr="002754F2" w:rsidRDefault="00A414AE" w:rsidP="00A414AE">
      <w:pPr>
        <w:pStyle w:val="Heading2"/>
        <w:rPr>
          <w:rFonts w:ascii="Arial" w:hAnsi="Arial" w:cs="Arial"/>
          <w:sz w:val="24"/>
          <w:szCs w:val="24"/>
        </w:rPr>
      </w:pPr>
      <w:bookmarkStart w:id="4" w:name="_Toc197892903"/>
      <w:r w:rsidRPr="002754F2">
        <w:rPr>
          <w:rFonts w:ascii="Arial" w:hAnsi="Arial" w:cs="Arial"/>
          <w:sz w:val="24"/>
          <w:szCs w:val="24"/>
        </w:rPr>
        <w:t>Passion for Learning</w:t>
      </w:r>
      <w:bookmarkEnd w:id="4"/>
    </w:p>
    <w:p w14:paraId="5100FB18" w14:textId="7C409868"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5523CA89" wp14:editId="315B99AC">
            <wp:extent cx="4182738" cy="2089052"/>
            <wp:effectExtent l="0" t="0" r="8890" b="6985"/>
            <wp:docPr id="1374859388"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59388" name="Picture 4" descr="A screenshot of a computer screen&#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92271" cy="2093813"/>
                    </a:xfrm>
                    <a:prstGeom prst="rect">
                      <a:avLst/>
                    </a:prstGeom>
                  </pic:spPr>
                </pic:pic>
              </a:graphicData>
            </a:graphic>
          </wp:inline>
        </w:drawing>
      </w:r>
    </w:p>
    <w:p w14:paraId="1FC001D8" w14:textId="77777777" w:rsidR="00A414AE" w:rsidRPr="002754F2" w:rsidRDefault="00A414AE" w:rsidP="00A414AE">
      <w:pPr>
        <w:rPr>
          <w:rFonts w:ascii="Arial" w:hAnsi="Arial" w:cs="Arial"/>
          <w:sz w:val="24"/>
          <w:szCs w:val="24"/>
        </w:rPr>
      </w:pPr>
    </w:p>
    <w:p w14:paraId="40910FF2" w14:textId="77777777" w:rsidR="0009285E" w:rsidRPr="002754F2" w:rsidRDefault="0009285E" w:rsidP="00A414AE">
      <w:pPr>
        <w:rPr>
          <w:rFonts w:ascii="Arial" w:hAnsi="Arial" w:cs="Arial"/>
          <w:sz w:val="24"/>
          <w:szCs w:val="24"/>
        </w:rPr>
      </w:pPr>
    </w:p>
    <w:p w14:paraId="010F2B4A" w14:textId="4CA89AEE" w:rsidR="00A414AE" w:rsidRPr="002754F2" w:rsidRDefault="00A414AE" w:rsidP="00A414AE">
      <w:pPr>
        <w:pStyle w:val="Heading2"/>
        <w:rPr>
          <w:rFonts w:ascii="Arial" w:hAnsi="Arial" w:cs="Arial"/>
          <w:sz w:val="24"/>
          <w:szCs w:val="24"/>
        </w:rPr>
      </w:pPr>
      <w:bookmarkStart w:id="5" w:name="_Toc197892904"/>
      <w:r w:rsidRPr="002754F2">
        <w:rPr>
          <w:rFonts w:ascii="Arial" w:hAnsi="Arial" w:cs="Arial"/>
          <w:sz w:val="24"/>
          <w:szCs w:val="24"/>
        </w:rPr>
        <w:t>Professional Courage</w:t>
      </w:r>
      <w:bookmarkEnd w:id="5"/>
    </w:p>
    <w:p w14:paraId="3ED93FDA" w14:textId="7A45691C"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53DE50A1" wp14:editId="311297F0">
            <wp:extent cx="4283612" cy="2986569"/>
            <wp:effectExtent l="0" t="0" r="3175" b="4445"/>
            <wp:docPr id="59782979" name="Picture 5" descr="Screens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2979" name="Picture 5" descr="Screens screenshot of a computer scree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88434" cy="2989931"/>
                    </a:xfrm>
                    <a:prstGeom prst="rect">
                      <a:avLst/>
                    </a:prstGeom>
                  </pic:spPr>
                </pic:pic>
              </a:graphicData>
            </a:graphic>
          </wp:inline>
        </w:drawing>
      </w:r>
    </w:p>
    <w:p w14:paraId="6BBA30BF" w14:textId="77777777" w:rsidR="00A414AE" w:rsidRPr="002754F2" w:rsidRDefault="00A414AE" w:rsidP="00A414AE">
      <w:pPr>
        <w:rPr>
          <w:rFonts w:ascii="Arial" w:hAnsi="Arial" w:cs="Arial"/>
          <w:sz w:val="24"/>
          <w:szCs w:val="24"/>
        </w:rPr>
      </w:pPr>
    </w:p>
    <w:p w14:paraId="7EA4B4A1" w14:textId="59470400" w:rsidR="00A414AE" w:rsidRPr="002754F2" w:rsidRDefault="00A414AE" w:rsidP="00A414AE">
      <w:pPr>
        <w:pStyle w:val="Heading2"/>
        <w:rPr>
          <w:rFonts w:ascii="Arial" w:hAnsi="Arial" w:cs="Arial"/>
          <w:sz w:val="24"/>
          <w:szCs w:val="24"/>
        </w:rPr>
      </w:pPr>
      <w:bookmarkStart w:id="6" w:name="_Toc197892905"/>
      <w:r w:rsidRPr="002754F2">
        <w:rPr>
          <w:rFonts w:ascii="Arial" w:hAnsi="Arial" w:cs="Arial"/>
          <w:sz w:val="24"/>
          <w:szCs w:val="24"/>
        </w:rPr>
        <w:t>Situational Decision Making</w:t>
      </w:r>
      <w:bookmarkEnd w:id="6"/>
    </w:p>
    <w:p w14:paraId="5B00348D" w14:textId="68332F1A"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0EA2E6D1" wp14:editId="094B83F9">
            <wp:extent cx="4543865" cy="2603183"/>
            <wp:effectExtent l="0" t="0" r="0" b="6985"/>
            <wp:docPr id="159167763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77635" name="Picture 6"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55500" cy="2609849"/>
                    </a:xfrm>
                    <a:prstGeom prst="rect">
                      <a:avLst/>
                    </a:prstGeom>
                  </pic:spPr>
                </pic:pic>
              </a:graphicData>
            </a:graphic>
          </wp:inline>
        </w:drawing>
      </w:r>
    </w:p>
    <w:p w14:paraId="335B30DF" w14:textId="77777777" w:rsidR="00A414AE" w:rsidRPr="002754F2" w:rsidRDefault="00A414AE" w:rsidP="00A414AE">
      <w:pPr>
        <w:rPr>
          <w:rFonts w:ascii="Arial" w:hAnsi="Arial" w:cs="Arial"/>
          <w:sz w:val="24"/>
          <w:szCs w:val="24"/>
        </w:rPr>
      </w:pPr>
    </w:p>
    <w:p w14:paraId="4AB5E80D" w14:textId="2AE300A6" w:rsidR="00A414AE" w:rsidRPr="002754F2" w:rsidRDefault="00A414AE" w:rsidP="00A414AE">
      <w:pPr>
        <w:pStyle w:val="Heading2"/>
        <w:rPr>
          <w:rFonts w:ascii="Arial" w:hAnsi="Arial" w:cs="Arial"/>
          <w:sz w:val="24"/>
          <w:szCs w:val="24"/>
        </w:rPr>
      </w:pPr>
      <w:bookmarkStart w:id="7" w:name="_Toc197892906"/>
      <w:r w:rsidRPr="002754F2">
        <w:rPr>
          <w:rFonts w:ascii="Arial" w:hAnsi="Arial" w:cs="Arial"/>
          <w:sz w:val="24"/>
          <w:szCs w:val="24"/>
        </w:rPr>
        <w:lastRenderedPageBreak/>
        <w:t>Valuing People</w:t>
      </w:r>
      <w:bookmarkEnd w:id="7"/>
    </w:p>
    <w:p w14:paraId="51D22F51" w14:textId="22EEC3D6"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3CDBAF07" wp14:editId="4F263EFE">
            <wp:extent cx="4543865" cy="2241224"/>
            <wp:effectExtent l="0" t="0" r="0" b="6985"/>
            <wp:docPr id="300628456" name="Picture 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628456" name="Picture 7" descr="A screenshot of a computer scree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54433" cy="2246437"/>
                    </a:xfrm>
                    <a:prstGeom prst="rect">
                      <a:avLst/>
                    </a:prstGeom>
                  </pic:spPr>
                </pic:pic>
              </a:graphicData>
            </a:graphic>
          </wp:inline>
        </w:drawing>
      </w:r>
    </w:p>
    <w:p w14:paraId="418BAE0C" w14:textId="77777777" w:rsidR="00A414AE" w:rsidRPr="002754F2" w:rsidRDefault="00A414AE" w:rsidP="00A414AE">
      <w:pPr>
        <w:rPr>
          <w:rFonts w:ascii="Arial" w:hAnsi="Arial" w:cs="Arial"/>
          <w:sz w:val="24"/>
          <w:szCs w:val="24"/>
        </w:rPr>
      </w:pPr>
    </w:p>
    <w:p w14:paraId="03D06657" w14:textId="5C2AF93D" w:rsidR="00A414AE" w:rsidRPr="002754F2" w:rsidRDefault="00A414AE" w:rsidP="00A414AE">
      <w:pPr>
        <w:pStyle w:val="Heading2"/>
        <w:rPr>
          <w:rFonts w:ascii="Arial" w:hAnsi="Arial" w:cs="Arial"/>
          <w:sz w:val="24"/>
          <w:szCs w:val="24"/>
        </w:rPr>
      </w:pPr>
      <w:bookmarkStart w:id="8" w:name="_Toc197892907"/>
      <w:r w:rsidRPr="002754F2">
        <w:rPr>
          <w:rFonts w:ascii="Arial" w:hAnsi="Arial" w:cs="Arial"/>
          <w:sz w:val="24"/>
          <w:szCs w:val="24"/>
        </w:rPr>
        <w:t>Working Inclusively</w:t>
      </w:r>
      <w:bookmarkEnd w:id="8"/>
    </w:p>
    <w:p w14:paraId="15A0E98B" w14:textId="11330233" w:rsidR="00A414AE" w:rsidRPr="002754F2" w:rsidRDefault="00A414AE" w:rsidP="00A414AE">
      <w:pPr>
        <w:rPr>
          <w:rFonts w:ascii="Arial" w:hAnsi="Arial" w:cs="Arial"/>
          <w:sz w:val="24"/>
          <w:szCs w:val="24"/>
        </w:rPr>
      </w:pPr>
      <w:r w:rsidRPr="002754F2">
        <w:rPr>
          <w:rFonts w:ascii="Arial" w:hAnsi="Arial" w:cs="Arial"/>
          <w:noProof/>
          <w:sz w:val="24"/>
          <w:szCs w:val="24"/>
        </w:rPr>
        <w:drawing>
          <wp:inline distT="0" distB="0" distL="0" distR="0" wp14:anchorId="6CE809C2" wp14:editId="342D7675">
            <wp:extent cx="4164037" cy="2927189"/>
            <wp:effectExtent l="0" t="0" r="8255" b="6985"/>
            <wp:docPr id="2007016533"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016533" name="Picture 8"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176959" cy="2936272"/>
                    </a:xfrm>
                    <a:prstGeom prst="rect">
                      <a:avLst/>
                    </a:prstGeom>
                  </pic:spPr>
                </pic:pic>
              </a:graphicData>
            </a:graphic>
          </wp:inline>
        </w:drawing>
      </w:r>
    </w:p>
    <w:p w14:paraId="7106FD39" w14:textId="77777777" w:rsidR="00A414AE" w:rsidRPr="002754F2" w:rsidRDefault="00A414AE" w:rsidP="00A414AE">
      <w:pPr>
        <w:rPr>
          <w:rFonts w:ascii="Arial" w:hAnsi="Arial" w:cs="Arial"/>
          <w:sz w:val="24"/>
          <w:szCs w:val="24"/>
        </w:rPr>
      </w:pPr>
    </w:p>
    <w:p w14:paraId="6268C676" w14:textId="501AB836" w:rsidR="0009285E" w:rsidRPr="002754F2" w:rsidRDefault="00076E8F" w:rsidP="00076E8F">
      <w:pPr>
        <w:pStyle w:val="Heading1"/>
        <w:rPr>
          <w:rFonts w:ascii="Arial" w:hAnsi="Arial" w:cs="Arial"/>
          <w:sz w:val="24"/>
          <w:szCs w:val="24"/>
        </w:rPr>
      </w:pPr>
      <w:bookmarkStart w:id="9" w:name="_Toc197892908"/>
      <w:r w:rsidRPr="002754F2">
        <w:rPr>
          <w:rFonts w:ascii="Arial" w:hAnsi="Arial" w:cs="Arial"/>
          <w:sz w:val="24"/>
          <w:szCs w:val="24"/>
        </w:rPr>
        <w:t>Canva Link:</w:t>
      </w:r>
      <w:bookmarkEnd w:id="9"/>
    </w:p>
    <w:p w14:paraId="77E4760C" w14:textId="1BD29A04" w:rsidR="00076E8F" w:rsidRDefault="002C39E2" w:rsidP="00076E8F">
      <w:pPr>
        <w:rPr>
          <w:rFonts w:ascii="Arial" w:hAnsi="Arial" w:cs="Arial"/>
          <w:sz w:val="24"/>
          <w:szCs w:val="24"/>
        </w:rPr>
      </w:pPr>
      <w:hyperlink r:id="rId14" w:history="1">
        <w:r w:rsidRPr="0094786E">
          <w:rPr>
            <w:rStyle w:val="Hyperlink"/>
            <w:rFonts w:ascii="Arial" w:hAnsi="Arial" w:cs="Arial"/>
            <w:sz w:val="24"/>
            <w:szCs w:val="24"/>
          </w:rPr>
          <w:t>https://www.canva.com/design/DAGnOOeWPI0/EQhwTTbvLiQbLkGK35E7aw/edit?utm_content=DAGnOOeWPI0&amp;utm_campaign=designshare&amp;utm_medium=link2&amp;utm_source=sharebutton</w:t>
        </w:r>
      </w:hyperlink>
    </w:p>
    <w:p w14:paraId="74FB6C0B" w14:textId="22B18122" w:rsidR="002C39E2" w:rsidRDefault="00F44890" w:rsidP="00076E8F">
      <w:pPr>
        <w:rPr>
          <w:rFonts w:ascii="Arial" w:hAnsi="Arial" w:cs="Arial"/>
          <w:sz w:val="24"/>
          <w:szCs w:val="24"/>
        </w:rPr>
      </w:pPr>
      <w:hyperlink r:id="rId15" w:history="1">
        <w:r w:rsidRPr="0094786E">
          <w:rPr>
            <w:rStyle w:val="Hyperlink"/>
            <w:rFonts w:ascii="Arial" w:hAnsi="Arial" w:cs="Arial"/>
            <w:sz w:val="24"/>
            <w:szCs w:val="24"/>
          </w:rPr>
          <w:t>https://sbuhbmanageressentials.my.canva.site/light-green-simple-light-real-estate-bio-link-website</w:t>
        </w:r>
      </w:hyperlink>
    </w:p>
    <w:p w14:paraId="3AFF82E6" w14:textId="77777777" w:rsidR="001054E1" w:rsidRPr="002754F2" w:rsidRDefault="00A02F39" w:rsidP="0009285E">
      <w:pPr>
        <w:pStyle w:val="Heading1"/>
        <w:rPr>
          <w:rFonts w:ascii="Arial" w:hAnsi="Arial" w:cs="Arial"/>
          <w:sz w:val="24"/>
          <w:szCs w:val="24"/>
        </w:rPr>
      </w:pPr>
      <w:bookmarkStart w:id="10" w:name="_Toc197892909"/>
      <w:r w:rsidRPr="002754F2">
        <w:rPr>
          <w:rFonts w:ascii="Arial" w:hAnsi="Arial" w:cs="Arial"/>
          <w:sz w:val="24"/>
          <w:szCs w:val="24"/>
        </w:rPr>
        <w:lastRenderedPageBreak/>
        <w:t>Introduction</w:t>
      </w:r>
      <w:bookmarkEnd w:id="10"/>
      <w:r w:rsidRPr="002754F2">
        <w:rPr>
          <w:rFonts w:ascii="Arial" w:hAnsi="Arial" w:cs="Arial"/>
          <w:sz w:val="24"/>
          <w:szCs w:val="24"/>
        </w:rPr>
        <w:t xml:space="preserve"> </w:t>
      </w:r>
    </w:p>
    <w:p w14:paraId="58AC8F39" w14:textId="419061E1" w:rsidR="0009285E" w:rsidRPr="002754F2" w:rsidRDefault="00A02F39" w:rsidP="001054E1">
      <w:pPr>
        <w:pStyle w:val="Heading2"/>
        <w:rPr>
          <w:rFonts w:ascii="Arial" w:hAnsi="Arial" w:cs="Arial"/>
          <w:sz w:val="24"/>
          <w:szCs w:val="24"/>
        </w:rPr>
      </w:pPr>
      <w:bookmarkStart w:id="11" w:name="_Toc197892910"/>
      <w:r w:rsidRPr="002754F2">
        <w:rPr>
          <w:rFonts w:ascii="Arial" w:hAnsi="Arial" w:cs="Arial"/>
          <w:sz w:val="24"/>
          <w:szCs w:val="24"/>
        </w:rPr>
        <w:t>About Me</w:t>
      </w:r>
      <w:r w:rsidR="001054E1" w:rsidRPr="002754F2">
        <w:rPr>
          <w:rFonts w:ascii="Arial" w:hAnsi="Arial" w:cs="Arial"/>
          <w:sz w:val="24"/>
          <w:szCs w:val="24"/>
        </w:rPr>
        <w:t xml:space="preserve"> – Personal:</w:t>
      </w:r>
      <w:bookmarkEnd w:id="11"/>
    </w:p>
    <w:p w14:paraId="58AEEA87" w14:textId="39D466DC" w:rsidR="00A02F39" w:rsidRPr="002754F2" w:rsidRDefault="00E754E4" w:rsidP="00A02F39">
      <w:pPr>
        <w:rPr>
          <w:rFonts w:ascii="Arial" w:hAnsi="Arial" w:cs="Arial"/>
          <w:sz w:val="24"/>
          <w:szCs w:val="24"/>
        </w:rPr>
      </w:pPr>
      <w:r w:rsidRPr="002754F2">
        <w:rPr>
          <w:rFonts w:ascii="Arial" w:hAnsi="Arial" w:cs="Arial"/>
          <w:sz w:val="24"/>
          <w:szCs w:val="24"/>
        </w:rPr>
        <w:t xml:space="preserve">My name is Natalie </w:t>
      </w:r>
      <w:r w:rsidR="00E37FB9" w:rsidRPr="002754F2">
        <w:rPr>
          <w:rFonts w:ascii="Arial" w:hAnsi="Arial" w:cs="Arial"/>
          <w:sz w:val="24"/>
          <w:szCs w:val="24"/>
        </w:rPr>
        <w:t>Mills,</w:t>
      </w:r>
      <w:r w:rsidRPr="002754F2">
        <w:rPr>
          <w:rFonts w:ascii="Arial" w:hAnsi="Arial" w:cs="Arial"/>
          <w:sz w:val="24"/>
          <w:szCs w:val="24"/>
        </w:rPr>
        <w:t xml:space="preserve"> and I am currently a part time student undertaking my </w:t>
      </w:r>
      <w:proofErr w:type="gramStart"/>
      <w:r w:rsidRPr="002754F2">
        <w:rPr>
          <w:rFonts w:ascii="Arial" w:hAnsi="Arial" w:cs="Arial"/>
          <w:sz w:val="24"/>
          <w:szCs w:val="24"/>
        </w:rPr>
        <w:t>Masters in Strategic</w:t>
      </w:r>
      <w:proofErr w:type="gramEnd"/>
      <w:r w:rsidRPr="002754F2">
        <w:rPr>
          <w:rFonts w:ascii="Arial" w:hAnsi="Arial" w:cs="Arial"/>
          <w:sz w:val="24"/>
          <w:szCs w:val="24"/>
        </w:rPr>
        <w:t xml:space="preserve"> People Management. </w:t>
      </w:r>
      <w:r w:rsidR="00E37FB9" w:rsidRPr="002754F2">
        <w:rPr>
          <w:rFonts w:ascii="Arial" w:hAnsi="Arial" w:cs="Arial"/>
          <w:sz w:val="24"/>
          <w:szCs w:val="24"/>
        </w:rPr>
        <w:t xml:space="preserve">I </w:t>
      </w:r>
      <w:r w:rsidR="00781DD2" w:rsidRPr="002754F2">
        <w:rPr>
          <w:rFonts w:ascii="Arial" w:hAnsi="Arial" w:cs="Arial"/>
          <w:sz w:val="24"/>
          <w:szCs w:val="24"/>
        </w:rPr>
        <w:t>am a pug mam to the gorgeous Buster – Buster by name and Buster by nature. He keeps me incredi</w:t>
      </w:r>
      <w:r w:rsidR="00A43DD6" w:rsidRPr="002754F2">
        <w:rPr>
          <w:rFonts w:ascii="Arial" w:hAnsi="Arial" w:cs="Arial"/>
          <w:sz w:val="24"/>
          <w:szCs w:val="24"/>
        </w:rPr>
        <w:t xml:space="preserve">bly busy either through his constant need to cwtch or by taking him out for walks on the mean streets of </w:t>
      </w:r>
      <w:proofErr w:type="spellStart"/>
      <w:r w:rsidR="00A43DD6" w:rsidRPr="002754F2">
        <w:rPr>
          <w:rFonts w:ascii="Arial" w:hAnsi="Arial" w:cs="Arial"/>
          <w:sz w:val="24"/>
          <w:szCs w:val="24"/>
        </w:rPr>
        <w:t>Crynant</w:t>
      </w:r>
      <w:proofErr w:type="spellEnd"/>
      <w:r w:rsidR="00A43DD6" w:rsidRPr="002754F2">
        <w:rPr>
          <w:rFonts w:ascii="Arial" w:hAnsi="Arial" w:cs="Arial"/>
          <w:sz w:val="24"/>
          <w:szCs w:val="24"/>
        </w:rPr>
        <w:t xml:space="preserve">. </w:t>
      </w:r>
      <w:r w:rsidR="008B133D" w:rsidRPr="002754F2">
        <w:rPr>
          <w:rFonts w:ascii="Arial" w:hAnsi="Arial" w:cs="Arial"/>
          <w:sz w:val="24"/>
          <w:szCs w:val="24"/>
        </w:rPr>
        <w:t>In my spare time I like to go hiking, last year I completed Everest Base Camp</w:t>
      </w:r>
      <w:r w:rsidR="00C811EC" w:rsidRPr="002754F2">
        <w:rPr>
          <w:rFonts w:ascii="Arial" w:hAnsi="Arial" w:cs="Arial"/>
          <w:sz w:val="24"/>
          <w:szCs w:val="24"/>
        </w:rPr>
        <w:t xml:space="preserve"> and have recently booked to go to Pakistan to complete K2 Basecamp in 2026.</w:t>
      </w:r>
      <w:r w:rsidR="00BF0C03">
        <w:rPr>
          <w:rFonts w:ascii="Arial" w:hAnsi="Arial" w:cs="Arial"/>
          <w:sz w:val="24"/>
          <w:szCs w:val="24"/>
        </w:rPr>
        <w:t xml:space="preserve"> I like to challenge myself and have completed several </w:t>
      </w:r>
      <w:proofErr w:type="gramStart"/>
      <w:r w:rsidR="00BF0C03">
        <w:rPr>
          <w:rFonts w:ascii="Arial" w:hAnsi="Arial" w:cs="Arial"/>
          <w:sz w:val="24"/>
          <w:szCs w:val="24"/>
        </w:rPr>
        <w:t>trail</w:t>
      </w:r>
      <w:proofErr w:type="gramEnd"/>
      <w:r w:rsidR="00BF0C03">
        <w:rPr>
          <w:rFonts w:ascii="Arial" w:hAnsi="Arial" w:cs="Arial"/>
          <w:sz w:val="24"/>
          <w:szCs w:val="24"/>
        </w:rPr>
        <w:t xml:space="preserve"> runs including a Rhossili to Mumbles </w:t>
      </w:r>
      <w:r w:rsidR="00C642A8">
        <w:rPr>
          <w:rFonts w:ascii="Arial" w:hAnsi="Arial" w:cs="Arial"/>
          <w:sz w:val="24"/>
          <w:szCs w:val="24"/>
        </w:rPr>
        <w:t>28 Mile race and a Midnight Marathon in the Brecon Beacons.</w:t>
      </w:r>
      <w:r w:rsidR="00C811EC" w:rsidRPr="002754F2">
        <w:rPr>
          <w:rFonts w:ascii="Arial" w:hAnsi="Arial" w:cs="Arial"/>
          <w:sz w:val="24"/>
          <w:szCs w:val="24"/>
        </w:rPr>
        <w:t xml:space="preserve"> </w:t>
      </w:r>
      <w:r w:rsidR="009A3EA8" w:rsidRPr="002754F2">
        <w:rPr>
          <w:rFonts w:ascii="Arial" w:hAnsi="Arial" w:cs="Arial"/>
          <w:sz w:val="24"/>
          <w:szCs w:val="24"/>
        </w:rPr>
        <w:t>I also enjoy art history and museums, for my 30</w:t>
      </w:r>
      <w:r w:rsidR="009A3EA8" w:rsidRPr="002754F2">
        <w:rPr>
          <w:rFonts w:ascii="Arial" w:hAnsi="Arial" w:cs="Arial"/>
          <w:sz w:val="24"/>
          <w:szCs w:val="24"/>
          <w:vertAlign w:val="superscript"/>
        </w:rPr>
        <w:t>th</w:t>
      </w:r>
      <w:r w:rsidR="009A3EA8" w:rsidRPr="002754F2">
        <w:rPr>
          <w:rFonts w:ascii="Arial" w:hAnsi="Arial" w:cs="Arial"/>
          <w:sz w:val="24"/>
          <w:szCs w:val="24"/>
        </w:rPr>
        <w:t xml:space="preserve"> birthday I spent time in the South of France exploring galleries, drinking red wine </w:t>
      </w:r>
      <w:r w:rsidR="008F7790" w:rsidRPr="002754F2">
        <w:rPr>
          <w:rFonts w:ascii="Arial" w:hAnsi="Arial" w:cs="Arial"/>
          <w:sz w:val="24"/>
          <w:szCs w:val="24"/>
        </w:rPr>
        <w:t xml:space="preserve">and wondering how long it would take until my credit card gets declined. </w:t>
      </w:r>
    </w:p>
    <w:p w14:paraId="600022EF" w14:textId="0199C126" w:rsidR="006A1810" w:rsidRPr="002754F2" w:rsidRDefault="006A1810" w:rsidP="006A1810">
      <w:pPr>
        <w:pStyle w:val="Heading2"/>
        <w:rPr>
          <w:rFonts w:ascii="Arial" w:hAnsi="Arial" w:cs="Arial"/>
          <w:sz w:val="24"/>
          <w:szCs w:val="24"/>
        </w:rPr>
      </w:pPr>
      <w:bookmarkStart w:id="12" w:name="_Toc197892911"/>
      <w:r w:rsidRPr="002754F2">
        <w:rPr>
          <w:rFonts w:ascii="Arial" w:hAnsi="Arial" w:cs="Arial"/>
          <w:sz w:val="24"/>
          <w:szCs w:val="24"/>
        </w:rPr>
        <w:t>About Me – Professional:</w:t>
      </w:r>
      <w:bookmarkEnd w:id="12"/>
    </w:p>
    <w:p w14:paraId="4C71FB91" w14:textId="77777777" w:rsidR="00F24ADF" w:rsidRPr="002754F2" w:rsidRDefault="00FA3AD9" w:rsidP="006A1810">
      <w:pPr>
        <w:rPr>
          <w:rFonts w:ascii="Arial" w:hAnsi="Arial" w:cs="Arial"/>
          <w:sz w:val="24"/>
          <w:szCs w:val="24"/>
        </w:rPr>
      </w:pPr>
      <w:r w:rsidRPr="002754F2">
        <w:rPr>
          <w:rFonts w:ascii="Arial" w:hAnsi="Arial" w:cs="Arial"/>
          <w:sz w:val="24"/>
          <w:szCs w:val="24"/>
        </w:rPr>
        <w:t xml:space="preserve">I </w:t>
      </w:r>
      <w:r w:rsidR="0085522C" w:rsidRPr="002754F2">
        <w:rPr>
          <w:rFonts w:ascii="Arial" w:hAnsi="Arial" w:cs="Arial"/>
          <w:sz w:val="24"/>
          <w:szCs w:val="24"/>
        </w:rPr>
        <w:t>began</w:t>
      </w:r>
      <w:r w:rsidRPr="002754F2">
        <w:rPr>
          <w:rFonts w:ascii="Arial" w:hAnsi="Arial" w:cs="Arial"/>
          <w:sz w:val="24"/>
          <w:szCs w:val="24"/>
        </w:rPr>
        <w:t xml:space="preserve"> my HR career in HMRC in 2017, I started as a business support for the HR Director for Wales and the </w:t>
      </w:r>
      <w:r w:rsidR="003D24E3" w:rsidRPr="002754F2">
        <w:rPr>
          <w:rFonts w:ascii="Arial" w:hAnsi="Arial" w:cs="Arial"/>
          <w:sz w:val="24"/>
          <w:szCs w:val="24"/>
        </w:rPr>
        <w:t>Southwest</w:t>
      </w:r>
      <w:r w:rsidRPr="002754F2">
        <w:rPr>
          <w:rFonts w:ascii="Arial" w:hAnsi="Arial" w:cs="Arial"/>
          <w:sz w:val="24"/>
          <w:szCs w:val="24"/>
        </w:rPr>
        <w:t>.</w:t>
      </w:r>
      <w:r w:rsidR="003D24E3" w:rsidRPr="002754F2">
        <w:rPr>
          <w:rFonts w:ascii="Arial" w:hAnsi="Arial" w:cs="Arial"/>
          <w:sz w:val="24"/>
          <w:szCs w:val="24"/>
        </w:rPr>
        <w:t xml:space="preserve"> I spent time cutting my teeth professionally from supporting</w:t>
      </w:r>
      <w:r w:rsidR="0085522C" w:rsidRPr="002754F2">
        <w:rPr>
          <w:rFonts w:ascii="Arial" w:hAnsi="Arial" w:cs="Arial"/>
          <w:sz w:val="24"/>
          <w:szCs w:val="24"/>
        </w:rPr>
        <w:t xml:space="preserve"> a </w:t>
      </w:r>
      <w:proofErr w:type="gramStart"/>
      <w:r w:rsidR="0085522C" w:rsidRPr="002754F2">
        <w:rPr>
          <w:rFonts w:ascii="Arial" w:hAnsi="Arial" w:cs="Arial"/>
          <w:sz w:val="24"/>
          <w:szCs w:val="24"/>
        </w:rPr>
        <w:t>close down</w:t>
      </w:r>
      <w:proofErr w:type="gramEnd"/>
      <w:r w:rsidR="0085522C" w:rsidRPr="002754F2">
        <w:rPr>
          <w:rFonts w:ascii="Arial" w:hAnsi="Arial" w:cs="Arial"/>
          <w:sz w:val="24"/>
          <w:szCs w:val="24"/>
        </w:rPr>
        <w:t xml:space="preserve"> of a local office and implementing </w:t>
      </w:r>
      <w:r w:rsidR="00BF73D4" w:rsidRPr="002754F2">
        <w:rPr>
          <w:rFonts w:ascii="Arial" w:hAnsi="Arial" w:cs="Arial"/>
          <w:sz w:val="24"/>
          <w:szCs w:val="24"/>
        </w:rPr>
        <w:t>redundancies, creating</w:t>
      </w:r>
      <w:r w:rsidR="00867B5A" w:rsidRPr="002754F2">
        <w:rPr>
          <w:rFonts w:ascii="Arial" w:hAnsi="Arial" w:cs="Arial"/>
          <w:sz w:val="24"/>
          <w:szCs w:val="24"/>
        </w:rPr>
        <w:t xml:space="preserve"> learning and development </w:t>
      </w:r>
      <w:r w:rsidR="0065163F" w:rsidRPr="002754F2">
        <w:rPr>
          <w:rFonts w:ascii="Arial" w:hAnsi="Arial" w:cs="Arial"/>
          <w:sz w:val="24"/>
          <w:szCs w:val="24"/>
        </w:rPr>
        <w:t>sessions, implement</w:t>
      </w:r>
      <w:r w:rsidR="00BF73D4" w:rsidRPr="002754F2">
        <w:rPr>
          <w:rFonts w:ascii="Arial" w:hAnsi="Arial" w:cs="Arial"/>
          <w:sz w:val="24"/>
          <w:szCs w:val="24"/>
        </w:rPr>
        <w:t>ed</w:t>
      </w:r>
      <w:r w:rsidR="0065163F" w:rsidRPr="002754F2">
        <w:rPr>
          <w:rFonts w:ascii="Arial" w:hAnsi="Arial" w:cs="Arial"/>
          <w:sz w:val="24"/>
          <w:szCs w:val="24"/>
        </w:rPr>
        <w:t xml:space="preserve"> local recognition initiatives and supporting line management activities including appraisals, performance management, grievances and </w:t>
      </w:r>
      <w:r w:rsidR="00D16A17" w:rsidRPr="002754F2">
        <w:rPr>
          <w:rFonts w:ascii="Arial" w:hAnsi="Arial" w:cs="Arial"/>
          <w:sz w:val="24"/>
          <w:szCs w:val="24"/>
        </w:rPr>
        <w:t>undertaking the</w:t>
      </w:r>
      <w:r w:rsidR="00505C8A" w:rsidRPr="002754F2">
        <w:rPr>
          <w:rFonts w:ascii="Arial" w:hAnsi="Arial" w:cs="Arial"/>
          <w:sz w:val="24"/>
          <w:szCs w:val="24"/>
        </w:rPr>
        <w:t xml:space="preserve"> process of rotas and annual leave management. </w:t>
      </w:r>
      <w:r w:rsidR="00BF73D4" w:rsidRPr="002754F2">
        <w:rPr>
          <w:rFonts w:ascii="Arial" w:hAnsi="Arial" w:cs="Arial"/>
          <w:sz w:val="24"/>
          <w:szCs w:val="24"/>
        </w:rPr>
        <w:t>In 2019 I decided to make a lateral move into the NHS</w:t>
      </w:r>
      <w:r w:rsidR="002145E2" w:rsidRPr="002754F2">
        <w:rPr>
          <w:rFonts w:ascii="Arial" w:hAnsi="Arial" w:cs="Arial"/>
          <w:sz w:val="24"/>
          <w:szCs w:val="24"/>
        </w:rPr>
        <w:t xml:space="preserve"> as the Project Manager for Staff Recognition</w:t>
      </w:r>
      <w:r w:rsidR="008C3315" w:rsidRPr="002754F2">
        <w:rPr>
          <w:rFonts w:ascii="Arial" w:hAnsi="Arial" w:cs="Arial"/>
          <w:sz w:val="24"/>
          <w:szCs w:val="24"/>
        </w:rPr>
        <w:t>, this included the management</w:t>
      </w:r>
      <w:r w:rsidR="008C493C" w:rsidRPr="002754F2">
        <w:rPr>
          <w:rFonts w:ascii="Arial" w:hAnsi="Arial" w:cs="Arial"/>
          <w:sz w:val="24"/>
          <w:szCs w:val="24"/>
        </w:rPr>
        <w:t xml:space="preserve"> of 3 large recognition programmes: the Long Service Awards – celebrating staff who had completed 25+ and 40+ years of service within the NHS, the Patient Choice Awards </w:t>
      </w:r>
      <w:r w:rsidR="000A6A2F" w:rsidRPr="002754F2">
        <w:rPr>
          <w:rFonts w:ascii="Arial" w:hAnsi="Arial" w:cs="Arial"/>
          <w:sz w:val="24"/>
          <w:szCs w:val="24"/>
        </w:rPr>
        <w:t>–</w:t>
      </w:r>
      <w:r w:rsidR="008C493C" w:rsidRPr="002754F2">
        <w:rPr>
          <w:rFonts w:ascii="Arial" w:hAnsi="Arial" w:cs="Arial"/>
          <w:sz w:val="24"/>
          <w:szCs w:val="24"/>
        </w:rPr>
        <w:t xml:space="preserve"> </w:t>
      </w:r>
      <w:r w:rsidR="000A6A2F" w:rsidRPr="002754F2">
        <w:rPr>
          <w:rFonts w:ascii="Arial" w:hAnsi="Arial" w:cs="Arial"/>
          <w:sz w:val="24"/>
          <w:szCs w:val="24"/>
        </w:rPr>
        <w:t>where patients can nominate members of staff after receiving outstanding care</w:t>
      </w:r>
      <w:r w:rsidR="00846D10" w:rsidRPr="002754F2">
        <w:rPr>
          <w:rFonts w:ascii="Arial" w:hAnsi="Arial" w:cs="Arial"/>
          <w:sz w:val="24"/>
          <w:szCs w:val="24"/>
        </w:rPr>
        <w:t xml:space="preserve">, and the Living Our Values Staff Awards </w:t>
      </w:r>
      <w:r w:rsidR="007F2AF5" w:rsidRPr="002754F2">
        <w:rPr>
          <w:rFonts w:ascii="Arial" w:hAnsi="Arial" w:cs="Arial"/>
          <w:sz w:val="24"/>
          <w:szCs w:val="24"/>
        </w:rPr>
        <w:t xml:space="preserve">where </w:t>
      </w:r>
      <w:r w:rsidR="00C363A1" w:rsidRPr="002754F2">
        <w:rPr>
          <w:rFonts w:ascii="Arial" w:hAnsi="Arial" w:cs="Arial"/>
          <w:sz w:val="24"/>
          <w:szCs w:val="24"/>
        </w:rPr>
        <w:t xml:space="preserve">staff can be nominated across 11 categories of excellence. </w:t>
      </w:r>
    </w:p>
    <w:p w14:paraId="6F561432" w14:textId="4C4CAE35" w:rsidR="006A1810" w:rsidRPr="002754F2" w:rsidRDefault="00C363A1" w:rsidP="006A1810">
      <w:pPr>
        <w:rPr>
          <w:rFonts w:ascii="Arial" w:hAnsi="Arial" w:cs="Arial"/>
          <w:sz w:val="24"/>
          <w:szCs w:val="24"/>
        </w:rPr>
      </w:pPr>
      <w:r w:rsidRPr="002754F2">
        <w:rPr>
          <w:rFonts w:ascii="Arial" w:hAnsi="Arial" w:cs="Arial"/>
          <w:sz w:val="24"/>
          <w:szCs w:val="24"/>
        </w:rPr>
        <w:t>In 2020</w:t>
      </w:r>
      <w:r w:rsidR="002E4F6C" w:rsidRPr="002754F2">
        <w:rPr>
          <w:rFonts w:ascii="Arial" w:hAnsi="Arial" w:cs="Arial"/>
          <w:sz w:val="24"/>
          <w:szCs w:val="24"/>
        </w:rPr>
        <w:t>,</w:t>
      </w:r>
      <w:r w:rsidRPr="002754F2">
        <w:rPr>
          <w:rFonts w:ascii="Arial" w:hAnsi="Arial" w:cs="Arial"/>
          <w:sz w:val="24"/>
          <w:szCs w:val="24"/>
        </w:rPr>
        <w:t xml:space="preserve"> the COVID 19 pandemic </w:t>
      </w:r>
      <w:r w:rsidR="002E4F6C" w:rsidRPr="002754F2">
        <w:rPr>
          <w:rFonts w:ascii="Arial" w:hAnsi="Arial" w:cs="Arial"/>
          <w:sz w:val="24"/>
          <w:szCs w:val="24"/>
        </w:rPr>
        <w:t>meant that</w:t>
      </w:r>
      <w:r w:rsidR="0038082F" w:rsidRPr="002754F2">
        <w:rPr>
          <w:rFonts w:ascii="Arial" w:hAnsi="Arial" w:cs="Arial"/>
          <w:sz w:val="24"/>
          <w:szCs w:val="24"/>
        </w:rPr>
        <w:t xml:space="preserve"> normal </w:t>
      </w:r>
      <w:r w:rsidR="003146F1" w:rsidRPr="002754F2">
        <w:rPr>
          <w:rFonts w:ascii="Arial" w:hAnsi="Arial" w:cs="Arial"/>
          <w:sz w:val="24"/>
          <w:szCs w:val="24"/>
        </w:rPr>
        <w:t xml:space="preserve">corporate procedures within the NHS were ceased unless business critical, I was redeployed to support the Staff Wellbeing team including </w:t>
      </w:r>
      <w:r w:rsidR="00CB18B4" w:rsidRPr="002754F2">
        <w:rPr>
          <w:rFonts w:ascii="Arial" w:hAnsi="Arial" w:cs="Arial"/>
          <w:sz w:val="24"/>
          <w:szCs w:val="24"/>
        </w:rPr>
        <w:t xml:space="preserve">the administration of the gold cell, setting up a trauma informed pathway </w:t>
      </w:r>
      <w:r w:rsidR="00F24ADF" w:rsidRPr="002754F2">
        <w:rPr>
          <w:rFonts w:ascii="Arial" w:hAnsi="Arial" w:cs="Arial"/>
          <w:sz w:val="24"/>
          <w:szCs w:val="24"/>
        </w:rPr>
        <w:t>and</w:t>
      </w:r>
      <w:r w:rsidR="00CB18B4" w:rsidRPr="002754F2">
        <w:rPr>
          <w:rFonts w:ascii="Arial" w:hAnsi="Arial" w:cs="Arial"/>
          <w:sz w:val="24"/>
          <w:szCs w:val="24"/>
        </w:rPr>
        <w:t xml:space="preserve"> creating </w:t>
      </w:r>
      <w:r w:rsidR="00915314" w:rsidRPr="002754F2">
        <w:rPr>
          <w:rFonts w:ascii="Arial" w:hAnsi="Arial" w:cs="Arial"/>
          <w:sz w:val="24"/>
          <w:szCs w:val="24"/>
        </w:rPr>
        <w:t xml:space="preserve">a twitter page where staff could get updates. </w:t>
      </w:r>
      <w:r w:rsidR="00F24ADF" w:rsidRPr="002754F2">
        <w:rPr>
          <w:rFonts w:ascii="Arial" w:hAnsi="Arial" w:cs="Arial"/>
          <w:sz w:val="24"/>
          <w:szCs w:val="24"/>
        </w:rPr>
        <w:t>In 2021, I had a promotion to become the Deputy Partnership Manager for the Wellbeing Through Work</w:t>
      </w:r>
      <w:r w:rsidR="00312B51" w:rsidRPr="002754F2">
        <w:rPr>
          <w:rFonts w:ascii="Arial" w:hAnsi="Arial" w:cs="Arial"/>
          <w:sz w:val="24"/>
          <w:szCs w:val="24"/>
        </w:rPr>
        <w:t xml:space="preserve"> programme. This programme was part funded by Welsh Government and the European Union Social </w:t>
      </w:r>
      <w:r w:rsidR="00BE6D0B" w:rsidRPr="002754F2">
        <w:rPr>
          <w:rFonts w:ascii="Arial" w:hAnsi="Arial" w:cs="Arial"/>
          <w:sz w:val="24"/>
          <w:szCs w:val="24"/>
        </w:rPr>
        <w:t>Fund and hosted within Swansea Bay Health Board</w:t>
      </w:r>
      <w:r w:rsidR="00312B51" w:rsidRPr="002754F2">
        <w:rPr>
          <w:rFonts w:ascii="Arial" w:hAnsi="Arial" w:cs="Arial"/>
          <w:sz w:val="24"/>
          <w:szCs w:val="24"/>
        </w:rPr>
        <w:t xml:space="preserve">. Within this role I </w:t>
      </w:r>
      <w:r w:rsidR="00747FAF" w:rsidRPr="002754F2">
        <w:rPr>
          <w:rFonts w:ascii="Arial" w:hAnsi="Arial" w:cs="Arial"/>
          <w:sz w:val="24"/>
          <w:szCs w:val="24"/>
        </w:rPr>
        <w:t xml:space="preserve">liaised with Welsh Government providing progress reports, </w:t>
      </w:r>
      <w:r w:rsidR="003A4091" w:rsidRPr="002754F2">
        <w:rPr>
          <w:rFonts w:ascii="Arial" w:hAnsi="Arial" w:cs="Arial"/>
          <w:sz w:val="24"/>
          <w:szCs w:val="24"/>
        </w:rPr>
        <w:t xml:space="preserve">leading on the development of Wellbeing sessions, bringing in new businesses to the programme and </w:t>
      </w:r>
      <w:r w:rsidR="0019677F" w:rsidRPr="002754F2">
        <w:rPr>
          <w:rFonts w:ascii="Arial" w:hAnsi="Arial" w:cs="Arial"/>
          <w:sz w:val="24"/>
          <w:szCs w:val="24"/>
        </w:rPr>
        <w:t xml:space="preserve">creating new marketing strategies. </w:t>
      </w:r>
    </w:p>
    <w:p w14:paraId="794169BA" w14:textId="77777777" w:rsidR="00883E68" w:rsidRPr="002754F2" w:rsidRDefault="00BE6D0B" w:rsidP="006A1810">
      <w:pPr>
        <w:rPr>
          <w:rFonts w:ascii="Arial" w:hAnsi="Arial" w:cs="Arial"/>
          <w:sz w:val="24"/>
          <w:szCs w:val="24"/>
        </w:rPr>
      </w:pPr>
      <w:r w:rsidRPr="002754F2">
        <w:rPr>
          <w:rFonts w:ascii="Arial" w:hAnsi="Arial" w:cs="Arial"/>
          <w:sz w:val="24"/>
          <w:szCs w:val="24"/>
        </w:rPr>
        <w:t xml:space="preserve">In 2022, I was promoted to the Lead Organisational Development Facilitator </w:t>
      </w:r>
      <w:r w:rsidR="0006000F" w:rsidRPr="002754F2">
        <w:rPr>
          <w:rFonts w:ascii="Arial" w:hAnsi="Arial" w:cs="Arial"/>
          <w:sz w:val="24"/>
          <w:szCs w:val="24"/>
        </w:rPr>
        <w:t xml:space="preserve">with a speciality in Equality. Within this role I developed </w:t>
      </w:r>
      <w:r w:rsidR="0076486F" w:rsidRPr="002754F2">
        <w:rPr>
          <w:rFonts w:ascii="Arial" w:hAnsi="Arial" w:cs="Arial"/>
          <w:sz w:val="24"/>
          <w:szCs w:val="24"/>
        </w:rPr>
        <w:t>a new intervention called “Civility Saves Lives”</w:t>
      </w:r>
      <w:r w:rsidR="004576FD" w:rsidRPr="002754F2">
        <w:rPr>
          <w:rFonts w:ascii="Arial" w:hAnsi="Arial" w:cs="Arial"/>
          <w:sz w:val="24"/>
          <w:szCs w:val="24"/>
        </w:rPr>
        <w:t xml:space="preserve"> which focusses on the impact of incivility within the healthcare system. </w:t>
      </w:r>
      <w:r w:rsidR="0020075B" w:rsidRPr="002754F2">
        <w:rPr>
          <w:rFonts w:ascii="Arial" w:hAnsi="Arial" w:cs="Arial"/>
          <w:sz w:val="24"/>
          <w:szCs w:val="24"/>
        </w:rPr>
        <w:t xml:space="preserve">Within 8 months I had delivered this session to over </w:t>
      </w:r>
      <w:r w:rsidR="00195050" w:rsidRPr="002754F2">
        <w:rPr>
          <w:rFonts w:ascii="Arial" w:hAnsi="Arial" w:cs="Arial"/>
          <w:sz w:val="24"/>
          <w:szCs w:val="24"/>
        </w:rPr>
        <w:t>10% of the clinical workforce</w:t>
      </w:r>
      <w:r w:rsidR="00DC6153" w:rsidRPr="002754F2">
        <w:rPr>
          <w:rFonts w:ascii="Arial" w:hAnsi="Arial" w:cs="Arial"/>
          <w:sz w:val="24"/>
          <w:szCs w:val="24"/>
        </w:rPr>
        <w:t xml:space="preserve"> and 20% of corporate staff, this programme is now embedded as part of the leadership </w:t>
      </w:r>
      <w:r w:rsidR="00F35255" w:rsidRPr="002754F2">
        <w:rPr>
          <w:rFonts w:ascii="Arial" w:hAnsi="Arial" w:cs="Arial"/>
          <w:sz w:val="24"/>
          <w:szCs w:val="24"/>
        </w:rPr>
        <w:t xml:space="preserve">pathway. I was also the lead for the Speaking Up Safely </w:t>
      </w:r>
      <w:r w:rsidR="001C247E" w:rsidRPr="002754F2">
        <w:rPr>
          <w:rFonts w:ascii="Arial" w:hAnsi="Arial" w:cs="Arial"/>
          <w:sz w:val="24"/>
          <w:szCs w:val="24"/>
        </w:rPr>
        <w:t xml:space="preserve">agenda within the Health Board, this included writing Board Reports and liaising with Independent </w:t>
      </w:r>
      <w:r w:rsidR="001C247E" w:rsidRPr="002754F2">
        <w:rPr>
          <w:rFonts w:ascii="Arial" w:hAnsi="Arial" w:cs="Arial"/>
          <w:sz w:val="24"/>
          <w:szCs w:val="24"/>
        </w:rPr>
        <w:lastRenderedPageBreak/>
        <w:t xml:space="preserve">Members, the Chair of the Health Board and Director of Workforce to </w:t>
      </w:r>
      <w:r w:rsidR="00B4285D" w:rsidRPr="002754F2">
        <w:rPr>
          <w:rFonts w:ascii="Arial" w:hAnsi="Arial" w:cs="Arial"/>
          <w:sz w:val="24"/>
          <w:szCs w:val="24"/>
        </w:rPr>
        <w:t xml:space="preserve">give reporting updates, part of the role was also ensuring that the nominated </w:t>
      </w:r>
      <w:r w:rsidR="003028F8" w:rsidRPr="002754F2">
        <w:rPr>
          <w:rFonts w:ascii="Arial" w:hAnsi="Arial" w:cs="Arial"/>
          <w:sz w:val="24"/>
          <w:szCs w:val="24"/>
        </w:rPr>
        <w:t xml:space="preserve">Speaking Up Safely reps were allowed access to all clinical areas so that staff members could freely raise concerns, I needed to influence </w:t>
      </w:r>
      <w:r w:rsidR="00D02B53" w:rsidRPr="002754F2">
        <w:rPr>
          <w:rFonts w:ascii="Arial" w:hAnsi="Arial" w:cs="Arial"/>
          <w:sz w:val="24"/>
          <w:szCs w:val="24"/>
        </w:rPr>
        <w:t xml:space="preserve">the Service Group Directors and Trade Union representatives to support this initiative. </w:t>
      </w:r>
      <w:r w:rsidR="00883A23" w:rsidRPr="002754F2">
        <w:rPr>
          <w:rFonts w:ascii="Arial" w:hAnsi="Arial" w:cs="Arial"/>
          <w:sz w:val="24"/>
          <w:szCs w:val="24"/>
        </w:rPr>
        <w:t>I regularly conducted bespoke OD programs to clinical teams across the footprint of S</w:t>
      </w:r>
      <w:r w:rsidR="00957571" w:rsidRPr="002754F2">
        <w:rPr>
          <w:rFonts w:ascii="Arial" w:hAnsi="Arial" w:cs="Arial"/>
          <w:sz w:val="24"/>
          <w:szCs w:val="24"/>
        </w:rPr>
        <w:t>wansea Bay University Health Board (SBUHB)</w:t>
      </w:r>
      <w:r w:rsidR="00482B91" w:rsidRPr="002754F2">
        <w:rPr>
          <w:rFonts w:ascii="Arial" w:hAnsi="Arial" w:cs="Arial"/>
          <w:sz w:val="24"/>
          <w:szCs w:val="24"/>
        </w:rPr>
        <w:t xml:space="preserve">. </w:t>
      </w:r>
    </w:p>
    <w:p w14:paraId="6C0A7C90" w14:textId="58644878" w:rsidR="00BE6D0B" w:rsidRPr="002754F2" w:rsidRDefault="00482B91" w:rsidP="006A1810">
      <w:pPr>
        <w:rPr>
          <w:rFonts w:ascii="Arial" w:hAnsi="Arial" w:cs="Arial"/>
          <w:sz w:val="24"/>
          <w:szCs w:val="24"/>
        </w:rPr>
      </w:pPr>
      <w:r w:rsidRPr="002754F2">
        <w:rPr>
          <w:rFonts w:ascii="Arial" w:hAnsi="Arial" w:cs="Arial"/>
          <w:sz w:val="24"/>
          <w:szCs w:val="24"/>
        </w:rPr>
        <w:t xml:space="preserve">Within the equality sphere of my role, </w:t>
      </w:r>
      <w:r w:rsidR="00052874" w:rsidRPr="002754F2">
        <w:rPr>
          <w:rFonts w:ascii="Arial" w:hAnsi="Arial" w:cs="Arial"/>
          <w:sz w:val="24"/>
          <w:szCs w:val="24"/>
        </w:rPr>
        <w:t xml:space="preserve">I developed a facilitated </w:t>
      </w:r>
      <w:r w:rsidR="005178EA" w:rsidRPr="002754F2">
        <w:rPr>
          <w:rFonts w:ascii="Arial" w:hAnsi="Arial" w:cs="Arial"/>
          <w:sz w:val="24"/>
          <w:szCs w:val="24"/>
        </w:rPr>
        <w:t xml:space="preserve">intervention called “Cultural Conversations” that was delivered to over 500 newly recruited Internationally Educated Nurses (IENs) </w:t>
      </w:r>
      <w:r w:rsidR="00686F9C" w:rsidRPr="002754F2">
        <w:rPr>
          <w:rFonts w:ascii="Arial" w:hAnsi="Arial" w:cs="Arial"/>
          <w:sz w:val="24"/>
          <w:szCs w:val="24"/>
        </w:rPr>
        <w:t xml:space="preserve">to understand their diverse experiences of </w:t>
      </w:r>
      <w:r w:rsidR="00914B19" w:rsidRPr="002754F2">
        <w:rPr>
          <w:rFonts w:ascii="Arial" w:hAnsi="Arial" w:cs="Arial"/>
          <w:sz w:val="24"/>
          <w:szCs w:val="24"/>
        </w:rPr>
        <w:t>entering</w:t>
      </w:r>
      <w:r w:rsidR="00686F9C" w:rsidRPr="002754F2">
        <w:rPr>
          <w:rFonts w:ascii="Arial" w:hAnsi="Arial" w:cs="Arial"/>
          <w:sz w:val="24"/>
          <w:szCs w:val="24"/>
        </w:rPr>
        <w:t xml:space="preserve"> the workforce in a new </w:t>
      </w:r>
      <w:r w:rsidR="00914B19" w:rsidRPr="002754F2">
        <w:rPr>
          <w:rFonts w:ascii="Arial" w:hAnsi="Arial" w:cs="Arial"/>
          <w:sz w:val="24"/>
          <w:szCs w:val="24"/>
        </w:rPr>
        <w:t xml:space="preserve">country and culture. Part of my role was to support the running </w:t>
      </w:r>
      <w:r w:rsidR="00B319F4" w:rsidRPr="002754F2">
        <w:rPr>
          <w:rFonts w:ascii="Arial" w:hAnsi="Arial" w:cs="Arial"/>
          <w:sz w:val="24"/>
          <w:szCs w:val="24"/>
        </w:rPr>
        <w:t>of the three staff networks: Black and Minority Ethnic N</w:t>
      </w:r>
      <w:r w:rsidR="009F38EE" w:rsidRPr="002754F2">
        <w:rPr>
          <w:rFonts w:ascii="Arial" w:hAnsi="Arial" w:cs="Arial"/>
          <w:sz w:val="24"/>
          <w:szCs w:val="24"/>
        </w:rPr>
        <w:t>etwork, CALON LGBT+ Allies Network and the Neurodiversity Network</w:t>
      </w:r>
      <w:r w:rsidR="000425D3" w:rsidRPr="002754F2">
        <w:rPr>
          <w:rFonts w:ascii="Arial" w:hAnsi="Arial" w:cs="Arial"/>
          <w:sz w:val="24"/>
          <w:szCs w:val="24"/>
        </w:rPr>
        <w:t xml:space="preserve">, with events and the administration of </w:t>
      </w:r>
      <w:r w:rsidR="000D2B0F" w:rsidRPr="002754F2">
        <w:rPr>
          <w:rFonts w:ascii="Arial" w:hAnsi="Arial" w:cs="Arial"/>
          <w:sz w:val="24"/>
          <w:szCs w:val="24"/>
        </w:rPr>
        <w:t xml:space="preserve">network activities. </w:t>
      </w:r>
    </w:p>
    <w:p w14:paraId="3082E09E" w14:textId="3E79A8E6" w:rsidR="000D2B0F" w:rsidRPr="002754F2" w:rsidRDefault="00EF46AB" w:rsidP="006A1810">
      <w:pPr>
        <w:rPr>
          <w:rFonts w:ascii="Arial" w:hAnsi="Arial" w:cs="Arial"/>
          <w:sz w:val="24"/>
          <w:szCs w:val="24"/>
        </w:rPr>
      </w:pPr>
      <w:r w:rsidRPr="002754F2">
        <w:rPr>
          <w:rFonts w:ascii="Arial" w:hAnsi="Arial" w:cs="Arial"/>
          <w:sz w:val="24"/>
          <w:szCs w:val="24"/>
        </w:rPr>
        <w:t>In 2024</w:t>
      </w:r>
      <w:r w:rsidR="00862D99" w:rsidRPr="002754F2">
        <w:rPr>
          <w:rFonts w:ascii="Arial" w:hAnsi="Arial" w:cs="Arial"/>
          <w:sz w:val="24"/>
          <w:szCs w:val="24"/>
        </w:rPr>
        <w:t xml:space="preserve">, I was promoted to become the Retention Lead for SBUHB to deliver the Health Education Improvement Wales Nurse Retention Plan. Within my current role, I work strategically with </w:t>
      </w:r>
      <w:r w:rsidR="00BE2032" w:rsidRPr="002754F2">
        <w:rPr>
          <w:rFonts w:ascii="Arial" w:hAnsi="Arial" w:cs="Arial"/>
          <w:sz w:val="24"/>
          <w:szCs w:val="24"/>
        </w:rPr>
        <w:t xml:space="preserve">senior leaders to create retention plans for </w:t>
      </w:r>
      <w:r w:rsidR="00B36A4B" w:rsidRPr="002754F2">
        <w:rPr>
          <w:rFonts w:ascii="Arial" w:hAnsi="Arial" w:cs="Arial"/>
          <w:sz w:val="24"/>
          <w:szCs w:val="24"/>
        </w:rPr>
        <w:t xml:space="preserve">service groups, I regularly present in board meetings and committees to report on the </w:t>
      </w:r>
      <w:r w:rsidR="009F1A44" w:rsidRPr="002754F2">
        <w:rPr>
          <w:rFonts w:ascii="Arial" w:hAnsi="Arial" w:cs="Arial"/>
          <w:sz w:val="24"/>
          <w:szCs w:val="24"/>
        </w:rPr>
        <w:t>impact of the retention work</w:t>
      </w:r>
      <w:r w:rsidR="000D60B5" w:rsidRPr="002754F2">
        <w:rPr>
          <w:rFonts w:ascii="Arial" w:hAnsi="Arial" w:cs="Arial"/>
          <w:sz w:val="24"/>
          <w:szCs w:val="24"/>
        </w:rPr>
        <w:t xml:space="preserve">. I feed in to the </w:t>
      </w:r>
      <w:proofErr w:type="gramStart"/>
      <w:r w:rsidR="000D60B5" w:rsidRPr="002754F2">
        <w:rPr>
          <w:rFonts w:ascii="Arial" w:hAnsi="Arial" w:cs="Arial"/>
          <w:sz w:val="24"/>
          <w:szCs w:val="24"/>
        </w:rPr>
        <w:t>All Wales</w:t>
      </w:r>
      <w:proofErr w:type="gramEnd"/>
      <w:r w:rsidR="000D60B5" w:rsidRPr="002754F2">
        <w:rPr>
          <w:rFonts w:ascii="Arial" w:hAnsi="Arial" w:cs="Arial"/>
          <w:sz w:val="24"/>
          <w:szCs w:val="24"/>
        </w:rPr>
        <w:t xml:space="preserve"> work plan and influence changes in policies to reflect </w:t>
      </w:r>
      <w:r w:rsidR="005C70C4" w:rsidRPr="002754F2">
        <w:rPr>
          <w:rFonts w:ascii="Arial" w:hAnsi="Arial" w:cs="Arial"/>
          <w:sz w:val="24"/>
          <w:szCs w:val="24"/>
        </w:rPr>
        <w:t xml:space="preserve">changes and updates in the workforce. I have recently </w:t>
      </w:r>
      <w:r w:rsidR="00E24791" w:rsidRPr="002754F2">
        <w:rPr>
          <w:rFonts w:ascii="Arial" w:hAnsi="Arial" w:cs="Arial"/>
          <w:sz w:val="24"/>
          <w:szCs w:val="24"/>
        </w:rPr>
        <w:t xml:space="preserve">launched a new way to record flexible working within the health board </w:t>
      </w:r>
      <w:r w:rsidR="003A36A0" w:rsidRPr="002754F2">
        <w:rPr>
          <w:rFonts w:ascii="Arial" w:hAnsi="Arial" w:cs="Arial"/>
          <w:sz w:val="24"/>
          <w:szCs w:val="24"/>
        </w:rPr>
        <w:t>and chair the recruitment and retention working groups.</w:t>
      </w:r>
    </w:p>
    <w:p w14:paraId="355E4634" w14:textId="2009F98A" w:rsidR="003A36A0" w:rsidRPr="002754F2" w:rsidRDefault="00E56D12" w:rsidP="006A1810">
      <w:pPr>
        <w:rPr>
          <w:rFonts w:ascii="Arial" w:hAnsi="Arial" w:cs="Arial"/>
          <w:sz w:val="24"/>
          <w:szCs w:val="24"/>
        </w:rPr>
      </w:pPr>
      <w:r w:rsidRPr="002754F2">
        <w:rPr>
          <w:rFonts w:ascii="Arial" w:hAnsi="Arial" w:cs="Arial"/>
          <w:sz w:val="24"/>
          <w:szCs w:val="24"/>
        </w:rPr>
        <w:t xml:space="preserve">In 2022 I joined the HPMA Cymru as the Events Officer. HPMA </w:t>
      </w:r>
      <w:r w:rsidR="009D68F7" w:rsidRPr="002754F2">
        <w:rPr>
          <w:rFonts w:ascii="Arial" w:hAnsi="Arial" w:cs="Arial"/>
          <w:sz w:val="24"/>
          <w:szCs w:val="24"/>
        </w:rPr>
        <w:t>Cymru</w:t>
      </w:r>
      <w:r w:rsidRPr="002754F2">
        <w:rPr>
          <w:rFonts w:ascii="Arial" w:hAnsi="Arial" w:cs="Arial"/>
          <w:sz w:val="24"/>
          <w:szCs w:val="24"/>
        </w:rPr>
        <w:t xml:space="preserve"> is a charitable organisation that supports </w:t>
      </w:r>
      <w:r w:rsidR="00D13426" w:rsidRPr="002754F2">
        <w:rPr>
          <w:rFonts w:ascii="Arial" w:hAnsi="Arial" w:cs="Arial"/>
          <w:sz w:val="24"/>
          <w:szCs w:val="24"/>
        </w:rPr>
        <w:t xml:space="preserve">HR professionals across NHS Wales with </w:t>
      </w:r>
      <w:r w:rsidR="008E4FA1" w:rsidRPr="002754F2">
        <w:rPr>
          <w:rFonts w:ascii="Arial" w:hAnsi="Arial" w:cs="Arial"/>
          <w:sz w:val="24"/>
          <w:szCs w:val="24"/>
        </w:rPr>
        <w:t xml:space="preserve">networking, sharing best practice and </w:t>
      </w:r>
      <w:r w:rsidR="00E302A8" w:rsidRPr="002754F2">
        <w:rPr>
          <w:rFonts w:ascii="Arial" w:hAnsi="Arial" w:cs="Arial"/>
          <w:sz w:val="24"/>
          <w:szCs w:val="24"/>
        </w:rPr>
        <w:t xml:space="preserve">creating a space where knowledge can be shared. I strategically set the learning direction for the year, ensuring relevant HR topics are covered, </w:t>
      </w:r>
      <w:r w:rsidR="00804709" w:rsidRPr="002754F2">
        <w:rPr>
          <w:rFonts w:ascii="Arial" w:hAnsi="Arial" w:cs="Arial"/>
          <w:sz w:val="24"/>
          <w:szCs w:val="24"/>
        </w:rPr>
        <w:t xml:space="preserve">organising conferences and awards, liaising with speakers and working within the governance of the charity. </w:t>
      </w:r>
      <w:r w:rsidR="00462848" w:rsidRPr="002754F2">
        <w:rPr>
          <w:rFonts w:ascii="Arial" w:hAnsi="Arial" w:cs="Arial"/>
          <w:sz w:val="24"/>
          <w:szCs w:val="24"/>
        </w:rPr>
        <w:t>Within the 3 years I have been events officer I have organised two national conferences</w:t>
      </w:r>
      <w:r w:rsidR="00BF4871" w:rsidRPr="002754F2">
        <w:rPr>
          <w:rFonts w:ascii="Arial" w:hAnsi="Arial" w:cs="Arial"/>
          <w:sz w:val="24"/>
          <w:szCs w:val="24"/>
        </w:rPr>
        <w:t xml:space="preserve"> and awards, </w:t>
      </w:r>
      <w:r w:rsidR="00027AE7" w:rsidRPr="002754F2">
        <w:rPr>
          <w:rFonts w:ascii="Arial" w:hAnsi="Arial" w:cs="Arial"/>
          <w:sz w:val="24"/>
          <w:szCs w:val="24"/>
        </w:rPr>
        <w:t xml:space="preserve">events that have engaged with over 2000 members of the NHS Wales community and </w:t>
      </w:r>
      <w:r w:rsidR="00485799" w:rsidRPr="002754F2">
        <w:rPr>
          <w:rFonts w:ascii="Arial" w:hAnsi="Arial" w:cs="Arial"/>
          <w:sz w:val="24"/>
          <w:szCs w:val="24"/>
        </w:rPr>
        <w:t>surpassed sponsorship records by building relationships with businesses to support these events.</w:t>
      </w:r>
    </w:p>
    <w:p w14:paraId="4746E0CA" w14:textId="1DB01392" w:rsidR="00485799" w:rsidRPr="002754F2" w:rsidRDefault="00003AE8" w:rsidP="00003AE8">
      <w:pPr>
        <w:pStyle w:val="Heading2"/>
        <w:rPr>
          <w:rFonts w:ascii="Arial" w:hAnsi="Arial" w:cs="Arial"/>
          <w:sz w:val="24"/>
          <w:szCs w:val="24"/>
        </w:rPr>
      </w:pPr>
      <w:bookmarkStart w:id="13" w:name="_Toc197892912"/>
      <w:r w:rsidRPr="002754F2">
        <w:rPr>
          <w:rFonts w:ascii="Arial" w:hAnsi="Arial" w:cs="Arial"/>
          <w:sz w:val="24"/>
          <w:szCs w:val="24"/>
        </w:rPr>
        <w:t>Reflective Models:</w:t>
      </w:r>
      <w:bookmarkEnd w:id="13"/>
      <w:r w:rsidR="002C568F" w:rsidRPr="002754F2">
        <w:rPr>
          <w:rFonts w:ascii="Arial" w:hAnsi="Arial" w:cs="Arial"/>
          <w:sz w:val="24"/>
          <w:szCs w:val="24"/>
        </w:rPr>
        <w:t xml:space="preserve"> </w:t>
      </w:r>
    </w:p>
    <w:p w14:paraId="1535CE60" w14:textId="26630C06" w:rsidR="0039618A" w:rsidRPr="002754F2" w:rsidRDefault="0039618A" w:rsidP="0039618A">
      <w:pPr>
        <w:rPr>
          <w:rStyle w:val="SubtleEmphasis"/>
          <w:rFonts w:ascii="Arial" w:hAnsi="Arial" w:cs="Arial"/>
          <w:sz w:val="24"/>
          <w:szCs w:val="24"/>
        </w:rPr>
      </w:pPr>
      <w:r w:rsidRPr="002754F2">
        <w:rPr>
          <w:rStyle w:val="SubtleEmphasis"/>
          <w:rFonts w:ascii="Arial" w:hAnsi="Arial" w:cs="Arial"/>
          <w:sz w:val="24"/>
          <w:szCs w:val="24"/>
        </w:rPr>
        <w:t>Word Count: 601</w:t>
      </w:r>
    </w:p>
    <w:p w14:paraId="27F811BD" w14:textId="43A4C5FB" w:rsidR="003A2177" w:rsidRPr="002754F2" w:rsidRDefault="004A4583" w:rsidP="003A2177">
      <w:pPr>
        <w:rPr>
          <w:rFonts w:ascii="Arial" w:hAnsi="Arial" w:cs="Arial"/>
          <w:sz w:val="24"/>
          <w:szCs w:val="24"/>
        </w:rPr>
      </w:pPr>
      <w:r w:rsidRPr="002754F2">
        <w:rPr>
          <w:rFonts w:ascii="Arial" w:hAnsi="Arial" w:cs="Arial"/>
          <w:sz w:val="24"/>
          <w:szCs w:val="24"/>
        </w:rPr>
        <w:t>Reflective practice is the foundation of continuous professional development (CPD</w:t>
      </w:r>
      <w:r w:rsidR="006554DF" w:rsidRPr="002754F2">
        <w:rPr>
          <w:rFonts w:ascii="Arial" w:hAnsi="Arial" w:cs="Arial"/>
          <w:sz w:val="24"/>
          <w:szCs w:val="24"/>
        </w:rPr>
        <w:t>, 2024)</w:t>
      </w:r>
      <w:r w:rsidR="00BC2861" w:rsidRPr="002754F2">
        <w:rPr>
          <w:rFonts w:ascii="Arial" w:hAnsi="Arial" w:cs="Arial"/>
          <w:sz w:val="24"/>
          <w:szCs w:val="24"/>
        </w:rPr>
        <w:t>, particularly in healthcare, leadership and education (</w:t>
      </w:r>
      <w:r w:rsidR="00F95A3A" w:rsidRPr="002754F2">
        <w:rPr>
          <w:rFonts w:ascii="Arial" w:hAnsi="Arial" w:cs="Arial"/>
          <w:sz w:val="24"/>
          <w:szCs w:val="24"/>
        </w:rPr>
        <w:t>Healthcare Profession Council</w:t>
      </w:r>
      <w:r w:rsidR="00CC7459" w:rsidRPr="002754F2">
        <w:rPr>
          <w:rFonts w:ascii="Arial" w:hAnsi="Arial" w:cs="Arial"/>
          <w:sz w:val="24"/>
          <w:szCs w:val="24"/>
        </w:rPr>
        <w:t>, 2019) (</w:t>
      </w:r>
      <w:r w:rsidR="009A5FA6" w:rsidRPr="002754F2">
        <w:rPr>
          <w:rFonts w:ascii="Arial" w:hAnsi="Arial" w:cs="Arial"/>
          <w:sz w:val="24"/>
          <w:szCs w:val="24"/>
        </w:rPr>
        <w:t>Han, 2023)</w:t>
      </w:r>
      <w:r w:rsidR="0005522D" w:rsidRPr="002754F2">
        <w:rPr>
          <w:rFonts w:ascii="Arial" w:hAnsi="Arial" w:cs="Arial"/>
          <w:sz w:val="24"/>
          <w:szCs w:val="24"/>
        </w:rPr>
        <w:t xml:space="preserve"> (Falmouth University, no date)</w:t>
      </w:r>
      <w:r w:rsidR="008252D7" w:rsidRPr="002754F2">
        <w:rPr>
          <w:rFonts w:ascii="Arial" w:hAnsi="Arial" w:cs="Arial"/>
          <w:sz w:val="24"/>
          <w:szCs w:val="24"/>
        </w:rPr>
        <w:t xml:space="preserve">. </w:t>
      </w:r>
      <w:r w:rsidR="0010332D" w:rsidRPr="002754F2">
        <w:rPr>
          <w:rFonts w:ascii="Arial" w:hAnsi="Arial" w:cs="Arial"/>
          <w:sz w:val="24"/>
          <w:szCs w:val="24"/>
        </w:rPr>
        <w:t xml:space="preserve">Reflective practice enables individuals to learn from their own experiences to foster personal growth </w:t>
      </w:r>
      <w:r w:rsidR="00DE4913" w:rsidRPr="002754F2">
        <w:rPr>
          <w:rFonts w:ascii="Arial" w:hAnsi="Arial" w:cs="Arial"/>
          <w:sz w:val="24"/>
          <w:szCs w:val="24"/>
        </w:rPr>
        <w:t>and improve practice</w:t>
      </w:r>
      <w:r w:rsidR="00615D1A" w:rsidRPr="002754F2">
        <w:rPr>
          <w:rFonts w:ascii="Arial" w:hAnsi="Arial" w:cs="Arial"/>
          <w:sz w:val="24"/>
          <w:szCs w:val="24"/>
        </w:rPr>
        <w:t>s</w:t>
      </w:r>
      <w:r w:rsidR="00DE4913" w:rsidRPr="002754F2">
        <w:rPr>
          <w:rFonts w:ascii="Arial" w:hAnsi="Arial" w:cs="Arial"/>
          <w:sz w:val="24"/>
          <w:szCs w:val="24"/>
        </w:rPr>
        <w:t xml:space="preserve"> (McGregor and Cartwright, 2011)</w:t>
      </w:r>
      <w:r w:rsidR="00615D1A" w:rsidRPr="002754F2">
        <w:rPr>
          <w:rFonts w:ascii="Arial" w:hAnsi="Arial" w:cs="Arial"/>
          <w:sz w:val="24"/>
          <w:szCs w:val="24"/>
        </w:rPr>
        <w:t xml:space="preserve">. </w:t>
      </w:r>
      <w:r w:rsidR="00741492" w:rsidRPr="002754F2">
        <w:rPr>
          <w:rFonts w:ascii="Arial" w:hAnsi="Arial" w:cs="Arial"/>
          <w:sz w:val="24"/>
          <w:szCs w:val="24"/>
        </w:rPr>
        <w:t>There are several established reflective models, each with distinct strengths</w:t>
      </w:r>
      <w:r w:rsidR="007E3310" w:rsidRPr="002754F2">
        <w:rPr>
          <w:rFonts w:ascii="Arial" w:hAnsi="Arial" w:cs="Arial"/>
          <w:sz w:val="24"/>
          <w:szCs w:val="24"/>
        </w:rPr>
        <w:t>, these include Kolb’s</w:t>
      </w:r>
      <w:r w:rsidR="00A53BB6" w:rsidRPr="002754F2">
        <w:rPr>
          <w:rFonts w:ascii="Arial" w:hAnsi="Arial" w:cs="Arial"/>
          <w:sz w:val="24"/>
          <w:szCs w:val="24"/>
        </w:rPr>
        <w:t xml:space="preserve"> </w:t>
      </w:r>
      <w:r w:rsidR="00FD135A" w:rsidRPr="002754F2">
        <w:rPr>
          <w:rFonts w:ascii="Arial" w:hAnsi="Arial" w:cs="Arial"/>
          <w:sz w:val="24"/>
          <w:szCs w:val="24"/>
        </w:rPr>
        <w:t xml:space="preserve">1984 </w:t>
      </w:r>
      <w:r w:rsidR="00A53BB6" w:rsidRPr="002754F2">
        <w:rPr>
          <w:rFonts w:ascii="Arial" w:hAnsi="Arial" w:cs="Arial"/>
          <w:sz w:val="24"/>
          <w:szCs w:val="24"/>
        </w:rPr>
        <w:t>experiential learning cycle</w:t>
      </w:r>
      <w:r w:rsidR="00CD2549" w:rsidRPr="002754F2">
        <w:rPr>
          <w:rFonts w:ascii="Arial" w:hAnsi="Arial" w:cs="Arial"/>
          <w:sz w:val="24"/>
          <w:szCs w:val="24"/>
        </w:rPr>
        <w:t xml:space="preserve"> (Chiu, 2019)</w:t>
      </w:r>
      <w:r w:rsidR="00FD135A" w:rsidRPr="002754F2">
        <w:rPr>
          <w:rFonts w:ascii="Arial" w:hAnsi="Arial" w:cs="Arial"/>
          <w:sz w:val="24"/>
          <w:szCs w:val="24"/>
        </w:rPr>
        <w:t>, Schons 1983 reflective</w:t>
      </w:r>
      <w:r w:rsidR="00652292" w:rsidRPr="002754F2">
        <w:rPr>
          <w:rFonts w:ascii="Arial" w:hAnsi="Arial" w:cs="Arial"/>
          <w:sz w:val="24"/>
          <w:szCs w:val="24"/>
        </w:rPr>
        <w:t xml:space="preserve"> practice (</w:t>
      </w:r>
      <w:r w:rsidR="00033C99" w:rsidRPr="002754F2">
        <w:rPr>
          <w:rFonts w:ascii="Arial" w:hAnsi="Arial" w:cs="Arial"/>
          <w:sz w:val="24"/>
          <w:szCs w:val="24"/>
        </w:rPr>
        <w:t>Schon, 1991)</w:t>
      </w:r>
      <w:r w:rsidR="00AC7022" w:rsidRPr="002754F2">
        <w:rPr>
          <w:rFonts w:ascii="Arial" w:hAnsi="Arial" w:cs="Arial"/>
          <w:sz w:val="24"/>
          <w:szCs w:val="24"/>
        </w:rPr>
        <w:t xml:space="preserve"> and Gibbs 1988 reflective cycle (</w:t>
      </w:r>
      <w:r w:rsidR="004E129D" w:rsidRPr="002754F2">
        <w:rPr>
          <w:rFonts w:ascii="Arial" w:hAnsi="Arial" w:cs="Arial"/>
          <w:sz w:val="24"/>
          <w:szCs w:val="24"/>
        </w:rPr>
        <w:t xml:space="preserve">Gibbs </w:t>
      </w:r>
      <w:r w:rsidR="004E129D" w:rsidRPr="002754F2">
        <w:rPr>
          <w:rFonts w:ascii="Arial" w:hAnsi="Arial" w:cs="Arial"/>
          <w:i/>
          <w:iCs/>
          <w:sz w:val="24"/>
          <w:szCs w:val="24"/>
        </w:rPr>
        <w:t>et al.</w:t>
      </w:r>
      <w:r w:rsidR="004E129D" w:rsidRPr="002754F2">
        <w:rPr>
          <w:rFonts w:ascii="Arial" w:hAnsi="Arial" w:cs="Arial"/>
          <w:sz w:val="24"/>
          <w:szCs w:val="24"/>
        </w:rPr>
        <w:t xml:space="preserve"> 2005)</w:t>
      </w:r>
      <w:r w:rsidR="00664314" w:rsidRPr="002754F2">
        <w:rPr>
          <w:rFonts w:ascii="Arial" w:hAnsi="Arial" w:cs="Arial"/>
          <w:sz w:val="24"/>
          <w:szCs w:val="24"/>
        </w:rPr>
        <w:t>.</w:t>
      </w:r>
    </w:p>
    <w:p w14:paraId="53F8D051" w14:textId="09AE7F49" w:rsidR="00F4661D" w:rsidRPr="002754F2" w:rsidRDefault="0008325F" w:rsidP="0008325F">
      <w:pPr>
        <w:rPr>
          <w:rFonts w:ascii="Arial" w:hAnsi="Arial" w:cs="Arial"/>
          <w:sz w:val="24"/>
          <w:szCs w:val="24"/>
        </w:rPr>
      </w:pPr>
      <w:r w:rsidRPr="0008325F">
        <w:rPr>
          <w:rFonts w:ascii="Arial" w:hAnsi="Arial" w:cs="Arial"/>
          <w:sz w:val="24"/>
          <w:szCs w:val="24"/>
        </w:rPr>
        <w:t xml:space="preserve">Kolb’s (1984) Experiential Learning Cycle is a foundational model in adult learning theory, underpinned by the belief that knowledge is created through the </w:t>
      </w:r>
      <w:r w:rsidRPr="0008325F">
        <w:rPr>
          <w:rFonts w:ascii="Arial" w:hAnsi="Arial" w:cs="Arial"/>
          <w:sz w:val="24"/>
          <w:szCs w:val="24"/>
        </w:rPr>
        <w:lastRenderedPageBreak/>
        <w:t>transformation of experience. The model outlines a four-stage cycle: concrete experience, reflective observation, abstract conceptualisation, and active experimentation</w:t>
      </w:r>
      <w:r w:rsidR="00F32E84" w:rsidRPr="002754F2">
        <w:rPr>
          <w:rFonts w:ascii="Arial" w:hAnsi="Arial" w:cs="Arial"/>
          <w:sz w:val="24"/>
          <w:szCs w:val="24"/>
        </w:rPr>
        <w:t xml:space="preserve"> (Chiu, 2019)</w:t>
      </w:r>
      <w:r w:rsidRPr="0008325F">
        <w:rPr>
          <w:rFonts w:ascii="Arial" w:hAnsi="Arial" w:cs="Arial"/>
          <w:sz w:val="24"/>
          <w:szCs w:val="24"/>
        </w:rPr>
        <w:t>. In healthcare leadership, this model can be particularly useful in simulation-based learning or leadership development programmes that require experiential activities followed by reflective debriefs (Moon, 20</w:t>
      </w:r>
      <w:r w:rsidR="001F1382" w:rsidRPr="002754F2">
        <w:rPr>
          <w:rFonts w:ascii="Arial" w:hAnsi="Arial" w:cs="Arial"/>
          <w:sz w:val="24"/>
          <w:szCs w:val="24"/>
        </w:rPr>
        <w:t>04</w:t>
      </w:r>
      <w:r w:rsidRPr="0008325F">
        <w:rPr>
          <w:rFonts w:ascii="Arial" w:hAnsi="Arial" w:cs="Arial"/>
          <w:sz w:val="24"/>
          <w:szCs w:val="24"/>
        </w:rPr>
        <w:t>). However, its assumption of a linear and cyclical process has been critiqued.</w:t>
      </w:r>
      <w:r w:rsidR="007C10A6" w:rsidRPr="002754F2">
        <w:rPr>
          <w:rFonts w:ascii="Arial" w:hAnsi="Arial" w:cs="Arial"/>
          <w:sz w:val="24"/>
          <w:szCs w:val="24"/>
        </w:rPr>
        <w:t xml:space="preserve"> Learning can often occur in more iterative, non-linear ways</w:t>
      </w:r>
      <w:r w:rsidR="00924186" w:rsidRPr="002754F2">
        <w:rPr>
          <w:rFonts w:ascii="Arial" w:hAnsi="Arial" w:cs="Arial"/>
          <w:sz w:val="24"/>
          <w:szCs w:val="24"/>
        </w:rPr>
        <w:t xml:space="preserve"> (Boud </w:t>
      </w:r>
      <w:r w:rsidR="00924186" w:rsidRPr="002754F2">
        <w:rPr>
          <w:rFonts w:ascii="Arial" w:hAnsi="Arial" w:cs="Arial"/>
          <w:i/>
          <w:iCs/>
          <w:sz w:val="24"/>
          <w:szCs w:val="24"/>
        </w:rPr>
        <w:t>et al.</w:t>
      </w:r>
      <w:r w:rsidR="00924186" w:rsidRPr="002754F2">
        <w:rPr>
          <w:rFonts w:ascii="Arial" w:hAnsi="Arial" w:cs="Arial"/>
          <w:sz w:val="24"/>
          <w:szCs w:val="24"/>
        </w:rPr>
        <w:t xml:space="preserve"> 1985)</w:t>
      </w:r>
      <w:r w:rsidR="0005446D" w:rsidRPr="002754F2">
        <w:rPr>
          <w:rFonts w:ascii="Arial" w:hAnsi="Arial" w:cs="Arial"/>
          <w:sz w:val="24"/>
          <w:szCs w:val="24"/>
        </w:rPr>
        <w:t xml:space="preserve"> and this model tends to underplay</w:t>
      </w:r>
      <w:r w:rsidR="00763050" w:rsidRPr="002754F2">
        <w:rPr>
          <w:rFonts w:ascii="Arial" w:hAnsi="Arial" w:cs="Arial"/>
          <w:sz w:val="24"/>
          <w:szCs w:val="24"/>
        </w:rPr>
        <w:t xml:space="preserve"> the role of emotion</w:t>
      </w:r>
      <w:r w:rsidR="003E2744" w:rsidRPr="002754F2">
        <w:rPr>
          <w:rFonts w:ascii="Arial" w:hAnsi="Arial" w:cs="Arial"/>
          <w:sz w:val="24"/>
          <w:szCs w:val="24"/>
        </w:rPr>
        <w:t>.</w:t>
      </w:r>
      <w:r w:rsidR="005A5E81" w:rsidRPr="002754F2">
        <w:rPr>
          <w:rFonts w:ascii="Arial" w:hAnsi="Arial" w:cs="Arial"/>
          <w:sz w:val="24"/>
          <w:szCs w:val="24"/>
        </w:rPr>
        <w:t xml:space="preserve"> </w:t>
      </w:r>
      <w:r w:rsidR="003E2744" w:rsidRPr="002754F2">
        <w:rPr>
          <w:rFonts w:ascii="Arial" w:hAnsi="Arial" w:cs="Arial"/>
          <w:sz w:val="24"/>
          <w:szCs w:val="24"/>
        </w:rPr>
        <w:t>W</w:t>
      </w:r>
      <w:r w:rsidR="005A5E81" w:rsidRPr="002754F2">
        <w:rPr>
          <w:rFonts w:ascii="Arial" w:hAnsi="Arial" w:cs="Arial"/>
          <w:sz w:val="24"/>
          <w:szCs w:val="24"/>
        </w:rPr>
        <w:t xml:space="preserve">ithin the healthcare setting leaders frequently face emotionally charged </w:t>
      </w:r>
      <w:r w:rsidR="004C7B74" w:rsidRPr="002754F2">
        <w:rPr>
          <w:rFonts w:ascii="Arial" w:hAnsi="Arial" w:cs="Arial"/>
          <w:sz w:val="24"/>
          <w:szCs w:val="24"/>
        </w:rPr>
        <w:t>situations</w:t>
      </w:r>
      <w:r w:rsidR="007941F9" w:rsidRPr="002754F2">
        <w:rPr>
          <w:rFonts w:ascii="Arial" w:hAnsi="Arial" w:cs="Arial"/>
          <w:sz w:val="24"/>
          <w:szCs w:val="24"/>
        </w:rPr>
        <w:t xml:space="preserve"> (Rolfe </w:t>
      </w:r>
      <w:r w:rsidR="007941F9" w:rsidRPr="002754F2">
        <w:rPr>
          <w:rFonts w:ascii="Arial" w:hAnsi="Arial" w:cs="Arial"/>
          <w:i/>
          <w:iCs/>
          <w:sz w:val="24"/>
          <w:szCs w:val="24"/>
        </w:rPr>
        <w:t>et al.</w:t>
      </w:r>
      <w:r w:rsidR="007941F9" w:rsidRPr="002754F2">
        <w:rPr>
          <w:rFonts w:ascii="Arial" w:hAnsi="Arial" w:cs="Arial"/>
          <w:sz w:val="24"/>
          <w:szCs w:val="24"/>
        </w:rPr>
        <w:t xml:space="preserve"> 20</w:t>
      </w:r>
      <w:r w:rsidR="00553846" w:rsidRPr="002754F2">
        <w:rPr>
          <w:rFonts w:ascii="Arial" w:hAnsi="Arial" w:cs="Arial"/>
          <w:sz w:val="24"/>
          <w:szCs w:val="24"/>
        </w:rPr>
        <w:t>01</w:t>
      </w:r>
      <w:r w:rsidR="007941F9" w:rsidRPr="002754F2">
        <w:rPr>
          <w:rFonts w:ascii="Arial" w:hAnsi="Arial" w:cs="Arial"/>
          <w:sz w:val="24"/>
          <w:szCs w:val="24"/>
        </w:rPr>
        <w:t xml:space="preserve">) and </w:t>
      </w:r>
      <w:r w:rsidR="003E2744" w:rsidRPr="002754F2">
        <w:rPr>
          <w:rFonts w:ascii="Arial" w:hAnsi="Arial" w:cs="Arial"/>
          <w:sz w:val="24"/>
          <w:szCs w:val="24"/>
        </w:rPr>
        <w:t>because of</w:t>
      </w:r>
      <w:r w:rsidR="007941F9" w:rsidRPr="002754F2">
        <w:rPr>
          <w:rFonts w:ascii="Arial" w:hAnsi="Arial" w:cs="Arial"/>
          <w:sz w:val="24"/>
          <w:szCs w:val="24"/>
        </w:rPr>
        <w:t xml:space="preserve"> this there may need to be supplementary frameworks to fully capture the complexity of </w:t>
      </w:r>
      <w:r w:rsidR="0036624D" w:rsidRPr="002754F2">
        <w:rPr>
          <w:rFonts w:ascii="Arial" w:hAnsi="Arial" w:cs="Arial"/>
          <w:sz w:val="24"/>
          <w:szCs w:val="24"/>
        </w:rPr>
        <w:t xml:space="preserve">decision making and professional learning within a health care setting. </w:t>
      </w:r>
    </w:p>
    <w:p w14:paraId="110CE8BC" w14:textId="39E1BB44" w:rsidR="0008325F" w:rsidRPr="0008325F" w:rsidRDefault="0008325F" w:rsidP="0008325F">
      <w:pPr>
        <w:rPr>
          <w:rFonts w:ascii="Arial" w:hAnsi="Arial" w:cs="Arial"/>
          <w:sz w:val="24"/>
          <w:szCs w:val="24"/>
        </w:rPr>
      </w:pPr>
      <w:r w:rsidRPr="0008325F">
        <w:rPr>
          <w:rFonts w:ascii="Arial" w:hAnsi="Arial" w:cs="Arial"/>
          <w:sz w:val="24"/>
          <w:szCs w:val="24"/>
        </w:rPr>
        <w:t xml:space="preserve">Schön’s </w:t>
      </w:r>
      <w:r w:rsidR="008D03E9" w:rsidRPr="002754F2">
        <w:rPr>
          <w:rFonts w:ascii="Arial" w:hAnsi="Arial" w:cs="Arial"/>
          <w:sz w:val="24"/>
          <w:szCs w:val="24"/>
        </w:rPr>
        <w:t>(</w:t>
      </w:r>
      <w:r w:rsidRPr="0008325F">
        <w:rPr>
          <w:rFonts w:ascii="Arial" w:hAnsi="Arial" w:cs="Arial"/>
          <w:sz w:val="24"/>
          <w:szCs w:val="24"/>
        </w:rPr>
        <w:t>1983</w:t>
      </w:r>
      <w:r w:rsidR="008D03E9" w:rsidRPr="002754F2">
        <w:rPr>
          <w:rFonts w:ascii="Arial" w:hAnsi="Arial" w:cs="Arial"/>
          <w:sz w:val="24"/>
          <w:szCs w:val="24"/>
        </w:rPr>
        <w:t>)</w:t>
      </w:r>
      <w:r w:rsidRPr="0008325F">
        <w:rPr>
          <w:rFonts w:ascii="Arial" w:hAnsi="Arial" w:cs="Arial"/>
          <w:sz w:val="24"/>
          <w:szCs w:val="24"/>
        </w:rPr>
        <w:t xml:space="preserve"> model of reflection distinguishes between “reflection-in-action” and “reflection-on-action”</w:t>
      </w:r>
      <w:r w:rsidR="008D03E9" w:rsidRPr="002754F2">
        <w:rPr>
          <w:rFonts w:ascii="Arial" w:hAnsi="Arial" w:cs="Arial"/>
          <w:sz w:val="24"/>
          <w:szCs w:val="24"/>
        </w:rPr>
        <w:t xml:space="preserve"> (Schon, 1991)</w:t>
      </w:r>
      <w:r w:rsidRPr="0008325F">
        <w:rPr>
          <w:rFonts w:ascii="Arial" w:hAnsi="Arial" w:cs="Arial"/>
          <w:sz w:val="24"/>
          <w:szCs w:val="24"/>
        </w:rPr>
        <w:t>. This model is especially resonant in healthcare leadership, where decision-making often occurs in real time under conditions of uncertainty</w:t>
      </w:r>
      <w:r w:rsidR="007F11B2" w:rsidRPr="002754F2">
        <w:rPr>
          <w:rFonts w:ascii="Arial" w:hAnsi="Arial" w:cs="Arial"/>
          <w:sz w:val="24"/>
          <w:szCs w:val="24"/>
        </w:rPr>
        <w:t xml:space="preserve"> (Kinsella, 2010)</w:t>
      </w:r>
      <w:r w:rsidRPr="0008325F">
        <w:rPr>
          <w:rFonts w:ascii="Arial" w:hAnsi="Arial" w:cs="Arial"/>
          <w:sz w:val="24"/>
          <w:szCs w:val="24"/>
        </w:rPr>
        <w:t xml:space="preserve">. Reflection-in-action allows leaders to ‘think on their feet’ during complex patient care scenarios or managerial crises, fostering adaptive expertise (Eraut, 1994). However, Schön’s approach has been critiqued for its lack of structured guidance. In particular, the absence of defined steps </w:t>
      </w:r>
      <w:r w:rsidR="0019474D" w:rsidRPr="002754F2">
        <w:rPr>
          <w:rFonts w:ascii="Arial" w:hAnsi="Arial" w:cs="Arial"/>
          <w:sz w:val="24"/>
          <w:szCs w:val="24"/>
        </w:rPr>
        <w:t xml:space="preserve">can be </w:t>
      </w:r>
      <w:r w:rsidRPr="0008325F">
        <w:rPr>
          <w:rFonts w:ascii="Arial" w:hAnsi="Arial" w:cs="Arial"/>
          <w:sz w:val="24"/>
          <w:szCs w:val="24"/>
        </w:rPr>
        <w:t>challenging when attempting to articulate or evaluate their reflective process (Cameron, 2021). Fook and Gardner (2007) argue that Schön’s model can be overly individualistic and lacks attention to power, context, and systemic influences</w:t>
      </w:r>
      <w:r w:rsidR="00FC5FFA" w:rsidRPr="002754F2">
        <w:rPr>
          <w:rFonts w:ascii="Arial" w:hAnsi="Arial" w:cs="Arial"/>
          <w:sz w:val="24"/>
          <w:szCs w:val="24"/>
        </w:rPr>
        <w:t xml:space="preserve">; </w:t>
      </w:r>
      <w:r w:rsidRPr="0008325F">
        <w:rPr>
          <w:rFonts w:ascii="Arial" w:hAnsi="Arial" w:cs="Arial"/>
          <w:sz w:val="24"/>
          <w:szCs w:val="24"/>
        </w:rPr>
        <w:t>all of which are particularly salient in healthcare organisations.</w:t>
      </w:r>
    </w:p>
    <w:p w14:paraId="37493E8D" w14:textId="6A06116C" w:rsidR="0008325F" w:rsidRPr="0008325F" w:rsidRDefault="0008325F" w:rsidP="0008325F">
      <w:pPr>
        <w:rPr>
          <w:rFonts w:ascii="Arial" w:hAnsi="Arial" w:cs="Arial"/>
          <w:sz w:val="24"/>
          <w:szCs w:val="24"/>
        </w:rPr>
      </w:pPr>
      <w:r w:rsidRPr="0008325F">
        <w:rPr>
          <w:rFonts w:ascii="Arial" w:hAnsi="Arial" w:cs="Arial"/>
          <w:sz w:val="24"/>
          <w:szCs w:val="24"/>
        </w:rPr>
        <w:t>In contrast, Gibbs’ Reflective Cycle (1988) offers a structured, pragmatic framework consisting of six stages: description, feelings, evaluation, analysis, conclusion, and action plan</w:t>
      </w:r>
      <w:r w:rsidR="0057400A" w:rsidRPr="002754F2">
        <w:rPr>
          <w:rFonts w:ascii="Arial" w:hAnsi="Arial" w:cs="Arial"/>
          <w:sz w:val="24"/>
          <w:szCs w:val="24"/>
        </w:rPr>
        <w:t xml:space="preserve"> (Gibbs </w:t>
      </w:r>
      <w:r w:rsidR="0057400A" w:rsidRPr="002754F2">
        <w:rPr>
          <w:rFonts w:ascii="Arial" w:hAnsi="Arial" w:cs="Arial"/>
          <w:i/>
          <w:iCs/>
          <w:sz w:val="24"/>
          <w:szCs w:val="24"/>
        </w:rPr>
        <w:t xml:space="preserve">et al. </w:t>
      </w:r>
      <w:r w:rsidR="0057400A" w:rsidRPr="002754F2">
        <w:rPr>
          <w:rFonts w:ascii="Arial" w:hAnsi="Arial" w:cs="Arial"/>
          <w:sz w:val="24"/>
          <w:szCs w:val="24"/>
        </w:rPr>
        <w:t>2005)</w:t>
      </w:r>
      <w:r w:rsidRPr="0008325F">
        <w:rPr>
          <w:rFonts w:ascii="Arial" w:hAnsi="Arial" w:cs="Arial"/>
          <w:sz w:val="24"/>
          <w:szCs w:val="24"/>
        </w:rPr>
        <w:t>. This model encourages emotional engagement alongside critical analysis, which is essential in healthcare leadership where emotional intelligence and capability are crucial for effective team management (Goleman</w:t>
      </w:r>
      <w:r w:rsidR="004C259D" w:rsidRPr="002754F2">
        <w:rPr>
          <w:rFonts w:ascii="Arial" w:hAnsi="Arial" w:cs="Arial"/>
          <w:sz w:val="24"/>
          <w:szCs w:val="24"/>
        </w:rPr>
        <w:t xml:space="preserve"> </w:t>
      </w:r>
      <w:r w:rsidR="004C259D" w:rsidRPr="002754F2">
        <w:rPr>
          <w:rFonts w:ascii="Arial" w:hAnsi="Arial" w:cs="Arial"/>
          <w:i/>
          <w:iCs/>
          <w:sz w:val="24"/>
          <w:szCs w:val="24"/>
        </w:rPr>
        <w:t>et al.</w:t>
      </w:r>
      <w:r w:rsidR="004C259D" w:rsidRPr="002754F2">
        <w:rPr>
          <w:rFonts w:ascii="Arial" w:hAnsi="Arial" w:cs="Arial"/>
          <w:sz w:val="24"/>
          <w:szCs w:val="24"/>
        </w:rPr>
        <w:t xml:space="preserve"> </w:t>
      </w:r>
      <w:r w:rsidRPr="0008325F">
        <w:rPr>
          <w:rFonts w:ascii="Arial" w:hAnsi="Arial" w:cs="Arial"/>
          <w:sz w:val="24"/>
          <w:szCs w:val="24"/>
        </w:rPr>
        <w:t xml:space="preserve">2013). </w:t>
      </w:r>
      <w:r w:rsidR="005D6FD8" w:rsidRPr="002754F2">
        <w:rPr>
          <w:rFonts w:ascii="Arial" w:hAnsi="Arial" w:cs="Arial"/>
          <w:sz w:val="24"/>
          <w:szCs w:val="24"/>
        </w:rPr>
        <w:t>Gibbs</w:t>
      </w:r>
      <w:r w:rsidRPr="0008325F">
        <w:rPr>
          <w:rFonts w:ascii="Arial" w:hAnsi="Arial" w:cs="Arial"/>
          <w:sz w:val="24"/>
          <w:szCs w:val="24"/>
        </w:rPr>
        <w:t xml:space="preserve"> structured format supports both novice and experienced leaders to articulate </w:t>
      </w:r>
      <w:r w:rsidR="005D6FD8" w:rsidRPr="002754F2">
        <w:rPr>
          <w:rFonts w:ascii="Arial" w:hAnsi="Arial" w:cs="Arial"/>
          <w:sz w:val="24"/>
          <w:szCs w:val="24"/>
        </w:rPr>
        <w:t xml:space="preserve">their </w:t>
      </w:r>
      <w:r w:rsidRPr="0008325F">
        <w:rPr>
          <w:rFonts w:ascii="Arial" w:hAnsi="Arial" w:cs="Arial"/>
          <w:sz w:val="24"/>
          <w:szCs w:val="24"/>
        </w:rPr>
        <w:t>learning from practice, enabling deeper insight and action planning. The model’s clarity and accessibility have been widely acknowledged in both nursing education and leadership development (Armstrong, 2016</w:t>
      </w:r>
      <w:r w:rsidR="005537F8" w:rsidRPr="002754F2">
        <w:rPr>
          <w:rFonts w:ascii="Arial" w:hAnsi="Arial" w:cs="Arial"/>
          <w:sz w:val="24"/>
          <w:szCs w:val="24"/>
        </w:rPr>
        <w:t>) (</w:t>
      </w:r>
      <w:r w:rsidRPr="0008325F">
        <w:rPr>
          <w:rFonts w:ascii="Arial" w:hAnsi="Arial" w:cs="Arial"/>
          <w:sz w:val="24"/>
          <w:szCs w:val="24"/>
        </w:rPr>
        <w:t xml:space="preserve">McGregor and Cartwright, 2011). Recent research by Ahmadpour </w:t>
      </w:r>
      <w:r w:rsidRPr="0008325F">
        <w:rPr>
          <w:rFonts w:ascii="Arial" w:hAnsi="Arial" w:cs="Arial"/>
          <w:i/>
          <w:iCs/>
          <w:sz w:val="24"/>
          <w:szCs w:val="24"/>
        </w:rPr>
        <w:t>et al</w:t>
      </w:r>
      <w:r w:rsidRPr="0008325F">
        <w:rPr>
          <w:rFonts w:ascii="Arial" w:hAnsi="Arial" w:cs="Arial"/>
          <w:sz w:val="24"/>
          <w:szCs w:val="24"/>
        </w:rPr>
        <w:t>. (2025) confirms that narrative writing based on Gibbs’ model improves empathy and communication skills</w:t>
      </w:r>
      <w:r w:rsidR="0091110C" w:rsidRPr="002754F2">
        <w:rPr>
          <w:rFonts w:ascii="Arial" w:hAnsi="Arial" w:cs="Arial"/>
          <w:sz w:val="24"/>
          <w:szCs w:val="24"/>
        </w:rPr>
        <w:t xml:space="preserve">, </w:t>
      </w:r>
      <w:r w:rsidRPr="0008325F">
        <w:rPr>
          <w:rFonts w:ascii="Arial" w:hAnsi="Arial" w:cs="Arial"/>
          <w:sz w:val="24"/>
          <w:szCs w:val="24"/>
        </w:rPr>
        <w:t xml:space="preserve">competencies vital for compassionate leadership. However, </w:t>
      </w:r>
      <w:r w:rsidR="004F5579" w:rsidRPr="002754F2">
        <w:rPr>
          <w:rFonts w:ascii="Arial" w:hAnsi="Arial" w:cs="Arial"/>
          <w:sz w:val="24"/>
          <w:szCs w:val="24"/>
        </w:rPr>
        <w:t>due to</w:t>
      </w:r>
      <w:r w:rsidRPr="0008325F">
        <w:rPr>
          <w:rFonts w:ascii="Arial" w:hAnsi="Arial" w:cs="Arial"/>
          <w:sz w:val="24"/>
          <w:szCs w:val="24"/>
        </w:rPr>
        <w:t xml:space="preserve"> its step-by-step structure </w:t>
      </w:r>
      <w:r w:rsidR="004F5579" w:rsidRPr="002754F2">
        <w:rPr>
          <w:rFonts w:ascii="Arial" w:hAnsi="Arial" w:cs="Arial"/>
          <w:sz w:val="24"/>
          <w:szCs w:val="24"/>
        </w:rPr>
        <w:t xml:space="preserve">it </w:t>
      </w:r>
      <w:r w:rsidRPr="0008325F">
        <w:rPr>
          <w:rFonts w:ascii="Arial" w:hAnsi="Arial" w:cs="Arial"/>
          <w:sz w:val="24"/>
          <w:szCs w:val="24"/>
        </w:rPr>
        <w:t>can risk</w:t>
      </w:r>
      <w:r w:rsidR="004F5579" w:rsidRPr="002754F2">
        <w:rPr>
          <w:rFonts w:ascii="Arial" w:hAnsi="Arial" w:cs="Arial"/>
          <w:sz w:val="24"/>
          <w:szCs w:val="24"/>
        </w:rPr>
        <w:t xml:space="preserve"> becoming</w:t>
      </w:r>
      <w:r w:rsidRPr="0008325F">
        <w:rPr>
          <w:rFonts w:ascii="Arial" w:hAnsi="Arial" w:cs="Arial"/>
          <w:sz w:val="24"/>
          <w:szCs w:val="24"/>
        </w:rPr>
        <w:t xml:space="preserve"> overly descriptive</w:t>
      </w:r>
      <w:r w:rsidR="004F5579" w:rsidRPr="002754F2">
        <w:rPr>
          <w:rFonts w:ascii="Arial" w:hAnsi="Arial" w:cs="Arial"/>
          <w:sz w:val="24"/>
          <w:szCs w:val="24"/>
        </w:rPr>
        <w:t xml:space="preserve"> if</w:t>
      </w:r>
      <w:r w:rsidRPr="0008325F">
        <w:rPr>
          <w:rFonts w:ascii="Arial" w:hAnsi="Arial" w:cs="Arial"/>
          <w:sz w:val="24"/>
          <w:szCs w:val="24"/>
        </w:rPr>
        <w:t xml:space="preserve"> accounts </w:t>
      </w:r>
      <w:r w:rsidR="004F5579" w:rsidRPr="002754F2">
        <w:rPr>
          <w:rFonts w:ascii="Arial" w:hAnsi="Arial" w:cs="Arial"/>
          <w:sz w:val="24"/>
          <w:szCs w:val="24"/>
        </w:rPr>
        <w:t xml:space="preserve">are </w:t>
      </w:r>
      <w:r w:rsidRPr="0008325F">
        <w:rPr>
          <w:rFonts w:ascii="Arial" w:hAnsi="Arial" w:cs="Arial"/>
          <w:sz w:val="24"/>
          <w:szCs w:val="24"/>
        </w:rPr>
        <w:t>not critically applied (Finlay, 2008). To mitigate this, integration with critical theory or leadership frameworks can deepen analysis and ensure alignment with strategic goals and values (Adair, 2022</w:t>
      </w:r>
      <w:r w:rsidR="005537F8" w:rsidRPr="002754F2">
        <w:rPr>
          <w:rFonts w:ascii="Arial" w:hAnsi="Arial" w:cs="Arial"/>
          <w:sz w:val="24"/>
          <w:szCs w:val="24"/>
        </w:rPr>
        <w:t>)</w:t>
      </w:r>
      <w:r w:rsidRPr="0008325F">
        <w:rPr>
          <w:rFonts w:ascii="Arial" w:hAnsi="Arial" w:cs="Arial"/>
          <w:sz w:val="24"/>
          <w:szCs w:val="24"/>
        </w:rPr>
        <w:t xml:space="preserve"> </w:t>
      </w:r>
      <w:r w:rsidR="005537F8" w:rsidRPr="002754F2">
        <w:rPr>
          <w:rFonts w:ascii="Arial" w:hAnsi="Arial" w:cs="Arial"/>
          <w:sz w:val="24"/>
          <w:szCs w:val="24"/>
        </w:rPr>
        <w:t>(</w:t>
      </w:r>
      <w:r w:rsidRPr="0008325F">
        <w:rPr>
          <w:rFonts w:ascii="Arial" w:hAnsi="Arial" w:cs="Arial"/>
          <w:sz w:val="24"/>
          <w:szCs w:val="24"/>
        </w:rPr>
        <w:t xml:space="preserve">West </w:t>
      </w:r>
      <w:r w:rsidRPr="0008325F">
        <w:rPr>
          <w:rFonts w:ascii="Arial" w:hAnsi="Arial" w:cs="Arial"/>
          <w:i/>
          <w:iCs/>
          <w:sz w:val="24"/>
          <w:szCs w:val="24"/>
        </w:rPr>
        <w:t>et al</w:t>
      </w:r>
      <w:r w:rsidRPr="0008325F">
        <w:rPr>
          <w:rFonts w:ascii="Arial" w:hAnsi="Arial" w:cs="Arial"/>
          <w:sz w:val="24"/>
          <w:szCs w:val="24"/>
        </w:rPr>
        <w:t>. 2017).</w:t>
      </w:r>
    </w:p>
    <w:p w14:paraId="7F401E6E" w14:textId="6CFDBD35" w:rsidR="003A2177" w:rsidRPr="003A2177" w:rsidRDefault="003A2177" w:rsidP="003A2177">
      <w:pPr>
        <w:rPr>
          <w:rFonts w:ascii="Arial" w:hAnsi="Arial" w:cs="Arial"/>
          <w:sz w:val="24"/>
          <w:szCs w:val="24"/>
        </w:rPr>
      </w:pPr>
      <w:r w:rsidRPr="003A2177">
        <w:rPr>
          <w:rFonts w:ascii="Arial" w:hAnsi="Arial" w:cs="Arial"/>
          <w:sz w:val="24"/>
          <w:szCs w:val="24"/>
        </w:rPr>
        <w:t xml:space="preserve">The </w:t>
      </w:r>
      <w:r w:rsidR="00AB0F94" w:rsidRPr="002754F2">
        <w:rPr>
          <w:rFonts w:ascii="Arial" w:hAnsi="Arial" w:cs="Arial"/>
          <w:sz w:val="24"/>
          <w:szCs w:val="24"/>
        </w:rPr>
        <w:t>CIPD</w:t>
      </w:r>
      <w:r w:rsidRPr="003A2177">
        <w:rPr>
          <w:rFonts w:ascii="Arial" w:hAnsi="Arial" w:cs="Arial"/>
          <w:sz w:val="24"/>
          <w:szCs w:val="24"/>
        </w:rPr>
        <w:t xml:space="preserve"> highlights the importance of reflective practice for learning and development professionals</w:t>
      </w:r>
      <w:r w:rsidR="00AB0F94" w:rsidRPr="002754F2">
        <w:rPr>
          <w:rFonts w:ascii="Arial" w:hAnsi="Arial" w:cs="Arial"/>
          <w:sz w:val="24"/>
          <w:szCs w:val="24"/>
        </w:rPr>
        <w:t xml:space="preserve"> </w:t>
      </w:r>
      <w:r w:rsidR="00AB0F94" w:rsidRPr="003A2177">
        <w:rPr>
          <w:rFonts w:ascii="Arial" w:hAnsi="Arial" w:cs="Arial"/>
          <w:sz w:val="24"/>
          <w:szCs w:val="24"/>
        </w:rPr>
        <w:t>(CIPD, 2024</w:t>
      </w:r>
      <w:r w:rsidR="006D6FBC" w:rsidRPr="002754F2">
        <w:rPr>
          <w:rFonts w:ascii="Arial" w:hAnsi="Arial" w:cs="Arial"/>
          <w:sz w:val="24"/>
          <w:szCs w:val="24"/>
        </w:rPr>
        <w:t>a</w:t>
      </w:r>
      <w:r w:rsidR="00AB0F94" w:rsidRPr="003A2177">
        <w:rPr>
          <w:rFonts w:ascii="Arial" w:hAnsi="Arial" w:cs="Arial"/>
          <w:sz w:val="24"/>
          <w:szCs w:val="24"/>
        </w:rPr>
        <w:t>)</w:t>
      </w:r>
      <w:r w:rsidRPr="003A2177">
        <w:rPr>
          <w:rFonts w:ascii="Arial" w:hAnsi="Arial" w:cs="Arial"/>
          <w:sz w:val="24"/>
          <w:szCs w:val="24"/>
        </w:rPr>
        <w:t>. The podcast stresses that structured reflection</w:t>
      </w:r>
      <w:r w:rsidR="00E81EA2" w:rsidRPr="002754F2">
        <w:rPr>
          <w:rFonts w:ascii="Arial" w:hAnsi="Arial" w:cs="Arial"/>
          <w:sz w:val="24"/>
          <w:szCs w:val="24"/>
        </w:rPr>
        <w:t xml:space="preserve"> </w:t>
      </w:r>
      <w:r w:rsidRPr="003A2177">
        <w:rPr>
          <w:rFonts w:ascii="Arial" w:hAnsi="Arial" w:cs="Arial"/>
          <w:sz w:val="24"/>
          <w:szCs w:val="24"/>
        </w:rPr>
        <w:t>helps translate learning into tangible behavioural change and workplace impact. This aligns with Robertson</w:t>
      </w:r>
      <w:r w:rsidR="00B75AD1" w:rsidRPr="002754F2">
        <w:rPr>
          <w:rFonts w:ascii="Arial" w:hAnsi="Arial" w:cs="Arial"/>
          <w:sz w:val="24"/>
          <w:szCs w:val="24"/>
        </w:rPr>
        <w:t xml:space="preserve"> </w:t>
      </w:r>
      <w:r w:rsidR="00B75AD1" w:rsidRPr="002754F2">
        <w:rPr>
          <w:rFonts w:ascii="Arial" w:hAnsi="Arial" w:cs="Arial"/>
          <w:i/>
          <w:iCs/>
          <w:sz w:val="24"/>
          <w:szCs w:val="24"/>
        </w:rPr>
        <w:t xml:space="preserve">et al. </w:t>
      </w:r>
      <w:r w:rsidRPr="003A2177">
        <w:rPr>
          <w:rFonts w:ascii="Arial" w:hAnsi="Arial" w:cs="Arial"/>
          <w:sz w:val="24"/>
          <w:szCs w:val="24"/>
        </w:rPr>
        <w:t>(2020) view that reflection is not just about introspection but developing insight for career and professional growth.</w:t>
      </w:r>
      <w:r w:rsidR="00F35DAA" w:rsidRPr="002754F2">
        <w:rPr>
          <w:rFonts w:ascii="Arial" w:hAnsi="Arial" w:cs="Arial"/>
          <w:sz w:val="24"/>
          <w:szCs w:val="24"/>
        </w:rPr>
        <w:t xml:space="preserve"> </w:t>
      </w:r>
      <w:r w:rsidRPr="003A2177">
        <w:rPr>
          <w:rFonts w:ascii="Arial" w:hAnsi="Arial" w:cs="Arial"/>
          <w:sz w:val="24"/>
          <w:szCs w:val="24"/>
        </w:rPr>
        <w:t xml:space="preserve">Given these strengths, I have chosen Gibbs’ Reflective Cycle for my reflection. Its step-by-step </w:t>
      </w:r>
      <w:r w:rsidRPr="003A2177">
        <w:rPr>
          <w:rFonts w:ascii="Arial" w:hAnsi="Arial" w:cs="Arial"/>
          <w:sz w:val="24"/>
          <w:szCs w:val="24"/>
        </w:rPr>
        <w:lastRenderedPageBreak/>
        <w:t xml:space="preserve">format offers both depth and clarity, making it an ideal model to support critical thinking and improvement planning. </w:t>
      </w:r>
    </w:p>
    <w:p w14:paraId="0A1DBD65" w14:textId="77777777" w:rsidR="003A2177" w:rsidRPr="002754F2" w:rsidRDefault="003A2177" w:rsidP="00003AE8">
      <w:pPr>
        <w:rPr>
          <w:rFonts w:ascii="Arial" w:hAnsi="Arial" w:cs="Arial"/>
          <w:sz w:val="24"/>
          <w:szCs w:val="24"/>
        </w:rPr>
      </w:pPr>
    </w:p>
    <w:p w14:paraId="32300200" w14:textId="73B1CD7B" w:rsidR="00003AE8" w:rsidRPr="002754F2" w:rsidRDefault="00C16411" w:rsidP="00C16411">
      <w:pPr>
        <w:pStyle w:val="Heading2"/>
        <w:rPr>
          <w:rFonts w:ascii="Arial" w:hAnsi="Arial" w:cs="Arial"/>
          <w:sz w:val="24"/>
          <w:szCs w:val="24"/>
        </w:rPr>
      </w:pPr>
      <w:bookmarkStart w:id="14" w:name="_Toc197892913"/>
      <w:r w:rsidRPr="002754F2">
        <w:rPr>
          <w:rFonts w:ascii="Arial" w:hAnsi="Arial" w:cs="Arial"/>
          <w:sz w:val="24"/>
          <w:szCs w:val="24"/>
        </w:rPr>
        <w:t xml:space="preserve">Ethical Practice and </w:t>
      </w:r>
      <w:r w:rsidR="007C7869" w:rsidRPr="002754F2">
        <w:rPr>
          <w:rFonts w:ascii="Arial" w:hAnsi="Arial" w:cs="Arial"/>
          <w:sz w:val="24"/>
          <w:szCs w:val="24"/>
        </w:rPr>
        <w:t>Professional Courage and Influence: Speaking Up to Support Institutional Change</w:t>
      </w:r>
      <w:bookmarkEnd w:id="14"/>
      <w:r w:rsidR="007C7869" w:rsidRPr="002754F2">
        <w:rPr>
          <w:rFonts w:ascii="Arial" w:hAnsi="Arial" w:cs="Arial"/>
          <w:sz w:val="24"/>
          <w:szCs w:val="24"/>
        </w:rPr>
        <w:t xml:space="preserve"> </w:t>
      </w:r>
    </w:p>
    <w:p w14:paraId="088462C3" w14:textId="27806505" w:rsidR="006D5F5A" w:rsidRPr="002754F2" w:rsidRDefault="006D5F5A" w:rsidP="006D5F5A">
      <w:pPr>
        <w:pStyle w:val="Subtitle"/>
        <w:rPr>
          <w:rStyle w:val="SubtleEmphasis"/>
          <w:rFonts w:ascii="Arial" w:hAnsi="Arial" w:cs="Arial"/>
          <w:sz w:val="24"/>
          <w:szCs w:val="24"/>
        </w:rPr>
      </w:pPr>
      <w:r w:rsidRPr="002754F2">
        <w:rPr>
          <w:rStyle w:val="SubtleEmphasis"/>
          <w:rFonts w:ascii="Arial" w:hAnsi="Arial" w:cs="Arial"/>
          <w:sz w:val="24"/>
          <w:szCs w:val="24"/>
        </w:rPr>
        <w:t>Word count: 935</w:t>
      </w:r>
    </w:p>
    <w:p w14:paraId="4D233F32" w14:textId="06693196" w:rsidR="007C7869" w:rsidRPr="002754F2" w:rsidRDefault="00481174" w:rsidP="00481174">
      <w:pPr>
        <w:pStyle w:val="Heading3"/>
        <w:rPr>
          <w:rFonts w:ascii="Arial" w:hAnsi="Arial" w:cs="Arial"/>
          <w:sz w:val="24"/>
          <w:szCs w:val="24"/>
        </w:rPr>
      </w:pPr>
      <w:bookmarkStart w:id="15" w:name="_Toc197892914"/>
      <w:r w:rsidRPr="002754F2">
        <w:rPr>
          <w:rFonts w:ascii="Arial" w:hAnsi="Arial" w:cs="Arial"/>
          <w:sz w:val="24"/>
          <w:szCs w:val="24"/>
        </w:rPr>
        <w:t>Description:</w:t>
      </w:r>
      <w:bookmarkEnd w:id="15"/>
    </w:p>
    <w:p w14:paraId="6C82E421" w14:textId="332C0291" w:rsidR="00DB6B85" w:rsidRPr="00DB6B85" w:rsidRDefault="00DB6B85" w:rsidP="00DB6B85">
      <w:pPr>
        <w:rPr>
          <w:rFonts w:ascii="Arial" w:hAnsi="Arial" w:cs="Arial"/>
          <w:sz w:val="24"/>
          <w:szCs w:val="24"/>
        </w:rPr>
      </w:pPr>
      <w:r w:rsidRPr="00DB6B85">
        <w:rPr>
          <w:rFonts w:ascii="Arial" w:hAnsi="Arial" w:cs="Arial"/>
          <w:sz w:val="24"/>
          <w:szCs w:val="24"/>
        </w:rPr>
        <w:t xml:space="preserve">As </w:t>
      </w:r>
      <w:r w:rsidR="00E30DF7" w:rsidRPr="002754F2">
        <w:rPr>
          <w:rFonts w:ascii="Arial" w:hAnsi="Arial" w:cs="Arial"/>
          <w:sz w:val="24"/>
          <w:szCs w:val="24"/>
        </w:rPr>
        <w:t>the</w:t>
      </w:r>
      <w:r w:rsidRPr="00DB6B85">
        <w:rPr>
          <w:rFonts w:ascii="Arial" w:hAnsi="Arial" w:cs="Arial"/>
          <w:sz w:val="24"/>
          <w:szCs w:val="24"/>
        </w:rPr>
        <w:t xml:space="preserve"> Organisation Development (OD) facilitator for equality at SBUHB, I was tasked with designing and delivering a session to understand the lived experiences of newly recruited internationally educated nurses (IENs). These nurses had moved thousands of miles from their homes to begin their careers within NHS Wales</w:t>
      </w:r>
      <w:r w:rsidR="00A30C5E" w:rsidRPr="002754F2">
        <w:rPr>
          <w:rFonts w:ascii="Arial" w:hAnsi="Arial" w:cs="Arial"/>
          <w:sz w:val="24"/>
          <w:szCs w:val="24"/>
        </w:rPr>
        <w:t xml:space="preserve"> (SBUHB, no date)</w:t>
      </w:r>
      <w:r w:rsidRPr="00DB6B85">
        <w:rPr>
          <w:rFonts w:ascii="Arial" w:hAnsi="Arial" w:cs="Arial"/>
          <w:sz w:val="24"/>
          <w:szCs w:val="24"/>
        </w:rPr>
        <w:t>. My goal was to build psychological safety and gather authentic insights</w:t>
      </w:r>
      <w:r w:rsidR="00803329" w:rsidRPr="002754F2">
        <w:rPr>
          <w:rFonts w:ascii="Arial" w:hAnsi="Arial" w:cs="Arial"/>
          <w:sz w:val="24"/>
          <w:szCs w:val="24"/>
        </w:rPr>
        <w:t xml:space="preserve"> (Stander </w:t>
      </w:r>
      <w:r w:rsidR="00803329" w:rsidRPr="002754F2">
        <w:rPr>
          <w:rFonts w:ascii="Arial" w:hAnsi="Arial" w:cs="Arial"/>
          <w:i/>
          <w:iCs/>
          <w:sz w:val="24"/>
          <w:szCs w:val="24"/>
        </w:rPr>
        <w:t xml:space="preserve">et al. </w:t>
      </w:r>
      <w:r w:rsidR="00803329" w:rsidRPr="002754F2">
        <w:rPr>
          <w:rFonts w:ascii="Arial" w:hAnsi="Arial" w:cs="Arial"/>
          <w:sz w:val="24"/>
          <w:szCs w:val="24"/>
        </w:rPr>
        <w:t>2019)</w:t>
      </w:r>
      <w:r w:rsidR="006D6FBC" w:rsidRPr="002754F2">
        <w:rPr>
          <w:rFonts w:ascii="Arial" w:hAnsi="Arial" w:cs="Arial"/>
          <w:sz w:val="24"/>
          <w:szCs w:val="24"/>
        </w:rPr>
        <w:t xml:space="preserve"> (CIPD, 2024b)</w:t>
      </w:r>
      <w:r w:rsidRPr="00DB6B85">
        <w:rPr>
          <w:rFonts w:ascii="Arial" w:hAnsi="Arial" w:cs="Arial"/>
          <w:sz w:val="24"/>
          <w:szCs w:val="24"/>
        </w:rPr>
        <w:t xml:space="preserve"> into both the positive and challenging aspects of their transition. To do this, I paired attendees to explore the meaning behind each other’s names, followed by group-based reflective questioning including: "What has gone well?", "What could have been done differently?", and "What do you wish you had known before starting?". Themes from the session</w:t>
      </w:r>
      <w:r w:rsidR="00B60F9A" w:rsidRPr="002754F2">
        <w:rPr>
          <w:rFonts w:ascii="Arial" w:hAnsi="Arial" w:cs="Arial"/>
          <w:sz w:val="24"/>
          <w:szCs w:val="24"/>
        </w:rPr>
        <w:t>s</w:t>
      </w:r>
      <w:r w:rsidRPr="00DB6B85">
        <w:rPr>
          <w:rFonts w:ascii="Arial" w:hAnsi="Arial" w:cs="Arial"/>
          <w:sz w:val="24"/>
          <w:szCs w:val="24"/>
        </w:rPr>
        <w:t xml:space="preserve"> were </w:t>
      </w:r>
      <w:r w:rsidR="00F60F6D" w:rsidRPr="002754F2">
        <w:rPr>
          <w:rFonts w:ascii="Arial" w:hAnsi="Arial" w:cs="Arial"/>
          <w:sz w:val="24"/>
          <w:szCs w:val="24"/>
        </w:rPr>
        <w:t xml:space="preserve">then </w:t>
      </w:r>
      <w:r w:rsidRPr="00DB6B85">
        <w:rPr>
          <w:rFonts w:ascii="Arial" w:hAnsi="Arial" w:cs="Arial"/>
          <w:sz w:val="24"/>
          <w:szCs w:val="24"/>
        </w:rPr>
        <w:t>compiled and shared with relevant departments.</w:t>
      </w:r>
    </w:p>
    <w:p w14:paraId="713504B6" w14:textId="12BF99A1" w:rsidR="00481174" w:rsidRPr="002754F2" w:rsidRDefault="00DB6B85" w:rsidP="00481174">
      <w:pPr>
        <w:rPr>
          <w:rFonts w:ascii="Arial" w:hAnsi="Arial" w:cs="Arial"/>
          <w:sz w:val="24"/>
          <w:szCs w:val="24"/>
        </w:rPr>
      </w:pPr>
      <w:r w:rsidRPr="00DB6B85">
        <w:rPr>
          <w:rFonts w:ascii="Arial" w:hAnsi="Arial" w:cs="Arial"/>
          <w:sz w:val="24"/>
          <w:szCs w:val="24"/>
        </w:rPr>
        <w:t>During one session, several disclosures were made regarding racism between staff members and breaches in duty of care. Most shockingly, some nurses shared that they were walking 3.5 miles at 3:30am to get to early shifts due to unaffordable transport and lack of bus services. I exercised professional courage</w:t>
      </w:r>
      <w:r w:rsidR="008E1C3E" w:rsidRPr="002754F2">
        <w:rPr>
          <w:rFonts w:ascii="Arial" w:hAnsi="Arial" w:cs="Arial"/>
          <w:sz w:val="24"/>
          <w:szCs w:val="24"/>
        </w:rPr>
        <w:t xml:space="preserve"> (CIPD, no date</w:t>
      </w:r>
      <w:r w:rsidR="001A3FCF" w:rsidRPr="002754F2">
        <w:rPr>
          <w:rFonts w:ascii="Arial" w:hAnsi="Arial" w:cs="Arial"/>
          <w:sz w:val="24"/>
          <w:szCs w:val="24"/>
        </w:rPr>
        <w:t xml:space="preserve"> a</w:t>
      </w:r>
      <w:r w:rsidR="008E1C3E" w:rsidRPr="002754F2">
        <w:rPr>
          <w:rFonts w:ascii="Arial" w:hAnsi="Arial" w:cs="Arial"/>
          <w:sz w:val="24"/>
          <w:szCs w:val="24"/>
        </w:rPr>
        <w:t>)</w:t>
      </w:r>
      <w:r w:rsidR="00EA612F" w:rsidRPr="002754F2">
        <w:rPr>
          <w:rFonts w:ascii="Arial" w:hAnsi="Arial" w:cs="Arial"/>
          <w:sz w:val="24"/>
          <w:szCs w:val="24"/>
        </w:rPr>
        <w:t xml:space="preserve"> </w:t>
      </w:r>
      <w:r w:rsidRPr="00DB6B85">
        <w:rPr>
          <w:rFonts w:ascii="Arial" w:hAnsi="Arial" w:cs="Arial"/>
          <w:sz w:val="24"/>
          <w:szCs w:val="24"/>
        </w:rPr>
        <w:t xml:space="preserve">and ethical </w:t>
      </w:r>
      <w:r w:rsidR="00EA612F" w:rsidRPr="002754F2">
        <w:rPr>
          <w:rFonts w:ascii="Arial" w:hAnsi="Arial" w:cs="Arial"/>
          <w:sz w:val="24"/>
          <w:szCs w:val="24"/>
        </w:rPr>
        <w:t>practice</w:t>
      </w:r>
      <w:r w:rsidR="001A3FCF" w:rsidRPr="002754F2">
        <w:rPr>
          <w:rFonts w:ascii="Arial" w:hAnsi="Arial" w:cs="Arial"/>
          <w:sz w:val="24"/>
          <w:szCs w:val="24"/>
        </w:rPr>
        <w:t xml:space="preserve"> (CIPD, no date b)</w:t>
      </w:r>
      <w:r w:rsidRPr="00DB6B85">
        <w:rPr>
          <w:rFonts w:ascii="Arial" w:hAnsi="Arial" w:cs="Arial"/>
          <w:sz w:val="24"/>
          <w:szCs w:val="24"/>
        </w:rPr>
        <w:t xml:space="preserve"> by escalating these concerns to the Director of Nursing, the Director of Workforce, and the Safeguarding team. I</w:t>
      </w:r>
      <w:r w:rsidR="00791483" w:rsidRPr="002754F2">
        <w:rPr>
          <w:rFonts w:ascii="Arial" w:hAnsi="Arial" w:cs="Arial"/>
          <w:sz w:val="24"/>
          <w:szCs w:val="24"/>
        </w:rPr>
        <w:t xml:space="preserve"> then</w:t>
      </w:r>
      <w:r w:rsidRPr="00DB6B85">
        <w:rPr>
          <w:rFonts w:ascii="Arial" w:hAnsi="Arial" w:cs="Arial"/>
          <w:sz w:val="24"/>
          <w:szCs w:val="24"/>
        </w:rPr>
        <w:t xml:space="preserve"> worked with service group directors to </w:t>
      </w:r>
      <w:r w:rsidR="00791483" w:rsidRPr="002754F2">
        <w:rPr>
          <w:rFonts w:ascii="Arial" w:hAnsi="Arial" w:cs="Arial"/>
          <w:sz w:val="24"/>
          <w:szCs w:val="24"/>
        </w:rPr>
        <w:t xml:space="preserve">influence </w:t>
      </w:r>
      <w:r w:rsidRPr="00DB6B85">
        <w:rPr>
          <w:rFonts w:ascii="Arial" w:hAnsi="Arial" w:cs="Arial"/>
          <w:sz w:val="24"/>
          <w:szCs w:val="24"/>
        </w:rPr>
        <w:t>rota changes that would accommodate public transport schedules. I liaised with the BAME staff network to gather wider feedback, before presenting a formal paper to senior leaders recommending mandatory cultural competence training across all levels of the organisation. However, my proposal was partially opposed by my Head of Department, who preferred targeting wards with IENs first. To me, this felt like further marginalisation rather than systemic cultural change.</w:t>
      </w:r>
      <w:r w:rsidR="007A2279" w:rsidRPr="002754F2">
        <w:rPr>
          <w:rFonts w:ascii="Arial" w:hAnsi="Arial" w:cs="Arial"/>
          <w:sz w:val="24"/>
          <w:szCs w:val="24"/>
        </w:rPr>
        <w:t xml:space="preserve"> </w:t>
      </w:r>
    </w:p>
    <w:p w14:paraId="72A4D0B6" w14:textId="4730B076" w:rsidR="00481174" w:rsidRPr="002754F2" w:rsidRDefault="00481174" w:rsidP="00481174">
      <w:pPr>
        <w:pStyle w:val="Heading3"/>
        <w:rPr>
          <w:rFonts w:ascii="Arial" w:hAnsi="Arial" w:cs="Arial"/>
          <w:sz w:val="24"/>
          <w:szCs w:val="24"/>
        </w:rPr>
      </w:pPr>
      <w:bookmarkStart w:id="16" w:name="_Toc197892915"/>
      <w:r w:rsidRPr="002754F2">
        <w:rPr>
          <w:rFonts w:ascii="Arial" w:hAnsi="Arial" w:cs="Arial"/>
          <w:sz w:val="24"/>
          <w:szCs w:val="24"/>
        </w:rPr>
        <w:t>Feelings:</w:t>
      </w:r>
      <w:bookmarkEnd w:id="16"/>
    </w:p>
    <w:p w14:paraId="233AD935" w14:textId="730F5788" w:rsidR="00481174" w:rsidRPr="002754F2" w:rsidRDefault="00FF7E8A" w:rsidP="00481174">
      <w:pPr>
        <w:rPr>
          <w:rFonts w:ascii="Arial" w:hAnsi="Arial" w:cs="Arial"/>
          <w:sz w:val="24"/>
          <w:szCs w:val="24"/>
        </w:rPr>
      </w:pPr>
      <w:r w:rsidRPr="00FF7E8A">
        <w:rPr>
          <w:rFonts w:ascii="Arial" w:hAnsi="Arial" w:cs="Arial"/>
          <w:sz w:val="24"/>
          <w:szCs w:val="24"/>
        </w:rPr>
        <w:t>I felt a complex mix of emotions throughout this experience. Initially, I was proud to be given the opportunity to support our IENs, who often face invisible barriers to inclusion</w:t>
      </w:r>
      <w:r w:rsidR="000A6EB0" w:rsidRPr="002754F2">
        <w:rPr>
          <w:rFonts w:ascii="Arial" w:hAnsi="Arial" w:cs="Arial"/>
          <w:sz w:val="24"/>
          <w:szCs w:val="24"/>
        </w:rPr>
        <w:t xml:space="preserve"> (Kawi and Xu, 2009)</w:t>
      </w:r>
      <w:r w:rsidR="00AF4038" w:rsidRPr="002754F2">
        <w:rPr>
          <w:rFonts w:ascii="Arial" w:hAnsi="Arial" w:cs="Arial"/>
          <w:sz w:val="24"/>
          <w:szCs w:val="24"/>
        </w:rPr>
        <w:t xml:space="preserve"> (Devereaux, 2025)</w:t>
      </w:r>
      <w:r w:rsidRPr="00FF7E8A">
        <w:rPr>
          <w:rFonts w:ascii="Arial" w:hAnsi="Arial" w:cs="Arial"/>
          <w:sz w:val="24"/>
          <w:szCs w:val="24"/>
        </w:rPr>
        <w:t>. As disclosures emerged, I felt deep sadness, anger, and responsibility</w:t>
      </w:r>
      <w:r w:rsidR="008C08E2" w:rsidRPr="002754F2">
        <w:rPr>
          <w:rFonts w:ascii="Arial" w:hAnsi="Arial" w:cs="Arial"/>
          <w:sz w:val="24"/>
          <w:szCs w:val="24"/>
        </w:rPr>
        <w:t xml:space="preserve"> (Harber, 2023)</w:t>
      </w:r>
      <w:r w:rsidRPr="00FF7E8A">
        <w:rPr>
          <w:rFonts w:ascii="Arial" w:hAnsi="Arial" w:cs="Arial"/>
          <w:sz w:val="24"/>
          <w:szCs w:val="24"/>
        </w:rPr>
        <w:t>. Hearing that</w:t>
      </w:r>
      <w:r w:rsidR="00F809AE" w:rsidRPr="002754F2">
        <w:rPr>
          <w:rFonts w:ascii="Arial" w:hAnsi="Arial" w:cs="Arial"/>
          <w:sz w:val="24"/>
          <w:szCs w:val="24"/>
        </w:rPr>
        <w:t xml:space="preserve"> those</w:t>
      </w:r>
      <w:r w:rsidRPr="00FF7E8A">
        <w:rPr>
          <w:rFonts w:ascii="Arial" w:hAnsi="Arial" w:cs="Arial"/>
          <w:sz w:val="24"/>
          <w:szCs w:val="24"/>
        </w:rPr>
        <w:t xml:space="preserve"> nurses</w:t>
      </w:r>
      <w:r w:rsidR="00F809AE" w:rsidRPr="002754F2">
        <w:rPr>
          <w:rFonts w:ascii="Arial" w:hAnsi="Arial" w:cs="Arial"/>
          <w:sz w:val="24"/>
          <w:szCs w:val="24"/>
        </w:rPr>
        <w:t xml:space="preserve"> had</w:t>
      </w:r>
      <w:r w:rsidRPr="00FF7E8A">
        <w:rPr>
          <w:rFonts w:ascii="Arial" w:hAnsi="Arial" w:cs="Arial"/>
          <w:sz w:val="24"/>
          <w:szCs w:val="24"/>
        </w:rPr>
        <w:t xml:space="preserve"> endured racism and unsafe working conditions was distressing. Yet I also felt strongly motivated to act</w:t>
      </w:r>
      <w:r w:rsidR="00F809AE" w:rsidRPr="002754F2">
        <w:rPr>
          <w:rFonts w:ascii="Arial" w:hAnsi="Arial" w:cs="Arial"/>
          <w:sz w:val="24"/>
          <w:szCs w:val="24"/>
        </w:rPr>
        <w:t xml:space="preserve">, </w:t>
      </w:r>
      <w:r w:rsidRPr="00FF7E8A">
        <w:rPr>
          <w:rFonts w:ascii="Arial" w:hAnsi="Arial" w:cs="Arial"/>
          <w:sz w:val="24"/>
          <w:szCs w:val="24"/>
        </w:rPr>
        <w:t>my values around fairness, equity and compassion were activated. Speaking up brought anxiety</w:t>
      </w:r>
      <w:r w:rsidR="00BA77C3" w:rsidRPr="002754F2">
        <w:rPr>
          <w:rFonts w:ascii="Arial" w:hAnsi="Arial" w:cs="Arial"/>
          <w:sz w:val="24"/>
          <w:szCs w:val="24"/>
        </w:rPr>
        <w:t xml:space="preserve"> (van der Velden </w:t>
      </w:r>
      <w:r w:rsidR="00BA77C3" w:rsidRPr="002754F2">
        <w:rPr>
          <w:rFonts w:ascii="Arial" w:hAnsi="Arial" w:cs="Arial"/>
          <w:i/>
          <w:iCs/>
          <w:sz w:val="24"/>
          <w:szCs w:val="24"/>
        </w:rPr>
        <w:t>et al.</w:t>
      </w:r>
      <w:r w:rsidR="00BA77C3" w:rsidRPr="002754F2">
        <w:rPr>
          <w:rFonts w:ascii="Arial" w:hAnsi="Arial" w:cs="Arial"/>
          <w:sz w:val="24"/>
          <w:szCs w:val="24"/>
        </w:rPr>
        <w:t xml:space="preserve"> 2019)</w:t>
      </w:r>
      <w:r w:rsidRPr="00FF7E8A">
        <w:rPr>
          <w:rFonts w:ascii="Arial" w:hAnsi="Arial" w:cs="Arial"/>
          <w:sz w:val="24"/>
          <w:szCs w:val="24"/>
        </w:rPr>
        <w:t>: I worried about professional consequences and feared being viewed as insubordinate. When my recommendations were resisted, I felt deflated and somewhat disillusioned. Despite these emotional challenges, I remained grounded in my ethical principles and convinced that change was necessary.</w:t>
      </w:r>
    </w:p>
    <w:p w14:paraId="04F3C667" w14:textId="34CD51A5" w:rsidR="00481174" w:rsidRPr="002754F2" w:rsidRDefault="00C75084" w:rsidP="00C75084">
      <w:pPr>
        <w:pStyle w:val="Heading3"/>
        <w:rPr>
          <w:rFonts w:ascii="Arial" w:hAnsi="Arial" w:cs="Arial"/>
          <w:sz w:val="24"/>
          <w:szCs w:val="24"/>
        </w:rPr>
      </w:pPr>
      <w:bookmarkStart w:id="17" w:name="_Toc197892916"/>
      <w:r w:rsidRPr="002754F2">
        <w:rPr>
          <w:rFonts w:ascii="Arial" w:hAnsi="Arial" w:cs="Arial"/>
          <w:sz w:val="24"/>
          <w:szCs w:val="24"/>
        </w:rPr>
        <w:lastRenderedPageBreak/>
        <w:t>Evaluation:</w:t>
      </w:r>
      <w:bookmarkEnd w:id="17"/>
    </w:p>
    <w:p w14:paraId="03883723" w14:textId="334EC0A9" w:rsidR="00C75084" w:rsidRPr="002754F2" w:rsidRDefault="00246BFA" w:rsidP="00C75084">
      <w:pPr>
        <w:rPr>
          <w:rFonts w:ascii="Arial" w:hAnsi="Arial" w:cs="Arial"/>
          <w:sz w:val="24"/>
          <w:szCs w:val="24"/>
        </w:rPr>
      </w:pPr>
      <w:r w:rsidRPr="00246BFA">
        <w:rPr>
          <w:rFonts w:ascii="Arial" w:hAnsi="Arial" w:cs="Arial"/>
          <w:sz w:val="24"/>
          <w:szCs w:val="24"/>
        </w:rPr>
        <w:t>This situation had both positive and challenging aspects. On the positive side, I created a psychologically safe space that empowered IENs to speak candidly</w:t>
      </w:r>
      <w:r w:rsidR="0037451A" w:rsidRPr="002754F2">
        <w:rPr>
          <w:rFonts w:ascii="Arial" w:hAnsi="Arial" w:cs="Arial"/>
          <w:sz w:val="24"/>
          <w:szCs w:val="24"/>
        </w:rPr>
        <w:t xml:space="preserve">: </w:t>
      </w:r>
      <w:r w:rsidRPr="00246BFA">
        <w:rPr>
          <w:rFonts w:ascii="Arial" w:hAnsi="Arial" w:cs="Arial"/>
          <w:sz w:val="24"/>
          <w:szCs w:val="24"/>
        </w:rPr>
        <w:t>this itself was a meaningful achievement</w:t>
      </w:r>
      <w:r w:rsidR="00E96D0E" w:rsidRPr="002754F2">
        <w:rPr>
          <w:rFonts w:ascii="Arial" w:hAnsi="Arial" w:cs="Arial"/>
          <w:sz w:val="24"/>
          <w:szCs w:val="24"/>
        </w:rPr>
        <w:t xml:space="preserve"> (Foster, 2022)</w:t>
      </w:r>
      <w:r w:rsidRPr="00246BFA">
        <w:rPr>
          <w:rFonts w:ascii="Arial" w:hAnsi="Arial" w:cs="Arial"/>
          <w:sz w:val="24"/>
          <w:szCs w:val="24"/>
        </w:rPr>
        <w:t xml:space="preserve">. By escalating their disclosures, I fulfilled my duty to act ethically and prioritise staff wellbeing (CIPD, </w:t>
      </w:r>
      <w:r w:rsidR="007F6BE9" w:rsidRPr="002754F2">
        <w:rPr>
          <w:rFonts w:ascii="Arial" w:hAnsi="Arial" w:cs="Arial"/>
          <w:sz w:val="24"/>
          <w:szCs w:val="24"/>
        </w:rPr>
        <w:t>no date b</w:t>
      </w:r>
      <w:r w:rsidRPr="00246BFA">
        <w:rPr>
          <w:rFonts w:ascii="Arial" w:hAnsi="Arial" w:cs="Arial"/>
          <w:sz w:val="24"/>
          <w:szCs w:val="24"/>
        </w:rPr>
        <w:t xml:space="preserve">). I also initiated dialogue with key stakeholders </w:t>
      </w:r>
      <w:r w:rsidR="00EF1861" w:rsidRPr="002754F2">
        <w:rPr>
          <w:rFonts w:ascii="Arial" w:hAnsi="Arial" w:cs="Arial"/>
          <w:sz w:val="24"/>
          <w:szCs w:val="24"/>
        </w:rPr>
        <w:t xml:space="preserve">to influence and to </w:t>
      </w:r>
      <w:r w:rsidRPr="00246BFA">
        <w:rPr>
          <w:rFonts w:ascii="Arial" w:hAnsi="Arial" w:cs="Arial"/>
          <w:sz w:val="24"/>
          <w:szCs w:val="24"/>
        </w:rPr>
        <w:t>promote</w:t>
      </w:r>
      <w:r w:rsidR="00EF1861" w:rsidRPr="002754F2">
        <w:rPr>
          <w:rFonts w:ascii="Arial" w:hAnsi="Arial" w:cs="Arial"/>
          <w:sz w:val="24"/>
          <w:szCs w:val="24"/>
        </w:rPr>
        <w:t xml:space="preserve"> an </w:t>
      </w:r>
      <w:r w:rsidRPr="00246BFA">
        <w:rPr>
          <w:rFonts w:ascii="Arial" w:hAnsi="Arial" w:cs="Arial"/>
          <w:sz w:val="24"/>
          <w:szCs w:val="24"/>
        </w:rPr>
        <w:t>inclusive policy change</w:t>
      </w:r>
      <w:r w:rsidR="00EF1861" w:rsidRPr="002754F2">
        <w:rPr>
          <w:rFonts w:ascii="Arial" w:hAnsi="Arial" w:cs="Arial"/>
          <w:sz w:val="24"/>
          <w:szCs w:val="24"/>
        </w:rPr>
        <w:t xml:space="preserve"> to rota schedules</w:t>
      </w:r>
      <w:r w:rsidRPr="00246BFA">
        <w:rPr>
          <w:rFonts w:ascii="Arial" w:hAnsi="Arial" w:cs="Arial"/>
          <w:sz w:val="24"/>
          <w:szCs w:val="24"/>
        </w:rPr>
        <w:t>. However, a significant limitation was the resistance from internal leadership. My proposal for cultural competence training to begin with HR and leadership roles</w:t>
      </w:r>
      <w:r w:rsidR="00075867" w:rsidRPr="002754F2">
        <w:rPr>
          <w:rFonts w:ascii="Arial" w:hAnsi="Arial" w:cs="Arial"/>
          <w:sz w:val="24"/>
          <w:szCs w:val="24"/>
        </w:rPr>
        <w:t xml:space="preserve">, </w:t>
      </w:r>
      <w:r w:rsidRPr="00246BFA">
        <w:rPr>
          <w:rFonts w:ascii="Arial" w:hAnsi="Arial" w:cs="Arial"/>
          <w:sz w:val="24"/>
          <w:szCs w:val="24"/>
        </w:rPr>
        <w:t>as opposed to ward-level targeting</w:t>
      </w:r>
      <w:r w:rsidR="00075867" w:rsidRPr="002754F2">
        <w:rPr>
          <w:rFonts w:ascii="Arial" w:hAnsi="Arial" w:cs="Arial"/>
          <w:sz w:val="24"/>
          <w:szCs w:val="24"/>
        </w:rPr>
        <w:t xml:space="preserve">, </w:t>
      </w:r>
      <w:r w:rsidRPr="00246BFA">
        <w:rPr>
          <w:rFonts w:ascii="Arial" w:hAnsi="Arial" w:cs="Arial"/>
          <w:sz w:val="24"/>
          <w:szCs w:val="24"/>
        </w:rPr>
        <w:t>was dismissed, which I felt risked further entrenching exclusion. This challenged my influencing capacity and raised questions about the politics of change within healthcare leadership</w:t>
      </w:r>
      <w:r w:rsidR="0015543A" w:rsidRPr="002754F2">
        <w:rPr>
          <w:rFonts w:ascii="Arial" w:hAnsi="Arial" w:cs="Arial"/>
          <w:sz w:val="24"/>
          <w:szCs w:val="24"/>
        </w:rPr>
        <w:t xml:space="preserve"> (Waring</w:t>
      </w:r>
      <w:r w:rsidR="00595503" w:rsidRPr="002754F2">
        <w:rPr>
          <w:rFonts w:ascii="Arial" w:hAnsi="Arial" w:cs="Arial"/>
          <w:sz w:val="24"/>
          <w:szCs w:val="24"/>
        </w:rPr>
        <w:t xml:space="preserve"> </w:t>
      </w:r>
      <w:r w:rsidR="00595503" w:rsidRPr="002754F2">
        <w:rPr>
          <w:rFonts w:ascii="Arial" w:hAnsi="Arial" w:cs="Arial"/>
          <w:i/>
          <w:iCs/>
          <w:sz w:val="24"/>
          <w:szCs w:val="24"/>
        </w:rPr>
        <w:t>et al.</w:t>
      </w:r>
      <w:r w:rsidR="00595503" w:rsidRPr="002754F2">
        <w:rPr>
          <w:rFonts w:ascii="Arial" w:hAnsi="Arial" w:cs="Arial"/>
          <w:sz w:val="24"/>
          <w:szCs w:val="24"/>
        </w:rPr>
        <w:t>2022)</w:t>
      </w:r>
      <w:r w:rsidRPr="00246BFA">
        <w:rPr>
          <w:rFonts w:ascii="Arial" w:hAnsi="Arial" w:cs="Arial"/>
          <w:sz w:val="24"/>
          <w:szCs w:val="24"/>
        </w:rPr>
        <w:t>.</w:t>
      </w:r>
    </w:p>
    <w:p w14:paraId="77E87B6E" w14:textId="1F9AFCC0" w:rsidR="00C75084" w:rsidRPr="002754F2" w:rsidRDefault="00C75084" w:rsidP="00C75084">
      <w:pPr>
        <w:pStyle w:val="Heading3"/>
        <w:rPr>
          <w:rFonts w:ascii="Arial" w:hAnsi="Arial" w:cs="Arial"/>
          <w:sz w:val="24"/>
          <w:szCs w:val="24"/>
        </w:rPr>
      </w:pPr>
      <w:bookmarkStart w:id="18" w:name="_Toc197892917"/>
      <w:r w:rsidRPr="002754F2">
        <w:rPr>
          <w:rFonts w:ascii="Arial" w:hAnsi="Arial" w:cs="Arial"/>
          <w:sz w:val="24"/>
          <w:szCs w:val="24"/>
        </w:rPr>
        <w:t>Analysis:</w:t>
      </w:r>
      <w:bookmarkEnd w:id="18"/>
    </w:p>
    <w:p w14:paraId="7EE7CA40" w14:textId="1D78DC88" w:rsidR="00192072" w:rsidRPr="00192072" w:rsidRDefault="00192072" w:rsidP="00192072">
      <w:pPr>
        <w:rPr>
          <w:rFonts w:ascii="Arial" w:hAnsi="Arial" w:cs="Arial"/>
          <w:sz w:val="24"/>
          <w:szCs w:val="24"/>
        </w:rPr>
      </w:pPr>
      <w:r w:rsidRPr="00192072">
        <w:rPr>
          <w:rFonts w:ascii="Arial" w:hAnsi="Arial" w:cs="Arial"/>
          <w:sz w:val="24"/>
          <w:szCs w:val="24"/>
        </w:rPr>
        <w:t xml:space="preserve">This experience aligns directly with the CIPD core behaviour of Ethical Practice: role-modelling integrity, applying consistent principles in decision-making, and encouraging transparency (CIPD, </w:t>
      </w:r>
      <w:r w:rsidR="00E949B1" w:rsidRPr="002754F2">
        <w:rPr>
          <w:rFonts w:ascii="Arial" w:hAnsi="Arial" w:cs="Arial"/>
          <w:sz w:val="24"/>
          <w:szCs w:val="24"/>
        </w:rPr>
        <w:t>no date b</w:t>
      </w:r>
      <w:r w:rsidRPr="00192072">
        <w:rPr>
          <w:rFonts w:ascii="Arial" w:hAnsi="Arial" w:cs="Arial"/>
          <w:sz w:val="24"/>
          <w:szCs w:val="24"/>
        </w:rPr>
        <w:t>). By elevating the IENs’ concerns, I acted in accordance with what Brown and Trevi</w:t>
      </w:r>
      <w:r w:rsidR="007A0A0F" w:rsidRPr="002754F2">
        <w:rPr>
          <w:rFonts w:ascii="Arial" w:hAnsi="Arial" w:cs="Arial"/>
          <w:sz w:val="24"/>
          <w:szCs w:val="24"/>
        </w:rPr>
        <w:t>n</w:t>
      </w:r>
      <w:r w:rsidRPr="00192072">
        <w:rPr>
          <w:rFonts w:ascii="Arial" w:hAnsi="Arial" w:cs="Arial"/>
          <w:sz w:val="24"/>
          <w:szCs w:val="24"/>
        </w:rPr>
        <w:t>o (2006) describe as “ethical leadership</w:t>
      </w:r>
      <w:r w:rsidR="00E949B1" w:rsidRPr="002754F2">
        <w:rPr>
          <w:rFonts w:ascii="Arial" w:hAnsi="Arial" w:cs="Arial"/>
          <w:sz w:val="24"/>
          <w:szCs w:val="24"/>
        </w:rPr>
        <w:t>”</w:t>
      </w:r>
      <w:r w:rsidR="003804A9" w:rsidRPr="002754F2">
        <w:rPr>
          <w:rFonts w:ascii="Arial" w:hAnsi="Arial" w:cs="Arial"/>
          <w:sz w:val="24"/>
          <w:szCs w:val="24"/>
        </w:rPr>
        <w:t xml:space="preserve"> as</w:t>
      </w:r>
      <w:r w:rsidR="00E949B1" w:rsidRPr="002754F2">
        <w:rPr>
          <w:rFonts w:ascii="Arial" w:hAnsi="Arial" w:cs="Arial"/>
          <w:sz w:val="24"/>
          <w:szCs w:val="24"/>
        </w:rPr>
        <w:t xml:space="preserve"> </w:t>
      </w:r>
      <w:r w:rsidRPr="00192072">
        <w:rPr>
          <w:rFonts w:ascii="Arial" w:hAnsi="Arial" w:cs="Arial"/>
          <w:sz w:val="24"/>
          <w:szCs w:val="24"/>
        </w:rPr>
        <w:t>leaders who promote conduct through personal actions and interpersonal relationships. In the NHS context, this corresponds with West and Dawson’s (2012) argument that inclusive leadership is essential for compassionate, safe care.</w:t>
      </w:r>
    </w:p>
    <w:p w14:paraId="1D46EB98" w14:textId="42931C37" w:rsidR="00192072" w:rsidRPr="00192072" w:rsidRDefault="00192072" w:rsidP="00192072">
      <w:pPr>
        <w:rPr>
          <w:rFonts w:ascii="Arial" w:hAnsi="Arial" w:cs="Arial"/>
          <w:sz w:val="24"/>
          <w:szCs w:val="24"/>
        </w:rPr>
      </w:pPr>
      <w:r w:rsidRPr="00192072">
        <w:rPr>
          <w:rFonts w:ascii="Arial" w:hAnsi="Arial" w:cs="Arial"/>
          <w:sz w:val="24"/>
          <w:szCs w:val="24"/>
        </w:rPr>
        <w:t>The CIPD (</w:t>
      </w:r>
      <w:r w:rsidR="00D36A6C" w:rsidRPr="002754F2">
        <w:rPr>
          <w:rFonts w:ascii="Arial" w:hAnsi="Arial" w:cs="Arial"/>
          <w:sz w:val="24"/>
          <w:szCs w:val="24"/>
        </w:rPr>
        <w:t>no date a</w:t>
      </w:r>
      <w:r w:rsidRPr="00192072">
        <w:rPr>
          <w:rFonts w:ascii="Arial" w:hAnsi="Arial" w:cs="Arial"/>
          <w:sz w:val="24"/>
          <w:szCs w:val="24"/>
        </w:rPr>
        <w:t>) also defines Professional Courage and Influence as the ability to speak up, challenge constructively, and influence others despite opposition. I had to develop my influencing skills rapidly, particularly in navigating power hierarchies. According to Kouzes and Posner (2017), effective leaders influence by modelling behaviours they expect from others and by inspiring a shared vision. However, my experience highlights that values-based leadership often meets resistance when it challenges embedded norms. As Pfeffer (2010) argues, leadership involves not only ethics but also political skill</w:t>
      </w:r>
      <w:r w:rsidR="00C260C0" w:rsidRPr="002754F2">
        <w:rPr>
          <w:rFonts w:ascii="Arial" w:hAnsi="Arial" w:cs="Arial"/>
          <w:sz w:val="24"/>
          <w:szCs w:val="24"/>
        </w:rPr>
        <w:t xml:space="preserve"> and </w:t>
      </w:r>
      <w:r w:rsidRPr="00192072">
        <w:rPr>
          <w:rFonts w:ascii="Arial" w:hAnsi="Arial" w:cs="Arial"/>
          <w:sz w:val="24"/>
          <w:szCs w:val="24"/>
        </w:rPr>
        <w:t>the capacity to align ethical objectives with institutional dynamics.</w:t>
      </w:r>
    </w:p>
    <w:p w14:paraId="38EA9030" w14:textId="197A0AEF" w:rsidR="002B3969" w:rsidRPr="002754F2" w:rsidRDefault="00192072" w:rsidP="00C75084">
      <w:pPr>
        <w:rPr>
          <w:rFonts w:ascii="Arial" w:hAnsi="Arial" w:cs="Arial"/>
          <w:sz w:val="24"/>
          <w:szCs w:val="24"/>
        </w:rPr>
      </w:pPr>
      <w:r w:rsidRPr="00192072">
        <w:rPr>
          <w:rFonts w:ascii="Arial" w:hAnsi="Arial" w:cs="Arial"/>
          <w:sz w:val="24"/>
          <w:szCs w:val="24"/>
        </w:rPr>
        <w:t xml:space="preserve">Emotional intelligence was vital during this process. </w:t>
      </w:r>
      <w:r w:rsidR="00862DBE" w:rsidRPr="002754F2">
        <w:rPr>
          <w:rFonts w:ascii="Arial" w:hAnsi="Arial" w:cs="Arial"/>
          <w:sz w:val="24"/>
          <w:szCs w:val="24"/>
        </w:rPr>
        <w:t>Fazel (2024)</w:t>
      </w:r>
      <w:r w:rsidRPr="00192072">
        <w:rPr>
          <w:rFonts w:ascii="Arial" w:hAnsi="Arial" w:cs="Arial"/>
          <w:sz w:val="24"/>
          <w:szCs w:val="24"/>
        </w:rPr>
        <w:t xml:space="preserve"> highlight</w:t>
      </w:r>
      <w:r w:rsidR="00862DBE" w:rsidRPr="002754F2">
        <w:rPr>
          <w:rFonts w:ascii="Arial" w:hAnsi="Arial" w:cs="Arial"/>
          <w:sz w:val="24"/>
          <w:szCs w:val="24"/>
        </w:rPr>
        <w:t>s</w:t>
      </w:r>
      <w:r w:rsidRPr="00192072">
        <w:rPr>
          <w:rFonts w:ascii="Arial" w:hAnsi="Arial" w:cs="Arial"/>
          <w:sz w:val="24"/>
          <w:szCs w:val="24"/>
        </w:rPr>
        <w:t xml:space="preserve"> the power of resonant leadership</w:t>
      </w:r>
      <w:r w:rsidR="00D1432E" w:rsidRPr="002754F2">
        <w:rPr>
          <w:rFonts w:ascii="Arial" w:hAnsi="Arial" w:cs="Arial"/>
          <w:sz w:val="24"/>
          <w:szCs w:val="24"/>
        </w:rPr>
        <w:t xml:space="preserve"> - </w:t>
      </w:r>
      <w:r w:rsidRPr="00192072">
        <w:rPr>
          <w:rFonts w:ascii="Arial" w:hAnsi="Arial" w:cs="Arial"/>
          <w:sz w:val="24"/>
          <w:szCs w:val="24"/>
        </w:rPr>
        <w:t>leading with emotional intelligence to create trust and connection. My emotional connection to the IENs’ stories helped me amplify their voices, but it also required emotional discipline to manage frustration and maintain professionalism in the face of resistance.</w:t>
      </w:r>
      <w:r w:rsidR="00C1765F" w:rsidRPr="002754F2">
        <w:rPr>
          <w:rFonts w:ascii="Arial" w:hAnsi="Arial" w:cs="Arial"/>
          <w:sz w:val="24"/>
          <w:szCs w:val="24"/>
        </w:rPr>
        <w:t xml:space="preserve"> </w:t>
      </w:r>
      <w:r w:rsidRPr="00192072">
        <w:rPr>
          <w:rFonts w:ascii="Arial" w:hAnsi="Arial" w:cs="Arial"/>
          <w:sz w:val="24"/>
          <w:szCs w:val="24"/>
        </w:rPr>
        <w:t xml:space="preserve">From a critical reflection perspective, Brookfield (2017) advocates for identifying assumptions and systemic forces in </w:t>
      </w:r>
      <w:r w:rsidR="00B85E92" w:rsidRPr="002754F2">
        <w:rPr>
          <w:rFonts w:ascii="Arial" w:hAnsi="Arial" w:cs="Arial"/>
          <w:sz w:val="24"/>
          <w:szCs w:val="24"/>
        </w:rPr>
        <w:t>reflective</w:t>
      </w:r>
      <w:r w:rsidRPr="00192072">
        <w:rPr>
          <w:rFonts w:ascii="Arial" w:hAnsi="Arial" w:cs="Arial"/>
          <w:sz w:val="24"/>
          <w:szCs w:val="24"/>
        </w:rPr>
        <w:t xml:space="preserve"> practice. My manager’s preference for targeted interventions, although framed as practical, inadvertently reinforced marginalisation. This reflects the need for leaders to question not only actions but also the structures and beliefs underpinning those actions</w:t>
      </w:r>
    </w:p>
    <w:p w14:paraId="33BC6EBB" w14:textId="4B5CB3A5" w:rsidR="00C75084" w:rsidRPr="002754F2" w:rsidRDefault="00C75084" w:rsidP="00C75084">
      <w:pPr>
        <w:pStyle w:val="Heading3"/>
        <w:rPr>
          <w:rFonts w:ascii="Arial" w:hAnsi="Arial" w:cs="Arial"/>
          <w:sz w:val="24"/>
          <w:szCs w:val="24"/>
        </w:rPr>
      </w:pPr>
      <w:bookmarkStart w:id="19" w:name="_Toc197892918"/>
      <w:r w:rsidRPr="002754F2">
        <w:rPr>
          <w:rFonts w:ascii="Arial" w:hAnsi="Arial" w:cs="Arial"/>
          <w:sz w:val="24"/>
          <w:szCs w:val="24"/>
        </w:rPr>
        <w:t>Conclusion:</w:t>
      </w:r>
      <w:bookmarkEnd w:id="19"/>
    </w:p>
    <w:p w14:paraId="35FCEC09" w14:textId="6BDB8CB2" w:rsidR="00C75084" w:rsidRPr="002754F2" w:rsidRDefault="00BE35CA" w:rsidP="00C75084">
      <w:pPr>
        <w:rPr>
          <w:rFonts w:ascii="Arial" w:hAnsi="Arial" w:cs="Arial"/>
          <w:sz w:val="24"/>
          <w:szCs w:val="24"/>
        </w:rPr>
      </w:pPr>
      <w:r w:rsidRPr="00BE35CA">
        <w:rPr>
          <w:rFonts w:ascii="Arial" w:hAnsi="Arial" w:cs="Arial"/>
          <w:sz w:val="24"/>
          <w:szCs w:val="24"/>
        </w:rPr>
        <w:t xml:space="preserve">Reflecting on this experience, I recognise both strengths and areas for development in my professional practice. I demonstrated ethical integrity and courage, fulfilling my </w:t>
      </w:r>
      <w:r w:rsidRPr="00BE35CA">
        <w:rPr>
          <w:rFonts w:ascii="Arial" w:hAnsi="Arial" w:cs="Arial"/>
          <w:sz w:val="24"/>
          <w:szCs w:val="24"/>
        </w:rPr>
        <w:lastRenderedPageBreak/>
        <w:t>responsibility to raise concerns that affected staff welfare and inclusion. I facilitated a high-impact session that uncovered vital organisational learning. However, I could have improved my strategic influencing by anticipating resistance and aligning my message more closely with senior leaders’ priorities. In future, I will seek to engage key stakeholders earlier in the process and explore broader narratives</w:t>
      </w:r>
      <w:r w:rsidR="006D5F5A" w:rsidRPr="002754F2">
        <w:rPr>
          <w:rFonts w:ascii="Arial" w:hAnsi="Arial" w:cs="Arial"/>
          <w:sz w:val="24"/>
          <w:szCs w:val="24"/>
        </w:rPr>
        <w:t xml:space="preserve"> </w:t>
      </w:r>
      <w:r w:rsidRPr="00BE35CA">
        <w:rPr>
          <w:rFonts w:ascii="Arial" w:hAnsi="Arial" w:cs="Arial"/>
          <w:sz w:val="24"/>
          <w:szCs w:val="24"/>
        </w:rPr>
        <w:t>to position change more persuasively. I will continue to develop my knowledge of ethical leadership frameworks to further embed values-led practice. Most importantly, I remain committed to fostering a compassionate and inclusive culture.</w:t>
      </w:r>
    </w:p>
    <w:p w14:paraId="0EB8DB24" w14:textId="54E4A283" w:rsidR="007C7869" w:rsidRPr="002754F2" w:rsidRDefault="00E04C9F" w:rsidP="00E04C9F">
      <w:pPr>
        <w:pStyle w:val="Heading2"/>
        <w:rPr>
          <w:rFonts w:ascii="Arial" w:hAnsi="Arial" w:cs="Arial"/>
          <w:sz w:val="24"/>
          <w:szCs w:val="24"/>
        </w:rPr>
      </w:pPr>
      <w:bookmarkStart w:id="20" w:name="_Toc197892919"/>
      <w:r w:rsidRPr="002754F2">
        <w:rPr>
          <w:rFonts w:ascii="Arial" w:hAnsi="Arial" w:cs="Arial"/>
          <w:sz w:val="24"/>
          <w:szCs w:val="24"/>
        </w:rPr>
        <w:t>Valuing People and Working Inclusively:</w:t>
      </w:r>
      <w:r w:rsidR="00021D00" w:rsidRPr="002754F2">
        <w:rPr>
          <w:rFonts w:ascii="Arial" w:hAnsi="Arial" w:cs="Arial"/>
          <w:sz w:val="24"/>
          <w:szCs w:val="24"/>
        </w:rPr>
        <w:t xml:space="preserve"> Creating a Retention Plan for All Staff across SBUHB</w:t>
      </w:r>
      <w:bookmarkEnd w:id="20"/>
      <w:r w:rsidR="005B4EEE" w:rsidRPr="002754F2">
        <w:rPr>
          <w:rFonts w:ascii="Arial" w:hAnsi="Arial" w:cs="Arial"/>
          <w:sz w:val="24"/>
          <w:szCs w:val="24"/>
        </w:rPr>
        <w:t xml:space="preserve"> </w:t>
      </w:r>
    </w:p>
    <w:p w14:paraId="1882D78F" w14:textId="15EB523A" w:rsidR="00CF4A81" w:rsidRPr="002754F2" w:rsidRDefault="00CF4A81" w:rsidP="00CF4A81">
      <w:pPr>
        <w:rPr>
          <w:rStyle w:val="SubtleEmphasis"/>
          <w:rFonts w:ascii="Arial" w:hAnsi="Arial" w:cs="Arial"/>
          <w:sz w:val="24"/>
          <w:szCs w:val="24"/>
        </w:rPr>
      </w:pPr>
      <w:r w:rsidRPr="002754F2">
        <w:rPr>
          <w:rStyle w:val="SubtleEmphasis"/>
          <w:rFonts w:ascii="Arial" w:hAnsi="Arial" w:cs="Arial"/>
          <w:sz w:val="24"/>
          <w:szCs w:val="24"/>
        </w:rPr>
        <w:t>Word count: 914</w:t>
      </w:r>
    </w:p>
    <w:p w14:paraId="0AAC8651" w14:textId="77777777" w:rsidR="006E5F86" w:rsidRPr="002754F2" w:rsidRDefault="006E5F86" w:rsidP="006E5F86">
      <w:pPr>
        <w:pStyle w:val="Heading3"/>
        <w:rPr>
          <w:rFonts w:ascii="Arial" w:hAnsi="Arial" w:cs="Arial"/>
          <w:sz w:val="24"/>
          <w:szCs w:val="24"/>
        </w:rPr>
      </w:pPr>
      <w:bookmarkStart w:id="21" w:name="_Toc197892920"/>
      <w:r w:rsidRPr="002754F2">
        <w:rPr>
          <w:rFonts w:ascii="Arial" w:hAnsi="Arial" w:cs="Arial"/>
          <w:sz w:val="24"/>
          <w:szCs w:val="24"/>
        </w:rPr>
        <w:t>Description:</w:t>
      </w:r>
      <w:bookmarkEnd w:id="21"/>
    </w:p>
    <w:p w14:paraId="1D53FE7A" w14:textId="51EF065F" w:rsidR="00165AE6" w:rsidRPr="00165AE6" w:rsidRDefault="00165AE6" w:rsidP="00165AE6">
      <w:pPr>
        <w:rPr>
          <w:rFonts w:ascii="Arial" w:hAnsi="Arial" w:cs="Arial"/>
          <w:sz w:val="24"/>
          <w:szCs w:val="24"/>
        </w:rPr>
      </w:pPr>
      <w:r w:rsidRPr="00165AE6">
        <w:rPr>
          <w:rFonts w:ascii="Arial" w:hAnsi="Arial" w:cs="Arial"/>
          <w:sz w:val="24"/>
          <w:szCs w:val="24"/>
        </w:rPr>
        <w:t>Upon my appointment as retention lead at SBUHB, I was tasked with developing a comprehensive, organisation-wide retention plan. This initiative aimed to align with both the Health Education and Improvement Wales (HEIW) Nurse Retention Plan</w:t>
      </w:r>
      <w:r w:rsidR="00471837" w:rsidRPr="002754F2">
        <w:rPr>
          <w:rFonts w:ascii="Arial" w:hAnsi="Arial" w:cs="Arial"/>
          <w:sz w:val="24"/>
          <w:szCs w:val="24"/>
        </w:rPr>
        <w:t xml:space="preserve"> (HEIW, 2023)</w:t>
      </w:r>
      <w:r w:rsidR="000A4CA8" w:rsidRPr="002754F2">
        <w:rPr>
          <w:rFonts w:ascii="Arial" w:hAnsi="Arial" w:cs="Arial"/>
          <w:sz w:val="24"/>
          <w:szCs w:val="24"/>
        </w:rPr>
        <w:t xml:space="preserve"> </w:t>
      </w:r>
      <w:r w:rsidRPr="00165AE6">
        <w:rPr>
          <w:rFonts w:ascii="Arial" w:hAnsi="Arial" w:cs="Arial"/>
          <w:sz w:val="24"/>
          <w:szCs w:val="24"/>
        </w:rPr>
        <w:t>and SBUHB’s overarching People Strategy</w:t>
      </w:r>
      <w:r w:rsidR="00131920" w:rsidRPr="002754F2">
        <w:rPr>
          <w:rFonts w:ascii="Arial" w:hAnsi="Arial" w:cs="Arial"/>
          <w:sz w:val="24"/>
          <w:szCs w:val="24"/>
        </w:rPr>
        <w:t xml:space="preserve"> (SBUHB, 2024)</w:t>
      </w:r>
      <w:r w:rsidRPr="00165AE6">
        <w:rPr>
          <w:rFonts w:ascii="Arial" w:hAnsi="Arial" w:cs="Arial"/>
          <w:sz w:val="24"/>
          <w:szCs w:val="24"/>
        </w:rPr>
        <w:t>. Recognising that retention is a deeply human and inclusive issue</w:t>
      </w:r>
      <w:r w:rsidR="00132677" w:rsidRPr="002754F2">
        <w:rPr>
          <w:rFonts w:ascii="Arial" w:hAnsi="Arial" w:cs="Arial"/>
          <w:sz w:val="24"/>
          <w:szCs w:val="24"/>
        </w:rPr>
        <w:t xml:space="preserve"> (Brown, 2018)</w:t>
      </w:r>
      <w:r w:rsidRPr="00165AE6">
        <w:rPr>
          <w:rFonts w:ascii="Arial" w:hAnsi="Arial" w:cs="Arial"/>
          <w:sz w:val="24"/>
          <w:szCs w:val="24"/>
        </w:rPr>
        <w:t>, I engaged a wide spectrum of staff</w:t>
      </w:r>
      <w:r w:rsidR="0091491D" w:rsidRPr="002754F2">
        <w:rPr>
          <w:rFonts w:ascii="Arial" w:hAnsi="Arial" w:cs="Arial"/>
          <w:sz w:val="24"/>
          <w:szCs w:val="24"/>
        </w:rPr>
        <w:t xml:space="preserve">, </w:t>
      </w:r>
      <w:r w:rsidRPr="00165AE6">
        <w:rPr>
          <w:rFonts w:ascii="Arial" w:hAnsi="Arial" w:cs="Arial"/>
          <w:sz w:val="24"/>
          <w:szCs w:val="24"/>
        </w:rPr>
        <w:t>including</w:t>
      </w:r>
      <w:r w:rsidR="0091491D" w:rsidRPr="002754F2">
        <w:rPr>
          <w:rFonts w:ascii="Arial" w:hAnsi="Arial" w:cs="Arial"/>
          <w:sz w:val="24"/>
          <w:szCs w:val="24"/>
        </w:rPr>
        <w:t>:</w:t>
      </w:r>
      <w:r w:rsidRPr="00165AE6">
        <w:rPr>
          <w:rFonts w:ascii="Arial" w:hAnsi="Arial" w:cs="Arial"/>
          <w:sz w:val="24"/>
          <w:szCs w:val="24"/>
        </w:rPr>
        <w:t xml:space="preserve"> managers, international nurses, staff networks, apprentices, and carer</w:t>
      </w:r>
      <w:r w:rsidR="0091491D" w:rsidRPr="002754F2">
        <w:rPr>
          <w:rFonts w:ascii="Arial" w:hAnsi="Arial" w:cs="Arial"/>
          <w:sz w:val="24"/>
          <w:szCs w:val="24"/>
        </w:rPr>
        <w:t>s. I wanted to</w:t>
      </w:r>
      <w:r w:rsidRPr="00165AE6">
        <w:rPr>
          <w:rFonts w:ascii="Arial" w:hAnsi="Arial" w:cs="Arial"/>
          <w:sz w:val="24"/>
          <w:szCs w:val="24"/>
        </w:rPr>
        <w:t xml:space="preserve"> explore one central question: “What would make you stay in Swansea Bay?” The responses consistently highlighted a desire for belonging and a need for well-being to be genuinely embedded into workplace culture</w:t>
      </w:r>
      <w:r w:rsidR="003317AD" w:rsidRPr="002754F2">
        <w:rPr>
          <w:rFonts w:ascii="Arial" w:hAnsi="Arial" w:cs="Arial"/>
          <w:sz w:val="24"/>
          <w:szCs w:val="24"/>
        </w:rPr>
        <w:t xml:space="preserve"> (B</w:t>
      </w:r>
      <w:r w:rsidR="007010EC" w:rsidRPr="002754F2">
        <w:rPr>
          <w:rFonts w:ascii="Arial" w:hAnsi="Arial" w:cs="Arial"/>
          <w:sz w:val="24"/>
          <w:szCs w:val="24"/>
        </w:rPr>
        <w:t>arker, 2016)</w:t>
      </w:r>
      <w:r w:rsidR="001877F8" w:rsidRPr="002754F2">
        <w:rPr>
          <w:rFonts w:ascii="Arial" w:hAnsi="Arial" w:cs="Arial"/>
          <w:sz w:val="24"/>
          <w:szCs w:val="24"/>
        </w:rPr>
        <w:t xml:space="preserve"> (Silver </w:t>
      </w:r>
      <w:r w:rsidR="001877F8" w:rsidRPr="002754F2">
        <w:rPr>
          <w:rFonts w:ascii="Arial" w:hAnsi="Arial" w:cs="Arial"/>
          <w:i/>
          <w:iCs/>
          <w:sz w:val="24"/>
          <w:szCs w:val="24"/>
        </w:rPr>
        <w:t>et al.</w:t>
      </w:r>
      <w:r w:rsidR="001877F8" w:rsidRPr="002754F2">
        <w:rPr>
          <w:rFonts w:ascii="Arial" w:hAnsi="Arial" w:cs="Arial"/>
          <w:sz w:val="24"/>
          <w:szCs w:val="24"/>
        </w:rPr>
        <w:t xml:space="preserve"> 2024)</w:t>
      </w:r>
      <w:r w:rsidR="006227AC" w:rsidRPr="002754F2">
        <w:rPr>
          <w:rFonts w:ascii="Arial" w:hAnsi="Arial" w:cs="Arial"/>
          <w:sz w:val="24"/>
          <w:szCs w:val="24"/>
        </w:rPr>
        <w:t xml:space="preserve"> (Turley </w:t>
      </w:r>
      <w:r w:rsidR="006227AC" w:rsidRPr="002754F2">
        <w:rPr>
          <w:rFonts w:ascii="Arial" w:hAnsi="Arial" w:cs="Arial"/>
          <w:i/>
          <w:iCs/>
          <w:sz w:val="24"/>
          <w:szCs w:val="24"/>
        </w:rPr>
        <w:t>et al.</w:t>
      </w:r>
      <w:r w:rsidR="006227AC" w:rsidRPr="002754F2">
        <w:rPr>
          <w:rFonts w:ascii="Arial" w:hAnsi="Arial" w:cs="Arial"/>
          <w:sz w:val="24"/>
          <w:szCs w:val="24"/>
        </w:rPr>
        <w:t xml:space="preserve"> 2022)</w:t>
      </w:r>
      <w:r w:rsidRPr="00165AE6">
        <w:rPr>
          <w:rFonts w:ascii="Arial" w:hAnsi="Arial" w:cs="Arial"/>
          <w:sz w:val="24"/>
          <w:szCs w:val="24"/>
        </w:rPr>
        <w:t>.</w:t>
      </w:r>
    </w:p>
    <w:p w14:paraId="17A9849B" w14:textId="2721140B" w:rsidR="006E5F86" w:rsidRPr="002754F2" w:rsidRDefault="00165AE6" w:rsidP="006E5F86">
      <w:pPr>
        <w:rPr>
          <w:rFonts w:ascii="Arial" w:hAnsi="Arial" w:cs="Arial"/>
          <w:sz w:val="24"/>
          <w:szCs w:val="24"/>
        </w:rPr>
      </w:pPr>
      <w:r w:rsidRPr="00165AE6">
        <w:rPr>
          <w:rFonts w:ascii="Arial" w:hAnsi="Arial" w:cs="Arial"/>
          <w:sz w:val="24"/>
          <w:szCs w:val="24"/>
        </w:rPr>
        <w:t>In response, I designed a retention plan that integrated flexible working options, highlighted access to the Staff Wellbeing Service, and reinforced a culture that values authenticity and diversity. I reviewed staff survey data to identify systemic barriers and areas for growth</w:t>
      </w:r>
      <w:r w:rsidR="002C50BD" w:rsidRPr="002754F2">
        <w:rPr>
          <w:rFonts w:ascii="Arial" w:hAnsi="Arial" w:cs="Arial"/>
          <w:sz w:val="24"/>
          <w:szCs w:val="24"/>
        </w:rPr>
        <w:t xml:space="preserve"> (People Insight, 2021)</w:t>
      </w:r>
      <w:r w:rsidRPr="00165AE6">
        <w:rPr>
          <w:rFonts w:ascii="Arial" w:hAnsi="Arial" w:cs="Arial"/>
          <w:sz w:val="24"/>
          <w:szCs w:val="24"/>
        </w:rPr>
        <w:t>. To facilitate adoption, I created communication materials</w:t>
      </w:r>
      <w:r w:rsidR="002F20C0" w:rsidRPr="002754F2">
        <w:rPr>
          <w:rFonts w:ascii="Arial" w:hAnsi="Arial" w:cs="Arial"/>
          <w:sz w:val="24"/>
          <w:szCs w:val="24"/>
        </w:rPr>
        <w:t xml:space="preserve">: </w:t>
      </w:r>
      <w:r w:rsidRPr="00165AE6">
        <w:rPr>
          <w:rFonts w:ascii="Arial" w:hAnsi="Arial" w:cs="Arial"/>
          <w:sz w:val="24"/>
          <w:szCs w:val="24"/>
        </w:rPr>
        <w:t>posters, PowerPoint slides, and talking prompts</w:t>
      </w:r>
      <w:r w:rsidR="002F20C0" w:rsidRPr="002754F2">
        <w:rPr>
          <w:rFonts w:ascii="Arial" w:hAnsi="Arial" w:cs="Arial"/>
          <w:sz w:val="24"/>
          <w:szCs w:val="24"/>
        </w:rPr>
        <w:t xml:space="preserve">. These resources </w:t>
      </w:r>
      <w:r w:rsidR="002F00AA" w:rsidRPr="002754F2">
        <w:rPr>
          <w:rFonts w:ascii="Arial" w:hAnsi="Arial" w:cs="Arial"/>
          <w:sz w:val="24"/>
          <w:szCs w:val="24"/>
        </w:rPr>
        <w:t xml:space="preserve">were created to </w:t>
      </w:r>
      <w:r w:rsidRPr="00165AE6">
        <w:rPr>
          <w:rFonts w:ascii="Arial" w:hAnsi="Arial" w:cs="Arial"/>
          <w:sz w:val="24"/>
          <w:szCs w:val="24"/>
        </w:rPr>
        <w:t xml:space="preserve">empower managers to cascade </w:t>
      </w:r>
      <w:r w:rsidR="002F00AA" w:rsidRPr="002754F2">
        <w:rPr>
          <w:rFonts w:ascii="Arial" w:hAnsi="Arial" w:cs="Arial"/>
          <w:sz w:val="24"/>
          <w:szCs w:val="24"/>
        </w:rPr>
        <w:t xml:space="preserve">the </w:t>
      </w:r>
      <w:r w:rsidRPr="00165AE6">
        <w:rPr>
          <w:rFonts w:ascii="Arial" w:hAnsi="Arial" w:cs="Arial"/>
          <w:sz w:val="24"/>
          <w:szCs w:val="24"/>
        </w:rPr>
        <w:t>message meaningfully. Additionally, I developed case studies showcasing inclusivity in action: international nurses progressing in their careers, junior staff growing through apprenticeships, and carers supported through flexible working arrangements. These real stories illustrated how valuing people and working inclusively fostered retention</w:t>
      </w:r>
      <w:r w:rsidR="000839DF" w:rsidRPr="002754F2">
        <w:rPr>
          <w:rFonts w:ascii="Arial" w:hAnsi="Arial" w:cs="Arial"/>
          <w:sz w:val="24"/>
          <w:szCs w:val="24"/>
        </w:rPr>
        <w:t xml:space="preserve"> (</w:t>
      </w:r>
      <w:r w:rsidR="0084466B" w:rsidRPr="002754F2">
        <w:rPr>
          <w:rFonts w:ascii="Arial" w:hAnsi="Arial" w:cs="Arial"/>
          <w:sz w:val="24"/>
          <w:szCs w:val="24"/>
        </w:rPr>
        <w:t>Sinclair, 2020)</w:t>
      </w:r>
      <w:r w:rsidRPr="00165AE6">
        <w:rPr>
          <w:rFonts w:ascii="Arial" w:hAnsi="Arial" w:cs="Arial"/>
          <w:sz w:val="24"/>
          <w:szCs w:val="24"/>
        </w:rPr>
        <w:t>. I further supported managers with coaching on conducting stay interviews and offering creative flexibility within rigid clinical structures. One manager, initially resistant due to rota challenges, adapted their approach after our sessions</w:t>
      </w:r>
      <w:r w:rsidR="00181E81" w:rsidRPr="002754F2">
        <w:rPr>
          <w:rFonts w:ascii="Arial" w:hAnsi="Arial" w:cs="Arial"/>
          <w:sz w:val="24"/>
          <w:szCs w:val="24"/>
        </w:rPr>
        <w:t xml:space="preserve">, this </w:t>
      </w:r>
      <w:r w:rsidR="00D8522C" w:rsidRPr="002754F2">
        <w:rPr>
          <w:rFonts w:ascii="Arial" w:hAnsi="Arial" w:cs="Arial"/>
          <w:sz w:val="24"/>
          <w:szCs w:val="24"/>
        </w:rPr>
        <w:t>led</w:t>
      </w:r>
      <w:r w:rsidRPr="00165AE6">
        <w:rPr>
          <w:rFonts w:ascii="Arial" w:hAnsi="Arial" w:cs="Arial"/>
          <w:sz w:val="24"/>
          <w:szCs w:val="24"/>
        </w:rPr>
        <w:t xml:space="preserve"> to embedd</w:t>
      </w:r>
      <w:r w:rsidR="00181E81" w:rsidRPr="002754F2">
        <w:rPr>
          <w:rFonts w:ascii="Arial" w:hAnsi="Arial" w:cs="Arial"/>
          <w:sz w:val="24"/>
          <w:szCs w:val="24"/>
        </w:rPr>
        <w:t>ing</w:t>
      </w:r>
      <w:r w:rsidRPr="00165AE6">
        <w:rPr>
          <w:rFonts w:ascii="Arial" w:hAnsi="Arial" w:cs="Arial"/>
          <w:sz w:val="24"/>
          <w:szCs w:val="24"/>
        </w:rPr>
        <w:t xml:space="preserve"> flexible working </w:t>
      </w:r>
      <w:r w:rsidR="00D8522C" w:rsidRPr="002754F2">
        <w:rPr>
          <w:rFonts w:ascii="Arial" w:hAnsi="Arial" w:cs="Arial"/>
          <w:sz w:val="24"/>
          <w:szCs w:val="24"/>
        </w:rPr>
        <w:t>with</w:t>
      </w:r>
      <w:r w:rsidRPr="00165AE6">
        <w:rPr>
          <w:rFonts w:ascii="Arial" w:hAnsi="Arial" w:cs="Arial"/>
          <w:sz w:val="24"/>
          <w:szCs w:val="24"/>
        </w:rPr>
        <w:t>in their team. Over the course of the year, organisational turnover fell from 11.9% in April 2024 to 8.6% by April 2025</w:t>
      </w:r>
      <w:r w:rsidR="00D8522C" w:rsidRPr="002754F2">
        <w:rPr>
          <w:rFonts w:ascii="Arial" w:hAnsi="Arial" w:cs="Arial"/>
          <w:sz w:val="24"/>
          <w:szCs w:val="24"/>
        </w:rPr>
        <w:t xml:space="preserve"> (Mills, 2025)</w:t>
      </w:r>
      <w:r w:rsidRPr="00165AE6">
        <w:rPr>
          <w:rFonts w:ascii="Arial" w:hAnsi="Arial" w:cs="Arial"/>
          <w:sz w:val="24"/>
          <w:szCs w:val="24"/>
        </w:rPr>
        <w:t>.</w:t>
      </w:r>
    </w:p>
    <w:p w14:paraId="5D50E41B" w14:textId="77777777" w:rsidR="006E5F86" w:rsidRPr="002754F2" w:rsidRDefault="006E5F86" w:rsidP="006E5F86">
      <w:pPr>
        <w:pStyle w:val="Heading3"/>
        <w:rPr>
          <w:rFonts w:ascii="Arial" w:hAnsi="Arial" w:cs="Arial"/>
          <w:sz w:val="24"/>
          <w:szCs w:val="24"/>
        </w:rPr>
      </w:pPr>
      <w:bookmarkStart w:id="22" w:name="_Toc197892921"/>
      <w:r w:rsidRPr="002754F2">
        <w:rPr>
          <w:rFonts w:ascii="Arial" w:hAnsi="Arial" w:cs="Arial"/>
          <w:sz w:val="24"/>
          <w:szCs w:val="24"/>
        </w:rPr>
        <w:t>Feelings:</w:t>
      </w:r>
      <w:bookmarkEnd w:id="22"/>
    </w:p>
    <w:p w14:paraId="034BC9B0" w14:textId="10FC9B24" w:rsidR="006E5F86" w:rsidRPr="002754F2" w:rsidRDefault="005A1A14" w:rsidP="006E5F86">
      <w:pPr>
        <w:rPr>
          <w:rFonts w:ascii="Arial" w:hAnsi="Arial" w:cs="Arial"/>
          <w:sz w:val="24"/>
          <w:szCs w:val="24"/>
        </w:rPr>
      </w:pPr>
      <w:r w:rsidRPr="005A1A14">
        <w:rPr>
          <w:rFonts w:ascii="Arial" w:hAnsi="Arial" w:cs="Arial"/>
          <w:sz w:val="24"/>
          <w:szCs w:val="24"/>
        </w:rPr>
        <w:t xml:space="preserve">Initially, I felt both motivated and daunted. This was a significant responsibility, and the diverse needs across professions required a careful, inclusive approach. As the feedback poured in, I was inspired by the honesty and vulnerability shared by staff. These feelings strengthened my resolve to build a plan that was not only strategic </w:t>
      </w:r>
      <w:r w:rsidRPr="005A1A14">
        <w:rPr>
          <w:rFonts w:ascii="Arial" w:hAnsi="Arial" w:cs="Arial"/>
          <w:sz w:val="24"/>
          <w:szCs w:val="24"/>
        </w:rPr>
        <w:lastRenderedPageBreak/>
        <w:t>but human-centred. At times, I also felt challenged</w:t>
      </w:r>
      <w:r w:rsidRPr="002754F2">
        <w:rPr>
          <w:rFonts w:ascii="Arial" w:hAnsi="Arial" w:cs="Arial"/>
          <w:sz w:val="24"/>
          <w:szCs w:val="24"/>
        </w:rPr>
        <w:t xml:space="preserve">; </w:t>
      </w:r>
      <w:r w:rsidRPr="005A1A14">
        <w:rPr>
          <w:rFonts w:ascii="Arial" w:hAnsi="Arial" w:cs="Arial"/>
          <w:sz w:val="24"/>
          <w:szCs w:val="24"/>
        </w:rPr>
        <w:t>particularly when coaching managers who were sceptical or overwhelmed. Still, these moments of discomfort became opportunities for growth</w:t>
      </w:r>
      <w:r w:rsidR="006964F4" w:rsidRPr="002754F2">
        <w:rPr>
          <w:rFonts w:ascii="Arial" w:hAnsi="Arial" w:cs="Arial"/>
          <w:sz w:val="24"/>
          <w:szCs w:val="24"/>
        </w:rPr>
        <w:t xml:space="preserve"> (Wilson, 2023)</w:t>
      </w:r>
      <w:r w:rsidRPr="005A1A14">
        <w:rPr>
          <w:rFonts w:ascii="Arial" w:hAnsi="Arial" w:cs="Arial"/>
          <w:sz w:val="24"/>
          <w:szCs w:val="24"/>
        </w:rPr>
        <w:t xml:space="preserve">, both for them and </w:t>
      </w:r>
      <w:proofErr w:type="gramStart"/>
      <w:r w:rsidRPr="005A1A14">
        <w:rPr>
          <w:rFonts w:ascii="Arial" w:hAnsi="Arial" w:cs="Arial"/>
          <w:sz w:val="24"/>
          <w:szCs w:val="24"/>
        </w:rPr>
        <w:t>myself</w:t>
      </w:r>
      <w:proofErr w:type="gramEnd"/>
      <w:r w:rsidRPr="005A1A14">
        <w:rPr>
          <w:rFonts w:ascii="Arial" w:hAnsi="Arial" w:cs="Arial"/>
          <w:sz w:val="24"/>
          <w:szCs w:val="24"/>
        </w:rPr>
        <w:t>.</w:t>
      </w:r>
    </w:p>
    <w:p w14:paraId="0D850B4E" w14:textId="77777777" w:rsidR="006E5F86" w:rsidRPr="002754F2" w:rsidRDefault="006E5F86" w:rsidP="006E5F86">
      <w:pPr>
        <w:pStyle w:val="Heading3"/>
        <w:rPr>
          <w:rFonts w:ascii="Arial" w:hAnsi="Arial" w:cs="Arial"/>
          <w:sz w:val="24"/>
          <w:szCs w:val="24"/>
        </w:rPr>
      </w:pPr>
      <w:bookmarkStart w:id="23" w:name="_Toc197892922"/>
      <w:r w:rsidRPr="002754F2">
        <w:rPr>
          <w:rFonts w:ascii="Arial" w:hAnsi="Arial" w:cs="Arial"/>
          <w:sz w:val="24"/>
          <w:szCs w:val="24"/>
        </w:rPr>
        <w:t>Evaluation:</w:t>
      </w:r>
      <w:bookmarkEnd w:id="23"/>
    </w:p>
    <w:p w14:paraId="65BD78B1" w14:textId="42E875EC" w:rsidR="00CE3E40" w:rsidRPr="00CE3E40" w:rsidRDefault="00CE3E40" w:rsidP="00CE3E40">
      <w:pPr>
        <w:rPr>
          <w:rFonts w:ascii="Arial" w:hAnsi="Arial" w:cs="Arial"/>
          <w:sz w:val="24"/>
          <w:szCs w:val="24"/>
        </w:rPr>
      </w:pPr>
      <w:r w:rsidRPr="00CE3E40">
        <w:rPr>
          <w:rFonts w:ascii="Arial" w:hAnsi="Arial" w:cs="Arial"/>
          <w:sz w:val="24"/>
          <w:szCs w:val="24"/>
        </w:rPr>
        <w:t>This initiative was ultimately successful, particularly in embedding the CIPD principles of Valuing People</w:t>
      </w:r>
      <w:r w:rsidR="00533302" w:rsidRPr="002754F2">
        <w:rPr>
          <w:rFonts w:ascii="Arial" w:hAnsi="Arial" w:cs="Arial"/>
          <w:i/>
          <w:iCs/>
          <w:sz w:val="24"/>
          <w:szCs w:val="24"/>
        </w:rPr>
        <w:t xml:space="preserve"> </w:t>
      </w:r>
      <w:r w:rsidR="00533302" w:rsidRPr="002754F2">
        <w:rPr>
          <w:rFonts w:ascii="Arial" w:hAnsi="Arial" w:cs="Arial"/>
          <w:sz w:val="24"/>
          <w:szCs w:val="24"/>
        </w:rPr>
        <w:t>(CIPD, no date c)</w:t>
      </w:r>
      <w:r w:rsidRPr="00CE3E40">
        <w:rPr>
          <w:rFonts w:ascii="Arial" w:hAnsi="Arial" w:cs="Arial"/>
          <w:sz w:val="24"/>
          <w:szCs w:val="24"/>
        </w:rPr>
        <w:t xml:space="preserve"> and Working Inclusively</w:t>
      </w:r>
      <w:r w:rsidR="00182053" w:rsidRPr="002754F2">
        <w:rPr>
          <w:rFonts w:ascii="Arial" w:hAnsi="Arial" w:cs="Arial"/>
          <w:sz w:val="24"/>
          <w:szCs w:val="24"/>
        </w:rPr>
        <w:t xml:space="preserve"> (CIPD, no date d)</w:t>
      </w:r>
      <w:r w:rsidRPr="00CE3E40">
        <w:rPr>
          <w:rFonts w:ascii="Arial" w:hAnsi="Arial" w:cs="Arial"/>
          <w:sz w:val="24"/>
          <w:szCs w:val="24"/>
        </w:rPr>
        <w:t>. Staff felt heard, managers felt equipped, and turnover significantly reduced. The collaborative nature of the plan enabled buy-in and reflected an authentic understanding of the workforce’s needs (CIPD, 2022). The storytelling approach allowed staff from underrepresented groups to see themselves in the organisation’s future, reinforcing inclusive culture (</w:t>
      </w:r>
      <w:r w:rsidR="00AF33D0" w:rsidRPr="002754F2">
        <w:rPr>
          <w:rFonts w:ascii="Arial" w:hAnsi="Arial" w:cs="Arial"/>
          <w:sz w:val="24"/>
          <w:szCs w:val="24"/>
        </w:rPr>
        <w:t>Ryan and Haslam, 2007</w:t>
      </w:r>
      <w:r w:rsidRPr="00CE3E40">
        <w:rPr>
          <w:rFonts w:ascii="Arial" w:hAnsi="Arial" w:cs="Arial"/>
          <w:sz w:val="24"/>
          <w:szCs w:val="24"/>
        </w:rPr>
        <w:t>). Coaching sessions helped shift leadership mindsets</w:t>
      </w:r>
      <w:r w:rsidR="00C0206C" w:rsidRPr="002754F2">
        <w:rPr>
          <w:rFonts w:ascii="Arial" w:hAnsi="Arial" w:cs="Arial"/>
          <w:sz w:val="24"/>
          <w:szCs w:val="24"/>
        </w:rPr>
        <w:t xml:space="preserve"> (Forbes, 2025)</w:t>
      </w:r>
      <w:r w:rsidRPr="00CE3E40">
        <w:rPr>
          <w:rFonts w:ascii="Arial" w:hAnsi="Arial" w:cs="Arial"/>
          <w:sz w:val="24"/>
          <w:szCs w:val="24"/>
        </w:rPr>
        <w:t>, especially around flexibility</w:t>
      </w:r>
      <w:r w:rsidR="009C14DD" w:rsidRPr="002754F2">
        <w:rPr>
          <w:rFonts w:ascii="Arial" w:hAnsi="Arial" w:cs="Arial"/>
          <w:sz w:val="24"/>
          <w:szCs w:val="24"/>
        </w:rPr>
        <w:t xml:space="preserve"> which can be </w:t>
      </w:r>
      <w:r w:rsidRPr="00CE3E40">
        <w:rPr>
          <w:rFonts w:ascii="Arial" w:hAnsi="Arial" w:cs="Arial"/>
          <w:sz w:val="24"/>
          <w:szCs w:val="24"/>
        </w:rPr>
        <w:t>a major barrier in clinical environments (NHS Employers, 202</w:t>
      </w:r>
      <w:r w:rsidR="00B209CF" w:rsidRPr="002754F2">
        <w:rPr>
          <w:rFonts w:ascii="Arial" w:hAnsi="Arial" w:cs="Arial"/>
          <w:sz w:val="24"/>
          <w:szCs w:val="24"/>
        </w:rPr>
        <w:t>4</w:t>
      </w:r>
      <w:r w:rsidRPr="00CE3E40">
        <w:rPr>
          <w:rFonts w:ascii="Arial" w:hAnsi="Arial" w:cs="Arial"/>
          <w:sz w:val="24"/>
          <w:szCs w:val="24"/>
        </w:rPr>
        <w:t>).</w:t>
      </w:r>
    </w:p>
    <w:p w14:paraId="440F62D0" w14:textId="4C7ECBDE" w:rsidR="006E5F86" w:rsidRPr="002754F2" w:rsidRDefault="00CE3E40" w:rsidP="006E5F86">
      <w:pPr>
        <w:rPr>
          <w:rFonts w:ascii="Arial" w:hAnsi="Arial" w:cs="Arial"/>
          <w:sz w:val="24"/>
          <w:szCs w:val="24"/>
        </w:rPr>
      </w:pPr>
      <w:r w:rsidRPr="00CE3E40">
        <w:rPr>
          <w:rFonts w:ascii="Arial" w:hAnsi="Arial" w:cs="Arial"/>
          <w:sz w:val="24"/>
          <w:szCs w:val="24"/>
        </w:rPr>
        <w:t>Yet, challenges remained. Some leaders resisted change, citing operational constraints. In such cases, my influence had to be earned gradually through trust and shared success. Also, embedding retention initiatives across departments required sustained communication, which I now realise needs ongoing resource allocation and executive sponsorship (Maben and Bridges, 2020).</w:t>
      </w:r>
    </w:p>
    <w:p w14:paraId="1D4EAE3D" w14:textId="77777777" w:rsidR="006E5F86" w:rsidRPr="002754F2" w:rsidRDefault="006E5F86" w:rsidP="006E5F86">
      <w:pPr>
        <w:pStyle w:val="Heading3"/>
        <w:rPr>
          <w:rFonts w:ascii="Arial" w:hAnsi="Arial" w:cs="Arial"/>
          <w:sz w:val="24"/>
          <w:szCs w:val="24"/>
        </w:rPr>
      </w:pPr>
      <w:bookmarkStart w:id="24" w:name="_Toc197892923"/>
      <w:r w:rsidRPr="002754F2">
        <w:rPr>
          <w:rFonts w:ascii="Arial" w:hAnsi="Arial" w:cs="Arial"/>
          <w:sz w:val="24"/>
          <w:szCs w:val="24"/>
        </w:rPr>
        <w:t>Analysis:</w:t>
      </w:r>
      <w:bookmarkEnd w:id="24"/>
    </w:p>
    <w:p w14:paraId="4B71B912" w14:textId="7620F736" w:rsidR="004B6544" w:rsidRPr="004B6544" w:rsidRDefault="004B6544" w:rsidP="004B6544">
      <w:pPr>
        <w:rPr>
          <w:rFonts w:ascii="Arial" w:hAnsi="Arial" w:cs="Arial"/>
          <w:sz w:val="24"/>
          <w:szCs w:val="24"/>
        </w:rPr>
      </w:pPr>
      <w:r w:rsidRPr="004B6544">
        <w:rPr>
          <w:rFonts w:ascii="Arial" w:hAnsi="Arial" w:cs="Arial"/>
          <w:sz w:val="24"/>
          <w:szCs w:val="24"/>
        </w:rPr>
        <w:t xml:space="preserve">The retention strategy exemplified </w:t>
      </w:r>
      <w:r w:rsidR="00236302" w:rsidRPr="002754F2">
        <w:rPr>
          <w:rFonts w:ascii="Arial" w:hAnsi="Arial" w:cs="Arial"/>
          <w:sz w:val="24"/>
          <w:szCs w:val="24"/>
        </w:rPr>
        <w:t xml:space="preserve">the core behaviour of </w:t>
      </w:r>
      <w:r w:rsidRPr="004B6544">
        <w:rPr>
          <w:rFonts w:ascii="Arial" w:hAnsi="Arial" w:cs="Arial"/>
          <w:sz w:val="24"/>
          <w:szCs w:val="24"/>
        </w:rPr>
        <w:t>Valuing People by integrating purpose, voice, and well-being into its core design</w:t>
      </w:r>
      <w:r w:rsidR="00236302" w:rsidRPr="002754F2">
        <w:rPr>
          <w:rFonts w:ascii="Arial" w:hAnsi="Arial" w:cs="Arial"/>
          <w:sz w:val="24"/>
          <w:szCs w:val="24"/>
        </w:rPr>
        <w:t xml:space="preserve"> (CIPD, no date c)</w:t>
      </w:r>
      <w:r w:rsidRPr="004B6544">
        <w:rPr>
          <w:rFonts w:ascii="Arial" w:hAnsi="Arial" w:cs="Arial"/>
          <w:sz w:val="24"/>
          <w:szCs w:val="24"/>
        </w:rPr>
        <w:t>. According to the CIPD (</w:t>
      </w:r>
      <w:r w:rsidR="004B3F69" w:rsidRPr="002754F2">
        <w:rPr>
          <w:rFonts w:ascii="Arial" w:hAnsi="Arial" w:cs="Arial"/>
          <w:sz w:val="24"/>
          <w:szCs w:val="24"/>
        </w:rPr>
        <w:t>no date e</w:t>
      </w:r>
      <w:r w:rsidRPr="004B6544">
        <w:rPr>
          <w:rFonts w:ascii="Arial" w:hAnsi="Arial" w:cs="Arial"/>
          <w:sz w:val="24"/>
          <w:szCs w:val="24"/>
        </w:rPr>
        <w:t>), enabling people to have a meaningful voice in shaping policy increases commitment and engagement. This was evident in how staff responded to our invitations to co-create the plan. The inclusion of case studies aligns with research on appreciative inquiry, which emphasises leveraging strengths to inspire collective change (Cooperrider and Whitney, 2005).</w:t>
      </w:r>
    </w:p>
    <w:p w14:paraId="64D5B204" w14:textId="404B240C" w:rsidR="004B6544" w:rsidRPr="004B6544" w:rsidRDefault="004B6544" w:rsidP="004B6544">
      <w:pPr>
        <w:rPr>
          <w:rFonts w:ascii="Arial" w:hAnsi="Arial" w:cs="Arial"/>
          <w:sz w:val="24"/>
          <w:szCs w:val="24"/>
        </w:rPr>
      </w:pPr>
      <w:r w:rsidRPr="004B6544">
        <w:rPr>
          <w:rFonts w:ascii="Arial" w:hAnsi="Arial" w:cs="Arial"/>
          <w:sz w:val="24"/>
          <w:szCs w:val="24"/>
        </w:rPr>
        <w:t xml:space="preserve">In parallel, Working Inclusively </w:t>
      </w:r>
      <w:r w:rsidR="00851521" w:rsidRPr="002754F2">
        <w:rPr>
          <w:rFonts w:ascii="Arial" w:hAnsi="Arial" w:cs="Arial"/>
          <w:sz w:val="24"/>
          <w:szCs w:val="24"/>
        </w:rPr>
        <w:t xml:space="preserve">(CIPD, no date d) </w:t>
      </w:r>
      <w:r w:rsidRPr="004B6544">
        <w:rPr>
          <w:rFonts w:ascii="Arial" w:hAnsi="Arial" w:cs="Arial"/>
          <w:sz w:val="24"/>
          <w:szCs w:val="24"/>
        </w:rPr>
        <w:t xml:space="preserve">was achieved through extensive cross-boundary collaboration. Engaging with diverse professional groups and networks helped ensure the plan addressed multiple realities. As Syed and </w:t>
      </w:r>
      <w:proofErr w:type="spellStart"/>
      <w:r w:rsidR="000B1F34" w:rsidRPr="002754F2">
        <w:rPr>
          <w:rFonts w:ascii="Arial" w:hAnsi="Arial" w:cs="Arial"/>
          <w:sz w:val="24"/>
          <w:szCs w:val="24"/>
        </w:rPr>
        <w:t>O</w:t>
      </w:r>
      <w:r w:rsidRPr="004B6544">
        <w:rPr>
          <w:rFonts w:ascii="Arial" w:hAnsi="Arial" w:cs="Arial"/>
          <w:sz w:val="24"/>
          <w:szCs w:val="24"/>
        </w:rPr>
        <w:t>zbilgin</w:t>
      </w:r>
      <w:proofErr w:type="spellEnd"/>
      <w:r w:rsidRPr="004B6544">
        <w:rPr>
          <w:rFonts w:ascii="Arial" w:hAnsi="Arial" w:cs="Arial"/>
          <w:sz w:val="24"/>
          <w:szCs w:val="24"/>
        </w:rPr>
        <w:t xml:space="preserve"> (2009) argue, inclusive practice in organisations must go beyond representation and embrace structural and cultural reform. </w:t>
      </w:r>
      <w:r w:rsidR="00935797" w:rsidRPr="002754F2">
        <w:rPr>
          <w:rFonts w:ascii="Arial" w:hAnsi="Arial" w:cs="Arial"/>
          <w:sz w:val="24"/>
          <w:szCs w:val="24"/>
        </w:rPr>
        <w:t>By f</w:t>
      </w:r>
      <w:r w:rsidRPr="004B6544">
        <w:rPr>
          <w:rFonts w:ascii="Arial" w:hAnsi="Arial" w:cs="Arial"/>
          <w:sz w:val="24"/>
          <w:szCs w:val="24"/>
        </w:rPr>
        <w:t>acilitating solutions between service delivery teams and workforce planning also created a shared ownership model for retention.</w:t>
      </w:r>
    </w:p>
    <w:p w14:paraId="6E7F2A7B" w14:textId="0C8D7659" w:rsidR="006E5F86" w:rsidRPr="002754F2" w:rsidRDefault="004B6544" w:rsidP="006E5F86">
      <w:pPr>
        <w:rPr>
          <w:rFonts w:ascii="Arial" w:hAnsi="Arial" w:cs="Arial"/>
          <w:sz w:val="24"/>
          <w:szCs w:val="24"/>
        </w:rPr>
      </w:pPr>
      <w:r w:rsidRPr="004B6544">
        <w:rPr>
          <w:rFonts w:ascii="Arial" w:hAnsi="Arial" w:cs="Arial"/>
          <w:sz w:val="24"/>
          <w:szCs w:val="24"/>
        </w:rPr>
        <w:t>The coaching component drew on inclusive</w:t>
      </w:r>
      <w:r w:rsidR="003F0769" w:rsidRPr="002754F2">
        <w:rPr>
          <w:rFonts w:ascii="Arial" w:hAnsi="Arial" w:cs="Arial"/>
          <w:sz w:val="24"/>
          <w:szCs w:val="24"/>
        </w:rPr>
        <w:t xml:space="preserve"> and compassionate</w:t>
      </w:r>
      <w:r w:rsidRPr="004B6544">
        <w:rPr>
          <w:rFonts w:ascii="Arial" w:hAnsi="Arial" w:cs="Arial"/>
          <w:sz w:val="24"/>
          <w:szCs w:val="24"/>
        </w:rPr>
        <w:t xml:space="preserve"> leadership models</w:t>
      </w:r>
      <w:r w:rsidR="002E212B" w:rsidRPr="002754F2">
        <w:rPr>
          <w:rFonts w:ascii="Arial" w:hAnsi="Arial" w:cs="Arial"/>
          <w:sz w:val="24"/>
          <w:szCs w:val="24"/>
        </w:rPr>
        <w:t xml:space="preserve"> (Bourke and Titus, 2020)</w:t>
      </w:r>
      <w:r w:rsidR="00691089" w:rsidRPr="002754F2">
        <w:rPr>
          <w:rFonts w:ascii="Arial" w:hAnsi="Arial" w:cs="Arial"/>
          <w:sz w:val="24"/>
          <w:szCs w:val="24"/>
        </w:rPr>
        <w:t xml:space="preserve"> (Bailey and West, 2022)</w:t>
      </w:r>
      <w:r w:rsidRPr="004B6544">
        <w:rPr>
          <w:rFonts w:ascii="Arial" w:hAnsi="Arial" w:cs="Arial"/>
          <w:sz w:val="24"/>
          <w:szCs w:val="24"/>
        </w:rPr>
        <w:t>, where enabling others to lead change is essential (</w:t>
      </w:r>
      <w:r w:rsidR="005567AD" w:rsidRPr="002754F2">
        <w:rPr>
          <w:rFonts w:ascii="Arial" w:hAnsi="Arial" w:cs="Arial"/>
          <w:sz w:val="24"/>
          <w:szCs w:val="24"/>
        </w:rPr>
        <w:t xml:space="preserve">Sweeney and </w:t>
      </w:r>
      <w:proofErr w:type="spellStart"/>
      <w:r w:rsidR="005567AD" w:rsidRPr="002754F2">
        <w:rPr>
          <w:rFonts w:ascii="Arial" w:hAnsi="Arial" w:cs="Arial"/>
          <w:sz w:val="24"/>
          <w:szCs w:val="24"/>
        </w:rPr>
        <w:t>Bothwick</w:t>
      </w:r>
      <w:proofErr w:type="spellEnd"/>
      <w:r w:rsidR="005567AD" w:rsidRPr="002754F2">
        <w:rPr>
          <w:rFonts w:ascii="Arial" w:hAnsi="Arial" w:cs="Arial"/>
          <w:sz w:val="24"/>
          <w:szCs w:val="24"/>
        </w:rPr>
        <w:t>,</w:t>
      </w:r>
      <w:r w:rsidRPr="004B6544">
        <w:rPr>
          <w:rFonts w:ascii="Arial" w:hAnsi="Arial" w:cs="Arial"/>
          <w:sz w:val="24"/>
          <w:szCs w:val="24"/>
        </w:rPr>
        <w:t xml:space="preserve"> 20</w:t>
      </w:r>
      <w:r w:rsidR="005567AD" w:rsidRPr="002754F2">
        <w:rPr>
          <w:rFonts w:ascii="Arial" w:hAnsi="Arial" w:cs="Arial"/>
          <w:sz w:val="24"/>
          <w:szCs w:val="24"/>
        </w:rPr>
        <w:t>16</w:t>
      </w:r>
      <w:r w:rsidRPr="004B6544">
        <w:rPr>
          <w:rFonts w:ascii="Arial" w:hAnsi="Arial" w:cs="Arial"/>
          <w:sz w:val="24"/>
          <w:szCs w:val="24"/>
        </w:rPr>
        <w:t>). Coaching managers to explore creative forms of flexibility showed how inclusive problem-solving can evolve from resistance to empowerment</w:t>
      </w:r>
      <w:r w:rsidR="00812598" w:rsidRPr="002754F2">
        <w:rPr>
          <w:rFonts w:ascii="Arial" w:hAnsi="Arial" w:cs="Arial"/>
          <w:sz w:val="24"/>
          <w:szCs w:val="24"/>
        </w:rPr>
        <w:t xml:space="preserve"> (Engage Employee, no date)</w:t>
      </w:r>
      <w:r w:rsidR="00A97402" w:rsidRPr="002754F2">
        <w:rPr>
          <w:rFonts w:ascii="Arial" w:hAnsi="Arial" w:cs="Arial"/>
          <w:sz w:val="24"/>
          <w:szCs w:val="24"/>
        </w:rPr>
        <w:t xml:space="preserve"> (Join the collective, no date)</w:t>
      </w:r>
      <w:r w:rsidRPr="004B6544">
        <w:rPr>
          <w:rFonts w:ascii="Arial" w:hAnsi="Arial" w:cs="Arial"/>
          <w:sz w:val="24"/>
          <w:szCs w:val="24"/>
        </w:rPr>
        <w:t xml:space="preserve">. Moreover, embedding flexibility addressed known retention drivers, especially for women and carers (Deery and Jago, 2015). NHS </w:t>
      </w:r>
      <w:r w:rsidR="00BD42F4" w:rsidRPr="002754F2">
        <w:rPr>
          <w:rFonts w:ascii="Arial" w:hAnsi="Arial" w:cs="Arial"/>
          <w:sz w:val="24"/>
          <w:szCs w:val="24"/>
        </w:rPr>
        <w:t>Employers</w:t>
      </w:r>
      <w:r w:rsidRPr="004B6544">
        <w:rPr>
          <w:rFonts w:ascii="Arial" w:hAnsi="Arial" w:cs="Arial"/>
          <w:sz w:val="24"/>
          <w:szCs w:val="24"/>
        </w:rPr>
        <w:t xml:space="preserve"> (202</w:t>
      </w:r>
      <w:r w:rsidR="00BD42F4" w:rsidRPr="002754F2">
        <w:rPr>
          <w:rFonts w:ascii="Arial" w:hAnsi="Arial" w:cs="Arial"/>
          <w:sz w:val="24"/>
          <w:szCs w:val="24"/>
        </w:rPr>
        <w:t>2</w:t>
      </w:r>
      <w:r w:rsidRPr="004B6544">
        <w:rPr>
          <w:rFonts w:ascii="Arial" w:hAnsi="Arial" w:cs="Arial"/>
          <w:sz w:val="24"/>
          <w:szCs w:val="24"/>
        </w:rPr>
        <w:t>) notes that effective retention efforts must adapt to diverse life circumstances, a principle I applied through practical interventions.</w:t>
      </w:r>
      <w:r w:rsidR="00C87FC3" w:rsidRPr="002754F2">
        <w:rPr>
          <w:rFonts w:ascii="Arial" w:hAnsi="Arial" w:cs="Arial"/>
          <w:sz w:val="24"/>
          <w:szCs w:val="24"/>
        </w:rPr>
        <w:t xml:space="preserve"> </w:t>
      </w:r>
      <w:r w:rsidRPr="004B6544">
        <w:rPr>
          <w:rFonts w:ascii="Arial" w:hAnsi="Arial" w:cs="Arial"/>
          <w:sz w:val="24"/>
          <w:szCs w:val="24"/>
        </w:rPr>
        <w:t>The reduction in turnover from 11.9% to 8.6% indicates a tangible impact</w:t>
      </w:r>
      <w:r w:rsidR="000C75DD" w:rsidRPr="002754F2">
        <w:rPr>
          <w:rFonts w:ascii="Arial" w:hAnsi="Arial" w:cs="Arial"/>
          <w:sz w:val="24"/>
          <w:szCs w:val="24"/>
        </w:rPr>
        <w:t xml:space="preserve"> (Mills, 2025)</w:t>
      </w:r>
      <w:r w:rsidRPr="004B6544">
        <w:rPr>
          <w:rFonts w:ascii="Arial" w:hAnsi="Arial" w:cs="Arial"/>
          <w:sz w:val="24"/>
          <w:szCs w:val="24"/>
        </w:rPr>
        <w:t xml:space="preserve">. While correlation does not imply causation, </w:t>
      </w:r>
      <w:r w:rsidRPr="004B6544">
        <w:rPr>
          <w:rFonts w:ascii="Arial" w:hAnsi="Arial" w:cs="Arial"/>
          <w:sz w:val="24"/>
          <w:szCs w:val="24"/>
        </w:rPr>
        <w:lastRenderedPageBreak/>
        <w:t>the feedback from staff and leadership suggests a strong connection between the cultural shift and improved retention. Research supports this: when staff feel valued and included, they are more likely to remain (</w:t>
      </w:r>
      <w:r w:rsidR="001B2E2C" w:rsidRPr="002754F2">
        <w:rPr>
          <w:rFonts w:ascii="Arial" w:hAnsi="Arial" w:cs="Arial"/>
          <w:sz w:val="24"/>
          <w:szCs w:val="24"/>
        </w:rPr>
        <w:t>CIPD, 2024 c</w:t>
      </w:r>
      <w:r w:rsidRPr="004B6544">
        <w:rPr>
          <w:rFonts w:ascii="Arial" w:hAnsi="Arial" w:cs="Arial"/>
          <w:sz w:val="24"/>
          <w:szCs w:val="24"/>
        </w:rPr>
        <w:t>).</w:t>
      </w:r>
    </w:p>
    <w:p w14:paraId="1F8DA619" w14:textId="77777777" w:rsidR="006E5F86" w:rsidRPr="002754F2" w:rsidRDefault="006E5F86" w:rsidP="006E5F86">
      <w:pPr>
        <w:pStyle w:val="Heading3"/>
        <w:rPr>
          <w:rFonts w:ascii="Arial" w:hAnsi="Arial" w:cs="Arial"/>
          <w:sz w:val="24"/>
          <w:szCs w:val="24"/>
        </w:rPr>
      </w:pPr>
      <w:bookmarkStart w:id="25" w:name="_Toc197892924"/>
      <w:r w:rsidRPr="002754F2">
        <w:rPr>
          <w:rFonts w:ascii="Arial" w:hAnsi="Arial" w:cs="Arial"/>
          <w:sz w:val="24"/>
          <w:szCs w:val="24"/>
        </w:rPr>
        <w:t>Conclusion:</w:t>
      </w:r>
      <w:bookmarkEnd w:id="25"/>
    </w:p>
    <w:p w14:paraId="2025A7E6" w14:textId="71D6359D" w:rsidR="005B4EEE" w:rsidRPr="002754F2" w:rsidRDefault="00E61FB0" w:rsidP="005B4EEE">
      <w:pPr>
        <w:rPr>
          <w:rFonts w:ascii="Arial" w:hAnsi="Arial" w:cs="Arial"/>
          <w:sz w:val="24"/>
          <w:szCs w:val="24"/>
        </w:rPr>
      </w:pPr>
      <w:r w:rsidRPr="00E61FB0">
        <w:rPr>
          <w:rFonts w:ascii="Arial" w:hAnsi="Arial" w:cs="Arial"/>
          <w:sz w:val="24"/>
          <w:szCs w:val="24"/>
        </w:rPr>
        <w:t>This experience reaffirmed my belief that retention is not just a workforce metric</w:t>
      </w:r>
      <w:r w:rsidRPr="002754F2">
        <w:rPr>
          <w:rFonts w:ascii="Arial" w:hAnsi="Arial" w:cs="Arial"/>
          <w:sz w:val="24"/>
          <w:szCs w:val="24"/>
        </w:rPr>
        <w:t xml:space="preserve">: </w:t>
      </w:r>
      <w:r w:rsidRPr="00E61FB0">
        <w:rPr>
          <w:rFonts w:ascii="Arial" w:hAnsi="Arial" w:cs="Arial"/>
          <w:sz w:val="24"/>
          <w:szCs w:val="24"/>
        </w:rPr>
        <w:t xml:space="preserve">it </w:t>
      </w:r>
      <w:r w:rsidR="00FB29BC" w:rsidRPr="002754F2">
        <w:rPr>
          <w:rFonts w:ascii="Arial" w:hAnsi="Arial" w:cs="Arial"/>
          <w:sz w:val="24"/>
          <w:szCs w:val="24"/>
        </w:rPr>
        <w:t>reflects</w:t>
      </w:r>
      <w:r w:rsidRPr="00E61FB0">
        <w:rPr>
          <w:rFonts w:ascii="Arial" w:hAnsi="Arial" w:cs="Arial"/>
          <w:sz w:val="24"/>
          <w:szCs w:val="24"/>
        </w:rPr>
        <w:t xml:space="preserve"> how an organisation lives its values. I was able to demonstrate the importance of listening, empowering, and acting inclusively to build a shared culture of belonging. Moving forward, I will continue using staff feedback as a </w:t>
      </w:r>
      <w:r w:rsidR="00F73968" w:rsidRPr="002754F2">
        <w:rPr>
          <w:rFonts w:ascii="Arial" w:hAnsi="Arial" w:cs="Arial"/>
          <w:sz w:val="24"/>
          <w:szCs w:val="24"/>
        </w:rPr>
        <w:t xml:space="preserve">tool </w:t>
      </w:r>
      <w:r w:rsidRPr="00E61FB0">
        <w:rPr>
          <w:rFonts w:ascii="Arial" w:hAnsi="Arial" w:cs="Arial"/>
          <w:sz w:val="24"/>
          <w:szCs w:val="24"/>
        </w:rPr>
        <w:t xml:space="preserve">for development and strengthen evaluation frameworks. Additionally, I aim to explore intersectional data on turnover to understand nuances across demographics. Retention, when done inclusively, not only improves performance but </w:t>
      </w:r>
      <w:r w:rsidR="005A7711" w:rsidRPr="002754F2">
        <w:rPr>
          <w:rFonts w:ascii="Arial" w:hAnsi="Arial" w:cs="Arial"/>
          <w:sz w:val="24"/>
          <w:szCs w:val="24"/>
        </w:rPr>
        <w:t>puts</w:t>
      </w:r>
      <w:r w:rsidRPr="00E61FB0">
        <w:rPr>
          <w:rFonts w:ascii="Arial" w:hAnsi="Arial" w:cs="Arial"/>
          <w:sz w:val="24"/>
          <w:szCs w:val="24"/>
        </w:rPr>
        <w:t xml:space="preserve"> the </w:t>
      </w:r>
      <w:r w:rsidR="005A7711" w:rsidRPr="002754F2">
        <w:rPr>
          <w:rFonts w:ascii="Arial" w:hAnsi="Arial" w:cs="Arial"/>
          <w:sz w:val="24"/>
          <w:szCs w:val="24"/>
        </w:rPr>
        <w:t xml:space="preserve">workforce </w:t>
      </w:r>
      <w:r w:rsidRPr="00E61FB0">
        <w:rPr>
          <w:rFonts w:ascii="Arial" w:hAnsi="Arial" w:cs="Arial"/>
          <w:sz w:val="24"/>
          <w:szCs w:val="24"/>
        </w:rPr>
        <w:t>at the heart of healthcare.</w:t>
      </w:r>
    </w:p>
    <w:p w14:paraId="2022AEEC" w14:textId="27483E08" w:rsidR="005B4EEE" w:rsidRPr="002754F2" w:rsidRDefault="0024377E" w:rsidP="0024377E">
      <w:pPr>
        <w:pStyle w:val="Heading2"/>
        <w:rPr>
          <w:rFonts w:ascii="Arial" w:hAnsi="Arial" w:cs="Arial"/>
          <w:sz w:val="24"/>
          <w:szCs w:val="24"/>
        </w:rPr>
      </w:pPr>
      <w:bookmarkStart w:id="26" w:name="_Toc197892925"/>
      <w:r w:rsidRPr="002754F2">
        <w:rPr>
          <w:rFonts w:ascii="Arial" w:hAnsi="Arial" w:cs="Arial"/>
          <w:sz w:val="24"/>
          <w:szCs w:val="24"/>
        </w:rPr>
        <w:t>Passion for Learning and Insights Focussed: Developing</w:t>
      </w:r>
      <w:r w:rsidR="00E57748" w:rsidRPr="002754F2">
        <w:rPr>
          <w:rFonts w:ascii="Arial" w:hAnsi="Arial" w:cs="Arial"/>
          <w:sz w:val="24"/>
          <w:szCs w:val="24"/>
        </w:rPr>
        <w:t xml:space="preserve"> and Embedding Civility within SBUHB</w:t>
      </w:r>
      <w:bookmarkEnd w:id="26"/>
      <w:r w:rsidR="00E57748" w:rsidRPr="002754F2">
        <w:rPr>
          <w:rFonts w:ascii="Arial" w:hAnsi="Arial" w:cs="Arial"/>
          <w:sz w:val="24"/>
          <w:szCs w:val="24"/>
        </w:rPr>
        <w:t xml:space="preserve"> </w:t>
      </w:r>
    </w:p>
    <w:p w14:paraId="04E92BDE" w14:textId="49A42410" w:rsidR="005138AC" w:rsidRPr="002754F2" w:rsidRDefault="005138AC" w:rsidP="005138AC">
      <w:pPr>
        <w:rPr>
          <w:rStyle w:val="SubtleEmphasis"/>
          <w:rFonts w:ascii="Arial" w:hAnsi="Arial" w:cs="Arial"/>
          <w:sz w:val="24"/>
          <w:szCs w:val="24"/>
        </w:rPr>
      </w:pPr>
      <w:r w:rsidRPr="002754F2">
        <w:rPr>
          <w:rStyle w:val="SubtleEmphasis"/>
          <w:rFonts w:ascii="Arial" w:hAnsi="Arial" w:cs="Arial"/>
          <w:sz w:val="24"/>
          <w:szCs w:val="24"/>
        </w:rPr>
        <w:t>Word Count: 930</w:t>
      </w:r>
    </w:p>
    <w:p w14:paraId="2F6A0C89" w14:textId="77777777" w:rsidR="006E5F86" w:rsidRPr="002754F2" w:rsidRDefault="006E5F86" w:rsidP="006E5F86">
      <w:pPr>
        <w:pStyle w:val="Heading3"/>
        <w:rPr>
          <w:rFonts w:ascii="Arial" w:hAnsi="Arial" w:cs="Arial"/>
          <w:sz w:val="24"/>
          <w:szCs w:val="24"/>
        </w:rPr>
      </w:pPr>
      <w:bookmarkStart w:id="27" w:name="_Toc197892926"/>
      <w:r w:rsidRPr="002754F2">
        <w:rPr>
          <w:rFonts w:ascii="Arial" w:hAnsi="Arial" w:cs="Arial"/>
          <w:sz w:val="24"/>
          <w:szCs w:val="24"/>
        </w:rPr>
        <w:t>Description:</w:t>
      </w:r>
      <w:bookmarkEnd w:id="27"/>
    </w:p>
    <w:p w14:paraId="2079460C" w14:textId="70949549" w:rsidR="006827A7" w:rsidRPr="006827A7" w:rsidRDefault="006827A7" w:rsidP="006827A7">
      <w:pPr>
        <w:rPr>
          <w:rFonts w:ascii="Arial" w:hAnsi="Arial" w:cs="Arial"/>
          <w:sz w:val="24"/>
          <w:szCs w:val="24"/>
        </w:rPr>
      </w:pPr>
      <w:r w:rsidRPr="006827A7">
        <w:rPr>
          <w:rFonts w:ascii="Arial" w:hAnsi="Arial" w:cs="Arial"/>
          <w:sz w:val="24"/>
          <w:szCs w:val="24"/>
        </w:rPr>
        <w:t>While reviewing the annual NHS staff survey data</w:t>
      </w:r>
      <w:r w:rsidR="006321BD" w:rsidRPr="002754F2">
        <w:rPr>
          <w:rFonts w:ascii="Arial" w:hAnsi="Arial" w:cs="Arial"/>
          <w:sz w:val="24"/>
          <w:szCs w:val="24"/>
        </w:rPr>
        <w:t xml:space="preserve"> (HEIW, 2020</w:t>
      </w:r>
      <w:r w:rsidR="00E61F68" w:rsidRPr="002754F2">
        <w:rPr>
          <w:rFonts w:ascii="Arial" w:hAnsi="Arial" w:cs="Arial"/>
          <w:sz w:val="24"/>
          <w:szCs w:val="24"/>
        </w:rPr>
        <w:t xml:space="preserve"> a</w:t>
      </w:r>
      <w:r w:rsidR="006321BD" w:rsidRPr="002754F2">
        <w:rPr>
          <w:rFonts w:ascii="Arial" w:hAnsi="Arial" w:cs="Arial"/>
          <w:sz w:val="24"/>
          <w:szCs w:val="24"/>
        </w:rPr>
        <w:t>)</w:t>
      </w:r>
      <w:r w:rsidRPr="006827A7">
        <w:rPr>
          <w:rFonts w:ascii="Arial" w:hAnsi="Arial" w:cs="Arial"/>
          <w:sz w:val="24"/>
          <w:szCs w:val="24"/>
        </w:rPr>
        <w:t>, I identified a recurring theme: staff reported experiencing incivility from colleagues. Though initial responses were limited in number, I triangulated this finding with grievance data and informal feedback from frontline nursing and clinical staff. This richer evidence base painted a more concerning picture</w:t>
      </w:r>
      <w:r w:rsidR="00F92034" w:rsidRPr="002754F2">
        <w:rPr>
          <w:rFonts w:ascii="Arial" w:hAnsi="Arial" w:cs="Arial"/>
          <w:sz w:val="24"/>
          <w:szCs w:val="24"/>
        </w:rPr>
        <w:t xml:space="preserve"> - </w:t>
      </w:r>
      <w:r w:rsidRPr="006827A7">
        <w:rPr>
          <w:rFonts w:ascii="Arial" w:hAnsi="Arial" w:cs="Arial"/>
          <w:sz w:val="24"/>
          <w:szCs w:val="24"/>
        </w:rPr>
        <w:t>uncivil behaviours were not isolated incidents but reflected a systemic cultural issue within several clinical teams. Further investigation highlighted an alarming correlation: departments with high levels of reported incivility also recorded increased clinical incidents and poorer patient feedback scores</w:t>
      </w:r>
      <w:r w:rsidR="00845A33" w:rsidRPr="002754F2">
        <w:rPr>
          <w:rFonts w:ascii="Arial" w:hAnsi="Arial" w:cs="Arial"/>
          <w:sz w:val="24"/>
          <w:szCs w:val="24"/>
        </w:rPr>
        <w:t xml:space="preserve"> (Lewis, 2023)</w:t>
      </w:r>
      <w:r w:rsidRPr="006827A7">
        <w:rPr>
          <w:rFonts w:ascii="Arial" w:hAnsi="Arial" w:cs="Arial"/>
          <w:sz w:val="24"/>
          <w:szCs w:val="24"/>
        </w:rPr>
        <w:t>.</w:t>
      </w:r>
    </w:p>
    <w:p w14:paraId="6780EF08" w14:textId="6E316F13" w:rsidR="006827A7" w:rsidRPr="006827A7" w:rsidRDefault="006827A7" w:rsidP="006827A7">
      <w:pPr>
        <w:rPr>
          <w:rFonts w:ascii="Arial" w:hAnsi="Arial" w:cs="Arial"/>
          <w:sz w:val="24"/>
          <w:szCs w:val="24"/>
        </w:rPr>
      </w:pPr>
      <w:r w:rsidRPr="006827A7">
        <w:rPr>
          <w:rFonts w:ascii="Arial" w:hAnsi="Arial" w:cs="Arial"/>
          <w:sz w:val="24"/>
          <w:szCs w:val="24"/>
        </w:rPr>
        <w:t>Recognising the serious implications for both staff morale and patient safety</w:t>
      </w:r>
      <w:r w:rsidR="00212772" w:rsidRPr="002754F2">
        <w:rPr>
          <w:rFonts w:ascii="Arial" w:hAnsi="Arial" w:cs="Arial"/>
          <w:sz w:val="24"/>
          <w:szCs w:val="24"/>
        </w:rPr>
        <w:t xml:space="preserve"> (</w:t>
      </w:r>
      <w:proofErr w:type="spellStart"/>
      <w:r w:rsidR="00212772" w:rsidRPr="002754F2">
        <w:rPr>
          <w:rFonts w:ascii="Arial" w:hAnsi="Arial" w:cs="Arial"/>
          <w:sz w:val="24"/>
          <w:szCs w:val="24"/>
        </w:rPr>
        <w:t>Locock</w:t>
      </w:r>
      <w:proofErr w:type="spellEnd"/>
      <w:r w:rsidR="00212772" w:rsidRPr="002754F2">
        <w:rPr>
          <w:rFonts w:ascii="Arial" w:hAnsi="Arial" w:cs="Arial"/>
          <w:sz w:val="24"/>
          <w:szCs w:val="24"/>
        </w:rPr>
        <w:t xml:space="preserve"> </w:t>
      </w:r>
      <w:r w:rsidR="00212772" w:rsidRPr="002754F2">
        <w:rPr>
          <w:rFonts w:ascii="Arial" w:hAnsi="Arial" w:cs="Arial"/>
          <w:i/>
          <w:iCs/>
          <w:sz w:val="24"/>
          <w:szCs w:val="24"/>
        </w:rPr>
        <w:t>et al.</w:t>
      </w:r>
      <w:r w:rsidR="00212772" w:rsidRPr="002754F2">
        <w:rPr>
          <w:rFonts w:ascii="Arial" w:hAnsi="Arial" w:cs="Arial"/>
          <w:sz w:val="24"/>
          <w:szCs w:val="24"/>
        </w:rPr>
        <w:t xml:space="preserve"> 2020)</w:t>
      </w:r>
      <w:r w:rsidRPr="006827A7">
        <w:rPr>
          <w:rFonts w:ascii="Arial" w:hAnsi="Arial" w:cs="Arial"/>
          <w:sz w:val="24"/>
          <w:szCs w:val="24"/>
        </w:rPr>
        <w:t>, I reviewed external literature including NHS England’s Civility Saves Lives campaign and academic studies by Porath and Pearson (2013), which evidenced the direct impact of workplace incivility on team performance and patient care. I also consulted NHS Birmingham colleagues, who had implemented civility sessions with positive feedback</w:t>
      </w:r>
      <w:r w:rsidR="005D76D7" w:rsidRPr="002754F2">
        <w:rPr>
          <w:rFonts w:ascii="Arial" w:hAnsi="Arial" w:cs="Arial"/>
          <w:sz w:val="24"/>
          <w:szCs w:val="24"/>
        </w:rPr>
        <w:t xml:space="preserve"> (Birmingham Womens and Childrens NHS, 2023)</w:t>
      </w:r>
      <w:r w:rsidRPr="006827A7">
        <w:rPr>
          <w:rFonts w:ascii="Arial" w:hAnsi="Arial" w:cs="Arial"/>
          <w:sz w:val="24"/>
          <w:szCs w:val="24"/>
        </w:rPr>
        <w:t>. Drawing on these insights, I designed a flexible and engaging civility awareness session tailored to clinical teams.</w:t>
      </w:r>
    </w:p>
    <w:p w14:paraId="585EFA58" w14:textId="1EA46107" w:rsidR="006827A7" w:rsidRPr="006827A7" w:rsidRDefault="006827A7" w:rsidP="006827A7">
      <w:pPr>
        <w:rPr>
          <w:rFonts w:ascii="Arial" w:hAnsi="Arial" w:cs="Arial"/>
          <w:sz w:val="24"/>
          <w:szCs w:val="24"/>
        </w:rPr>
      </w:pPr>
      <w:r w:rsidRPr="006827A7">
        <w:rPr>
          <w:rFonts w:ascii="Arial" w:hAnsi="Arial" w:cs="Arial"/>
          <w:sz w:val="24"/>
          <w:szCs w:val="24"/>
        </w:rPr>
        <w:t>Given the operational pressures in clinical settings, I adapted delivery formats to include 6:30am and 7:30pm sessions around shift patterns, bite-sized versions for time-pressured teams, and more comprehensive sessions for deeper engagement. I delivered sessions in-person</w:t>
      </w:r>
      <w:r w:rsidR="00E26EA6" w:rsidRPr="002754F2">
        <w:rPr>
          <w:rFonts w:ascii="Arial" w:hAnsi="Arial" w:cs="Arial"/>
          <w:sz w:val="24"/>
          <w:szCs w:val="24"/>
        </w:rPr>
        <w:t>,</w:t>
      </w:r>
      <w:r w:rsidRPr="006827A7">
        <w:rPr>
          <w:rFonts w:ascii="Arial" w:hAnsi="Arial" w:cs="Arial"/>
          <w:sz w:val="24"/>
          <w:szCs w:val="24"/>
        </w:rPr>
        <w:t xml:space="preserve"> during clinical audit days, online via Teams, and promoted them through multiple channels including intranet banners, posters, team meetings and cascade emails. CPD certificates were also provided to incentivise participation. Over the course of 12 months, 1,050 clinical staff (10%) and 600 corporate staff (20%) engaged with the programme.</w:t>
      </w:r>
    </w:p>
    <w:p w14:paraId="126FA8A2" w14:textId="7CE91A87" w:rsidR="006E5F86" w:rsidRPr="002754F2" w:rsidRDefault="006827A7" w:rsidP="006E5F86">
      <w:pPr>
        <w:rPr>
          <w:rFonts w:ascii="Arial" w:hAnsi="Arial" w:cs="Arial"/>
          <w:sz w:val="24"/>
          <w:szCs w:val="24"/>
        </w:rPr>
      </w:pPr>
      <w:r w:rsidRPr="006827A7">
        <w:rPr>
          <w:rFonts w:ascii="Arial" w:hAnsi="Arial" w:cs="Arial"/>
          <w:sz w:val="24"/>
          <w:szCs w:val="24"/>
        </w:rPr>
        <w:lastRenderedPageBreak/>
        <w:t>One session with 50 theatre staff became a pivotal learning moment. I facilitated it alone, believing I could manage solo. However, the session quickly shifted focus, becoming a space for staff to express longstanding grievances. Three staff members became visibly distressed, and I felt unprepared to support them effectively. I signposted wellbeing services and the Freedom to Speak Up Guardian, but I realised the need for co-facilitators in future, particularly in emotionally charged environments</w:t>
      </w:r>
    </w:p>
    <w:p w14:paraId="60A4FF8E" w14:textId="77777777" w:rsidR="006E5F86" w:rsidRPr="002754F2" w:rsidRDefault="006E5F86" w:rsidP="006E5F86">
      <w:pPr>
        <w:pStyle w:val="Heading3"/>
        <w:rPr>
          <w:rFonts w:ascii="Arial" w:hAnsi="Arial" w:cs="Arial"/>
          <w:sz w:val="24"/>
          <w:szCs w:val="24"/>
        </w:rPr>
      </w:pPr>
      <w:bookmarkStart w:id="28" w:name="_Toc197892927"/>
      <w:r w:rsidRPr="002754F2">
        <w:rPr>
          <w:rFonts w:ascii="Arial" w:hAnsi="Arial" w:cs="Arial"/>
          <w:sz w:val="24"/>
          <w:szCs w:val="24"/>
        </w:rPr>
        <w:t>Feelings:</w:t>
      </w:r>
      <w:bookmarkEnd w:id="28"/>
    </w:p>
    <w:p w14:paraId="34ECC6F9" w14:textId="247D49A0" w:rsidR="006E5F86" w:rsidRPr="002754F2" w:rsidRDefault="00832276" w:rsidP="006E5F86">
      <w:pPr>
        <w:rPr>
          <w:rFonts w:ascii="Arial" w:hAnsi="Arial" w:cs="Arial"/>
          <w:sz w:val="24"/>
          <w:szCs w:val="24"/>
        </w:rPr>
      </w:pPr>
      <w:r w:rsidRPr="00832276">
        <w:rPr>
          <w:rFonts w:ascii="Arial" w:hAnsi="Arial" w:cs="Arial"/>
          <w:sz w:val="24"/>
          <w:szCs w:val="24"/>
        </w:rPr>
        <w:t>Initially, I felt confident and driven</w:t>
      </w:r>
      <w:r w:rsidRPr="002754F2">
        <w:rPr>
          <w:rFonts w:ascii="Arial" w:hAnsi="Arial" w:cs="Arial"/>
          <w:sz w:val="24"/>
          <w:szCs w:val="24"/>
        </w:rPr>
        <w:t xml:space="preserve">, </w:t>
      </w:r>
      <w:r w:rsidRPr="00832276">
        <w:rPr>
          <w:rFonts w:ascii="Arial" w:hAnsi="Arial" w:cs="Arial"/>
          <w:sz w:val="24"/>
          <w:szCs w:val="24"/>
        </w:rPr>
        <w:t>passionate about driving cultural change through education</w:t>
      </w:r>
      <w:r w:rsidR="0017552F" w:rsidRPr="002754F2">
        <w:rPr>
          <w:rFonts w:ascii="Arial" w:hAnsi="Arial" w:cs="Arial"/>
          <w:sz w:val="24"/>
          <w:szCs w:val="24"/>
        </w:rPr>
        <w:t xml:space="preserve"> (Ferdman </w:t>
      </w:r>
      <w:r w:rsidR="0017552F" w:rsidRPr="002754F2">
        <w:rPr>
          <w:rFonts w:ascii="Arial" w:hAnsi="Arial" w:cs="Arial"/>
          <w:i/>
          <w:iCs/>
          <w:sz w:val="24"/>
          <w:szCs w:val="24"/>
        </w:rPr>
        <w:t>et al</w:t>
      </w:r>
      <w:r w:rsidR="0017552F" w:rsidRPr="002754F2">
        <w:rPr>
          <w:rFonts w:ascii="Arial" w:hAnsi="Arial" w:cs="Arial"/>
          <w:sz w:val="24"/>
          <w:szCs w:val="24"/>
        </w:rPr>
        <w:t>. 2021)</w:t>
      </w:r>
      <w:r w:rsidR="00A0038B" w:rsidRPr="002754F2">
        <w:rPr>
          <w:rFonts w:ascii="Arial" w:hAnsi="Arial" w:cs="Arial"/>
          <w:sz w:val="24"/>
          <w:szCs w:val="24"/>
        </w:rPr>
        <w:t xml:space="preserve"> (</w:t>
      </w:r>
      <w:proofErr w:type="spellStart"/>
      <w:r w:rsidR="00A0038B" w:rsidRPr="002754F2">
        <w:rPr>
          <w:rFonts w:ascii="Arial" w:hAnsi="Arial" w:cs="Arial"/>
          <w:sz w:val="24"/>
          <w:szCs w:val="24"/>
        </w:rPr>
        <w:t>Qoy</w:t>
      </w:r>
      <w:r w:rsidR="00B85F2D" w:rsidRPr="002754F2">
        <w:rPr>
          <w:rFonts w:ascii="Arial" w:hAnsi="Arial" w:cs="Arial"/>
          <w:sz w:val="24"/>
          <w:szCs w:val="24"/>
        </w:rPr>
        <w:t>yimah</w:t>
      </w:r>
      <w:proofErr w:type="spellEnd"/>
      <w:r w:rsidR="00B85F2D" w:rsidRPr="002754F2">
        <w:rPr>
          <w:rFonts w:ascii="Arial" w:hAnsi="Arial" w:cs="Arial"/>
          <w:sz w:val="24"/>
          <w:szCs w:val="24"/>
        </w:rPr>
        <w:t>, 2020)</w:t>
      </w:r>
      <w:r w:rsidRPr="00832276">
        <w:rPr>
          <w:rFonts w:ascii="Arial" w:hAnsi="Arial" w:cs="Arial"/>
          <w:sz w:val="24"/>
          <w:szCs w:val="24"/>
        </w:rPr>
        <w:t>. Designing the programme felt like meaningful work that could contribute to safer, kinder workplaces. However, the theatre session left me feeling vulnerable and under-skilled. Witnessing emotional distress without the tools or support to manage it appropriately was overwhelming</w:t>
      </w:r>
      <w:r w:rsidR="00AA4DDC" w:rsidRPr="002754F2">
        <w:rPr>
          <w:rFonts w:ascii="Arial" w:hAnsi="Arial" w:cs="Arial"/>
          <w:sz w:val="24"/>
          <w:szCs w:val="24"/>
        </w:rPr>
        <w:t xml:space="preserve"> (BMA, 2024)</w:t>
      </w:r>
      <w:r w:rsidRPr="00832276">
        <w:rPr>
          <w:rFonts w:ascii="Arial" w:hAnsi="Arial" w:cs="Arial"/>
          <w:sz w:val="24"/>
          <w:szCs w:val="24"/>
        </w:rPr>
        <w:t>. Despite this, I also felt proud of the broader reach of the programme and grateful for the staff who found the sessions beneficial.</w:t>
      </w:r>
    </w:p>
    <w:p w14:paraId="7A9A16DF" w14:textId="77777777" w:rsidR="006E5F86" w:rsidRPr="002754F2" w:rsidRDefault="006E5F86" w:rsidP="006E5F86">
      <w:pPr>
        <w:pStyle w:val="Heading3"/>
        <w:rPr>
          <w:rFonts w:ascii="Arial" w:hAnsi="Arial" w:cs="Arial"/>
          <w:sz w:val="24"/>
          <w:szCs w:val="24"/>
        </w:rPr>
      </w:pPr>
      <w:bookmarkStart w:id="29" w:name="_Toc197892928"/>
      <w:r w:rsidRPr="002754F2">
        <w:rPr>
          <w:rFonts w:ascii="Arial" w:hAnsi="Arial" w:cs="Arial"/>
          <w:sz w:val="24"/>
          <w:szCs w:val="24"/>
        </w:rPr>
        <w:t>Evaluation:</w:t>
      </w:r>
      <w:bookmarkEnd w:id="29"/>
    </w:p>
    <w:p w14:paraId="431C1F7B" w14:textId="39593DC9" w:rsidR="00AD46C8" w:rsidRPr="00AD46C8" w:rsidRDefault="00AD46C8" w:rsidP="00AD46C8">
      <w:pPr>
        <w:rPr>
          <w:rFonts w:ascii="Arial" w:hAnsi="Arial" w:cs="Arial"/>
          <w:sz w:val="24"/>
          <w:szCs w:val="24"/>
        </w:rPr>
      </w:pPr>
      <w:r w:rsidRPr="00AD46C8">
        <w:rPr>
          <w:rFonts w:ascii="Arial" w:hAnsi="Arial" w:cs="Arial"/>
          <w:sz w:val="24"/>
          <w:szCs w:val="24"/>
        </w:rPr>
        <w:t>The programme demonstrated many successes</w:t>
      </w:r>
      <w:r w:rsidR="000F252F" w:rsidRPr="002754F2">
        <w:rPr>
          <w:rFonts w:ascii="Arial" w:hAnsi="Arial" w:cs="Arial"/>
          <w:sz w:val="24"/>
          <w:szCs w:val="24"/>
        </w:rPr>
        <w:t>:</w:t>
      </w:r>
      <w:r w:rsidRPr="00AD46C8">
        <w:rPr>
          <w:rFonts w:ascii="Arial" w:hAnsi="Arial" w:cs="Arial"/>
          <w:sz w:val="24"/>
          <w:szCs w:val="24"/>
        </w:rPr>
        <w:t xml:space="preserve"> </w:t>
      </w:r>
      <w:r w:rsidR="000F252F" w:rsidRPr="002754F2">
        <w:rPr>
          <w:rFonts w:ascii="Arial" w:hAnsi="Arial" w:cs="Arial"/>
          <w:sz w:val="24"/>
          <w:szCs w:val="24"/>
        </w:rPr>
        <w:t>s</w:t>
      </w:r>
      <w:r w:rsidRPr="00AD46C8">
        <w:rPr>
          <w:rFonts w:ascii="Arial" w:hAnsi="Arial" w:cs="Arial"/>
          <w:sz w:val="24"/>
          <w:szCs w:val="24"/>
        </w:rPr>
        <w:t>taff participation exceeded expectations, and qualitative feedback showed that the sessions encouraged open conversation and personal reflection. One key strength was the flexible, inclusive approach to learning</w:t>
      </w:r>
      <w:r w:rsidR="00E65A27" w:rsidRPr="002754F2">
        <w:rPr>
          <w:rFonts w:ascii="Arial" w:hAnsi="Arial" w:cs="Arial"/>
          <w:sz w:val="24"/>
          <w:szCs w:val="24"/>
        </w:rPr>
        <w:t xml:space="preserve"> (Lane </w:t>
      </w:r>
      <w:r w:rsidR="00E65A27" w:rsidRPr="002754F2">
        <w:rPr>
          <w:rFonts w:ascii="Arial" w:hAnsi="Arial" w:cs="Arial"/>
          <w:i/>
          <w:iCs/>
          <w:sz w:val="24"/>
          <w:szCs w:val="24"/>
        </w:rPr>
        <w:t>et al.</w:t>
      </w:r>
      <w:r w:rsidR="00E65A27" w:rsidRPr="002754F2">
        <w:rPr>
          <w:rFonts w:ascii="Arial" w:hAnsi="Arial" w:cs="Arial"/>
          <w:sz w:val="24"/>
          <w:szCs w:val="24"/>
        </w:rPr>
        <w:t xml:space="preserve"> 2023)</w:t>
      </w:r>
      <w:r w:rsidR="00B9384F" w:rsidRPr="002754F2">
        <w:rPr>
          <w:rFonts w:ascii="Arial" w:hAnsi="Arial" w:cs="Arial"/>
          <w:sz w:val="24"/>
          <w:szCs w:val="24"/>
        </w:rPr>
        <w:t xml:space="preserve"> </w:t>
      </w:r>
      <w:r w:rsidRPr="00AD46C8">
        <w:rPr>
          <w:rFonts w:ascii="Arial" w:hAnsi="Arial" w:cs="Arial"/>
          <w:sz w:val="24"/>
          <w:szCs w:val="24"/>
        </w:rPr>
        <w:t>sessions were adapted to various schedules and learning preferences. My use of mixed delivery formats and diverse communication strategies reflects the CIPD’s (202</w:t>
      </w:r>
      <w:r w:rsidR="00743FFB" w:rsidRPr="002754F2">
        <w:rPr>
          <w:rFonts w:ascii="Arial" w:hAnsi="Arial" w:cs="Arial"/>
          <w:sz w:val="24"/>
          <w:szCs w:val="24"/>
        </w:rPr>
        <w:t>4 d</w:t>
      </w:r>
      <w:r w:rsidRPr="00AD46C8">
        <w:rPr>
          <w:rFonts w:ascii="Arial" w:hAnsi="Arial" w:cs="Arial"/>
          <w:sz w:val="24"/>
          <w:szCs w:val="24"/>
        </w:rPr>
        <w:t>) emphasis on learner-centred professional development.</w:t>
      </w:r>
    </w:p>
    <w:p w14:paraId="046C4FBE" w14:textId="0E3A28C5" w:rsidR="006E5F86" w:rsidRPr="002754F2" w:rsidRDefault="00AD46C8" w:rsidP="006E5F86">
      <w:pPr>
        <w:rPr>
          <w:rFonts w:ascii="Arial" w:hAnsi="Arial" w:cs="Arial"/>
          <w:sz w:val="24"/>
          <w:szCs w:val="24"/>
        </w:rPr>
      </w:pPr>
      <w:r w:rsidRPr="00AD46C8">
        <w:rPr>
          <w:rFonts w:ascii="Arial" w:hAnsi="Arial" w:cs="Arial"/>
          <w:sz w:val="24"/>
          <w:szCs w:val="24"/>
        </w:rPr>
        <w:t>I also faced challenges</w:t>
      </w:r>
      <w:r w:rsidR="00EF2618" w:rsidRPr="002754F2">
        <w:rPr>
          <w:rFonts w:ascii="Arial" w:hAnsi="Arial" w:cs="Arial"/>
          <w:sz w:val="24"/>
          <w:szCs w:val="24"/>
        </w:rPr>
        <w:t xml:space="preserve"> -</w:t>
      </w:r>
      <w:r w:rsidRPr="00AD46C8">
        <w:rPr>
          <w:rFonts w:ascii="Arial" w:hAnsi="Arial" w:cs="Arial"/>
          <w:sz w:val="24"/>
          <w:szCs w:val="24"/>
        </w:rPr>
        <w:t xml:space="preserve"> </w:t>
      </w:r>
      <w:r w:rsidR="00EF2618" w:rsidRPr="002754F2">
        <w:rPr>
          <w:rFonts w:ascii="Arial" w:hAnsi="Arial" w:cs="Arial"/>
          <w:sz w:val="24"/>
          <w:szCs w:val="24"/>
        </w:rPr>
        <w:t>t</w:t>
      </w:r>
      <w:r w:rsidRPr="00AD46C8">
        <w:rPr>
          <w:rFonts w:ascii="Arial" w:hAnsi="Arial" w:cs="Arial"/>
          <w:sz w:val="24"/>
          <w:szCs w:val="24"/>
        </w:rPr>
        <w:t xml:space="preserve">he initial session structure was too policy-heavy and lacked practical application, so I refined it to focus more on real-life scenarios and behaviour change. I also regret not using the </w:t>
      </w:r>
      <w:r w:rsidR="00EC6459" w:rsidRPr="002754F2">
        <w:rPr>
          <w:rFonts w:ascii="Arial" w:hAnsi="Arial" w:cs="Arial"/>
          <w:sz w:val="24"/>
          <w:szCs w:val="24"/>
        </w:rPr>
        <w:t>Kirkpatrick</w:t>
      </w:r>
      <w:r w:rsidRPr="00AD46C8">
        <w:rPr>
          <w:rFonts w:ascii="Arial" w:hAnsi="Arial" w:cs="Arial"/>
          <w:sz w:val="24"/>
          <w:szCs w:val="24"/>
        </w:rPr>
        <w:t xml:space="preserve"> (</w:t>
      </w:r>
      <w:r w:rsidR="00EC6459" w:rsidRPr="002754F2">
        <w:rPr>
          <w:rFonts w:ascii="Arial" w:hAnsi="Arial" w:cs="Arial"/>
          <w:sz w:val="24"/>
          <w:szCs w:val="24"/>
        </w:rPr>
        <w:t>Kirkpatrick Partners, no date</w:t>
      </w:r>
      <w:r w:rsidRPr="00AD46C8">
        <w:rPr>
          <w:rFonts w:ascii="Arial" w:hAnsi="Arial" w:cs="Arial"/>
          <w:sz w:val="24"/>
          <w:szCs w:val="24"/>
        </w:rPr>
        <w:t>) evaluation framework earlier, which would have allowed a more structured assessment of behavioural outcomes. Although grievances increased after six months, this could be interpreted as positive</w:t>
      </w:r>
      <w:r w:rsidR="00826F49" w:rsidRPr="002754F2">
        <w:rPr>
          <w:rFonts w:ascii="Arial" w:hAnsi="Arial" w:cs="Arial"/>
          <w:sz w:val="24"/>
          <w:szCs w:val="24"/>
        </w:rPr>
        <w:t>,</w:t>
      </w:r>
      <w:r w:rsidR="00037DC3" w:rsidRPr="002754F2">
        <w:rPr>
          <w:rFonts w:ascii="Arial" w:hAnsi="Arial" w:cs="Arial"/>
          <w:sz w:val="24"/>
          <w:szCs w:val="24"/>
        </w:rPr>
        <w:t xml:space="preserve"> </w:t>
      </w:r>
      <w:r w:rsidRPr="00AD46C8">
        <w:rPr>
          <w:rFonts w:ascii="Arial" w:hAnsi="Arial" w:cs="Arial"/>
          <w:sz w:val="24"/>
          <w:szCs w:val="24"/>
        </w:rPr>
        <w:t>a sign that staff felt safer to report unacceptable behaviour</w:t>
      </w:r>
      <w:r w:rsidR="00833D0C" w:rsidRPr="002754F2">
        <w:rPr>
          <w:rFonts w:ascii="Arial" w:hAnsi="Arial" w:cs="Arial"/>
          <w:sz w:val="24"/>
          <w:szCs w:val="24"/>
        </w:rPr>
        <w:t xml:space="preserve"> (Carlyon, 2022)</w:t>
      </w:r>
      <w:r w:rsidR="003C0A7A" w:rsidRPr="002754F2">
        <w:rPr>
          <w:rFonts w:ascii="Arial" w:hAnsi="Arial" w:cs="Arial"/>
          <w:sz w:val="24"/>
          <w:szCs w:val="24"/>
        </w:rPr>
        <w:t xml:space="preserve"> (Wood, 2024)</w:t>
      </w:r>
      <w:r w:rsidRPr="00AD46C8">
        <w:rPr>
          <w:rFonts w:ascii="Arial" w:hAnsi="Arial" w:cs="Arial"/>
          <w:sz w:val="24"/>
          <w:szCs w:val="24"/>
        </w:rPr>
        <w:t>.</w:t>
      </w:r>
      <w:r w:rsidR="003739D9" w:rsidRPr="002754F2">
        <w:rPr>
          <w:rFonts w:ascii="Arial" w:hAnsi="Arial" w:cs="Arial"/>
          <w:sz w:val="24"/>
          <w:szCs w:val="24"/>
        </w:rPr>
        <w:t xml:space="preserve"> </w:t>
      </w:r>
      <w:r w:rsidRPr="00AD46C8">
        <w:rPr>
          <w:rFonts w:ascii="Arial" w:hAnsi="Arial" w:cs="Arial"/>
          <w:sz w:val="24"/>
          <w:szCs w:val="24"/>
        </w:rPr>
        <w:t>At the 12-month mark, a triangulated review of grievances, patient feedback, clinical incidents, and staff turnover showed marginal improvement.</w:t>
      </w:r>
    </w:p>
    <w:p w14:paraId="4A3BE0B3" w14:textId="77777777" w:rsidR="006E5F86" w:rsidRPr="002754F2" w:rsidRDefault="006E5F86" w:rsidP="006E5F86">
      <w:pPr>
        <w:pStyle w:val="Heading3"/>
        <w:rPr>
          <w:rFonts w:ascii="Arial" w:hAnsi="Arial" w:cs="Arial"/>
          <w:sz w:val="24"/>
          <w:szCs w:val="24"/>
        </w:rPr>
      </w:pPr>
      <w:bookmarkStart w:id="30" w:name="_Toc197892929"/>
      <w:r w:rsidRPr="002754F2">
        <w:rPr>
          <w:rFonts w:ascii="Arial" w:hAnsi="Arial" w:cs="Arial"/>
          <w:sz w:val="24"/>
          <w:szCs w:val="24"/>
        </w:rPr>
        <w:t>Analysis:</w:t>
      </w:r>
      <w:bookmarkEnd w:id="30"/>
    </w:p>
    <w:p w14:paraId="38D468EA" w14:textId="6E36D724" w:rsidR="004303A8" w:rsidRPr="004303A8" w:rsidRDefault="004303A8" w:rsidP="004303A8">
      <w:pPr>
        <w:rPr>
          <w:rFonts w:ascii="Arial" w:hAnsi="Arial" w:cs="Arial"/>
          <w:sz w:val="24"/>
          <w:szCs w:val="24"/>
        </w:rPr>
      </w:pPr>
      <w:r w:rsidRPr="004303A8">
        <w:rPr>
          <w:rFonts w:ascii="Arial" w:hAnsi="Arial" w:cs="Arial"/>
          <w:sz w:val="24"/>
          <w:szCs w:val="24"/>
        </w:rPr>
        <w:t>This experience strongly reflects the CIPD core behaviour Passion for Learning</w:t>
      </w:r>
      <w:r w:rsidR="00064FBE" w:rsidRPr="002754F2">
        <w:rPr>
          <w:rFonts w:ascii="Arial" w:hAnsi="Arial" w:cs="Arial"/>
          <w:sz w:val="24"/>
          <w:szCs w:val="24"/>
        </w:rPr>
        <w:t xml:space="preserve"> (CIPD, no date f)</w:t>
      </w:r>
      <w:r w:rsidRPr="004303A8">
        <w:rPr>
          <w:rFonts w:ascii="Arial" w:hAnsi="Arial" w:cs="Arial"/>
          <w:sz w:val="24"/>
          <w:szCs w:val="24"/>
        </w:rPr>
        <w:t>. I drew on internal data, external benchmarking, and practitioner networks to develop and test a new learning intervention. My curiosity led me to explore innovative delivery methods, such as bite-sized civility sessions and co-designing content for different audiences</w:t>
      </w:r>
      <w:r w:rsidR="004E753E" w:rsidRPr="002754F2">
        <w:rPr>
          <w:rFonts w:ascii="Arial" w:hAnsi="Arial" w:cs="Arial"/>
          <w:sz w:val="24"/>
          <w:szCs w:val="24"/>
        </w:rPr>
        <w:t xml:space="preserve">, </w:t>
      </w:r>
      <w:r w:rsidRPr="004303A8">
        <w:rPr>
          <w:rFonts w:ascii="Arial" w:hAnsi="Arial" w:cs="Arial"/>
          <w:sz w:val="24"/>
          <w:szCs w:val="24"/>
        </w:rPr>
        <w:t>approaches aligned with continuous professional development (Bolton</w:t>
      </w:r>
      <w:r w:rsidR="007F4EF9" w:rsidRPr="002754F2">
        <w:rPr>
          <w:rFonts w:ascii="Arial" w:hAnsi="Arial" w:cs="Arial"/>
          <w:sz w:val="24"/>
          <w:szCs w:val="24"/>
        </w:rPr>
        <w:t xml:space="preserve"> and </w:t>
      </w:r>
      <w:proofErr w:type="spellStart"/>
      <w:r w:rsidR="007F4EF9" w:rsidRPr="002754F2">
        <w:rPr>
          <w:rFonts w:ascii="Arial" w:hAnsi="Arial" w:cs="Arial"/>
          <w:sz w:val="24"/>
          <w:szCs w:val="24"/>
        </w:rPr>
        <w:t>Delderfield</w:t>
      </w:r>
      <w:proofErr w:type="spellEnd"/>
      <w:r w:rsidR="007F4EF9" w:rsidRPr="002754F2">
        <w:rPr>
          <w:rFonts w:ascii="Arial" w:hAnsi="Arial" w:cs="Arial"/>
          <w:sz w:val="24"/>
          <w:szCs w:val="24"/>
        </w:rPr>
        <w:t>,</w:t>
      </w:r>
      <w:r w:rsidRPr="004303A8">
        <w:rPr>
          <w:rFonts w:ascii="Arial" w:hAnsi="Arial" w:cs="Arial"/>
          <w:sz w:val="24"/>
          <w:szCs w:val="24"/>
        </w:rPr>
        <w:t xml:space="preserve"> 201</w:t>
      </w:r>
      <w:r w:rsidR="007F4EF9" w:rsidRPr="002754F2">
        <w:rPr>
          <w:rFonts w:ascii="Arial" w:hAnsi="Arial" w:cs="Arial"/>
          <w:sz w:val="24"/>
          <w:szCs w:val="24"/>
        </w:rPr>
        <w:t>8</w:t>
      </w:r>
      <w:r w:rsidRPr="004303A8">
        <w:rPr>
          <w:rFonts w:ascii="Arial" w:hAnsi="Arial" w:cs="Arial"/>
          <w:sz w:val="24"/>
          <w:szCs w:val="24"/>
        </w:rPr>
        <w:t>).</w:t>
      </w:r>
      <w:r w:rsidR="0050417F" w:rsidRPr="002754F2">
        <w:rPr>
          <w:rFonts w:ascii="Arial" w:hAnsi="Arial" w:cs="Arial"/>
          <w:sz w:val="24"/>
          <w:szCs w:val="24"/>
        </w:rPr>
        <w:t xml:space="preserve"> </w:t>
      </w:r>
      <w:r w:rsidRPr="004303A8">
        <w:rPr>
          <w:rFonts w:ascii="Arial" w:hAnsi="Arial" w:cs="Arial"/>
          <w:sz w:val="24"/>
          <w:szCs w:val="24"/>
        </w:rPr>
        <w:t xml:space="preserve">I also applied critical </w:t>
      </w:r>
      <w:r w:rsidR="0050417F" w:rsidRPr="002754F2">
        <w:rPr>
          <w:rFonts w:ascii="Arial" w:hAnsi="Arial" w:cs="Arial"/>
          <w:sz w:val="24"/>
          <w:szCs w:val="24"/>
        </w:rPr>
        <w:t>self-reflection;</w:t>
      </w:r>
      <w:r w:rsidR="004C106F" w:rsidRPr="002754F2">
        <w:rPr>
          <w:rFonts w:ascii="Arial" w:hAnsi="Arial" w:cs="Arial"/>
          <w:sz w:val="24"/>
          <w:szCs w:val="24"/>
        </w:rPr>
        <w:t xml:space="preserve"> t</w:t>
      </w:r>
      <w:r w:rsidRPr="004303A8">
        <w:rPr>
          <w:rFonts w:ascii="Arial" w:hAnsi="Arial" w:cs="Arial"/>
          <w:sz w:val="24"/>
          <w:szCs w:val="24"/>
        </w:rPr>
        <w:t xml:space="preserve">he theatre session highlighted the limits of my expertise. Instead of retreating, I revised the delivery model and </w:t>
      </w:r>
      <w:r w:rsidR="00A908AB" w:rsidRPr="002754F2">
        <w:rPr>
          <w:rFonts w:ascii="Arial" w:hAnsi="Arial" w:cs="Arial"/>
          <w:sz w:val="24"/>
          <w:szCs w:val="24"/>
        </w:rPr>
        <w:t xml:space="preserve">used my network to </w:t>
      </w:r>
      <w:r w:rsidRPr="004303A8">
        <w:rPr>
          <w:rFonts w:ascii="Arial" w:hAnsi="Arial" w:cs="Arial"/>
          <w:sz w:val="24"/>
          <w:szCs w:val="24"/>
        </w:rPr>
        <w:t>partner with HR colleagues and wellbeing practitioners for co-facilitation. This response aligns with the CIPD (202</w:t>
      </w:r>
      <w:r w:rsidR="003C725B" w:rsidRPr="002754F2">
        <w:rPr>
          <w:rFonts w:ascii="Arial" w:hAnsi="Arial" w:cs="Arial"/>
          <w:sz w:val="24"/>
          <w:szCs w:val="24"/>
        </w:rPr>
        <w:t xml:space="preserve">4 </w:t>
      </w:r>
      <w:r w:rsidR="00054DAD" w:rsidRPr="002754F2">
        <w:rPr>
          <w:rFonts w:ascii="Arial" w:hAnsi="Arial" w:cs="Arial"/>
          <w:sz w:val="24"/>
          <w:szCs w:val="24"/>
        </w:rPr>
        <w:t>e</w:t>
      </w:r>
      <w:r w:rsidRPr="004303A8">
        <w:rPr>
          <w:rFonts w:ascii="Arial" w:hAnsi="Arial" w:cs="Arial"/>
          <w:sz w:val="24"/>
          <w:szCs w:val="24"/>
        </w:rPr>
        <w:t>) guidance on knowing the limits of your capability and seeking feedback for growth.</w:t>
      </w:r>
    </w:p>
    <w:p w14:paraId="7628011A" w14:textId="6C7FD5A3" w:rsidR="006E5F86" w:rsidRPr="002754F2" w:rsidRDefault="004303A8" w:rsidP="006E5F86">
      <w:pPr>
        <w:rPr>
          <w:rFonts w:ascii="Arial" w:hAnsi="Arial" w:cs="Arial"/>
          <w:sz w:val="24"/>
          <w:szCs w:val="24"/>
        </w:rPr>
      </w:pPr>
      <w:r w:rsidRPr="004303A8">
        <w:rPr>
          <w:rFonts w:ascii="Arial" w:hAnsi="Arial" w:cs="Arial"/>
          <w:sz w:val="24"/>
          <w:szCs w:val="24"/>
        </w:rPr>
        <w:lastRenderedPageBreak/>
        <w:t xml:space="preserve">The initiative also exemplified the Insights Focused </w:t>
      </w:r>
      <w:r w:rsidR="003B3643" w:rsidRPr="002754F2">
        <w:rPr>
          <w:rFonts w:ascii="Arial" w:hAnsi="Arial" w:cs="Arial"/>
          <w:sz w:val="24"/>
          <w:szCs w:val="24"/>
        </w:rPr>
        <w:t>(CIPD, no date g)</w:t>
      </w:r>
      <w:r w:rsidR="0050417F" w:rsidRPr="002754F2">
        <w:rPr>
          <w:rFonts w:ascii="Arial" w:hAnsi="Arial" w:cs="Arial"/>
          <w:sz w:val="24"/>
          <w:szCs w:val="24"/>
        </w:rPr>
        <w:t xml:space="preserve"> </w:t>
      </w:r>
      <w:r w:rsidRPr="004303A8">
        <w:rPr>
          <w:rFonts w:ascii="Arial" w:hAnsi="Arial" w:cs="Arial"/>
          <w:sz w:val="24"/>
          <w:szCs w:val="24"/>
        </w:rPr>
        <w:t>behaviour. I used a disciplined, evidence-based approach to identify root causes, triangulating survey data with grievances, informal feedback, and clinical outcomes. This prevented reliance on any single data point and helped eliminate bias (Thomas and Harden, 2008). I evaluated themes and patterns to ensure relevance and effectiveness, and I adapted the programme based on formal feedback and real-time experiences.</w:t>
      </w:r>
      <w:r w:rsidR="004075E2" w:rsidRPr="002754F2">
        <w:rPr>
          <w:rFonts w:ascii="Arial" w:hAnsi="Arial" w:cs="Arial"/>
          <w:sz w:val="24"/>
          <w:szCs w:val="24"/>
        </w:rPr>
        <w:t xml:space="preserve"> </w:t>
      </w:r>
      <w:r w:rsidRPr="004303A8">
        <w:rPr>
          <w:rFonts w:ascii="Arial" w:hAnsi="Arial" w:cs="Arial"/>
          <w:sz w:val="24"/>
          <w:szCs w:val="24"/>
        </w:rPr>
        <w:t>Moreover, engaging with NHS Birmingham’s insights allowed me to bring external perspectives into internal innovation. Sharing learning across organisational boundaries aligns with evidence-based HR practices (Briner and Rousseau, 2011). Future improvement w</w:t>
      </w:r>
      <w:r w:rsidR="00E250E2" w:rsidRPr="002754F2">
        <w:rPr>
          <w:rFonts w:ascii="Arial" w:hAnsi="Arial" w:cs="Arial"/>
          <w:sz w:val="24"/>
          <w:szCs w:val="24"/>
        </w:rPr>
        <w:t>ould</w:t>
      </w:r>
      <w:r w:rsidRPr="004303A8">
        <w:rPr>
          <w:rFonts w:ascii="Arial" w:hAnsi="Arial" w:cs="Arial"/>
          <w:sz w:val="24"/>
          <w:szCs w:val="24"/>
        </w:rPr>
        <w:t xml:space="preserve"> focus on implementing more robust impact measures </w:t>
      </w:r>
      <w:r w:rsidR="00D90B7B" w:rsidRPr="002754F2">
        <w:rPr>
          <w:rFonts w:ascii="Arial" w:hAnsi="Arial" w:cs="Arial"/>
          <w:sz w:val="24"/>
          <w:szCs w:val="24"/>
        </w:rPr>
        <w:t xml:space="preserve">(Han, 2022) </w:t>
      </w:r>
      <w:r w:rsidRPr="004303A8">
        <w:rPr>
          <w:rFonts w:ascii="Arial" w:hAnsi="Arial" w:cs="Arial"/>
          <w:sz w:val="24"/>
          <w:szCs w:val="24"/>
        </w:rPr>
        <w:t>and ensuring every session is psychologically safe</w:t>
      </w:r>
      <w:r w:rsidR="003D3290" w:rsidRPr="002754F2">
        <w:rPr>
          <w:rFonts w:ascii="Arial" w:hAnsi="Arial" w:cs="Arial"/>
          <w:sz w:val="24"/>
          <w:szCs w:val="24"/>
        </w:rPr>
        <w:t xml:space="preserve"> (Frazier </w:t>
      </w:r>
      <w:r w:rsidR="003D3290" w:rsidRPr="002754F2">
        <w:rPr>
          <w:rFonts w:ascii="Arial" w:hAnsi="Arial" w:cs="Arial"/>
          <w:i/>
          <w:iCs/>
          <w:sz w:val="24"/>
          <w:szCs w:val="24"/>
        </w:rPr>
        <w:t>et al.</w:t>
      </w:r>
      <w:r w:rsidR="003D3290" w:rsidRPr="002754F2">
        <w:rPr>
          <w:rFonts w:ascii="Arial" w:hAnsi="Arial" w:cs="Arial"/>
          <w:sz w:val="24"/>
          <w:szCs w:val="24"/>
        </w:rPr>
        <w:t>2017).</w:t>
      </w:r>
    </w:p>
    <w:p w14:paraId="77BF269F" w14:textId="77777777" w:rsidR="006E5F86" w:rsidRPr="002754F2" w:rsidRDefault="006E5F86" w:rsidP="006E5F86">
      <w:pPr>
        <w:pStyle w:val="Heading3"/>
        <w:rPr>
          <w:rFonts w:ascii="Arial" w:hAnsi="Arial" w:cs="Arial"/>
          <w:sz w:val="24"/>
          <w:szCs w:val="24"/>
        </w:rPr>
      </w:pPr>
      <w:bookmarkStart w:id="31" w:name="_Toc197892930"/>
      <w:r w:rsidRPr="002754F2">
        <w:rPr>
          <w:rFonts w:ascii="Arial" w:hAnsi="Arial" w:cs="Arial"/>
          <w:sz w:val="24"/>
          <w:szCs w:val="24"/>
        </w:rPr>
        <w:t>Conclusion:</w:t>
      </w:r>
      <w:bookmarkEnd w:id="31"/>
    </w:p>
    <w:p w14:paraId="3CD03EC4" w14:textId="1A49D97C" w:rsidR="00E57748" w:rsidRPr="002754F2" w:rsidRDefault="0094079D" w:rsidP="00E57748">
      <w:pPr>
        <w:rPr>
          <w:rFonts w:ascii="Arial" w:hAnsi="Arial" w:cs="Arial"/>
          <w:sz w:val="24"/>
          <w:szCs w:val="24"/>
        </w:rPr>
      </w:pPr>
      <w:r w:rsidRPr="0094079D">
        <w:rPr>
          <w:rFonts w:ascii="Arial" w:hAnsi="Arial" w:cs="Arial"/>
          <w:sz w:val="24"/>
          <w:szCs w:val="24"/>
        </w:rPr>
        <w:t>Developing and embedding civility sessions at SBUHB offered valuable insights into my learning style, leadership, and impact. I demonstrated curiosity, tested innovation, and responded to feedback with humility and commitment. I also developed my ability to use data ethically and critically, creating actionable insights to improve workplace culture.</w:t>
      </w:r>
      <w:r w:rsidRPr="002754F2">
        <w:rPr>
          <w:rFonts w:ascii="Arial" w:hAnsi="Arial" w:cs="Arial"/>
          <w:sz w:val="24"/>
          <w:szCs w:val="24"/>
        </w:rPr>
        <w:t xml:space="preserve"> </w:t>
      </w:r>
      <w:r w:rsidRPr="0094079D">
        <w:rPr>
          <w:rFonts w:ascii="Arial" w:hAnsi="Arial" w:cs="Arial"/>
          <w:sz w:val="24"/>
          <w:szCs w:val="24"/>
        </w:rPr>
        <w:t>Going forward, I will continue engaging with external networks, exploring tools like behavioural nudges to influence culture subtly, and embedding structured evaluation models like Kirkpatrick to track impact over time</w:t>
      </w:r>
      <w:r w:rsidRPr="002754F2">
        <w:rPr>
          <w:rFonts w:ascii="Arial" w:hAnsi="Arial" w:cs="Arial"/>
          <w:sz w:val="24"/>
          <w:szCs w:val="24"/>
        </w:rPr>
        <w:t xml:space="preserve">. </w:t>
      </w:r>
      <w:r w:rsidRPr="0094079D">
        <w:rPr>
          <w:rFonts w:ascii="Arial" w:hAnsi="Arial" w:cs="Arial"/>
          <w:sz w:val="24"/>
          <w:szCs w:val="24"/>
        </w:rPr>
        <w:t>This initiative has affirmed that fostering respect and kindness is not a one-off training</w:t>
      </w:r>
      <w:r w:rsidRPr="002754F2">
        <w:rPr>
          <w:rFonts w:ascii="Arial" w:hAnsi="Arial" w:cs="Arial"/>
          <w:sz w:val="24"/>
          <w:szCs w:val="24"/>
        </w:rPr>
        <w:t xml:space="preserve">, </w:t>
      </w:r>
      <w:r w:rsidRPr="0094079D">
        <w:rPr>
          <w:rFonts w:ascii="Arial" w:hAnsi="Arial" w:cs="Arial"/>
          <w:sz w:val="24"/>
          <w:szCs w:val="24"/>
        </w:rPr>
        <w:t>it’s a sustained, evidence-informed commitment to change.</w:t>
      </w:r>
    </w:p>
    <w:p w14:paraId="7DB47412" w14:textId="42B53C04" w:rsidR="00E57748" w:rsidRPr="002754F2" w:rsidRDefault="00E6288C" w:rsidP="00E6288C">
      <w:pPr>
        <w:pStyle w:val="Heading2"/>
        <w:rPr>
          <w:rFonts w:ascii="Arial" w:hAnsi="Arial" w:cs="Arial"/>
          <w:sz w:val="24"/>
          <w:szCs w:val="24"/>
        </w:rPr>
      </w:pPr>
      <w:bookmarkStart w:id="32" w:name="_Toc197892931"/>
      <w:r w:rsidRPr="002754F2">
        <w:rPr>
          <w:rFonts w:ascii="Arial" w:hAnsi="Arial" w:cs="Arial"/>
          <w:sz w:val="24"/>
          <w:szCs w:val="24"/>
        </w:rPr>
        <w:t xml:space="preserve">Commercial Drive and Situational Decision Making: </w:t>
      </w:r>
      <w:r w:rsidR="00474F09" w:rsidRPr="002754F2">
        <w:rPr>
          <w:rFonts w:ascii="Arial" w:hAnsi="Arial" w:cs="Arial"/>
          <w:sz w:val="24"/>
          <w:szCs w:val="24"/>
        </w:rPr>
        <w:t>Supporting a Learning Environment Across NHS Wales</w:t>
      </w:r>
      <w:bookmarkEnd w:id="32"/>
      <w:r w:rsidR="00474F09" w:rsidRPr="002754F2">
        <w:rPr>
          <w:rFonts w:ascii="Arial" w:hAnsi="Arial" w:cs="Arial"/>
          <w:sz w:val="24"/>
          <w:szCs w:val="24"/>
        </w:rPr>
        <w:t xml:space="preserve"> </w:t>
      </w:r>
    </w:p>
    <w:p w14:paraId="48A88CE2" w14:textId="77777777" w:rsidR="006E5F86" w:rsidRPr="002754F2" w:rsidRDefault="006E5F86" w:rsidP="006E5F86">
      <w:pPr>
        <w:pStyle w:val="Heading3"/>
        <w:rPr>
          <w:rFonts w:ascii="Arial" w:hAnsi="Arial" w:cs="Arial"/>
          <w:sz w:val="24"/>
          <w:szCs w:val="24"/>
        </w:rPr>
      </w:pPr>
      <w:bookmarkStart w:id="33" w:name="_Toc197892932"/>
      <w:r w:rsidRPr="002754F2">
        <w:rPr>
          <w:rFonts w:ascii="Arial" w:hAnsi="Arial" w:cs="Arial"/>
          <w:sz w:val="24"/>
          <w:szCs w:val="24"/>
        </w:rPr>
        <w:t>Description:</w:t>
      </w:r>
      <w:bookmarkEnd w:id="33"/>
    </w:p>
    <w:p w14:paraId="43C5FE9F" w14:textId="577F12C8" w:rsidR="004257DD" w:rsidRPr="004257DD" w:rsidRDefault="004257DD" w:rsidP="004257DD">
      <w:pPr>
        <w:rPr>
          <w:rFonts w:ascii="Arial" w:hAnsi="Arial" w:cs="Arial"/>
          <w:sz w:val="24"/>
          <w:szCs w:val="24"/>
        </w:rPr>
      </w:pPr>
      <w:r w:rsidRPr="004257DD">
        <w:rPr>
          <w:rFonts w:ascii="Arial" w:hAnsi="Arial" w:cs="Arial"/>
          <w:sz w:val="24"/>
          <w:szCs w:val="24"/>
        </w:rPr>
        <w:t>As the Events Lead for HPMA Cymru, I am responsible for developing and delivering a strategic learning and development plan for people professionals across NHS Wales</w:t>
      </w:r>
      <w:r w:rsidR="009F4B77" w:rsidRPr="002754F2">
        <w:rPr>
          <w:rFonts w:ascii="Arial" w:hAnsi="Arial" w:cs="Arial"/>
          <w:sz w:val="24"/>
          <w:szCs w:val="24"/>
        </w:rPr>
        <w:t xml:space="preserve"> (HPMA Cymru, no date)</w:t>
      </w:r>
      <w:r w:rsidRPr="004257DD">
        <w:rPr>
          <w:rFonts w:ascii="Arial" w:hAnsi="Arial" w:cs="Arial"/>
          <w:sz w:val="24"/>
          <w:szCs w:val="24"/>
        </w:rPr>
        <w:t xml:space="preserve">. My role encompasses scanning for workforce trends, gathering intelligence on organisational needs, and aligning event content with current and future HR priorities. In 2024, I conducted a national learning needs analysis </w:t>
      </w:r>
      <w:r w:rsidR="006B4191" w:rsidRPr="002754F2">
        <w:rPr>
          <w:rFonts w:ascii="Arial" w:hAnsi="Arial" w:cs="Arial"/>
          <w:sz w:val="24"/>
          <w:szCs w:val="24"/>
        </w:rPr>
        <w:t>(CIPD, 2024 f)</w:t>
      </w:r>
      <w:r w:rsidR="000312EE" w:rsidRPr="002754F2">
        <w:rPr>
          <w:rFonts w:ascii="Arial" w:hAnsi="Arial" w:cs="Arial"/>
          <w:sz w:val="24"/>
          <w:szCs w:val="24"/>
        </w:rPr>
        <w:t xml:space="preserve"> </w:t>
      </w:r>
      <w:r w:rsidRPr="004257DD">
        <w:rPr>
          <w:rFonts w:ascii="Arial" w:hAnsi="Arial" w:cs="Arial"/>
          <w:sz w:val="24"/>
          <w:szCs w:val="24"/>
        </w:rPr>
        <w:t>across NHS Wales to identify skill gaps and developmental interests. Based on the findings, I developed a learning calendar featuring high-profile external speakers including academics in AI, neurodiversity specialists, inclusive leadership experts, and clinical professionals with expertise in burnout and staff wellbeing (</w:t>
      </w:r>
      <w:r w:rsidR="009B137A" w:rsidRPr="002754F2">
        <w:rPr>
          <w:rFonts w:ascii="Arial" w:hAnsi="Arial" w:cs="Arial"/>
          <w:sz w:val="24"/>
          <w:szCs w:val="24"/>
        </w:rPr>
        <w:t>Gartner, 2025</w:t>
      </w:r>
      <w:r w:rsidRPr="004257DD">
        <w:rPr>
          <w:rFonts w:ascii="Arial" w:hAnsi="Arial" w:cs="Arial"/>
          <w:sz w:val="24"/>
          <w:szCs w:val="24"/>
        </w:rPr>
        <w:t>).</w:t>
      </w:r>
      <w:r w:rsidR="009661D7" w:rsidRPr="002754F2">
        <w:rPr>
          <w:rFonts w:ascii="Arial" w:hAnsi="Arial" w:cs="Arial"/>
          <w:sz w:val="24"/>
          <w:szCs w:val="24"/>
        </w:rPr>
        <w:t xml:space="preserve"> </w:t>
      </w:r>
      <w:r w:rsidRPr="004257DD">
        <w:rPr>
          <w:rFonts w:ascii="Arial" w:hAnsi="Arial" w:cs="Arial"/>
          <w:sz w:val="24"/>
          <w:szCs w:val="24"/>
        </w:rPr>
        <w:t xml:space="preserve">Working within </w:t>
      </w:r>
      <w:r w:rsidR="00AC132C" w:rsidRPr="002754F2">
        <w:rPr>
          <w:rFonts w:ascii="Arial" w:hAnsi="Arial" w:cs="Arial"/>
          <w:sz w:val="24"/>
          <w:szCs w:val="24"/>
        </w:rPr>
        <w:t>the</w:t>
      </w:r>
      <w:r w:rsidRPr="004257DD">
        <w:rPr>
          <w:rFonts w:ascii="Arial" w:hAnsi="Arial" w:cs="Arial"/>
          <w:sz w:val="24"/>
          <w:szCs w:val="24"/>
        </w:rPr>
        <w:t xml:space="preserve"> charitable structure</w:t>
      </w:r>
      <w:r w:rsidR="00AC132C" w:rsidRPr="002754F2">
        <w:rPr>
          <w:rFonts w:ascii="Arial" w:hAnsi="Arial" w:cs="Arial"/>
          <w:sz w:val="24"/>
          <w:szCs w:val="24"/>
        </w:rPr>
        <w:t xml:space="preserve"> I</w:t>
      </w:r>
      <w:r w:rsidRPr="004257DD">
        <w:rPr>
          <w:rFonts w:ascii="Arial" w:hAnsi="Arial" w:cs="Arial"/>
          <w:sz w:val="24"/>
          <w:szCs w:val="24"/>
        </w:rPr>
        <w:t xml:space="preserve"> required a commercial mindset. As a charity, HPMA Cymru operates with a lean budget and under strict governance</w:t>
      </w:r>
      <w:r w:rsidR="003D0CDA" w:rsidRPr="002754F2">
        <w:rPr>
          <w:rFonts w:ascii="Arial" w:hAnsi="Arial" w:cs="Arial"/>
          <w:sz w:val="24"/>
          <w:szCs w:val="24"/>
        </w:rPr>
        <w:t>,</w:t>
      </w:r>
      <w:r w:rsidRPr="004257DD">
        <w:rPr>
          <w:rFonts w:ascii="Arial" w:hAnsi="Arial" w:cs="Arial"/>
          <w:sz w:val="24"/>
          <w:szCs w:val="24"/>
        </w:rPr>
        <w:t xml:space="preserve"> I had to contract with speakers effectively, negotiate fees, and demonstrate clear return on investment (ROI) through robust business cases. Each business case was evaluated by the HPMA Cymru Chair and broader committee to ensure the events delivered measurable value. I led on tracking metrics such as registrations, attendance, qualitative feedback, and behavioural impact (Phillips and Phillips, 2016).</w:t>
      </w:r>
    </w:p>
    <w:p w14:paraId="0531930C" w14:textId="5643A42A" w:rsidR="006E5F86" w:rsidRPr="002754F2" w:rsidRDefault="004257DD" w:rsidP="006E5F86">
      <w:pPr>
        <w:rPr>
          <w:rFonts w:ascii="Arial" w:hAnsi="Arial" w:cs="Arial"/>
          <w:sz w:val="24"/>
          <w:szCs w:val="24"/>
        </w:rPr>
      </w:pPr>
      <w:r w:rsidRPr="004257DD">
        <w:rPr>
          <w:rFonts w:ascii="Arial" w:hAnsi="Arial" w:cs="Arial"/>
          <w:sz w:val="24"/>
          <w:szCs w:val="24"/>
        </w:rPr>
        <w:t xml:space="preserve">In early 2025, I was informed by the Chair and the Chief Executive of the national HPMA organisation that the charity was facing severe financial </w:t>
      </w:r>
      <w:r w:rsidR="003326BE" w:rsidRPr="002754F2">
        <w:rPr>
          <w:rFonts w:ascii="Arial" w:hAnsi="Arial" w:cs="Arial"/>
          <w:sz w:val="24"/>
          <w:szCs w:val="24"/>
        </w:rPr>
        <w:t>constraints,</w:t>
      </w:r>
      <w:r w:rsidRPr="004257DD">
        <w:rPr>
          <w:rFonts w:ascii="Arial" w:hAnsi="Arial" w:cs="Arial"/>
          <w:sz w:val="24"/>
          <w:szCs w:val="24"/>
        </w:rPr>
        <w:t xml:space="preserve"> and I </w:t>
      </w:r>
      <w:r w:rsidRPr="004257DD">
        <w:rPr>
          <w:rFonts w:ascii="Arial" w:hAnsi="Arial" w:cs="Arial"/>
          <w:sz w:val="24"/>
          <w:szCs w:val="24"/>
        </w:rPr>
        <w:lastRenderedPageBreak/>
        <w:t>would no longer have a working budget. Future events would need to be not only cost-neutral but also revenue-generating. This was a significant shift and posed a risk to the strategic objectives of our learning plan. To ensure continuity of learning and avoid alarming the wider events team, I developed a revised model. I leveraged my existing NHS networks to build a cost-neutral speaker pool and secured sponsorship agreements with aligned corporate partners. I also negotiated free sessions from a valued external speaker, agreeing in return for HPMA Cymru to present at their own events. I triangulated value by conducting post-event surveys and member feedback analysis. Despite reduced financial outlay, the feedback was overwhelmingly positive and demonstrated our adaptability and solidarity with NHS Wales, which was itself experiencing financial pressures (National Audit Office, 202</w:t>
      </w:r>
      <w:r w:rsidR="00C723A3" w:rsidRPr="002754F2">
        <w:rPr>
          <w:rFonts w:ascii="Arial" w:hAnsi="Arial" w:cs="Arial"/>
          <w:sz w:val="24"/>
          <w:szCs w:val="24"/>
        </w:rPr>
        <w:t>5</w:t>
      </w:r>
      <w:r w:rsidRPr="004257DD">
        <w:rPr>
          <w:rFonts w:ascii="Arial" w:hAnsi="Arial" w:cs="Arial"/>
          <w:sz w:val="24"/>
          <w:szCs w:val="24"/>
        </w:rPr>
        <w:t>).</w:t>
      </w:r>
    </w:p>
    <w:p w14:paraId="59E2D7C6" w14:textId="77777777" w:rsidR="006E5F86" w:rsidRPr="002754F2" w:rsidRDefault="006E5F86" w:rsidP="006E5F86">
      <w:pPr>
        <w:pStyle w:val="Heading3"/>
        <w:rPr>
          <w:rFonts w:ascii="Arial" w:hAnsi="Arial" w:cs="Arial"/>
          <w:sz w:val="24"/>
          <w:szCs w:val="24"/>
        </w:rPr>
      </w:pPr>
      <w:bookmarkStart w:id="34" w:name="_Toc197892933"/>
      <w:r w:rsidRPr="002754F2">
        <w:rPr>
          <w:rFonts w:ascii="Arial" w:hAnsi="Arial" w:cs="Arial"/>
          <w:sz w:val="24"/>
          <w:szCs w:val="24"/>
        </w:rPr>
        <w:t>Feelings:</w:t>
      </w:r>
      <w:bookmarkEnd w:id="34"/>
    </w:p>
    <w:p w14:paraId="6E7CAB68" w14:textId="28B4D9B9" w:rsidR="006E5F86" w:rsidRPr="002754F2" w:rsidRDefault="00F10A03" w:rsidP="006E5F86">
      <w:pPr>
        <w:rPr>
          <w:rFonts w:ascii="Arial" w:hAnsi="Arial" w:cs="Arial"/>
          <w:sz w:val="24"/>
          <w:szCs w:val="24"/>
        </w:rPr>
      </w:pPr>
      <w:r w:rsidRPr="00F10A03">
        <w:rPr>
          <w:rFonts w:ascii="Arial" w:hAnsi="Arial" w:cs="Arial"/>
          <w:sz w:val="24"/>
          <w:szCs w:val="24"/>
        </w:rPr>
        <w:t>Initially, I felt apprehensive about the viability of the learning offer without financial investment. There was a strong possibility that event quality or engagement might diminish, damaging the HPMA Cymru brand and alienating members. However, I quickly shifted into problem-solving mode, driven by a commitment to sustaining high-quality development opportunities. I also felt motivated to demonstrate to the national committee that agility, creativity, and stakeholder engagement could maintain our standards under new constraints. The positive reception from both committee members and attendees was personally affirming (CIPD, 202</w:t>
      </w:r>
      <w:r w:rsidR="006E099E" w:rsidRPr="002754F2">
        <w:rPr>
          <w:rFonts w:ascii="Arial" w:hAnsi="Arial" w:cs="Arial"/>
          <w:sz w:val="24"/>
          <w:szCs w:val="24"/>
        </w:rPr>
        <w:t>0</w:t>
      </w:r>
      <w:r w:rsidRPr="00F10A03">
        <w:rPr>
          <w:rFonts w:ascii="Arial" w:hAnsi="Arial" w:cs="Arial"/>
          <w:sz w:val="24"/>
          <w:szCs w:val="24"/>
        </w:rPr>
        <w:t>).</w:t>
      </w:r>
    </w:p>
    <w:p w14:paraId="3FC8A4E0" w14:textId="77777777" w:rsidR="006E5F86" w:rsidRPr="002754F2" w:rsidRDefault="006E5F86" w:rsidP="006E5F86">
      <w:pPr>
        <w:pStyle w:val="Heading3"/>
        <w:rPr>
          <w:rFonts w:ascii="Arial" w:hAnsi="Arial" w:cs="Arial"/>
          <w:sz w:val="24"/>
          <w:szCs w:val="24"/>
        </w:rPr>
      </w:pPr>
      <w:bookmarkStart w:id="35" w:name="_Toc197892934"/>
      <w:r w:rsidRPr="002754F2">
        <w:rPr>
          <w:rFonts w:ascii="Arial" w:hAnsi="Arial" w:cs="Arial"/>
          <w:sz w:val="24"/>
          <w:szCs w:val="24"/>
        </w:rPr>
        <w:t>Evaluation:</w:t>
      </w:r>
      <w:bookmarkEnd w:id="35"/>
    </w:p>
    <w:p w14:paraId="04FE41D6" w14:textId="02FA01B4" w:rsidR="001600F0" w:rsidRPr="001600F0" w:rsidRDefault="001600F0" w:rsidP="001600F0">
      <w:pPr>
        <w:rPr>
          <w:rFonts w:ascii="Arial" w:hAnsi="Arial" w:cs="Arial"/>
          <w:sz w:val="24"/>
          <w:szCs w:val="24"/>
        </w:rPr>
      </w:pPr>
      <w:r w:rsidRPr="001600F0">
        <w:rPr>
          <w:rFonts w:ascii="Arial" w:hAnsi="Arial" w:cs="Arial"/>
          <w:sz w:val="24"/>
          <w:szCs w:val="24"/>
        </w:rPr>
        <w:t>The experience highlighted several key strengths</w:t>
      </w:r>
      <w:r w:rsidR="00D91C5F" w:rsidRPr="002754F2">
        <w:rPr>
          <w:rFonts w:ascii="Arial" w:hAnsi="Arial" w:cs="Arial"/>
          <w:sz w:val="24"/>
          <w:szCs w:val="24"/>
        </w:rPr>
        <w:t>:</w:t>
      </w:r>
      <w:r w:rsidRPr="001600F0">
        <w:rPr>
          <w:rFonts w:ascii="Arial" w:hAnsi="Arial" w:cs="Arial"/>
          <w:sz w:val="24"/>
          <w:szCs w:val="24"/>
        </w:rPr>
        <w:t xml:space="preserve"> I demonstrated resilience in the face of uncertainty </w:t>
      </w:r>
      <w:r w:rsidR="00D87907" w:rsidRPr="002754F2">
        <w:rPr>
          <w:rFonts w:ascii="Arial" w:hAnsi="Arial" w:cs="Arial"/>
          <w:sz w:val="24"/>
          <w:szCs w:val="24"/>
        </w:rPr>
        <w:t xml:space="preserve">(Bryce </w:t>
      </w:r>
      <w:r w:rsidR="00D87907" w:rsidRPr="002754F2">
        <w:rPr>
          <w:rFonts w:ascii="Arial" w:hAnsi="Arial" w:cs="Arial"/>
          <w:i/>
          <w:iCs/>
          <w:sz w:val="24"/>
          <w:szCs w:val="24"/>
        </w:rPr>
        <w:t>et al.</w:t>
      </w:r>
      <w:r w:rsidR="00D87907" w:rsidRPr="002754F2">
        <w:rPr>
          <w:rFonts w:ascii="Arial" w:hAnsi="Arial" w:cs="Arial"/>
          <w:sz w:val="24"/>
          <w:szCs w:val="24"/>
        </w:rPr>
        <w:t xml:space="preserve"> 2020) </w:t>
      </w:r>
      <w:r w:rsidRPr="001600F0">
        <w:rPr>
          <w:rFonts w:ascii="Arial" w:hAnsi="Arial" w:cs="Arial"/>
          <w:sz w:val="24"/>
          <w:szCs w:val="24"/>
        </w:rPr>
        <w:t xml:space="preserve">and created a sustainable and innovative approach to learning delivery. My decision to focus on internal NHS expertise proved both commercially viable and strategically aligned with the sector’s current financial realities. Feedback suggested the approach enhanced organisational credibility and reinforced HPMA Cymru’s relevance and responsiveness (Torrington </w:t>
      </w:r>
      <w:r w:rsidRPr="001600F0">
        <w:rPr>
          <w:rFonts w:ascii="Arial" w:hAnsi="Arial" w:cs="Arial"/>
          <w:i/>
          <w:iCs/>
          <w:sz w:val="24"/>
          <w:szCs w:val="24"/>
        </w:rPr>
        <w:t>et al.</w:t>
      </w:r>
      <w:r w:rsidRPr="001600F0">
        <w:rPr>
          <w:rFonts w:ascii="Arial" w:hAnsi="Arial" w:cs="Arial"/>
          <w:sz w:val="24"/>
          <w:szCs w:val="24"/>
        </w:rPr>
        <w:t xml:space="preserve"> 2020).</w:t>
      </w:r>
    </w:p>
    <w:p w14:paraId="0F69F507" w14:textId="20CC6369" w:rsidR="006E5F86" w:rsidRPr="002754F2" w:rsidRDefault="001600F0" w:rsidP="006E5F86">
      <w:pPr>
        <w:rPr>
          <w:rFonts w:ascii="Arial" w:hAnsi="Arial" w:cs="Arial"/>
          <w:sz w:val="24"/>
          <w:szCs w:val="24"/>
        </w:rPr>
      </w:pPr>
      <w:r w:rsidRPr="001600F0">
        <w:rPr>
          <w:rFonts w:ascii="Arial" w:hAnsi="Arial" w:cs="Arial"/>
          <w:sz w:val="24"/>
          <w:szCs w:val="24"/>
        </w:rPr>
        <w:t>However, the transition was not without difficulty. Negotiating sponsorship while preserving event integrity required careful planning and relationship management. Ensuring value while avoiding over-commercialisation required strong judgement. I also underestimated the time investment needed to coordinate internal speakers, which required more hands-on support than external suppliers. This situation highlighted the need for stronger contingency planning in future and the benefit of formalised stakeholder maps to streamline collaboration (Baron and Armstrong, 20</w:t>
      </w:r>
      <w:r w:rsidR="000B0C65" w:rsidRPr="002754F2">
        <w:rPr>
          <w:rFonts w:ascii="Arial" w:hAnsi="Arial" w:cs="Arial"/>
          <w:sz w:val="24"/>
          <w:szCs w:val="24"/>
        </w:rPr>
        <w:t>08</w:t>
      </w:r>
      <w:r w:rsidRPr="001600F0">
        <w:rPr>
          <w:rFonts w:ascii="Arial" w:hAnsi="Arial" w:cs="Arial"/>
          <w:sz w:val="24"/>
          <w:szCs w:val="24"/>
        </w:rPr>
        <w:t>).</w:t>
      </w:r>
    </w:p>
    <w:p w14:paraId="6EE9C43D" w14:textId="77777777" w:rsidR="006E5F86" w:rsidRPr="002754F2" w:rsidRDefault="006E5F86" w:rsidP="006E5F86">
      <w:pPr>
        <w:pStyle w:val="Heading3"/>
        <w:rPr>
          <w:rFonts w:ascii="Arial" w:hAnsi="Arial" w:cs="Arial"/>
          <w:sz w:val="24"/>
          <w:szCs w:val="24"/>
        </w:rPr>
      </w:pPr>
      <w:bookmarkStart w:id="36" w:name="_Toc197892935"/>
      <w:r w:rsidRPr="002754F2">
        <w:rPr>
          <w:rFonts w:ascii="Arial" w:hAnsi="Arial" w:cs="Arial"/>
          <w:sz w:val="24"/>
          <w:szCs w:val="24"/>
        </w:rPr>
        <w:t>Analysis:</w:t>
      </w:r>
      <w:bookmarkEnd w:id="36"/>
    </w:p>
    <w:p w14:paraId="428F30C9" w14:textId="64DAC62C" w:rsidR="00A13BA3" w:rsidRPr="00A13BA3" w:rsidRDefault="00A13BA3" w:rsidP="00A13BA3">
      <w:pPr>
        <w:rPr>
          <w:rFonts w:ascii="Arial" w:hAnsi="Arial" w:cs="Arial"/>
          <w:sz w:val="24"/>
          <w:szCs w:val="24"/>
        </w:rPr>
      </w:pPr>
      <w:r w:rsidRPr="00A13BA3">
        <w:rPr>
          <w:rFonts w:ascii="Arial" w:hAnsi="Arial" w:cs="Arial"/>
          <w:sz w:val="24"/>
          <w:szCs w:val="24"/>
        </w:rPr>
        <w:t>This scenario strongly aligns with the CIPD core behaviour Situational Decision-making</w:t>
      </w:r>
      <w:r w:rsidR="009954B2" w:rsidRPr="002754F2">
        <w:rPr>
          <w:rFonts w:ascii="Arial" w:hAnsi="Arial" w:cs="Arial"/>
          <w:sz w:val="24"/>
          <w:szCs w:val="24"/>
        </w:rPr>
        <w:t xml:space="preserve"> (CIPD, no date h). </w:t>
      </w:r>
      <w:r w:rsidRPr="00A13BA3">
        <w:rPr>
          <w:rFonts w:ascii="Arial" w:hAnsi="Arial" w:cs="Arial"/>
          <w:sz w:val="24"/>
          <w:szCs w:val="24"/>
        </w:rPr>
        <w:t xml:space="preserve">Faced with an abrupt financial constraint, I assessed the available options and prioritised a pragmatic, values-driven response. According to Hammond </w:t>
      </w:r>
      <w:r w:rsidRPr="00A13BA3">
        <w:rPr>
          <w:rFonts w:ascii="Arial" w:hAnsi="Arial" w:cs="Arial"/>
          <w:i/>
          <w:iCs/>
          <w:sz w:val="24"/>
          <w:szCs w:val="24"/>
        </w:rPr>
        <w:t>et al</w:t>
      </w:r>
      <w:r w:rsidRPr="00A13BA3">
        <w:rPr>
          <w:rFonts w:ascii="Arial" w:hAnsi="Arial" w:cs="Arial"/>
          <w:sz w:val="24"/>
          <w:szCs w:val="24"/>
        </w:rPr>
        <w:t xml:space="preserve">. (1999), high-quality decisions require clarity of purpose, accurate framing, and stakeholder </w:t>
      </w:r>
      <w:proofErr w:type="spellStart"/>
      <w:r w:rsidRPr="00A13BA3">
        <w:rPr>
          <w:rFonts w:ascii="Arial" w:hAnsi="Arial" w:cs="Arial"/>
          <w:sz w:val="24"/>
          <w:szCs w:val="24"/>
        </w:rPr>
        <w:t>alignmen</w:t>
      </w:r>
      <w:proofErr w:type="spellEnd"/>
      <w:r w:rsidRPr="00A13BA3">
        <w:rPr>
          <w:rFonts w:ascii="Arial" w:hAnsi="Arial" w:cs="Arial"/>
          <w:sz w:val="24"/>
          <w:szCs w:val="24"/>
        </w:rPr>
        <w:t xml:space="preserve">. I chose to avoid drastic cuts or event </w:t>
      </w:r>
      <w:r w:rsidRPr="00A13BA3">
        <w:rPr>
          <w:rFonts w:ascii="Arial" w:hAnsi="Arial" w:cs="Arial"/>
          <w:sz w:val="24"/>
          <w:szCs w:val="24"/>
        </w:rPr>
        <w:lastRenderedPageBreak/>
        <w:t>cancellations, instead adapting the model to meet the new constraints while preserving the intended learning impact.</w:t>
      </w:r>
    </w:p>
    <w:p w14:paraId="0A4F74B3" w14:textId="455BF4CB" w:rsidR="00A13BA3" w:rsidRPr="00A13BA3" w:rsidRDefault="00A13BA3" w:rsidP="00A13BA3">
      <w:pPr>
        <w:rPr>
          <w:rFonts w:ascii="Arial" w:hAnsi="Arial" w:cs="Arial"/>
          <w:sz w:val="24"/>
          <w:szCs w:val="24"/>
        </w:rPr>
      </w:pPr>
      <w:r w:rsidRPr="00A13BA3">
        <w:rPr>
          <w:rFonts w:ascii="Arial" w:hAnsi="Arial" w:cs="Arial"/>
          <w:sz w:val="24"/>
          <w:szCs w:val="24"/>
        </w:rPr>
        <w:t xml:space="preserve">The situation also reflects the Commercial Drive </w:t>
      </w:r>
      <w:r w:rsidR="00C90530" w:rsidRPr="002754F2">
        <w:rPr>
          <w:rFonts w:ascii="Arial" w:hAnsi="Arial" w:cs="Arial"/>
          <w:sz w:val="24"/>
          <w:szCs w:val="24"/>
        </w:rPr>
        <w:t xml:space="preserve">(CIPD, no date i) </w:t>
      </w:r>
      <w:r w:rsidRPr="00A13BA3">
        <w:rPr>
          <w:rFonts w:ascii="Arial" w:hAnsi="Arial" w:cs="Arial"/>
          <w:sz w:val="24"/>
          <w:szCs w:val="24"/>
        </w:rPr>
        <w:t>behaviour. I demonstrated a strong understanding of the HPMA Cymru operating model and responded with agility to mitigate financial risk. As recommended by the CIPD (</w:t>
      </w:r>
      <w:r w:rsidR="00DE3749" w:rsidRPr="002754F2">
        <w:rPr>
          <w:rFonts w:ascii="Arial" w:hAnsi="Arial" w:cs="Arial"/>
          <w:sz w:val="24"/>
          <w:szCs w:val="24"/>
        </w:rPr>
        <w:t>no date i</w:t>
      </w:r>
      <w:r w:rsidRPr="00A13BA3">
        <w:rPr>
          <w:rFonts w:ascii="Arial" w:hAnsi="Arial" w:cs="Arial"/>
          <w:sz w:val="24"/>
          <w:szCs w:val="24"/>
        </w:rPr>
        <w:t>), commercially minded practitioners must identify where value is created and lost, and act accordingly. I prioritised people development while aligning event themes with the broader NHS Wales workforce strategy and fiscal context (</w:t>
      </w:r>
      <w:r w:rsidR="00E61F68" w:rsidRPr="002754F2">
        <w:rPr>
          <w:rFonts w:ascii="Arial" w:hAnsi="Arial" w:cs="Arial"/>
          <w:sz w:val="24"/>
          <w:szCs w:val="24"/>
        </w:rPr>
        <w:t>HEIW, 2020 b</w:t>
      </w:r>
      <w:r w:rsidRPr="00A13BA3">
        <w:rPr>
          <w:rFonts w:ascii="Arial" w:hAnsi="Arial" w:cs="Arial"/>
          <w:sz w:val="24"/>
          <w:szCs w:val="24"/>
        </w:rPr>
        <w:t>).</w:t>
      </w:r>
      <w:r w:rsidR="00297882" w:rsidRPr="002754F2">
        <w:rPr>
          <w:rFonts w:ascii="Arial" w:hAnsi="Arial" w:cs="Arial"/>
          <w:sz w:val="24"/>
          <w:szCs w:val="24"/>
        </w:rPr>
        <w:t xml:space="preserve"> </w:t>
      </w:r>
      <w:r w:rsidRPr="00A13BA3">
        <w:rPr>
          <w:rFonts w:ascii="Arial" w:hAnsi="Arial" w:cs="Arial"/>
          <w:sz w:val="24"/>
          <w:szCs w:val="24"/>
        </w:rPr>
        <w:t>My ability to deliver robust business cases and negotiate with sponsors was underpinned by my ongoing focus on organisational outcomes.</w:t>
      </w:r>
    </w:p>
    <w:p w14:paraId="253CBD2A" w14:textId="5F1F25DE" w:rsidR="00A13BA3" w:rsidRPr="00A13BA3" w:rsidRDefault="00A13BA3" w:rsidP="00A13BA3">
      <w:pPr>
        <w:rPr>
          <w:rFonts w:ascii="Arial" w:hAnsi="Arial" w:cs="Arial"/>
          <w:sz w:val="24"/>
          <w:szCs w:val="24"/>
        </w:rPr>
      </w:pPr>
      <w:r w:rsidRPr="00A13BA3">
        <w:rPr>
          <w:rFonts w:ascii="Arial" w:hAnsi="Arial" w:cs="Arial"/>
          <w:sz w:val="24"/>
          <w:szCs w:val="24"/>
        </w:rPr>
        <w:t>I applied Kotter’s 1996</w:t>
      </w:r>
      <w:r w:rsidR="00387581" w:rsidRPr="002754F2">
        <w:rPr>
          <w:rFonts w:ascii="Arial" w:hAnsi="Arial" w:cs="Arial"/>
          <w:sz w:val="24"/>
          <w:szCs w:val="24"/>
        </w:rPr>
        <w:t xml:space="preserve"> (Kotter, 2012)</w:t>
      </w:r>
      <w:r w:rsidRPr="00A13BA3">
        <w:rPr>
          <w:rFonts w:ascii="Arial" w:hAnsi="Arial" w:cs="Arial"/>
          <w:sz w:val="24"/>
          <w:szCs w:val="24"/>
        </w:rPr>
        <w:t xml:space="preserve"> change principles in managing the shift</w:t>
      </w:r>
      <w:r w:rsidR="00297882" w:rsidRPr="002754F2">
        <w:rPr>
          <w:rFonts w:ascii="Arial" w:hAnsi="Arial" w:cs="Arial"/>
          <w:sz w:val="24"/>
          <w:szCs w:val="24"/>
        </w:rPr>
        <w:t xml:space="preserve">: </w:t>
      </w:r>
      <w:r w:rsidRPr="00A13BA3">
        <w:rPr>
          <w:rFonts w:ascii="Arial" w:hAnsi="Arial" w:cs="Arial"/>
          <w:sz w:val="24"/>
          <w:szCs w:val="24"/>
        </w:rPr>
        <w:t xml:space="preserve">establishing urgency, building coalitions, and creating short-term wins. By quickly launching a successful round of internal-led events, I maintained momentum and demonstrated proof of concept. I also engaged in partnership working, a key theme in delivering sustainable business change (Ulrich </w:t>
      </w:r>
      <w:r w:rsidRPr="00A13BA3">
        <w:rPr>
          <w:rFonts w:ascii="Arial" w:hAnsi="Arial" w:cs="Arial"/>
          <w:i/>
          <w:iCs/>
          <w:sz w:val="24"/>
          <w:szCs w:val="24"/>
        </w:rPr>
        <w:t>et al.</w:t>
      </w:r>
      <w:r w:rsidRPr="00A13BA3">
        <w:rPr>
          <w:rFonts w:ascii="Arial" w:hAnsi="Arial" w:cs="Arial"/>
          <w:sz w:val="24"/>
          <w:szCs w:val="24"/>
        </w:rPr>
        <w:t xml:space="preserve"> 201</w:t>
      </w:r>
      <w:r w:rsidR="0038695E" w:rsidRPr="002754F2">
        <w:rPr>
          <w:rFonts w:ascii="Arial" w:hAnsi="Arial" w:cs="Arial"/>
          <w:sz w:val="24"/>
          <w:szCs w:val="24"/>
        </w:rPr>
        <w:t>0</w:t>
      </w:r>
      <w:r w:rsidRPr="00A13BA3">
        <w:rPr>
          <w:rFonts w:ascii="Arial" w:hAnsi="Arial" w:cs="Arial"/>
          <w:sz w:val="24"/>
          <w:szCs w:val="24"/>
        </w:rPr>
        <w:t>).</w:t>
      </w:r>
    </w:p>
    <w:p w14:paraId="191A48EE" w14:textId="5428A0DE" w:rsidR="006E5F86" w:rsidRPr="002754F2" w:rsidRDefault="00A13BA3" w:rsidP="006E5F86">
      <w:pPr>
        <w:rPr>
          <w:rFonts w:ascii="Arial" w:hAnsi="Arial" w:cs="Arial"/>
          <w:sz w:val="24"/>
          <w:szCs w:val="24"/>
        </w:rPr>
      </w:pPr>
      <w:r w:rsidRPr="00A13BA3">
        <w:rPr>
          <w:rFonts w:ascii="Arial" w:hAnsi="Arial" w:cs="Arial"/>
          <w:sz w:val="24"/>
          <w:szCs w:val="24"/>
        </w:rPr>
        <w:t>The post-event evaluations supported the view that impact was not diminished by reduced spend. Instead, the shift added authenticity and strategic alignment. According to the Learning and Performance Institute (</w:t>
      </w:r>
      <w:r w:rsidR="009F0CA4" w:rsidRPr="002754F2">
        <w:rPr>
          <w:rFonts w:ascii="Arial" w:hAnsi="Arial" w:cs="Arial"/>
          <w:sz w:val="24"/>
          <w:szCs w:val="24"/>
        </w:rPr>
        <w:t>Monk, 2023</w:t>
      </w:r>
      <w:r w:rsidRPr="00A13BA3">
        <w:rPr>
          <w:rFonts w:ascii="Arial" w:hAnsi="Arial" w:cs="Arial"/>
          <w:sz w:val="24"/>
          <w:szCs w:val="24"/>
        </w:rPr>
        <w:t>), value in learning is increasingly measured by contextual relevance, not just production quality. Our new model reflected this shift and allowed HPMA Cymru to lead by example.</w:t>
      </w:r>
    </w:p>
    <w:p w14:paraId="206C942D" w14:textId="77777777" w:rsidR="006E5F86" w:rsidRPr="002754F2" w:rsidRDefault="006E5F86" w:rsidP="006E5F86">
      <w:pPr>
        <w:pStyle w:val="Heading3"/>
        <w:rPr>
          <w:rFonts w:ascii="Arial" w:hAnsi="Arial" w:cs="Arial"/>
          <w:sz w:val="24"/>
          <w:szCs w:val="24"/>
        </w:rPr>
      </w:pPr>
      <w:bookmarkStart w:id="37" w:name="_Toc197892936"/>
      <w:r w:rsidRPr="002754F2">
        <w:rPr>
          <w:rFonts w:ascii="Arial" w:hAnsi="Arial" w:cs="Arial"/>
          <w:sz w:val="24"/>
          <w:szCs w:val="24"/>
        </w:rPr>
        <w:t>Conclusion:</w:t>
      </w:r>
      <w:bookmarkEnd w:id="37"/>
    </w:p>
    <w:p w14:paraId="4FE503CD" w14:textId="77777777" w:rsidR="00A13BA3" w:rsidRPr="00A13BA3" w:rsidRDefault="00A13BA3" w:rsidP="00A13BA3">
      <w:pPr>
        <w:rPr>
          <w:rFonts w:ascii="Arial" w:hAnsi="Arial" w:cs="Arial"/>
          <w:sz w:val="24"/>
          <w:szCs w:val="24"/>
        </w:rPr>
      </w:pPr>
      <w:r w:rsidRPr="00A13BA3">
        <w:rPr>
          <w:rFonts w:ascii="Arial" w:hAnsi="Arial" w:cs="Arial"/>
          <w:sz w:val="24"/>
          <w:szCs w:val="24"/>
        </w:rPr>
        <w:t>This experience demonstrated my ability to make well-informed, agile decisions under pressure. By balancing short-term constraints with long-term strategic value, I upheld both the mission and sustainability of HPMA Cymru. I adapted quickly, maintained strong partnerships, and embedded evidence-based decision-making into each stage of planning. Going forward, I will continue to build on this foundation by exploring blended sponsorship models, expanding internal speaker networks, and developing more automated evaluation processes.</w:t>
      </w:r>
    </w:p>
    <w:p w14:paraId="37D6E084" w14:textId="4EA5F4DF" w:rsidR="003A0D3F" w:rsidRPr="002754F2" w:rsidRDefault="00A13BA3" w:rsidP="00474F09">
      <w:pPr>
        <w:rPr>
          <w:rFonts w:ascii="Arial" w:hAnsi="Arial" w:cs="Arial"/>
          <w:sz w:val="24"/>
          <w:szCs w:val="24"/>
        </w:rPr>
      </w:pPr>
      <w:r w:rsidRPr="00A13BA3">
        <w:rPr>
          <w:rFonts w:ascii="Arial" w:hAnsi="Arial" w:cs="Arial"/>
          <w:sz w:val="24"/>
          <w:szCs w:val="24"/>
        </w:rPr>
        <w:t>Ultimately, the shift not only protected but enhanced the organisation’s reputation. It showed that even under financial pressure, it is possible to remain values-led, responsive, and innovative.</w:t>
      </w:r>
    </w:p>
    <w:p w14:paraId="6A1B4DBE" w14:textId="3A7DCA6C" w:rsidR="003A0D3F" w:rsidRPr="002754F2" w:rsidRDefault="003A0D3F" w:rsidP="003A0D3F">
      <w:pPr>
        <w:pStyle w:val="Heading2"/>
        <w:rPr>
          <w:rFonts w:ascii="Arial" w:hAnsi="Arial" w:cs="Arial"/>
          <w:sz w:val="24"/>
          <w:szCs w:val="24"/>
        </w:rPr>
      </w:pPr>
      <w:bookmarkStart w:id="38" w:name="_Toc197892937"/>
      <w:r w:rsidRPr="002754F2">
        <w:rPr>
          <w:rFonts w:ascii="Arial" w:hAnsi="Arial" w:cs="Arial"/>
          <w:sz w:val="24"/>
          <w:szCs w:val="24"/>
        </w:rPr>
        <w:t>Action and Development Plan:</w:t>
      </w:r>
      <w:bookmarkEnd w:id="38"/>
      <w:r w:rsidRPr="002754F2">
        <w:rPr>
          <w:rFonts w:ascii="Arial" w:hAnsi="Arial" w:cs="Arial"/>
          <w:sz w:val="24"/>
          <w:szCs w:val="24"/>
        </w:rPr>
        <w:t xml:space="preserve"> </w:t>
      </w:r>
    </w:p>
    <w:p w14:paraId="39B5245B" w14:textId="7B8643D5" w:rsidR="000C1DF4" w:rsidRPr="002754F2" w:rsidRDefault="000C1DF4" w:rsidP="000C1DF4">
      <w:pPr>
        <w:rPr>
          <w:rStyle w:val="SubtleEmphasis"/>
          <w:rFonts w:ascii="Arial" w:hAnsi="Arial" w:cs="Arial"/>
          <w:sz w:val="24"/>
          <w:szCs w:val="24"/>
        </w:rPr>
      </w:pPr>
      <w:r w:rsidRPr="002754F2">
        <w:rPr>
          <w:rStyle w:val="SubtleEmphasis"/>
          <w:rFonts w:ascii="Arial" w:hAnsi="Arial" w:cs="Arial"/>
          <w:sz w:val="24"/>
          <w:szCs w:val="24"/>
        </w:rPr>
        <w:t>Word count: 524</w:t>
      </w:r>
    </w:p>
    <w:tbl>
      <w:tblPr>
        <w:tblStyle w:val="TableGrid"/>
        <w:tblW w:w="0" w:type="auto"/>
        <w:tblLook w:val="04A0" w:firstRow="1" w:lastRow="0" w:firstColumn="1" w:lastColumn="0" w:noHBand="0" w:noVBand="1"/>
      </w:tblPr>
      <w:tblGrid>
        <w:gridCol w:w="1196"/>
        <w:gridCol w:w="1436"/>
        <w:gridCol w:w="1402"/>
        <w:gridCol w:w="1410"/>
        <w:gridCol w:w="1444"/>
        <w:gridCol w:w="972"/>
        <w:gridCol w:w="1156"/>
      </w:tblGrid>
      <w:tr w:rsidR="00FA2AC6" w:rsidRPr="002754F2" w14:paraId="02389B46" w14:textId="77777777" w:rsidTr="00D07AB2">
        <w:tc>
          <w:tcPr>
            <w:tcW w:w="1288" w:type="dxa"/>
          </w:tcPr>
          <w:p w14:paraId="13EBD49E" w14:textId="433CA960" w:rsidR="00D07AB2" w:rsidRPr="002754F2" w:rsidRDefault="00D07AB2" w:rsidP="00D07AB2">
            <w:pPr>
              <w:rPr>
                <w:rFonts w:ascii="Arial" w:hAnsi="Arial" w:cs="Arial"/>
                <w:sz w:val="24"/>
                <w:szCs w:val="24"/>
              </w:rPr>
            </w:pPr>
            <w:r w:rsidRPr="002754F2">
              <w:rPr>
                <w:rFonts w:ascii="Arial" w:hAnsi="Arial" w:cs="Arial"/>
                <w:sz w:val="24"/>
                <w:szCs w:val="24"/>
              </w:rPr>
              <w:t>Action</w:t>
            </w:r>
          </w:p>
        </w:tc>
        <w:tc>
          <w:tcPr>
            <w:tcW w:w="1288" w:type="dxa"/>
          </w:tcPr>
          <w:p w14:paraId="59488099" w14:textId="216895B8" w:rsidR="00D07AB2" w:rsidRPr="002754F2" w:rsidRDefault="005B4E2D" w:rsidP="00D07AB2">
            <w:pPr>
              <w:rPr>
                <w:rFonts w:ascii="Arial" w:hAnsi="Arial" w:cs="Arial"/>
                <w:sz w:val="24"/>
                <w:szCs w:val="24"/>
              </w:rPr>
            </w:pPr>
            <w:r w:rsidRPr="002754F2">
              <w:rPr>
                <w:rFonts w:ascii="Arial" w:hAnsi="Arial" w:cs="Arial"/>
                <w:sz w:val="24"/>
                <w:szCs w:val="24"/>
              </w:rPr>
              <w:t>What do I need/want to learn</w:t>
            </w:r>
          </w:p>
        </w:tc>
        <w:tc>
          <w:tcPr>
            <w:tcW w:w="1288" w:type="dxa"/>
          </w:tcPr>
          <w:p w14:paraId="4D7A4732" w14:textId="042B1177" w:rsidR="00D07AB2" w:rsidRPr="002754F2" w:rsidRDefault="005B4E2D" w:rsidP="00D07AB2">
            <w:pPr>
              <w:rPr>
                <w:rFonts w:ascii="Arial" w:hAnsi="Arial" w:cs="Arial"/>
                <w:sz w:val="24"/>
                <w:szCs w:val="24"/>
              </w:rPr>
            </w:pPr>
            <w:r w:rsidRPr="002754F2">
              <w:rPr>
                <w:rFonts w:ascii="Arial" w:hAnsi="Arial" w:cs="Arial"/>
                <w:sz w:val="24"/>
                <w:szCs w:val="24"/>
              </w:rPr>
              <w:t>How will I achieve this?</w:t>
            </w:r>
          </w:p>
        </w:tc>
        <w:tc>
          <w:tcPr>
            <w:tcW w:w="1288" w:type="dxa"/>
          </w:tcPr>
          <w:p w14:paraId="670A2C4B" w14:textId="7C99FDFE" w:rsidR="00D07AB2" w:rsidRPr="002754F2" w:rsidRDefault="005B4E2D" w:rsidP="00D07AB2">
            <w:pPr>
              <w:rPr>
                <w:rFonts w:ascii="Arial" w:hAnsi="Arial" w:cs="Arial"/>
                <w:sz w:val="24"/>
                <w:szCs w:val="24"/>
              </w:rPr>
            </w:pPr>
            <w:r w:rsidRPr="002754F2">
              <w:rPr>
                <w:rFonts w:ascii="Arial" w:hAnsi="Arial" w:cs="Arial"/>
                <w:sz w:val="24"/>
                <w:szCs w:val="24"/>
              </w:rPr>
              <w:t>What resources do I need to support this?</w:t>
            </w:r>
          </w:p>
        </w:tc>
        <w:tc>
          <w:tcPr>
            <w:tcW w:w="1288" w:type="dxa"/>
          </w:tcPr>
          <w:p w14:paraId="0C521F01" w14:textId="68834F10" w:rsidR="00D07AB2" w:rsidRPr="002754F2" w:rsidRDefault="00AB3E5D" w:rsidP="00D07AB2">
            <w:pPr>
              <w:rPr>
                <w:rFonts w:ascii="Arial" w:hAnsi="Arial" w:cs="Arial"/>
                <w:sz w:val="24"/>
                <w:szCs w:val="24"/>
              </w:rPr>
            </w:pPr>
            <w:r w:rsidRPr="002754F2">
              <w:rPr>
                <w:rFonts w:ascii="Arial" w:hAnsi="Arial" w:cs="Arial"/>
                <w:sz w:val="24"/>
                <w:szCs w:val="24"/>
              </w:rPr>
              <w:t>What will my success criteria be?</w:t>
            </w:r>
          </w:p>
        </w:tc>
        <w:tc>
          <w:tcPr>
            <w:tcW w:w="1288" w:type="dxa"/>
          </w:tcPr>
          <w:p w14:paraId="457C101A" w14:textId="4727A098" w:rsidR="00D07AB2" w:rsidRPr="002754F2" w:rsidRDefault="00AB3E5D" w:rsidP="00D07AB2">
            <w:pPr>
              <w:rPr>
                <w:rFonts w:ascii="Arial" w:hAnsi="Arial" w:cs="Arial"/>
                <w:sz w:val="24"/>
                <w:szCs w:val="24"/>
              </w:rPr>
            </w:pPr>
            <w:r w:rsidRPr="002754F2">
              <w:rPr>
                <w:rFonts w:ascii="Arial" w:hAnsi="Arial" w:cs="Arial"/>
                <w:sz w:val="24"/>
                <w:szCs w:val="24"/>
              </w:rPr>
              <w:t>Target completion date</w:t>
            </w:r>
          </w:p>
        </w:tc>
        <w:tc>
          <w:tcPr>
            <w:tcW w:w="1288" w:type="dxa"/>
          </w:tcPr>
          <w:p w14:paraId="43828BC3" w14:textId="01549E1F" w:rsidR="00D07AB2" w:rsidRPr="002754F2" w:rsidRDefault="00C2273B" w:rsidP="00D07AB2">
            <w:pPr>
              <w:rPr>
                <w:rFonts w:ascii="Arial" w:hAnsi="Arial" w:cs="Arial"/>
                <w:sz w:val="24"/>
                <w:szCs w:val="24"/>
              </w:rPr>
            </w:pPr>
            <w:r w:rsidRPr="002754F2">
              <w:rPr>
                <w:rFonts w:ascii="Arial" w:hAnsi="Arial" w:cs="Arial"/>
                <w:sz w:val="24"/>
                <w:szCs w:val="24"/>
              </w:rPr>
              <w:t xml:space="preserve">Link to CIPD Core </w:t>
            </w:r>
            <w:r w:rsidR="006F506A" w:rsidRPr="002754F2">
              <w:rPr>
                <w:rFonts w:ascii="Arial" w:hAnsi="Arial" w:cs="Arial"/>
                <w:sz w:val="24"/>
                <w:szCs w:val="24"/>
              </w:rPr>
              <w:t>Behaviours</w:t>
            </w:r>
          </w:p>
        </w:tc>
      </w:tr>
      <w:tr w:rsidR="00FA2AC6" w:rsidRPr="002754F2" w14:paraId="4DB4F5A9" w14:textId="77777777" w:rsidTr="00D07AB2">
        <w:tc>
          <w:tcPr>
            <w:tcW w:w="1288" w:type="dxa"/>
          </w:tcPr>
          <w:p w14:paraId="50A98154" w14:textId="39E9FCAD" w:rsidR="00D07AB2" w:rsidRPr="002754F2" w:rsidRDefault="00A602F9" w:rsidP="00D07AB2">
            <w:pPr>
              <w:rPr>
                <w:rFonts w:ascii="Arial" w:hAnsi="Arial" w:cs="Arial"/>
                <w:sz w:val="24"/>
                <w:szCs w:val="24"/>
              </w:rPr>
            </w:pPr>
            <w:r w:rsidRPr="002754F2">
              <w:rPr>
                <w:rFonts w:ascii="Arial" w:hAnsi="Arial" w:cs="Arial"/>
                <w:sz w:val="24"/>
                <w:szCs w:val="24"/>
              </w:rPr>
              <w:t xml:space="preserve">Strengthen my ability to influence senior </w:t>
            </w:r>
            <w:r w:rsidRPr="002754F2">
              <w:rPr>
                <w:rFonts w:ascii="Arial" w:hAnsi="Arial" w:cs="Arial"/>
                <w:sz w:val="24"/>
                <w:szCs w:val="24"/>
              </w:rPr>
              <w:lastRenderedPageBreak/>
              <w:t>stakeholders effectively</w:t>
            </w:r>
          </w:p>
        </w:tc>
        <w:tc>
          <w:tcPr>
            <w:tcW w:w="1288" w:type="dxa"/>
          </w:tcPr>
          <w:p w14:paraId="11D35680" w14:textId="7EA680EE" w:rsidR="00D07AB2" w:rsidRPr="002754F2" w:rsidRDefault="009237AB" w:rsidP="00D07AB2">
            <w:pPr>
              <w:rPr>
                <w:rFonts w:ascii="Arial" w:hAnsi="Arial" w:cs="Arial"/>
                <w:sz w:val="24"/>
                <w:szCs w:val="24"/>
              </w:rPr>
            </w:pPr>
            <w:r w:rsidRPr="002754F2">
              <w:rPr>
                <w:rFonts w:ascii="Arial" w:hAnsi="Arial" w:cs="Arial"/>
                <w:sz w:val="24"/>
                <w:szCs w:val="24"/>
              </w:rPr>
              <w:lastRenderedPageBreak/>
              <w:t xml:space="preserve">I want to learn how to frame proposals in ways </w:t>
            </w:r>
            <w:r w:rsidRPr="002754F2">
              <w:rPr>
                <w:rFonts w:ascii="Arial" w:hAnsi="Arial" w:cs="Arial"/>
                <w:sz w:val="24"/>
                <w:szCs w:val="24"/>
              </w:rPr>
              <w:lastRenderedPageBreak/>
              <w:t>that anticipate resistance and gain wider buy-in</w:t>
            </w:r>
          </w:p>
        </w:tc>
        <w:tc>
          <w:tcPr>
            <w:tcW w:w="1288" w:type="dxa"/>
          </w:tcPr>
          <w:p w14:paraId="73AA34F4" w14:textId="03B44E57" w:rsidR="00D07AB2" w:rsidRPr="002754F2" w:rsidRDefault="00364FFE" w:rsidP="00D07AB2">
            <w:pPr>
              <w:rPr>
                <w:rFonts w:ascii="Arial" w:hAnsi="Arial" w:cs="Arial"/>
                <w:sz w:val="24"/>
                <w:szCs w:val="24"/>
              </w:rPr>
            </w:pPr>
            <w:r w:rsidRPr="002754F2">
              <w:rPr>
                <w:rFonts w:ascii="Arial" w:hAnsi="Arial" w:cs="Arial"/>
                <w:sz w:val="24"/>
                <w:szCs w:val="24"/>
              </w:rPr>
              <w:lastRenderedPageBreak/>
              <w:t xml:space="preserve">Enrol on an advanced influencing and </w:t>
            </w:r>
            <w:r w:rsidRPr="002754F2">
              <w:rPr>
                <w:rFonts w:ascii="Arial" w:hAnsi="Arial" w:cs="Arial"/>
                <w:sz w:val="24"/>
                <w:szCs w:val="24"/>
              </w:rPr>
              <w:lastRenderedPageBreak/>
              <w:t>negotiation course focused on public sector/healthcare environments; seek mentorship from a senior HRBP or OD professional</w:t>
            </w:r>
          </w:p>
        </w:tc>
        <w:tc>
          <w:tcPr>
            <w:tcW w:w="1288" w:type="dxa"/>
          </w:tcPr>
          <w:p w14:paraId="63BE6747" w14:textId="5204FC63" w:rsidR="00D07AB2" w:rsidRPr="002754F2" w:rsidRDefault="0046541C" w:rsidP="00D07AB2">
            <w:pPr>
              <w:rPr>
                <w:rFonts w:ascii="Arial" w:hAnsi="Arial" w:cs="Arial"/>
                <w:sz w:val="24"/>
                <w:szCs w:val="24"/>
              </w:rPr>
            </w:pPr>
            <w:r w:rsidRPr="002754F2">
              <w:rPr>
                <w:rFonts w:ascii="Arial" w:hAnsi="Arial" w:cs="Arial"/>
                <w:sz w:val="24"/>
                <w:szCs w:val="24"/>
              </w:rPr>
              <w:lastRenderedPageBreak/>
              <w:t xml:space="preserve">Funding/approval for CPD course; access to </w:t>
            </w:r>
            <w:r w:rsidRPr="002754F2">
              <w:rPr>
                <w:rFonts w:ascii="Arial" w:hAnsi="Arial" w:cs="Arial"/>
                <w:sz w:val="24"/>
                <w:szCs w:val="24"/>
              </w:rPr>
              <w:lastRenderedPageBreak/>
              <w:t>a mentor through internal leadership networks</w:t>
            </w:r>
          </w:p>
        </w:tc>
        <w:tc>
          <w:tcPr>
            <w:tcW w:w="1288" w:type="dxa"/>
          </w:tcPr>
          <w:p w14:paraId="1A8D0BB3" w14:textId="3CC54E4E" w:rsidR="00D07AB2" w:rsidRPr="002754F2" w:rsidRDefault="0046541C" w:rsidP="00D07AB2">
            <w:pPr>
              <w:rPr>
                <w:rFonts w:ascii="Arial" w:hAnsi="Arial" w:cs="Arial"/>
                <w:sz w:val="24"/>
                <w:szCs w:val="24"/>
              </w:rPr>
            </w:pPr>
            <w:r w:rsidRPr="002754F2">
              <w:rPr>
                <w:rFonts w:ascii="Arial" w:hAnsi="Arial" w:cs="Arial"/>
                <w:sz w:val="24"/>
                <w:szCs w:val="24"/>
              </w:rPr>
              <w:lastRenderedPageBreak/>
              <w:t>Delivery of a revised proposal for cultural competenc</w:t>
            </w:r>
            <w:r w:rsidRPr="002754F2">
              <w:rPr>
                <w:rFonts w:ascii="Arial" w:hAnsi="Arial" w:cs="Arial"/>
                <w:sz w:val="24"/>
                <w:szCs w:val="24"/>
              </w:rPr>
              <w:lastRenderedPageBreak/>
              <w:t>e training that incorporates stakeholder feedback and is endorsed by a wider leadership group</w:t>
            </w:r>
          </w:p>
        </w:tc>
        <w:tc>
          <w:tcPr>
            <w:tcW w:w="1288" w:type="dxa"/>
          </w:tcPr>
          <w:p w14:paraId="0C48BCF8" w14:textId="77777777" w:rsidR="00D07AB2" w:rsidRPr="002754F2" w:rsidRDefault="00BF4E04" w:rsidP="00D07AB2">
            <w:pPr>
              <w:rPr>
                <w:rFonts w:ascii="Arial" w:hAnsi="Arial" w:cs="Arial"/>
                <w:sz w:val="24"/>
                <w:szCs w:val="24"/>
              </w:rPr>
            </w:pPr>
            <w:r w:rsidRPr="002754F2">
              <w:rPr>
                <w:rFonts w:ascii="Arial" w:hAnsi="Arial" w:cs="Arial"/>
                <w:sz w:val="24"/>
                <w:szCs w:val="24"/>
              </w:rPr>
              <w:lastRenderedPageBreak/>
              <w:t>31 July 202</w:t>
            </w:r>
            <w:r w:rsidRPr="002754F2">
              <w:rPr>
                <w:rFonts w:ascii="Arial" w:hAnsi="Arial" w:cs="Arial"/>
                <w:sz w:val="24"/>
                <w:szCs w:val="24"/>
              </w:rPr>
              <w:t>6</w:t>
            </w:r>
          </w:p>
          <w:p w14:paraId="01C9F720" w14:textId="77777777" w:rsidR="00D721AD" w:rsidRPr="002754F2" w:rsidRDefault="00D721AD" w:rsidP="00D07AB2">
            <w:pPr>
              <w:rPr>
                <w:rFonts w:ascii="Arial" w:hAnsi="Arial" w:cs="Arial"/>
                <w:sz w:val="24"/>
                <w:szCs w:val="24"/>
              </w:rPr>
            </w:pPr>
          </w:p>
          <w:p w14:paraId="3006A400" w14:textId="4F43BA6E" w:rsidR="00D721AD" w:rsidRPr="002754F2" w:rsidRDefault="00D721AD" w:rsidP="00D07AB2">
            <w:pPr>
              <w:rPr>
                <w:rFonts w:ascii="Arial" w:hAnsi="Arial" w:cs="Arial"/>
                <w:sz w:val="24"/>
                <w:szCs w:val="24"/>
              </w:rPr>
            </w:pPr>
            <w:r w:rsidRPr="002754F2">
              <w:rPr>
                <w:rFonts w:ascii="Arial" w:hAnsi="Arial" w:cs="Arial"/>
                <w:sz w:val="24"/>
                <w:szCs w:val="24"/>
              </w:rPr>
              <w:lastRenderedPageBreak/>
              <w:t>Long Term</w:t>
            </w:r>
          </w:p>
        </w:tc>
        <w:tc>
          <w:tcPr>
            <w:tcW w:w="128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F4E04" w:rsidRPr="00BF4E04" w14:paraId="505923C2" w14:textId="77777777" w:rsidTr="00BF4E04">
              <w:trPr>
                <w:tblCellSpacing w:w="15" w:type="dxa"/>
              </w:trPr>
              <w:tc>
                <w:tcPr>
                  <w:tcW w:w="0" w:type="auto"/>
                  <w:vAlign w:val="center"/>
                  <w:hideMark/>
                </w:tcPr>
                <w:p w14:paraId="5D6A4154" w14:textId="77777777" w:rsidR="00BF4E04" w:rsidRPr="00BF4E04" w:rsidRDefault="00BF4E04" w:rsidP="00BF4E04">
                  <w:pPr>
                    <w:spacing w:after="0" w:line="240" w:lineRule="auto"/>
                    <w:rPr>
                      <w:rFonts w:ascii="Arial" w:hAnsi="Arial" w:cs="Arial"/>
                      <w:sz w:val="24"/>
                      <w:szCs w:val="24"/>
                    </w:rPr>
                  </w:pPr>
                </w:p>
              </w:tc>
            </w:tr>
          </w:tbl>
          <w:p w14:paraId="06BDA711" w14:textId="77777777" w:rsidR="00BF4E04" w:rsidRPr="00BF4E04" w:rsidRDefault="00BF4E04" w:rsidP="00BF4E04">
            <w:pPr>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25"/>
            </w:tblGrid>
            <w:tr w:rsidR="00BF4E04" w:rsidRPr="00BF4E04" w14:paraId="1A7C4302" w14:textId="77777777" w:rsidTr="00BF4E04">
              <w:trPr>
                <w:tblCellSpacing w:w="15" w:type="dxa"/>
              </w:trPr>
              <w:tc>
                <w:tcPr>
                  <w:tcW w:w="0" w:type="auto"/>
                  <w:vAlign w:val="center"/>
                  <w:hideMark/>
                </w:tcPr>
                <w:p w14:paraId="34BEE5A2" w14:textId="77777777" w:rsidR="00BF4E04" w:rsidRPr="00BF4E04" w:rsidRDefault="00BF4E04" w:rsidP="00BF4E04">
                  <w:pPr>
                    <w:spacing w:after="0" w:line="240" w:lineRule="auto"/>
                    <w:rPr>
                      <w:rFonts w:ascii="Arial" w:hAnsi="Arial" w:cs="Arial"/>
                      <w:sz w:val="24"/>
                      <w:szCs w:val="24"/>
                    </w:rPr>
                  </w:pPr>
                  <w:r w:rsidRPr="00BF4E04">
                    <w:rPr>
                      <w:rFonts w:ascii="Arial" w:hAnsi="Arial" w:cs="Arial"/>
                      <w:sz w:val="24"/>
                      <w:szCs w:val="24"/>
                    </w:rPr>
                    <w:t xml:space="preserve">Professional Courage and </w:t>
                  </w:r>
                  <w:r w:rsidRPr="00BF4E04">
                    <w:rPr>
                      <w:rFonts w:ascii="Arial" w:hAnsi="Arial" w:cs="Arial"/>
                      <w:sz w:val="24"/>
                      <w:szCs w:val="24"/>
                    </w:rPr>
                    <w:lastRenderedPageBreak/>
                    <w:t>Influence</w:t>
                  </w:r>
                </w:p>
              </w:tc>
            </w:tr>
          </w:tbl>
          <w:p w14:paraId="09CE62E7" w14:textId="77777777" w:rsidR="00D07AB2" w:rsidRPr="002754F2" w:rsidRDefault="00D07AB2" w:rsidP="00D07AB2">
            <w:pPr>
              <w:rPr>
                <w:rFonts w:ascii="Arial" w:hAnsi="Arial" w:cs="Arial"/>
                <w:sz w:val="24"/>
                <w:szCs w:val="24"/>
              </w:rPr>
            </w:pPr>
          </w:p>
        </w:tc>
      </w:tr>
      <w:tr w:rsidR="00FA2AC6" w:rsidRPr="002754F2" w14:paraId="7C8A6B22" w14:textId="77777777" w:rsidTr="00D07AB2">
        <w:tc>
          <w:tcPr>
            <w:tcW w:w="1288" w:type="dxa"/>
          </w:tcPr>
          <w:p w14:paraId="324121A6" w14:textId="34ECBAC0" w:rsidR="00D07AB2" w:rsidRPr="002754F2" w:rsidRDefault="00BD6C8D" w:rsidP="00D07AB2">
            <w:pPr>
              <w:rPr>
                <w:rFonts w:ascii="Arial" w:hAnsi="Arial" w:cs="Arial"/>
                <w:sz w:val="24"/>
                <w:szCs w:val="24"/>
              </w:rPr>
            </w:pPr>
            <w:r w:rsidRPr="002754F2">
              <w:rPr>
                <w:rFonts w:ascii="Arial" w:hAnsi="Arial" w:cs="Arial"/>
                <w:sz w:val="24"/>
                <w:szCs w:val="24"/>
              </w:rPr>
              <w:lastRenderedPageBreak/>
              <w:t>Deepen my understanding of ethical leadership and systems change in healthcare</w:t>
            </w:r>
          </w:p>
        </w:tc>
        <w:tc>
          <w:tcPr>
            <w:tcW w:w="1288" w:type="dxa"/>
          </w:tcPr>
          <w:p w14:paraId="07B49B33" w14:textId="584BF7D6" w:rsidR="00D07AB2" w:rsidRPr="002754F2" w:rsidRDefault="00BD6C8D" w:rsidP="00D07AB2">
            <w:pPr>
              <w:rPr>
                <w:rFonts w:ascii="Arial" w:hAnsi="Arial" w:cs="Arial"/>
                <w:sz w:val="24"/>
                <w:szCs w:val="24"/>
              </w:rPr>
            </w:pPr>
            <w:r w:rsidRPr="002754F2">
              <w:rPr>
                <w:rFonts w:ascii="Arial" w:hAnsi="Arial" w:cs="Arial"/>
                <w:sz w:val="24"/>
                <w:szCs w:val="24"/>
              </w:rPr>
              <w:t>I want to learn how to integrate ethics, equity, and organisational change at a strategic level</w:t>
            </w:r>
          </w:p>
        </w:tc>
        <w:tc>
          <w:tcPr>
            <w:tcW w:w="1288" w:type="dxa"/>
          </w:tcPr>
          <w:p w14:paraId="36B2A85A" w14:textId="75A8C445" w:rsidR="00D07AB2" w:rsidRPr="002754F2" w:rsidRDefault="00FF6BA8" w:rsidP="00D07AB2">
            <w:pPr>
              <w:rPr>
                <w:rFonts w:ascii="Arial" w:hAnsi="Arial" w:cs="Arial"/>
                <w:sz w:val="24"/>
                <w:szCs w:val="24"/>
              </w:rPr>
            </w:pPr>
            <w:r w:rsidRPr="002754F2">
              <w:rPr>
                <w:rFonts w:ascii="Arial" w:hAnsi="Arial" w:cs="Arial"/>
                <w:sz w:val="24"/>
                <w:szCs w:val="24"/>
              </w:rPr>
              <w:t>Undertake structured reading (e.g. NHS Leadership Academy content, academic literature on systemic OD change); attend a webinar on inclusive leadership in healthcare</w:t>
            </w:r>
          </w:p>
        </w:tc>
        <w:tc>
          <w:tcPr>
            <w:tcW w:w="1288" w:type="dxa"/>
          </w:tcPr>
          <w:p w14:paraId="7EF160B4" w14:textId="21CEE8B5" w:rsidR="00D07AB2" w:rsidRPr="002754F2" w:rsidRDefault="00FF6BA8" w:rsidP="00D07AB2">
            <w:pPr>
              <w:rPr>
                <w:rFonts w:ascii="Arial" w:hAnsi="Arial" w:cs="Arial"/>
                <w:sz w:val="24"/>
                <w:szCs w:val="24"/>
              </w:rPr>
            </w:pPr>
            <w:r w:rsidRPr="002754F2">
              <w:rPr>
                <w:rFonts w:ascii="Arial" w:hAnsi="Arial" w:cs="Arial"/>
                <w:sz w:val="24"/>
                <w:szCs w:val="24"/>
              </w:rPr>
              <w:t>Protected time for research; access to library and online CPD platforms (e.g. NHS Horizons, CIPD Learning Hub)</w:t>
            </w:r>
          </w:p>
        </w:tc>
        <w:tc>
          <w:tcPr>
            <w:tcW w:w="1288" w:type="dxa"/>
          </w:tcPr>
          <w:p w14:paraId="0D17DBB2" w14:textId="09B25591" w:rsidR="00D07AB2" w:rsidRPr="002754F2" w:rsidRDefault="00FE5D34" w:rsidP="00D07AB2">
            <w:pPr>
              <w:rPr>
                <w:rFonts w:ascii="Arial" w:hAnsi="Arial" w:cs="Arial"/>
                <w:sz w:val="24"/>
                <w:szCs w:val="24"/>
              </w:rPr>
            </w:pPr>
            <w:r w:rsidRPr="002754F2">
              <w:rPr>
                <w:rFonts w:ascii="Arial" w:hAnsi="Arial" w:cs="Arial"/>
                <w:sz w:val="24"/>
                <w:szCs w:val="24"/>
              </w:rPr>
              <w:t>Written reflective blog or paper summarising learning and how it will inform future practice; shared with internal OD team</w:t>
            </w:r>
          </w:p>
        </w:tc>
        <w:tc>
          <w:tcPr>
            <w:tcW w:w="1288" w:type="dxa"/>
          </w:tcPr>
          <w:p w14:paraId="5101DFE1" w14:textId="77777777" w:rsidR="00D07AB2" w:rsidRPr="002754F2" w:rsidRDefault="00FE5D34" w:rsidP="00D07AB2">
            <w:pPr>
              <w:rPr>
                <w:rFonts w:ascii="Arial" w:hAnsi="Arial" w:cs="Arial"/>
                <w:sz w:val="24"/>
                <w:szCs w:val="24"/>
              </w:rPr>
            </w:pPr>
            <w:r w:rsidRPr="002754F2">
              <w:rPr>
                <w:rFonts w:ascii="Arial" w:hAnsi="Arial" w:cs="Arial"/>
                <w:sz w:val="24"/>
                <w:szCs w:val="24"/>
              </w:rPr>
              <w:t>30 September 2025</w:t>
            </w:r>
          </w:p>
          <w:p w14:paraId="4124C9A5" w14:textId="77777777" w:rsidR="00D721AD" w:rsidRPr="002754F2" w:rsidRDefault="00D721AD" w:rsidP="00D07AB2">
            <w:pPr>
              <w:rPr>
                <w:rFonts w:ascii="Arial" w:hAnsi="Arial" w:cs="Arial"/>
                <w:sz w:val="24"/>
                <w:szCs w:val="24"/>
              </w:rPr>
            </w:pPr>
          </w:p>
          <w:p w14:paraId="6753EA58" w14:textId="55D9A0E1" w:rsidR="00D721AD" w:rsidRPr="002754F2" w:rsidRDefault="00D721AD" w:rsidP="00D07AB2">
            <w:pPr>
              <w:rPr>
                <w:rFonts w:ascii="Arial" w:hAnsi="Arial" w:cs="Arial"/>
                <w:sz w:val="24"/>
                <w:szCs w:val="24"/>
              </w:rPr>
            </w:pPr>
            <w:r w:rsidRPr="002754F2">
              <w:rPr>
                <w:rFonts w:ascii="Arial" w:hAnsi="Arial" w:cs="Arial"/>
                <w:sz w:val="24"/>
                <w:szCs w:val="24"/>
              </w:rPr>
              <w:t>Short Term</w:t>
            </w:r>
          </w:p>
        </w:tc>
        <w:tc>
          <w:tcPr>
            <w:tcW w:w="1288" w:type="dxa"/>
          </w:tcPr>
          <w:p w14:paraId="19521208" w14:textId="50AE057B" w:rsidR="00D07AB2" w:rsidRPr="002754F2" w:rsidRDefault="00FE5D34" w:rsidP="00D07AB2">
            <w:pPr>
              <w:rPr>
                <w:rFonts w:ascii="Arial" w:hAnsi="Arial" w:cs="Arial"/>
                <w:sz w:val="24"/>
                <w:szCs w:val="24"/>
              </w:rPr>
            </w:pPr>
            <w:r w:rsidRPr="002754F2">
              <w:rPr>
                <w:rFonts w:ascii="Arial" w:hAnsi="Arial" w:cs="Arial"/>
                <w:sz w:val="24"/>
                <w:szCs w:val="24"/>
              </w:rPr>
              <w:t>Ethical Practice</w:t>
            </w:r>
          </w:p>
        </w:tc>
      </w:tr>
      <w:tr w:rsidR="00FA2AC6" w:rsidRPr="002754F2" w14:paraId="63DAFAF2" w14:textId="77777777" w:rsidTr="00D07AB2">
        <w:tc>
          <w:tcPr>
            <w:tcW w:w="1288" w:type="dxa"/>
          </w:tcPr>
          <w:p w14:paraId="653CFA53" w14:textId="34250621" w:rsidR="00D07AB2" w:rsidRPr="002754F2" w:rsidRDefault="00613273" w:rsidP="00D07AB2">
            <w:pPr>
              <w:rPr>
                <w:rFonts w:ascii="Arial" w:hAnsi="Arial" w:cs="Arial"/>
                <w:sz w:val="24"/>
                <w:szCs w:val="24"/>
              </w:rPr>
            </w:pPr>
            <w:r w:rsidRPr="002754F2">
              <w:rPr>
                <w:rFonts w:ascii="Arial" w:hAnsi="Arial" w:cs="Arial"/>
                <w:sz w:val="24"/>
                <w:szCs w:val="24"/>
              </w:rPr>
              <w:t>Evaluate the long-term impact of inclusive retention initiatives on different staff groups</w:t>
            </w:r>
          </w:p>
        </w:tc>
        <w:tc>
          <w:tcPr>
            <w:tcW w:w="1288" w:type="dxa"/>
          </w:tcPr>
          <w:p w14:paraId="6F5C2F78" w14:textId="7C58BCD8" w:rsidR="00D07AB2" w:rsidRPr="002754F2" w:rsidRDefault="004B7A09" w:rsidP="00D07AB2">
            <w:pPr>
              <w:rPr>
                <w:rFonts w:ascii="Arial" w:hAnsi="Arial" w:cs="Arial"/>
                <w:sz w:val="24"/>
                <w:szCs w:val="24"/>
              </w:rPr>
            </w:pPr>
            <w:r w:rsidRPr="002754F2">
              <w:rPr>
                <w:rFonts w:ascii="Arial" w:hAnsi="Arial" w:cs="Arial"/>
                <w:sz w:val="24"/>
                <w:szCs w:val="24"/>
              </w:rPr>
              <w:t>I want to learn how to analyse intersectional workforce data to understand the specific retention needs of underrepresented staff</w:t>
            </w:r>
          </w:p>
        </w:tc>
        <w:tc>
          <w:tcPr>
            <w:tcW w:w="1288" w:type="dxa"/>
          </w:tcPr>
          <w:p w14:paraId="3E960F52" w14:textId="460EA536" w:rsidR="00D07AB2" w:rsidRPr="002754F2" w:rsidRDefault="004B7A09" w:rsidP="00D07AB2">
            <w:pPr>
              <w:rPr>
                <w:rFonts w:ascii="Arial" w:hAnsi="Arial" w:cs="Arial"/>
                <w:sz w:val="24"/>
                <w:szCs w:val="24"/>
              </w:rPr>
            </w:pPr>
            <w:r w:rsidRPr="002754F2">
              <w:rPr>
                <w:rFonts w:ascii="Arial" w:hAnsi="Arial" w:cs="Arial"/>
                <w:sz w:val="24"/>
                <w:szCs w:val="24"/>
              </w:rPr>
              <w:t xml:space="preserve">Attend advanced workforce analytics training and collaborate with BI analysts to disaggregate turnover and engagement data by </w:t>
            </w:r>
            <w:r w:rsidRPr="002754F2">
              <w:rPr>
                <w:rFonts w:ascii="Arial" w:hAnsi="Arial" w:cs="Arial"/>
                <w:sz w:val="24"/>
                <w:szCs w:val="24"/>
              </w:rPr>
              <w:lastRenderedPageBreak/>
              <w:t>protected characteristics</w:t>
            </w:r>
          </w:p>
        </w:tc>
        <w:tc>
          <w:tcPr>
            <w:tcW w:w="1288" w:type="dxa"/>
          </w:tcPr>
          <w:p w14:paraId="1DD69907" w14:textId="76BFFD77" w:rsidR="00D07AB2" w:rsidRPr="002754F2" w:rsidRDefault="0066064D" w:rsidP="00D07AB2">
            <w:pPr>
              <w:rPr>
                <w:rFonts w:ascii="Arial" w:hAnsi="Arial" w:cs="Arial"/>
                <w:sz w:val="24"/>
                <w:szCs w:val="24"/>
              </w:rPr>
            </w:pPr>
            <w:r w:rsidRPr="002754F2">
              <w:rPr>
                <w:rFonts w:ascii="Arial" w:hAnsi="Arial" w:cs="Arial"/>
                <w:sz w:val="24"/>
                <w:szCs w:val="24"/>
              </w:rPr>
              <w:lastRenderedPageBreak/>
              <w:t>Access to ESR data, analytical software (e.g. Power BI), and time to engage with BI/HR teams</w:t>
            </w:r>
          </w:p>
        </w:tc>
        <w:tc>
          <w:tcPr>
            <w:tcW w:w="1288" w:type="dxa"/>
          </w:tcPr>
          <w:p w14:paraId="4CB96C05" w14:textId="7E01F407" w:rsidR="00D07AB2" w:rsidRPr="002754F2" w:rsidRDefault="00FA2AC6" w:rsidP="00D07AB2">
            <w:pPr>
              <w:rPr>
                <w:rFonts w:ascii="Arial" w:hAnsi="Arial" w:cs="Arial"/>
                <w:sz w:val="24"/>
                <w:szCs w:val="24"/>
              </w:rPr>
            </w:pPr>
            <w:r w:rsidRPr="002754F2">
              <w:rPr>
                <w:rFonts w:ascii="Arial" w:hAnsi="Arial" w:cs="Arial"/>
                <w:sz w:val="24"/>
                <w:szCs w:val="24"/>
              </w:rPr>
              <w:t xml:space="preserve">A detailed retention impact report shared with senior leaders and networks showing demographic-specific insights and </w:t>
            </w:r>
            <w:r w:rsidRPr="002754F2">
              <w:rPr>
                <w:rFonts w:ascii="Arial" w:hAnsi="Arial" w:cs="Arial"/>
                <w:sz w:val="24"/>
                <w:szCs w:val="24"/>
              </w:rPr>
              <w:lastRenderedPageBreak/>
              <w:t>recommendations</w:t>
            </w:r>
          </w:p>
        </w:tc>
        <w:tc>
          <w:tcPr>
            <w:tcW w:w="1288" w:type="dxa"/>
          </w:tcPr>
          <w:p w14:paraId="59942E72" w14:textId="77777777" w:rsidR="00D07AB2" w:rsidRPr="002754F2" w:rsidRDefault="00FA2AC6" w:rsidP="00D07AB2">
            <w:pPr>
              <w:rPr>
                <w:rFonts w:ascii="Arial" w:hAnsi="Arial" w:cs="Arial"/>
                <w:sz w:val="24"/>
                <w:szCs w:val="24"/>
              </w:rPr>
            </w:pPr>
            <w:r w:rsidRPr="002754F2">
              <w:rPr>
                <w:rFonts w:ascii="Arial" w:hAnsi="Arial" w:cs="Arial"/>
                <w:sz w:val="24"/>
                <w:szCs w:val="24"/>
              </w:rPr>
              <w:lastRenderedPageBreak/>
              <w:t>January 2026</w:t>
            </w:r>
          </w:p>
          <w:p w14:paraId="76848057" w14:textId="77777777" w:rsidR="00D721AD" w:rsidRPr="002754F2" w:rsidRDefault="00D721AD" w:rsidP="00D07AB2">
            <w:pPr>
              <w:rPr>
                <w:rFonts w:ascii="Arial" w:hAnsi="Arial" w:cs="Arial"/>
                <w:sz w:val="24"/>
                <w:szCs w:val="24"/>
              </w:rPr>
            </w:pPr>
          </w:p>
          <w:p w14:paraId="0071EACA" w14:textId="617FB6EA" w:rsidR="00D721AD" w:rsidRPr="002754F2" w:rsidRDefault="00D721AD" w:rsidP="00D07AB2">
            <w:pPr>
              <w:rPr>
                <w:rFonts w:ascii="Arial" w:hAnsi="Arial" w:cs="Arial"/>
                <w:sz w:val="24"/>
                <w:szCs w:val="24"/>
              </w:rPr>
            </w:pPr>
            <w:r w:rsidRPr="002754F2">
              <w:rPr>
                <w:rFonts w:ascii="Arial" w:hAnsi="Arial" w:cs="Arial"/>
                <w:sz w:val="24"/>
                <w:szCs w:val="24"/>
              </w:rPr>
              <w:t>Medium Term</w:t>
            </w:r>
          </w:p>
        </w:tc>
        <w:tc>
          <w:tcPr>
            <w:tcW w:w="1288" w:type="dxa"/>
          </w:tcPr>
          <w:p w14:paraId="41962541" w14:textId="62DBD5D9" w:rsidR="00D721AD" w:rsidRPr="002754F2" w:rsidRDefault="00D721AD" w:rsidP="00D721AD">
            <w:pPr>
              <w:rPr>
                <w:rFonts w:ascii="Arial" w:hAnsi="Arial" w:cs="Arial"/>
                <w:sz w:val="24"/>
                <w:szCs w:val="24"/>
              </w:rPr>
            </w:pPr>
            <w:r w:rsidRPr="002754F2">
              <w:rPr>
                <w:rFonts w:ascii="Arial" w:hAnsi="Arial" w:cs="Arial"/>
                <w:sz w:val="24"/>
                <w:szCs w:val="24"/>
              </w:rPr>
              <w:t>Valuing People</w:t>
            </w:r>
            <w:r w:rsidRPr="002754F2">
              <w:rPr>
                <w:rFonts w:ascii="Arial" w:hAnsi="Arial" w:cs="Arial"/>
                <w:sz w:val="24"/>
                <w:szCs w:val="24"/>
              </w:rPr>
              <w:t xml:space="preserve"> and</w:t>
            </w:r>
            <w:r w:rsidRPr="002754F2">
              <w:rPr>
                <w:rFonts w:ascii="Arial" w:hAnsi="Arial" w:cs="Arial"/>
                <w:sz w:val="24"/>
                <w:szCs w:val="24"/>
              </w:rPr>
              <w:t xml:space="preserve"> Working Inclusively</w:t>
            </w:r>
          </w:p>
          <w:p w14:paraId="2D48FB3C" w14:textId="77777777" w:rsidR="00D07AB2" w:rsidRPr="002754F2" w:rsidRDefault="00D07AB2" w:rsidP="00D07AB2">
            <w:pPr>
              <w:rPr>
                <w:rFonts w:ascii="Arial" w:hAnsi="Arial" w:cs="Arial"/>
                <w:sz w:val="24"/>
                <w:szCs w:val="24"/>
              </w:rPr>
            </w:pPr>
          </w:p>
        </w:tc>
      </w:tr>
      <w:tr w:rsidR="00FA2AC6" w:rsidRPr="002754F2" w14:paraId="3FCE4018" w14:textId="77777777" w:rsidTr="00D07AB2">
        <w:tc>
          <w:tcPr>
            <w:tcW w:w="1288" w:type="dxa"/>
          </w:tcPr>
          <w:p w14:paraId="62DA0C90" w14:textId="5E59A3AE" w:rsidR="00D07AB2" w:rsidRPr="002754F2" w:rsidRDefault="00860D00" w:rsidP="00D07AB2">
            <w:pPr>
              <w:rPr>
                <w:rFonts w:ascii="Arial" w:hAnsi="Arial" w:cs="Arial"/>
                <w:sz w:val="24"/>
                <w:szCs w:val="24"/>
              </w:rPr>
            </w:pPr>
            <w:r w:rsidRPr="002754F2">
              <w:rPr>
                <w:rFonts w:ascii="Arial" w:hAnsi="Arial" w:cs="Arial"/>
                <w:sz w:val="24"/>
                <w:szCs w:val="24"/>
              </w:rPr>
              <w:t>Strengthen evaluation practice to measure long-term behavioural impact of cultural programmes</w:t>
            </w:r>
          </w:p>
        </w:tc>
        <w:tc>
          <w:tcPr>
            <w:tcW w:w="1288" w:type="dxa"/>
          </w:tcPr>
          <w:p w14:paraId="6220CF05" w14:textId="5B5BC65D" w:rsidR="00D07AB2" w:rsidRPr="002754F2" w:rsidRDefault="001D017F" w:rsidP="00D07AB2">
            <w:pPr>
              <w:rPr>
                <w:rFonts w:ascii="Arial" w:hAnsi="Arial" w:cs="Arial"/>
                <w:sz w:val="24"/>
                <w:szCs w:val="24"/>
              </w:rPr>
            </w:pPr>
            <w:r w:rsidRPr="002754F2">
              <w:rPr>
                <w:rFonts w:ascii="Arial" w:hAnsi="Arial" w:cs="Arial"/>
                <w:sz w:val="24"/>
                <w:szCs w:val="24"/>
              </w:rPr>
              <w:t>I want to learn how to design and implement evaluation frameworks that assess behaviour change and cultural shift, not just engagement or attendance</w:t>
            </w:r>
          </w:p>
        </w:tc>
        <w:tc>
          <w:tcPr>
            <w:tcW w:w="1288" w:type="dxa"/>
          </w:tcPr>
          <w:p w14:paraId="1FB2E370" w14:textId="589311DE" w:rsidR="00D07AB2" w:rsidRPr="002754F2" w:rsidRDefault="001D017F" w:rsidP="00D07AB2">
            <w:pPr>
              <w:rPr>
                <w:rFonts w:ascii="Arial" w:hAnsi="Arial" w:cs="Arial"/>
                <w:sz w:val="24"/>
                <w:szCs w:val="24"/>
              </w:rPr>
            </w:pPr>
            <w:r w:rsidRPr="002754F2">
              <w:rPr>
                <w:rFonts w:ascii="Arial" w:hAnsi="Arial" w:cs="Arial"/>
                <w:sz w:val="24"/>
                <w:szCs w:val="24"/>
              </w:rPr>
              <w:t>Undertake training in behavioural impact evaluation (e.g. Kirkpatrick model), consult with evaluation experts, and pilot a revised evaluation strategy for future civility sessions</w:t>
            </w:r>
          </w:p>
        </w:tc>
        <w:tc>
          <w:tcPr>
            <w:tcW w:w="1288" w:type="dxa"/>
          </w:tcPr>
          <w:p w14:paraId="2CCBF364" w14:textId="57B4501C" w:rsidR="00D07AB2" w:rsidRPr="002754F2" w:rsidRDefault="000C39FD" w:rsidP="00D07AB2">
            <w:pPr>
              <w:rPr>
                <w:rFonts w:ascii="Arial" w:hAnsi="Arial" w:cs="Arial"/>
                <w:sz w:val="24"/>
                <w:szCs w:val="24"/>
              </w:rPr>
            </w:pPr>
            <w:r w:rsidRPr="002754F2">
              <w:rPr>
                <w:rFonts w:ascii="Arial" w:hAnsi="Arial" w:cs="Arial"/>
                <w:sz w:val="24"/>
                <w:szCs w:val="24"/>
              </w:rPr>
              <w:t>Access to training (online course or internal CPD), time to engage with OD/Research &amp; Evaluation colleagues, sample evaluation templates</w:t>
            </w:r>
          </w:p>
        </w:tc>
        <w:tc>
          <w:tcPr>
            <w:tcW w:w="1288" w:type="dxa"/>
          </w:tcPr>
          <w:p w14:paraId="2745038B" w14:textId="14442AE2" w:rsidR="00D07AB2" w:rsidRPr="002754F2" w:rsidRDefault="00FE1A65" w:rsidP="00D07AB2">
            <w:pPr>
              <w:rPr>
                <w:rFonts w:ascii="Arial" w:hAnsi="Arial" w:cs="Arial"/>
                <w:sz w:val="24"/>
                <w:szCs w:val="24"/>
              </w:rPr>
            </w:pPr>
            <w:r w:rsidRPr="002754F2">
              <w:rPr>
                <w:rFonts w:ascii="Arial" w:hAnsi="Arial" w:cs="Arial"/>
                <w:sz w:val="24"/>
                <w:szCs w:val="24"/>
              </w:rPr>
              <w:t>Evaluation strategy embedded into the next iteration of civility sessions with clear metrics and feedback loops; demonstrated insight into culture/behaviour change</w:t>
            </w:r>
          </w:p>
        </w:tc>
        <w:tc>
          <w:tcPr>
            <w:tcW w:w="1288" w:type="dxa"/>
          </w:tcPr>
          <w:p w14:paraId="5AA7E105" w14:textId="77777777" w:rsidR="00D07AB2" w:rsidRPr="002754F2" w:rsidRDefault="00FE1A65" w:rsidP="00D07AB2">
            <w:pPr>
              <w:rPr>
                <w:rFonts w:ascii="Arial" w:hAnsi="Arial" w:cs="Arial"/>
                <w:sz w:val="24"/>
                <w:szCs w:val="24"/>
              </w:rPr>
            </w:pPr>
            <w:r w:rsidRPr="002754F2">
              <w:rPr>
                <w:rFonts w:ascii="Arial" w:hAnsi="Arial" w:cs="Arial"/>
                <w:sz w:val="24"/>
                <w:szCs w:val="24"/>
              </w:rPr>
              <w:t>31 October 2025</w:t>
            </w:r>
          </w:p>
          <w:p w14:paraId="7220B80B" w14:textId="77777777" w:rsidR="00FE1A65" w:rsidRPr="002754F2" w:rsidRDefault="00FE1A65" w:rsidP="00D07AB2">
            <w:pPr>
              <w:rPr>
                <w:rFonts w:ascii="Arial" w:hAnsi="Arial" w:cs="Arial"/>
                <w:sz w:val="24"/>
                <w:szCs w:val="24"/>
              </w:rPr>
            </w:pPr>
          </w:p>
          <w:p w14:paraId="1DA5B886" w14:textId="34D7ECBA" w:rsidR="00FE1A65" w:rsidRPr="002754F2" w:rsidRDefault="00FE1A65" w:rsidP="00D07AB2">
            <w:pPr>
              <w:rPr>
                <w:rFonts w:ascii="Arial" w:hAnsi="Arial" w:cs="Arial"/>
                <w:sz w:val="24"/>
                <w:szCs w:val="24"/>
              </w:rPr>
            </w:pPr>
            <w:r w:rsidRPr="002754F2">
              <w:rPr>
                <w:rFonts w:ascii="Arial" w:hAnsi="Arial" w:cs="Arial"/>
                <w:sz w:val="24"/>
                <w:szCs w:val="24"/>
              </w:rPr>
              <w:t>Short Term</w:t>
            </w:r>
          </w:p>
        </w:tc>
        <w:tc>
          <w:tcPr>
            <w:tcW w:w="1288" w:type="dxa"/>
          </w:tcPr>
          <w:p w14:paraId="79A4BC07" w14:textId="6C7387A0" w:rsidR="00D07AB2" w:rsidRPr="002754F2" w:rsidRDefault="0023420A" w:rsidP="00D07AB2">
            <w:pPr>
              <w:rPr>
                <w:rFonts w:ascii="Arial" w:hAnsi="Arial" w:cs="Arial"/>
                <w:sz w:val="24"/>
                <w:szCs w:val="24"/>
              </w:rPr>
            </w:pPr>
            <w:r w:rsidRPr="002754F2">
              <w:rPr>
                <w:rFonts w:ascii="Arial" w:hAnsi="Arial" w:cs="Arial"/>
                <w:sz w:val="24"/>
                <w:szCs w:val="24"/>
              </w:rPr>
              <w:t>Passion for Learning; Insights Focused</w:t>
            </w:r>
          </w:p>
        </w:tc>
      </w:tr>
      <w:tr w:rsidR="00FA2AC6" w:rsidRPr="002754F2" w14:paraId="72759A46" w14:textId="77777777" w:rsidTr="00D07AB2">
        <w:tc>
          <w:tcPr>
            <w:tcW w:w="1288" w:type="dxa"/>
          </w:tcPr>
          <w:p w14:paraId="667DB3C1" w14:textId="3BDBF804" w:rsidR="00D07AB2" w:rsidRPr="002754F2" w:rsidRDefault="00204A37" w:rsidP="00D07AB2">
            <w:pPr>
              <w:rPr>
                <w:rFonts w:ascii="Arial" w:hAnsi="Arial" w:cs="Arial"/>
                <w:sz w:val="24"/>
                <w:szCs w:val="24"/>
              </w:rPr>
            </w:pPr>
            <w:r w:rsidRPr="002754F2">
              <w:rPr>
                <w:rFonts w:ascii="Arial" w:hAnsi="Arial" w:cs="Arial"/>
                <w:sz w:val="24"/>
                <w:szCs w:val="24"/>
              </w:rPr>
              <w:t>Enhance my capability to develop financially sustainable learning strategies in not-for-profit environments</w:t>
            </w:r>
          </w:p>
        </w:tc>
        <w:tc>
          <w:tcPr>
            <w:tcW w:w="1288" w:type="dxa"/>
          </w:tcPr>
          <w:p w14:paraId="7F65E78C" w14:textId="12F9B6BD" w:rsidR="00D07AB2" w:rsidRPr="002754F2" w:rsidRDefault="002F05D1" w:rsidP="00D07AB2">
            <w:pPr>
              <w:rPr>
                <w:rFonts w:ascii="Arial" w:hAnsi="Arial" w:cs="Arial"/>
                <w:sz w:val="24"/>
                <w:szCs w:val="24"/>
              </w:rPr>
            </w:pPr>
            <w:r w:rsidRPr="002754F2">
              <w:rPr>
                <w:rFonts w:ascii="Arial" w:hAnsi="Arial" w:cs="Arial"/>
                <w:sz w:val="24"/>
                <w:szCs w:val="24"/>
              </w:rPr>
              <w:t>I want to deepen my understanding of commercial strategy in the charity and public sectors, particularly for learning and development programmes</w:t>
            </w:r>
          </w:p>
        </w:tc>
        <w:tc>
          <w:tcPr>
            <w:tcW w:w="1288" w:type="dxa"/>
          </w:tcPr>
          <w:p w14:paraId="0370F068" w14:textId="2803D163" w:rsidR="00D07AB2" w:rsidRPr="002754F2" w:rsidRDefault="007233CD" w:rsidP="00D07AB2">
            <w:pPr>
              <w:rPr>
                <w:rFonts w:ascii="Arial" w:hAnsi="Arial" w:cs="Arial"/>
                <w:sz w:val="24"/>
                <w:szCs w:val="24"/>
              </w:rPr>
            </w:pPr>
            <w:r w:rsidRPr="002754F2">
              <w:rPr>
                <w:rFonts w:ascii="Arial" w:hAnsi="Arial" w:cs="Arial"/>
                <w:sz w:val="24"/>
                <w:szCs w:val="24"/>
              </w:rPr>
              <w:t>Complete an online course or workshop on commercial acumen for charities; review case studies of financially sustainable L&amp;D models in healthcare; arrange a mentoring session with a commercial lead from a health-focused charity</w:t>
            </w:r>
          </w:p>
        </w:tc>
        <w:tc>
          <w:tcPr>
            <w:tcW w:w="1288" w:type="dxa"/>
          </w:tcPr>
          <w:p w14:paraId="1EC373B7" w14:textId="61C7A15D" w:rsidR="00D07AB2" w:rsidRPr="002754F2" w:rsidRDefault="001D0F82" w:rsidP="00D07AB2">
            <w:pPr>
              <w:rPr>
                <w:rFonts w:ascii="Arial" w:hAnsi="Arial" w:cs="Arial"/>
                <w:sz w:val="24"/>
                <w:szCs w:val="24"/>
              </w:rPr>
            </w:pPr>
            <w:r w:rsidRPr="002754F2">
              <w:rPr>
                <w:rFonts w:ascii="Arial" w:hAnsi="Arial" w:cs="Arial"/>
                <w:sz w:val="24"/>
                <w:szCs w:val="24"/>
              </w:rPr>
              <w:t>Access to learning platforms (e.g. CIPD</w:t>
            </w:r>
            <w:r w:rsidRPr="002754F2">
              <w:rPr>
                <w:rFonts w:ascii="Arial" w:hAnsi="Arial" w:cs="Arial"/>
                <w:sz w:val="24"/>
                <w:szCs w:val="24"/>
              </w:rPr>
              <w:t>)</w:t>
            </w:r>
            <w:r w:rsidRPr="002754F2">
              <w:rPr>
                <w:rFonts w:ascii="Arial" w:hAnsi="Arial" w:cs="Arial"/>
                <w:sz w:val="24"/>
                <w:szCs w:val="24"/>
              </w:rPr>
              <w:t>, support from HPMA Cymru committee, case study research time</w:t>
            </w:r>
          </w:p>
        </w:tc>
        <w:tc>
          <w:tcPr>
            <w:tcW w:w="1288" w:type="dxa"/>
          </w:tcPr>
          <w:p w14:paraId="4B3AF438" w14:textId="37B73FF3" w:rsidR="00D07AB2" w:rsidRPr="002754F2" w:rsidRDefault="001D0F82" w:rsidP="00D07AB2">
            <w:pPr>
              <w:rPr>
                <w:rFonts w:ascii="Arial" w:hAnsi="Arial" w:cs="Arial"/>
                <w:sz w:val="24"/>
                <w:szCs w:val="24"/>
              </w:rPr>
            </w:pPr>
            <w:r w:rsidRPr="002754F2">
              <w:rPr>
                <w:rFonts w:ascii="Arial" w:hAnsi="Arial" w:cs="Arial"/>
                <w:sz w:val="24"/>
                <w:szCs w:val="24"/>
              </w:rPr>
              <w:t>Develop a written commercial strategy for HPMA Cymru’s 2025/26 events programme that includes income generation, cost control, and value impact measures, signed off by the committee</w:t>
            </w:r>
          </w:p>
        </w:tc>
        <w:tc>
          <w:tcPr>
            <w:tcW w:w="1288" w:type="dxa"/>
          </w:tcPr>
          <w:p w14:paraId="29344875" w14:textId="77777777" w:rsidR="00D07AB2" w:rsidRPr="002754F2" w:rsidRDefault="00056CD3" w:rsidP="00D07AB2">
            <w:pPr>
              <w:rPr>
                <w:rFonts w:ascii="Arial" w:hAnsi="Arial" w:cs="Arial"/>
                <w:sz w:val="24"/>
                <w:szCs w:val="24"/>
              </w:rPr>
            </w:pPr>
            <w:r w:rsidRPr="002754F2">
              <w:rPr>
                <w:rFonts w:ascii="Arial" w:hAnsi="Arial" w:cs="Arial"/>
                <w:sz w:val="24"/>
                <w:szCs w:val="24"/>
              </w:rPr>
              <w:t>1</w:t>
            </w:r>
            <w:r w:rsidRPr="002754F2">
              <w:rPr>
                <w:rFonts w:ascii="Arial" w:hAnsi="Arial" w:cs="Arial"/>
                <w:sz w:val="24"/>
                <w:szCs w:val="24"/>
                <w:vertAlign w:val="superscript"/>
              </w:rPr>
              <w:t>st</w:t>
            </w:r>
            <w:r w:rsidRPr="002754F2">
              <w:rPr>
                <w:rFonts w:ascii="Arial" w:hAnsi="Arial" w:cs="Arial"/>
                <w:sz w:val="24"/>
                <w:szCs w:val="24"/>
              </w:rPr>
              <w:t xml:space="preserve"> September 2026</w:t>
            </w:r>
          </w:p>
          <w:p w14:paraId="1F0A3000" w14:textId="77777777" w:rsidR="00056CD3" w:rsidRPr="002754F2" w:rsidRDefault="00056CD3" w:rsidP="00D07AB2">
            <w:pPr>
              <w:rPr>
                <w:rFonts w:ascii="Arial" w:hAnsi="Arial" w:cs="Arial"/>
                <w:sz w:val="24"/>
                <w:szCs w:val="24"/>
              </w:rPr>
            </w:pPr>
          </w:p>
          <w:p w14:paraId="2FB7DFC9" w14:textId="3B4D4FD3" w:rsidR="00056CD3" w:rsidRPr="002754F2" w:rsidRDefault="00056CD3" w:rsidP="00D07AB2">
            <w:pPr>
              <w:rPr>
                <w:rFonts w:ascii="Arial" w:hAnsi="Arial" w:cs="Arial"/>
                <w:sz w:val="24"/>
                <w:szCs w:val="24"/>
              </w:rPr>
            </w:pPr>
            <w:r w:rsidRPr="002754F2">
              <w:rPr>
                <w:rFonts w:ascii="Arial" w:hAnsi="Arial" w:cs="Arial"/>
                <w:sz w:val="24"/>
                <w:szCs w:val="24"/>
              </w:rPr>
              <w:t>Long Term</w:t>
            </w:r>
          </w:p>
        </w:tc>
        <w:tc>
          <w:tcPr>
            <w:tcW w:w="1288" w:type="dxa"/>
          </w:tcPr>
          <w:p w14:paraId="3C10FAE3" w14:textId="2ACBA4D5" w:rsidR="00D07AB2" w:rsidRPr="002754F2" w:rsidRDefault="00056CD3" w:rsidP="00D07AB2">
            <w:pPr>
              <w:rPr>
                <w:rFonts w:ascii="Arial" w:hAnsi="Arial" w:cs="Arial"/>
                <w:sz w:val="24"/>
                <w:szCs w:val="24"/>
              </w:rPr>
            </w:pPr>
            <w:r w:rsidRPr="002754F2">
              <w:rPr>
                <w:rFonts w:ascii="Arial" w:hAnsi="Arial" w:cs="Arial"/>
                <w:sz w:val="24"/>
                <w:szCs w:val="24"/>
              </w:rPr>
              <w:t>Commercial Drive; Situational Decision-making</w:t>
            </w:r>
          </w:p>
        </w:tc>
      </w:tr>
    </w:tbl>
    <w:p w14:paraId="49114824" w14:textId="77777777" w:rsidR="00D07AB2" w:rsidRPr="002754F2" w:rsidRDefault="00D07AB2" w:rsidP="00D07AB2">
      <w:pPr>
        <w:rPr>
          <w:rFonts w:ascii="Arial" w:hAnsi="Arial" w:cs="Arial"/>
          <w:sz w:val="24"/>
          <w:szCs w:val="24"/>
        </w:rPr>
      </w:pPr>
    </w:p>
    <w:p w14:paraId="2A537EC2" w14:textId="77777777" w:rsidR="003A0D3F" w:rsidRPr="002754F2" w:rsidRDefault="003A0D3F" w:rsidP="003A0D3F">
      <w:pPr>
        <w:rPr>
          <w:rFonts w:ascii="Arial" w:hAnsi="Arial" w:cs="Arial"/>
          <w:sz w:val="24"/>
          <w:szCs w:val="24"/>
        </w:rPr>
      </w:pPr>
    </w:p>
    <w:p w14:paraId="0F10173A" w14:textId="29BAFB88" w:rsidR="003A0D3F" w:rsidRPr="002754F2" w:rsidRDefault="00F4251E" w:rsidP="00F4251E">
      <w:pPr>
        <w:pStyle w:val="Heading2"/>
        <w:rPr>
          <w:rFonts w:ascii="Arial" w:hAnsi="Arial" w:cs="Arial"/>
          <w:sz w:val="24"/>
          <w:szCs w:val="24"/>
        </w:rPr>
      </w:pPr>
      <w:bookmarkStart w:id="39" w:name="_Toc197892938"/>
      <w:r w:rsidRPr="002754F2">
        <w:rPr>
          <w:rFonts w:ascii="Arial" w:hAnsi="Arial" w:cs="Arial"/>
          <w:sz w:val="24"/>
          <w:szCs w:val="24"/>
        </w:rPr>
        <w:t>References:</w:t>
      </w:r>
      <w:bookmarkEnd w:id="39"/>
    </w:p>
    <w:p w14:paraId="7AFCD743" w14:textId="048B0D4B" w:rsidR="001E6EC8" w:rsidRPr="002754F2" w:rsidRDefault="001E6EC8" w:rsidP="00971B00">
      <w:pPr>
        <w:rPr>
          <w:rFonts w:ascii="Arial" w:hAnsi="Arial" w:cs="Arial"/>
          <w:sz w:val="24"/>
          <w:szCs w:val="24"/>
        </w:rPr>
      </w:pPr>
      <w:r w:rsidRPr="002754F2">
        <w:rPr>
          <w:rFonts w:ascii="Arial" w:hAnsi="Arial" w:cs="Arial"/>
          <w:sz w:val="24"/>
          <w:szCs w:val="24"/>
        </w:rPr>
        <w:t xml:space="preserve">Adair, J.E. (2022) </w:t>
      </w:r>
      <w:r w:rsidRPr="002754F2">
        <w:rPr>
          <w:rFonts w:ascii="Arial" w:hAnsi="Arial" w:cs="Arial"/>
          <w:i/>
          <w:iCs/>
          <w:sz w:val="24"/>
          <w:szCs w:val="24"/>
        </w:rPr>
        <w:t xml:space="preserve">Develop your leadership </w:t>
      </w:r>
      <w:proofErr w:type="gramStart"/>
      <w:r w:rsidRPr="002754F2">
        <w:rPr>
          <w:rFonts w:ascii="Arial" w:hAnsi="Arial" w:cs="Arial"/>
          <w:i/>
          <w:iCs/>
          <w:sz w:val="24"/>
          <w:szCs w:val="24"/>
        </w:rPr>
        <w:t>skills :</w:t>
      </w:r>
      <w:proofErr w:type="gramEnd"/>
      <w:r w:rsidRPr="002754F2">
        <w:rPr>
          <w:rFonts w:ascii="Arial" w:hAnsi="Arial" w:cs="Arial"/>
          <w:i/>
          <w:iCs/>
          <w:sz w:val="24"/>
          <w:szCs w:val="24"/>
        </w:rPr>
        <w:t xml:space="preserve"> fast, effective ways to become a leader people want to follow</w:t>
      </w:r>
      <w:r w:rsidRPr="002754F2">
        <w:rPr>
          <w:rFonts w:ascii="Arial" w:hAnsi="Arial" w:cs="Arial"/>
          <w:sz w:val="24"/>
          <w:szCs w:val="24"/>
        </w:rPr>
        <w:t xml:space="preserve">. Fifth edition. London: </w:t>
      </w:r>
      <w:proofErr w:type="spellStart"/>
      <w:r w:rsidRPr="002754F2">
        <w:rPr>
          <w:rFonts w:ascii="Arial" w:hAnsi="Arial" w:cs="Arial"/>
          <w:sz w:val="24"/>
          <w:szCs w:val="24"/>
        </w:rPr>
        <w:t>KoganPage</w:t>
      </w:r>
      <w:proofErr w:type="spellEnd"/>
      <w:r w:rsidRPr="002754F2">
        <w:rPr>
          <w:rFonts w:ascii="Arial" w:hAnsi="Arial" w:cs="Arial"/>
          <w:sz w:val="24"/>
          <w:szCs w:val="24"/>
        </w:rPr>
        <w:t>.</w:t>
      </w:r>
      <w:r w:rsidRPr="002754F2">
        <w:rPr>
          <w:rFonts w:ascii="Arial" w:hAnsi="Arial" w:cs="Arial"/>
          <w:sz w:val="24"/>
          <w:szCs w:val="24"/>
        </w:rPr>
        <w:t xml:space="preserve"> </w:t>
      </w:r>
      <w:r w:rsidRPr="002754F2">
        <w:rPr>
          <w:rFonts w:ascii="Arial" w:hAnsi="Arial" w:cs="Arial"/>
          <w:sz w:val="24"/>
          <w:szCs w:val="24"/>
        </w:rPr>
        <w:t>(Accessed: 09 May 2025).</w:t>
      </w:r>
    </w:p>
    <w:p w14:paraId="47A78B9B" w14:textId="5B6CE003" w:rsidR="00E35B44" w:rsidRPr="002754F2" w:rsidRDefault="00E35B44" w:rsidP="00971B00">
      <w:pPr>
        <w:rPr>
          <w:rFonts w:ascii="Arial" w:hAnsi="Arial" w:cs="Arial"/>
          <w:sz w:val="24"/>
          <w:szCs w:val="24"/>
        </w:rPr>
      </w:pPr>
      <w:r w:rsidRPr="002754F2">
        <w:rPr>
          <w:rFonts w:ascii="Arial" w:hAnsi="Arial" w:cs="Arial"/>
          <w:sz w:val="24"/>
          <w:szCs w:val="24"/>
        </w:rPr>
        <w:t xml:space="preserve">Ahmadpour, N., Shariati, A. and </w:t>
      </w:r>
      <w:proofErr w:type="spellStart"/>
      <w:r w:rsidRPr="002754F2">
        <w:rPr>
          <w:rFonts w:ascii="Arial" w:hAnsi="Arial" w:cs="Arial"/>
          <w:sz w:val="24"/>
          <w:szCs w:val="24"/>
        </w:rPr>
        <w:t>Poodineh</w:t>
      </w:r>
      <w:proofErr w:type="spellEnd"/>
      <w:r w:rsidRPr="002754F2">
        <w:rPr>
          <w:rFonts w:ascii="Arial" w:hAnsi="Arial" w:cs="Arial"/>
          <w:sz w:val="24"/>
          <w:szCs w:val="24"/>
        </w:rPr>
        <w:t xml:space="preserve"> Moghadam, M. (2025) ‘Effect of narrative writing based on Gibbs’ reflective model on the empathy and communication skills of nursing students’, </w:t>
      </w:r>
      <w:r w:rsidRPr="002754F2">
        <w:rPr>
          <w:rFonts w:ascii="Arial" w:hAnsi="Arial" w:cs="Arial"/>
          <w:i/>
          <w:iCs/>
          <w:sz w:val="24"/>
          <w:szCs w:val="24"/>
        </w:rPr>
        <w:t>BMC Medical Education</w:t>
      </w:r>
      <w:r w:rsidRPr="002754F2">
        <w:rPr>
          <w:rFonts w:ascii="Arial" w:hAnsi="Arial" w:cs="Arial"/>
          <w:sz w:val="24"/>
          <w:szCs w:val="24"/>
        </w:rPr>
        <w:t>, 25(1), pp. 1–9.</w:t>
      </w:r>
      <w:r w:rsidRPr="002754F2">
        <w:rPr>
          <w:rFonts w:ascii="Arial" w:hAnsi="Arial" w:cs="Arial"/>
          <w:sz w:val="24"/>
          <w:szCs w:val="24"/>
        </w:rPr>
        <w:t xml:space="preserve"> </w:t>
      </w:r>
      <w:r w:rsidRPr="002754F2">
        <w:rPr>
          <w:rFonts w:ascii="Arial" w:hAnsi="Arial" w:cs="Arial"/>
          <w:sz w:val="24"/>
          <w:szCs w:val="24"/>
        </w:rPr>
        <w:t>(Accessed: 09 May 2025).</w:t>
      </w:r>
    </w:p>
    <w:p w14:paraId="7857234E" w14:textId="143B7295" w:rsidR="00626981" w:rsidRPr="002754F2" w:rsidRDefault="00626981" w:rsidP="00971B00">
      <w:pPr>
        <w:rPr>
          <w:rFonts w:ascii="Arial" w:hAnsi="Arial" w:cs="Arial"/>
          <w:sz w:val="24"/>
          <w:szCs w:val="24"/>
        </w:rPr>
      </w:pPr>
      <w:r w:rsidRPr="002754F2">
        <w:rPr>
          <w:rFonts w:ascii="Arial" w:hAnsi="Arial" w:cs="Arial"/>
          <w:sz w:val="24"/>
          <w:szCs w:val="24"/>
        </w:rPr>
        <w:t xml:space="preserve">Armstrong, M. (2016) </w:t>
      </w:r>
      <w:r w:rsidRPr="002754F2">
        <w:rPr>
          <w:rFonts w:ascii="Arial" w:hAnsi="Arial" w:cs="Arial"/>
          <w:i/>
          <w:iCs/>
          <w:sz w:val="24"/>
          <w:szCs w:val="24"/>
        </w:rPr>
        <w:t>Armstrong’s handbook of management and leadership for HR: developing effective people skills for better leadership and management</w:t>
      </w:r>
      <w:r w:rsidRPr="002754F2">
        <w:rPr>
          <w:rFonts w:ascii="Arial" w:hAnsi="Arial" w:cs="Arial"/>
          <w:sz w:val="24"/>
          <w:szCs w:val="24"/>
        </w:rPr>
        <w:t xml:space="preserve">. 4th </w:t>
      </w:r>
      <w:proofErr w:type="spellStart"/>
      <w:r w:rsidRPr="002754F2">
        <w:rPr>
          <w:rFonts w:ascii="Arial" w:hAnsi="Arial" w:cs="Arial"/>
          <w:sz w:val="24"/>
          <w:szCs w:val="24"/>
        </w:rPr>
        <w:t>edn</w:t>
      </w:r>
      <w:proofErr w:type="spellEnd"/>
      <w:r w:rsidRPr="002754F2">
        <w:rPr>
          <w:rFonts w:ascii="Arial" w:hAnsi="Arial" w:cs="Arial"/>
          <w:sz w:val="24"/>
          <w:szCs w:val="24"/>
        </w:rPr>
        <w:t>. London: Kogan Page.</w:t>
      </w:r>
      <w:r w:rsidRPr="002754F2">
        <w:rPr>
          <w:rFonts w:ascii="Arial" w:hAnsi="Arial" w:cs="Arial"/>
          <w:sz w:val="24"/>
          <w:szCs w:val="24"/>
        </w:rPr>
        <w:t xml:space="preserve"> </w:t>
      </w:r>
      <w:r w:rsidRPr="002754F2">
        <w:rPr>
          <w:rFonts w:ascii="Arial" w:hAnsi="Arial" w:cs="Arial"/>
          <w:sz w:val="24"/>
          <w:szCs w:val="24"/>
        </w:rPr>
        <w:t>(Accessed: 09 May 2025).</w:t>
      </w:r>
    </w:p>
    <w:p w14:paraId="2E9BB54D" w14:textId="4E626F2B" w:rsidR="00984E3E" w:rsidRPr="002754F2" w:rsidRDefault="00984E3E" w:rsidP="00971B00">
      <w:pPr>
        <w:rPr>
          <w:rFonts w:ascii="Arial" w:hAnsi="Arial" w:cs="Arial"/>
          <w:sz w:val="24"/>
          <w:szCs w:val="24"/>
        </w:rPr>
      </w:pPr>
      <w:r w:rsidRPr="002754F2">
        <w:rPr>
          <w:rFonts w:ascii="Arial" w:hAnsi="Arial" w:cs="Arial"/>
          <w:sz w:val="24"/>
          <w:szCs w:val="24"/>
        </w:rPr>
        <w:t>Bailey, S and West, M. (2022) </w:t>
      </w:r>
      <w:r w:rsidRPr="002754F2">
        <w:rPr>
          <w:rFonts w:ascii="Arial" w:hAnsi="Arial" w:cs="Arial"/>
          <w:i/>
          <w:iCs/>
          <w:sz w:val="24"/>
          <w:szCs w:val="24"/>
        </w:rPr>
        <w:t>What is compassionate leadership? </w:t>
      </w:r>
      <w:r w:rsidRPr="002754F2">
        <w:rPr>
          <w:rFonts w:ascii="Arial" w:hAnsi="Arial" w:cs="Arial"/>
          <w:sz w:val="24"/>
          <w:szCs w:val="24"/>
        </w:rPr>
        <w:t>Available at: https://www.kingsfund.org.uk/insight-and-analysis/long-reads/what-is-compassionate-leadership#:~:text=Compassionate%20leadership%20involves%20a%20focus,and%20do%20their%20best%20work. (Accessed: 10 May 2025).</w:t>
      </w:r>
    </w:p>
    <w:p w14:paraId="5AAD1497" w14:textId="322F4E1A" w:rsidR="00FD10D1" w:rsidRPr="002754F2" w:rsidRDefault="00FD10D1" w:rsidP="00971B00">
      <w:pPr>
        <w:rPr>
          <w:rFonts w:ascii="Arial" w:hAnsi="Arial" w:cs="Arial"/>
          <w:sz w:val="24"/>
          <w:szCs w:val="24"/>
        </w:rPr>
      </w:pPr>
      <w:r w:rsidRPr="002754F2">
        <w:rPr>
          <w:rFonts w:ascii="Arial" w:hAnsi="Arial" w:cs="Arial"/>
          <w:sz w:val="24"/>
          <w:szCs w:val="24"/>
        </w:rPr>
        <w:t>Barker, R. (2016) </w:t>
      </w:r>
      <w:r w:rsidRPr="002754F2">
        <w:rPr>
          <w:rFonts w:ascii="Arial" w:hAnsi="Arial" w:cs="Arial"/>
          <w:i/>
          <w:iCs/>
          <w:sz w:val="24"/>
          <w:szCs w:val="24"/>
        </w:rPr>
        <w:t xml:space="preserve">Making the case for staff wellbeing in the </w:t>
      </w:r>
      <w:proofErr w:type="gramStart"/>
      <w:r w:rsidRPr="002754F2">
        <w:rPr>
          <w:rFonts w:ascii="Arial" w:hAnsi="Arial" w:cs="Arial"/>
          <w:i/>
          <w:iCs/>
          <w:sz w:val="24"/>
          <w:szCs w:val="24"/>
        </w:rPr>
        <w:t>NHS  </w:t>
      </w:r>
      <w:r w:rsidRPr="002754F2">
        <w:rPr>
          <w:rFonts w:ascii="Arial" w:hAnsi="Arial" w:cs="Arial"/>
          <w:sz w:val="24"/>
          <w:szCs w:val="24"/>
        </w:rPr>
        <w:t>Available</w:t>
      </w:r>
      <w:proofErr w:type="gramEnd"/>
      <w:r w:rsidRPr="002754F2">
        <w:rPr>
          <w:rFonts w:ascii="Arial" w:hAnsi="Arial" w:cs="Arial"/>
          <w:sz w:val="24"/>
          <w:szCs w:val="24"/>
        </w:rPr>
        <w:t xml:space="preserve"> at: https://www.health.org.uk/blogs/making-the-case-for-staff-wellbeing-in-the-nhs?gad_source=1&amp;gad_campaignid=1642812643&amp;gclid=EAIaIQobChMIjuaA2ZKbjQMVL5RQBh2pvxJ0EAAYAiAAEgLbOPD_BwE (Accessed: 10 May 2025).</w:t>
      </w:r>
    </w:p>
    <w:p w14:paraId="31A2FAFE" w14:textId="6E4DBCFD" w:rsidR="000B0C65" w:rsidRPr="002754F2" w:rsidRDefault="000B0C65" w:rsidP="00971B00">
      <w:pPr>
        <w:rPr>
          <w:rFonts w:ascii="Arial" w:hAnsi="Arial" w:cs="Arial"/>
          <w:sz w:val="24"/>
          <w:szCs w:val="24"/>
        </w:rPr>
      </w:pPr>
      <w:r w:rsidRPr="002754F2">
        <w:rPr>
          <w:rFonts w:ascii="Arial" w:hAnsi="Arial" w:cs="Arial"/>
          <w:sz w:val="24"/>
          <w:szCs w:val="24"/>
        </w:rPr>
        <w:t xml:space="preserve">Baron, A. and Armstrong, M. (2008) </w:t>
      </w:r>
      <w:r w:rsidRPr="002754F2">
        <w:rPr>
          <w:rFonts w:ascii="Arial" w:hAnsi="Arial" w:cs="Arial"/>
          <w:i/>
          <w:iCs/>
          <w:sz w:val="24"/>
          <w:szCs w:val="24"/>
        </w:rPr>
        <w:t xml:space="preserve">Human capital </w:t>
      </w:r>
      <w:proofErr w:type="gramStart"/>
      <w:r w:rsidRPr="002754F2">
        <w:rPr>
          <w:rFonts w:ascii="Arial" w:hAnsi="Arial" w:cs="Arial"/>
          <w:i/>
          <w:iCs/>
          <w:sz w:val="24"/>
          <w:szCs w:val="24"/>
        </w:rPr>
        <w:t>management :</w:t>
      </w:r>
      <w:proofErr w:type="gramEnd"/>
      <w:r w:rsidRPr="002754F2">
        <w:rPr>
          <w:rFonts w:ascii="Arial" w:hAnsi="Arial" w:cs="Arial"/>
          <w:i/>
          <w:iCs/>
          <w:sz w:val="24"/>
          <w:szCs w:val="24"/>
        </w:rPr>
        <w:t xml:space="preserve"> achieving added value through people</w:t>
      </w:r>
      <w:r w:rsidRPr="002754F2">
        <w:rPr>
          <w:rFonts w:ascii="Arial" w:hAnsi="Arial" w:cs="Arial"/>
          <w:sz w:val="24"/>
          <w:szCs w:val="24"/>
        </w:rPr>
        <w:t xml:space="preserve">. </w:t>
      </w:r>
      <w:proofErr w:type="gramStart"/>
      <w:r w:rsidRPr="002754F2">
        <w:rPr>
          <w:rFonts w:ascii="Arial" w:hAnsi="Arial" w:cs="Arial"/>
          <w:sz w:val="24"/>
          <w:szCs w:val="24"/>
        </w:rPr>
        <w:t>London ;</w:t>
      </w:r>
      <w:proofErr w:type="gramEnd"/>
      <w:r w:rsidRPr="002754F2">
        <w:rPr>
          <w:rFonts w:ascii="Arial" w:hAnsi="Arial" w:cs="Arial"/>
          <w:sz w:val="24"/>
          <w:szCs w:val="24"/>
        </w:rPr>
        <w:t xml:space="preserve"> Kogan Page.</w:t>
      </w:r>
      <w:r w:rsidRPr="002754F2">
        <w:rPr>
          <w:rFonts w:ascii="Arial" w:hAnsi="Arial" w:cs="Arial"/>
          <w:sz w:val="24"/>
          <w:szCs w:val="24"/>
        </w:rPr>
        <w:t xml:space="preserve"> </w:t>
      </w:r>
      <w:r w:rsidRPr="002754F2">
        <w:rPr>
          <w:rFonts w:ascii="Arial" w:hAnsi="Arial" w:cs="Arial"/>
          <w:sz w:val="24"/>
          <w:szCs w:val="24"/>
        </w:rPr>
        <w:t>(Accessed: 10 May 2025).</w:t>
      </w:r>
    </w:p>
    <w:p w14:paraId="7275B1F4" w14:textId="0BD7BF0C" w:rsidR="00511697" w:rsidRPr="002754F2" w:rsidRDefault="00511697" w:rsidP="00971B00">
      <w:pPr>
        <w:rPr>
          <w:rFonts w:ascii="Arial" w:hAnsi="Arial" w:cs="Arial"/>
          <w:sz w:val="24"/>
          <w:szCs w:val="24"/>
        </w:rPr>
      </w:pPr>
      <w:r w:rsidRPr="002754F2">
        <w:rPr>
          <w:rFonts w:ascii="Arial" w:hAnsi="Arial" w:cs="Arial"/>
          <w:sz w:val="24"/>
          <w:szCs w:val="24"/>
        </w:rPr>
        <w:t>Birmingham Women's and Children's NHS (2023) </w:t>
      </w:r>
      <w:r w:rsidRPr="002754F2">
        <w:rPr>
          <w:rFonts w:ascii="Arial" w:hAnsi="Arial" w:cs="Arial"/>
          <w:i/>
          <w:iCs/>
          <w:sz w:val="24"/>
          <w:szCs w:val="24"/>
        </w:rPr>
        <w:t>Reducing Incivility </w:t>
      </w:r>
      <w:r w:rsidRPr="002754F2">
        <w:rPr>
          <w:rFonts w:ascii="Arial" w:hAnsi="Arial" w:cs="Arial"/>
          <w:sz w:val="24"/>
          <w:szCs w:val="24"/>
        </w:rPr>
        <w:t>Available at: https://bwc.nhs.uk/promoting-respect-and-pressing-pause---reducing-incivility-with-gemma-price/ (Accessed: 10 May 2025).</w:t>
      </w:r>
    </w:p>
    <w:p w14:paraId="23A7140D" w14:textId="00EFB8D8" w:rsidR="00F6654E" w:rsidRPr="002754F2" w:rsidRDefault="00F6654E" w:rsidP="00971B00">
      <w:pPr>
        <w:rPr>
          <w:rFonts w:ascii="Arial" w:hAnsi="Arial" w:cs="Arial"/>
          <w:sz w:val="24"/>
          <w:szCs w:val="24"/>
        </w:rPr>
      </w:pPr>
      <w:r w:rsidRPr="002754F2">
        <w:rPr>
          <w:rFonts w:ascii="Arial" w:hAnsi="Arial" w:cs="Arial"/>
          <w:sz w:val="24"/>
          <w:szCs w:val="24"/>
        </w:rPr>
        <w:t>BMA (2024) </w:t>
      </w:r>
      <w:r w:rsidRPr="002754F2">
        <w:rPr>
          <w:rFonts w:ascii="Arial" w:hAnsi="Arial" w:cs="Arial"/>
          <w:i/>
          <w:iCs/>
          <w:sz w:val="24"/>
          <w:szCs w:val="24"/>
        </w:rPr>
        <w:t>Vicarious trauma: signs and strategies for coping </w:t>
      </w:r>
      <w:r w:rsidRPr="002754F2">
        <w:rPr>
          <w:rFonts w:ascii="Arial" w:hAnsi="Arial" w:cs="Arial"/>
          <w:sz w:val="24"/>
          <w:szCs w:val="24"/>
        </w:rPr>
        <w:t>Available at: https://www.bma.org.uk/advice-and-support/your-wellbeing/vicarious-trauma/vicarious-trauma-signs-and-strategies-for-coping (Accessed: 10 May 2025).</w:t>
      </w:r>
    </w:p>
    <w:p w14:paraId="6541D677" w14:textId="1A28088A" w:rsidR="007F4EF9" w:rsidRPr="002754F2" w:rsidRDefault="007F4EF9" w:rsidP="00971B00">
      <w:pPr>
        <w:rPr>
          <w:rFonts w:ascii="Arial" w:hAnsi="Arial" w:cs="Arial"/>
          <w:sz w:val="24"/>
          <w:szCs w:val="24"/>
        </w:rPr>
      </w:pPr>
      <w:r w:rsidRPr="002754F2">
        <w:rPr>
          <w:rFonts w:ascii="Arial" w:hAnsi="Arial" w:cs="Arial"/>
          <w:sz w:val="24"/>
          <w:szCs w:val="24"/>
        </w:rPr>
        <w:t xml:space="preserve">Bolton, G. and </w:t>
      </w:r>
      <w:proofErr w:type="spellStart"/>
      <w:r w:rsidRPr="002754F2">
        <w:rPr>
          <w:rFonts w:ascii="Arial" w:hAnsi="Arial" w:cs="Arial"/>
          <w:sz w:val="24"/>
          <w:szCs w:val="24"/>
        </w:rPr>
        <w:t>Delderfield</w:t>
      </w:r>
      <w:proofErr w:type="spellEnd"/>
      <w:r w:rsidRPr="002754F2">
        <w:rPr>
          <w:rFonts w:ascii="Arial" w:hAnsi="Arial" w:cs="Arial"/>
          <w:sz w:val="24"/>
          <w:szCs w:val="24"/>
        </w:rPr>
        <w:t xml:space="preserve">, R. (2018) </w:t>
      </w:r>
      <w:r w:rsidRPr="002754F2">
        <w:rPr>
          <w:rFonts w:ascii="Arial" w:hAnsi="Arial" w:cs="Arial"/>
          <w:i/>
          <w:iCs/>
          <w:sz w:val="24"/>
          <w:szCs w:val="24"/>
        </w:rPr>
        <w:t xml:space="preserve">Reflective </w:t>
      </w:r>
      <w:proofErr w:type="gramStart"/>
      <w:r w:rsidRPr="002754F2">
        <w:rPr>
          <w:rFonts w:ascii="Arial" w:hAnsi="Arial" w:cs="Arial"/>
          <w:i/>
          <w:iCs/>
          <w:sz w:val="24"/>
          <w:szCs w:val="24"/>
        </w:rPr>
        <w:t>practice :</w:t>
      </w:r>
      <w:proofErr w:type="gramEnd"/>
      <w:r w:rsidRPr="002754F2">
        <w:rPr>
          <w:rFonts w:ascii="Arial" w:hAnsi="Arial" w:cs="Arial"/>
          <w:i/>
          <w:iCs/>
          <w:sz w:val="24"/>
          <w:szCs w:val="24"/>
        </w:rPr>
        <w:t xml:space="preserve"> writing and professional development.</w:t>
      </w:r>
      <w:r w:rsidRPr="002754F2">
        <w:rPr>
          <w:rFonts w:ascii="Arial" w:hAnsi="Arial" w:cs="Arial"/>
          <w:sz w:val="24"/>
          <w:szCs w:val="24"/>
        </w:rPr>
        <w:t xml:space="preserve"> Fifth edition. London: Sage.</w:t>
      </w:r>
      <w:r w:rsidRPr="002754F2">
        <w:rPr>
          <w:rFonts w:ascii="Arial" w:hAnsi="Arial" w:cs="Arial"/>
          <w:sz w:val="24"/>
          <w:szCs w:val="24"/>
        </w:rPr>
        <w:t xml:space="preserve"> </w:t>
      </w:r>
      <w:r w:rsidRPr="002754F2">
        <w:rPr>
          <w:rFonts w:ascii="Arial" w:hAnsi="Arial" w:cs="Arial"/>
          <w:sz w:val="24"/>
          <w:szCs w:val="24"/>
        </w:rPr>
        <w:t>(Accessed: 10 May 2025).</w:t>
      </w:r>
    </w:p>
    <w:p w14:paraId="7A6577D7" w14:textId="441854DD" w:rsidR="001E6958" w:rsidRPr="002754F2" w:rsidRDefault="001E6958" w:rsidP="00971B00">
      <w:pPr>
        <w:rPr>
          <w:rFonts w:ascii="Arial" w:hAnsi="Arial" w:cs="Arial"/>
          <w:sz w:val="24"/>
          <w:szCs w:val="24"/>
        </w:rPr>
      </w:pPr>
      <w:r w:rsidRPr="002754F2">
        <w:rPr>
          <w:rFonts w:ascii="Arial" w:hAnsi="Arial" w:cs="Arial"/>
          <w:sz w:val="24"/>
          <w:szCs w:val="24"/>
        </w:rPr>
        <w:t xml:space="preserve">Boud, D., Keogh, R. and Walker, D. (1985) </w:t>
      </w:r>
      <w:proofErr w:type="gramStart"/>
      <w:r w:rsidRPr="002754F2">
        <w:rPr>
          <w:rFonts w:ascii="Arial" w:hAnsi="Arial" w:cs="Arial"/>
          <w:i/>
          <w:iCs/>
          <w:sz w:val="24"/>
          <w:szCs w:val="24"/>
        </w:rPr>
        <w:t>Reflection :</w:t>
      </w:r>
      <w:proofErr w:type="gramEnd"/>
      <w:r w:rsidRPr="002754F2">
        <w:rPr>
          <w:rFonts w:ascii="Arial" w:hAnsi="Arial" w:cs="Arial"/>
          <w:i/>
          <w:iCs/>
          <w:sz w:val="24"/>
          <w:szCs w:val="24"/>
        </w:rPr>
        <w:t xml:space="preserve"> turning experience into learning</w:t>
      </w:r>
      <w:r w:rsidRPr="002754F2">
        <w:rPr>
          <w:rFonts w:ascii="Arial" w:hAnsi="Arial" w:cs="Arial"/>
          <w:sz w:val="24"/>
          <w:szCs w:val="24"/>
        </w:rPr>
        <w:t>. London: Kogan Page.</w:t>
      </w:r>
      <w:r w:rsidRPr="002754F2">
        <w:rPr>
          <w:rFonts w:ascii="Arial" w:hAnsi="Arial" w:cs="Arial"/>
          <w:sz w:val="24"/>
          <w:szCs w:val="24"/>
        </w:rPr>
        <w:t xml:space="preserve"> </w:t>
      </w:r>
      <w:r w:rsidRPr="002754F2">
        <w:rPr>
          <w:rFonts w:ascii="Arial" w:hAnsi="Arial" w:cs="Arial"/>
          <w:sz w:val="24"/>
          <w:szCs w:val="24"/>
        </w:rPr>
        <w:t>(Accessed: 09 May 2025).</w:t>
      </w:r>
    </w:p>
    <w:p w14:paraId="56346E92" w14:textId="2B023460" w:rsidR="007907AE" w:rsidRPr="002754F2" w:rsidRDefault="007907AE" w:rsidP="00971B00">
      <w:pPr>
        <w:rPr>
          <w:rFonts w:ascii="Arial" w:hAnsi="Arial" w:cs="Arial"/>
          <w:sz w:val="24"/>
          <w:szCs w:val="24"/>
        </w:rPr>
      </w:pPr>
      <w:r w:rsidRPr="002754F2">
        <w:rPr>
          <w:rFonts w:ascii="Arial" w:hAnsi="Arial" w:cs="Arial"/>
          <w:sz w:val="24"/>
          <w:szCs w:val="24"/>
        </w:rPr>
        <w:t>Bourke, J and Titus, A. (2020) </w:t>
      </w:r>
      <w:r w:rsidRPr="002754F2">
        <w:rPr>
          <w:rFonts w:ascii="Arial" w:hAnsi="Arial" w:cs="Arial"/>
          <w:i/>
          <w:iCs/>
          <w:sz w:val="24"/>
          <w:szCs w:val="24"/>
        </w:rPr>
        <w:t>The Key to Inclusive Leadership </w:t>
      </w:r>
      <w:r w:rsidRPr="002754F2">
        <w:rPr>
          <w:rFonts w:ascii="Arial" w:hAnsi="Arial" w:cs="Arial"/>
          <w:sz w:val="24"/>
          <w:szCs w:val="24"/>
        </w:rPr>
        <w:t>Available at: https://hbr.org/2020/03/the-key-to-inclusive-leadership/ (Accessed: 10 May 2025).</w:t>
      </w:r>
    </w:p>
    <w:p w14:paraId="7FC40237" w14:textId="1B385B83" w:rsidR="00377E83" w:rsidRPr="002754F2" w:rsidRDefault="00377E83" w:rsidP="00971B00">
      <w:pPr>
        <w:rPr>
          <w:rFonts w:ascii="Arial" w:hAnsi="Arial" w:cs="Arial"/>
          <w:sz w:val="24"/>
          <w:szCs w:val="24"/>
        </w:rPr>
      </w:pPr>
      <w:r w:rsidRPr="002754F2">
        <w:rPr>
          <w:rFonts w:ascii="Arial" w:hAnsi="Arial" w:cs="Arial"/>
          <w:sz w:val="24"/>
          <w:szCs w:val="24"/>
        </w:rPr>
        <w:t xml:space="preserve">Briner, R.B. and Rousseau, D.M. (2011) ‘Evidence-Based I–O Psychology: Not There Yet’, </w:t>
      </w:r>
      <w:r w:rsidRPr="002754F2">
        <w:rPr>
          <w:rFonts w:ascii="Arial" w:hAnsi="Arial" w:cs="Arial"/>
          <w:i/>
          <w:iCs/>
          <w:sz w:val="24"/>
          <w:szCs w:val="24"/>
        </w:rPr>
        <w:t>Industrial and organizational psychology</w:t>
      </w:r>
      <w:r w:rsidRPr="002754F2">
        <w:rPr>
          <w:rFonts w:ascii="Arial" w:hAnsi="Arial" w:cs="Arial"/>
          <w:sz w:val="24"/>
          <w:szCs w:val="24"/>
        </w:rPr>
        <w:t xml:space="preserve">, 4(1), pp. 3–22. Available at: </w:t>
      </w:r>
      <w:hyperlink r:id="rId16" w:history="1">
        <w:r w:rsidR="00D875A2" w:rsidRPr="002754F2">
          <w:rPr>
            <w:rStyle w:val="Hyperlink"/>
            <w:rFonts w:ascii="Arial" w:hAnsi="Arial" w:cs="Arial"/>
            <w:sz w:val="24"/>
            <w:szCs w:val="24"/>
          </w:rPr>
          <w:t>https://doi.org/10.1111/j.1754-9434.2010.01287.x</w:t>
        </w:r>
      </w:hyperlink>
      <w:r w:rsidRPr="002754F2">
        <w:rPr>
          <w:rFonts w:ascii="Arial" w:hAnsi="Arial" w:cs="Arial"/>
          <w:sz w:val="24"/>
          <w:szCs w:val="24"/>
        </w:rPr>
        <w:t>.</w:t>
      </w:r>
      <w:r w:rsidR="00D875A2" w:rsidRPr="002754F2">
        <w:rPr>
          <w:rFonts w:ascii="Arial" w:hAnsi="Arial" w:cs="Arial"/>
          <w:sz w:val="24"/>
          <w:szCs w:val="24"/>
        </w:rPr>
        <w:t xml:space="preserve"> </w:t>
      </w:r>
      <w:r w:rsidR="00D875A2" w:rsidRPr="002754F2">
        <w:rPr>
          <w:rFonts w:ascii="Arial" w:hAnsi="Arial" w:cs="Arial"/>
          <w:sz w:val="24"/>
          <w:szCs w:val="24"/>
        </w:rPr>
        <w:t>(Accessed: 10 May 2025).</w:t>
      </w:r>
    </w:p>
    <w:p w14:paraId="4B9182BF" w14:textId="4108B92C" w:rsidR="00872B74" w:rsidRPr="002754F2" w:rsidRDefault="00872B74"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lastRenderedPageBreak/>
        <w:t xml:space="preserve">Brookfield, S. (2017) </w:t>
      </w:r>
      <w:r w:rsidRPr="002754F2">
        <w:rPr>
          <w:rFonts w:ascii="Arial" w:eastAsia="Times New Roman" w:hAnsi="Arial" w:cs="Arial"/>
          <w:i/>
          <w:iCs/>
          <w:kern w:val="0"/>
          <w:sz w:val="24"/>
          <w:szCs w:val="24"/>
          <w:lang w:eastAsia="en-GB"/>
          <w14:ligatures w14:val="none"/>
        </w:rPr>
        <w:t>Becoming a critically reflective teacher</w:t>
      </w:r>
      <w:r w:rsidRPr="002754F2">
        <w:rPr>
          <w:rFonts w:ascii="Arial" w:eastAsia="Times New Roman" w:hAnsi="Arial" w:cs="Arial"/>
          <w:kern w:val="0"/>
          <w:sz w:val="24"/>
          <w:szCs w:val="24"/>
          <w:lang w:eastAsia="en-GB"/>
          <w14:ligatures w14:val="none"/>
        </w:rPr>
        <w:t>. Second edition. San Francisco, [California: Jossey-Bass</w:t>
      </w:r>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09 May 2025).</w:t>
      </w:r>
    </w:p>
    <w:p w14:paraId="5EDDF676"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1CDD8463" w14:textId="673A1BE4" w:rsidR="006D3A63" w:rsidRPr="002754F2" w:rsidRDefault="006D3A63" w:rsidP="00971B00">
      <w:pPr>
        <w:spacing w:after="0" w:line="240" w:lineRule="auto"/>
        <w:rPr>
          <w:rFonts w:ascii="Arial" w:eastAsia="Times New Roman" w:hAnsi="Arial" w:cs="Arial"/>
          <w:kern w:val="0"/>
          <w:sz w:val="24"/>
          <w:szCs w:val="24"/>
          <w:lang w:eastAsia="en-GB"/>
          <w14:ligatures w14:val="none"/>
        </w:rPr>
      </w:pPr>
      <w:r w:rsidRPr="002754F2">
        <w:rPr>
          <w:rFonts w:ascii="Arial" w:eastAsia="Times New Roman" w:hAnsi="Arial" w:cs="Arial"/>
          <w:kern w:val="0"/>
          <w:sz w:val="24"/>
          <w:szCs w:val="24"/>
          <w:lang w:eastAsia="en-GB"/>
          <w14:ligatures w14:val="none"/>
        </w:rPr>
        <w:t>Brown, K (2018) </w:t>
      </w:r>
      <w:r w:rsidRPr="002754F2">
        <w:rPr>
          <w:rFonts w:ascii="Arial" w:eastAsia="Times New Roman" w:hAnsi="Arial" w:cs="Arial"/>
          <w:i/>
          <w:iCs/>
          <w:kern w:val="0"/>
          <w:sz w:val="24"/>
          <w:szCs w:val="24"/>
          <w:lang w:eastAsia="en-GB"/>
          <w14:ligatures w14:val="none"/>
        </w:rPr>
        <w:t xml:space="preserve">To Retain Employees, Focus on Inclusion — Not Just </w:t>
      </w:r>
      <w:proofErr w:type="gramStart"/>
      <w:r w:rsidRPr="002754F2">
        <w:rPr>
          <w:rFonts w:ascii="Arial" w:eastAsia="Times New Roman" w:hAnsi="Arial" w:cs="Arial"/>
          <w:i/>
          <w:iCs/>
          <w:kern w:val="0"/>
          <w:sz w:val="24"/>
          <w:szCs w:val="24"/>
          <w:lang w:eastAsia="en-GB"/>
          <w14:ligatures w14:val="none"/>
        </w:rPr>
        <w:t>Diversity  </w:t>
      </w:r>
      <w:r w:rsidRPr="002754F2">
        <w:rPr>
          <w:rFonts w:ascii="Arial" w:eastAsia="Times New Roman" w:hAnsi="Arial" w:cs="Arial"/>
          <w:kern w:val="0"/>
          <w:sz w:val="24"/>
          <w:szCs w:val="24"/>
          <w:lang w:eastAsia="en-GB"/>
          <w14:ligatures w14:val="none"/>
        </w:rPr>
        <w:t>Available</w:t>
      </w:r>
      <w:proofErr w:type="gramEnd"/>
      <w:r w:rsidRPr="002754F2">
        <w:rPr>
          <w:rFonts w:ascii="Arial" w:eastAsia="Times New Roman" w:hAnsi="Arial" w:cs="Arial"/>
          <w:kern w:val="0"/>
          <w:sz w:val="24"/>
          <w:szCs w:val="24"/>
          <w:lang w:eastAsia="en-GB"/>
          <w14:ligatures w14:val="none"/>
        </w:rPr>
        <w:t xml:space="preserve"> at: https://hbr.org/2018/12/to-retain-employees-focus-on-inclusion-not-just-diversity (Accessed: 10 May 2025).</w:t>
      </w:r>
    </w:p>
    <w:p w14:paraId="64FCC0C6"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648ABEC2" w14:textId="220F6F35" w:rsidR="00707C70" w:rsidRPr="002754F2" w:rsidRDefault="00707C70"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Brown, M.E. and Treviño, L.K. (2006) ‘Ethical leadership: A review and future directions’, </w:t>
      </w:r>
      <w:r w:rsidRPr="002754F2">
        <w:rPr>
          <w:rFonts w:ascii="Arial" w:eastAsia="Times New Roman" w:hAnsi="Arial" w:cs="Arial"/>
          <w:i/>
          <w:iCs/>
          <w:kern w:val="0"/>
          <w:sz w:val="24"/>
          <w:szCs w:val="24"/>
          <w:lang w:eastAsia="en-GB"/>
          <w14:ligatures w14:val="none"/>
        </w:rPr>
        <w:t>The Leadership quarterly</w:t>
      </w:r>
      <w:r w:rsidRPr="002754F2">
        <w:rPr>
          <w:rFonts w:ascii="Arial" w:eastAsia="Times New Roman" w:hAnsi="Arial" w:cs="Arial"/>
          <w:kern w:val="0"/>
          <w:sz w:val="24"/>
          <w:szCs w:val="24"/>
          <w:lang w:eastAsia="en-GB"/>
          <w14:ligatures w14:val="none"/>
        </w:rPr>
        <w:t>, 17(6), pp. 595–616. Available at: https://doi.org/10.1016/j.leaqua.2006.10.004.</w:t>
      </w:r>
      <w:r w:rsidRPr="002754F2">
        <w:rPr>
          <w:rFonts w:ascii="Arial" w:hAnsi="Arial" w:cs="Arial"/>
          <w:sz w:val="24"/>
          <w:szCs w:val="24"/>
        </w:rPr>
        <w:t xml:space="preserve"> </w:t>
      </w:r>
      <w:r w:rsidRPr="002754F2">
        <w:rPr>
          <w:rFonts w:ascii="Arial" w:hAnsi="Arial" w:cs="Arial"/>
          <w:sz w:val="24"/>
          <w:szCs w:val="24"/>
        </w:rPr>
        <w:t>(Accessed: 09 May 2025).</w:t>
      </w:r>
    </w:p>
    <w:p w14:paraId="70986530"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010B319F" w14:textId="2DB5922F" w:rsidR="00D87907" w:rsidRPr="002754F2" w:rsidRDefault="00D87907" w:rsidP="00971B00">
      <w:pPr>
        <w:rPr>
          <w:rFonts w:ascii="Arial" w:hAnsi="Arial" w:cs="Arial"/>
          <w:sz w:val="24"/>
          <w:szCs w:val="24"/>
        </w:rPr>
      </w:pPr>
      <w:r w:rsidRPr="002754F2">
        <w:rPr>
          <w:rFonts w:ascii="Arial" w:hAnsi="Arial" w:cs="Arial"/>
          <w:sz w:val="24"/>
          <w:szCs w:val="24"/>
        </w:rPr>
        <w:t xml:space="preserve">Bryce, C. </w:t>
      </w:r>
      <w:r w:rsidRPr="002754F2">
        <w:rPr>
          <w:rFonts w:ascii="Arial" w:hAnsi="Arial" w:cs="Arial"/>
          <w:i/>
          <w:iCs/>
          <w:sz w:val="24"/>
          <w:szCs w:val="24"/>
        </w:rPr>
        <w:t>et al.</w:t>
      </w:r>
      <w:r w:rsidRPr="002754F2">
        <w:rPr>
          <w:rFonts w:ascii="Arial" w:hAnsi="Arial" w:cs="Arial"/>
          <w:sz w:val="24"/>
          <w:szCs w:val="24"/>
        </w:rPr>
        <w:t xml:space="preserve"> (2020) ‘Resilience in the face of uncertainty: early lessons from the COVID-19 pandemic’, </w:t>
      </w:r>
      <w:r w:rsidRPr="002754F2">
        <w:rPr>
          <w:rFonts w:ascii="Arial" w:hAnsi="Arial" w:cs="Arial"/>
          <w:i/>
          <w:iCs/>
          <w:sz w:val="24"/>
          <w:szCs w:val="24"/>
        </w:rPr>
        <w:t>Journal of risk research</w:t>
      </w:r>
      <w:r w:rsidRPr="002754F2">
        <w:rPr>
          <w:rFonts w:ascii="Arial" w:hAnsi="Arial" w:cs="Arial"/>
          <w:sz w:val="24"/>
          <w:szCs w:val="24"/>
        </w:rPr>
        <w:t>, 23(7–8), pp. 880–887. Available at: https://doi.org/10.1080/13669877.2020.1756379.</w:t>
      </w:r>
      <w:r w:rsidR="00295C4B" w:rsidRPr="002754F2">
        <w:rPr>
          <w:rFonts w:ascii="Arial" w:eastAsia="Times New Roman" w:hAnsi="Arial" w:cs="Arial"/>
          <w:kern w:val="0"/>
          <w:sz w:val="24"/>
          <w:szCs w:val="24"/>
          <w:lang w:eastAsia="en-GB"/>
          <w14:ligatures w14:val="none"/>
        </w:rPr>
        <w:t xml:space="preserve"> </w:t>
      </w:r>
      <w:r w:rsidR="00295C4B" w:rsidRPr="002754F2">
        <w:rPr>
          <w:rFonts w:ascii="Arial" w:eastAsia="Times New Roman" w:hAnsi="Arial" w:cs="Arial"/>
          <w:kern w:val="0"/>
          <w:sz w:val="24"/>
          <w:szCs w:val="24"/>
          <w:lang w:eastAsia="en-GB"/>
          <w14:ligatures w14:val="none"/>
        </w:rPr>
        <w:t>(Accessed: 10 May 2025).</w:t>
      </w:r>
    </w:p>
    <w:p w14:paraId="3AFD2F51" w14:textId="5F8D3A48" w:rsidR="00553118" w:rsidRPr="002754F2" w:rsidRDefault="00553118" w:rsidP="00971B00">
      <w:pPr>
        <w:rPr>
          <w:rFonts w:ascii="Arial" w:hAnsi="Arial" w:cs="Arial"/>
          <w:sz w:val="24"/>
          <w:szCs w:val="24"/>
        </w:rPr>
      </w:pPr>
      <w:r w:rsidRPr="002754F2">
        <w:rPr>
          <w:rFonts w:ascii="Arial" w:hAnsi="Arial" w:cs="Arial"/>
          <w:sz w:val="24"/>
          <w:szCs w:val="24"/>
        </w:rPr>
        <w:t xml:space="preserve">Cameron, S. (2021) </w:t>
      </w:r>
      <w:r w:rsidRPr="002754F2">
        <w:rPr>
          <w:rFonts w:ascii="Arial" w:hAnsi="Arial" w:cs="Arial"/>
          <w:i/>
          <w:iCs/>
          <w:sz w:val="24"/>
          <w:szCs w:val="24"/>
        </w:rPr>
        <w:t>The Business Student’s Handbook: Skills for Study and Employability</w:t>
      </w:r>
      <w:r w:rsidRPr="002754F2">
        <w:rPr>
          <w:rFonts w:ascii="Arial" w:hAnsi="Arial" w:cs="Arial"/>
          <w:sz w:val="24"/>
          <w:szCs w:val="24"/>
        </w:rPr>
        <w:t xml:space="preserve">. 7th </w:t>
      </w:r>
      <w:proofErr w:type="spellStart"/>
      <w:r w:rsidRPr="002754F2">
        <w:rPr>
          <w:rFonts w:ascii="Arial" w:hAnsi="Arial" w:cs="Arial"/>
          <w:sz w:val="24"/>
          <w:szCs w:val="24"/>
        </w:rPr>
        <w:t>edn</w:t>
      </w:r>
      <w:proofErr w:type="spellEnd"/>
      <w:r w:rsidRPr="002754F2">
        <w:rPr>
          <w:rFonts w:ascii="Arial" w:hAnsi="Arial" w:cs="Arial"/>
          <w:sz w:val="24"/>
          <w:szCs w:val="24"/>
        </w:rPr>
        <w:t>. Slovakia.</w:t>
      </w:r>
      <w:r w:rsidRPr="002754F2">
        <w:rPr>
          <w:rFonts w:ascii="Arial" w:hAnsi="Arial" w:cs="Arial"/>
          <w:sz w:val="24"/>
          <w:szCs w:val="24"/>
        </w:rPr>
        <w:t xml:space="preserve"> </w:t>
      </w:r>
      <w:r w:rsidRPr="002754F2">
        <w:rPr>
          <w:rFonts w:ascii="Arial" w:hAnsi="Arial" w:cs="Arial"/>
          <w:sz w:val="24"/>
          <w:szCs w:val="24"/>
        </w:rPr>
        <w:t>(Accessed: 09 May 2025).</w:t>
      </w:r>
    </w:p>
    <w:p w14:paraId="01116F48" w14:textId="5FF412C7" w:rsidR="00D81B3A" w:rsidRPr="002754F2" w:rsidRDefault="00D81B3A" w:rsidP="00971B00">
      <w:pPr>
        <w:rPr>
          <w:rFonts w:ascii="Arial" w:hAnsi="Arial" w:cs="Arial"/>
          <w:sz w:val="24"/>
          <w:szCs w:val="24"/>
        </w:rPr>
      </w:pPr>
      <w:r w:rsidRPr="002754F2">
        <w:rPr>
          <w:rFonts w:ascii="Arial" w:hAnsi="Arial" w:cs="Arial"/>
          <w:sz w:val="24"/>
          <w:szCs w:val="24"/>
        </w:rPr>
        <w:t>Carlyon, O (2022) </w:t>
      </w:r>
      <w:r w:rsidRPr="002754F2">
        <w:rPr>
          <w:rFonts w:ascii="Arial" w:hAnsi="Arial" w:cs="Arial"/>
          <w:i/>
          <w:iCs/>
          <w:sz w:val="24"/>
          <w:szCs w:val="24"/>
        </w:rPr>
        <w:t>Culture, crises and complaints: how organisations can improve </w:t>
      </w:r>
      <w:r w:rsidRPr="002754F2">
        <w:rPr>
          <w:rFonts w:ascii="Arial" w:hAnsi="Arial" w:cs="Arial"/>
          <w:sz w:val="24"/>
          <w:szCs w:val="24"/>
        </w:rPr>
        <w:t>Available at: https://www.peoplemanagement.co.uk/article/1798184/culture-crises-complaints-organisations-improve (Accessed: 10 May 2025).</w:t>
      </w:r>
    </w:p>
    <w:p w14:paraId="52BA3CCD" w14:textId="0784E6BC" w:rsidR="00CD2549" w:rsidRPr="002754F2" w:rsidRDefault="00CD2549" w:rsidP="00971B00">
      <w:pPr>
        <w:rPr>
          <w:rFonts w:ascii="Arial" w:hAnsi="Arial" w:cs="Arial"/>
          <w:sz w:val="24"/>
          <w:szCs w:val="24"/>
        </w:rPr>
      </w:pPr>
      <w:r w:rsidRPr="002754F2">
        <w:rPr>
          <w:rFonts w:ascii="Arial" w:hAnsi="Arial" w:cs="Arial"/>
          <w:sz w:val="24"/>
          <w:szCs w:val="24"/>
        </w:rPr>
        <w:t xml:space="preserve">Chiu, S.K. (2019) ‘Innovative experiential learning experience: Pedagogical adopting Kolb’s learning cycle at higher education in Hong Kong’, </w:t>
      </w:r>
      <w:r w:rsidRPr="002754F2">
        <w:rPr>
          <w:rFonts w:ascii="Arial" w:hAnsi="Arial" w:cs="Arial"/>
          <w:i/>
          <w:iCs/>
          <w:sz w:val="24"/>
          <w:szCs w:val="24"/>
        </w:rPr>
        <w:t>Cogent education</w:t>
      </w:r>
      <w:r w:rsidRPr="002754F2">
        <w:rPr>
          <w:rFonts w:ascii="Arial" w:hAnsi="Arial" w:cs="Arial"/>
          <w:sz w:val="24"/>
          <w:szCs w:val="24"/>
        </w:rPr>
        <w:t>, 6(1). Available at: https://doi.org/10.1080/2331186X.2019.1644720.</w:t>
      </w:r>
      <w:r w:rsidRPr="002754F2">
        <w:rPr>
          <w:rFonts w:ascii="Arial" w:hAnsi="Arial" w:cs="Arial"/>
          <w:sz w:val="24"/>
          <w:szCs w:val="24"/>
        </w:rPr>
        <w:t xml:space="preserve"> </w:t>
      </w:r>
      <w:r w:rsidRPr="002754F2">
        <w:rPr>
          <w:rFonts w:ascii="Arial" w:hAnsi="Arial" w:cs="Arial"/>
          <w:sz w:val="24"/>
          <w:szCs w:val="24"/>
        </w:rPr>
        <w:t>(Accessed: 09 May 2025).</w:t>
      </w:r>
    </w:p>
    <w:p w14:paraId="1B524DE2" w14:textId="5A08EBAE" w:rsidR="008D3C4D" w:rsidRPr="002754F2" w:rsidRDefault="008D3C4D" w:rsidP="00971B00">
      <w:pPr>
        <w:rPr>
          <w:rFonts w:ascii="Arial" w:hAnsi="Arial" w:cs="Arial"/>
          <w:sz w:val="24"/>
          <w:szCs w:val="24"/>
        </w:rPr>
      </w:pPr>
      <w:r w:rsidRPr="002754F2">
        <w:rPr>
          <w:rFonts w:ascii="Arial" w:hAnsi="Arial" w:cs="Arial"/>
          <w:sz w:val="24"/>
          <w:szCs w:val="24"/>
        </w:rPr>
        <w:t>CIPD (no date</w:t>
      </w:r>
      <w:r w:rsidR="00791483" w:rsidRPr="002754F2">
        <w:rPr>
          <w:rFonts w:ascii="Arial" w:hAnsi="Arial" w:cs="Arial"/>
          <w:sz w:val="24"/>
          <w:szCs w:val="24"/>
        </w:rPr>
        <w:t xml:space="preserve"> a</w:t>
      </w:r>
      <w:r w:rsidRPr="002754F2">
        <w:rPr>
          <w:rFonts w:ascii="Arial" w:hAnsi="Arial" w:cs="Arial"/>
          <w:sz w:val="24"/>
          <w:szCs w:val="24"/>
        </w:rPr>
        <w:t>) </w:t>
      </w:r>
      <w:r w:rsidRPr="002754F2">
        <w:rPr>
          <w:rFonts w:ascii="Arial" w:hAnsi="Arial" w:cs="Arial"/>
          <w:i/>
          <w:iCs/>
          <w:sz w:val="24"/>
          <w:szCs w:val="24"/>
        </w:rPr>
        <w:t>Professional courage and influence </w:t>
      </w:r>
      <w:r w:rsidRPr="002754F2">
        <w:rPr>
          <w:rFonts w:ascii="Arial" w:hAnsi="Arial" w:cs="Arial"/>
          <w:sz w:val="24"/>
          <w:szCs w:val="24"/>
        </w:rPr>
        <w:t>Available at: https://www.cipd.org/uk/the-people-profession/the-profession-map/explore-the-profession-map/core-behaviours/professional-courage-influence/ (Accessed: 09 May 2025).</w:t>
      </w:r>
    </w:p>
    <w:p w14:paraId="5AE90001" w14:textId="3C1669D7" w:rsidR="00791483" w:rsidRPr="002754F2" w:rsidRDefault="00791483" w:rsidP="00971B00">
      <w:pPr>
        <w:rPr>
          <w:rFonts w:ascii="Arial" w:hAnsi="Arial" w:cs="Arial"/>
          <w:sz w:val="24"/>
          <w:szCs w:val="24"/>
        </w:rPr>
      </w:pPr>
      <w:r w:rsidRPr="002754F2">
        <w:rPr>
          <w:rFonts w:ascii="Arial" w:hAnsi="Arial" w:cs="Arial"/>
          <w:sz w:val="24"/>
          <w:szCs w:val="24"/>
        </w:rPr>
        <w:t>CIPD (no date b) </w:t>
      </w:r>
      <w:r w:rsidRPr="002754F2">
        <w:rPr>
          <w:rFonts w:ascii="Arial" w:hAnsi="Arial" w:cs="Arial"/>
          <w:i/>
          <w:iCs/>
          <w:sz w:val="24"/>
          <w:szCs w:val="24"/>
        </w:rPr>
        <w:t>Ethical Practice </w:t>
      </w:r>
      <w:r w:rsidRPr="002754F2">
        <w:rPr>
          <w:rFonts w:ascii="Arial" w:hAnsi="Arial" w:cs="Arial"/>
          <w:sz w:val="24"/>
          <w:szCs w:val="24"/>
        </w:rPr>
        <w:t>Available at: https://www.cipd.org/uk/the-people-profession/the-profession-map/explore-the-profession-map/core-behaviours/ethical-practice/ (Accessed: 09 May 2025).</w:t>
      </w:r>
    </w:p>
    <w:p w14:paraId="5C81B003" w14:textId="57A4CD89" w:rsidR="00474AA9" w:rsidRPr="002754F2" w:rsidRDefault="00474AA9" w:rsidP="00971B00">
      <w:pPr>
        <w:rPr>
          <w:rFonts w:ascii="Arial" w:hAnsi="Arial" w:cs="Arial"/>
          <w:sz w:val="24"/>
          <w:szCs w:val="24"/>
        </w:rPr>
      </w:pPr>
      <w:r w:rsidRPr="002754F2">
        <w:rPr>
          <w:rFonts w:ascii="Arial" w:hAnsi="Arial" w:cs="Arial"/>
          <w:sz w:val="24"/>
          <w:szCs w:val="24"/>
        </w:rPr>
        <w:t>CIPD (no date c) </w:t>
      </w:r>
      <w:r w:rsidRPr="002754F2">
        <w:rPr>
          <w:rFonts w:ascii="Arial" w:hAnsi="Arial" w:cs="Arial"/>
          <w:i/>
          <w:iCs/>
          <w:sz w:val="24"/>
          <w:szCs w:val="24"/>
        </w:rPr>
        <w:t>Valuing People </w:t>
      </w:r>
      <w:r w:rsidRPr="002754F2">
        <w:rPr>
          <w:rFonts w:ascii="Arial" w:hAnsi="Arial" w:cs="Arial"/>
          <w:sz w:val="24"/>
          <w:szCs w:val="24"/>
        </w:rPr>
        <w:t>Available at: https://www.cipd.org/uk/the-people-profession/the-profession-map/explore-the-profession-map/core-behaviours/valuing-people/ (Accessed: 10 May 2025).</w:t>
      </w:r>
    </w:p>
    <w:p w14:paraId="4692B448" w14:textId="402609F8" w:rsidR="00C05DED" w:rsidRPr="002754F2" w:rsidRDefault="00C05DED" w:rsidP="00971B00">
      <w:pPr>
        <w:rPr>
          <w:rFonts w:ascii="Arial" w:hAnsi="Arial" w:cs="Arial"/>
          <w:sz w:val="24"/>
          <w:szCs w:val="24"/>
        </w:rPr>
      </w:pPr>
      <w:r w:rsidRPr="002754F2">
        <w:rPr>
          <w:rFonts w:ascii="Arial" w:hAnsi="Arial" w:cs="Arial"/>
          <w:sz w:val="24"/>
          <w:szCs w:val="24"/>
        </w:rPr>
        <w:t>CIPD (no date d) </w:t>
      </w:r>
      <w:r w:rsidRPr="002754F2">
        <w:rPr>
          <w:rFonts w:ascii="Arial" w:hAnsi="Arial" w:cs="Arial"/>
          <w:i/>
          <w:iCs/>
          <w:sz w:val="24"/>
          <w:szCs w:val="24"/>
        </w:rPr>
        <w:t>Working Inclusively </w:t>
      </w:r>
      <w:r w:rsidRPr="002754F2">
        <w:rPr>
          <w:rFonts w:ascii="Arial" w:hAnsi="Arial" w:cs="Arial"/>
          <w:sz w:val="24"/>
          <w:szCs w:val="24"/>
        </w:rPr>
        <w:t>Available at: https://www.cipd.org/uk/the-people-profession/the-profession-map/explore-the-profession-map/core-behaviours/working-inclusively/ (Accessed: 10 May 2025).</w:t>
      </w:r>
    </w:p>
    <w:p w14:paraId="5DD67C22" w14:textId="45352305" w:rsidR="00854D74" w:rsidRPr="002754F2" w:rsidRDefault="00854D74" w:rsidP="00971B00">
      <w:pPr>
        <w:rPr>
          <w:rFonts w:ascii="Arial" w:hAnsi="Arial" w:cs="Arial"/>
          <w:sz w:val="24"/>
          <w:szCs w:val="24"/>
        </w:rPr>
      </w:pPr>
      <w:r w:rsidRPr="002754F2">
        <w:rPr>
          <w:rFonts w:ascii="Arial" w:hAnsi="Arial" w:cs="Arial"/>
          <w:sz w:val="24"/>
          <w:szCs w:val="24"/>
        </w:rPr>
        <w:t>CIPD (no date e) </w:t>
      </w:r>
      <w:r w:rsidRPr="002754F2">
        <w:rPr>
          <w:rFonts w:ascii="Arial" w:hAnsi="Arial" w:cs="Arial"/>
          <w:i/>
          <w:iCs/>
          <w:sz w:val="24"/>
          <w:szCs w:val="24"/>
        </w:rPr>
        <w:t>Employee voice </w:t>
      </w:r>
      <w:r w:rsidRPr="002754F2">
        <w:rPr>
          <w:rFonts w:ascii="Arial" w:hAnsi="Arial" w:cs="Arial"/>
          <w:sz w:val="24"/>
          <w:szCs w:val="24"/>
        </w:rPr>
        <w:t>Available at: https://www.cipd.org/uk/views-and-insights/cipd-viewpoint/employee-voice/ (Accessed: 10 May 2025).</w:t>
      </w:r>
    </w:p>
    <w:p w14:paraId="0826E658" w14:textId="24C35C32" w:rsidR="008F0834" w:rsidRPr="002754F2" w:rsidRDefault="008F0834" w:rsidP="00971B00">
      <w:pPr>
        <w:rPr>
          <w:rFonts w:ascii="Arial" w:hAnsi="Arial" w:cs="Arial"/>
          <w:sz w:val="24"/>
          <w:szCs w:val="24"/>
        </w:rPr>
      </w:pPr>
      <w:r w:rsidRPr="002754F2">
        <w:rPr>
          <w:rFonts w:ascii="Arial" w:hAnsi="Arial" w:cs="Arial"/>
          <w:sz w:val="24"/>
          <w:szCs w:val="24"/>
        </w:rPr>
        <w:t>CIPD (no date f) </w:t>
      </w:r>
      <w:r w:rsidRPr="002754F2">
        <w:rPr>
          <w:rFonts w:ascii="Arial" w:hAnsi="Arial" w:cs="Arial"/>
          <w:i/>
          <w:iCs/>
          <w:sz w:val="24"/>
          <w:szCs w:val="24"/>
        </w:rPr>
        <w:t>Passion for Learning </w:t>
      </w:r>
      <w:r w:rsidRPr="002754F2">
        <w:rPr>
          <w:rFonts w:ascii="Arial" w:hAnsi="Arial" w:cs="Arial"/>
          <w:sz w:val="24"/>
          <w:szCs w:val="24"/>
        </w:rPr>
        <w:t>Available at: https://www.cipd.org/uk/the-people-profession/the-profession-map/explore-the-profession-map/core-behaviours/passion-for-learning/ (Accessed: 10 May 2025).</w:t>
      </w:r>
    </w:p>
    <w:p w14:paraId="0440D014" w14:textId="02C13A3A" w:rsidR="00962477" w:rsidRPr="002754F2" w:rsidRDefault="00962477" w:rsidP="00971B00">
      <w:pPr>
        <w:rPr>
          <w:rFonts w:ascii="Arial" w:hAnsi="Arial" w:cs="Arial"/>
          <w:sz w:val="24"/>
          <w:szCs w:val="24"/>
        </w:rPr>
      </w:pPr>
      <w:r w:rsidRPr="002754F2">
        <w:rPr>
          <w:rFonts w:ascii="Arial" w:hAnsi="Arial" w:cs="Arial"/>
          <w:sz w:val="24"/>
          <w:szCs w:val="24"/>
        </w:rPr>
        <w:lastRenderedPageBreak/>
        <w:t>CIPD (no date g) </w:t>
      </w:r>
      <w:r w:rsidRPr="002754F2">
        <w:rPr>
          <w:rFonts w:ascii="Arial" w:hAnsi="Arial" w:cs="Arial"/>
          <w:i/>
          <w:iCs/>
          <w:sz w:val="24"/>
          <w:szCs w:val="24"/>
        </w:rPr>
        <w:t>Insights Focussed </w:t>
      </w:r>
      <w:r w:rsidRPr="002754F2">
        <w:rPr>
          <w:rFonts w:ascii="Arial" w:hAnsi="Arial" w:cs="Arial"/>
          <w:sz w:val="24"/>
          <w:szCs w:val="24"/>
        </w:rPr>
        <w:t>Available at: https://www.cipd.org/uk/the-people-profession/the-profession-map/explore-the-profession-map/core-behaviours/insights-focused/ (Accessed: 10 May 2025).</w:t>
      </w:r>
    </w:p>
    <w:p w14:paraId="00251170" w14:textId="17A20AF9" w:rsidR="00450600" w:rsidRPr="002754F2" w:rsidRDefault="00450600" w:rsidP="00971B00">
      <w:pPr>
        <w:rPr>
          <w:rFonts w:ascii="Arial" w:hAnsi="Arial" w:cs="Arial"/>
          <w:sz w:val="24"/>
          <w:szCs w:val="24"/>
        </w:rPr>
      </w:pPr>
      <w:r w:rsidRPr="002754F2">
        <w:rPr>
          <w:rFonts w:ascii="Arial" w:hAnsi="Arial" w:cs="Arial"/>
          <w:sz w:val="24"/>
          <w:szCs w:val="24"/>
        </w:rPr>
        <w:t>CIPD (no date h) </w:t>
      </w:r>
      <w:r w:rsidRPr="002754F2">
        <w:rPr>
          <w:rFonts w:ascii="Arial" w:hAnsi="Arial" w:cs="Arial"/>
          <w:i/>
          <w:iCs/>
          <w:sz w:val="24"/>
          <w:szCs w:val="24"/>
        </w:rPr>
        <w:t>Situational decision-making </w:t>
      </w:r>
      <w:r w:rsidRPr="002754F2">
        <w:rPr>
          <w:rFonts w:ascii="Arial" w:hAnsi="Arial" w:cs="Arial"/>
          <w:sz w:val="24"/>
          <w:szCs w:val="24"/>
        </w:rPr>
        <w:t xml:space="preserve">Available </w:t>
      </w:r>
      <w:proofErr w:type="gramStart"/>
      <w:r w:rsidRPr="002754F2">
        <w:rPr>
          <w:rFonts w:ascii="Arial" w:hAnsi="Arial" w:cs="Arial"/>
          <w:sz w:val="24"/>
          <w:szCs w:val="24"/>
        </w:rPr>
        <w:t>at:https://www.cipd.org/uk/the-people-profession/the-profession-map/explore-the-profession-map/core-behaviours/situational-decision-making/</w:t>
      </w:r>
      <w:proofErr w:type="gramEnd"/>
      <w:r w:rsidRPr="002754F2">
        <w:rPr>
          <w:rFonts w:ascii="Arial" w:hAnsi="Arial" w:cs="Arial"/>
          <w:sz w:val="24"/>
          <w:szCs w:val="24"/>
        </w:rPr>
        <w:t> </w:t>
      </w:r>
      <w:r w:rsidRPr="002754F2">
        <w:rPr>
          <w:rFonts w:ascii="Arial" w:hAnsi="Arial" w:cs="Arial"/>
          <w:i/>
          <w:iCs/>
          <w:sz w:val="24"/>
          <w:szCs w:val="24"/>
        </w:rPr>
        <w:t>(</w:t>
      </w:r>
      <w:r w:rsidRPr="002754F2">
        <w:rPr>
          <w:rFonts w:ascii="Arial" w:hAnsi="Arial" w:cs="Arial"/>
          <w:sz w:val="24"/>
          <w:szCs w:val="24"/>
        </w:rPr>
        <w:t>Accessed: 10 May 2025).</w:t>
      </w:r>
    </w:p>
    <w:p w14:paraId="5F99C403" w14:textId="64E3C537" w:rsidR="009C155E" w:rsidRPr="002754F2" w:rsidRDefault="009C155E" w:rsidP="00971B00">
      <w:pPr>
        <w:rPr>
          <w:rFonts w:ascii="Arial" w:hAnsi="Arial" w:cs="Arial"/>
          <w:sz w:val="24"/>
          <w:szCs w:val="24"/>
        </w:rPr>
      </w:pPr>
      <w:r w:rsidRPr="002754F2">
        <w:rPr>
          <w:rFonts w:ascii="Arial" w:hAnsi="Arial" w:cs="Arial"/>
          <w:sz w:val="24"/>
          <w:szCs w:val="24"/>
        </w:rPr>
        <w:t>CIPD (no date i) </w:t>
      </w:r>
      <w:r w:rsidRPr="002754F2">
        <w:rPr>
          <w:rFonts w:ascii="Arial" w:hAnsi="Arial" w:cs="Arial"/>
          <w:i/>
          <w:iCs/>
          <w:sz w:val="24"/>
          <w:szCs w:val="24"/>
        </w:rPr>
        <w:t>Commercial Drive </w:t>
      </w:r>
      <w:r w:rsidRPr="002754F2">
        <w:rPr>
          <w:rFonts w:ascii="Arial" w:hAnsi="Arial" w:cs="Arial"/>
          <w:sz w:val="24"/>
          <w:szCs w:val="24"/>
        </w:rPr>
        <w:t xml:space="preserve">Available </w:t>
      </w:r>
      <w:proofErr w:type="gramStart"/>
      <w:r w:rsidRPr="002754F2">
        <w:rPr>
          <w:rFonts w:ascii="Arial" w:hAnsi="Arial" w:cs="Arial"/>
          <w:sz w:val="24"/>
          <w:szCs w:val="24"/>
        </w:rPr>
        <w:t>at:https://www.cipd.org/uk/the-people-profession/the-profession-map/explore-the-profession-map/core-behaviours/commercial-drive/</w:t>
      </w:r>
      <w:proofErr w:type="gramEnd"/>
      <w:r w:rsidRPr="002754F2">
        <w:rPr>
          <w:rFonts w:ascii="Arial" w:hAnsi="Arial" w:cs="Arial"/>
          <w:sz w:val="24"/>
          <w:szCs w:val="24"/>
        </w:rPr>
        <w:t> </w:t>
      </w:r>
      <w:r w:rsidRPr="002754F2">
        <w:rPr>
          <w:rFonts w:ascii="Arial" w:hAnsi="Arial" w:cs="Arial"/>
          <w:i/>
          <w:iCs/>
          <w:sz w:val="24"/>
          <w:szCs w:val="24"/>
        </w:rPr>
        <w:t>(</w:t>
      </w:r>
      <w:r w:rsidRPr="002754F2">
        <w:rPr>
          <w:rFonts w:ascii="Arial" w:hAnsi="Arial" w:cs="Arial"/>
          <w:sz w:val="24"/>
          <w:szCs w:val="24"/>
        </w:rPr>
        <w:t>Accessed: 10 May 2025).</w:t>
      </w:r>
    </w:p>
    <w:p w14:paraId="7CBFB15A" w14:textId="48344E8B" w:rsidR="00A0206E" w:rsidRPr="002754F2" w:rsidRDefault="00A0206E" w:rsidP="00971B00">
      <w:pPr>
        <w:rPr>
          <w:rFonts w:ascii="Arial" w:hAnsi="Arial" w:cs="Arial"/>
          <w:sz w:val="24"/>
          <w:szCs w:val="24"/>
        </w:rPr>
      </w:pPr>
      <w:r w:rsidRPr="002754F2">
        <w:rPr>
          <w:rFonts w:ascii="Arial" w:hAnsi="Arial" w:cs="Arial"/>
          <w:sz w:val="24"/>
          <w:szCs w:val="24"/>
        </w:rPr>
        <w:t>CIPD (2020) </w:t>
      </w:r>
      <w:r w:rsidRPr="002754F2">
        <w:rPr>
          <w:rFonts w:ascii="Arial" w:hAnsi="Arial" w:cs="Arial"/>
          <w:i/>
          <w:iCs/>
          <w:sz w:val="24"/>
          <w:szCs w:val="24"/>
        </w:rPr>
        <w:t>CREATING LEARNING CULTURES </w:t>
      </w:r>
      <w:r w:rsidRPr="002754F2">
        <w:rPr>
          <w:rFonts w:ascii="Arial" w:hAnsi="Arial" w:cs="Arial"/>
          <w:sz w:val="24"/>
          <w:szCs w:val="24"/>
        </w:rPr>
        <w:t>Available at: https://www.cipd.org/globalassets/media/knowledge/knowledge-hub/reports/creating-learning-cultures-1_tcm18-75606.pdf </w:t>
      </w:r>
      <w:r w:rsidRPr="002754F2">
        <w:rPr>
          <w:rFonts w:ascii="Arial" w:hAnsi="Arial" w:cs="Arial"/>
          <w:i/>
          <w:iCs/>
          <w:sz w:val="24"/>
          <w:szCs w:val="24"/>
        </w:rPr>
        <w:t>(</w:t>
      </w:r>
      <w:r w:rsidRPr="002754F2">
        <w:rPr>
          <w:rFonts w:ascii="Arial" w:hAnsi="Arial" w:cs="Arial"/>
          <w:sz w:val="24"/>
          <w:szCs w:val="24"/>
        </w:rPr>
        <w:t>Accessed: 10 May 2025).</w:t>
      </w:r>
    </w:p>
    <w:p w14:paraId="746DE5CA" w14:textId="7D1D4983" w:rsidR="00F74051" w:rsidRPr="002754F2" w:rsidRDefault="00F74051" w:rsidP="00971B00">
      <w:pPr>
        <w:rPr>
          <w:rFonts w:ascii="Arial" w:hAnsi="Arial" w:cs="Arial"/>
          <w:sz w:val="24"/>
          <w:szCs w:val="24"/>
        </w:rPr>
      </w:pPr>
      <w:r w:rsidRPr="002754F2">
        <w:rPr>
          <w:rFonts w:ascii="Arial" w:hAnsi="Arial" w:cs="Arial"/>
          <w:sz w:val="24"/>
          <w:szCs w:val="24"/>
        </w:rPr>
        <w:t>CIPD (2022) </w:t>
      </w:r>
      <w:r w:rsidRPr="002754F2">
        <w:rPr>
          <w:rFonts w:ascii="Arial" w:hAnsi="Arial" w:cs="Arial"/>
          <w:i/>
          <w:iCs/>
          <w:sz w:val="24"/>
          <w:szCs w:val="24"/>
        </w:rPr>
        <w:t>HEALTH AND WELLBEING AT WORK 2022 </w:t>
      </w:r>
      <w:r w:rsidRPr="002754F2">
        <w:rPr>
          <w:rFonts w:ascii="Arial" w:hAnsi="Arial" w:cs="Arial"/>
          <w:sz w:val="24"/>
          <w:szCs w:val="24"/>
        </w:rPr>
        <w:t>Available at: https://www.cipd.org/globalassets/media/comms/news/ahealth-wellbeing-work-report-2022_tcm18-108440.pdf (Accessed: 10 May 2025).</w:t>
      </w:r>
    </w:p>
    <w:p w14:paraId="7B63F9BA" w14:textId="340B79FF" w:rsidR="00A13336" w:rsidRPr="002754F2" w:rsidRDefault="00A13336" w:rsidP="00971B00">
      <w:pPr>
        <w:rPr>
          <w:rFonts w:ascii="Arial" w:hAnsi="Arial" w:cs="Arial"/>
          <w:sz w:val="24"/>
          <w:szCs w:val="24"/>
        </w:rPr>
      </w:pPr>
      <w:r w:rsidRPr="002754F2">
        <w:rPr>
          <w:rFonts w:ascii="Arial" w:hAnsi="Arial" w:cs="Arial"/>
          <w:sz w:val="24"/>
          <w:szCs w:val="24"/>
        </w:rPr>
        <w:t>CIPD (2024</w:t>
      </w:r>
      <w:r w:rsidR="006D6FBC" w:rsidRPr="002754F2">
        <w:rPr>
          <w:rFonts w:ascii="Arial" w:hAnsi="Arial" w:cs="Arial"/>
          <w:sz w:val="24"/>
          <w:szCs w:val="24"/>
        </w:rPr>
        <w:t>a</w:t>
      </w:r>
      <w:r w:rsidRPr="002754F2">
        <w:rPr>
          <w:rFonts w:ascii="Arial" w:hAnsi="Arial" w:cs="Arial"/>
          <w:sz w:val="24"/>
          <w:szCs w:val="24"/>
        </w:rPr>
        <w:t xml:space="preserve">) ‘Reflective practice in learning and development’, </w:t>
      </w:r>
      <w:r w:rsidRPr="002754F2">
        <w:rPr>
          <w:rFonts w:ascii="Arial" w:hAnsi="Arial" w:cs="Arial"/>
          <w:i/>
          <w:iCs/>
          <w:sz w:val="24"/>
          <w:szCs w:val="24"/>
        </w:rPr>
        <w:t>CIPD Podcasts</w:t>
      </w:r>
      <w:r w:rsidRPr="002754F2">
        <w:rPr>
          <w:rFonts w:ascii="Arial" w:hAnsi="Arial" w:cs="Arial"/>
          <w:sz w:val="24"/>
          <w:szCs w:val="24"/>
        </w:rPr>
        <w:t xml:space="preserve">. Available at: </w:t>
      </w:r>
      <w:hyperlink r:id="rId17" w:tgtFrame="_new" w:history="1">
        <w:r w:rsidRPr="002754F2">
          <w:rPr>
            <w:rStyle w:val="Hyperlink"/>
            <w:rFonts w:ascii="Arial" w:hAnsi="Arial" w:cs="Arial"/>
            <w:sz w:val="24"/>
            <w:szCs w:val="24"/>
          </w:rPr>
          <w:t>https://www.cipd.org/uk/knowledge/podcasts/ld-reflective-practice/</w:t>
        </w:r>
      </w:hyperlink>
      <w:r w:rsidRPr="002754F2">
        <w:rPr>
          <w:rFonts w:ascii="Arial" w:hAnsi="Arial" w:cs="Arial"/>
          <w:sz w:val="24"/>
          <w:szCs w:val="24"/>
        </w:rPr>
        <w:t xml:space="preserve"> (Accessed: 10 May 2025).</w:t>
      </w:r>
    </w:p>
    <w:p w14:paraId="2C6BB61E" w14:textId="4C8A2033" w:rsidR="006D6FBC" w:rsidRPr="002754F2" w:rsidRDefault="006D6FBC" w:rsidP="00971B00">
      <w:pPr>
        <w:rPr>
          <w:rFonts w:ascii="Arial" w:hAnsi="Arial" w:cs="Arial"/>
          <w:sz w:val="24"/>
          <w:szCs w:val="24"/>
        </w:rPr>
      </w:pPr>
      <w:r w:rsidRPr="002754F2">
        <w:rPr>
          <w:rFonts w:ascii="Arial" w:hAnsi="Arial" w:cs="Arial"/>
          <w:sz w:val="24"/>
          <w:szCs w:val="24"/>
        </w:rPr>
        <w:t>CIPD (2024</w:t>
      </w:r>
      <w:r w:rsidRPr="002754F2">
        <w:rPr>
          <w:rFonts w:ascii="Arial" w:hAnsi="Arial" w:cs="Arial"/>
          <w:sz w:val="24"/>
          <w:szCs w:val="24"/>
        </w:rPr>
        <w:t>b</w:t>
      </w:r>
      <w:r w:rsidRPr="002754F2">
        <w:rPr>
          <w:rFonts w:ascii="Arial" w:hAnsi="Arial" w:cs="Arial"/>
          <w:sz w:val="24"/>
          <w:szCs w:val="24"/>
        </w:rPr>
        <w:t>) </w:t>
      </w:r>
      <w:r w:rsidRPr="002754F2">
        <w:rPr>
          <w:rFonts w:ascii="Arial" w:hAnsi="Arial" w:cs="Arial"/>
          <w:i/>
          <w:iCs/>
          <w:sz w:val="24"/>
          <w:szCs w:val="24"/>
        </w:rPr>
        <w:t xml:space="preserve">Trust and psychological safety: An evidence </w:t>
      </w:r>
      <w:proofErr w:type="gramStart"/>
      <w:r w:rsidRPr="002754F2">
        <w:rPr>
          <w:rFonts w:ascii="Arial" w:hAnsi="Arial" w:cs="Arial"/>
          <w:i/>
          <w:iCs/>
          <w:sz w:val="24"/>
          <w:szCs w:val="24"/>
        </w:rPr>
        <w:t>review</w:t>
      </w:r>
      <w:proofErr w:type="gramEnd"/>
      <w:r w:rsidRPr="002754F2">
        <w:rPr>
          <w:rFonts w:ascii="Arial" w:hAnsi="Arial" w:cs="Arial"/>
          <w:i/>
          <w:iCs/>
          <w:sz w:val="24"/>
          <w:szCs w:val="24"/>
        </w:rPr>
        <w:t> </w:t>
      </w:r>
      <w:r w:rsidRPr="002754F2">
        <w:rPr>
          <w:rFonts w:ascii="Arial" w:hAnsi="Arial" w:cs="Arial"/>
          <w:sz w:val="24"/>
          <w:szCs w:val="24"/>
        </w:rPr>
        <w:t>Available at: https://www.cipd.org/en/knowledge/evidence-reviews/trust-psychological-safety/ (Accessed: 09 May 2025).</w:t>
      </w:r>
    </w:p>
    <w:p w14:paraId="606DD972" w14:textId="2FB47398" w:rsidR="00947833" w:rsidRPr="002754F2" w:rsidRDefault="00947833" w:rsidP="00971B00">
      <w:pPr>
        <w:rPr>
          <w:rFonts w:ascii="Arial" w:hAnsi="Arial" w:cs="Arial"/>
          <w:sz w:val="24"/>
          <w:szCs w:val="24"/>
        </w:rPr>
      </w:pPr>
      <w:r w:rsidRPr="002754F2">
        <w:rPr>
          <w:rFonts w:ascii="Arial" w:hAnsi="Arial" w:cs="Arial"/>
          <w:sz w:val="24"/>
          <w:szCs w:val="24"/>
        </w:rPr>
        <w:t>CIPD (2024 c) </w:t>
      </w:r>
      <w:r w:rsidRPr="002754F2">
        <w:rPr>
          <w:rFonts w:ascii="Arial" w:hAnsi="Arial" w:cs="Arial"/>
          <w:i/>
          <w:iCs/>
          <w:sz w:val="24"/>
          <w:szCs w:val="24"/>
        </w:rPr>
        <w:t>Employee engagement and motivation </w:t>
      </w:r>
      <w:r w:rsidRPr="002754F2">
        <w:rPr>
          <w:rFonts w:ascii="Arial" w:hAnsi="Arial" w:cs="Arial"/>
          <w:sz w:val="24"/>
          <w:szCs w:val="24"/>
        </w:rPr>
        <w:t>Available at: https://www.cipd.org/uk/knowledge/factsheets/engagement-factsheet/ (Accessed: 10 May 2025).</w:t>
      </w:r>
    </w:p>
    <w:p w14:paraId="1CA11628" w14:textId="12DCD2CE" w:rsidR="00CB59E0" w:rsidRPr="002754F2" w:rsidRDefault="00CB59E0" w:rsidP="00971B00">
      <w:pPr>
        <w:rPr>
          <w:rFonts w:ascii="Arial" w:hAnsi="Arial" w:cs="Arial"/>
          <w:sz w:val="24"/>
          <w:szCs w:val="24"/>
        </w:rPr>
      </w:pPr>
      <w:r w:rsidRPr="002754F2">
        <w:rPr>
          <w:rFonts w:ascii="Arial" w:hAnsi="Arial" w:cs="Arial"/>
          <w:sz w:val="24"/>
          <w:szCs w:val="24"/>
        </w:rPr>
        <w:t>CIPD (2024 d) </w:t>
      </w:r>
      <w:r w:rsidRPr="002754F2">
        <w:rPr>
          <w:rFonts w:ascii="Arial" w:hAnsi="Arial" w:cs="Arial"/>
          <w:i/>
          <w:iCs/>
          <w:sz w:val="24"/>
          <w:szCs w:val="24"/>
        </w:rPr>
        <w:t>Learning and development strategy and policy </w:t>
      </w:r>
      <w:r w:rsidRPr="002754F2">
        <w:rPr>
          <w:rFonts w:ascii="Arial" w:hAnsi="Arial" w:cs="Arial"/>
          <w:sz w:val="24"/>
          <w:szCs w:val="24"/>
        </w:rPr>
        <w:t>Available at: https://www.cipd.org/uk/knowledge/factsheets/strategy-development-factsheet/ (Accessed: 10 May 2025).</w:t>
      </w:r>
    </w:p>
    <w:p w14:paraId="369D035F" w14:textId="594F33CE" w:rsidR="0061170D" w:rsidRPr="002754F2" w:rsidRDefault="0061170D" w:rsidP="00971B00">
      <w:pPr>
        <w:rPr>
          <w:rFonts w:ascii="Arial" w:hAnsi="Arial" w:cs="Arial"/>
          <w:sz w:val="24"/>
          <w:szCs w:val="24"/>
        </w:rPr>
      </w:pPr>
      <w:r w:rsidRPr="002754F2">
        <w:rPr>
          <w:rFonts w:ascii="Arial" w:hAnsi="Arial" w:cs="Arial"/>
          <w:sz w:val="24"/>
          <w:szCs w:val="24"/>
        </w:rPr>
        <w:t>CIPD (2024 e) </w:t>
      </w:r>
      <w:r w:rsidRPr="002754F2">
        <w:rPr>
          <w:rFonts w:ascii="Arial" w:hAnsi="Arial" w:cs="Arial"/>
          <w:i/>
          <w:iCs/>
          <w:sz w:val="24"/>
          <w:szCs w:val="24"/>
        </w:rPr>
        <w:t>Evidence-based practice for effective decision-making </w:t>
      </w:r>
      <w:r w:rsidRPr="002754F2">
        <w:rPr>
          <w:rFonts w:ascii="Arial" w:hAnsi="Arial" w:cs="Arial"/>
          <w:sz w:val="24"/>
          <w:szCs w:val="24"/>
        </w:rPr>
        <w:t>Available at: https://www.cipd.org/uk/knowledge/factsheets/evidence-based-practice-factsheet/ (Accessed: 10 May 2025).</w:t>
      </w:r>
    </w:p>
    <w:p w14:paraId="0A9F099B" w14:textId="1BC4C205" w:rsidR="006B4191" w:rsidRPr="002754F2" w:rsidRDefault="006B4191" w:rsidP="00971B00">
      <w:pPr>
        <w:rPr>
          <w:rFonts w:ascii="Arial" w:hAnsi="Arial" w:cs="Arial"/>
          <w:sz w:val="24"/>
          <w:szCs w:val="24"/>
        </w:rPr>
      </w:pPr>
      <w:r w:rsidRPr="002754F2">
        <w:rPr>
          <w:rFonts w:ascii="Arial" w:hAnsi="Arial" w:cs="Arial"/>
          <w:sz w:val="24"/>
          <w:szCs w:val="24"/>
        </w:rPr>
        <w:t>CIPD (2024 f) </w:t>
      </w:r>
      <w:r w:rsidRPr="002754F2">
        <w:rPr>
          <w:rFonts w:ascii="Arial" w:hAnsi="Arial" w:cs="Arial"/>
          <w:i/>
          <w:iCs/>
          <w:sz w:val="24"/>
          <w:szCs w:val="24"/>
        </w:rPr>
        <w:t>Learning Needs Analysis </w:t>
      </w:r>
      <w:r w:rsidRPr="002754F2">
        <w:rPr>
          <w:rFonts w:ascii="Arial" w:hAnsi="Arial" w:cs="Arial"/>
          <w:sz w:val="24"/>
          <w:szCs w:val="24"/>
        </w:rPr>
        <w:t>Available at: https://www.cipd.org/uk/knowledge/factsheets/learning-needs-factsheet/ (Accessed: 10 May 2025).</w:t>
      </w:r>
    </w:p>
    <w:p w14:paraId="53C414FE" w14:textId="3D8E76F8" w:rsidR="00836A5C" w:rsidRPr="002754F2" w:rsidRDefault="00836A5C" w:rsidP="00971B00">
      <w:pPr>
        <w:rPr>
          <w:rFonts w:ascii="Arial" w:hAnsi="Arial" w:cs="Arial"/>
          <w:sz w:val="24"/>
          <w:szCs w:val="24"/>
        </w:rPr>
      </w:pPr>
      <w:r w:rsidRPr="002754F2">
        <w:rPr>
          <w:rFonts w:ascii="Arial" w:hAnsi="Arial" w:cs="Arial"/>
          <w:sz w:val="24"/>
          <w:szCs w:val="24"/>
        </w:rPr>
        <w:t>Cooperrider, D and Whitney, D. (2005) </w:t>
      </w:r>
      <w:r w:rsidRPr="002754F2">
        <w:rPr>
          <w:rFonts w:ascii="Arial" w:hAnsi="Arial" w:cs="Arial"/>
          <w:i/>
          <w:iCs/>
          <w:sz w:val="24"/>
          <w:szCs w:val="24"/>
        </w:rPr>
        <w:t>Appreciative Inquiry: A Positive Revolution in Change</w:t>
      </w:r>
      <w:r w:rsidRPr="002754F2">
        <w:rPr>
          <w:rFonts w:ascii="Arial" w:hAnsi="Arial" w:cs="Arial"/>
          <w:sz w:val="24"/>
          <w:szCs w:val="24"/>
        </w:rPr>
        <w:t>. 1st Edition. Place of publication: California Publisher: Berrett-Koehler Publishers</w:t>
      </w:r>
      <w:r w:rsidRPr="002754F2">
        <w:rPr>
          <w:rFonts w:ascii="Arial" w:hAnsi="Arial" w:cs="Arial"/>
          <w:sz w:val="24"/>
          <w:szCs w:val="24"/>
        </w:rPr>
        <w:t xml:space="preserve"> </w:t>
      </w:r>
      <w:r w:rsidRPr="002754F2">
        <w:rPr>
          <w:rFonts w:ascii="Arial" w:hAnsi="Arial" w:cs="Arial"/>
          <w:sz w:val="24"/>
          <w:szCs w:val="24"/>
        </w:rPr>
        <w:t>(Accessed: 10 May 2025).</w:t>
      </w:r>
    </w:p>
    <w:p w14:paraId="1F66A312" w14:textId="5604A0B9" w:rsidR="00F81ADE" w:rsidRPr="002754F2" w:rsidRDefault="008E14E0" w:rsidP="00971B00">
      <w:pPr>
        <w:rPr>
          <w:rFonts w:ascii="Arial" w:hAnsi="Arial" w:cs="Arial"/>
          <w:sz w:val="24"/>
          <w:szCs w:val="24"/>
        </w:rPr>
      </w:pPr>
      <w:r w:rsidRPr="002754F2">
        <w:rPr>
          <w:rFonts w:ascii="Arial" w:hAnsi="Arial" w:cs="Arial"/>
          <w:sz w:val="24"/>
          <w:szCs w:val="24"/>
        </w:rPr>
        <w:t>CPD (2024) </w:t>
      </w:r>
      <w:r w:rsidRPr="002754F2">
        <w:rPr>
          <w:rFonts w:ascii="Arial" w:hAnsi="Arial" w:cs="Arial"/>
          <w:i/>
          <w:iCs/>
          <w:sz w:val="24"/>
          <w:szCs w:val="24"/>
        </w:rPr>
        <w:t>CPD - Benefits of Reflective Practice</w:t>
      </w:r>
      <w:r w:rsidRPr="002754F2">
        <w:rPr>
          <w:rFonts w:ascii="Arial" w:hAnsi="Arial" w:cs="Arial"/>
          <w:sz w:val="24"/>
          <w:szCs w:val="24"/>
        </w:rPr>
        <w:t>. Available at: https://www.cpduk.co.uk/news/cpd-benefits-of-reflective-practice (Accessed: 09 May 2025).</w:t>
      </w:r>
    </w:p>
    <w:p w14:paraId="0A893F1C" w14:textId="5F60D64C" w:rsidR="00D1415D" w:rsidRPr="002754F2" w:rsidRDefault="00D1415D"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lastRenderedPageBreak/>
        <w:t xml:space="preserve">Deery, M. and Jago, L. (2015) ‘Revisiting talent management, work-life balance and retention strategies’, </w:t>
      </w:r>
      <w:proofErr w:type="gramStart"/>
      <w:r w:rsidRPr="002754F2">
        <w:rPr>
          <w:rFonts w:ascii="Arial" w:eastAsia="Times New Roman" w:hAnsi="Arial" w:cs="Arial"/>
          <w:i/>
          <w:iCs/>
          <w:kern w:val="0"/>
          <w:sz w:val="24"/>
          <w:szCs w:val="24"/>
          <w:lang w:eastAsia="en-GB"/>
          <w14:ligatures w14:val="none"/>
        </w:rPr>
        <w:t>International</w:t>
      </w:r>
      <w:proofErr w:type="gramEnd"/>
      <w:r w:rsidRPr="002754F2">
        <w:rPr>
          <w:rFonts w:ascii="Arial" w:eastAsia="Times New Roman" w:hAnsi="Arial" w:cs="Arial"/>
          <w:i/>
          <w:iCs/>
          <w:kern w:val="0"/>
          <w:sz w:val="24"/>
          <w:szCs w:val="24"/>
          <w:lang w:eastAsia="en-GB"/>
          <w14:ligatures w14:val="none"/>
        </w:rPr>
        <w:t xml:space="preserve"> journal of contemporary hospitality management</w:t>
      </w:r>
      <w:r w:rsidRPr="002754F2">
        <w:rPr>
          <w:rFonts w:ascii="Arial" w:eastAsia="Times New Roman" w:hAnsi="Arial" w:cs="Arial"/>
          <w:kern w:val="0"/>
          <w:sz w:val="24"/>
          <w:szCs w:val="24"/>
          <w:lang w:eastAsia="en-GB"/>
          <w14:ligatures w14:val="none"/>
        </w:rPr>
        <w:t xml:space="preserve">, 27(3), pp. 453–472. Available at: </w:t>
      </w:r>
      <w:hyperlink r:id="rId18" w:history="1">
        <w:r w:rsidRPr="002754F2">
          <w:rPr>
            <w:rStyle w:val="Hyperlink"/>
            <w:rFonts w:ascii="Arial" w:eastAsia="Times New Roman" w:hAnsi="Arial" w:cs="Arial"/>
            <w:kern w:val="0"/>
            <w:sz w:val="24"/>
            <w:szCs w:val="24"/>
            <w:lang w:eastAsia="en-GB"/>
            <w14:ligatures w14:val="none"/>
          </w:rPr>
          <w:t>https://doi.org/10.1108/IJCHM-12-2013-0538</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10 May 2025).</w:t>
      </w:r>
    </w:p>
    <w:p w14:paraId="35446766"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78DCB833" w14:textId="0B835513" w:rsidR="004B3DB8" w:rsidRPr="002754F2" w:rsidRDefault="004B3DB8" w:rsidP="00971B00">
      <w:pPr>
        <w:rPr>
          <w:rFonts w:ascii="Arial" w:hAnsi="Arial" w:cs="Arial"/>
          <w:sz w:val="24"/>
          <w:szCs w:val="24"/>
        </w:rPr>
      </w:pPr>
      <w:r w:rsidRPr="002754F2">
        <w:rPr>
          <w:rFonts w:ascii="Arial" w:hAnsi="Arial" w:cs="Arial"/>
          <w:sz w:val="24"/>
          <w:szCs w:val="24"/>
        </w:rPr>
        <w:t>Devereaux, E. (2025) </w:t>
      </w:r>
      <w:r w:rsidRPr="002754F2">
        <w:rPr>
          <w:rFonts w:ascii="Arial" w:hAnsi="Arial" w:cs="Arial"/>
          <w:i/>
          <w:iCs/>
          <w:sz w:val="24"/>
          <w:szCs w:val="24"/>
        </w:rPr>
        <w:t>Overseas nurses facing various barriers to speaking up </w:t>
      </w:r>
      <w:r w:rsidRPr="002754F2">
        <w:rPr>
          <w:rFonts w:ascii="Arial" w:hAnsi="Arial" w:cs="Arial"/>
          <w:sz w:val="24"/>
          <w:szCs w:val="24"/>
        </w:rPr>
        <w:t>Available at: https://www.nursingtimes.net/workforce/overseas-nurses-facing-various-barriers-to-speaking-up-09-05-2025/ (Accessed: 10 May 2025).</w:t>
      </w:r>
    </w:p>
    <w:p w14:paraId="60079C24" w14:textId="07494445" w:rsidR="00D30B21" w:rsidRPr="002754F2" w:rsidRDefault="00D30B21" w:rsidP="00971B00">
      <w:pPr>
        <w:rPr>
          <w:rFonts w:ascii="Arial" w:hAnsi="Arial" w:cs="Arial"/>
          <w:sz w:val="24"/>
          <w:szCs w:val="24"/>
        </w:rPr>
      </w:pPr>
      <w:r w:rsidRPr="002754F2">
        <w:rPr>
          <w:rFonts w:ascii="Arial" w:hAnsi="Arial" w:cs="Arial"/>
          <w:sz w:val="24"/>
          <w:szCs w:val="24"/>
        </w:rPr>
        <w:t>Engage Employee. (no date) </w:t>
      </w:r>
      <w:r w:rsidRPr="002754F2">
        <w:rPr>
          <w:rFonts w:ascii="Arial" w:hAnsi="Arial" w:cs="Arial"/>
          <w:i/>
          <w:iCs/>
          <w:sz w:val="24"/>
          <w:szCs w:val="24"/>
        </w:rPr>
        <w:t>Empowering Employees: Inclusion Initiatives in the Modern Workplace </w:t>
      </w:r>
      <w:r w:rsidRPr="002754F2">
        <w:rPr>
          <w:rFonts w:ascii="Arial" w:hAnsi="Arial" w:cs="Arial"/>
          <w:sz w:val="24"/>
          <w:szCs w:val="24"/>
        </w:rPr>
        <w:t xml:space="preserve">Available at: </w:t>
      </w:r>
      <w:proofErr w:type="gramStart"/>
      <w:r w:rsidRPr="002754F2">
        <w:rPr>
          <w:rFonts w:ascii="Arial" w:hAnsi="Arial" w:cs="Arial"/>
          <w:sz w:val="24"/>
          <w:szCs w:val="24"/>
        </w:rPr>
        <w:t>https://www.engageemployee.com/blog/empowering-employees-inclusion-initiatives-in-the-modern-workplace#:~:text=Inclusion%20has%20a%20profound%20impact,teams%20and%20achieve%20remarkable%20results..</w:t>
      </w:r>
      <w:proofErr w:type="gramEnd"/>
      <w:r w:rsidRPr="002754F2">
        <w:rPr>
          <w:rFonts w:ascii="Arial" w:hAnsi="Arial" w:cs="Arial"/>
          <w:sz w:val="24"/>
          <w:szCs w:val="24"/>
        </w:rPr>
        <w:t> (Accessed: 10 May 2025).</w:t>
      </w:r>
    </w:p>
    <w:p w14:paraId="4B408C83" w14:textId="283EDB01" w:rsidR="00B4488A" w:rsidRPr="002754F2" w:rsidRDefault="00B4488A" w:rsidP="00971B00">
      <w:pPr>
        <w:rPr>
          <w:rFonts w:ascii="Arial" w:hAnsi="Arial" w:cs="Arial"/>
          <w:sz w:val="24"/>
          <w:szCs w:val="24"/>
        </w:rPr>
      </w:pPr>
      <w:r w:rsidRPr="002754F2">
        <w:rPr>
          <w:rFonts w:ascii="Arial" w:hAnsi="Arial" w:cs="Arial"/>
          <w:sz w:val="24"/>
          <w:szCs w:val="24"/>
        </w:rPr>
        <w:t xml:space="preserve">Eraut, M. (1994) </w:t>
      </w:r>
      <w:r w:rsidRPr="002754F2">
        <w:rPr>
          <w:rFonts w:ascii="Arial" w:hAnsi="Arial" w:cs="Arial"/>
          <w:i/>
          <w:iCs/>
          <w:sz w:val="24"/>
          <w:szCs w:val="24"/>
        </w:rPr>
        <w:t>Developing professional knowledge and competence</w:t>
      </w:r>
      <w:r w:rsidRPr="002754F2">
        <w:rPr>
          <w:rFonts w:ascii="Arial" w:hAnsi="Arial" w:cs="Arial"/>
          <w:sz w:val="24"/>
          <w:szCs w:val="24"/>
        </w:rPr>
        <w:t>. London: Falmer.</w:t>
      </w:r>
      <w:r w:rsidRPr="002754F2">
        <w:rPr>
          <w:rFonts w:ascii="Arial" w:hAnsi="Arial" w:cs="Arial"/>
          <w:sz w:val="24"/>
          <w:szCs w:val="24"/>
        </w:rPr>
        <w:t xml:space="preserve"> </w:t>
      </w:r>
      <w:r w:rsidRPr="002754F2">
        <w:rPr>
          <w:rFonts w:ascii="Arial" w:hAnsi="Arial" w:cs="Arial"/>
          <w:sz w:val="24"/>
          <w:szCs w:val="24"/>
        </w:rPr>
        <w:t>(Accessed: 09 May 2025).</w:t>
      </w:r>
    </w:p>
    <w:p w14:paraId="121AD244" w14:textId="5D776976" w:rsidR="008252D7" w:rsidRPr="002754F2" w:rsidRDefault="008252D7" w:rsidP="00971B00">
      <w:pPr>
        <w:rPr>
          <w:rFonts w:ascii="Arial" w:hAnsi="Arial" w:cs="Arial"/>
          <w:sz w:val="24"/>
          <w:szCs w:val="24"/>
        </w:rPr>
      </w:pPr>
      <w:r w:rsidRPr="002754F2">
        <w:rPr>
          <w:rFonts w:ascii="Arial" w:hAnsi="Arial" w:cs="Arial"/>
          <w:sz w:val="24"/>
          <w:szCs w:val="24"/>
        </w:rPr>
        <w:t>Falmouth University (no date) </w:t>
      </w:r>
      <w:r w:rsidRPr="002754F2">
        <w:rPr>
          <w:rFonts w:ascii="Arial" w:hAnsi="Arial" w:cs="Arial"/>
          <w:i/>
          <w:iCs/>
          <w:sz w:val="24"/>
          <w:szCs w:val="24"/>
        </w:rPr>
        <w:t>Why is reflective practice important in education?</w:t>
      </w:r>
      <w:r w:rsidRPr="002754F2">
        <w:rPr>
          <w:rFonts w:ascii="Arial" w:hAnsi="Arial" w:cs="Arial"/>
          <w:sz w:val="24"/>
          <w:szCs w:val="24"/>
        </w:rPr>
        <w:t> Available at: https://www.falmouth.ac.uk/news/why-reflective-practice-important-education (Accessed: 09 May 2025).</w:t>
      </w:r>
    </w:p>
    <w:p w14:paraId="09EC862D" w14:textId="584D498B" w:rsidR="00862DBE" w:rsidRPr="002754F2" w:rsidRDefault="00862DBE"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Fazel, P. (2024) ‘Helping people change; Coaching with compassion for lifelong learning and growth: by Richard Boyatzis, Melvin L. Smith, Ellen Van </w:t>
      </w:r>
      <w:proofErr w:type="spellStart"/>
      <w:r w:rsidRPr="002754F2">
        <w:rPr>
          <w:rFonts w:ascii="Arial" w:eastAsia="Times New Roman" w:hAnsi="Arial" w:cs="Arial"/>
          <w:kern w:val="0"/>
          <w:sz w:val="24"/>
          <w:szCs w:val="24"/>
          <w:lang w:eastAsia="en-GB"/>
          <w14:ligatures w14:val="none"/>
        </w:rPr>
        <w:t>Oosten</w:t>
      </w:r>
      <w:proofErr w:type="spellEnd"/>
      <w:r w:rsidRPr="002754F2">
        <w:rPr>
          <w:rFonts w:ascii="Arial" w:eastAsia="Times New Roman" w:hAnsi="Arial" w:cs="Arial"/>
          <w:kern w:val="0"/>
          <w:sz w:val="24"/>
          <w:szCs w:val="24"/>
          <w:lang w:eastAsia="en-GB"/>
          <w14:ligatures w14:val="none"/>
        </w:rPr>
        <w:t xml:space="preserve">. ISBN: 9781633696570’, </w:t>
      </w:r>
      <w:proofErr w:type="gramStart"/>
      <w:r w:rsidRPr="002754F2">
        <w:rPr>
          <w:rFonts w:ascii="Arial" w:eastAsia="Times New Roman" w:hAnsi="Arial" w:cs="Arial"/>
          <w:i/>
          <w:iCs/>
          <w:kern w:val="0"/>
          <w:sz w:val="24"/>
          <w:szCs w:val="24"/>
          <w:lang w:eastAsia="en-GB"/>
          <w14:ligatures w14:val="none"/>
        </w:rPr>
        <w:t>Coaching :</w:t>
      </w:r>
      <w:proofErr w:type="gramEnd"/>
      <w:r w:rsidRPr="002754F2">
        <w:rPr>
          <w:rFonts w:ascii="Arial" w:eastAsia="Times New Roman" w:hAnsi="Arial" w:cs="Arial"/>
          <w:i/>
          <w:iCs/>
          <w:kern w:val="0"/>
          <w:sz w:val="24"/>
          <w:szCs w:val="24"/>
          <w:lang w:eastAsia="en-GB"/>
          <w14:ligatures w14:val="none"/>
        </w:rPr>
        <w:t xml:space="preserve"> an international journal of theory, research &amp; practice</w:t>
      </w:r>
      <w:r w:rsidRPr="002754F2">
        <w:rPr>
          <w:rFonts w:ascii="Arial" w:eastAsia="Times New Roman" w:hAnsi="Arial" w:cs="Arial"/>
          <w:kern w:val="0"/>
          <w:sz w:val="24"/>
          <w:szCs w:val="24"/>
          <w:lang w:eastAsia="en-GB"/>
          <w14:ligatures w14:val="none"/>
        </w:rPr>
        <w:t xml:space="preserve">. Routledge, pp. 142–145. Available at: </w:t>
      </w:r>
      <w:hyperlink r:id="rId19" w:history="1">
        <w:r w:rsidRPr="002754F2">
          <w:rPr>
            <w:rStyle w:val="Hyperlink"/>
            <w:rFonts w:ascii="Arial" w:eastAsia="Times New Roman" w:hAnsi="Arial" w:cs="Arial"/>
            <w:kern w:val="0"/>
            <w:sz w:val="24"/>
            <w:szCs w:val="24"/>
            <w:lang w:eastAsia="en-GB"/>
            <w14:ligatures w14:val="none"/>
          </w:rPr>
          <w:t>https://doi.org/10.1080/17521882.2023.2276299</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09 May 2025).</w:t>
      </w:r>
    </w:p>
    <w:p w14:paraId="4BCC0C07"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25590B7E" w14:textId="7795A95B" w:rsidR="0093381D" w:rsidRPr="002754F2" w:rsidRDefault="0093381D" w:rsidP="00971B00">
      <w:pPr>
        <w:spacing w:after="0" w:line="240" w:lineRule="auto"/>
        <w:rPr>
          <w:rFonts w:ascii="Arial" w:eastAsia="Times New Roman" w:hAnsi="Arial" w:cs="Arial"/>
          <w:kern w:val="0"/>
          <w:sz w:val="24"/>
          <w:szCs w:val="24"/>
          <w:lang w:eastAsia="en-GB"/>
          <w14:ligatures w14:val="none"/>
        </w:rPr>
      </w:pPr>
      <w:r w:rsidRPr="002754F2">
        <w:rPr>
          <w:rFonts w:ascii="Arial" w:eastAsia="Times New Roman" w:hAnsi="Arial" w:cs="Arial"/>
          <w:kern w:val="0"/>
          <w:sz w:val="24"/>
          <w:szCs w:val="24"/>
          <w:lang w:eastAsia="en-GB"/>
          <w14:ligatures w14:val="none"/>
        </w:rPr>
        <w:t xml:space="preserve">Ferdman, B.M., Prime, J. and Riggio, R.E. (eds) (2021) </w:t>
      </w:r>
      <w:r w:rsidRPr="002754F2">
        <w:rPr>
          <w:rFonts w:ascii="Arial" w:eastAsia="Times New Roman" w:hAnsi="Arial" w:cs="Arial"/>
          <w:i/>
          <w:iCs/>
          <w:kern w:val="0"/>
          <w:sz w:val="24"/>
          <w:szCs w:val="24"/>
          <w:lang w:eastAsia="en-GB"/>
          <w14:ligatures w14:val="none"/>
        </w:rPr>
        <w:t xml:space="preserve">Inclusive </w:t>
      </w:r>
      <w:proofErr w:type="gramStart"/>
      <w:r w:rsidRPr="002754F2">
        <w:rPr>
          <w:rFonts w:ascii="Arial" w:eastAsia="Times New Roman" w:hAnsi="Arial" w:cs="Arial"/>
          <w:i/>
          <w:iCs/>
          <w:kern w:val="0"/>
          <w:sz w:val="24"/>
          <w:szCs w:val="24"/>
          <w:lang w:eastAsia="en-GB"/>
          <w14:ligatures w14:val="none"/>
        </w:rPr>
        <w:t>leadership :</w:t>
      </w:r>
      <w:proofErr w:type="gramEnd"/>
      <w:r w:rsidRPr="002754F2">
        <w:rPr>
          <w:rFonts w:ascii="Arial" w:eastAsia="Times New Roman" w:hAnsi="Arial" w:cs="Arial"/>
          <w:i/>
          <w:iCs/>
          <w:kern w:val="0"/>
          <w:sz w:val="24"/>
          <w:szCs w:val="24"/>
          <w:lang w:eastAsia="en-GB"/>
          <w14:ligatures w14:val="none"/>
        </w:rPr>
        <w:t xml:space="preserve"> transforming diverse lives, workplaces, and societies</w:t>
      </w:r>
      <w:r w:rsidRPr="002754F2">
        <w:rPr>
          <w:rFonts w:ascii="Arial" w:eastAsia="Times New Roman" w:hAnsi="Arial" w:cs="Arial"/>
          <w:kern w:val="0"/>
          <w:sz w:val="24"/>
          <w:szCs w:val="24"/>
          <w:lang w:eastAsia="en-GB"/>
          <w14:ligatures w14:val="none"/>
        </w:rPr>
        <w:t>. New York: Routledge. Available at: https://doi.org/10.4324/9780429449673.</w:t>
      </w:r>
      <w:r w:rsidRPr="002754F2">
        <w:rPr>
          <w:rFonts w:ascii="Arial" w:hAnsi="Arial" w:cs="Arial"/>
          <w:sz w:val="24"/>
          <w:szCs w:val="24"/>
        </w:rPr>
        <w:t xml:space="preserve"> </w:t>
      </w:r>
      <w:r w:rsidRPr="002754F2">
        <w:rPr>
          <w:rFonts w:ascii="Arial" w:hAnsi="Arial" w:cs="Arial"/>
          <w:sz w:val="24"/>
          <w:szCs w:val="24"/>
        </w:rPr>
        <w:t>(Accessed: 10 May 2025).</w:t>
      </w:r>
    </w:p>
    <w:p w14:paraId="4214778D" w14:textId="520D9A1E" w:rsidR="0014272D" w:rsidRPr="002754F2" w:rsidRDefault="0014272D" w:rsidP="00971B00">
      <w:pPr>
        <w:rPr>
          <w:rFonts w:ascii="Arial" w:hAnsi="Arial" w:cs="Arial"/>
          <w:sz w:val="24"/>
          <w:szCs w:val="24"/>
        </w:rPr>
      </w:pPr>
      <w:r w:rsidRPr="002754F2">
        <w:rPr>
          <w:rFonts w:ascii="Arial" w:hAnsi="Arial" w:cs="Arial"/>
          <w:sz w:val="24"/>
          <w:szCs w:val="24"/>
        </w:rPr>
        <w:t>Finlay, L.  (200</w:t>
      </w:r>
      <w:r w:rsidRPr="002754F2">
        <w:rPr>
          <w:rFonts w:ascii="Arial" w:hAnsi="Arial" w:cs="Arial"/>
          <w:sz w:val="24"/>
          <w:szCs w:val="24"/>
        </w:rPr>
        <w:t>8</w:t>
      </w:r>
      <w:r w:rsidRPr="002754F2">
        <w:rPr>
          <w:rFonts w:ascii="Arial" w:hAnsi="Arial" w:cs="Arial"/>
          <w:sz w:val="24"/>
          <w:szCs w:val="24"/>
        </w:rPr>
        <w:t>) </w:t>
      </w:r>
      <w:r w:rsidRPr="002754F2">
        <w:rPr>
          <w:rFonts w:ascii="Arial" w:hAnsi="Arial" w:cs="Arial"/>
          <w:i/>
          <w:iCs/>
          <w:sz w:val="24"/>
          <w:szCs w:val="24"/>
        </w:rPr>
        <w:t>Reflecting on reflective practice</w:t>
      </w:r>
      <w:r w:rsidRPr="002754F2">
        <w:rPr>
          <w:rFonts w:ascii="Arial" w:hAnsi="Arial" w:cs="Arial"/>
          <w:sz w:val="24"/>
          <w:szCs w:val="24"/>
        </w:rPr>
        <w:t> Available at: https://oro.open.ac.uk/68945/1/Finlay-%282008%29-Reflecting-on-reflective-practice-PBPL-paper-52.pdf(Accessed: 09 May 2025).</w:t>
      </w:r>
    </w:p>
    <w:p w14:paraId="2EBB9433" w14:textId="26395B23" w:rsidR="00F17029" w:rsidRPr="002754F2" w:rsidRDefault="00F17029" w:rsidP="00971B00">
      <w:pPr>
        <w:rPr>
          <w:rFonts w:ascii="Arial" w:hAnsi="Arial" w:cs="Arial"/>
          <w:sz w:val="24"/>
          <w:szCs w:val="24"/>
        </w:rPr>
      </w:pPr>
      <w:r w:rsidRPr="002754F2">
        <w:rPr>
          <w:rFonts w:ascii="Arial" w:hAnsi="Arial" w:cs="Arial"/>
          <w:sz w:val="24"/>
          <w:szCs w:val="24"/>
        </w:rPr>
        <w:t xml:space="preserve">Fook, J. and Gardner, F. (2007) </w:t>
      </w:r>
      <w:r w:rsidRPr="002754F2">
        <w:rPr>
          <w:rFonts w:ascii="Arial" w:hAnsi="Arial" w:cs="Arial"/>
          <w:i/>
          <w:iCs/>
          <w:sz w:val="24"/>
          <w:szCs w:val="24"/>
        </w:rPr>
        <w:t>Practising Critical Reflection: A Resource Handbook</w:t>
      </w:r>
      <w:r w:rsidRPr="002754F2">
        <w:rPr>
          <w:rFonts w:ascii="Arial" w:hAnsi="Arial" w:cs="Arial"/>
          <w:sz w:val="24"/>
          <w:szCs w:val="24"/>
        </w:rPr>
        <w:t>. Maidenhead: Open University Press.</w:t>
      </w:r>
      <w:r w:rsidR="008E4645" w:rsidRPr="002754F2">
        <w:rPr>
          <w:rFonts w:ascii="Arial" w:hAnsi="Arial" w:cs="Arial"/>
          <w:sz w:val="24"/>
          <w:szCs w:val="24"/>
        </w:rPr>
        <w:t xml:space="preserve"> </w:t>
      </w:r>
      <w:r w:rsidR="008E4645" w:rsidRPr="002754F2">
        <w:rPr>
          <w:rFonts w:ascii="Arial" w:hAnsi="Arial" w:cs="Arial"/>
          <w:sz w:val="24"/>
          <w:szCs w:val="24"/>
        </w:rPr>
        <w:t>(Accessed: 09 May 2025).</w:t>
      </w:r>
    </w:p>
    <w:p w14:paraId="4D158B0E" w14:textId="0EAC3E36" w:rsidR="00573F43" w:rsidRPr="002754F2" w:rsidRDefault="00573F43" w:rsidP="00971B00">
      <w:pPr>
        <w:rPr>
          <w:rFonts w:ascii="Arial" w:hAnsi="Arial" w:cs="Arial"/>
          <w:sz w:val="24"/>
          <w:szCs w:val="24"/>
        </w:rPr>
      </w:pPr>
      <w:r w:rsidRPr="002754F2">
        <w:rPr>
          <w:rFonts w:ascii="Arial" w:hAnsi="Arial" w:cs="Arial"/>
          <w:sz w:val="24"/>
          <w:szCs w:val="24"/>
        </w:rPr>
        <w:t>Forbes (2025) </w:t>
      </w:r>
      <w:r w:rsidRPr="002754F2">
        <w:rPr>
          <w:rFonts w:ascii="Arial" w:hAnsi="Arial" w:cs="Arial"/>
          <w:i/>
          <w:iCs/>
          <w:sz w:val="24"/>
          <w:szCs w:val="24"/>
        </w:rPr>
        <w:t xml:space="preserve">18 Ways Taking </w:t>
      </w:r>
      <w:proofErr w:type="gramStart"/>
      <w:r w:rsidRPr="002754F2">
        <w:rPr>
          <w:rFonts w:ascii="Arial" w:hAnsi="Arial" w:cs="Arial"/>
          <w:i/>
          <w:iCs/>
          <w:sz w:val="24"/>
          <w:szCs w:val="24"/>
        </w:rPr>
        <w:t>On</w:t>
      </w:r>
      <w:proofErr w:type="gramEnd"/>
      <w:r w:rsidRPr="002754F2">
        <w:rPr>
          <w:rFonts w:ascii="Arial" w:hAnsi="Arial" w:cs="Arial"/>
          <w:i/>
          <w:iCs/>
          <w:sz w:val="24"/>
          <w:szCs w:val="24"/>
        </w:rPr>
        <w:t xml:space="preserve"> A Coaching Mindset Brings Business Change </w:t>
      </w:r>
      <w:r w:rsidRPr="002754F2">
        <w:rPr>
          <w:rFonts w:ascii="Arial" w:hAnsi="Arial" w:cs="Arial"/>
          <w:sz w:val="24"/>
          <w:szCs w:val="24"/>
        </w:rPr>
        <w:t>Available at: https://www.forbes.com/councils/forbesbusinesscouncil/2025/02/04/18-ways-taking-on-a-coaching-mindset-brings-business-change/ (Accessed: 10 May 2025).</w:t>
      </w:r>
    </w:p>
    <w:p w14:paraId="75012FC5" w14:textId="37DF39AC" w:rsidR="008E3E83" w:rsidRPr="002754F2" w:rsidRDefault="008E3E83" w:rsidP="00971B00">
      <w:pPr>
        <w:rPr>
          <w:rFonts w:ascii="Arial" w:hAnsi="Arial" w:cs="Arial"/>
          <w:sz w:val="24"/>
          <w:szCs w:val="24"/>
        </w:rPr>
      </w:pPr>
      <w:r w:rsidRPr="002754F2">
        <w:rPr>
          <w:rFonts w:ascii="Arial" w:hAnsi="Arial" w:cs="Arial"/>
          <w:sz w:val="24"/>
          <w:szCs w:val="24"/>
        </w:rPr>
        <w:t>Foster, R. (2022) </w:t>
      </w:r>
      <w:r w:rsidRPr="002754F2">
        <w:rPr>
          <w:rFonts w:ascii="Arial" w:hAnsi="Arial" w:cs="Arial"/>
          <w:i/>
          <w:iCs/>
          <w:sz w:val="24"/>
          <w:szCs w:val="24"/>
        </w:rPr>
        <w:t>Creating a psychologically safe space </w:t>
      </w:r>
      <w:r w:rsidRPr="002754F2">
        <w:rPr>
          <w:rFonts w:ascii="Arial" w:hAnsi="Arial" w:cs="Arial"/>
          <w:sz w:val="24"/>
          <w:szCs w:val="24"/>
        </w:rPr>
        <w:t>Available at: https://journals.lww.com/nursingmanagement/fulltext/2022/11000/creating_a_psychologically_safe_space.7.aspx (Accessed: 10 May 2025).</w:t>
      </w:r>
    </w:p>
    <w:p w14:paraId="31BF9C16" w14:textId="476C2926" w:rsidR="003D3290" w:rsidRPr="002754F2" w:rsidRDefault="003D3290" w:rsidP="00971B00">
      <w:pPr>
        <w:rPr>
          <w:rFonts w:ascii="Arial" w:hAnsi="Arial" w:cs="Arial"/>
          <w:sz w:val="24"/>
          <w:szCs w:val="24"/>
        </w:rPr>
      </w:pPr>
      <w:r w:rsidRPr="002754F2">
        <w:rPr>
          <w:rFonts w:ascii="Arial" w:hAnsi="Arial" w:cs="Arial"/>
          <w:sz w:val="24"/>
          <w:szCs w:val="24"/>
        </w:rPr>
        <w:t xml:space="preserve">Frazier, M.L. </w:t>
      </w:r>
      <w:r w:rsidRPr="002754F2">
        <w:rPr>
          <w:rFonts w:ascii="Arial" w:hAnsi="Arial" w:cs="Arial"/>
          <w:i/>
          <w:iCs/>
          <w:sz w:val="24"/>
          <w:szCs w:val="24"/>
        </w:rPr>
        <w:t>et al.</w:t>
      </w:r>
      <w:r w:rsidRPr="002754F2">
        <w:rPr>
          <w:rFonts w:ascii="Arial" w:hAnsi="Arial" w:cs="Arial"/>
          <w:sz w:val="24"/>
          <w:szCs w:val="24"/>
        </w:rPr>
        <w:t xml:space="preserve"> (2017) ‘Psychological Safety: A Meta</w:t>
      </w:r>
      <w:r w:rsidRPr="002754F2">
        <w:rPr>
          <w:rFonts w:ascii="Cambria Math" w:hAnsi="Cambria Math" w:cs="Cambria Math"/>
          <w:sz w:val="24"/>
          <w:szCs w:val="24"/>
        </w:rPr>
        <w:t>‐</w:t>
      </w:r>
      <w:r w:rsidRPr="002754F2">
        <w:rPr>
          <w:rFonts w:ascii="Arial" w:hAnsi="Arial" w:cs="Arial"/>
          <w:sz w:val="24"/>
          <w:szCs w:val="24"/>
        </w:rPr>
        <w:t xml:space="preserve">Analytic Review and Extension’, </w:t>
      </w:r>
      <w:r w:rsidRPr="002754F2">
        <w:rPr>
          <w:rFonts w:ascii="Arial" w:hAnsi="Arial" w:cs="Arial"/>
          <w:i/>
          <w:iCs/>
          <w:sz w:val="24"/>
          <w:szCs w:val="24"/>
        </w:rPr>
        <w:t>Personnel psychology</w:t>
      </w:r>
      <w:r w:rsidRPr="002754F2">
        <w:rPr>
          <w:rFonts w:ascii="Arial" w:hAnsi="Arial" w:cs="Arial"/>
          <w:sz w:val="24"/>
          <w:szCs w:val="24"/>
        </w:rPr>
        <w:t xml:space="preserve">, 70(1), pp. 113–165. Available at: </w:t>
      </w:r>
      <w:hyperlink r:id="rId20" w:history="1">
        <w:r w:rsidRPr="002754F2">
          <w:rPr>
            <w:rStyle w:val="Hyperlink"/>
            <w:rFonts w:ascii="Arial" w:hAnsi="Arial" w:cs="Arial"/>
            <w:sz w:val="24"/>
            <w:szCs w:val="24"/>
          </w:rPr>
          <w:t>https://doi.org/10.1111/peps.12183</w:t>
        </w:r>
      </w:hyperlink>
      <w:r w:rsidRPr="002754F2">
        <w:rPr>
          <w:rFonts w:ascii="Arial" w:hAnsi="Arial" w:cs="Arial"/>
          <w:sz w:val="24"/>
          <w:szCs w:val="24"/>
        </w:rPr>
        <w:t>.</w:t>
      </w:r>
      <w:r w:rsidRPr="002754F2">
        <w:rPr>
          <w:rFonts w:ascii="Arial" w:hAnsi="Arial" w:cs="Arial"/>
          <w:sz w:val="24"/>
          <w:szCs w:val="24"/>
        </w:rPr>
        <w:t xml:space="preserve"> </w:t>
      </w:r>
      <w:r w:rsidRPr="002754F2">
        <w:rPr>
          <w:rFonts w:ascii="Arial" w:hAnsi="Arial" w:cs="Arial"/>
          <w:sz w:val="24"/>
          <w:szCs w:val="24"/>
        </w:rPr>
        <w:t>(Accessed: 10 May 2025).</w:t>
      </w:r>
    </w:p>
    <w:p w14:paraId="14F473D9" w14:textId="2EB39068" w:rsidR="009B137A" w:rsidRPr="002754F2" w:rsidRDefault="009B137A" w:rsidP="00971B00">
      <w:pPr>
        <w:rPr>
          <w:rFonts w:ascii="Arial" w:hAnsi="Arial" w:cs="Arial"/>
          <w:sz w:val="24"/>
          <w:szCs w:val="24"/>
        </w:rPr>
      </w:pPr>
      <w:r w:rsidRPr="002754F2">
        <w:rPr>
          <w:rFonts w:ascii="Arial" w:hAnsi="Arial" w:cs="Arial"/>
          <w:sz w:val="24"/>
          <w:szCs w:val="24"/>
        </w:rPr>
        <w:lastRenderedPageBreak/>
        <w:t>Gartner (2025) </w:t>
      </w:r>
      <w:r w:rsidRPr="002754F2">
        <w:rPr>
          <w:rFonts w:ascii="Arial" w:hAnsi="Arial" w:cs="Arial"/>
          <w:i/>
          <w:iCs/>
          <w:sz w:val="24"/>
          <w:szCs w:val="24"/>
        </w:rPr>
        <w:t>Top 5 HR Trends and Priorities That Matter Most in 2025 </w:t>
      </w:r>
      <w:r w:rsidRPr="002754F2">
        <w:rPr>
          <w:rFonts w:ascii="Arial" w:hAnsi="Arial" w:cs="Arial"/>
          <w:sz w:val="24"/>
          <w:szCs w:val="24"/>
        </w:rPr>
        <w:t>Available at: https://www.gartner.com/en/human-resources/trends/top-priorities-for-hr-leaders (Accessed: 10 May 2025).</w:t>
      </w:r>
    </w:p>
    <w:p w14:paraId="5304971E" w14:textId="323ED961" w:rsidR="004E129D" w:rsidRPr="002754F2" w:rsidRDefault="004E129D" w:rsidP="00971B00">
      <w:pPr>
        <w:rPr>
          <w:rFonts w:ascii="Arial" w:hAnsi="Arial" w:cs="Arial"/>
          <w:sz w:val="24"/>
          <w:szCs w:val="24"/>
        </w:rPr>
      </w:pPr>
      <w:r w:rsidRPr="002754F2">
        <w:rPr>
          <w:rFonts w:ascii="Arial" w:hAnsi="Arial" w:cs="Arial"/>
          <w:sz w:val="24"/>
          <w:szCs w:val="24"/>
        </w:rPr>
        <w:t xml:space="preserve">Gibbs, T., Brigden, D. and Hellenberg, D. (2005) ‘Encouraging reflective practice’, </w:t>
      </w:r>
      <w:r w:rsidRPr="002754F2">
        <w:rPr>
          <w:rFonts w:ascii="Arial" w:hAnsi="Arial" w:cs="Arial"/>
          <w:i/>
          <w:iCs/>
          <w:sz w:val="24"/>
          <w:szCs w:val="24"/>
        </w:rPr>
        <w:t>South African family practice</w:t>
      </w:r>
      <w:r w:rsidRPr="002754F2">
        <w:rPr>
          <w:rFonts w:ascii="Arial" w:hAnsi="Arial" w:cs="Arial"/>
          <w:sz w:val="24"/>
          <w:szCs w:val="24"/>
        </w:rPr>
        <w:t>, 47(7), pp. 5–7. Available at: https://doi.org/10.1080/20786204.2005.10873254.</w:t>
      </w:r>
      <w:r w:rsidRPr="002754F2">
        <w:rPr>
          <w:rFonts w:ascii="Arial" w:hAnsi="Arial" w:cs="Arial"/>
          <w:sz w:val="24"/>
          <w:szCs w:val="24"/>
        </w:rPr>
        <w:t xml:space="preserve"> </w:t>
      </w:r>
      <w:r w:rsidRPr="002754F2">
        <w:rPr>
          <w:rFonts w:ascii="Arial" w:hAnsi="Arial" w:cs="Arial"/>
          <w:sz w:val="24"/>
          <w:szCs w:val="24"/>
        </w:rPr>
        <w:t>(Accessed: 09 May 2025).</w:t>
      </w:r>
    </w:p>
    <w:p w14:paraId="6E2BCE49" w14:textId="09DA315B" w:rsidR="00050089" w:rsidRPr="002754F2" w:rsidRDefault="00050089" w:rsidP="00971B00">
      <w:pPr>
        <w:rPr>
          <w:rFonts w:ascii="Arial" w:hAnsi="Arial" w:cs="Arial"/>
          <w:sz w:val="24"/>
          <w:szCs w:val="24"/>
        </w:rPr>
      </w:pPr>
      <w:r w:rsidRPr="002754F2">
        <w:rPr>
          <w:rFonts w:ascii="Arial" w:hAnsi="Arial" w:cs="Arial"/>
          <w:sz w:val="24"/>
          <w:szCs w:val="24"/>
        </w:rPr>
        <w:t xml:space="preserve">Goleman, D., Boyatzis, R. and McKee, A. (2013) </w:t>
      </w:r>
      <w:r w:rsidRPr="002754F2">
        <w:rPr>
          <w:rFonts w:ascii="Arial" w:hAnsi="Arial" w:cs="Arial"/>
          <w:i/>
          <w:iCs/>
          <w:sz w:val="24"/>
          <w:szCs w:val="24"/>
        </w:rPr>
        <w:t xml:space="preserve">Primal </w:t>
      </w:r>
      <w:proofErr w:type="gramStart"/>
      <w:r w:rsidRPr="002754F2">
        <w:rPr>
          <w:rFonts w:ascii="Arial" w:hAnsi="Arial" w:cs="Arial"/>
          <w:i/>
          <w:iCs/>
          <w:sz w:val="24"/>
          <w:szCs w:val="24"/>
        </w:rPr>
        <w:t>leadership :</w:t>
      </w:r>
      <w:proofErr w:type="gramEnd"/>
      <w:r w:rsidRPr="002754F2">
        <w:rPr>
          <w:rFonts w:ascii="Arial" w:hAnsi="Arial" w:cs="Arial"/>
          <w:i/>
          <w:iCs/>
          <w:sz w:val="24"/>
          <w:szCs w:val="24"/>
        </w:rPr>
        <w:t xml:space="preserve"> unleashing the power of emotional intelligence</w:t>
      </w:r>
      <w:r w:rsidRPr="002754F2">
        <w:rPr>
          <w:rFonts w:ascii="Arial" w:hAnsi="Arial" w:cs="Arial"/>
          <w:sz w:val="24"/>
          <w:szCs w:val="24"/>
        </w:rPr>
        <w:t>. Boston: Harvard Business Review Press.</w:t>
      </w:r>
      <w:r w:rsidRPr="002754F2">
        <w:rPr>
          <w:rFonts w:ascii="Arial" w:hAnsi="Arial" w:cs="Arial"/>
          <w:sz w:val="24"/>
          <w:szCs w:val="24"/>
        </w:rPr>
        <w:t xml:space="preserve"> </w:t>
      </w:r>
      <w:r w:rsidRPr="002754F2">
        <w:rPr>
          <w:rFonts w:ascii="Arial" w:hAnsi="Arial" w:cs="Arial"/>
          <w:sz w:val="24"/>
          <w:szCs w:val="24"/>
        </w:rPr>
        <w:t>(Accessed: 09 May 2025).</w:t>
      </w:r>
    </w:p>
    <w:p w14:paraId="2BB53269" w14:textId="29A283F1" w:rsidR="009B10B2" w:rsidRPr="002754F2" w:rsidRDefault="009B10B2" w:rsidP="00971B00">
      <w:pPr>
        <w:pStyle w:val="NormalWeb"/>
        <w:rPr>
          <w:rFonts w:ascii="Arial" w:hAnsi="Arial" w:cs="Arial"/>
        </w:rPr>
      </w:pPr>
      <w:r w:rsidRPr="002754F2">
        <w:rPr>
          <w:rFonts w:ascii="Arial" w:hAnsi="Arial" w:cs="Arial"/>
        </w:rPr>
        <w:t xml:space="preserve">Hammond, J.S., Keeney, R.L. and </w:t>
      </w:r>
      <w:proofErr w:type="spellStart"/>
      <w:r w:rsidRPr="002754F2">
        <w:rPr>
          <w:rFonts w:ascii="Arial" w:hAnsi="Arial" w:cs="Arial"/>
        </w:rPr>
        <w:t>Raiffa</w:t>
      </w:r>
      <w:proofErr w:type="spellEnd"/>
      <w:r w:rsidRPr="002754F2">
        <w:rPr>
          <w:rFonts w:ascii="Arial" w:hAnsi="Arial" w:cs="Arial"/>
        </w:rPr>
        <w:t xml:space="preserve">, H. (1999) </w:t>
      </w:r>
      <w:r w:rsidRPr="002754F2">
        <w:rPr>
          <w:rStyle w:val="Emphasis"/>
          <w:rFonts w:ascii="Arial" w:eastAsiaTheme="majorEastAsia" w:hAnsi="Arial" w:cs="Arial"/>
        </w:rPr>
        <w:t>Smart Choices: A Practical Guide to Making Better Life Decisions</w:t>
      </w:r>
      <w:r w:rsidRPr="002754F2">
        <w:rPr>
          <w:rFonts w:ascii="Arial" w:hAnsi="Arial" w:cs="Arial"/>
        </w:rPr>
        <w:t>. Boston: Harvard Business Review Press.</w:t>
      </w:r>
      <w:r w:rsidRPr="002754F2">
        <w:rPr>
          <w:rFonts w:ascii="Arial" w:hAnsi="Arial" w:cs="Arial"/>
        </w:rPr>
        <w:t xml:space="preserve"> </w:t>
      </w:r>
      <w:r w:rsidRPr="002754F2">
        <w:rPr>
          <w:rFonts w:ascii="Arial" w:hAnsi="Arial" w:cs="Arial"/>
        </w:rPr>
        <w:t>(Accessed: 10 May 2025).</w:t>
      </w:r>
    </w:p>
    <w:p w14:paraId="3B4D818E" w14:textId="3353F60A" w:rsidR="00F036BD" w:rsidRPr="002754F2" w:rsidRDefault="00F036BD" w:rsidP="00971B00">
      <w:pPr>
        <w:rPr>
          <w:rFonts w:ascii="Arial" w:hAnsi="Arial" w:cs="Arial"/>
          <w:sz w:val="24"/>
          <w:szCs w:val="24"/>
        </w:rPr>
      </w:pPr>
      <w:r w:rsidRPr="002754F2">
        <w:rPr>
          <w:rFonts w:ascii="Arial" w:hAnsi="Arial" w:cs="Arial"/>
          <w:sz w:val="24"/>
          <w:szCs w:val="24"/>
        </w:rPr>
        <w:t>Han, E (2022) </w:t>
      </w:r>
      <w:r w:rsidRPr="002754F2">
        <w:rPr>
          <w:rFonts w:ascii="Arial" w:hAnsi="Arial" w:cs="Arial"/>
          <w:i/>
          <w:iCs/>
          <w:sz w:val="24"/>
          <w:szCs w:val="24"/>
        </w:rPr>
        <w:t>What is Impact Measurement </w:t>
      </w:r>
      <w:r w:rsidRPr="002754F2">
        <w:rPr>
          <w:rFonts w:ascii="Arial" w:hAnsi="Arial" w:cs="Arial"/>
          <w:sz w:val="24"/>
          <w:szCs w:val="24"/>
        </w:rPr>
        <w:t>Available at: https://online.hbs.edu/blog/post/what-is-impact-measurement/ (Accessed: 10 May 2025).</w:t>
      </w:r>
    </w:p>
    <w:p w14:paraId="122DBC6C" w14:textId="46306B69" w:rsidR="0016446E" w:rsidRPr="002754F2" w:rsidRDefault="0016446E" w:rsidP="00971B00">
      <w:pPr>
        <w:rPr>
          <w:rFonts w:ascii="Arial" w:hAnsi="Arial" w:cs="Arial"/>
          <w:sz w:val="24"/>
          <w:szCs w:val="24"/>
        </w:rPr>
      </w:pPr>
      <w:r w:rsidRPr="002754F2">
        <w:rPr>
          <w:rFonts w:ascii="Arial" w:hAnsi="Arial" w:cs="Arial"/>
          <w:sz w:val="24"/>
          <w:szCs w:val="24"/>
        </w:rPr>
        <w:t>Han, E (2023) </w:t>
      </w:r>
      <w:r w:rsidRPr="002754F2">
        <w:rPr>
          <w:rFonts w:ascii="Arial" w:hAnsi="Arial" w:cs="Arial"/>
          <w:i/>
          <w:iCs/>
          <w:sz w:val="24"/>
          <w:szCs w:val="24"/>
        </w:rPr>
        <w:t>The Importance of Reflective Leadership in Business</w:t>
      </w:r>
      <w:r w:rsidRPr="002754F2">
        <w:rPr>
          <w:rFonts w:ascii="Arial" w:hAnsi="Arial" w:cs="Arial"/>
          <w:sz w:val="24"/>
          <w:szCs w:val="24"/>
        </w:rPr>
        <w:t>. Available at: https://online.hbs.edu/blog/post/the-importance-of-reflective-leadership-in-business (Accessed: 09 May 2025).</w:t>
      </w:r>
    </w:p>
    <w:p w14:paraId="625C9BC4" w14:textId="365D2560" w:rsidR="008C08E2" w:rsidRPr="002754F2" w:rsidRDefault="008C08E2"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Harber, K.D. (2023) ‘Why listening to traumatic disclosures sometimes fails and how it can succeed’, </w:t>
      </w:r>
      <w:r w:rsidRPr="002754F2">
        <w:rPr>
          <w:rFonts w:ascii="Arial" w:eastAsia="Times New Roman" w:hAnsi="Arial" w:cs="Arial"/>
          <w:i/>
          <w:iCs/>
          <w:kern w:val="0"/>
          <w:sz w:val="24"/>
          <w:szCs w:val="24"/>
          <w:lang w:eastAsia="en-GB"/>
          <w14:ligatures w14:val="none"/>
        </w:rPr>
        <w:t>Current opinion in psychology</w:t>
      </w:r>
      <w:r w:rsidRPr="002754F2">
        <w:rPr>
          <w:rFonts w:ascii="Arial" w:eastAsia="Times New Roman" w:hAnsi="Arial" w:cs="Arial"/>
          <w:kern w:val="0"/>
          <w:sz w:val="24"/>
          <w:szCs w:val="24"/>
          <w:lang w:eastAsia="en-GB"/>
          <w14:ligatures w14:val="none"/>
        </w:rPr>
        <w:t>, 52, pp. 101589-. Available at: https://doi.org/10.1016/j.copsyc.2023.101589.</w:t>
      </w:r>
      <w:r w:rsidRPr="002754F2">
        <w:rPr>
          <w:rFonts w:ascii="Arial" w:hAnsi="Arial" w:cs="Arial"/>
          <w:sz w:val="24"/>
          <w:szCs w:val="24"/>
        </w:rPr>
        <w:t xml:space="preserve"> </w:t>
      </w:r>
      <w:r w:rsidRPr="002754F2">
        <w:rPr>
          <w:rFonts w:ascii="Arial" w:hAnsi="Arial" w:cs="Arial"/>
          <w:sz w:val="24"/>
          <w:szCs w:val="24"/>
        </w:rPr>
        <w:t>(Accessed: 09 May 2025).</w:t>
      </w:r>
    </w:p>
    <w:p w14:paraId="1DC1BFBB"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2766086C" w14:textId="5D2CA318" w:rsidR="00CC7459" w:rsidRPr="002754F2" w:rsidRDefault="00CC7459" w:rsidP="00971B00">
      <w:pPr>
        <w:rPr>
          <w:rFonts w:ascii="Arial" w:hAnsi="Arial" w:cs="Arial"/>
          <w:sz w:val="24"/>
          <w:szCs w:val="24"/>
        </w:rPr>
      </w:pPr>
      <w:r w:rsidRPr="002754F2">
        <w:rPr>
          <w:rFonts w:ascii="Arial" w:hAnsi="Arial" w:cs="Arial"/>
          <w:sz w:val="24"/>
          <w:szCs w:val="24"/>
        </w:rPr>
        <w:t>Healthcare Profession Council (2019) </w:t>
      </w:r>
      <w:r w:rsidRPr="002754F2">
        <w:rPr>
          <w:rFonts w:ascii="Arial" w:hAnsi="Arial" w:cs="Arial"/>
          <w:i/>
          <w:iCs/>
          <w:sz w:val="24"/>
          <w:szCs w:val="24"/>
        </w:rPr>
        <w:t>Benefits of becoming a reflective practitioner</w:t>
      </w:r>
      <w:r w:rsidRPr="002754F2">
        <w:rPr>
          <w:rFonts w:ascii="Arial" w:hAnsi="Arial" w:cs="Arial"/>
          <w:sz w:val="24"/>
          <w:szCs w:val="24"/>
        </w:rPr>
        <w:t>. Available at: https://www.hcpc-uk.org/globalassets/news-and-events/benefits-of-becoming-a-reflective-practitioner----joint-statement-2019.pdf (Accessed: 09 May 2025).</w:t>
      </w:r>
    </w:p>
    <w:p w14:paraId="05FC1929" w14:textId="3F253A69" w:rsidR="00E92628" w:rsidRPr="002754F2" w:rsidRDefault="00E92628" w:rsidP="00971B00">
      <w:pPr>
        <w:rPr>
          <w:rFonts w:ascii="Arial" w:hAnsi="Arial" w:cs="Arial"/>
          <w:sz w:val="24"/>
          <w:szCs w:val="24"/>
        </w:rPr>
      </w:pPr>
      <w:r w:rsidRPr="002754F2">
        <w:rPr>
          <w:rFonts w:ascii="Arial" w:hAnsi="Arial" w:cs="Arial"/>
          <w:sz w:val="24"/>
          <w:szCs w:val="24"/>
        </w:rPr>
        <w:t>HEIW (2020</w:t>
      </w:r>
      <w:r w:rsidR="00E61F68" w:rsidRPr="002754F2">
        <w:rPr>
          <w:rFonts w:ascii="Arial" w:hAnsi="Arial" w:cs="Arial"/>
          <w:sz w:val="24"/>
          <w:szCs w:val="24"/>
        </w:rPr>
        <w:t xml:space="preserve"> a</w:t>
      </w:r>
      <w:r w:rsidRPr="002754F2">
        <w:rPr>
          <w:rFonts w:ascii="Arial" w:hAnsi="Arial" w:cs="Arial"/>
          <w:sz w:val="24"/>
          <w:szCs w:val="24"/>
        </w:rPr>
        <w:t>) </w:t>
      </w:r>
      <w:r w:rsidRPr="002754F2">
        <w:rPr>
          <w:rFonts w:ascii="Arial" w:hAnsi="Arial" w:cs="Arial"/>
          <w:i/>
          <w:iCs/>
          <w:sz w:val="24"/>
          <w:szCs w:val="24"/>
        </w:rPr>
        <w:t>NHS Wales Staff Survey Results </w:t>
      </w:r>
      <w:r w:rsidRPr="002754F2">
        <w:rPr>
          <w:rFonts w:ascii="Arial" w:hAnsi="Arial" w:cs="Arial"/>
          <w:sz w:val="24"/>
          <w:szCs w:val="24"/>
        </w:rPr>
        <w:t>Available at: https://heiw.nhs.wales/files/nhs-wales-staff-survey-2020/ (Accessed: 10 May 2025).</w:t>
      </w:r>
    </w:p>
    <w:p w14:paraId="08BDBFF8" w14:textId="315DE041" w:rsidR="008031A6" w:rsidRPr="002754F2" w:rsidRDefault="008031A6" w:rsidP="00971B00">
      <w:pPr>
        <w:rPr>
          <w:rFonts w:ascii="Arial" w:hAnsi="Arial" w:cs="Arial"/>
          <w:sz w:val="24"/>
          <w:szCs w:val="24"/>
        </w:rPr>
      </w:pPr>
      <w:r w:rsidRPr="002754F2">
        <w:rPr>
          <w:rFonts w:ascii="Arial" w:hAnsi="Arial" w:cs="Arial"/>
          <w:sz w:val="24"/>
          <w:szCs w:val="24"/>
        </w:rPr>
        <w:t>HEIW (2020 b) </w:t>
      </w:r>
      <w:r w:rsidRPr="002754F2">
        <w:rPr>
          <w:rFonts w:ascii="Arial" w:hAnsi="Arial" w:cs="Arial"/>
          <w:i/>
          <w:iCs/>
          <w:sz w:val="24"/>
          <w:szCs w:val="24"/>
        </w:rPr>
        <w:t>A HEALTHIER WALES: OUR WORKFORCE STRATEGY FOR HEALTH AND SOCIAL CARE </w:t>
      </w:r>
      <w:r w:rsidRPr="002754F2">
        <w:rPr>
          <w:rFonts w:ascii="Arial" w:hAnsi="Arial" w:cs="Arial"/>
          <w:sz w:val="24"/>
          <w:szCs w:val="24"/>
        </w:rPr>
        <w:t xml:space="preserve">Available </w:t>
      </w:r>
      <w:proofErr w:type="gramStart"/>
      <w:r w:rsidRPr="002754F2">
        <w:rPr>
          <w:rFonts w:ascii="Arial" w:hAnsi="Arial" w:cs="Arial"/>
          <w:sz w:val="24"/>
          <w:szCs w:val="24"/>
        </w:rPr>
        <w:t>at:https://heiw.nhs.wales/files/a-healthier-wales-our-workforce-strategy-for-health-and-social-care/</w:t>
      </w:r>
      <w:proofErr w:type="gramEnd"/>
      <w:r w:rsidRPr="002754F2">
        <w:rPr>
          <w:rFonts w:ascii="Arial" w:hAnsi="Arial" w:cs="Arial"/>
          <w:sz w:val="24"/>
          <w:szCs w:val="24"/>
        </w:rPr>
        <w:t> </w:t>
      </w:r>
      <w:r w:rsidRPr="002754F2">
        <w:rPr>
          <w:rFonts w:ascii="Arial" w:hAnsi="Arial" w:cs="Arial"/>
          <w:i/>
          <w:iCs/>
          <w:sz w:val="24"/>
          <w:szCs w:val="24"/>
        </w:rPr>
        <w:t>(</w:t>
      </w:r>
      <w:r w:rsidRPr="002754F2">
        <w:rPr>
          <w:rFonts w:ascii="Arial" w:hAnsi="Arial" w:cs="Arial"/>
          <w:sz w:val="24"/>
          <w:szCs w:val="24"/>
        </w:rPr>
        <w:t>Accessed: 10 May 2025).</w:t>
      </w:r>
    </w:p>
    <w:p w14:paraId="2B4A7BB6" w14:textId="02A759B8" w:rsidR="00FB769D" w:rsidRPr="002754F2" w:rsidRDefault="00FB769D" w:rsidP="00971B00">
      <w:pPr>
        <w:rPr>
          <w:rFonts w:ascii="Arial" w:hAnsi="Arial" w:cs="Arial"/>
          <w:sz w:val="24"/>
          <w:szCs w:val="24"/>
        </w:rPr>
      </w:pPr>
      <w:r w:rsidRPr="002754F2">
        <w:rPr>
          <w:rFonts w:ascii="Arial" w:hAnsi="Arial" w:cs="Arial"/>
          <w:sz w:val="24"/>
          <w:szCs w:val="24"/>
        </w:rPr>
        <w:t>HEIW (2023) </w:t>
      </w:r>
      <w:r w:rsidRPr="002754F2">
        <w:rPr>
          <w:rFonts w:ascii="Arial" w:hAnsi="Arial" w:cs="Arial"/>
          <w:i/>
          <w:iCs/>
          <w:sz w:val="24"/>
          <w:szCs w:val="24"/>
        </w:rPr>
        <w:t>Nurse Retention Plan </w:t>
      </w:r>
      <w:r w:rsidRPr="002754F2">
        <w:rPr>
          <w:rFonts w:ascii="Arial" w:hAnsi="Arial" w:cs="Arial"/>
          <w:sz w:val="24"/>
          <w:szCs w:val="24"/>
        </w:rPr>
        <w:t>Available at: https://heiw.nhs.wales/files/nursing-retention-plan/ (Accessed: 10 May 2025).</w:t>
      </w:r>
    </w:p>
    <w:p w14:paraId="4390CB3E" w14:textId="72B256D9" w:rsidR="0048139F" w:rsidRPr="002754F2" w:rsidRDefault="0048139F" w:rsidP="00971B00">
      <w:pPr>
        <w:rPr>
          <w:rFonts w:ascii="Arial" w:hAnsi="Arial" w:cs="Arial"/>
          <w:sz w:val="24"/>
          <w:szCs w:val="24"/>
        </w:rPr>
      </w:pPr>
      <w:r w:rsidRPr="002754F2">
        <w:rPr>
          <w:rFonts w:ascii="Arial" w:hAnsi="Arial" w:cs="Arial"/>
          <w:sz w:val="24"/>
          <w:szCs w:val="24"/>
        </w:rPr>
        <w:t>HPMA Cymru (no date) </w:t>
      </w:r>
      <w:r w:rsidRPr="002754F2">
        <w:rPr>
          <w:rFonts w:ascii="Arial" w:hAnsi="Arial" w:cs="Arial"/>
          <w:i/>
          <w:iCs/>
          <w:sz w:val="24"/>
          <w:szCs w:val="24"/>
        </w:rPr>
        <w:t>Branch Information </w:t>
      </w:r>
      <w:r w:rsidRPr="002754F2">
        <w:rPr>
          <w:rFonts w:ascii="Arial" w:hAnsi="Arial" w:cs="Arial"/>
          <w:sz w:val="24"/>
          <w:szCs w:val="24"/>
        </w:rPr>
        <w:t>Available at: https://www.hpma.org.uk/cymru/ (Accessed: 10 May 2025).</w:t>
      </w:r>
    </w:p>
    <w:p w14:paraId="6777E06E" w14:textId="464B9B37" w:rsidR="00A76795" w:rsidRPr="002754F2" w:rsidRDefault="00A76795" w:rsidP="00971B00">
      <w:pPr>
        <w:rPr>
          <w:rFonts w:ascii="Arial" w:hAnsi="Arial" w:cs="Arial"/>
          <w:sz w:val="24"/>
          <w:szCs w:val="24"/>
        </w:rPr>
      </w:pPr>
      <w:r w:rsidRPr="002754F2">
        <w:rPr>
          <w:rFonts w:ascii="Arial" w:hAnsi="Arial" w:cs="Arial"/>
          <w:sz w:val="24"/>
          <w:szCs w:val="24"/>
        </w:rPr>
        <w:t>Join the collective. (no date) </w:t>
      </w:r>
      <w:r w:rsidRPr="002754F2">
        <w:rPr>
          <w:rFonts w:ascii="Arial" w:hAnsi="Arial" w:cs="Arial"/>
          <w:i/>
          <w:iCs/>
          <w:sz w:val="24"/>
          <w:szCs w:val="24"/>
        </w:rPr>
        <w:t>Empowerment in change management overcoming resistance and driving successful transformation </w:t>
      </w:r>
      <w:r w:rsidRPr="002754F2">
        <w:rPr>
          <w:rFonts w:ascii="Arial" w:hAnsi="Arial" w:cs="Arial"/>
          <w:sz w:val="24"/>
          <w:szCs w:val="24"/>
        </w:rPr>
        <w:t>Available at: https://www.jointhecollective.com/article/the-role-of-empowerment-in-change-management/ (Accessed: 10 May 2025).</w:t>
      </w:r>
    </w:p>
    <w:p w14:paraId="49DA6D77" w14:textId="7CB681A9" w:rsidR="000A6EB0" w:rsidRPr="002754F2" w:rsidRDefault="000A6EB0" w:rsidP="00971B00">
      <w:pPr>
        <w:rPr>
          <w:rFonts w:ascii="Arial" w:hAnsi="Arial" w:cs="Arial"/>
          <w:sz w:val="24"/>
          <w:szCs w:val="24"/>
        </w:rPr>
      </w:pPr>
      <w:r w:rsidRPr="002754F2">
        <w:rPr>
          <w:rFonts w:ascii="Arial" w:eastAsia="Times New Roman" w:hAnsi="Arial" w:cs="Arial"/>
          <w:kern w:val="0"/>
          <w:sz w:val="24"/>
          <w:szCs w:val="24"/>
          <w:lang w:eastAsia="en-GB"/>
          <w14:ligatures w14:val="none"/>
        </w:rPr>
        <w:lastRenderedPageBreak/>
        <w:t xml:space="preserve">Kawi, J. and Xu, Y. (2009) ‘Facilitators and barriers to adjustment of international nurses: an integrative review’, </w:t>
      </w:r>
      <w:r w:rsidRPr="002754F2">
        <w:rPr>
          <w:rFonts w:ascii="Arial" w:eastAsia="Times New Roman" w:hAnsi="Arial" w:cs="Arial"/>
          <w:i/>
          <w:iCs/>
          <w:kern w:val="0"/>
          <w:sz w:val="24"/>
          <w:szCs w:val="24"/>
          <w:lang w:eastAsia="en-GB"/>
          <w14:ligatures w14:val="none"/>
        </w:rPr>
        <w:t>International nursing review</w:t>
      </w:r>
      <w:r w:rsidRPr="002754F2">
        <w:rPr>
          <w:rFonts w:ascii="Arial" w:eastAsia="Times New Roman" w:hAnsi="Arial" w:cs="Arial"/>
          <w:kern w:val="0"/>
          <w:sz w:val="24"/>
          <w:szCs w:val="24"/>
          <w:lang w:eastAsia="en-GB"/>
          <w14:ligatures w14:val="none"/>
        </w:rPr>
        <w:t xml:space="preserve">, 56(2), pp. 174–183. Available at: </w:t>
      </w:r>
      <w:hyperlink r:id="rId21" w:history="1">
        <w:r w:rsidRPr="002754F2">
          <w:rPr>
            <w:rStyle w:val="Hyperlink"/>
            <w:rFonts w:ascii="Arial" w:eastAsia="Times New Roman" w:hAnsi="Arial" w:cs="Arial"/>
            <w:kern w:val="0"/>
            <w:sz w:val="24"/>
            <w:szCs w:val="24"/>
            <w:lang w:eastAsia="en-GB"/>
            <w14:ligatures w14:val="none"/>
          </w:rPr>
          <w:t>https://doi.org/10.1111/j.1466-7657.2008.00705.x</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09 May 2025).</w:t>
      </w:r>
    </w:p>
    <w:p w14:paraId="1C16FF2A" w14:textId="3C845B51" w:rsidR="007F11B2" w:rsidRPr="002754F2" w:rsidRDefault="007F11B2" w:rsidP="00971B00">
      <w:pPr>
        <w:rPr>
          <w:rFonts w:ascii="Arial" w:hAnsi="Arial" w:cs="Arial"/>
          <w:sz w:val="24"/>
          <w:szCs w:val="24"/>
        </w:rPr>
      </w:pPr>
      <w:r w:rsidRPr="002754F2">
        <w:rPr>
          <w:rFonts w:ascii="Arial" w:hAnsi="Arial" w:cs="Arial"/>
          <w:sz w:val="24"/>
          <w:szCs w:val="24"/>
        </w:rPr>
        <w:t xml:space="preserve">Kinsella, E.A. (2010) ‘The art of reflective practice in health and social care: reflections on the legacy of Donald Schön’, </w:t>
      </w:r>
      <w:r w:rsidRPr="002754F2">
        <w:rPr>
          <w:rFonts w:ascii="Arial" w:hAnsi="Arial" w:cs="Arial"/>
          <w:i/>
          <w:iCs/>
          <w:sz w:val="24"/>
          <w:szCs w:val="24"/>
        </w:rPr>
        <w:t>Reflective practice</w:t>
      </w:r>
      <w:r w:rsidRPr="002754F2">
        <w:rPr>
          <w:rFonts w:ascii="Arial" w:hAnsi="Arial" w:cs="Arial"/>
          <w:sz w:val="24"/>
          <w:szCs w:val="24"/>
        </w:rPr>
        <w:t xml:space="preserve">, 11(4), pp. 565–575. Available at: </w:t>
      </w:r>
      <w:hyperlink r:id="rId22" w:history="1">
        <w:r w:rsidR="00F24534" w:rsidRPr="002754F2">
          <w:rPr>
            <w:rStyle w:val="Hyperlink"/>
            <w:rFonts w:ascii="Arial" w:hAnsi="Arial" w:cs="Arial"/>
            <w:sz w:val="24"/>
            <w:szCs w:val="24"/>
          </w:rPr>
          <w:t>https://doi.org/10.1080/14623943.2010.506260</w:t>
        </w:r>
      </w:hyperlink>
      <w:r w:rsidRPr="002754F2">
        <w:rPr>
          <w:rFonts w:ascii="Arial" w:hAnsi="Arial" w:cs="Arial"/>
          <w:sz w:val="24"/>
          <w:szCs w:val="24"/>
        </w:rPr>
        <w:t>.</w:t>
      </w:r>
      <w:r w:rsidR="00F24534" w:rsidRPr="002754F2">
        <w:rPr>
          <w:rFonts w:ascii="Arial" w:hAnsi="Arial" w:cs="Arial"/>
          <w:sz w:val="24"/>
          <w:szCs w:val="24"/>
        </w:rPr>
        <w:t xml:space="preserve"> </w:t>
      </w:r>
      <w:r w:rsidR="00F24534" w:rsidRPr="002754F2">
        <w:rPr>
          <w:rFonts w:ascii="Arial" w:hAnsi="Arial" w:cs="Arial"/>
          <w:sz w:val="24"/>
          <w:szCs w:val="24"/>
        </w:rPr>
        <w:t>(Accessed: 09 May 2025).</w:t>
      </w:r>
    </w:p>
    <w:p w14:paraId="4863D246" w14:textId="204A949C" w:rsidR="00471F53" w:rsidRPr="002754F2" w:rsidRDefault="00471F53" w:rsidP="00971B00">
      <w:pPr>
        <w:rPr>
          <w:rFonts w:ascii="Arial" w:hAnsi="Arial" w:cs="Arial"/>
          <w:sz w:val="24"/>
          <w:szCs w:val="24"/>
        </w:rPr>
      </w:pPr>
      <w:r w:rsidRPr="002754F2">
        <w:rPr>
          <w:rFonts w:ascii="Arial" w:hAnsi="Arial" w:cs="Arial"/>
          <w:sz w:val="24"/>
          <w:szCs w:val="24"/>
        </w:rPr>
        <w:t>Kirkpatrick Partners (no date) </w:t>
      </w:r>
      <w:r w:rsidRPr="002754F2">
        <w:rPr>
          <w:rFonts w:ascii="Arial" w:hAnsi="Arial" w:cs="Arial"/>
          <w:i/>
          <w:iCs/>
          <w:sz w:val="24"/>
          <w:szCs w:val="24"/>
        </w:rPr>
        <w:t>The Kirkpatrick Model </w:t>
      </w:r>
      <w:r w:rsidRPr="002754F2">
        <w:rPr>
          <w:rFonts w:ascii="Arial" w:hAnsi="Arial" w:cs="Arial"/>
          <w:sz w:val="24"/>
          <w:szCs w:val="24"/>
        </w:rPr>
        <w:t>Available at: https://www.kirkpatrickpartners.com/the-kirkpatrick-model/ (Accessed: 10 May 2025).</w:t>
      </w:r>
    </w:p>
    <w:p w14:paraId="215CA055" w14:textId="175D8364" w:rsidR="00387581" w:rsidRPr="002754F2" w:rsidRDefault="00387581" w:rsidP="00971B00">
      <w:pPr>
        <w:rPr>
          <w:rFonts w:ascii="Arial" w:hAnsi="Arial" w:cs="Arial"/>
          <w:sz w:val="24"/>
          <w:szCs w:val="24"/>
        </w:rPr>
      </w:pPr>
      <w:r w:rsidRPr="002754F2">
        <w:rPr>
          <w:rFonts w:ascii="Arial" w:hAnsi="Arial" w:cs="Arial"/>
          <w:sz w:val="24"/>
          <w:szCs w:val="24"/>
        </w:rPr>
        <w:t xml:space="preserve">Kotter, J.P. (2012) </w:t>
      </w:r>
      <w:r w:rsidRPr="002754F2">
        <w:rPr>
          <w:rFonts w:ascii="Arial" w:hAnsi="Arial" w:cs="Arial"/>
          <w:i/>
          <w:iCs/>
          <w:sz w:val="24"/>
          <w:szCs w:val="24"/>
        </w:rPr>
        <w:t>Leading change</w:t>
      </w:r>
      <w:r w:rsidRPr="002754F2">
        <w:rPr>
          <w:rFonts w:ascii="Arial" w:hAnsi="Arial" w:cs="Arial"/>
          <w:sz w:val="24"/>
          <w:szCs w:val="24"/>
        </w:rPr>
        <w:t>. Boston, Massachusetts: Harvard Business Review Press.</w:t>
      </w:r>
      <w:r w:rsidRPr="002754F2">
        <w:rPr>
          <w:rFonts w:ascii="Arial" w:hAnsi="Arial" w:cs="Arial"/>
          <w:sz w:val="24"/>
          <w:szCs w:val="24"/>
        </w:rPr>
        <w:t xml:space="preserve"> </w:t>
      </w:r>
      <w:r w:rsidRPr="002754F2">
        <w:rPr>
          <w:rFonts w:ascii="Arial" w:hAnsi="Arial" w:cs="Arial"/>
          <w:sz w:val="24"/>
          <w:szCs w:val="24"/>
        </w:rPr>
        <w:t>(Accessed: 10 May 2025).</w:t>
      </w:r>
    </w:p>
    <w:p w14:paraId="2F3457F1" w14:textId="33C25DF5" w:rsidR="00E545C2" w:rsidRPr="002754F2" w:rsidRDefault="00E545C2" w:rsidP="00971B00">
      <w:pPr>
        <w:rPr>
          <w:rFonts w:ascii="Arial" w:hAnsi="Arial" w:cs="Arial"/>
          <w:sz w:val="24"/>
          <w:szCs w:val="24"/>
        </w:rPr>
      </w:pPr>
      <w:r w:rsidRPr="002754F2">
        <w:rPr>
          <w:rFonts w:ascii="Arial" w:eastAsia="Times New Roman" w:hAnsi="Arial" w:cs="Arial"/>
          <w:kern w:val="0"/>
          <w:sz w:val="24"/>
          <w:szCs w:val="24"/>
          <w:lang w:eastAsia="en-GB"/>
          <w14:ligatures w14:val="none"/>
        </w:rPr>
        <w:t xml:space="preserve">Kouzes, J.M. and Posner, B.Z. (2017) </w:t>
      </w:r>
      <w:r w:rsidRPr="002754F2">
        <w:rPr>
          <w:rFonts w:ascii="Arial" w:eastAsia="Times New Roman" w:hAnsi="Arial" w:cs="Arial"/>
          <w:i/>
          <w:iCs/>
          <w:kern w:val="0"/>
          <w:sz w:val="24"/>
          <w:szCs w:val="24"/>
          <w:lang w:eastAsia="en-GB"/>
          <w14:ligatures w14:val="none"/>
        </w:rPr>
        <w:t xml:space="preserve">The leadership </w:t>
      </w:r>
      <w:proofErr w:type="gramStart"/>
      <w:r w:rsidRPr="002754F2">
        <w:rPr>
          <w:rFonts w:ascii="Arial" w:eastAsia="Times New Roman" w:hAnsi="Arial" w:cs="Arial"/>
          <w:i/>
          <w:iCs/>
          <w:kern w:val="0"/>
          <w:sz w:val="24"/>
          <w:szCs w:val="24"/>
          <w:lang w:eastAsia="en-GB"/>
          <w14:ligatures w14:val="none"/>
        </w:rPr>
        <w:t>challenge :</w:t>
      </w:r>
      <w:proofErr w:type="gramEnd"/>
      <w:r w:rsidRPr="002754F2">
        <w:rPr>
          <w:rFonts w:ascii="Arial" w:eastAsia="Times New Roman" w:hAnsi="Arial" w:cs="Arial"/>
          <w:i/>
          <w:iCs/>
          <w:kern w:val="0"/>
          <w:sz w:val="24"/>
          <w:szCs w:val="24"/>
          <w:lang w:eastAsia="en-GB"/>
          <w14:ligatures w14:val="none"/>
        </w:rPr>
        <w:t xml:space="preserve"> how to make extraordinary things happen in organizations</w:t>
      </w:r>
      <w:r w:rsidRPr="002754F2">
        <w:rPr>
          <w:rFonts w:ascii="Arial" w:eastAsia="Times New Roman" w:hAnsi="Arial" w:cs="Arial"/>
          <w:kern w:val="0"/>
          <w:sz w:val="24"/>
          <w:szCs w:val="24"/>
          <w:lang w:eastAsia="en-GB"/>
          <w14:ligatures w14:val="none"/>
        </w:rPr>
        <w:t>. Sixth edition. Hoboken, N.J: John Wiley &amp; Sons.</w:t>
      </w:r>
      <w:r w:rsidRPr="002754F2">
        <w:rPr>
          <w:rFonts w:ascii="Arial" w:hAnsi="Arial" w:cs="Arial"/>
          <w:sz w:val="24"/>
          <w:szCs w:val="24"/>
        </w:rPr>
        <w:t xml:space="preserve"> </w:t>
      </w:r>
      <w:r w:rsidRPr="002754F2">
        <w:rPr>
          <w:rFonts w:ascii="Arial" w:hAnsi="Arial" w:cs="Arial"/>
          <w:sz w:val="24"/>
          <w:szCs w:val="24"/>
        </w:rPr>
        <w:t>(Accessed: 09 May 2025).</w:t>
      </w:r>
    </w:p>
    <w:p w14:paraId="509D7607" w14:textId="07C2F519" w:rsidR="00E65A27" w:rsidRPr="002754F2" w:rsidRDefault="00E65A27" w:rsidP="00971B00">
      <w:pPr>
        <w:rPr>
          <w:rFonts w:ascii="Arial" w:hAnsi="Arial" w:cs="Arial"/>
          <w:sz w:val="24"/>
          <w:szCs w:val="24"/>
        </w:rPr>
      </w:pPr>
      <w:r w:rsidRPr="002754F2">
        <w:rPr>
          <w:rFonts w:ascii="Arial" w:hAnsi="Arial" w:cs="Arial"/>
          <w:sz w:val="24"/>
          <w:szCs w:val="24"/>
        </w:rPr>
        <w:t xml:space="preserve">Lane, D. </w:t>
      </w:r>
      <w:r w:rsidRPr="002754F2">
        <w:rPr>
          <w:rFonts w:ascii="Arial" w:hAnsi="Arial" w:cs="Arial"/>
          <w:i/>
          <w:iCs/>
          <w:sz w:val="24"/>
          <w:szCs w:val="24"/>
        </w:rPr>
        <w:t>et al.</w:t>
      </w:r>
      <w:r w:rsidRPr="002754F2">
        <w:rPr>
          <w:rFonts w:ascii="Arial" w:hAnsi="Arial" w:cs="Arial"/>
          <w:sz w:val="24"/>
          <w:szCs w:val="24"/>
        </w:rPr>
        <w:t xml:space="preserve"> (2023) ‘Flexible Facilitation: Coaching and Modelling to Support Inclusive Education’, </w:t>
      </w:r>
      <w:r w:rsidRPr="002754F2">
        <w:rPr>
          <w:rFonts w:ascii="Arial" w:hAnsi="Arial" w:cs="Arial"/>
          <w:i/>
          <w:iCs/>
          <w:sz w:val="24"/>
          <w:szCs w:val="24"/>
        </w:rPr>
        <w:t>Qualitative report</w:t>
      </w:r>
      <w:r w:rsidRPr="002754F2">
        <w:rPr>
          <w:rFonts w:ascii="Arial" w:hAnsi="Arial" w:cs="Arial"/>
          <w:sz w:val="24"/>
          <w:szCs w:val="24"/>
        </w:rPr>
        <w:t xml:space="preserve">, 28(1), pp. 75–91. Available at: </w:t>
      </w:r>
      <w:hyperlink r:id="rId23" w:history="1">
        <w:r w:rsidRPr="002754F2">
          <w:rPr>
            <w:rStyle w:val="Hyperlink"/>
            <w:rFonts w:ascii="Arial" w:hAnsi="Arial" w:cs="Arial"/>
            <w:sz w:val="24"/>
            <w:szCs w:val="24"/>
          </w:rPr>
          <w:t>https://doi.org/10.46743/2160-3715/2023.5601</w:t>
        </w:r>
      </w:hyperlink>
      <w:r w:rsidRPr="002754F2">
        <w:rPr>
          <w:rFonts w:ascii="Arial" w:hAnsi="Arial" w:cs="Arial"/>
          <w:sz w:val="24"/>
          <w:szCs w:val="24"/>
        </w:rPr>
        <w:t>.</w:t>
      </w:r>
      <w:r w:rsidRPr="002754F2">
        <w:rPr>
          <w:rFonts w:ascii="Arial" w:hAnsi="Arial" w:cs="Arial"/>
          <w:sz w:val="24"/>
          <w:szCs w:val="24"/>
        </w:rPr>
        <w:t xml:space="preserve"> </w:t>
      </w:r>
      <w:r w:rsidRPr="002754F2">
        <w:rPr>
          <w:rFonts w:ascii="Arial" w:hAnsi="Arial" w:cs="Arial"/>
          <w:sz w:val="24"/>
          <w:szCs w:val="24"/>
        </w:rPr>
        <w:t>(Accessed: 10 May 2025).</w:t>
      </w:r>
    </w:p>
    <w:p w14:paraId="1D151071" w14:textId="10B8183D" w:rsidR="005C3EBA" w:rsidRPr="002754F2" w:rsidRDefault="005C3EBA"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Lewis, C. (2023) ‘The impact of interprofessional incivility on medical performance, service and patient care: a systematic review’, </w:t>
      </w:r>
      <w:r w:rsidRPr="002754F2">
        <w:rPr>
          <w:rFonts w:ascii="Arial" w:eastAsia="Times New Roman" w:hAnsi="Arial" w:cs="Arial"/>
          <w:i/>
          <w:iCs/>
          <w:kern w:val="0"/>
          <w:sz w:val="24"/>
          <w:szCs w:val="24"/>
          <w:lang w:eastAsia="en-GB"/>
          <w14:ligatures w14:val="none"/>
        </w:rPr>
        <w:t>Future healthcare journal</w:t>
      </w:r>
      <w:r w:rsidRPr="002754F2">
        <w:rPr>
          <w:rFonts w:ascii="Arial" w:eastAsia="Times New Roman" w:hAnsi="Arial" w:cs="Arial"/>
          <w:kern w:val="0"/>
          <w:sz w:val="24"/>
          <w:szCs w:val="24"/>
          <w:lang w:eastAsia="en-GB"/>
          <w14:ligatures w14:val="none"/>
        </w:rPr>
        <w:t xml:space="preserve">, 10(1), pp. 69–77. Available at: </w:t>
      </w:r>
      <w:hyperlink r:id="rId24" w:history="1">
        <w:r w:rsidRPr="002754F2">
          <w:rPr>
            <w:rStyle w:val="Hyperlink"/>
            <w:rFonts w:ascii="Arial" w:eastAsia="Times New Roman" w:hAnsi="Arial" w:cs="Arial"/>
            <w:kern w:val="0"/>
            <w:sz w:val="24"/>
            <w:szCs w:val="24"/>
            <w:lang w:eastAsia="en-GB"/>
            <w14:ligatures w14:val="none"/>
          </w:rPr>
          <w:t>https://doi.org/10.7861/fhj.2022-0092</w:t>
        </w:r>
      </w:hyperlink>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10 May 2025).</w:t>
      </w:r>
    </w:p>
    <w:p w14:paraId="13AB775B"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23F05E7D" w14:textId="52925E09" w:rsidR="00212772" w:rsidRPr="002754F2" w:rsidRDefault="00212772" w:rsidP="00971B00">
      <w:pPr>
        <w:spacing w:after="0" w:line="240" w:lineRule="auto"/>
        <w:rPr>
          <w:rFonts w:ascii="Arial" w:hAnsi="Arial" w:cs="Arial"/>
          <w:sz w:val="24"/>
          <w:szCs w:val="24"/>
        </w:rPr>
      </w:pPr>
      <w:proofErr w:type="spellStart"/>
      <w:r w:rsidRPr="002754F2">
        <w:rPr>
          <w:rFonts w:ascii="Arial" w:eastAsia="Times New Roman" w:hAnsi="Arial" w:cs="Arial"/>
          <w:kern w:val="0"/>
          <w:sz w:val="24"/>
          <w:szCs w:val="24"/>
          <w:lang w:eastAsia="en-GB"/>
          <w14:ligatures w14:val="none"/>
        </w:rPr>
        <w:t>Locock</w:t>
      </w:r>
      <w:proofErr w:type="spellEnd"/>
      <w:r w:rsidRPr="002754F2">
        <w:rPr>
          <w:rFonts w:ascii="Arial" w:eastAsia="Times New Roman" w:hAnsi="Arial" w:cs="Arial"/>
          <w:kern w:val="0"/>
          <w:sz w:val="24"/>
          <w:szCs w:val="24"/>
          <w:lang w:eastAsia="en-GB"/>
          <w14:ligatures w14:val="none"/>
        </w:rPr>
        <w:t>, L</w:t>
      </w:r>
      <w:r w:rsidRPr="002754F2">
        <w:rPr>
          <w:rFonts w:ascii="Arial" w:eastAsia="Times New Roman" w:hAnsi="Arial" w:cs="Arial"/>
          <w:kern w:val="0"/>
          <w:sz w:val="24"/>
          <w:szCs w:val="24"/>
          <w:lang w:eastAsia="en-GB"/>
          <w14:ligatures w14:val="none"/>
        </w:rPr>
        <w:t xml:space="preserve"> </w:t>
      </w:r>
      <w:r w:rsidRPr="002754F2">
        <w:rPr>
          <w:rFonts w:ascii="Arial" w:eastAsia="Times New Roman" w:hAnsi="Arial" w:cs="Arial"/>
          <w:i/>
          <w:iCs/>
          <w:kern w:val="0"/>
          <w:sz w:val="24"/>
          <w:szCs w:val="24"/>
          <w:lang w:eastAsia="en-GB"/>
          <w14:ligatures w14:val="none"/>
        </w:rPr>
        <w:t>et al.</w:t>
      </w:r>
      <w:r w:rsidRPr="002754F2">
        <w:rPr>
          <w:rFonts w:ascii="Arial" w:eastAsia="Times New Roman" w:hAnsi="Arial" w:cs="Arial"/>
          <w:kern w:val="0"/>
          <w:sz w:val="24"/>
          <w:szCs w:val="24"/>
          <w:lang w:eastAsia="en-GB"/>
          <w14:ligatures w14:val="none"/>
        </w:rPr>
        <w:t xml:space="preserve"> (2020) ‘Understanding how front-line staff use patient experience data for service improvement: an exploratory case study evaluation’, </w:t>
      </w:r>
      <w:r w:rsidRPr="002754F2">
        <w:rPr>
          <w:rFonts w:ascii="Arial" w:eastAsia="Times New Roman" w:hAnsi="Arial" w:cs="Arial"/>
          <w:i/>
          <w:iCs/>
          <w:kern w:val="0"/>
          <w:sz w:val="24"/>
          <w:szCs w:val="24"/>
          <w:lang w:eastAsia="en-GB"/>
          <w14:ligatures w14:val="none"/>
        </w:rPr>
        <w:t>Health services and delivery research</w:t>
      </w:r>
      <w:r w:rsidRPr="002754F2">
        <w:rPr>
          <w:rFonts w:ascii="Arial" w:eastAsia="Times New Roman" w:hAnsi="Arial" w:cs="Arial"/>
          <w:kern w:val="0"/>
          <w:sz w:val="24"/>
          <w:szCs w:val="24"/>
          <w:lang w:eastAsia="en-GB"/>
          <w14:ligatures w14:val="none"/>
        </w:rPr>
        <w:t xml:space="preserve">, 8(13). Available at: </w:t>
      </w:r>
      <w:hyperlink r:id="rId25" w:history="1">
        <w:r w:rsidRPr="002754F2">
          <w:rPr>
            <w:rStyle w:val="Hyperlink"/>
            <w:rFonts w:ascii="Arial" w:eastAsia="Times New Roman" w:hAnsi="Arial" w:cs="Arial"/>
            <w:kern w:val="0"/>
            <w:sz w:val="24"/>
            <w:szCs w:val="24"/>
            <w:lang w:eastAsia="en-GB"/>
            <w14:ligatures w14:val="none"/>
          </w:rPr>
          <w:t>https://doi.org/10.3310/hsdr08130</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10 May 2025).</w:t>
      </w:r>
    </w:p>
    <w:p w14:paraId="31C91A37"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55C8749F" w14:textId="02A0BBF5" w:rsidR="00AB4142" w:rsidRPr="002754F2" w:rsidRDefault="00AB4142" w:rsidP="00971B00">
      <w:pPr>
        <w:rPr>
          <w:rFonts w:ascii="Arial" w:hAnsi="Arial" w:cs="Arial"/>
          <w:sz w:val="24"/>
          <w:szCs w:val="24"/>
        </w:rPr>
      </w:pPr>
      <w:r w:rsidRPr="002754F2">
        <w:rPr>
          <w:rFonts w:ascii="Arial" w:hAnsi="Arial" w:cs="Arial"/>
          <w:sz w:val="24"/>
          <w:szCs w:val="24"/>
        </w:rPr>
        <w:t>Maben, J and Taylor, J (2020) </w:t>
      </w:r>
      <w:r w:rsidRPr="002754F2">
        <w:rPr>
          <w:rFonts w:ascii="Arial" w:hAnsi="Arial" w:cs="Arial"/>
          <w:i/>
          <w:iCs/>
          <w:sz w:val="24"/>
          <w:szCs w:val="24"/>
        </w:rPr>
        <w:t>Guidance to support nurses’ psychological well-being during Covid-19 crisis </w:t>
      </w:r>
      <w:r w:rsidRPr="002754F2">
        <w:rPr>
          <w:rFonts w:ascii="Arial" w:hAnsi="Arial" w:cs="Arial"/>
          <w:sz w:val="24"/>
          <w:szCs w:val="24"/>
        </w:rPr>
        <w:t>Available at: https://www.surrey.ac.uk/sites/default/files/2020-05/guidance-to-support-nurses-psychological-well-being-during-covid-19-crisis-final.pdf (Accessed: 10 May 2025).</w:t>
      </w:r>
    </w:p>
    <w:p w14:paraId="38A0831C" w14:textId="60A154B0" w:rsidR="00F24112" w:rsidRPr="002754F2" w:rsidRDefault="00F24112" w:rsidP="00971B00">
      <w:pPr>
        <w:rPr>
          <w:rFonts w:ascii="Arial" w:hAnsi="Arial" w:cs="Arial"/>
          <w:sz w:val="24"/>
          <w:szCs w:val="24"/>
        </w:rPr>
      </w:pPr>
      <w:r w:rsidRPr="002754F2">
        <w:rPr>
          <w:rFonts w:ascii="Arial" w:hAnsi="Arial" w:cs="Arial"/>
          <w:sz w:val="24"/>
          <w:szCs w:val="24"/>
        </w:rPr>
        <w:t xml:space="preserve">McGregor, D. and Cartwright, L. (2011) </w:t>
      </w:r>
      <w:r w:rsidRPr="002754F2">
        <w:rPr>
          <w:rFonts w:ascii="Arial" w:hAnsi="Arial" w:cs="Arial"/>
          <w:i/>
          <w:iCs/>
          <w:sz w:val="24"/>
          <w:szCs w:val="24"/>
        </w:rPr>
        <w:t xml:space="preserve">Developing reflective </w:t>
      </w:r>
      <w:proofErr w:type="gramStart"/>
      <w:r w:rsidRPr="002754F2">
        <w:rPr>
          <w:rFonts w:ascii="Arial" w:hAnsi="Arial" w:cs="Arial"/>
          <w:i/>
          <w:iCs/>
          <w:sz w:val="24"/>
          <w:szCs w:val="24"/>
        </w:rPr>
        <w:t>practice :</w:t>
      </w:r>
      <w:proofErr w:type="gramEnd"/>
      <w:r w:rsidRPr="002754F2">
        <w:rPr>
          <w:rFonts w:ascii="Arial" w:hAnsi="Arial" w:cs="Arial"/>
          <w:i/>
          <w:iCs/>
          <w:sz w:val="24"/>
          <w:szCs w:val="24"/>
        </w:rPr>
        <w:t xml:space="preserve"> a guide for beginning teachers</w:t>
      </w:r>
      <w:r w:rsidRPr="002754F2">
        <w:rPr>
          <w:rFonts w:ascii="Arial" w:hAnsi="Arial" w:cs="Arial"/>
          <w:sz w:val="24"/>
          <w:szCs w:val="24"/>
        </w:rPr>
        <w:t>. 1st ed. Maidenhead [U.K: Open University Press.</w:t>
      </w:r>
      <w:r w:rsidRPr="002754F2">
        <w:rPr>
          <w:rFonts w:ascii="Arial" w:hAnsi="Arial" w:cs="Arial"/>
          <w:sz w:val="24"/>
          <w:szCs w:val="24"/>
        </w:rPr>
        <w:t xml:space="preserve">] </w:t>
      </w:r>
      <w:r w:rsidRPr="002754F2">
        <w:rPr>
          <w:rFonts w:ascii="Arial" w:hAnsi="Arial" w:cs="Arial"/>
          <w:sz w:val="24"/>
          <w:szCs w:val="24"/>
        </w:rPr>
        <w:t>(Accessed: 09 May 2025).</w:t>
      </w:r>
    </w:p>
    <w:p w14:paraId="11F73403" w14:textId="2EC8D601" w:rsidR="002A5194" w:rsidRPr="002754F2" w:rsidRDefault="002A5194" w:rsidP="00971B00">
      <w:pPr>
        <w:rPr>
          <w:rFonts w:ascii="Arial" w:hAnsi="Arial" w:cs="Arial"/>
          <w:sz w:val="24"/>
          <w:szCs w:val="24"/>
        </w:rPr>
      </w:pPr>
      <w:r w:rsidRPr="002754F2">
        <w:rPr>
          <w:rFonts w:ascii="Arial" w:hAnsi="Arial" w:cs="Arial"/>
          <w:sz w:val="24"/>
          <w:szCs w:val="24"/>
        </w:rPr>
        <w:t>Mills, N (2025) 'Retention Deep Dive - Positive Impacts of Retention', </w:t>
      </w:r>
      <w:r w:rsidRPr="002754F2">
        <w:rPr>
          <w:rFonts w:ascii="Arial" w:hAnsi="Arial" w:cs="Arial"/>
          <w:i/>
          <w:iCs/>
          <w:sz w:val="24"/>
          <w:szCs w:val="24"/>
        </w:rPr>
        <w:t>Workforce and OD Committee</w:t>
      </w:r>
      <w:r w:rsidRPr="002754F2">
        <w:rPr>
          <w:rFonts w:ascii="Arial" w:hAnsi="Arial" w:cs="Arial"/>
          <w:sz w:val="24"/>
          <w:szCs w:val="24"/>
        </w:rPr>
        <w:t> (Accessed: 10 May 2025).</w:t>
      </w:r>
    </w:p>
    <w:p w14:paraId="0C445984" w14:textId="3D2104AB" w:rsidR="00CA44D1" w:rsidRPr="002754F2" w:rsidRDefault="00CA44D1" w:rsidP="00971B00">
      <w:pPr>
        <w:rPr>
          <w:rFonts w:ascii="Arial" w:hAnsi="Arial" w:cs="Arial"/>
          <w:sz w:val="24"/>
          <w:szCs w:val="24"/>
        </w:rPr>
      </w:pPr>
      <w:r w:rsidRPr="002754F2">
        <w:rPr>
          <w:rFonts w:ascii="Arial" w:hAnsi="Arial" w:cs="Arial"/>
          <w:sz w:val="24"/>
          <w:szCs w:val="24"/>
        </w:rPr>
        <w:t>Monk, E (2023) </w:t>
      </w:r>
      <w:r w:rsidRPr="002754F2">
        <w:rPr>
          <w:rFonts w:ascii="Arial" w:hAnsi="Arial" w:cs="Arial"/>
          <w:i/>
          <w:iCs/>
          <w:sz w:val="24"/>
          <w:szCs w:val="24"/>
        </w:rPr>
        <w:t>Does Learning Impact Performance? </w:t>
      </w:r>
      <w:r w:rsidRPr="002754F2">
        <w:rPr>
          <w:rFonts w:ascii="Arial" w:hAnsi="Arial" w:cs="Arial"/>
          <w:sz w:val="24"/>
          <w:szCs w:val="24"/>
        </w:rPr>
        <w:t xml:space="preserve">Available </w:t>
      </w:r>
      <w:proofErr w:type="gramStart"/>
      <w:r w:rsidRPr="002754F2">
        <w:rPr>
          <w:rFonts w:ascii="Arial" w:hAnsi="Arial" w:cs="Arial"/>
          <w:sz w:val="24"/>
          <w:szCs w:val="24"/>
        </w:rPr>
        <w:t>at:https://www.thelpi.org/does-learning-impact-performance/</w:t>
      </w:r>
      <w:proofErr w:type="gramEnd"/>
      <w:r w:rsidRPr="002754F2">
        <w:rPr>
          <w:rFonts w:ascii="Arial" w:hAnsi="Arial" w:cs="Arial"/>
          <w:sz w:val="24"/>
          <w:szCs w:val="24"/>
        </w:rPr>
        <w:t> </w:t>
      </w:r>
      <w:r w:rsidRPr="002754F2">
        <w:rPr>
          <w:rFonts w:ascii="Arial" w:hAnsi="Arial" w:cs="Arial"/>
          <w:i/>
          <w:iCs/>
          <w:sz w:val="24"/>
          <w:szCs w:val="24"/>
        </w:rPr>
        <w:t>(</w:t>
      </w:r>
      <w:r w:rsidRPr="002754F2">
        <w:rPr>
          <w:rFonts w:ascii="Arial" w:hAnsi="Arial" w:cs="Arial"/>
          <w:sz w:val="24"/>
          <w:szCs w:val="24"/>
        </w:rPr>
        <w:t>Accessed: 10 May 2025).</w:t>
      </w:r>
    </w:p>
    <w:p w14:paraId="55C45CFC" w14:textId="141A2AC5" w:rsidR="001F1382" w:rsidRPr="002754F2" w:rsidRDefault="001F1382" w:rsidP="00971B00">
      <w:pPr>
        <w:rPr>
          <w:rFonts w:ascii="Arial" w:hAnsi="Arial" w:cs="Arial"/>
          <w:sz w:val="24"/>
          <w:szCs w:val="24"/>
        </w:rPr>
      </w:pPr>
      <w:r w:rsidRPr="002754F2">
        <w:rPr>
          <w:rFonts w:ascii="Arial" w:hAnsi="Arial" w:cs="Arial"/>
          <w:sz w:val="24"/>
          <w:szCs w:val="24"/>
        </w:rPr>
        <w:t xml:space="preserve">Moon, J.A. (2004) </w:t>
      </w:r>
      <w:r w:rsidRPr="002754F2">
        <w:rPr>
          <w:rFonts w:ascii="Arial" w:hAnsi="Arial" w:cs="Arial"/>
          <w:i/>
          <w:iCs/>
          <w:sz w:val="24"/>
          <w:szCs w:val="24"/>
        </w:rPr>
        <w:t xml:space="preserve">Reflection in learning &amp; professional </w:t>
      </w:r>
      <w:proofErr w:type="gramStart"/>
      <w:r w:rsidRPr="002754F2">
        <w:rPr>
          <w:rFonts w:ascii="Arial" w:hAnsi="Arial" w:cs="Arial"/>
          <w:i/>
          <w:iCs/>
          <w:sz w:val="24"/>
          <w:szCs w:val="24"/>
        </w:rPr>
        <w:t>development :</w:t>
      </w:r>
      <w:proofErr w:type="gramEnd"/>
      <w:r w:rsidRPr="002754F2">
        <w:rPr>
          <w:rFonts w:ascii="Arial" w:hAnsi="Arial" w:cs="Arial"/>
          <w:i/>
          <w:iCs/>
          <w:sz w:val="24"/>
          <w:szCs w:val="24"/>
        </w:rPr>
        <w:t xml:space="preserve"> theory &amp; practice</w:t>
      </w:r>
      <w:r w:rsidRPr="002754F2">
        <w:rPr>
          <w:rFonts w:ascii="Arial" w:hAnsi="Arial" w:cs="Arial"/>
          <w:sz w:val="24"/>
          <w:szCs w:val="24"/>
        </w:rPr>
        <w:t xml:space="preserve">. </w:t>
      </w:r>
      <w:proofErr w:type="gramStart"/>
      <w:r w:rsidRPr="002754F2">
        <w:rPr>
          <w:rFonts w:ascii="Arial" w:hAnsi="Arial" w:cs="Arial"/>
          <w:sz w:val="24"/>
          <w:szCs w:val="24"/>
        </w:rPr>
        <w:t>London ;</w:t>
      </w:r>
      <w:proofErr w:type="gramEnd"/>
      <w:r w:rsidRPr="002754F2">
        <w:rPr>
          <w:rFonts w:ascii="Arial" w:hAnsi="Arial" w:cs="Arial"/>
          <w:sz w:val="24"/>
          <w:szCs w:val="24"/>
        </w:rPr>
        <w:t xml:space="preserve"> </w:t>
      </w:r>
      <w:proofErr w:type="spellStart"/>
      <w:r w:rsidRPr="002754F2">
        <w:rPr>
          <w:rFonts w:ascii="Arial" w:hAnsi="Arial" w:cs="Arial"/>
          <w:sz w:val="24"/>
          <w:szCs w:val="24"/>
        </w:rPr>
        <w:t>RoutledgeFalmer</w:t>
      </w:r>
      <w:proofErr w:type="spellEnd"/>
      <w:r w:rsidRPr="002754F2">
        <w:rPr>
          <w:rFonts w:ascii="Arial" w:hAnsi="Arial" w:cs="Arial"/>
          <w:sz w:val="24"/>
          <w:szCs w:val="24"/>
        </w:rPr>
        <w:t xml:space="preserve">. Available at: </w:t>
      </w:r>
      <w:hyperlink r:id="rId26" w:history="1">
        <w:r w:rsidRPr="002754F2">
          <w:rPr>
            <w:rStyle w:val="Hyperlink"/>
            <w:rFonts w:ascii="Arial" w:hAnsi="Arial" w:cs="Arial"/>
            <w:sz w:val="24"/>
            <w:szCs w:val="24"/>
          </w:rPr>
          <w:t>https://doi.org/10.4324/9780203822296</w:t>
        </w:r>
      </w:hyperlink>
      <w:r w:rsidRPr="002754F2">
        <w:rPr>
          <w:rFonts w:ascii="Arial" w:hAnsi="Arial" w:cs="Arial"/>
          <w:sz w:val="24"/>
          <w:szCs w:val="24"/>
        </w:rPr>
        <w:t>.</w:t>
      </w:r>
      <w:r w:rsidRPr="002754F2">
        <w:rPr>
          <w:rFonts w:ascii="Arial" w:hAnsi="Arial" w:cs="Arial"/>
          <w:sz w:val="24"/>
          <w:szCs w:val="24"/>
        </w:rPr>
        <w:t xml:space="preserve"> </w:t>
      </w:r>
      <w:r w:rsidRPr="002754F2">
        <w:rPr>
          <w:rFonts w:ascii="Arial" w:hAnsi="Arial" w:cs="Arial"/>
          <w:sz w:val="24"/>
          <w:szCs w:val="24"/>
        </w:rPr>
        <w:t>(Accessed: 09 May 2025).</w:t>
      </w:r>
    </w:p>
    <w:p w14:paraId="51988FE6" w14:textId="404ACAE8" w:rsidR="00C723A3" w:rsidRPr="002754F2" w:rsidRDefault="00C723A3" w:rsidP="00971B00">
      <w:pPr>
        <w:rPr>
          <w:rFonts w:ascii="Arial" w:hAnsi="Arial" w:cs="Arial"/>
          <w:sz w:val="24"/>
          <w:szCs w:val="24"/>
        </w:rPr>
      </w:pPr>
      <w:r w:rsidRPr="002754F2">
        <w:rPr>
          <w:rFonts w:ascii="Arial" w:hAnsi="Arial" w:cs="Arial"/>
          <w:sz w:val="24"/>
          <w:szCs w:val="24"/>
        </w:rPr>
        <w:lastRenderedPageBreak/>
        <w:t>National Audit Office (2025) </w:t>
      </w:r>
      <w:r w:rsidRPr="002754F2">
        <w:rPr>
          <w:rFonts w:ascii="Arial" w:hAnsi="Arial" w:cs="Arial"/>
          <w:i/>
          <w:iCs/>
          <w:sz w:val="24"/>
          <w:szCs w:val="24"/>
        </w:rPr>
        <w:t>National Audit Office Estimate memorandum for 2025-26 </w:t>
      </w:r>
      <w:r w:rsidRPr="002754F2">
        <w:rPr>
          <w:rFonts w:ascii="Arial" w:hAnsi="Arial" w:cs="Arial"/>
          <w:sz w:val="24"/>
          <w:szCs w:val="24"/>
        </w:rPr>
        <w:t>Available at: https://www.nao.org.uk/wp-content/uploads/2025/04/nao-estimate-memorandum-for-2025-26.pdf (Accessed: 10 May 2025).</w:t>
      </w:r>
    </w:p>
    <w:p w14:paraId="57B857EB" w14:textId="5BBD4508" w:rsidR="00005A20" w:rsidRPr="002754F2" w:rsidRDefault="00005A20" w:rsidP="00971B00">
      <w:pPr>
        <w:rPr>
          <w:rFonts w:ascii="Arial" w:hAnsi="Arial" w:cs="Arial"/>
          <w:sz w:val="24"/>
          <w:szCs w:val="24"/>
        </w:rPr>
      </w:pPr>
      <w:r w:rsidRPr="002754F2">
        <w:rPr>
          <w:rFonts w:ascii="Arial" w:hAnsi="Arial" w:cs="Arial"/>
          <w:sz w:val="24"/>
          <w:szCs w:val="24"/>
        </w:rPr>
        <w:t>NHS Employers. (2022) </w:t>
      </w:r>
      <w:r w:rsidRPr="002754F2">
        <w:rPr>
          <w:rFonts w:ascii="Arial" w:hAnsi="Arial" w:cs="Arial"/>
          <w:i/>
          <w:iCs/>
          <w:sz w:val="24"/>
          <w:szCs w:val="24"/>
        </w:rPr>
        <w:t>Improving staff retention </w:t>
      </w:r>
      <w:r w:rsidRPr="002754F2">
        <w:rPr>
          <w:rFonts w:ascii="Arial" w:hAnsi="Arial" w:cs="Arial"/>
          <w:sz w:val="24"/>
          <w:szCs w:val="24"/>
        </w:rPr>
        <w:t>Available at: https://www.nhsemployers.org/publications/improving-staff-retention (Accessed: 10 May 2025).</w:t>
      </w:r>
    </w:p>
    <w:p w14:paraId="26EE4083" w14:textId="060E0BE4" w:rsidR="00030715" w:rsidRPr="002754F2" w:rsidRDefault="00030715" w:rsidP="00971B00">
      <w:pPr>
        <w:rPr>
          <w:rFonts w:ascii="Arial" w:hAnsi="Arial" w:cs="Arial"/>
          <w:sz w:val="24"/>
          <w:szCs w:val="24"/>
        </w:rPr>
      </w:pPr>
      <w:r w:rsidRPr="002754F2">
        <w:rPr>
          <w:rFonts w:ascii="Arial" w:hAnsi="Arial" w:cs="Arial"/>
          <w:sz w:val="24"/>
          <w:szCs w:val="24"/>
        </w:rPr>
        <w:t>NHS Employers (2024) </w:t>
      </w:r>
      <w:r w:rsidRPr="002754F2">
        <w:rPr>
          <w:rFonts w:ascii="Arial" w:hAnsi="Arial" w:cs="Arial"/>
          <w:i/>
          <w:iCs/>
          <w:sz w:val="24"/>
          <w:szCs w:val="24"/>
        </w:rPr>
        <w:t>Supporting your team to work flexibly - a managers guide </w:t>
      </w:r>
      <w:r w:rsidRPr="002754F2">
        <w:rPr>
          <w:rFonts w:ascii="Arial" w:hAnsi="Arial" w:cs="Arial"/>
          <w:sz w:val="24"/>
          <w:szCs w:val="24"/>
        </w:rPr>
        <w:t>Available at: https://www.nhsemployers.org/system/files/2024-04/NHSE_Line_manager_Flex_FINAL.pdf (Accessed: 10 May 2025).</w:t>
      </w:r>
    </w:p>
    <w:p w14:paraId="4680D807" w14:textId="11E66524" w:rsidR="00A32973" w:rsidRPr="002754F2" w:rsidRDefault="00A32973" w:rsidP="00971B00">
      <w:pPr>
        <w:rPr>
          <w:rFonts w:ascii="Arial" w:hAnsi="Arial" w:cs="Arial"/>
          <w:sz w:val="24"/>
          <w:szCs w:val="24"/>
        </w:rPr>
      </w:pPr>
      <w:r w:rsidRPr="002754F2">
        <w:rPr>
          <w:rFonts w:ascii="Arial" w:hAnsi="Arial" w:cs="Arial"/>
          <w:sz w:val="24"/>
          <w:szCs w:val="24"/>
        </w:rPr>
        <w:t>People Insight. (2021) H</w:t>
      </w:r>
      <w:r w:rsidRPr="002754F2">
        <w:rPr>
          <w:rFonts w:ascii="Arial" w:hAnsi="Arial" w:cs="Arial"/>
          <w:i/>
          <w:iCs/>
          <w:sz w:val="24"/>
          <w:szCs w:val="24"/>
        </w:rPr>
        <w:t>ow great managers follow up survey results with their teams </w:t>
      </w:r>
      <w:r w:rsidRPr="002754F2">
        <w:rPr>
          <w:rFonts w:ascii="Arial" w:hAnsi="Arial" w:cs="Arial"/>
          <w:sz w:val="24"/>
          <w:szCs w:val="24"/>
        </w:rPr>
        <w:t>Available at: https://peopleinsight.co.uk/wp-content/uploads/2021/07/People-Insight-How-great-managers-follow-up-survey-results-with-their-teams.pdf (Accessed: 10 May 2025).</w:t>
      </w:r>
    </w:p>
    <w:p w14:paraId="29B25AD9" w14:textId="5E9B152A" w:rsidR="00477B90" w:rsidRPr="002754F2" w:rsidRDefault="00477B90"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Pfeffer, J. (2010) </w:t>
      </w:r>
      <w:r w:rsidRPr="002754F2">
        <w:rPr>
          <w:rFonts w:ascii="Arial" w:eastAsia="Times New Roman" w:hAnsi="Arial" w:cs="Arial"/>
          <w:kern w:val="0"/>
          <w:sz w:val="24"/>
          <w:szCs w:val="24"/>
          <w:lang w:eastAsia="en-GB"/>
          <w14:ligatures w14:val="none"/>
        </w:rPr>
        <w:t xml:space="preserve">‘Power; why some people have it--and others don’t’ (2010) </w:t>
      </w:r>
      <w:r w:rsidRPr="002754F2">
        <w:rPr>
          <w:rFonts w:ascii="Arial" w:eastAsia="Times New Roman" w:hAnsi="Arial" w:cs="Arial"/>
          <w:i/>
          <w:iCs/>
          <w:kern w:val="0"/>
          <w:sz w:val="24"/>
          <w:szCs w:val="24"/>
          <w:lang w:eastAsia="en-GB"/>
          <w14:ligatures w14:val="none"/>
        </w:rPr>
        <w:t>Reference &amp; Research Book News</w:t>
      </w:r>
      <w:r w:rsidRPr="002754F2">
        <w:rPr>
          <w:rFonts w:ascii="Arial" w:eastAsia="Times New Roman" w:hAnsi="Arial" w:cs="Arial"/>
          <w:kern w:val="0"/>
          <w:sz w:val="24"/>
          <w:szCs w:val="24"/>
          <w:lang w:eastAsia="en-GB"/>
          <w14:ligatures w14:val="none"/>
        </w:rPr>
        <w:t xml:space="preserve">. Portland: Copyright Clearance </w:t>
      </w:r>
      <w:proofErr w:type="spellStart"/>
      <w:r w:rsidRPr="002754F2">
        <w:rPr>
          <w:rFonts w:ascii="Arial" w:eastAsia="Times New Roman" w:hAnsi="Arial" w:cs="Arial"/>
          <w:kern w:val="0"/>
          <w:sz w:val="24"/>
          <w:szCs w:val="24"/>
          <w:lang w:eastAsia="en-GB"/>
          <w14:ligatures w14:val="none"/>
        </w:rPr>
        <w:t>Center</w:t>
      </w:r>
      <w:proofErr w:type="spellEnd"/>
      <w:r w:rsidRPr="002754F2">
        <w:rPr>
          <w:rFonts w:ascii="Arial" w:eastAsia="Times New Roman" w:hAnsi="Arial" w:cs="Arial"/>
          <w:kern w:val="0"/>
          <w:sz w:val="24"/>
          <w:szCs w:val="24"/>
          <w:lang w:eastAsia="en-GB"/>
          <w14:ligatures w14:val="none"/>
        </w:rPr>
        <w:t>, Inc.</w:t>
      </w:r>
      <w:r w:rsidRPr="002754F2">
        <w:rPr>
          <w:rFonts w:ascii="Arial" w:hAnsi="Arial" w:cs="Arial"/>
          <w:sz w:val="24"/>
          <w:szCs w:val="24"/>
        </w:rPr>
        <w:t xml:space="preserve"> </w:t>
      </w:r>
      <w:r w:rsidRPr="002754F2">
        <w:rPr>
          <w:rFonts w:ascii="Arial" w:hAnsi="Arial" w:cs="Arial"/>
          <w:sz w:val="24"/>
          <w:szCs w:val="24"/>
        </w:rPr>
        <w:t>(Accessed: 09 May 2025).</w:t>
      </w:r>
    </w:p>
    <w:p w14:paraId="040740A0"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7237C024" w14:textId="06DC8234" w:rsidR="00E755C4" w:rsidRPr="002754F2" w:rsidRDefault="00E755C4"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Phillips, J and Phillips, P. (2016) </w:t>
      </w:r>
      <w:r w:rsidRPr="002754F2">
        <w:rPr>
          <w:rFonts w:ascii="Arial" w:eastAsia="Times New Roman" w:hAnsi="Arial" w:cs="Arial"/>
          <w:i/>
          <w:iCs/>
          <w:kern w:val="0"/>
          <w:sz w:val="24"/>
          <w:szCs w:val="24"/>
          <w:lang w:eastAsia="en-GB"/>
          <w14:ligatures w14:val="none"/>
        </w:rPr>
        <w:t>Handbook of Training Evaluation and Measurement Methods</w:t>
      </w:r>
      <w:r w:rsidRPr="002754F2">
        <w:rPr>
          <w:rFonts w:ascii="Arial" w:eastAsia="Times New Roman" w:hAnsi="Arial" w:cs="Arial"/>
          <w:kern w:val="0"/>
          <w:sz w:val="24"/>
          <w:szCs w:val="24"/>
          <w:lang w:eastAsia="en-GB"/>
          <w14:ligatures w14:val="none"/>
        </w:rPr>
        <w:t>. 4th Edition. Place of publication: London. Publisher: </w:t>
      </w:r>
      <w:proofErr w:type="gramStart"/>
      <w:r w:rsidRPr="002754F2">
        <w:rPr>
          <w:rFonts w:ascii="Arial" w:eastAsia="Times New Roman" w:hAnsi="Arial" w:cs="Arial"/>
          <w:kern w:val="0"/>
          <w:sz w:val="24"/>
          <w:szCs w:val="24"/>
          <w:lang w:eastAsia="en-GB"/>
          <w14:ligatures w14:val="none"/>
        </w:rPr>
        <w:t>Routledge  </w:t>
      </w:r>
      <w:r w:rsidRPr="002754F2">
        <w:rPr>
          <w:rFonts w:ascii="Arial" w:hAnsi="Arial" w:cs="Arial"/>
          <w:sz w:val="24"/>
          <w:szCs w:val="24"/>
        </w:rPr>
        <w:t>(</w:t>
      </w:r>
      <w:proofErr w:type="gramEnd"/>
      <w:r w:rsidRPr="002754F2">
        <w:rPr>
          <w:rFonts w:ascii="Arial" w:hAnsi="Arial" w:cs="Arial"/>
          <w:sz w:val="24"/>
          <w:szCs w:val="24"/>
        </w:rPr>
        <w:t>Accessed: 10 May 2025).</w:t>
      </w:r>
    </w:p>
    <w:p w14:paraId="2E74AED7"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594769EE" w14:textId="1318D6DD" w:rsidR="00A038A0" w:rsidRPr="002754F2" w:rsidRDefault="00A038A0"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Porath, C. and Pearson, C. (2013) </w:t>
      </w:r>
      <w:r w:rsidRPr="002754F2">
        <w:rPr>
          <w:rFonts w:ascii="Arial" w:eastAsia="Times New Roman" w:hAnsi="Arial" w:cs="Arial"/>
          <w:i/>
          <w:iCs/>
          <w:kern w:val="0"/>
          <w:sz w:val="24"/>
          <w:szCs w:val="24"/>
          <w:lang w:eastAsia="en-GB"/>
          <w14:ligatures w14:val="none"/>
        </w:rPr>
        <w:t>The price of incivility</w:t>
      </w:r>
      <w:r w:rsidRPr="002754F2">
        <w:rPr>
          <w:rFonts w:ascii="Arial" w:eastAsia="Times New Roman" w:hAnsi="Arial" w:cs="Arial"/>
          <w:kern w:val="0"/>
          <w:sz w:val="24"/>
          <w:szCs w:val="24"/>
          <w:lang w:eastAsia="en-GB"/>
          <w14:ligatures w14:val="none"/>
        </w:rPr>
        <w:t xml:space="preserve">, </w:t>
      </w:r>
      <w:r w:rsidRPr="002754F2">
        <w:rPr>
          <w:rFonts w:ascii="Arial" w:eastAsia="Times New Roman" w:hAnsi="Arial" w:cs="Arial"/>
          <w:i/>
          <w:iCs/>
          <w:kern w:val="0"/>
          <w:sz w:val="24"/>
          <w:szCs w:val="24"/>
          <w:lang w:eastAsia="en-GB"/>
          <w14:ligatures w14:val="none"/>
        </w:rPr>
        <w:t>Harvard business review</w:t>
      </w:r>
      <w:r w:rsidRPr="002754F2">
        <w:rPr>
          <w:rFonts w:ascii="Arial" w:eastAsia="Times New Roman" w:hAnsi="Arial" w:cs="Arial"/>
          <w:kern w:val="0"/>
          <w:sz w:val="24"/>
          <w:szCs w:val="24"/>
          <w:lang w:eastAsia="en-GB"/>
          <w14:ligatures w14:val="none"/>
        </w:rPr>
        <w:t>. United States: Harvard Business School Publ. Corp, pp. 114–121.</w:t>
      </w:r>
      <w:r w:rsidRPr="002754F2">
        <w:rPr>
          <w:rFonts w:ascii="Arial" w:hAnsi="Arial" w:cs="Arial"/>
          <w:sz w:val="24"/>
          <w:szCs w:val="24"/>
        </w:rPr>
        <w:t xml:space="preserve"> </w:t>
      </w:r>
      <w:r w:rsidRPr="002754F2">
        <w:rPr>
          <w:rFonts w:ascii="Arial" w:hAnsi="Arial" w:cs="Arial"/>
          <w:sz w:val="24"/>
          <w:szCs w:val="24"/>
        </w:rPr>
        <w:t>(Accessed: 10 May 2025).</w:t>
      </w:r>
    </w:p>
    <w:p w14:paraId="1A7C6859"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629A2F02" w14:textId="392E7A53" w:rsidR="00CF3A62" w:rsidRPr="002754F2" w:rsidRDefault="00CF3A62" w:rsidP="00971B00">
      <w:pPr>
        <w:spacing w:after="0" w:line="240" w:lineRule="auto"/>
        <w:rPr>
          <w:rFonts w:ascii="Arial" w:eastAsia="Times New Roman" w:hAnsi="Arial" w:cs="Arial"/>
          <w:kern w:val="0"/>
          <w:sz w:val="24"/>
          <w:szCs w:val="24"/>
          <w:lang w:eastAsia="en-GB"/>
          <w14:ligatures w14:val="none"/>
        </w:rPr>
      </w:pPr>
      <w:proofErr w:type="spellStart"/>
      <w:r w:rsidRPr="002754F2">
        <w:rPr>
          <w:rFonts w:ascii="Arial" w:eastAsia="Times New Roman" w:hAnsi="Arial" w:cs="Arial"/>
          <w:kern w:val="0"/>
          <w:sz w:val="24"/>
          <w:szCs w:val="24"/>
          <w:lang w:eastAsia="en-GB"/>
          <w14:ligatures w14:val="none"/>
        </w:rPr>
        <w:t>Qoyyimah</w:t>
      </w:r>
      <w:proofErr w:type="spellEnd"/>
      <w:r w:rsidRPr="002754F2">
        <w:rPr>
          <w:rFonts w:ascii="Arial" w:eastAsia="Times New Roman" w:hAnsi="Arial" w:cs="Arial"/>
          <w:kern w:val="0"/>
          <w:sz w:val="24"/>
          <w:szCs w:val="24"/>
          <w:lang w:eastAsia="en-GB"/>
          <w14:ligatures w14:val="none"/>
        </w:rPr>
        <w:t>, U. (2020) </w:t>
      </w:r>
      <w:r w:rsidRPr="002754F2">
        <w:rPr>
          <w:rFonts w:ascii="Arial" w:eastAsia="Times New Roman" w:hAnsi="Arial" w:cs="Arial"/>
          <w:i/>
          <w:iCs/>
          <w:kern w:val="0"/>
          <w:sz w:val="24"/>
          <w:szCs w:val="24"/>
          <w:lang w:eastAsia="en-GB"/>
          <w14:ligatures w14:val="none"/>
        </w:rPr>
        <w:t>Transforming Culture Through Education </w:t>
      </w:r>
      <w:r w:rsidRPr="002754F2">
        <w:rPr>
          <w:rFonts w:ascii="Arial" w:eastAsia="Times New Roman" w:hAnsi="Arial" w:cs="Arial"/>
          <w:kern w:val="0"/>
          <w:sz w:val="24"/>
          <w:szCs w:val="24"/>
          <w:lang w:eastAsia="en-GB"/>
          <w14:ligatures w14:val="none"/>
        </w:rPr>
        <w:t>Available at: https://www.researchgate.net/profile/Uswatun-Qoyyimah/publication/346858588_Transforming_Culture_Through_Education/links/60b01e9892851c168e480268/Transforming-Culture-Through-Education.pdf (Accessed: 10 May 2025).</w:t>
      </w:r>
    </w:p>
    <w:p w14:paraId="0FEAE72A"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54549CE2" w14:textId="2D304A36" w:rsidR="00B75AD1" w:rsidRPr="002754F2" w:rsidRDefault="00B75AD1" w:rsidP="00971B00">
      <w:pPr>
        <w:rPr>
          <w:rFonts w:ascii="Arial" w:hAnsi="Arial" w:cs="Arial"/>
          <w:sz w:val="24"/>
          <w:szCs w:val="24"/>
        </w:rPr>
      </w:pPr>
      <w:r w:rsidRPr="002754F2">
        <w:rPr>
          <w:rFonts w:ascii="Arial" w:hAnsi="Arial" w:cs="Arial"/>
          <w:sz w:val="24"/>
          <w:szCs w:val="24"/>
        </w:rPr>
        <w:t xml:space="preserve">Robertson, P., Hooley, T. and McCash, P. (2020) </w:t>
      </w:r>
      <w:r w:rsidRPr="002754F2">
        <w:rPr>
          <w:rFonts w:ascii="Arial" w:hAnsi="Arial" w:cs="Arial"/>
          <w:i/>
          <w:iCs/>
          <w:sz w:val="24"/>
          <w:szCs w:val="24"/>
        </w:rPr>
        <w:t>The Oxford handbook of career development</w:t>
      </w:r>
      <w:r w:rsidRPr="002754F2">
        <w:rPr>
          <w:rFonts w:ascii="Arial" w:hAnsi="Arial" w:cs="Arial"/>
          <w:sz w:val="24"/>
          <w:szCs w:val="24"/>
        </w:rPr>
        <w:t>. Oxford: Oxford University Press. (Accessed: 09 May 2025).</w:t>
      </w:r>
    </w:p>
    <w:p w14:paraId="396519DE" w14:textId="3B8C4AB0" w:rsidR="00DA5CC3" w:rsidRPr="002754F2" w:rsidRDefault="00DA5CC3" w:rsidP="00971B00">
      <w:pPr>
        <w:rPr>
          <w:rFonts w:ascii="Arial" w:hAnsi="Arial" w:cs="Arial"/>
          <w:sz w:val="24"/>
          <w:szCs w:val="24"/>
        </w:rPr>
      </w:pPr>
      <w:r w:rsidRPr="002754F2">
        <w:rPr>
          <w:rFonts w:ascii="Arial" w:hAnsi="Arial" w:cs="Arial"/>
          <w:sz w:val="24"/>
          <w:szCs w:val="24"/>
        </w:rPr>
        <w:t>Rolfe, G., Freshwater, D., and Jasper, M. (2001) </w:t>
      </w:r>
      <w:r w:rsidRPr="002754F2">
        <w:rPr>
          <w:rFonts w:ascii="Arial" w:hAnsi="Arial" w:cs="Arial"/>
          <w:i/>
          <w:iCs/>
          <w:sz w:val="24"/>
          <w:szCs w:val="24"/>
        </w:rPr>
        <w:t>Critical Reflection for Nursing and the Helping Professions: A User's Guide</w:t>
      </w:r>
      <w:r w:rsidRPr="002754F2">
        <w:rPr>
          <w:rFonts w:ascii="Arial" w:hAnsi="Arial" w:cs="Arial"/>
          <w:sz w:val="24"/>
          <w:szCs w:val="24"/>
        </w:rPr>
        <w:t> Available at: https://philpapers.org/rec/ROLCRF (Accessed: 09 May 2025).</w:t>
      </w:r>
    </w:p>
    <w:p w14:paraId="6E2DD40B" w14:textId="0CB8C15F" w:rsidR="00AF33D0" w:rsidRPr="002754F2" w:rsidRDefault="00AF33D0" w:rsidP="00971B00">
      <w:pPr>
        <w:spacing w:after="0" w:line="240" w:lineRule="auto"/>
        <w:rPr>
          <w:rFonts w:ascii="Arial" w:eastAsia="Times New Roman" w:hAnsi="Arial" w:cs="Arial"/>
          <w:kern w:val="0"/>
          <w:sz w:val="24"/>
          <w:szCs w:val="24"/>
          <w:lang w:eastAsia="en-GB"/>
          <w14:ligatures w14:val="none"/>
        </w:rPr>
      </w:pPr>
      <w:r w:rsidRPr="002754F2">
        <w:rPr>
          <w:rFonts w:ascii="Arial" w:eastAsia="Times New Roman" w:hAnsi="Arial" w:cs="Arial"/>
          <w:kern w:val="0"/>
          <w:sz w:val="24"/>
          <w:szCs w:val="24"/>
          <w:lang w:eastAsia="en-GB"/>
          <w14:ligatures w14:val="none"/>
        </w:rPr>
        <w:t xml:space="preserve">Ryan, M.K. and Haslam, S.A. (2007) ‘The Glass Cliff: Exploring the Dynamics Surrounding the Appointment of Women to Precarious Leadership Positions’, </w:t>
      </w:r>
      <w:r w:rsidRPr="002754F2">
        <w:rPr>
          <w:rFonts w:ascii="Arial" w:eastAsia="Times New Roman" w:hAnsi="Arial" w:cs="Arial"/>
          <w:i/>
          <w:iCs/>
          <w:kern w:val="0"/>
          <w:sz w:val="24"/>
          <w:szCs w:val="24"/>
          <w:lang w:eastAsia="en-GB"/>
          <w14:ligatures w14:val="none"/>
        </w:rPr>
        <w:t>The Academy of Management review</w:t>
      </w:r>
      <w:r w:rsidRPr="002754F2">
        <w:rPr>
          <w:rFonts w:ascii="Arial" w:eastAsia="Times New Roman" w:hAnsi="Arial" w:cs="Arial"/>
          <w:kern w:val="0"/>
          <w:sz w:val="24"/>
          <w:szCs w:val="24"/>
          <w:lang w:eastAsia="en-GB"/>
          <w14:ligatures w14:val="none"/>
        </w:rPr>
        <w:t>, 32(2), pp. 549–572. Available at: https://doi.org/10.5465/amr.2007.24351856.</w:t>
      </w:r>
      <w:r w:rsidR="00C64B57" w:rsidRPr="002754F2">
        <w:rPr>
          <w:rFonts w:ascii="Arial" w:hAnsi="Arial" w:cs="Arial"/>
          <w:sz w:val="24"/>
          <w:szCs w:val="24"/>
        </w:rPr>
        <w:t xml:space="preserve"> </w:t>
      </w:r>
      <w:r w:rsidR="00C64B57" w:rsidRPr="002754F2">
        <w:rPr>
          <w:rFonts w:ascii="Arial" w:hAnsi="Arial" w:cs="Arial"/>
          <w:sz w:val="24"/>
          <w:szCs w:val="24"/>
        </w:rPr>
        <w:t>(Accessed: 10 May 2025).</w:t>
      </w:r>
    </w:p>
    <w:p w14:paraId="1D3DFAED" w14:textId="05D81474" w:rsidR="00A23138" w:rsidRPr="002754F2" w:rsidRDefault="00A23138" w:rsidP="00971B00">
      <w:pPr>
        <w:rPr>
          <w:rFonts w:ascii="Arial" w:hAnsi="Arial" w:cs="Arial"/>
          <w:sz w:val="24"/>
          <w:szCs w:val="24"/>
        </w:rPr>
      </w:pPr>
      <w:r w:rsidRPr="002754F2">
        <w:rPr>
          <w:rFonts w:ascii="Arial" w:hAnsi="Arial" w:cs="Arial"/>
          <w:sz w:val="24"/>
          <w:szCs w:val="24"/>
        </w:rPr>
        <w:t>SBUHB (no date) </w:t>
      </w:r>
      <w:r w:rsidRPr="002754F2">
        <w:rPr>
          <w:rFonts w:ascii="Arial" w:hAnsi="Arial" w:cs="Arial"/>
          <w:i/>
          <w:iCs/>
          <w:sz w:val="24"/>
          <w:szCs w:val="24"/>
        </w:rPr>
        <w:t>Latest recruits arrive as health board aims to more than double workforce of new nurses </w:t>
      </w:r>
      <w:r w:rsidRPr="002754F2">
        <w:rPr>
          <w:rFonts w:ascii="Arial" w:hAnsi="Arial" w:cs="Arial"/>
          <w:sz w:val="24"/>
          <w:szCs w:val="24"/>
        </w:rPr>
        <w:t>Available at: https://sbuhb.nhs.wales/news/swansea-bay-health-news/latest-recruits-arrive-as-health-board-aims-to-more-than-double-workforce-of-new-nurses/ (Accessed: 09 May 2025).</w:t>
      </w:r>
    </w:p>
    <w:p w14:paraId="726B7618" w14:textId="5BE00704" w:rsidR="00131920" w:rsidRPr="002754F2" w:rsidRDefault="00131920" w:rsidP="00971B00">
      <w:pPr>
        <w:rPr>
          <w:rFonts w:ascii="Arial" w:hAnsi="Arial" w:cs="Arial"/>
          <w:sz w:val="24"/>
          <w:szCs w:val="24"/>
        </w:rPr>
      </w:pPr>
      <w:r w:rsidRPr="002754F2">
        <w:rPr>
          <w:rFonts w:ascii="Arial" w:hAnsi="Arial" w:cs="Arial"/>
          <w:sz w:val="24"/>
          <w:szCs w:val="24"/>
        </w:rPr>
        <w:lastRenderedPageBreak/>
        <w:t>SBUHB (2024) </w:t>
      </w:r>
      <w:r w:rsidRPr="002754F2">
        <w:rPr>
          <w:rFonts w:ascii="Arial" w:hAnsi="Arial" w:cs="Arial"/>
          <w:i/>
          <w:iCs/>
          <w:sz w:val="24"/>
          <w:szCs w:val="24"/>
        </w:rPr>
        <w:t>SBUHB People Strategy </w:t>
      </w:r>
      <w:r w:rsidRPr="002754F2">
        <w:rPr>
          <w:rFonts w:ascii="Arial" w:hAnsi="Arial" w:cs="Arial"/>
          <w:sz w:val="24"/>
          <w:szCs w:val="24"/>
        </w:rPr>
        <w:t>Available at: https://sbuhb.nhs.wales/about-us/key-documents-folder/workforce-and-od-committee-papers/workforce-and-od-committee-february-2024/7-2-appendix-3-people-strategy-pdf/ (Accessed: 10 May 2025).</w:t>
      </w:r>
    </w:p>
    <w:p w14:paraId="5DBB304A" w14:textId="2B9F5AB0" w:rsidR="00033C99" w:rsidRPr="002754F2" w:rsidRDefault="00033C99" w:rsidP="00971B00">
      <w:pPr>
        <w:rPr>
          <w:rFonts w:ascii="Arial" w:hAnsi="Arial" w:cs="Arial"/>
          <w:sz w:val="24"/>
          <w:szCs w:val="24"/>
        </w:rPr>
      </w:pPr>
      <w:r w:rsidRPr="002754F2">
        <w:rPr>
          <w:rFonts w:ascii="Arial" w:hAnsi="Arial" w:cs="Arial"/>
          <w:sz w:val="24"/>
          <w:szCs w:val="24"/>
        </w:rPr>
        <w:t xml:space="preserve">Schon, D.A. (1991) </w:t>
      </w:r>
      <w:r w:rsidRPr="002754F2">
        <w:rPr>
          <w:rFonts w:ascii="Arial" w:hAnsi="Arial" w:cs="Arial"/>
          <w:i/>
          <w:iCs/>
          <w:sz w:val="24"/>
          <w:szCs w:val="24"/>
        </w:rPr>
        <w:t>The reflective practitioner</w:t>
      </w:r>
      <w:r w:rsidRPr="002754F2">
        <w:rPr>
          <w:rFonts w:ascii="Arial" w:hAnsi="Arial" w:cs="Arial"/>
          <w:sz w:val="24"/>
          <w:szCs w:val="24"/>
        </w:rPr>
        <w:t>. Aldershot: Avebury.</w:t>
      </w:r>
      <w:r w:rsidRPr="002754F2">
        <w:rPr>
          <w:rFonts w:ascii="Arial" w:hAnsi="Arial" w:cs="Arial"/>
          <w:sz w:val="24"/>
          <w:szCs w:val="24"/>
        </w:rPr>
        <w:t xml:space="preserve"> </w:t>
      </w:r>
      <w:r w:rsidRPr="002754F2">
        <w:rPr>
          <w:rFonts w:ascii="Arial" w:hAnsi="Arial" w:cs="Arial"/>
          <w:sz w:val="24"/>
          <w:szCs w:val="24"/>
        </w:rPr>
        <w:t>(Accessed: 09 May 2025).</w:t>
      </w:r>
    </w:p>
    <w:p w14:paraId="2165C61E" w14:textId="750BCAE0" w:rsidR="001877F8" w:rsidRPr="002754F2" w:rsidRDefault="001877F8" w:rsidP="00971B00">
      <w:pPr>
        <w:rPr>
          <w:rFonts w:ascii="Arial" w:hAnsi="Arial" w:cs="Arial"/>
          <w:sz w:val="24"/>
          <w:szCs w:val="24"/>
        </w:rPr>
      </w:pPr>
      <w:r w:rsidRPr="002754F2">
        <w:rPr>
          <w:rFonts w:ascii="Arial" w:eastAsia="Times New Roman" w:hAnsi="Arial" w:cs="Arial"/>
          <w:kern w:val="0"/>
          <w:sz w:val="24"/>
          <w:szCs w:val="24"/>
          <w:lang w:eastAsia="en-GB"/>
          <w14:ligatures w14:val="none"/>
        </w:rPr>
        <w:t xml:space="preserve">Silver, J.K., Ellinas, E.H. and Augustus-Wallace, A.C. (2024) ‘Sense of belonging is a critical component of workforce retention’, </w:t>
      </w:r>
      <w:r w:rsidRPr="002754F2">
        <w:rPr>
          <w:rFonts w:ascii="Arial" w:eastAsia="Times New Roman" w:hAnsi="Arial" w:cs="Arial"/>
          <w:i/>
          <w:iCs/>
          <w:kern w:val="0"/>
          <w:sz w:val="24"/>
          <w:szCs w:val="24"/>
          <w:lang w:eastAsia="en-GB"/>
          <w14:ligatures w14:val="none"/>
        </w:rPr>
        <w:t>BMJ (Online)</w:t>
      </w:r>
      <w:r w:rsidRPr="002754F2">
        <w:rPr>
          <w:rFonts w:ascii="Arial" w:eastAsia="Times New Roman" w:hAnsi="Arial" w:cs="Arial"/>
          <w:kern w:val="0"/>
          <w:sz w:val="24"/>
          <w:szCs w:val="24"/>
          <w:lang w:eastAsia="en-GB"/>
          <w14:ligatures w14:val="none"/>
        </w:rPr>
        <w:t>, 384, pp. q392–q392. Available at: https://doi.org/10.1136/bmj.q392.</w:t>
      </w:r>
      <w:r w:rsidRPr="002754F2">
        <w:rPr>
          <w:rFonts w:ascii="Arial" w:hAnsi="Arial" w:cs="Arial"/>
          <w:sz w:val="24"/>
          <w:szCs w:val="24"/>
        </w:rPr>
        <w:t xml:space="preserve"> </w:t>
      </w:r>
      <w:r w:rsidRPr="002754F2">
        <w:rPr>
          <w:rFonts w:ascii="Arial" w:hAnsi="Arial" w:cs="Arial"/>
          <w:sz w:val="24"/>
          <w:szCs w:val="24"/>
        </w:rPr>
        <w:t>(Accessed: 10 May 2025).</w:t>
      </w:r>
    </w:p>
    <w:p w14:paraId="092A5AD8" w14:textId="4FFD992A" w:rsidR="00842B11" w:rsidRPr="002754F2" w:rsidRDefault="00842B11" w:rsidP="00971B00">
      <w:pPr>
        <w:rPr>
          <w:rFonts w:ascii="Arial" w:hAnsi="Arial" w:cs="Arial"/>
          <w:sz w:val="24"/>
          <w:szCs w:val="24"/>
        </w:rPr>
      </w:pPr>
      <w:r w:rsidRPr="002754F2">
        <w:rPr>
          <w:rFonts w:ascii="Arial" w:hAnsi="Arial" w:cs="Arial"/>
          <w:sz w:val="24"/>
          <w:szCs w:val="24"/>
        </w:rPr>
        <w:t>Sinclair, S. (2020) </w:t>
      </w:r>
      <w:r w:rsidRPr="002754F2">
        <w:rPr>
          <w:rFonts w:ascii="Arial" w:hAnsi="Arial" w:cs="Arial"/>
          <w:i/>
          <w:iCs/>
          <w:sz w:val="24"/>
          <w:szCs w:val="24"/>
        </w:rPr>
        <w:t xml:space="preserve">Internal Communication Case Studies: The Terrible &amp; The </w:t>
      </w:r>
      <w:proofErr w:type="gramStart"/>
      <w:r w:rsidRPr="002754F2">
        <w:rPr>
          <w:rFonts w:ascii="Arial" w:hAnsi="Arial" w:cs="Arial"/>
          <w:i/>
          <w:iCs/>
          <w:sz w:val="24"/>
          <w:szCs w:val="24"/>
        </w:rPr>
        <w:t>Terrific  </w:t>
      </w:r>
      <w:r w:rsidRPr="002754F2">
        <w:rPr>
          <w:rFonts w:ascii="Arial" w:hAnsi="Arial" w:cs="Arial"/>
          <w:sz w:val="24"/>
          <w:szCs w:val="24"/>
        </w:rPr>
        <w:t>Available</w:t>
      </w:r>
      <w:proofErr w:type="gramEnd"/>
      <w:r w:rsidRPr="002754F2">
        <w:rPr>
          <w:rFonts w:ascii="Arial" w:hAnsi="Arial" w:cs="Arial"/>
          <w:sz w:val="24"/>
          <w:szCs w:val="24"/>
        </w:rPr>
        <w:t xml:space="preserve"> at: https://www.talkfreely.com/blog/internal-communication-case-studies (Accessed: 10 May 2025).</w:t>
      </w:r>
    </w:p>
    <w:p w14:paraId="3471EABE" w14:textId="68DF312A" w:rsidR="00803329" w:rsidRPr="002754F2" w:rsidRDefault="00803329" w:rsidP="00971B00">
      <w:pPr>
        <w:rPr>
          <w:rFonts w:ascii="Arial" w:hAnsi="Arial" w:cs="Arial"/>
          <w:sz w:val="24"/>
          <w:szCs w:val="24"/>
        </w:rPr>
      </w:pPr>
      <w:r w:rsidRPr="002754F2">
        <w:rPr>
          <w:rFonts w:ascii="Arial" w:eastAsia="Times New Roman" w:hAnsi="Arial" w:cs="Arial"/>
          <w:kern w:val="0"/>
          <w:sz w:val="24"/>
          <w:szCs w:val="24"/>
          <w:lang w:eastAsia="en-GB"/>
          <w14:ligatures w14:val="none"/>
        </w:rPr>
        <w:t xml:space="preserve">Stander, M.W., Maximo, N. and Coxen, L. (2019) ‘Authentic leadership and work </w:t>
      </w:r>
      <w:proofErr w:type="gramStart"/>
      <w:r w:rsidRPr="002754F2">
        <w:rPr>
          <w:rFonts w:ascii="Arial" w:eastAsia="Times New Roman" w:hAnsi="Arial" w:cs="Arial"/>
          <w:kern w:val="0"/>
          <w:sz w:val="24"/>
          <w:szCs w:val="24"/>
          <w:lang w:eastAsia="en-GB"/>
          <w14:ligatures w14:val="none"/>
        </w:rPr>
        <w:t>engagement :</w:t>
      </w:r>
      <w:proofErr w:type="gramEnd"/>
      <w:r w:rsidRPr="002754F2">
        <w:rPr>
          <w:rFonts w:ascii="Arial" w:eastAsia="Times New Roman" w:hAnsi="Arial" w:cs="Arial"/>
          <w:kern w:val="0"/>
          <w:sz w:val="24"/>
          <w:szCs w:val="24"/>
          <w:lang w:eastAsia="en-GB"/>
          <w14:ligatures w14:val="none"/>
        </w:rPr>
        <w:t xml:space="preserve"> the indirect effects of psychological safety and trust in supervisors’, </w:t>
      </w:r>
      <w:r w:rsidRPr="002754F2">
        <w:rPr>
          <w:rFonts w:ascii="Arial" w:eastAsia="Times New Roman" w:hAnsi="Arial" w:cs="Arial"/>
          <w:i/>
          <w:iCs/>
          <w:kern w:val="0"/>
          <w:sz w:val="24"/>
          <w:szCs w:val="24"/>
          <w:lang w:eastAsia="en-GB"/>
          <w14:ligatures w14:val="none"/>
        </w:rPr>
        <w:t>SA Journal of Industrial Psychology</w:t>
      </w:r>
      <w:r w:rsidRPr="002754F2">
        <w:rPr>
          <w:rFonts w:ascii="Arial" w:eastAsia="Times New Roman" w:hAnsi="Arial" w:cs="Arial"/>
          <w:kern w:val="0"/>
          <w:sz w:val="24"/>
          <w:szCs w:val="24"/>
          <w:lang w:eastAsia="en-GB"/>
          <w14:ligatures w14:val="none"/>
        </w:rPr>
        <w:t xml:space="preserve">, 45(1), pp. 1–11. Available at: </w:t>
      </w:r>
      <w:hyperlink r:id="rId27" w:history="1">
        <w:r w:rsidRPr="002754F2">
          <w:rPr>
            <w:rStyle w:val="Hyperlink"/>
            <w:rFonts w:ascii="Arial" w:eastAsia="Times New Roman" w:hAnsi="Arial" w:cs="Arial"/>
            <w:kern w:val="0"/>
            <w:sz w:val="24"/>
            <w:szCs w:val="24"/>
            <w:lang w:eastAsia="en-GB"/>
            <w14:ligatures w14:val="none"/>
          </w:rPr>
          <w:t>https://doi.org/10.4102/sajip.v45i0.1612</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 xml:space="preserve"> (Accessed: 09 May 2025).</w:t>
      </w:r>
    </w:p>
    <w:p w14:paraId="782A1036" w14:textId="59547A1C" w:rsidR="00951AAA" w:rsidRPr="002754F2" w:rsidRDefault="00951AAA" w:rsidP="00971B00">
      <w:pPr>
        <w:rPr>
          <w:rFonts w:ascii="Arial" w:hAnsi="Arial" w:cs="Arial"/>
          <w:sz w:val="24"/>
          <w:szCs w:val="24"/>
        </w:rPr>
      </w:pPr>
      <w:r w:rsidRPr="002754F2">
        <w:rPr>
          <w:rFonts w:ascii="Arial" w:hAnsi="Arial" w:cs="Arial"/>
          <w:sz w:val="24"/>
          <w:szCs w:val="24"/>
        </w:rPr>
        <w:t xml:space="preserve">Sweeney, C and </w:t>
      </w:r>
      <w:proofErr w:type="spellStart"/>
      <w:r w:rsidRPr="002754F2">
        <w:rPr>
          <w:rFonts w:ascii="Arial" w:hAnsi="Arial" w:cs="Arial"/>
          <w:sz w:val="24"/>
          <w:szCs w:val="24"/>
        </w:rPr>
        <w:t>Bothwick</w:t>
      </w:r>
      <w:proofErr w:type="spellEnd"/>
      <w:r w:rsidRPr="002754F2">
        <w:rPr>
          <w:rFonts w:ascii="Arial" w:hAnsi="Arial" w:cs="Arial"/>
          <w:sz w:val="24"/>
          <w:szCs w:val="24"/>
        </w:rPr>
        <w:t>, F. (2016) </w:t>
      </w:r>
      <w:r w:rsidRPr="002754F2">
        <w:rPr>
          <w:rFonts w:ascii="Arial" w:hAnsi="Arial" w:cs="Arial"/>
          <w:i/>
          <w:iCs/>
          <w:sz w:val="24"/>
          <w:szCs w:val="24"/>
        </w:rPr>
        <w:t>Inclusive Leadership: The Definitive Guide to Developing and Executing an Impactful Diversity and Inclusion Strategy: - Locally and Globally</w:t>
      </w:r>
      <w:r w:rsidRPr="002754F2">
        <w:rPr>
          <w:rFonts w:ascii="Arial" w:hAnsi="Arial" w:cs="Arial"/>
          <w:sz w:val="24"/>
          <w:szCs w:val="24"/>
        </w:rPr>
        <w:t>. 1st Edition. Place of publication: Essex Publisher: Financial Times/ Prentice Hall</w:t>
      </w:r>
      <w:r w:rsidRPr="002754F2">
        <w:rPr>
          <w:rFonts w:ascii="Arial" w:hAnsi="Arial" w:cs="Arial"/>
          <w:sz w:val="24"/>
          <w:szCs w:val="24"/>
        </w:rPr>
        <w:t xml:space="preserve"> </w:t>
      </w:r>
      <w:r w:rsidRPr="002754F2">
        <w:rPr>
          <w:rFonts w:ascii="Arial" w:hAnsi="Arial" w:cs="Arial"/>
          <w:sz w:val="24"/>
          <w:szCs w:val="24"/>
        </w:rPr>
        <w:t>(Accessed: 10 May 2025).</w:t>
      </w:r>
    </w:p>
    <w:p w14:paraId="25715A06" w14:textId="78145A08" w:rsidR="000B1F34" w:rsidRPr="002754F2" w:rsidRDefault="000B1F34"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Syed, J. and </w:t>
      </w:r>
      <w:proofErr w:type="spellStart"/>
      <w:r w:rsidRPr="002754F2">
        <w:rPr>
          <w:rFonts w:ascii="Arial" w:eastAsia="Times New Roman" w:hAnsi="Arial" w:cs="Arial"/>
          <w:kern w:val="0"/>
          <w:sz w:val="24"/>
          <w:szCs w:val="24"/>
          <w:lang w:eastAsia="en-GB"/>
          <w14:ligatures w14:val="none"/>
        </w:rPr>
        <w:t>Özbilgin</w:t>
      </w:r>
      <w:proofErr w:type="spellEnd"/>
      <w:r w:rsidRPr="002754F2">
        <w:rPr>
          <w:rFonts w:ascii="Arial" w:eastAsia="Times New Roman" w:hAnsi="Arial" w:cs="Arial"/>
          <w:kern w:val="0"/>
          <w:sz w:val="24"/>
          <w:szCs w:val="24"/>
          <w:lang w:eastAsia="en-GB"/>
          <w14:ligatures w14:val="none"/>
        </w:rPr>
        <w:t xml:space="preserve">, M. (2009) ‘A relational framework for international transfer of diversity management practices’, </w:t>
      </w:r>
      <w:proofErr w:type="gramStart"/>
      <w:r w:rsidRPr="002754F2">
        <w:rPr>
          <w:rFonts w:ascii="Arial" w:eastAsia="Times New Roman" w:hAnsi="Arial" w:cs="Arial"/>
          <w:i/>
          <w:iCs/>
          <w:kern w:val="0"/>
          <w:sz w:val="24"/>
          <w:szCs w:val="24"/>
          <w:lang w:eastAsia="en-GB"/>
          <w14:ligatures w14:val="none"/>
        </w:rPr>
        <w:t>International</w:t>
      </w:r>
      <w:proofErr w:type="gramEnd"/>
      <w:r w:rsidRPr="002754F2">
        <w:rPr>
          <w:rFonts w:ascii="Arial" w:eastAsia="Times New Roman" w:hAnsi="Arial" w:cs="Arial"/>
          <w:i/>
          <w:iCs/>
          <w:kern w:val="0"/>
          <w:sz w:val="24"/>
          <w:szCs w:val="24"/>
          <w:lang w:eastAsia="en-GB"/>
          <w14:ligatures w14:val="none"/>
        </w:rPr>
        <w:t xml:space="preserve"> journal of human resource management</w:t>
      </w:r>
      <w:r w:rsidRPr="002754F2">
        <w:rPr>
          <w:rFonts w:ascii="Arial" w:eastAsia="Times New Roman" w:hAnsi="Arial" w:cs="Arial"/>
          <w:kern w:val="0"/>
          <w:sz w:val="24"/>
          <w:szCs w:val="24"/>
          <w:lang w:eastAsia="en-GB"/>
          <w14:ligatures w14:val="none"/>
        </w:rPr>
        <w:t xml:space="preserve">, 20(12), pp. 2435–2453. Available at: </w:t>
      </w:r>
      <w:hyperlink r:id="rId28" w:history="1">
        <w:r w:rsidRPr="002754F2">
          <w:rPr>
            <w:rStyle w:val="Hyperlink"/>
            <w:rFonts w:ascii="Arial" w:eastAsia="Times New Roman" w:hAnsi="Arial" w:cs="Arial"/>
            <w:kern w:val="0"/>
            <w:sz w:val="24"/>
            <w:szCs w:val="24"/>
            <w:lang w:eastAsia="en-GB"/>
            <w14:ligatures w14:val="none"/>
          </w:rPr>
          <w:t>https://doi.org/10.1080/09585190903363755</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10 May 2025).</w:t>
      </w:r>
    </w:p>
    <w:p w14:paraId="088C99A9"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6BD8E4C4" w14:textId="5653B9D2" w:rsidR="00FE7001" w:rsidRPr="002754F2" w:rsidRDefault="00FE7001" w:rsidP="00971B00">
      <w:pPr>
        <w:rPr>
          <w:rFonts w:ascii="Arial" w:hAnsi="Arial" w:cs="Arial"/>
          <w:sz w:val="24"/>
          <w:szCs w:val="24"/>
        </w:rPr>
      </w:pPr>
      <w:r w:rsidRPr="002754F2">
        <w:rPr>
          <w:rFonts w:ascii="Arial" w:hAnsi="Arial" w:cs="Arial"/>
          <w:sz w:val="24"/>
          <w:szCs w:val="24"/>
        </w:rPr>
        <w:t xml:space="preserve">Thomas, J. and Harden, A. (2008) ‘Methods for the thematic synthesis of qualitative research in systematic reviews’, </w:t>
      </w:r>
      <w:r w:rsidRPr="002754F2">
        <w:rPr>
          <w:rFonts w:ascii="Arial" w:hAnsi="Arial" w:cs="Arial"/>
          <w:i/>
          <w:iCs/>
          <w:sz w:val="24"/>
          <w:szCs w:val="24"/>
        </w:rPr>
        <w:t>BMC medical research methodology</w:t>
      </w:r>
      <w:r w:rsidRPr="002754F2">
        <w:rPr>
          <w:rFonts w:ascii="Arial" w:hAnsi="Arial" w:cs="Arial"/>
          <w:sz w:val="24"/>
          <w:szCs w:val="24"/>
        </w:rPr>
        <w:t>, 8(1), pp. 45–45. Available at: https://doi.org/10.1186/1471-2288-8-45.</w:t>
      </w:r>
      <w:r w:rsidRPr="002754F2">
        <w:rPr>
          <w:rFonts w:ascii="Arial" w:hAnsi="Arial" w:cs="Arial"/>
          <w:sz w:val="24"/>
          <w:szCs w:val="24"/>
        </w:rPr>
        <w:t xml:space="preserve"> </w:t>
      </w:r>
      <w:r w:rsidRPr="002754F2">
        <w:rPr>
          <w:rFonts w:ascii="Arial" w:hAnsi="Arial" w:cs="Arial"/>
          <w:sz w:val="24"/>
          <w:szCs w:val="24"/>
        </w:rPr>
        <w:t>(Accessed: 10 May 2025).</w:t>
      </w:r>
    </w:p>
    <w:p w14:paraId="299D8536" w14:textId="7A8857A1" w:rsidR="004B1D60" w:rsidRPr="002754F2" w:rsidRDefault="004B1D60" w:rsidP="00971B00">
      <w:pPr>
        <w:rPr>
          <w:rFonts w:ascii="Arial" w:hAnsi="Arial" w:cs="Arial"/>
          <w:sz w:val="24"/>
          <w:szCs w:val="24"/>
        </w:rPr>
      </w:pPr>
      <w:r w:rsidRPr="002754F2">
        <w:rPr>
          <w:rFonts w:ascii="Arial" w:hAnsi="Arial" w:cs="Arial"/>
          <w:sz w:val="24"/>
          <w:szCs w:val="24"/>
        </w:rPr>
        <w:t xml:space="preserve">Torrington, D. </w:t>
      </w:r>
      <w:r w:rsidRPr="002754F2">
        <w:rPr>
          <w:rFonts w:ascii="Arial" w:hAnsi="Arial" w:cs="Arial"/>
          <w:i/>
          <w:iCs/>
          <w:sz w:val="24"/>
          <w:szCs w:val="24"/>
        </w:rPr>
        <w:t>et al.</w:t>
      </w:r>
      <w:r w:rsidRPr="002754F2">
        <w:rPr>
          <w:rFonts w:ascii="Arial" w:hAnsi="Arial" w:cs="Arial"/>
          <w:sz w:val="24"/>
          <w:szCs w:val="24"/>
        </w:rPr>
        <w:t xml:space="preserve"> (2020) </w:t>
      </w:r>
      <w:r w:rsidRPr="002754F2">
        <w:rPr>
          <w:rFonts w:ascii="Arial" w:hAnsi="Arial" w:cs="Arial"/>
          <w:i/>
          <w:iCs/>
          <w:sz w:val="24"/>
          <w:szCs w:val="24"/>
        </w:rPr>
        <w:t>Human resource management</w:t>
      </w:r>
      <w:r w:rsidRPr="002754F2">
        <w:rPr>
          <w:rFonts w:ascii="Arial" w:hAnsi="Arial" w:cs="Arial"/>
          <w:sz w:val="24"/>
          <w:szCs w:val="24"/>
        </w:rPr>
        <w:t>. 11th edition. Harlow: Pearson Education Limited.</w:t>
      </w:r>
      <w:r w:rsidRPr="002754F2">
        <w:rPr>
          <w:rFonts w:ascii="Arial" w:hAnsi="Arial" w:cs="Arial"/>
          <w:sz w:val="24"/>
          <w:szCs w:val="24"/>
        </w:rPr>
        <w:t xml:space="preserve"> </w:t>
      </w:r>
      <w:r w:rsidRPr="002754F2">
        <w:rPr>
          <w:rFonts w:ascii="Arial" w:hAnsi="Arial" w:cs="Arial"/>
          <w:sz w:val="24"/>
          <w:szCs w:val="24"/>
        </w:rPr>
        <w:t>(Accessed: 10 May 2025).</w:t>
      </w:r>
    </w:p>
    <w:p w14:paraId="42BE9ACB" w14:textId="3D91C95F" w:rsidR="006227AC" w:rsidRPr="002754F2" w:rsidRDefault="006227AC" w:rsidP="00971B00">
      <w:pPr>
        <w:spacing w:after="0" w:line="240" w:lineRule="auto"/>
        <w:rPr>
          <w:rFonts w:ascii="Arial" w:hAnsi="Arial" w:cs="Arial"/>
          <w:sz w:val="24"/>
          <w:szCs w:val="24"/>
        </w:rPr>
      </w:pPr>
      <w:r w:rsidRPr="002754F2">
        <w:rPr>
          <w:rFonts w:ascii="Arial" w:eastAsia="Times New Roman" w:hAnsi="Arial" w:cs="Arial"/>
          <w:kern w:val="0"/>
          <w:sz w:val="24"/>
          <w:szCs w:val="24"/>
          <w:lang w:eastAsia="en-GB"/>
          <w14:ligatures w14:val="none"/>
        </w:rPr>
        <w:t xml:space="preserve">Turley, R. </w:t>
      </w:r>
      <w:r w:rsidRPr="002754F2">
        <w:rPr>
          <w:rFonts w:ascii="Arial" w:eastAsia="Times New Roman" w:hAnsi="Arial" w:cs="Arial"/>
          <w:i/>
          <w:iCs/>
          <w:kern w:val="0"/>
          <w:sz w:val="24"/>
          <w:szCs w:val="24"/>
          <w:lang w:eastAsia="en-GB"/>
          <w14:ligatures w14:val="none"/>
        </w:rPr>
        <w:t>et al.</w:t>
      </w:r>
      <w:r w:rsidRPr="002754F2">
        <w:rPr>
          <w:rFonts w:ascii="Arial" w:eastAsia="Times New Roman" w:hAnsi="Arial" w:cs="Arial"/>
          <w:kern w:val="0"/>
          <w:sz w:val="24"/>
          <w:szCs w:val="24"/>
          <w:lang w:eastAsia="en-GB"/>
          <w14:ligatures w14:val="none"/>
        </w:rPr>
        <w:t xml:space="preserve"> (2022) ‘Staff Wellbeing and Retention in Children’s Social Work: Systematic Review of Interventions’, </w:t>
      </w:r>
      <w:r w:rsidRPr="002754F2">
        <w:rPr>
          <w:rFonts w:ascii="Arial" w:eastAsia="Times New Roman" w:hAnsi="Arial" w:cs="Arial"/>
          <w:i/>
          <w:iCs/>
          <w:kern w:val="0"/>
          <w:sz w:val="24"/>
          <w:szCs w:val="24"/>
          <w:lang w:eastAsia="en-GB"/>
          <w14:ligatures w14:val="none"/>
        </w:rPr>
        <w:t>Research on social work practice</w:t>
      </w:r>
      <w:r w:rsidRPr="002754F2">
        <w:rPr>
          <w:rFonts w:ascii="Arial" w:eastAsia="Times New Roman" w:hAnsi="Arial" w:cs="Arial"/>
          <w:kern w:val="0"/>
          <w:sz w:val="24"/>
          <w:szCs w:val="24"/>
          <w:lang w:eastAsia="en-GB"/>
          <w14:ligatures w14:val="none"/>
        </w:rPr>
        <w:t>, 32(3), pp. 281–309. Available at: https://doi.org/10.1177/10497315211052639.</w:t>
      </w:r>
      <w:r w:rsidRPr="002754F2">
        <w:rPr>
          <w:rFonts w:ascii="Arial" w:hAnsi="Arial" w:cs="Arial"/>
          <w:sz w:val="24"/>
          <w:szCs w:val="24"/>
        </w:rPr>
        <w:t xml:space="preserve"> </w:t>
      </w:r>
      <w:r w:rsidRPr="002754F2">
        <w:rPr>
          <w:rFonts w:ascii="Arial" w:hAnsi="Arial" w:cs="Arial"/>
          <w:sz w:val="24"/>
          <w:szCs w:val="24"/>
        </w:rPr>
        <w:t>(Accessed: 10 May 2025).</w:t>
      </w:r>
    </w:p>
    <w:p w14:paraId="48B13ADF" w14:textId="77777777" w:rsidR="00971B00" w:rsidRPr="002754F2" w:rsidRDefault="00971B00" w:rsidP="00971B00">
      <w:pPr>
        <w:spacing w:after="0" w:line="240" w:lineRule="auto"/>
        <w:rPr>
          <w:rFonts w:ascii="Arial" w:eastAsia="Times New Roman" w:hAnsi="Arial" w:cs="Arial"/>
          <w:kern w:val="0"/>
          <w:sz w:val="24"/>
          <w:szCs w:val="24"/>
          <w:lang w:eastAsia="en-GB"/>
          <w14:ligatures w14:val="none"/>
        </w:rPr>
      </w:pPr>
    </w:p>
    <w:p w14:paraId="1C198B8C" w14:textId="27B0A3D0" w:rsidR="0038695E" w:rsidRPr="002754F2" w:rsidRDefault="0038695E" w:rsidP="00971B00">
      <w:pPr>
        <w:rPr>
          <w:rFonts w:ascii="Arial" w:hAnsi="Arial" w:cs="Arial"/>
          <w:sz w:val="24"/>
          <w:szCs w:val="24"/>
        </w:rPr>
      </w:pPr>
      <w:r w:rsidRPr="002754F2">
        <w:rPr>
          <w:rFonts w:ascii="Arial" w:hAnsi="Arial" w:cs="Arial"/>
          <w:sz w:val="24"/>
          <w:szCs w:val="24"/>
        </w:rPr>
        <w:t xml:space="preserve">Ulrich, D. </w:t>
      </w:r>
      <w:r w:rsidRPr="002754F2">
        <w:rPr>
          <w:rFonts w:ascii="Arial" w:hAnsi="Arial" w:cs="Arial"/>
          <w:i/>
          <w:iCs/>
          <w:sz w:val="24"/>
          <w:szCs w:val="24"/>
        </w:rPr>
        <w:t>et al.</w:t>
      </w:r>
      <w:r w:rsidRPr="002754F2">
        <w:rPr>
          <w:rFonts w:ascii="Arial" w:hAnsi="Arial" w:cs="Arial"/>
          <w:sz w:val="24"/>
          <w:szCs w:val="24"/>
        </w:rPr>
        <w:t xml:space="preserve"> (2010) ‘HR Competencies: Mastery at the Intersection of People and Business’, </w:t>
      </w:r>
      <w:r w:rsidRPr="002754F2">
        <w:rPr>
          <w:rFonts w:ascii="Arial" w:hAnsi="Arial" w:cs="Arial"/>
          <w:i/>
          <w:iCs/>
          <w:sz w:val="24"/>
          <w:szCs w:val="24"/>
        </w:rPr>
        <w:t>NHRD Network journal (Online)</w:t>
      </w:r>
      <w:r w:rsidRPr="002754F2">
        <w:rPr>
          <w:rFonts w:ascii="Arial" w:hAnsi="Arial" w:cs="Arial"/>
          <w:sz w:val="24"/>
          <w:szCs w:val="24"/>
        </w:rPr>
        <w:t xml:space="preserve">, 3(4), pp. 103–104. Available at: </w:t>
      </w:r>
      <w:hyperlink r:id="rId29" w:history="1">
        <w:r w:rsidRPr="002754F2">
          <w:rPr>
            <w:rStyle w:val="Hyperlink"/>
            <w:rFonts w:ascii="Arial" w:hAnsi="Arial" w:cs="Arial"/>
            <w:sz w:val="24"/>
            <w:szCs w:val="24"/>
          </w:rPr>
          <w:t>https://doi.org/10.1177/0974173920100422</w:t>
        </w:r>
      </w:hyperlink>
      <w:r w:rsidRPr="002754F2">
        <w:rPr>
          <w:rFonts w:ascii="Arial" w:hAnsi="Arial" w:cs="Arial"/>
          <w:sz w:val="24"/>
          <w:szCs w:val="24"/>
        </w:rPr>
        <w:t>.</w:t>
      </w:r>
      <w:r w:rsidRPr="002754F2">
        <w:rPr>
          <w:rFonts w:ascii="Arial" w:hAnsi="Arial" w:cs="Arial"/>
          <w:sz w:val="24"/>
          <w:szCs w:val="24"/>
        </w:rPr>
        <w:t xml:space="preserve"> </w:t>
      </w:r>
      <w:r w:rsidRPr="002754F2">
        <w:rPr>
          <w:rFonts w:ascii="Arial" w:hAnsi="Arial" w:cs="Arial"/>
          <w:sz w:val="24"/>
          <w:szCs w:val="24"/>
        </w:rPr>
        <w:t>(Accessed: 10 May 2025).</w:t>
      </w:r>
    </w:p>
    <w:p w14:paraId="168B8712" w14:textId="21294F30" w:rsidR="00320329" w:rsidRPr="002754F2" w:rsidRDefault="00320329" w:rsidP="00971B00">
      <w:pPr>
        <w:spacing w:after="0" w:line="240" w:lineRule="auto"/>
        <w:rPr>
          <w:rFonts w:ascii="Arial" w:eastAsia="Times New Roman" w:hAnsi="Arial" w:cs="Arial"/>
          <w:kern w:val="0"/>
          <w:sz w:val="24"/>
          <w:szCs w:val="24"/>
          <w:lang w:eastAsia="en-GB"/>
          <w14:ligatures w14:val="none"/>
        </w:rPr>
      </w:pPr>
      <w:r w:rsidRPr="002754F2">
        <w:rPr>
          <w:rFonts w:ascii="Arial" w:eastAsia="Times New Roman" w:hAnsi="Arial" w:cs="Arial"/>
          <w:kern w:val="0"/>
          <w:sz w:val="24"/>
          <w:szCs w:val="24"/>
          <w:lang w:eastAsia="en-GB"/>
          <w14:ligatures w14:val="none"/>
        </w:rPr>
        <w:t xml:space="preserve">van der Velden, P.G. </w:t>
      </w:r>
      <w:r w:rsidRPr="002754F2">
        <w:rPr>
          <w:rFonts w:ascii="Arial" w:eastAsia="Times New Roman" w:hAnsi="Arial" w:cs="Arial"/>
          <w:i/>
          <w:iCs/>
          <w:kern w:val="0"/>
          <w:sz w:val="24"/>
          <w:szCs w:val="24"/>
          <w:lang w:eastAsia="en-GB"/>
          <w14:ligatures w14:val="none"/>
        </w:rPr>
        <w:t>et al.</w:t>
      </w:r>
      <w:r w:rsidRPr="002754F2">
        <w:rPr>
          <w:rFonts w:ascii="Arial" w:eastAsia="Times New Roman" w:hAnsi="Arial" w:cs="Arial"/>
          <w:kern w:val="0"/>
          <w:sz w:val="24"/>
          <w:szCs w:val="24"/>
          <w:lang w:eastAsia="en-GB"/>
          <w14:ligatures w14:val="none"/>
        </w:rPr>
        <w:t xml:space="preserve"> (2019) ‘Mental Health Problems Among Whistleblowers: A Comparative Study’, </w:t>
      </w:r>
      <w:r w:rsidRPr="002754F2">
        <w:rPr>
          <w:rFonts w:ascii="Arial" w:eastAsia="Times New Roman" w:hAnsi="Arial" w:cs="Arial"/>
          <w:i/>
          <w:iCs/>
          <w:kern w:val="0"/>
          <w:sz w:val="24"/>
          <w:szCs w:val="24"/>
          <w:lang w:eastAsia="en-GB"/>
          <w14:ligatures w14:val="none"/>
        </w:rPr>
        <w:t>Psychological reports</w:t>
      </w:r>
      <w:r w:rsidRPr="002754F2">
        <w:rPr>
          <w:rFonts w:ascii="Arial" w:eastAsia="Times New Roman" w:hAnsi="Arial" w:cs="Arial"/>
          <w:kern w:val="0"/>
          <w:sz w:val="24"/>
          <w:szCs w:val="24"/>
          <w:lang w:eastAsia="en-GB"/>
          <w14:ligatures w14:val="none"/>
        </w:rPr>
        <w:t xml:space="preserve">, 122(2), pp. 632–644. Available at: </w:t>
      </w:r>
      <w:hyperlink r:id="rId30" w:history="1">
        <w:r w:rsidRPr="002754F2">
          <w:rPr>
            <w:rStyle w:val="Hyperlink"/>
            <w:rFonts w:ascii="Arial" w:eastAsia="Times New Roman" w:hAnsi="Arial" w:cs="Arial"/>
            <w:kern w:val="0"/>
            <w:sz w:val="24"/>
            <w:szCs w:val="24"/>
            <w:lang w:eastAsia="en-GB"/>
            <w14:ligatures w14:val="none"/>
          </w:rPr>
          <w:t>https://doi.org/10.1177/0033294118757681</w:t>
        </w:r>
      </w:hyperlink>
      <w:r w:rsidRPr="002754F2">
        <w:rPr>
          <w:rFonts w:ascii="Arial" w:eastAsia="Times New Roman" w:hAnsi="Arial" w:cs="Arial"/>
          <w:kern w:val="0"/>
          <w:sz w:val="24"/>
          <w:szCs w:val="24"/>
          <w:lang w:eastAsia="en-GB"/>
          <w14:ligatures w14:val="none"/>
        </w:rPr>
        <w:t>.</w:t>
      </w:r>
      <w:r w:rsidRPr="002754F2">
        <w:rPr>
          <w:rFonts w:ascii="Arial" w:eastAsia="Times New Roman" w:hAnsi="Arial" w:cs="Arial"/>
          <w:kern w:val="0"/>
          <w:sz w:val="24"/>
          <w:szCs w:val="24"/>
          <w:lang w:eastAsia="en-GB"/>
          <w14:ligatures w14:val="none"/>
        </w:rPr>
        <w:t xml:space="preserve"> </w:t>
      </w:r>
      <w:r w:rsidRPr="002754F2">
        <w:rPr>
          <w:rFonts w:ascii="Arial" w:hAnsi="Arial" w:cs="Arial"/>
          <w:sz w:val="24"/>
          <w:szCs w:val="24"/>
        </w:rPr>
        <w:t>(Accessed: 09 May 2025).</w:t>
      </w:r>
    </w:p>
    <w:p w14:paraId="515053B3" w14:textId="52FFFA36" w:rsidR="00595503" w:rsidRPr="002754F2" w:rsidRDefault="00595503" w:rsidP="00971B00">
      <w:pPr>
        <w:rPr>
          <w:rFonts w:ascii="Arial" w:hAnsi="Arial" w:cs="Arial"/>
          <w:sz w:val="24"/>
          <w:szCs w:val="24"/>
        </w:rPr>
      </w:pPr>
      <w:r w:rsidRPr="002754F2">
        <w:rPr>
          <w:rFonts w:ascii="Arial" w:eastAsia="Times New Roman" w:hAnsi="Arial" w:cs="Arial"/>
          <w:kern w:val="0"/>
          <w:sz w:val="24"/>
          <w:szCs w:val="24"/>
          <w:lang w:eastAsia="en-GB"/>
          <w14:ligatures w14:val="none"/>
        </w:rPr>
        <w:t>Waring</w:t>
      </w:r>
      <w:r w:rsidRPr="002754F2">
        <w:rPr>
          <w:rFonts w:ascii="Arial" w:eastAsia="Times New Roman" w:hAnsi="Arial" w:cs="Arial"/>
          <w:kern w:val="0"/>
          <w:sz w:val="24"/>
          <w:szCs w:val="24"/>
          <w:lang w:eastAsia="en-GB"/>
          <w14:ligatures w14:val="none"/>
        </w:rPr>
        <w:t>, J</w:t>
      </w:r>
      <w:r w:rsidRPr="002754F2">
        <w:rPr>
          <w:rFonts w:ascii="Arial" w:eastAsia="Times New Roman" w:hAnsi="Arial" w:cs="Arial"/>
          <w:kern w:val="0"/>
          <w:sz w:val="24"/>
          <w:szCs w:val="24"/>
          <w:lang w:eastAsia="en-GB"/>
          <w14:ligatures w14:val="none"/>
        </w:rPr>
        <w:t xml:space="preserve"> </w:t>
      </w:r>
      <w:r w:rsidRPr="002754F2">
        <w:rPr>
          <w:rFonts w:ascii="Arial" w:eastAsia="Times New Roman" w:hAnsi="Arial" w:cs="Arial"/>
          <w:i/>
          <w:iCs/>
          <w:kern w:val="0"/>
          <w:sz w:val="24"/>
          <w:szCs w:val="24"/>
          <w:lang w:eastAsia="en-GB"/>
          <w14:ligatures w14:val="none"/>
        </w:rPr>
        <w:t>et al.</w:t>
      </w:r>
      <w:r w:rsidRPr="002754F2">
        <w:rPr>
          <w:rFonts w:ascii="Arial" w:eastAsia="Times New Roman" w:hAnsi="Arial" w:cs="Arial"/>
          <w:kern w:val="0"/>
          <w:sz w:val="24"/>
          <w:szCs w:val="24"/>
          <w:lang w:eastAsia="en-GB"/>
          <w14:ligatures w14:val="none"/>
        </w:rPr>
        <w:t xml:space="preserve"> (2022) ‘Healthcare Leadership with Political Astuteness and its role in the implementation of major system change: the </w:t>
      </w:r>
      <w:proofErr w:type="spellStart"/>
      <w:r w:rsidRPr="002754F2">
        <w:rPr>
          <w:rFonts w:ascii="Arial" w:eastAsia="Times New Roman" w:hAnsi="Arial" w:cs="Arial"/>
          <w:kern w:val="0"/>
          <w:sz w:val="24"/>
          <w:szCs w:val="24"/>
          <w:lang w:eastAsia="en-GB"/>
          <w14:ligatures w14:val="none"/>
        </w:rPr>
        <w:t>HeLPA</w:t>
      </w:r>
      <w:proofErr w:type="spellEnd"/>
      <w:r w:rsidRPr="002754F2">
        <w:rPr>
          <w:rFonts w:ascii="Arial" w:eastAsia="Times New Roman" w:hAnsi="Arial" w:cs="Arial"/>
          <w:kern w:val="0"/>
          <w:sz w:val="24"/>
          <w:szCs w:val="24"/>
          <w:lang w:eastAsia="en-GB"/>
          <w14:ligatures w14:val="none"/>
        </w:rPr>
        <w:t xml:space="preserve"> qualitative study’, </w:t>
      </w:r>
      <w:r w:rsidRPr="002754F2">
        <w:rPr>
          <w:rFonts w:ascii="Arial" w:eastAsia="Times New Roman" w:hAnsi="Arial" w:cs="Arial"/>
          <w:i/>
          <w:iCs/>
          <w:kern w:val="0"/>
          <w:sz w:val="24"/>
          <w:szCs w:val="24"/>
          <w:lang w:eastAsia="en-GB"/>
          <w14:ligatures w14:val="none"/>
        </w:rPr>
        <w:t xml:space="preserve">Health </w:t>
      </w:r>
      <w:r w:rsidRPr="002754F2">
        <w:rPr>
          <w:rFonts w:ascii="Arial" w:eastAsia="Times New Roman" w:hAnsi="Arial" w:cs="Arial"/>
          <w:i/>
          <w:iCs/>
          <w:kern w:val="0"/>
          <w:sz w:val="24"/>
          <w:szCs w:val="24"/>
          <w:lang w:eastAsia="en-GB"/>
          <w14:ligatures w14:val="none"/>
        </w:rPr>
        <w:lastRenderedPageBreak/>
        <w:t>and social care delivery research</w:t>
      </w:r>
      <w:r w:rsidRPr="002754F2">
        <w:rPr>
          <w:rFonts w:ascii="Arial" w:eastAsia="Times New Roman" w:hAnsi="Arial" w:cs="Arial"/>
          <w:kern w:val="0"/>
          <w:sz w:val="24"/>
          <w:szCs w:val="24"/>
          <w:lang w:eastAsia="en-GB"/>
          <w14:ligatures w14:val="none"/>
        </w:rPr>
        <w:t>, 10(11). Available at: https://doi.org/10.3310/FFCI3260.</w:t>
      </w:r>
      <w:r w:rsidRPr="002754F2">
        <w:rPr>
          <w:rFonts w:ascii="Arial" w:hAnsi="Arial" w:cs="Arial"/>
          <w:sz w:val="24"/>
          <w:szCs w:val="24"/>
        </w:rPr>
        <w:t xml:space="preserve"> </w:t>
      </w:r>
      <w:r w:rsidRPr="002754F2">
        <w:rPr>
          <w:rFonts w:ascii="Arial" w:hAnsi="Arial" w:cs="Arial"/>
          <w:sz w:val="24"/>
          <w:szCs w:val="24"/>
        </w:rPr>
        <w:t>(Accessed: 09 May 2025).</w:t>
      </w:r>
    </w:p>
    <w:p w14:paraId="4F3EB9A9" w14:textId="30623981" w:rsidR="00F43A45" w:rsidRPr="002754F2" w:rsidRDefault="00F43A45" w:rsidP="00971B00">
      <w:pPr>
        <w:rPr>
          <w:rFonts w:ascii="Arial" w:hAnsi="Arial" w:cs="Arial"/>
          <w:sz w:val="24"/>
          <w:szCs w:val="24"/>
        </w:rPr>
      </w:pPr>
      <w:r w:rsidRPr="002754F2">
        <w:rPr>
          <w:rFonts w:ascii="Arial" w:hAnsi="Arial" w:cs="Arial"/>
          <w:sz w:val="24"/>
          <w:szCs w:val="24"/>
        </w:rPr>
        <w:t>West, M. and Dawson, J (2012) </w:t>
      </w:r>
      <w:r w:rsidRPr="002754F2">
        <w:rPr>
          <w:rFonts w:ascii="Arial" w:hAnsi="Arial" w:cs="Arial"/>
          <w:i/>
          <w:iCs/>
          <w:sz w:val="24"/>
          <w:szCs w:val="24"/>
        </w:rPr>
        <w:t>Employee engagement and NHS performance </w:t>
      </w:r>
      <w:r w:rsidRPr="002754F2">
        <w:rPr>
          <w:rFonts w:ascii="Arial" w:hAnsi="Arial" w:cs="Arial"/>
          <w:sz w:val="24"/>
          <w:szCs w:val="24"/>
        </w:rPr>
        <w:t>Available at: https://assets.kingsfund.org.uk/f/256914/x/f7572997c3/employee_engagement_nhs_performance_west_dawson_leadership_review2012_paper.pdf (Accessed: 10 May 2025).</w:t>
      </w:r>
    </w:p>
    <w:p w14:paraId="06396F7D" w14:textId="6641BFB0" w:rsidR="005309AA" w:rsidRPr="002754F2" w:rsidRDefault="005309AA" w:rsidP="00971B00">
      <w:pPr>
        <w:rPr>
          <w:rFonts w:ascii="Arial" w:hAnsi="Arial" w:cs="Arial"/>
          <w:sz w:val="24"/>
          <w:szCs w:val="24"/>
        </w:rPr>
      </w:pPr>
      <w:r w:rsidRPr="002754F2">
        <w:rPr>
          <w:rFonts w:ascii="Arial" w:hAnsi="Arial" w:cs="Arial"/>
          <w:sz w:val="24"/>
          <w:szCs w:val="24"/>
        </w:rPr>
        <w:t>West, M., Eckert, R., Collins, B. and Chowla, R. (2017) </w:t>
      </w:r>
      <w:r w:rsidRPr="002754F2">
        <w:rPr>
          <w:rFonts w:ascii="Arial" w:hAnsi="Arial" w:cs="Arial"/>
          <w:i/>
          <w:iCs/>
          <w:sz w:val="24"/>
          <w:szCs w:val="24"/>
        </w:rPr>
        <w:t>Caring to change: how compassionate leadership can stimulate innovation in health care</w:t>
      </w:r>
      <w:r w:rsidRPr="002754F2">
        <w:rPr>
          <w:rFonts w:ascii="Arial" w:hAnsi="Arial" w:cs="Arial"/>
          <w:sz w:val="24"/>
          <w:szCs w:val="24"/>
        </w:rPr>
        <w:t> Available at: https://www.kingsfund.org.uk/insight-and-analysis/reports/caring-change (Accessed: 09 May 2025).</w:t>
      </w:r>
    </w:p>
    <w:p w14:paraId="13329746" w14:textId="292784BD" w:rsidR="00B26F81" w:rsidRPr="002754F2" w:rsidRDefault="00B26F81" w:rsidP="00971B00">
      <w:pPr>
        <w:rPr>
          <w:rFonts w:ascii="Arial" w:hAnsi="Arial" w:cs="Arial"/>
          <w:sz w:val="24"/>
          <w:szCs w:val="24"/>
        </w:rPr>
      </w:pPr>
      <w:r w:rsidRPr="002754F2">
        <w:rPr>
          <w:rFonts w:ascii="Arial" w:hAnsi="Arial" w:cs="Arial"/>
          <w:sz w:val="24"/>
          <w:szCs w:val="24"/>
        </w:rPr>
        <w:t>Wilson, B. (2023) </w:t>
      </w:r>
      <w:r w:rsidRPr="002754F2">
        <w:rPr>
          <w:rFonts w:ascii="Arial" w:hAnsi="Arial" w:cs="Arial"/>
          <w:i/>
          <w:iCs/>
          <w:sz w:val="24"/>
          <w:szCs w:val="24"/>
        </w:rPr>
        <w:t>Discomfort: A Pathway to Growth </w:t>
      </w:r>
      <w:r w:rsidRPr="002754F2">
        <w:rPr>
          <w:rFonts w:ascii="Arial" w:hAnsi="Arial" w:cs="Arial"/>
          <w:sz w:val="24"/>
          <w:szCs w:val="24"/>
        </w:rPr>
        <w:t>Available at: https://www.psychologytoday.com/gb/blog/explorations-in-positive-psychology/202307/discomfort-a-pathway-to-growth (Accessed: 10 May 2025).</w:t>
      </w:r>
    </w:p>
    <w:p w14:paraId="399BD684" w14:textId="60A16EAA" w:rsidR="003608D9" w:rsidRPr="002754F2" w:rsidRDefault="003608D9" w:rsidP="00971B00">
      <w:pPr>
        <w:rPr>
          <w:rFonts w:ascii="Arial" w:hAnsi="Arial" w:cs="Arial"/>
          <w:sz w:val="24"/>
          <w:szCs w:val="24"/>
        </w:rPr>
      </w:pPr>
      <w:r w:rsidRPr="002754F2">
        <w:rPr>
          <w:rFonts w:ascii="Arial" w:hAnsi="Arial" w:cs="Arial"/>
          <w:sz w:val="24"/>
          <w:szCs w:val="24"/>
        </w:rPr>
        <w:t>Wood, K (2024) </w:t>
      </w:r>
      <w:r w:rsidRPr="002754F2">
        <w:rPr>
          <w:rFonts w:ascii="Arial" w:hAnsi="Arial" w:cs="Arial"/>
          <w:i/>
          <w:iCs/>
          <w:sz w:val="24"/>
          <w:szCs w:val="24"/>
        </w:rPr>
        <w:t>Turning Grievances into Growth: A Guide for Handling Employee Complaints with Confidence </w:t>
      </w:r>
      <w:r w:rsidRPr="002754F2">
        <w:rPr>
          <w:rFonts w:ascii="Arial" w:hAnsi="Arial" w:cs="Arial"/>
          <w:sz w:val="24"/>
          <w:szCs w:val="24"/>
        </w:rPr>
        <w:t>Available at: https://www.linkedin.com/pulse/turning-grievances-growth-guide-handling-employee-complaints-wood-9sn1e (Accessed: 10 May 2025).</w:t>
      </w:r>
    </w:p>
    <w:p w14:paraId="7E1B420E" w14:textId="77777777" w:rsidR="005309AA" w:rsidRPr="00033C99" w:rsidRDefault="005309AA" w:rsidP="00033C99">
      <w:pPr>
        <w:rPr>
          <w:rFonts w:ascii="Arial" w:hAnsi="Arial" w:cs="Arial"/>
          <w:sz w:val="24"/>
          <w:szCs w:val="24"/>
        </w:rPr>
      </w:pPr>
    </w:p>
    <w:p w14:paraId="3523F27E" w14:textId="77777777" w:rsidR="00033C99" w:rsidRPr="00F24112" w:rsidRDefault="00033C99" w:rsidP="00F24112">
      <w:pPr>
        <w:rPr>
          <w:rFonts w:ascii="Arial" w:hAnsi="Arial" w:cs="Arial"/>
          <w:sz w:val="24"/>
          <w:szCs w:val="24"/>
        </w:rPr>
      </w:pPr>
    </w:p>
    <w:p w14:paraId="5A05CEC2" w14:textId="77777777" w:rsidR="00F24112" w:rsidRPr="002754F2" w:rsidRDefault="00F24112" w:rsidP="008E14E0">
      <w:pPr>
        <w:rPr>
          <w:rFonts w:ascii="Arial" w:hAnsi="Arial" w:cs="Arial"/>
          <w:sz w:val="24"/>
          <w:szCs w:val="24"/>
        </w:rPr>
      </w:pPr>
    </w:p>
    <w:p w14:paraId="76E0DD63" w14:textId="77777777" w:rsidR="00F4251E" w:rsidRPr="002754F2" w:rsidRDefault="00F4251E" w:rsidP="00F4251E">
      <w:pPr>
        <w:rPr>
          <w:rFonts w:ascii="Arial" w:hAnsi="Arial" w:cs="Arial"/>
          <w:sz w:val="24"/>
          <w:szCs w:val="24"/>
        </w:rPr>
      </w:pPr>
    </w:p>
    <w:p w14:paraId="34307D43" w14:textId="77777777" w:rsidR="00474F09" w:rsidRPr="002754F2" w:rsidRDefault="00474F09" w:rsidP="00474F09">
      <w:pPr>
        <w:rPr>
          <w:rFonts w:ascii="Arial" w:hAnsi="Arial" w:cs="Arial"/>
          <w:sz w:val="24"/>
          <w:szCs w:val="24"/>
        </w:rPr>
      </w:pPr>
    </w:p>
    <w:p w14:paraId="42BE3260" w14:textId="77777777" w:rsidR="00474F09" w:rsidRPr="002754F2" w:rsidRDefault="00474F09" w:rsidP="00474F09">
      <w:pPr>
        <w:rPr>
          <w:rFonts w:ascii="Arial" w:hAnsi="Arial" w:cs="Arial"/>
          <w:sz w:val="24"/>
          <w:szCs w:val="24"/>
        </w:rPr>
      </w:pPr>
    </w:p>
    <w:p w14:paraId="1AD0AE00" w14:textId="77777777" w:rsidR="00021D00" w:rsidRPr="002754F2" w:rsidRDefault="00021D00" w:rsidP="00021D00">
      <w:pPr>
        <w:rPr>
          <w:rFonts w:ascii="Arial" w:hAnsi="Arial" w:cs="Arial"/>
          <w:sz w:val="24"/>
          <w:szCs w:val="24"/>
        </w:rPr>
      </w:pPr>
    </w:p>
    <w:p w14:paraId="426BB5AE" w14:textId="77777777" w:rsidR="00021D00" w:rsidRPr="002754F2" w:rsidRDefault="00021D00" w:rsidP="00021D00">
      <w:pPr>
        <w:rPr>
          <w:rFonts w:ascii="Arial" w:hAnsi="Arial" w:cs="Arial"/>
          <w:sz w:val="24"/>
          <w:szCs w:val="24"/>
        </w:rPr>
      </w:pPr>
    </w:p>
    <w:sectPr w:rsidR="00021D00" w:rsidRPr="00275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F85113"/>
    <w:multiLevelType w:val="hybridMultilevel"/>
    <w:tmpl w:val="0D607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7078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4AE"/>
    <w:rsid w:val="00003AE8"/>
    <w:rsid w:val="00005A20"/>
    <w:rsid w:val="0001244A"/>
    <w:rsid w:val="00014C78"/>
    <w:rsid w:val="00021D00"/>
    <w:rsid w:val="00027AE7"/>
    <w:rsid w:val="00030715"/>
    <w:rsid w:val="000312EE"/>
    <w:rsid w:val="00033C99"/>
    <w:rsid w:val="00037DC3"/>
    <w:rsid w:val="000425D3"/>
    <w:rsid w:val="00050089"/>
    <w:rsid w:val="000527E0"/>
    <w:rsid w:val="00052874"/>
    <w:rsid w:val="0005446D"/>
    <w:rsid w:val="00054DAD"/>
    <w:rsid w:val="0005522D"/>
    <w:rsid w:val="00056CD3"/>
    <w:rsid w:val="0006000F"/>
    <w:rsid w:val="00064FBE"/>
    <w:rsid w:val="00075867"/>
    <w:rsid w:val="00076E8F"/>
    <w:rsid w:val="0008325F"/>
    <w:rsid w:val="000839DF"/>
    <w:rsid w:val="0009285E"/>
    <w:rsid w:val="000A0055"/>
    <w:rsid w:val="000A4CA8"/>
    <w:rsid w:val="000A6A2F"/>
    <w:rsid w:val="000A6EB0"/>
    <w:rsid w:val="000B0C65"/>
    <w:rsid w:val="000B1F34"/>
    <w:rsid w:val="000C1DF4"/>
    <w:rsid w:val="000C39FD"/>
    <w:rsid w:val="000C75DD"/>
    <w:rsid w:val="000D2B0F"/>
    <w:rsid w:val="000D60B5"/>
    <w:rsid w:val="000F252F"/>
    <w:rsid w:val="0010332D"/>
    <w:rsid w:val="001054E1"/>
    <w:rsid w:val="00120709"/>
    <w:rsid w:val="00126A2F"/>
    <w:rsid w:val="00131920"/>
    <w:rsid w:val="00132677"/>
    <w:rsid w:val="001376FD"/>
    <w:rsid w:val="0014272D"/>
    <w:rsid w:val="00142AD4"/>
    <w:rsid w:val="00152163"/>
    <w:rsid w:val="0015543A"/>
    <w:rsid w:val="001600F0"/>
    <w:rsid w:val="0016446E"/>
    <w:rsid w:val="00165AE6"/>
    <w:rsid w:val="0017552F"/>
    <w:rsid w:val="00181E81"/>
    <w:rsid w:val="00182053"/>
    <w:rsid w:val="00183A21"/>
    <w:rsid w:val="001877F8"/>
    <w:rsid w:val="00187D9A"/>
    <w:rsid w:val="00192072"/>
    <w:rsid w:val="0019474D"/>
    <w:rsid w:val="00195050"/>
    <w:rsid w:val="0019677F"/>
    <w:rsid w:val="001A1788"/>
    <w:rsid w:val="001A2019"/>
    <w:rsid w:val="001A3FCF"/>
    <w:rsid w:val="001B2E2C"/>
    <w:rsid w:val="001C0F3B"/>
    <w:rsid w:val="001C247E"/>
    <w:rsid w:val="001C4F76"/>
    <w:rsid w:val="001C5E29"/>
    <w:rsid w:val="001D017F"/>
    <w:rsid w:val="001D0F82"/>
    <w:rsid w:val="001D47D9"/>
    <w:rsid w:val="001E6958"/>
    <w:rsid w:val="001E6EC8"/>
    <w:rsid w:val="001F1382"/>
    <w:rsid w:val="0020075B"/>
    <w:rsid w:val="00204A37"/>
    <w:rsid w:val="00212772"/>
    <w:rsid w:val="002145E2"/>
    <w:rsid w:val="0023420A"/>
    <w:rsid w:val="00236302"/>
    <w:rsid w:val="00240250"/>
    <w:rsid w:val="0024377E"/>
    <w:rsid w:val="00246BFA"/>
    <w:rsid w:val="002754F2"/>
    <w:rsid w:val="00295C4B"/>
    <w:rsid w:val="00297882"/>
    <w:rsid w:val="002A5194"/>
    <w:rsid w:val="002B3969"/>
    <w:rsid w:val="002B44A8"/>
    <w:rsid w:val="002C39E2"/>
    <w:rsid w:val="002C50BD"/>
    <w:rsid w:val="002C568F"/>
    <w:rsid w:val="002E212B"/>
    <w:rsid w:val="002E4F6C"/>
    <w:rsid w:val="002F00AA"/>
    <w:rsid w:val="002F05D1"/>
    <w:rsid w:val="002F20C0"/>
    <w:rsid w:val="002F2BF6"/>
    <w:rsid w:val="003028F8"/>
    <w:rsid w:val="0030384A"/>
    <w:rsid w:val="003100E7"/>
    <w:rsid w:val="00312B51"/>
    <w:rsid w:val="003146F1"/>
    <w:rsid w:val="00317217"/>
    <w:rsid w:val="00320329"/>
    <w:rsid w:val="0032055E"/>
    <w:rsid w:val="003317AD"/>
    <w:rsid w:val="003326BE"/>
    <w:rsid w:val="003431A2"/>
    <w:rsid w:val="00354AC9"/>
    <w:rsid w:val="003608D9"/>
    <w:rsid w:val="00364FFE"/>
    <w:rsid w:val="0036624D"/>
    <w:rsid w:val="00367CA4"/>
    <w:rsid w:val="003739D9"/>
    <w:rsid w:val="0037451A"/>
    <w:rsid w:val="0037480E"/>
    <w:rsid w:val="00375274"/>
    <w:rsid w:val="00377E83"/>
    <w:rsid w:val="003804A9"/>
    <w:rsid w:val="0038082F"/>
    <w:rsid w:val="0038695E"/>
    <w:rsid w:val="00387581"/>
    <w:rsid w:val="0039618A"/>
    <w:rsid w:val="003A0D3F"/>
    <w:rsid w:val="003A2177"/>
    <w:rsid w:val="003A36A0"/>
    <w:rsid w:val="003A4091"/>
    <w:rsid w:val="003B3643"/>
    <w:rsid w:val="003C0A7A"/>
    <w:rsid w:val="003C1A51"/>
    <w:rsid w:val="003C725B"/>
    <w:rsid w:val="003D0CDA"/>
    <w:rsid w:val="003D24E3"/>
    <w:rsid w:val="003D3290"/>
    <w:rsid w:val="003D3E90"/>
    <w:rsid w:val="003D584A"/>
    <w:rsid w:val="003E2744"/>
    <w:rsid w:val="003F0769"/>
    <w:rsid w:val="003F7D64"/>
    <w:rsid w:val="004073D3"/>
    <w:rsid w:val="004075E2"/>
    <w:rsid w:val="00414FE8"/>
    <w:rsid w:val="004257DD"/>
    <w:rsid w:val="004303A8"/>
    <w:rsid w:val="00435A64"/>
    <w:rsid w:val="0044493D"/>
    <w:rsid w:val="00450600"/>
    <w:rsid w:val="004576FD"/>
    <w:rsid w:val="00462848"/>
    <w:rsid w:val="0046541C"/>
    <w:rsid w:val="00471837"/>
    <w:rsid w:val="00471F53"/>
    <w:rsid w:val="00474AA9"/>
    <w:rsid w:val="00474F09"/>
    <w:rsid w:val="00477B90"/>
    <w:rsid w:val="00481174"/>
    <w:rsid w:val="0048139F"/>
    <w:rsid w:val="00482B91"/>
    <w:rsid w:val="00485799"/>
    <w:rsid w:val="004A4583"/>
    <w:rsid w:val="004A700B"/>
    <w:rsid w:val="004B1D60"/>
    <w:rsid w:val="004B3DB8"/>
    <w:rsid w:val="004B3F69"/>
    <w:rsid w:val="004B6544"/>
    <w:rsid w:val="004B7A09"/>
    <w:rsid w:val="004C106F"/>
    <w:rsid w:val="004C259D"/>
    <w:rsid w:val="004C7B74"/>
    <w:rsid w:val="004E129D"/>
    <w:rsid w:val="004E753E"/>
    <w:rsid w:val="004F5579"/>
    <w:rsid w:val="0050417F"/>
    <w:rsid w:val="00505C8A"/>
    <w:rsid w:val="00511697"/>
    <w:rsid w:val="005138AC"/>
    <w:rsid w:val="005178EA"/>
    <w:rsid w:val="005309AA"/>
    <w:rsid w:val="00533302"/>
    <w:rsid w:val="00547710"/>
    <w:rsid w:val="00553118"/>
    <w:rsid w:val="005537F8"/>
    <w:rsid w:val="00553846"/>
    <w:rsid w:val="005567AD"/>
    <w:rsid w:val="00564675"/>
    <w:rsid w:val="00573F43"/>
    <w:rsid w:val="0057400A"/>
    <w:rsid w:val="00595503"/>
    <w:rsid w:val="005A1A14"/>
    <w:rsid w:val="005A3DC6"/>
    <w:rsid w:val="005A5E81"/>
    <w:rsid w:val="005A7711"/>
    <w:rsid w:val="005B1E80"/>
    <w:rsid w:val="005B4E2D"/>
    <w:rsid w:val="005B4EEE"/>
    <w:rsid w:val="005B7C70"/>
    <w:rsid w:val="005C0A2A"/>
    <w:rsid w:val="005C3EBA"/>
    <w:rsid w:val="005C70C4"/>
    <w:rsid w:val="005D6FD8"/>
    <w:rsid w:val="005D76D7"/>
    <w:rsid w:val="005E1CA4"/>
    <w:rsid w:val="006010CA"/>
    <w:rsid w:val="0061170D"/>
    <w:rsid w:val="00613273"/>
    <w:rsid w:val="00615D1A"/>
    <w:rsid w:val="006227AC"/>
    <w:rsid w:val="00626981"/>
    <w:rsid w:val="00627078"/>
    <w:rsid w:val="006321BD"/>
    <w:rsid w:val="0064603C"/>
    <w:rsid w:val="0065163F"/>
    <w:rsid w:val="00652292"/>
    <w:rsid w:val="006554DF"/>
    <w:rsid w:val="0066064D"/>
    <w:rsid w:val="00664314"/>
    <w:rsid w:val="00666C41"/>
    <w:rsid w:val="006827A7"/>
    <w:rsid w:val="00686F9C"/>
    <w:rsid w:val="00691089"/>
    <w:rsid w:val="006964F4"/>
    <w:rsid w:val="006A1810"/>
    <w:rsid w:val="006B4191"/>
    <w:rsid w:val="006C51D1"/>
    <w:rsid w:val="006C7AB3"/>
    <w:rsid w:val="006D3A63"/>
    <w:rsid w:val="006D5F5A"/>
    <w:rsid w:val="006D6FBC"/>
    <w:rsid w:val="006E099E"/>
    <w:rsid w:val="006E5F86"/>
    <w:rsid w:val="006F506A"/>
    <w:rsid w:val="007010EC"/>
    <w:rsid w:val="00707C70"/>
    <w:rsid w:val="007233CD"/>
    <w:rsid w:val="00741492"/>
    <w:rsid w:val="00743FFB"/>
    <w:rsid w:val="00747FAF"/>
    <w:rsid w:val="00763050"/>
    <w:rsid w:val="0076486F"/>
    <w:rsid w:val="00781DD2"/>
    <w:rsid w:val="007907AE"/>
    <w:rsid w:val="00791483"/>
    <w:rsid w:val="007941F9"/>
    <w:rsid w:val="007A066A"/>
    <w:rsid w:val="007A0A0F"/>
    <w:rsid w:val="007A2279"/>
    <w:rsid w:val="007C10A6"/>
    <w:rsid w:val="007C7869"/>
    <w:rsid w:val="007E2839"/>
    <w:rsid w:val="007E3310"/>
    <w:rsid w:val="007F11B2"/>
    <w:rsid w:val="007F2AF5"/>
    <w:rsid w:val="007F4EF9"/>
    <w:rsid w:val="007F6BE9"/>
    <w:rsid w:val="008031A6"/>
    <w:rsid w:val="00803329"/>
    <w:rsid w:val="00804709"/>
    <w:rsid w:val="00812598"/>
    <w:rsid w:val="008252D7"/>
    <w:rsid w:val="00826F49"/>
    <w:rsid w:val="00832276"/>
    <w:rsid w:val="00833D0C"/>
    <w:rsid w:val="00836A5C"/>
    <w:rsid w:val="00842B11"/>
    <w:rsid w:val="0084466B"/>
    <w:rsid w:val="00845A33"/>
    <w:rsid w:val="00846D10"/>
    <w:rsid w:val="00851521"/>
    <w:rsid w:val="00854D74"/>
    <w:rsid w:val="0085522C"/>
    <w:rsid w:val="00860D00"/>
    <w:rsid w:val="00862D99"/>
    <w:rsid w:val="00862DBE"/>
    <w:rsid w:val="00867B5A"/>
    <w:rsid w:val="00872B74"/>
    <w:rsid w:val="00883A23"/>
    <w:rsid w:val="00883E68"/>
    <w:rsid w:val="008B133D"/>
    <w:rsid w:val="008C08E2"/>
    <w:rsid w:val="008C3315"/>
    <w:rsid w:val="008C493C"/>
    <w:rsid w:val="008D03E9"/>
    <w:rsid w:val="008D3C4D"/>
    <w:rsid w:val="008E09FE"/>
    <w:rsid w:val="008E14E0"/>
    <w:rsid w:val="008E1C3E"/>
    <w:rsid w:val="008E3E83"/>
    <w:rsid w:val="008E4645"/>
    <w:rsid w:val="008E4FA1"/>
    <w:rsid w:val="008F0834"/>
    <w:rsid w:val="008F17E9"/>
    <w:rsid w:val="008F7790"/>
    <w:rsid w:val="0091110C"/>
    <w:rsid w:val="0091491D"/>
    <w:rsid w:val="00914B19"/>
    <w:rsid w:val="00915314"/>
    <w:rsid w:val="009237AB"/>
    <w:rsid w:val="00924186"/>
    <w:rsid w:val="0093381D"/>
    <w:rsid w:val="00935797"/>
    <w:rsid w:val="0094079D"/>
    <w:rsid w:val="0094512E"/>
    <w:rsid w:val="00947833"/>
    <w:rsid w:val="00951AAA"/>
    <w:rsid w:val="00957571"/>
    <w:rsid w:val="00962477"/>
    <w:rsid w:val="009661D7"/>
    <w:rsid w:val="00971B00"/>
    <w:rsid w:val="009762C8"/>
    <w:rsid w:val="00984E3E"/>
    <w:rsid w:val="009954B2"/>
    <w:rsid w:val="009A3EA8"/>
    <w:rsid w:val="009A5FA6"/>
    <w:rsid w:val="009B10B2"/>
    <w:rsid w:val="009B137A"/>
    <w:rsid w:val="009C14DD"/>
    <w:rsid w:val="009C155E"/>
    <w:rsid w:val="009D68F7"/>
    <w:rsid w:val="009F0CA4"/>
    <w:rsid w:val="009F1A44"/>
    <w:rsid w:val="009F38EE"/>
    <w:rsid w:val="009F4B77"/>
    <w:rsid w:val="00A0038B"/>
    <w:rsid w:val="00A0206E"/>
    <w:rsid w:val="00A02F39"/>
    <w:rsid w:val="00A038A0"/>
    <w:rsid w:val="00A13336"/>
    <w:rsid w:val="00A13BA3"/>
    <w:rsid w:val="00A23138"/>
    <w:rsid w:val="00A3016C"/>
    <w:rsid w:val="00A30C5E"/>
    <w:rsid w:val="00A32973"/>
    <w:rsid w:val="00A414AE"/>
    <w:rsid w:val="00A43DD6"/>
    <w:rsid w:val="00A51C70"/>
    <w:rsid w:val="00A53BB6"/>
    <w:rsid w:val="00A602F9"/>
    <w:rsid w:val="00A63232"/>
    <w:rsid w:val="00A76795"/>
    <w:rsid w:val="00A908AB"/>
    <w:rsid w:val="00A97402"/>
    <w:rsid w:val="00AA3ECD"/>
    <w:rsid w:val="00AA4DDC"/>
    <w:rsid w:val="00AB0F94"/>
    <w:rsid w:val="00AB3E5D"/>
    <w:rsid w:val="00AB4142"/>
    <w:rsid w:val="00AC132C"/>
    <w:rsid w:val="00AC7022"/>
    <w:rsid w:val="00AD46C8"/>
    <w:rsid w:val="00AE1EC7"/>
    <w:rsid w:val="00AF33D0"/>
    <w:rsid w:val="00AF4038"/>
    <w:rsid w:val="00B209CF"/>
    <w:rsid w:val="00B26F81"/>
    <w:rsid w:val="00B319F4"/>
    <w:rsid w:val="00B36A4B"/>
    <w:rsid w:val="00B41989"/>
    <w:rsid w:val="00B4285D"/>
    <w:rsid w:val="00B4488A"/>
    <w:rsid w:val="00B468B9"/>
    <w:rsid w:val="00B531BB"/>
    <w:rsid w:val="00B60F9A"/>
    <w:rsid w:val="00B67785"/>
    <w:rsid w:val="00B739B1"/>
    <w:rsid w:val="00B75AD1"/>
    <w:rsid w:val="00B85E92"/>
    <w:rsid w:val="00B85F2D"/>
    <w:rsid w:val="00B9384F"/>
    <w:rsid w:val="00BA77C3"/>
    <w:rsid w:val="00BC2861"/>
    <w:rsid w:val="00BD16EB"/>
    <w:rsid w:val="00BD42F4"/>
    <w:rsid w:val="00BD6C8D"/>
    <w:rsid w:val="00BE2032"/>
    <w:rsid w:val="00BE35CA"/>
    <w:rsid w:val="00BE6D0B"/>
    <w:rsid w:val="00BF0C03"/>
    <w:rsid w:val="00BF4871"/>
    <w:rsid w:val="00BF4E04"/>
    <w:rsid w:val="00BF73D4"/>
    <w:rsid w:val="00C0206C"/>
    <w:rsid w:val="00C05DED"/>
    <w:rsid w:val="00C1278B"/>
    <w:rsid w:val="00C16411"/>
    <w:rsid w:val="00C1765F"/>
    <w:rsid w:val="00C2273B"/>
    <w:rsid w:val="00C260C0"/>
    <w:rsid w:val="00C33CC6"/>
    <w:rsid w:val="00C363A1"/>
    <w:rsid w:val="00C528BC"/>
    <w:rsid w:val="00C642A8"/>
    <w:rsid w:val="00C64B57"/>
    <w:rsid w:val="00C723A3"/>
    <w:rsid w:val="00C75084"/>
    <w:rsid w:val="00C811EC"/>
    <w:rsid w:val="00C87FC3"/>
    <w:rsid w:val="00C90530"/>
    <w:rsid w:val="00CA44D1"/>
    <w:rsid w:val="00CB18B4"/>
    <w:rsid w:val="00CB59E0"/>
    <w:rsid w:val="00CB6985"/>
    <w:rsid w:val="00CC7459"/>
    <w:rsid w:val="00CD1B19"/>
    <w:rsid w:val="00CD2549"/>
    <w:rsid w:val="00CE14B9"/>
    <w:rsid w:val="00CE3E40"/>
    <w:rsid w:val="00CF3A62"/>
    <w:rsid w:val="00CF4A81"/>
    <w:rsid w:val="00D02B53"/>
    <w:rsid w:val="00D07AB2"/>
    <w:rsid w:val="00D13426"/>
    <w:rsid w:val="00D1415D"/>
    <w:rsid w:val="00D1432E"/>
    <w:rsid w:val="00D16A17"/>
    <w:rsid w:val="00D30B21"/>
    <w:rsid w:val="00D36A6C"/>
    <w:rsid w:val="00D4136E"/>
    <w:rsid w:val="00D721AD"/>
    <w:rsid w:val="00D81B3A"/>
    <w:rsid w:val="00D8522C"/>
    <w:rsid w:val="00D875A2"/>
    <w:rsid w:val="00D87907"/>
    <w:rsid w:val="00D90B7B"/>
    <w:rsid w:val="00D91C5F"/>
    <w:rsid w:val="00DA4862"/>
    <w:rsid w:val="00DA5CC3"/>
    <w:rsid w:val="00DA621A"/>
    <w:rsid w:val="00DB6B85"/>
    <w:rsid w:val="00DC6153"/>
    <w:rsid w:val="00DE3749"/>
    <w:rsid w:val="00DE4913"/>
    <w:rsid w:val="00E04C9F"/>
    <w:rsid w:val="00E24791"/>
    <w:rsid w:val="00E250E2"/>
    <w:rsid w:val="00E26EA6"/>
    <w:rsid w:val="00E302A8"/>
    <w:rsid w:val="00E30DF7"/>
    <w:rsid w:val="00E33799"/>
    <w:rsid w:val="00E35B44"/>
    <w:rsid w:val="00E37FB9"/>
    <w:rsid w:val="00E545C2"/>
    <w:rsid w:val="00E55194"/>
    <w:rsid w:val="00E56D12"/>
    <w:rsid w:val="00E57748"/>
    <w:rsid w:val="00E61F68"/>
    <w:rsid w:val="00E61FB0"/>
    <w:rsid w:val="00E6288C"/>
    <w:rsid w:val="00E65A27"/>
    <w:rsid w:val="00E754E4"/>
    <w:rsid w:val="00E755C4"/>
    <w:rsid w:val="00E81EA2"/>
    <w:rsid w:val="00E92628"/>
    <w:rsid w:val="00E949B1"/>
    <w:rsid w:val="00E96D0E"/>
    <w:rsid w:val="00EA612F"/>
    <w:rsid w:val="00EC6459"/>
    <w:rsid w:val="00EC7B18"/>
    <w:rsid w:val="00EF1861"/>
    <w:rsid w:val="00EF2618"/>
    <w:rsid w:val="00EF46AB"/>
    <w:rsid w:val="00F00DE0"/>
    <w:rsid w:val="00F036BD"/>
    <w:rsid w:val="00F10A03"/>
    <w:rsid w:val="00F12DCB"/>
    <w:rsid w:val="00F17029"/>
    <w:rsid w:val="00F24112"/>
    <w:rsid w:val="00F24534"/>
    <w:rsid w:val="00F24ADF"/>
    <w:rsid w:val="00F32E84"/>
    <w:rsid w:val="00F35255"/>
    <w:rsid w:val="00F35DAA"/>
    <w:rsid w:val="00F37CAD"/>
    <w:rsid w:val="00F40224"/>
    <w:rsid w:val="00F4251E"/>
    <w:rsid w:val="00F43A45"/>
    <w:rsid w:val="00F44890"/>
    <w:rsid w:val="00F4661D"/>
    <w:rsid w:val="00F60F6D"/>
    <w:rsid w:val="00F6654E"/>
    <w:rsid w:val="00F73968"/>
    <w:rsid w:val="00F74051"/>
    <w:rsid w:val="00F809AE"/>
    <w:rsid w:val="00F81ADE"/>
    <w:rsid w:val="00F92034"/>
    <w:rsid w:val="00F95A3A"/>
    <w:rsid w:val="00FA2AC6"/>
    <w:rsid w:val="00FA3AD9"/>
    <w:rsid w:val="00FB29BC"/>
    <w:rsid w:val="00FB769D"/>
    <w:rsid w:val="00FC5FFA"/>
    <w:rsid w:val="00FD10D1"/>
    <w:rsid w:val="00FD135A"/>
    <w:rsid w:val="00FD41F3"/>
    <w:rsid w:val="00FD7748"/>
    <w:rsid w:val="00FE1A65"/>
    <w:rsid w:val="00FE33E0"/>
    <w:rsid w:val="00FE5D34"/>
    <w:rsid w:val="00FE7001"/>
    <w:rsid w:val="00FF6BA8"/>
    <w:rsid w:val="00FF7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31712"/>
  <w15:chartTrackingRefBased/>
  <w15:docId w15:val="{75393035-2889-4492-98FA-924E21809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4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14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14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4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4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4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4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4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4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4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14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14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4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4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4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4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4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4AE"/>
    <w:rPr>
      <w:rFonts w:eastAsiaTheme="majorEastAsia" w:cstheme="majorBidi"/>
      <w:color w:val="272727" w:themeColor="text1" w:themeTint="D8"/>
    </w:rPr>
  </w:style>
  <w:style w:type="paragraph" w:styleId="Title">
    <w:name w:val="Title"/>
    <w:basedOn w:val="Normal"/>
    <w:next w:val="Normal"/>
    <w:link w:val="TitleChar"/>
    <w:uiPriority w:val="10"/>
    <w:qFormat/>
    <w:rsid w:val="00A414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4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4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4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4AE"/>
    <w:pPr>
      <w:spacing w:before="160"/>
      <w:jc w:val="center"/>
    </w:pPr>
    <w:rPr>
      <w:i/>
      <w:iCs/>
      <w:color w:val="404040" w:themeColor="text1" w:themeTint="BF"/>
    </w:rPr>
  </w:style>
  <w:style w:type="character" w:customStyle="1" w:styleId="QuoteChar">
    <w:name w:val="Quote Char"/>
    <w:basedOn w:val="DefaultParagraphFont"/>
    <w:link w:val="Quote"/>
    <w:uiPriority w:val="29"/>
    <w:rsid w:val="00A414AE"/>
    <w:rPr>
      <w:i/>
      <w:iCs/>
      <w:color w:val="404040" w:themeColor="text1" w:themeTint="BF"/>
    </w:rPr>
  </w:style>
  <w:style w:type="paragraph" w:styleId="ListParagraph">
    <w:name w:val="List Paragraph"/>
    <w:basedOn w:val="Normal"/>
    <w:uiPriority w:val="34"/>
    <w:qFormat/>
    <w:rsid w:val="00A414AE"/>
    <w:pPr>
      <w:ind w:left="720"/>
      <w:contextualSpacing/>
    </w:pPr>
  </w:style>
  <w:style w:type="character" w:styleId="IntenseEmphasis">
    <w:name w:val="Intense Emphasis"/>
    <w:basedOn w:val="DefaultParagraphFont"/>
    <w:uiPriority w:val="21"/>
    <w:qFormat/>
    <w:rsid w:val="00A414AE"/>
    <w:rPr>
      <w:i/>
      <w:iCs/>
      <w:color w:val="0F4761" w:themeColor="accent1" w:themeShade="BF"/>
    </w:rPr>
  </w:style>
  <w:style w:type="paragraph" w:styleId="IntenseQuote">
    <w:name w:val="Intense Quote"/>
    <w:basedOn w:val="Normal"/>
    <w:next w:val="Normal"/>
    <w:link w:val="IntenseQuoteChar"/>
    <w:uiPriority w:val="30"/>
    <w:qFormat/>
    <w:rsid w:val="00A414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4AE"/>
    <w:rPr>
      <w:i/>
      <w:iCs/>
      <w:color w:val="0F4761" w:themeColor="accent1" w:themeShade="BF"/>
    </w:rPr>
  </w:style>
  <w:style w:type="character" w:styleId="IntenseReference">
    <w:name w:val="Intense Reference"/>
    <w:basedOn w:val="DefaultParagraphFont"/>
    <w:uiPriority w:val="32"/>
    <w:qFormat/>
    <w:rsid w:val="00A414AE"/>
    <w:rPr>
      <w:b/>
      <w:bCs/>
      <w:smallCaps/>
      <w:color w:val="0F4761" w:themeColor="accent1" w:themeShade="BF"/>
      <w:spacing w:val="5"/>
    </w:rPr>
  </w:style>
  <w:style w:type="character" w:styleId="SubtleEmphasis">
    <w:name w:val="Subtle Emphasis"/>
    <w:basedOn w:val="DefaultParagraphFont"/>
    <w:uiPriority w:val="19"/>
    <w:qFormat/>
    <w:rsid w:val="00A414AE"/>
    <w:rPr>
      <w:i/>
      <w:iCs/>
      <w:color w:val="404040" w:themeColor="text1" w:themeTint="BF"/>
    </w:rPr>
  </w:style>
  <w:style w:type="character" w:styleId="Hyperlink">
    <w:name w:val="Hyperlink"/>
    <w:basedOn w:val="DefaultParagraphFont"/>
    <w:uiPriority w:val="99"/>
    <w:unhideWhenUsed/>
    <w:rsid w:val="001F1382"/>
    <w:rPr>
      <w:color w:val="467886" w:themeColor="hyperlink"/>
      <w:u w:val="single"/>
    </w:rPr>
  </w:style>
  <w:style w:type="character" w:styleId="UnresolvedMention">
    <w:name w:val="Unresolved Mention"/>
    <w:basedOn w:val="DefaultParagraphFont"/>
    <w:uiPriority w:val="99"/>
    <w:semiHidden/>
    <w:unhideWhenUsed/>
    <w:rsid w:val="001F1382"/>
    <w:rPr>
      <w:color w:val="605E5C"/>
      <w:shd w:val="clear" w:color="auto" w:fill="E1DFDD"/>
    </w:rPr>
  </w:style>
  <w:style w:type="table" w:styleId="TableGrid">
    <w:name w:val="Table Grid"/>
    <w:basedOn w:val="TableNormal"/>
    <w:uiPriority w:val="39"/>
    <w:rsid w:val="00D07A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B10B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B10B2"/>
    <w:rPr>
      <w:i/>
      <w:iCs/>
    </w:rPr>
  </w:style>
  <w:style w:type="paragraph" w:styleId="TOCHeading">
    <w:name w:val="TOC Heading"/>
    <w:basedOn w:val="Heading1"/>
    <w:next w:val="Normal"/>
    <w:uiPriority w:val="39"/>
    <w:unhideWhenUsed/>
    <w:qFormat/>
    <w:rsid w:val="001C0F3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C0F3B"/>
    <w:pPr>
      <w:spacing w:after="100"/>
    </w:pPr>
  </w:style>
  <w:style w:type="paragraph" w:styleId="TOC2">
    <w:name w:val="toc 2"/>
    <w:basedOn w:val="Normal"/>
    <w:next w:val="Normal"/>
    <w:autoRedefine/>
    <w:uiPriority w:val="39"/>
    <w:unhideWhenUsed/>
    <w:rsid w:val="001C0F3B"/>
    <w:pPr>
      <w:spacing w:after="100"/>
      <w:ind w:left="220"/>
    </w:pPr>
  </w:style>
  <w:style w:type="paragraph" w:styleId="TOC3">
    <w:name w:val="toc 3"/>
    <w:basedOn w:val="Normal"/>
    <w:next w:val="Normal"/>
    <w:autoRedefine/>
    <w:uiPriority w:val="39"/>
    <w:unhideWhenUsed/>
    <w:rsid w:val="001C0F3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20277">
      <w:bodyDiv w:val="1"/>
      <w:marLeft w:val="0"/>
      <w:marRight w:val="0"/>
      <w:marTop w:val="0"/>
      <w:marBottom w:val="0"/>
      <w:divBdr>
        <w:top w:val="none" w:sz="0" w:space="0" w:color="auto"/>
        <w:left w:val="none" w:sz="0" w:space="0" w:color="auto"/>
        <w:bottom w:val="none" w:sz="0" w:space="0" w:color="auto"/>
        <w:right w:val="none" w:sz="0" w:space="0" w:color="auto"/>
      </w:divBdr>
    </w:div>
    <w:div w:id="24596535">
      <w:bodyDiv w:val="1"/>
      <w:marLeft w:val="0"/>
      <w:marRight w:val="0"/>
      <w:marTop w:val="0"/>
      <w:marBottom w:val="0"/>
      <w:divBdr>
        <w:top w:val="none" w:sz="0" w:space="0" w:color="auto"/>
        <w:left w:val="none" w:sz="0" w:space="0" w:color="auto"/>
        <w:bottom w:val="none" w:sz="0" w:space="0" w:color="auto"/>
        <w:right w:val="none" w:sz="0" w:space="0" w:color="auto"/>
      </w:divBdr>
      <w:divsChild>
        <w:div w:id="328288354">
          <w:marLeft w:val="0"/>
          <w:marRight w:val="0"/>
          <w:marTop w:val="0"/>
          <w:marBottom w:val="0"/>
          <w:divBdr>
            <w:top w:val="none" w:sz="0" w:space="0" w:color="auto"/>
            <w:left w:val="none" w:sz="0" w:space="0" w:color="auto"/>
            <w:bottom w:val="none" w:sz="0" w:space="0" w:color="auto"/>
            <w:right w:val="none" w:sz="0" w:space="0" w:color="auto"/>
          </w:divBdr>
          <w:divsChild>
            <w:div w:id="1433086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81252">
      <w:bodyDiv w:val="1"/>
      <w:marLeft w:val="0"/>
      <w:marRight w:val="0"/>
      <w:marTop w:val="0"/>
      <w:marBottom w:val="0"/>
      <w:divBdr>
        <w:top w:val="none" w:sz="0" w:space="0" w:color="auto"/>
        <w:left w:val="none" w:sz="0" w:space="0" w:color="auto"/>
        <w:bottom w:val="none" w:sz="0" w:space="0" w:color="auto"/>
        <w:right w:val="none" w:sz="0" w:space="0" w:color="auto"/>
      </w:divBdr>
    </w:div>
    <w:div w:id="66346933">
      <w:bodyDiv w:val="1"/>
      <w:marLeft w:val="0"/>
      <w:marRight w:val="0"/>
      <w:marTop w:val="0"/>
      <w:marBottom w:val="0"/>
      <w:divBdr>
        <w:top w:val="none" w:sz="0" w:space="0" w:color="auto"/>
        <w:left w:val="none" w:sz="0" w:space="0" w:color="auto"/>
        <w:bottom w:val="none" w:sz="0" w:space="0" w:color="auto"/>
        <w:right w:val="none" w:sz="0" w:space="0" w:color="auto"/>
      </w:divBdr>
      <w:divsChild>
        <w:div w:id="189226574">
          <w:marLeft w:val="0"/>
          <w:marRight w:val="0"/>
          <w:marTop w:val="0"/>
          <w:marBottom w:val="0"/>
          <w:divBdr>
            <w:top w:val="none" w:sz="0" w:space="0" w:color="auto"/>
            <w:left w:val="none" w:sz="0" w:space="0" w:color="auto"/>
            <w:bottom w:val="none" w:sz="0" w:space="0" w:color="auto"/>
            <w:right w:val="none" w:sz="0" w:space="0" w:color="auto"/>
          </w:divBdr>
          <w:divsChild>
            <w:div w:id="130130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94094">
      <w:bodyDiv w:val="1"/>
      <w:marLeft w:val="0"/>
      <w:marRight w:val="0"/>
      <w:marTop w:val="0"/>
      <w:marBottom w:val="0"/>
      <w:divBdr>
        <w:top w:val="none" w:sz="0" w:space="0" w:color="auto"/>
        <w:left w:val="none" w:sz="0" w:space="0" w:color="auto"/>
        <w:bottom w:val="none" w:sz="0" w:space="0" w:color="auto"/>
        <w:right w:val="none" w:sz="0" w:space="0" w:color="auto"/>
      </w:divBdr>
      <w:divsChild>
        <w:div w:id="1773277045">
          <w:marLeft w:val="0"/>
          <w:marRight w:val="0"/>
          <w:marTop w:val="0"/>
          <w:marBottom w:val="0"/>
          <w:divBdr>
            <w:top w:val="none" w:sz="0" w:space="0" w:color="auto"/>
            <w:left w:val="none" w:sz="0" w:space="0" w:color="auto"/>
            <w:bottom w:val="none" w:sz="0" w:space="0" w:color="auto"/>
            <w:right w:val="none" w:sz="0" w:space="0" w:color="auto"/>
          </w:divBdr>
          <w:divsChild>
            <w:div w:id="2085953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39923">
      <w:bodyDiv w:val="1"/>
      <w:marLeft w:val="0"/>
      <w:marRight w:val="0"/>
      <w:marTop w:val="0"/>
      <w:marBottom w:val="0"/>
      <w:divBdr>
        <w:top w:val="none" w:sz="0" w:space="0" w:color="auto"/>
        <w:left w:val="none" w:sz="0" w:space="0" w:color="auto"/>
        <w:bottom w:val="none" w:sz="0" w:space="0" w:color="auto"/>
        <w:right w:val="none" w:sz="0" w:space="0" w:color="auto"/>
      </w:divBdr>
    </w:div>
    <w:div w:id="136727545">
      <w:bodyDiv w:val="1"/>
      <w:marLeft w:val="0"/>
      <w:marRight w:val="0"/>
      <w:marTop w:val="0"/>
      <w:marBottom w:val="0"/>
      <w:divBdr>
        <w:top w:val="none" w:sz="0" w:space="0" w:color="auto"/>
        <w:left w:val="none" w:sz="0" w:space="0" w:color="auto"/>
        <w:bottom w:val="none" w:sz="0" w:space="0" w:color="auto"/>
        <w:right w:val="none" w:sz="0" w:space="0" w:color="auto"/>
      </w:divBdr>
    </w:div>
    <w:div w:id="143671155">
      <w:bodyDiv w:val="1"/>
      <w:marLeft w:val="0"/>
      <w:marRight w:val="0"/>
      <w:marTop w:val="0"/>
      <w:marBottom w:val="0"/>
      <w:divBdr>
        <w:top w:val="none" w:sz="0" w:space="0" w:color="auto"/>
        <w:left w:val="none" w:sz="0" w:space="0" w:color="auto"/>
        <w:bottom w:val="none" w:sz="0" w:space="0" w:color="auto"/>
        <w:right w:val="none" w:sz="0" w:space="0" w:color="auto"/>
      </w:divBdr>
    </w:div>
    <w:div w:id="154418710">
      <w:bodyDiv w:val="1"/>
      <w:marLeft w:val="0"/>
      <w:marRight w:val="0"/>
      <w:marTop w:val="0"/>
      <w:marBottom w:val="0"/>
      <w:divBdr>
        <w:top w:val="none" w:sz="0" w:space="0" w:color="auto"/>
        <w:left w:val="none" w:sz="0" w:space="0" w:color="auto"/>
        <w:bottom w:val="none" w:sz="0" w:space="0" w:color="auto"/>
        <w:right w:val="none" w:sz="0" w:space="0" w:color="auto"/>
      </w:divBdr>
      <w:divsChild>
        <w:div w:id="875000793">
          <w:marLeft w:val="0"/>
          <w:marRight w:val="0"/>
          <w:marTop w:val="0"/>
          <w:marBottom w:val="0"/>
          <w:divBdr>
            <w:top w:val="none" w:sz="0" w:space="0" w:color="auto"/>
            <w:left w:val="none" w:sz="0" w:space="0" w:color="auto"/>
            <w:bottom w:val="none" w:sz="0" w:space="0" w:color="auto"/>
            <w:right w:val="none" w:sz="0" w:space="0" w:color="auto"/>
          </w:divBdr>
          <w:divsChild>
            <w:div w:id="156502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59773">
      <w:bodyDiv w:val="1"/>
      <w:marLeft w:val="0"/>
      <w:marRight w:val="0"/>
      <w:marTop w:val="0"/>
      <w:marBottom w:val="0"/>
      <w:divBdr>
        <w:top w:val="none" w:sz="0" w:space="0" w:color="auto"/>
        <w:left w:val="none" w:sz="0" w:space="0" w:color="auto"/>
        <w:bottom w:val="none" w:sz="0" w:space="0" w:color="auto"/>
        <w:right w:val="none" w:sz="0" w:space="0" w:color="auto"/>
      </w:divBdr>
    </w:div>
    <w:div w:id="166411723">
      <w:bodyDiv w:val="1"/>
      <w:marLeft w:val="0"/>
      <w:marRight w:val="0"/>
      <w:marTop w:val="0"/>
      <w:marBottom w:val="0"/>
      <w:divBdr>
        <w:top w:val="none" w:sz="0" w:space="0" w:color="auto"/>
        <w:left w:val="none" w:sz="0" w:space="0" w:color="auto"/>
        <w:bottom w:val="none" w:sz="0" w:space="0" w:color="auto"/>
        <w:right w:val="none" w:sz="0" w:space="0" w:color="auto"/>
      </w:divBdr>
    </w:div>
    <w:div w:id="240990986">
      <w:bodyDiv w:val="1"/>
      <w:marLeft w:val="0"/>
      <w:marRight w:val="0"/>
      <w:marTop w:val="0"/>
      <w:marBottom w:val="0"/>
      <w:divBdr>
        <w:top w:val="none" w:sz="0" w:space="0" w:color="auto"/>
        <w:left w:val="none" w:sz="0" w:space="0" w:color="auto"/>
        <w:bottom w:val="none" w:sz="0" w:space="0" w:color="auto"/>
        <w:right w:val="none" w:sz="0" w:space="0" w:color="auto"/>
      </w:divBdr>
    </w:div>
    <w:div w:id="250938097">
      <w:bodyDiv w:val="1"/>
      <w:marLeft w:val="0"/>
      <w:marRight w:val="0"/>
      <w:marTop w:val="0"/>
      <w:marBottom w:val="0"/>
      <w:divBdr>
        <w:top w:val="none" w:sz="0" w:space="0" w:color="auto"/>
        <w:left w:val="none" w:sz="0" w:space="0" w:color="auto"/>
        <w:bottom w:val="none" w:sz="0" w:space="0" w:color="auto"/>
        <w:right w:val="none" w:sz="0" w:space="0" w:color="auto"/>
      </w:divBdr>
    </w:div>
    <w:div w:id="298145655">
      <w:bodyDiv w:val="1"/>
      <w:marLeft w:val="0"/>
      <w:marRight w:val="0"/>
      <w:marTop w:val="0"/>
      <w:marBottom w:val="0"/>
      <w:divBdr>
        <w:top w:val="none" w:sz="0" w:space="0" w:color="auto"/>
        <w:left w:val="none" w:sz="0" w:space="0" w:color="auto"/>
        <w:bottom w:val="none" w:sz="0" w:space="0" w:color="auto"/>
        <w:right w:val="none" w:sz="0" w:space="0" w:color="auto"/>
      </w:divBdr>
      <w:divsChild>
        <w:div w:id="1201093616">
          <w:marLeft w:val="0"/>
          <w:marRight w:val="0"/>
          <w:marTop w:val="0"/>
          <w:marBottom w:val="0"/>
          <w:divBdr>
            <w:top w:val="none" w:sz="0" w:space="0" w:color="auto"/>
            <w:left w:val="none" w:sz="0" w:space="0" w:color="auto"/>
            <w:bottom w:val="none" w:sz="0" w:space="0" w:color="auto"/>
            <w:right w:val="none" w:sz="0" w:space="0" w:color="auto"/>
          </w:divBdr>
          <w:divsChild>
            <w:div w:id="173824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809189">
      <w:bodyDiv w:val="1"/>
      <w:marLeft w:val="0"/>
      <w:marRight w:val="0"/>
      <w:marTop w:val="0"/>
      <w:marBottom w:val="0"/>
      <w:divBdr>
        <w:top w:val="none" w:sz="0" w:space="0" w:color="auto"/>
        <w:left w:val="none" w:sz="0" w:space="0" w:color="auto"/>
        <w:bottom w:val="none" w:sz="0" w:space="0" w:color="auto"/>
        <w:right w:val="none" w:sz="0" w:space="0" w:color="auto"/>
      </w:divBdr>
      <w:divsChild>
        <w:div w:id="808014951">
          <w:marLeft w:val="0"/>
          <w:marRight w:val="0"/>
          <w:marTop w:val="0"/>
          <w:marBottom w:val="0"/>
          <w:divBdr>
            <w:top w:val="none" w:sz="0" w:space="0" w:color="auto"/>
            <w:left w:val="none" w:sz="0" w:space="0" w:color="auto"/>
            <w:bottom w:val="none" w:sz="0" w:space="0" w:color="auto"/>
            <w:right w:val="none" w:sz="0" w:space="0" w:color="auto"/>
          </w:divBdr>
          <w:divsChild>
            <w:div w:id="208857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775582">
      <w:bodyDiv w:val="1"/>
      <w:marLeft w:val="0"/>
      <w:marRight w:val="0"/>
      <w:marTop w:val="0"/>
      <w:marBottom w:val="0"/>
      <w:divBdr>
        <w:top w:val="none" w:sz="0" w:space="0" w:color="auto"/>
        <w:left w:val="none" w:sz="0" w:space="0" w:color="auto"/>
        <w:bottom w:val="none" w:sz="0" w:space="0" w:color="auto"/>
        <w:right w:val="none" w:sz="0" w:space="0" w:color="auto"/>
      </w:divBdr>
      <w:divsChild>
        <w:div w:id="176769733">
          <w:marLeft w:val="0"/>
          <w:marRight w:val="0"/>
          <w:marTop w:val="0"/>
          <w:marBottom w:val="0"/>
          <w:divBdr>
            <w:top w:val="none" w:sz="0" w:space="0" w:color="auto"/>
            <w:left w:val="none" w:sz="0" w:space="0" w:color="auto"/>
            <w:bottom w:val="none" w:sz="0" w:space="0" w:color="auto"/>
            <w:right w:val="none" w:sz="0" w:space="0" w:color="auto"/>
          </w:divBdr>
          <w:divsChild>
            <w:div w:id="205693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4936250">
      <w:bodyDiv w:val="1"/>
      <w:marLeft w:val="0"/>
      <w:marRight w:val="0"/>
      <w:marTop w:val="0"/>
      <w:marBottom w:val="0"/>
      <w:divBdr>
        <w:top w:val="none" w:sz="0" w:space="0" w:color="auto"/>
        <w:left w:val="none" w:sz="0" w:space="0" w:color="auto"/>
        <w:bottom w:val="none" w:sz="0" w:space="0" w:color="auto"/>
        <w:right w:val="none" w:sz="0" w:space="0" w:color="auto"/>
      </w:divBdr>
      <w:divsChild>
        <w:div w:id="345444944">
          <w:marLeft w:val="0"/>
          <w:marRight w:val="0"/>
          <w:marTop w:val="0"/>
          <w:marBottom w:val="0"/>
          <w:divBdr>
            <w:top w:val="none" w:sz="0" w:space="0" w:color="auto"/>
            <w:left w:val="none" w:sz="0" w:space="0" w:color="auto"/>
            <w:bottom w:val="none" w:sz="0" w:space="0" w:color="auto"/>
            <w:right w:val="none" w:sz="0" w:space="0" w:color="auto"/>
          </w:divBdr>
          <w:divsChild>
            <w:div w:id="2102944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581194">
      <w:bodyDiv w:val="1"/>
      <w:marLeft w:val="0"/>
      <w:marRight w:val="0"/>
      <w:marTop w:val="0"/>
      <w:marBottom w:val="0"/>
      <w:divBdr>
        <w:top w:val="none" w:sz="0" w:space="0" w:color="auto"/>
        <w:left w:val="none" w:sz="0" w:space="0" w:color="auto"/>
        <w:bottom w:val="none" w:sz="0" w:space="0" w:color="auto"/>
        <w:right w:val="none" w:sz="0" w:space="0" w:color="auto"/>
      </w:divBdr>
    </w:div>
    <w:div w:id="421726462">
      <w:bodyDiv w:val="1"/>
      <w:marLeft w:val="0"/>
      <w:marRight w:val="0"/>
      <w:marTop w:val="0"/>
      <w:marBottom w:val="0"/>
      <w:divBdr>
        <w:top w:val="none" w:sz="0" w:space="0" w:color="auto"/>
        <w:left w:val="none" w:sz="0" w:space="0" w:color="auto"/>
        <w:bottom w:val="none" w:sz="0" w:space="0" w:color="auto"/>
        <w:right w:val="none" w:sz="0" w:space="0" w:color="auto"/>
      </w:divBdr>
    </w:div>
    <w:div w:id="427819026">
      <w:bodyDiv w:val="1"/>
      <w:marLeft w:val="0"/>
      <w:marRight w:val="0"/>
      <w:marTop w:val="0"/>
      <w:marBottom w:val="0"/>
      <w:divBdr>
        <w:top w:val="none" w:sz="0" w:space="0" w:color="auto"/>
        <w:left w:val="none" w:sz="0" w:space="0" w:color="auto"/>
        <w:bottom w:val="none" w:sz="0" w:space="0" w:color="auto"/>
        <w:right w:val="none" w:sz="0" w:space="0" w:color="auto"/>
      </w:divBdr>
      <w:divsChild>
        <w:div w:id="71123710">
          <w:marLeft w:val="0"/>
          <w:marRight w:val="0"/>
          <w:marTop w:val="0"/>
          <w:marBottom w:val="0"/>
          <w:divBdr>
            <w:top w:val="none" w:sz="0" w:space="0" w:color="auto"/>
            <w:left w:val="none" w:sz="0" w:space="0" w:color="auto"/>
            <w:bottom w:val="none" w:sz="0" w:space="0" w:color="auto"/>
            <w:right w:val="none" w:sz="0" w:space="0" w:color="auto"/>
          </w:divBdr>
          <w:divsChild>
            <w:div w:id="104571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863239">
      <w:bodyDiv w:val="1"/>
      <w:marLeft w:val="0"/>
      <w:marRight w:val="0"/>
      <w:marTop w:val="0"/>
      <w:marBottom w:val="0"/>
      <w:divBdr>
        <w:top w:val="none" w:sz="0" w:space="0" w:color="auto"/>
        <w:left w:val="none" w:sz="0" w:space="0" w:color="auto"/>
        <w:bottom w:val="none" w:sz="0" w:space="0" w:color="auto"/>
        <w:right w:val="none" w:sz="0" w:space="0" w:color="auto"/>
      </w:divBdr>
    </w:div>
    <w:div w:id="437213018">
      <w:bodyDiv w:val="1"/>
      <w:marLeft w:val="0"/>
      <w:marRight w:val="0"/>
      <w:marTop w:val="0"/>
      <w:marBottom w:val="0"/>
      <w:divBdr>
        <w:top w:val="none" w:sz="0" w:space="0" w:color="auto"/>
        <w:left w:val="none" w:sz="0" w:space="0" w:color="auto"/>
        <w:bottom w:val="none" w:sz="0" w:space="0" w:color="auto"/>
        <w:right w:val="none" w:sz="0" w:space="0" w:color="auto"/>
      </w:divBdr>
      <w:divsChild>
        <w:div w:id="216629097">
          <w:marLeft w:val="0"/>
          <w:marRight w:val="0"/>
          <w:marTop w:val="0"/>
          <w:marBottom w:val="0"/>
          <w:divBdr>
            <w:top w:val="none" w:sz="0" w:space="0" w:color="auto"/>
            <w:left w:val="none" w:sz="0" w:space="0" w:color="auto"/>
            <w:bottom w:val="none" w:sz="0" w:space="0" w:color="auto"/>
            <w:right w:val="none" w:sz="0" w:space="0" w:color="auto"/>
          </w:divBdr>
          <w:divsChild>
            <w:div w:id="116254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092725">
      <w:bodyDiv w:val="1"/>
      <w:marLeft w:val="0"/>
      <w:marRight w:val="0"/>
      <w:marTop w:val="0"/>
      <w:marBottom w:val="0"/>
      <w:divBdr>
        <w:top w:val="none" w:sz="0" w:space="0" w:color="auto"/>
        <w:left w:val="none" w:sz="0" w:space="0" w:color="auto"/>
        <w:bottom w:val="none" w:sz="0" w:space="0" w:color="auto"/>
        <w:right w:val="none" w:sz="0" w:space="0" w:color="auto"/>
      </w:divBdr>
    </w:div>
    <w:div w:id="451897159">
      <w:bodyDiv w:val="1"/>
      <w:marLeft w:val="0"/>
      <w:marRight w:val="0"/>
      <w:marTop w:val="0"/>
      <w:marBottom w:val="0"/>
      <w:divBdr>
        <w:top w:val="none" w:sz="0" w:space="0" w:color="auto"/>
        <w:left w:val="none" w:sz="0" w:space="0" w:color="auto"/>
        <w:bottom w:val="none" w:sz="0" w:space="0" w:color="auto"/>
        <w:right w:val="none" w:sz="0" w:space="0" w:color="auto"/>
      </w:divBdr>
    </w:div>
    <w:div w:id="458256344">
      <w:bodyDiv w:val="1"/>
      <w:marLeft w:val="0"/>
      <w:marRight w:val="0"/>
      <w:marTop w:val="0"/>
      <w:marBottom w:val="0"/>
      <w:divBdr>
        <w:top w:val="none" w:sz="0" w:space="0" w:color="auto"/>
        <w:left w:val="none" w:sz="0" w:space="0" w:color="auto"/>
        <w:bottom w:val="none" w:sz="0" w:space="0" w:color="auto"/>
        <w:right w:val="none" w:sz="0" w:space="0" w:color="auto"/>
      </w:divBdr>
    </w:div>
    <w:div w:id="459418773">
      <w:bodyDiv w:val="1"/>
      <w:marLeft w:val="0"/>
      <w:marRight w:val="0"/>
      <w:marTop w:val="0"/>
      <w:marBottom w:val="0"/>
      <w:divBdr>
        <w:top w:val="none" w:sz="0" w:space="0" w:color="auto"/>
        <w:left w:val="none" w:sz="0" w:space="0" w:color="auto"/>
        <w:bottom w:val="none" w:sz="0" w:space="0" w:color="auto"/>
        <w:right w:val="none" w:sz="0" w:space="0" w:color="auto"/>
      </w:divBdr>
      <w:divsChild>
        <w:div w:id="1329479258">
          <w:marLeft w:val="0"/>
          <w:marRight w:val="0"/>
          <w:marTop w:val="0"/>
          <w:marBottom w:val="0"/>
          <w:divBdr>
            <w:top w:val="none" w:sz="0" w:space="0" w:color="auto"/>
            <w:left w:val="none" w:sz="0" w:space="0" w:color="auto"/>
            <w:bottom w:val="none" w:sz="0" w:space="0" w:color="auto"/>
            <w:right w:val="none" w:sz="0" w:space="0" w:color="auto"/>
          </w:divBdr>
          <w:divsChild>
            <w:div w:id="173677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146994">
      <w:bodyDiv w:val="1"/>
      <w:marLeft w:val="0"/>
      <w:marRight w:val="0"/>
      <w:marTop w:val="0"/>
      <w:marBottom w:val="0"/>
      <w:divBdr>
        <w:top w:val="none" w:sz="0" w:space="0" w:color="auto"/>
        <w:left w:val="none" w:sz="0" w:space="0" w:color="auto"/>
        <w:bottom w:val="none" w:sz="0" w:space="0" w:color="auto"/>
        <w:right w:val="none" w:sz="0" w:space="0" w:color="auto"/>
      </w:divBdr>
      <w:divsChild>
        <w:div w:id="1539318293">
          <w:marLeft w:val="0"/>
          <w:marRight w:val="0"/>
          <w:marTop w:val="0"/>
          <w:marBottom w:val="0"/>
          <w:divBdr>
            <w:top w:val="none" w:sz="0" w:space="0" w:color="auto"/>
            <w:left w:val="none" w:sz="0" w:space="0" w:color="auto"/>
            <w:bottom w:val="none" w:sz="0" w:space="0" w:color="auto"/>
            <w:right w:val="none" w:sz="0" w:space="0" w:color="auto"/>
          </w:divBdr>
          <w:divsChild>
            <w:div w:id="10466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309341">
      <w:bodyDiv w:val="1"/>
      <w:marLeft w:val="0"/>
      <w:marRight w:val="0"/>
      <w:marTop w:val="0"/>
      <w:marBottom w:val="0"/>
      <w:divBdr>
        <w:top w:val="none" w:sz="0" w:space="0" w:color="auto"/>
        <w:left w:val="none" w:sz="0" w:space="0" w:color="auto"/>
        <w:bottom w:val="none" w:sz="0" w:space="0" w:color="auto"/>
        <w:right w:val="none" w:sz="0" w:space="0" w:color="auto"/>
      </w:divBdr>
    </w:div>
    <w:div w:id="576595987">
      <w:bodyDiv w:val="1"/>
      <w:marLeft w:val="0"/>
      <w:marRight w:val="0"/>
      <w:marTop w:val="0"/>
      <w:marBottom w:val="0"/>
      <w:divBdr>
        <w:top w:val="none" w:sz="0" w:space="0" w:color="auto"/>
        <w:left w:val="none" w:sz="0" w:space="0" w:color="auto"/>
        <w:bottom w:val="none" w:sz="0" w:space="0" w:color="auto"/>
        <w:right w:val="none" w:sz="0" w:space="0" w:color="auto"/>
      </w:divBdr>
    </w:div>
    <w:div w:id="599533323">
      <w:bodyDiv w:val="1"/>
      <w:marLeft w:val="0"/>
      <w:marRight w:val="0"/>
      <w:marTop w:val="0"/>
      <w:marBottom w:val="0"/>
      <w:divBdr>
        <w:top w:val="none" w:sz="0" w:space="0" w:color="auto"/>
        <w:left w:val="none" w:sz="0" w:space="0" w:color="auto"/>
        <w:bottom w:val="none" w:sz="0" w:space="0" w:color="auto"/>
        <w:right w:val="none" w:sz="0" w:space="0" w:color="auto"/>
      </w:divBdr>
      <w:divsChild>
        <w:div w:id="365713368">
          <w:marLeft w:val="0"/>
          <w:marRight w:val="0"/>
          <w:marTop w:val="0"/>
          <w:marBottom w:val="0"/>
          <w:divBdr>
            <w:top w:val="none" w:sz="0" w:space="0" w:color="auto"/>
            <w:left w:val="none" w:sz="0" w:space="0" w:color="auto"/>
            <w:bottom w:val="none" w:sz="0" w:space="0" w:color="auto"/>
            <w:right w:val="none" w:sz="0" w:space="0" w:color="auto"/>
          </w:divBdr>
          <w:divsChild>
            <w:div w:id="45378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728547">
      <w:bodyDiv w:val="1"/>
      <w:marLeft w:val="0"/>
      <w:marRight w:val="0"/>
      <w:marTop w:val="0"/>
      <w:marBottom w:val="0"/>
      <w:divBdr>
        <w:top w:val="none" w:sz="0" w:space="0" w:color="auto"/>
        <w:left w:val="none" w:sz="0" w:space="0" w:color="auto"/>
        <w:bottom w:val="none" w:sz="0" w:space="0" w:color="auto"/>
        <w:right w:val="none" w:sz="0" w:space="0" w:color="auto"/>
      </w:divBdr>
      <w:divsChild>
        <w:div w:id="534001205">
          <w:marLeft w:val="0"/>
          <w:marRight w:val="0"/>
          <w:marTop w:val="0"/>
          <w:marBottom w:val="0"/>
          <w:divBdr>
            <w:top w:val="none" w:sz="0" w:space="0" w:color="auto"/>
            <w:left w:val="none" w:sz="0" w:space="0" w:color="auto"/>
            <w:bottom w:val="none" w:sz="0" w:space="0" w:color="auto"/>
            <w:right w:val="none" w:sz="0" w:space="0" w:color="auto"/>
          </w:divBdr>
          <w:divsChild>
            <w:div w:id="120213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0081642">
      <w:bodyDiv w:val="1"/>
      <w:marLeft w:val="0"/>
      <w:marRight w:val="0"/>
      <w:marTop w:val="0"/>
      <w:marBottom w:val="0"/>
      <w:divBdr>
        <w:top w:val="none" w:sz="0" w:space="0" w:color="auto"/>
        <w:left w:val="none" w:sz="0" w:space="0" w:color="auto"/>
        <w:bottom w:val="none" w:sz="0" w:space="0" w:color="auto"/>
        <w:right w:val="none" w:sz="0" w:space="0" w:color="auto"/>
      </w:divBdr>
    </w:div>
    <w:div w:id="702636561">
      <w:bodyDiv w:val="1"/>
      <w:marLeft w:val="0"/>
      <w:marRight w:val="0"/>
      <w:marTop w:val="0"/>
      <w:marBottom w:val="0"/>
      <w:divBdr>
        <w:top w:val="none" w:sz="0" w:space="0" w:color="auto"/>
        <w:left w:val="none" w:sz="0" w:space="0" w:color="auto"/>
        <w:bottom w:val="none" w:sz="0" w:space="0" w:color="auto"/>
        <w:right w:val="none" w:sz="0" w:space="0" w:color="auto"/>
      </w:divBdr>
      <w:divsChild>
        <w:div w:id="1207988166">
          <w:marLeft w:val="0"/>
          <w:marRight w:val="0"/>
          <w:marTop w:val="0"/>
          <w:marBottom w:val="0"/>
          <w:divBdr>
            <w:top w:val="none" w:sz="0" w:space="0" w:color="auto"/>
            <w:left w:val="none" w:sz="0" w:space="0" w:color="auto"/>
            <w:bottom w:val="none" w:sz="0" w:space="0" w:color="auto"/>
            <w:right w:val="none" w:sz="0" w:space="0" w:color="auto"/>
          </w:divBdr>
          <w:divsChild>
            <w:div w:id="714818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460986">
      <w:bodyDiv w:val="1"/>
      <w:marLeft w:val="0"/>
      <w:marRight w:val="0"/>
      <w:marTop w:val="0"/>
      <w:marBottom w:val="0"/>
      <w:divBdr>
        <w:top w:val="none" w:sz="0" w:space="0" w:color="auto"/>
        <w:left w:val="none" w:sz="0" w:space="0" w:color="auto"/>
        <w:bottom w:val="none" w:sz="0" w:space="0" w:color="auto"/>
        <w:right w:val="none" w:sz="0" w:space="0" w:color="auto"/>
      </w:divBdr>
      <w:divsChild>
        <w:div w:id="1250235011">
          <w:marLeft w:val="0"/>
          <w:marRight w:val="0"/>
          <w:marTop w:val="0"/>
          <w:marBottom w:val="0"/>
          <w:divBdr>
            <w:top w:val="none" w:sz="0" w:space="0" w:color="auto"/>
            <w:left w:val="none" w:sz="0" w:space="0" w:color="auto"/>
            <w:bottom w:val="none" w:sz="0" w:space="0" w:color="auto"/>
            <w:right w:val="none" w:sz="0" w:space="0" w:color="auto"/>
          </w:divBdr>
          <w:divsChild>
            <w:div w:id="55096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4308518">
      <w:bodyDiv w:val="1"/>
      <w:marLeft w:val="0"/>
      <w:marRight w:val="0"/>
      <w:marTop w:val="0"/>
      <w:marBottom w:val="0"/>
      <w:divBdr>
        <w:top w:val="none" w:sz="0" w:space="0" w:color="auto"/>
        <w:left w:val="none" w:sz="0" w:space="0" w:color="auto"/>
        <w:bottom w:val="none" w:sz="0" w:space="0" w:color="auto"/>
        <w:right w:val="none" w:sz="0" w:space="0" w:color="auto"/>
      </w:divBdr>
      <w:divsChild>
        <w:div w:id="1338314157">
          <w:marLeft w:val="0"/>
          <w:marRight w:val="0"/>
          <w:marTop w:val="0"/>
          <w:marBottom w:val="0"/>
          <w:divBdr>
            <w:top w:val="none" w:sz="0" w:space="0" w:color="auto"/>
            <w:left w:val="none" w:sz="0" w:space="0" w:color="auto"/>
            <w:bottom w:val="none" w:sz="0" w:space="0" w:color="auto"/>
            <w:right w:val="none" w:sz="0" w:space="0" w:color="auto"/>
          </w:divBdr>
          <w:divsChild>
            <w:div w:id="96064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465700">
      <w:bodyDiv w:val="1"/>
      <w:marLeft w:val="0"/>
      <w:marRight w:val="0"/>
      <w:marTop w:val="0"/>
      <w:marBottom w:val="0"/>
      <w:divBdr>
        <w:top w:val="none" w:sz="0" w:space="0" w:color="auto"/>
        <w:left w:val="none" w:sz="0" w:space="0" w:color="auto"/>
        <w:bottom w:val="none" w:sz="0" w:space="0" w:color="auto"/>
        <w:right w:val="none" w:sz="0" w:space="0" w:color="auto"/>
      </w:divBdr>
    </w:div>
    <w:div w:id="822620351">
      <w:bodyDiv w:val="1"/>
      <w:marLeft w:val="0"/>
      <w:marRight w:val="0"/>
      <w:marTop w:val="0"/>
      <w:marBottom w:val="0"/>
      <w:divBdr>
        <w:top w:val="none" w:sz="0" w:space="0" w:color="auto"/>
        <w:left w:val="none" w:sz="0" w:space="0" w:color="auto"/>
        <w:bottom w:val="none" w:sz="0" w:space="0" w:color="auto"/>
        <w:right w:val="none" w:sz="0" w:space="0" w:color="auto"/>
      </w:divBdr>
      <w:divsChild>
        <w:div w:id="1581792375">
          <w:marLeft w:val="0"/>
          <w:marRight w:val="0"/>
          <w:marTop w:val="0"/>
          <w:marBottom w:val="0"/>
          <w:divBdr>
            <w:top w:val="none" w:sz="0" w:space="0" w:color="auto"/>
            <w:left w:val="none" w:sz="0" w:space="0" w:color="auto"/>
            <w:bottom w:val="none" w:sz="0" w:space="0" w:color="auto"/>
            <w:right w:val="none" w:sz="0" w:space="0" w:color="auto"/>
          </w:divBdr>
          <w:divsChild>
            <w:div w:id="166705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909015">
      <w:bodyDiv w:val="1"/>
      <w:marLeft w:val="0"/>
      <w:marRight w:val="0"/>
      <w:marTop w:val="0"/>
      <w:marBottom w:val="0"/>
      <w:divBdr>
        <w:top w:val="none" w:sz="0" w:space="0" w:color="auto"/>
        <w:left w:val="none" w:sz="0" w:space="0" w:color="auto"/>
        <w:bottom w:val="none" w:sz="0" w:space="0" w:color="auto"/>
        <w:right w:val="none" w:sz="0" w:space="0" w:color="auto"/>
      </w:divBdr>
    </w:div>
    <w:div w:id="846598594">
      <w:bodyDiv w:val="1"/>
      <w:marLeft w:val="0"/>
      <w:marRight w:val="0"/>
      <w:marTop w:val="0"/>
      <w:marBottom w:val="0"/>
      <w:divBdr>
        <w:top w:val="none" w:sz="0" w:space="0" w:color="auto"/>
        <w:left w:val="none" w:sz="0" w:space="0" w:color="auto"/>
        <w:bottom w:val="none" w:sz="0" w:space="0" w:color="auto"/>
        <w:right w:val="none" w:sz="0" w:space="0" w:color="auto"/>
      </w:divBdr>
    </w:div>
    <w:div w:id="850146268">
      <w:bodyDiv w:val="1"/>
      <w:marLeft w:val="0"/>
      <w:marRight w:val="0"/>
      <w:marTop w:val="0"/>
      <w:marBottom w:val="0"/>
      <w:divBdr>
        <w:top w:val="none" w:sz="0" w:space="0" w:color="auto"/>
        <w:left w:val="none" w:sz="0" w:space="0" w:color="auto"/>
        <w:bottom w:val="none" w:sz="0" w:space="0" w:color="auto"/>
        <w:right w:val="none" w:sz="0" w:space="0" w:color="auto"/>
      </w:divBdr>
    </w:div>
    <w:div w:id="876360241">
      <w:bodyDiv w:val="1"/>
      <w:marLeft w:val="0"/>
      <w:marRight w:val="0"/>
      <w:marTop w:val="0"/>
      <w:marBottom w:val="0"/>
      <w:divBdr>
        <w:top w:val="none" w:sz="0" w:space="0" w:color="auto"/>
        <w:left w:val="none" w:sz="0" w:space="0" w:color="auto"/>
        <w:bottom w:val="none" w:sz="0" w:space="0" w:color="auto"/>
        <w:right w:val="none" w:sz="0" w:space="0" w:color="auto"/>
      </w:divBdr>
      <w:divsChild>
        <w:div w:id="1268850635">
          <w:marLeft w:val="0"/>
          <w:marRight w:val="0"/>
          <w:marTop w:val="0"/>
          <w:marBottom w:val="0"/>
          <w:divBdr>
            <w:top w:val="none" w:sz="0" w:space="0" w:color="auto"/>
            <w:left w:val="none" w:sz="0" w:space="0" w:color="auto"/>
            <w:bottom w:val="none" w:sz="0" w:space="0" w:color="auto"/>
            <w:right w:val="none" w:sz="0" w:space="0" w:color="auto"/>
          </w:divBdr>
          <w:divsChild>
            <w:div w:id="195979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16499">
      <w:bodyDiv w:val="1"/>
      <w:marLeft w:val="0"/>
      <w:marRight w:val="0"/>
      <w:marTop w:val="0"/>
      <w:marBottom w:val="0"/>
      <w:divBdr>
        <w:top w:val="none" w:sz="0" w:space="0" w:color="auto"/>
        <w:left w:val="none" w:sz="0" w:space="0" w:color="auto"/>
        <w:bottom w:val="none" w:sz="0" w:space="0" w:color="auto"/>
        <w:right w:val="none" w:sz="0" w:space="0" w:color="auto"/>
      </w:divBdr>
    </w:div>
    <w:div w:id="914827323">
      <w:bodyDiv w:val="1"/>
      <w:marLeft w:val="0"/>
      <w:marRight w:val="0"/>
      <w:marTop w:val="0"/>
      <w:marBottom w:val="0"/>
      <w:divBdr>
        <w:top w:val="none" w:sz="0" w:space="0" w:color="auto"/>
        <w:left w:val="none" w:sz="0" w:space="0" w:color="auto"/>
        <w:bottom w:val="none" w:sz="0" w:space="0" w:color="auto"/>
        <w:right w:val="none" w:sz="0" w:space="0" w:color="auto"/>
      </w:divBdr>
    </w:div>
    <w:div w:id="917322492">
      <w:bodyDiv w:val="1"/>
      <w:marLeft w:val="0"/>
      <w:marRight w:val="0"/>
      <w:marTop w:val="0"/>
      <w:marBottom w:val="0"/>
      <w:divBdr>
        <w:top w:val="none" w:sz="0" w:space="0" w:color="auto"/>
        <w:left w:val="none" w:sz="0" w:space="0" w:color="auto"/>
        <w:bottom w:val="none" w:sz="0" w:space="0" w:color="auto"/>
        <w:right w:val="none" w:sz="0" w:space="0" w:color="auto"/>
      </w:divBdr>
    </w:div>
    <w:div w:id="942952447">
      <w:bodyDiv w:val="1"/>
      <w:marLeft w:val="0"/>
      <w:marRight w:val="0"/>
      <w:marTop w:val="0"/>
      <w:marBottom w:val="0"/>
      <w:divBdr>
        <w:top w:val="none" w:sz="0" w:space="0" w:color="auto"/>
        <w:left w:val="none" w:sz="0" w:space="0" w:color="auto"/>
        <w:bottom w:val="none" w:sz="0" w:space="0" w:color="auto"/>
        <w:right w:val="none" w:sz="0" w:space="0" w:color="auto"/>
      </w:divBdr>
      <w:divsChild>
        <w:div w:id="773675933">
          <w:marLeft w:val="0"/>
          <w:marRight w:val="0"/>
          <w:marTop w:val="0"/>
          <w:marBottom w:val="0"/>
          <w:divBdr>
            <w:top w:val="none" w:sz="0" w:space="0" w:color="auto"/>
            <w:left w:val="none" w:sz="0" w:space="0" w:color="auto"/>
            <w:bottom w:val="none" w:sz="0" w:space="0" w:color="auto"/>
            <w:right w:val="none" w:sz="0" w:space="0" w:color="auto"/>
          </w:divBdr>
          <w:divsChild>
            <w:div w:id="167945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247326">
      <w:bodyDiv w:val="1"/>
      <w:marLeft w:val="0"/>
      <w:marRight w:val="0"/>
      <w:marTop w:val="0"/>
      <w:marBottom w:val="0"/>
      <w:divBdr>
        <w:top w:val="none" w:sz="0" w:space="0" w:color="auto"/>
        <w:left w:val="none" w:sz="0" w:space="0" w:color="auto"/>
        <w:bottom w:val="none" w:sz="0" w:space="0" w:color="auto"/>
        <w:right w:val="none" w:sz="0" w:space="0" w:color="auto"/>
      </w:divBdr>
    </w:div>
    <w:div w:id="973606360">
      <w:bodyDiv w:val="1"/>
      <w:marLeft w:val="0"/>
      <w:marRight w:val="0"/>
      <w:marTop w:val="0"/>
      <w:marBottom w:val="0"/>
      <w:divBdr>
        <w:top w:val="none" w:sz="0" w:space="0" w:color="auto"/>
        <w:left w:val="none" w:sz="0" w:space="0" w:color="auto"/>
        <w:bottom w:val="none" w:sz="0" w:space="0" w:color="auto"/>
        <w:right w:val="none" w:sz="0" w:space="0" w:color="auto"/>
      </w:divBdr>
    </w:div>
    <w:div w:id="980037223">
      <w:bodyDiv w:val="1"/>
      <w:marLeft w:val="0"/>
      <w:marRight w:val="0"/>
      <w:marTop w:val="0"/>
      <w:marBottom w:val="0"/>
      <w:divBdr>
        <w:top w:val="none" w:sz="0" w:space="0" w:color="auto"/>
        <w:left w:val="none" w:sz="0" w:space="0" w:color="auto"/>
        <w:bottom w:val="none" w:sz="0" w:space="0" w:color="auto"/>
        <w:right w:val="none" w:sz="0" w:space="0" w:color="auto"/>
      </w:divBdr>
      <w:divsChild>
        <w:div w:id="1318995414">
          <w:marLeft w:val="0"/>
          <w:marRight w:val="0"/>
          <w:marTop w:val="0"/>
          <w:marBottom w:val="0"/>
          <w:divBdr>
            <w:top w:val="none" w:sz="0" w:space="0" w:color="auto"/>
            <w:left w:val="none" w:sz="0" w:space="0" w:color="auto"/>
            <w:bottom w:val="none" w:sz="0" w:space="0" w:color="auto"/>
            <w:right w:val="none" w:sz="0" w:space="0" w:color="auto"/>
          </w:divBdr>
          <w:divsChild>
            <w:div w:id="159963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462860">
      <w:bodyDiv w:val="1"/>
      <w:marLeft w:val="0"/>
      <w:marRight w:val="0"/>
      <w:marTop w:val="0"/>
      <w:marBottom w:val="0"/>
      <w:divBdr>
        <w:top w:val="none" w:sz="0" w:space="0" w:color="auto"/>
        <w:left w:val="none" w:sz="0" w:space="0" w:color="auto"/>
        <w:bottom w:val="none" w:sz="0" w:space="0" w:color="auto"/>
        <w:right w:val="none" w:sz="0" w:space="0" w:color="auto"/>
      </w:divBdr>
      <w:divsChild>
        <w:div w:id="264928440">
          <w:marLeft w:val="0"/>
          <w:marRight w:val="0"/>
          <w:marTop w:val="0"/>
          <w:marBottom w:val="0"/>
          <w:divBdr>
            <w:top w:val="none" w:sz="0" w:space="0" w:color="auto"/>
            <w:left w:val="none" w:sz="0" w:space="0" w:color="auto"/>
            <w:bottom w:val="none" w:sz="0" w:space="0" w:color="auto"/>
            <w:right w:val="none" w:sz="0" w:space="0" w:color="auto"/>
          </w:divBdr>
          <w:divsChild>
            <w:div w:id="137168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893096">
      <w:bodyDiv w:val="1"/>
      <w:marLeft w:val="0"/>
      <w:marRight w:val="0"/>
      <w:marTop w:val="0"/>
      <w:marBottom w:val="0"/>
      <w:divBdr>
        <w:top w:val="none" w:sz="0" w:space="0" w:color="auto"/>
        <w:left w:val="none" w:sz="0" w:space="0" w:color="auto"/>
        <w:bottom w:val="none" w:sz="0" w:space="0" w:color="auto"/>
        <w:right w:val="none" w:sz="0" w:space="0" w:color="auto"/>
      </w:divBdr>
      <w:divsChild>
        <w:div w:id="1982534278">
          <w:marLeft w:val="0"/>
          <w:marRight w:val="0"/>
          <w:marTop w:val="0"/>
          <w:marBottom w:val="0"/>
          <w:divBdr>
            <w:top w:val="none" w:sz="0" w:space="0" w:color="auto"/>
            <w:left w:val="none" w:sz="0" w:space="0" w:color="auto"/>
            <w:bottom w:val="none" w:sz="0" w:space="0" w:color="auto"/>
            <w:right w:val="none" w:sz="0" w:space="0" w:color="auto"/>
          </w:divBdr>
          <w:divsChild>
            <w:div w:id="209512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6957155">
      <w:bodyDiv w:val="1"/>
      <w:marLeft w:val="0"/>
      <w:marRight w:val="0"/>
      <w:marTop w:val="0"/>
      <w:marBottom w:val="0"/>
      <w:divBdr>
        <w:top w:val="none" w:sz="0" w:space="0" w:color="auto"/>
        <w:left w:val="none" w:sz="0" w:space="0" w:color="auto"/>
        <w:bottom w:val="none" w:sz="0" w:space="0" w:color="auto"/>
        <w:right w:val="none" w:sz="0" w:space="0" w:color="auto"/>
      </w:divBdr>
      <w:divsChild>
        <w:div w:id="469590224">
          <w:marLeft w:val="0"/>
          <w:marRight w:val="0"/>
          <w:marTop w:val="0"/>
          <w:marBottom w:val="0"/>
          <w:divBdr>
            <w:top w:val="none" w:sz="0" w:space="0" w:color="auto"/>
            <w:left w:val="none" w:sz="0" w:space="0" w:color="auto"/>
            <w:bottom w:val="none" w:sz="0" w:space="0" w:color="auto"/>
            <w:right w:val="none" w:sz="0" w:space="0" w:color="auto"/>
          </w:divBdr>
          <w:divsChild>
            <w:div w:id="59644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412591">
      <w:bodyDiv w:val="1"/>
      <w:marLeft w:val="0"/>
      <w:marRight w:val="0"/>
      <w:marTop w:val="0"/>
      <w:marBottom w:val="0"/>
      <w:divBdr>
        <w:top w:val="none" w:sz="0" w:space="0" w:color="auto"/>
        <w:left w:val="none" w:sz="0" w:space="0" w:color="auto"/>
        <w:bottom w:val="none" w:sz="0" w:space="0" w:color="auto"/>
        <w:right w:val="none" w:sz="0" w:space="0" w:color="auto"/>
      </w:divBdr>
    </w:div>
    <w:div w:id="1009530604">
      <w:bodyDiv w:val="1"/>
      <w:marLeft w:val="0"/>
      <w:marRight w:val="0"/>
      <w:marTop w:val="0"/>
      <w:marBottom w:val="0"/>
      <w:divBdr>
        <w:top w:val="none" w:sz="0" w:space="0" w:color="auto"/>
        <w:left w:val="none" w:sz="0" w:space="0" w:color="auto"/>
        <w:bottom w:val="none" w:sz="0" w:space="0" w:color="auto"/>
        <w:right w:val="none" w:sz="0" w:space="0" w:color="auto"/>
      </w:divBdr>
      <w:divsChild>
        <w:div w:id="1592156138">
          <w:marLeft w:val="0"/>
          <w:marRight w:val="0"/>
          <w:marTop w:val="0"/>
          <w:marBottom w:val="0"/>
          <w:divBdr>
            <w:top w:val="none" w:sz="0" w:space="0" w:color="auto"/>
            <w:left w:val="none" w:sz="0" w:space="0" w:color="auto"/>
            <w:bottom w:val="none" w:sz="0" w:space="0" w:color="auto"/>
            <w:right w:val="none" w:sz="0" w:space="0" w:color="auto"/>
          </w:divBdr>
          <w:divsChild>
            <w:div w:id="183036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5501117">
      <w:bodyDiv w:val="1"/>
      <w:marLeft w:val="0"/>
      <w:marRight w:val="0"/>
      <w:marTop w:val="0"/>
      <w:marBottom w:val="0"/>
      <w:divBdr>
        <w:top w:val="none" w:sz="0" w:space="0" w:color="auto"/>
        <w:left w:val="none" w:sz="0" w:space="0" w:color="auto"/>
        <w:bottom w:val="none" w:sz="0" w:space="0" w:color="auto"/>
        <w:right w:val="none" w:sz="0" w:space="0" w:color="auto"/>
      </w:divBdr>
    </w:div>
    <w:div w:id="1016231380">
      <w:bodyDiv w:val="1"/>
      <w:marLeft w:val="0"/>
      <w:marRight w:val="0"/>
      <w:marTop w:val="0"/>
      <w:marBottom w:val="0"/>
      <w:divBdr>
        <w:top w:val="none" w:sz="0" w:space="0" w:color="auto"/>
        <w:left w:val="none" w:sz="0" w:space="0" w:color="auto"/>
        <w:bottom w:val="none" w:sz="0" w:space="0" w:color="auto"/>
        <w:right w:val="none" w:sz="0" w:space="0" w:color="auto"/>
      </w:divBdr>
      <w:divsChild>
        <w:div w:id="1684820352">
          <w:marLeft w:val="0"/>
          <w:marRight w:val="0"/>
          <w:marTop w:val="0"/>
          <w:marBottom w:val="0"/>
          <w:divBdr>
            <w:top w:val="none" w:sz="0" w:space="0" w:color="auto"/>
            <w:left w:val="none" w:sz="0" w:space="0" w:color="auto"/>
            <w:bottom w:val="none" w:sz="0" w:space="0" w:color="auto"/>
            <w:right w:val="none" w:sz="0" w:space="0" w:color="auto"/>
          </w:divBdr>
          <w:divsChild>
            <w:div w:id="676738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6418704">
      <w:bodyDiv w:val="1"/>
      <w:marLeft w:val="0"/>
      <w:marRight w:val="0"/>
      <w:marTop w:val="0"/>
      <w:marBottom w:val="0"/>
      <w:divBdr>
        <w:top w:val="none" w:sz="0" w:space="0" w:color="auto"/>
        <w:left w:val="none" w:sz="0" w:space="0" w:color="auto"/>
        <w:bottom w:val="none" w:sz="0" w:space="0" w:color="auto"/>
        <w:right w:val="none" w:sz="0" w:space="0" w:color="auto"/>
      </w:divBdr>
      <w:divsChild>
        <w:div w:id="461264203">
          <w:marLeft w:val="0"/>
          <w:marRight w:val="0"/>
          <w:marTop w:val="0"/>
          <w:marBottom w:val="0"/>
          <w:divBdr>
            <w:top w:val="none" w:sz="0" w:space="0" w:color="auto"/>
            <w:left w:val="none" w:sz="0" w:space="0" w:color="auto"/>
            <w:bottom w:val="none" w:sz="0" w:space="0" w:color="auto"/>
            <w:right w:val="none" w:sz="0" w:space="0" w:color="auto"/>
          </w:divBdr>
          <w:divsChild>
            <w:div w:id="30076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591007">
      <w:bodyDiv w:val="1"/>
      <w:marLeft w:val="0"/>
      <w:marRight w:val="0"/>
      <w:marTop w:val="0"/>
      <w:marBottom w:val="0"/>
      <w:divBdr>
        <w:top w:val="none" w:sz="0" w:space="0" w:color="auto"/>
        <w:left w:val="none" w:sz="0" w:space="0" w:color="auto"/>
        <w:bottom w:val="none" w:sz="0" w:space="0" w:color="auto"/>
        <w:right w:val="none" w:sz="0" w:space="0" w:color="auto"/>
      </w:divBdr>
      <w:divsChild>
        <w:div w:id="1118336887">
          <w:marLeft w:val="0"/>
          <w:marRight w:val="0"/>
          <w:marTop w:val="0"/>
          <w:marBottom w:val="0"/>
          <w:divBdr>
            <w:top w:val="none" w:sz="0" w:space="0" w:color="auto"/>
            <w:left w:val="none" w:sz="0" w:space="0" w:color="auto"/>
            <w:bottom w:val="none" w:sz="0" w:space="0" w:color="auto"/>
            <w:right w:val="none" w:sz="0" w:space="0" w:color="auto"/>
          </w:divBdr>
          <w:divsChild>
            <w:div w:id="192310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489760">
      <w:bodyDiv w:val="1"/>
      <w:marLeft w:val="0"/>
      <w:marRight w:val="0"/>
      <w:marTop w:val="0"/>
      <w:marBottom w:val="0"/>
      <w:divBdr>
        <w:top w:val="none" w:sz="0" w:space="0" w:color="auto"/>
        <w:left w:val="none" w:sz="0" w:space="0" w:color="auto"/>
        <w:bottom w:val="none" w:sz="0" w:space="0" w:color="auto"/>
        <w:right w:val="none" w:sz="0" w:space="0" w:color="auto"/>
      </w:divBdr>
      <w:divsChild>
        <w:div w:id="1641032402">
          <w:marLeft w:val="0"/>
          <w:marRight w:val="0"/>
          <w:marTop w:val="0"/>
          <w:marBottom w:val="0"/>
          <w:divBdr>
            <w:top w:val="none" w:sz="0" w:space="0" w:color="auto"/>
            <w:left w:val="none" w:sz="0" w:space="0" w:color="auto"/>
            <w:bottom w:val="none" w:sz="0" w:space="0" w:color="auto"/>
            <w:right w:val="none" w:sz="0" w:space="0" w:color="auto"/>
          </w:divBdr>
          <w:divsChild>
            <w:div w:id="145937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014479">
      <w:bodyDiv w:val="1"/>
      <w:marLeft w:val="0"/>
      <w:marRight w:val="0"/>
      <w:marTop w:val="0"/>
      <w:marBottom w:val="0"/>
      <w:divBdr>
        <w:top w:val="none" w:sz="0" w:space="0" w:color="auto"/>
        <w:left w:val="none" w:sz="0" w:space="0" w:color="auto"/>
        <w:bottom w:val="none" w:sz="0" w:space="0" w:color="auto"/>
        <w:right w:val="none" w:sz="0" w:space="0" w:color="auto"/>
      </w:divBdr>
      <w:divsChild>
        <w:div w:id="1973245476">
          <w:marLeft w:val="0"/>
          <w:marRight w:val="0"/>
          <w:marTop w:val="0"/>
          <w:marBottom w:val="0"/>
          <w:divBdr>
            <w:top w:val="none" w:sz="0" w:space="0" w:color="auto"/>
            <w:left w:val="none" w:sz="0" w:space="0" w:color="auto"/>
            <w:bottom w:val="none" w:sz="0" w:space="0" w:color="auto"/>
            <w:right w:val="none" w:sz="0" w:space="0" w:color="auto"/>
          </w:divBdr>
          <w:divsChild>
            <w:div w:id="152412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532270">
      <w:bodyDiv w:val="1"/>
      <w:marLeft w:val="0"/>
      <w:marRight w:val="0"/>
      <w:marTop w:val="0"/>
      <w:marBottom w:val="0"/>
      <w:divBdr>
        <w:top w:val="none" w:sz="0" w:space="0" w:color="auto"/>
        <w:left w:val="none" w:sz="0" w:space="0" w:color="auto"/>
        <w:bottom w:val="none" w:sz="0" w:space="0" w:color="auto"/>
        <w:right w:val="none" w:sz="0" w:space="0" w:color="auto"/>
      </w:divBdr>
      <w:divsChild>
        <w:div w:id="271977798">
          <w:marLeft w:val="0"/>
          <w:marRight w:val="0"/>
          <w:marTop w:val="0"/>
          <w:marBottom w:val="0"/>
          <w:divBdr>
            <w:top w:val="none" w:sz="0" w:space="0" w:color="auto"/>
            <w:left w:val="none" w:sz="0" w:space="0" w:color="auto"/>
            <w:bottom w:val="none" w:sz="0" w:space="0" w:color="auto"/>
            <w:right w:val="none" w:sz="0" w:space="0" w:color="auto"/>
          </w:divBdr>
          <w:divsChild>
            <w:div w:id="48312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330436">
      <w:bodyDiv w:val="1"/>
      <w:marLeft w:val="0"/>
      <w:marRight w:val="0"/>
      <w:marTop w:val="0"/>
      <w:marBottom w:val="0"/>
      <w:divBdr>
        <w:top w:val="none" w:sz="0" w:space="0" w:color="auto"/>
        <w:left w:val="none" w:sz="0" w:space="0" w:color="auto"/>
        <w:bottom w:val="none" w:sz="0" w:space="0" w:color="auto"/>
        <w:right w:val="none" w:sz="0" w:space="0" w:color="auto"/>
      </w:divBdr>
    </w:div>
    <w:div w:id="1216355555">
      <w:bodyDiv w:val="1"/>
      <w:marLeft w:val="0"/>
      <w:marRight w:val="0"/>
      <w:marTop w:val="0"/>
      <w:marBottom w:val="0"/>
      <w:divBdr>
        <w:top w:val="none" w:sz="0" w:space="0" w:color="auto"/>
        <w:left w:val="none" w:sz="0" w:space="0" w:color="auto"/>
        <w:bottom w:val="none" w:sz="0" w:space="0" w:color="auto"/>
        <w:right w:val="none" w:sz="0" w:space="0" w:color="auto"/>
      </w:divBdr>
      <w:divsChild>
        <w:div w:id="318314513">
          <w:marLeft w:val="0"/>
          <w:marRight w:val="0"/>
          <w:marTop w:val="0"/>
          <w:marBottom w:val="0"/>
          <w:divBdr>
            <w:top w:val="none" w:sz="0" w:space="0" w:color="auto"/>
            <w:left w:val="none" w:sz="0" w:space="0" w:color="auto"/>
            <w:bottom w:val="none" w:sz="0" w:space="0" w:color="auto"/>
            <w:right w:val="none" w:sz="0" w:space="0" w:color="auto"/>
          </w:divBdr>
          <w:divsChild>
            <w:div w:id="53380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291046">
      <w:bodyDiv w:val="1"/>
      <w:marLeft w:val="0"/>
      <w:marRight w:val="0"/>
      <w:marTop w:val="0"/>
      <w:marBottom w:val="0"/>
      <w:divBdr>
        <w:top w:val="none" w:sz="0" w:space="0" w:color="auto"/>
        <w:left w:val="none" w:sz="0" w:space="0" w:color="auto"/>
        <w:bottom w:val="none" w:sz="0" w:space="0" w:color="auto"/>
        <w:right w:val="none" w:sz="0" w:space="0" w:color="auto"/>
      </w:divBdr>
      <w:divsChild>
        <w:div w:id="2096784813">
          <w:marLeft w:val="0"/>
          <w:marRight w:val="0"/>
          <w:marTop w:val="0"/>
          <w:marBottom w:val="0"/>
          <w:divBdr>
            <w:top w:val="none" w:sz="0" w:space="0" w:color="auto"/>
            <w:left w:val="none" w:sz="0" w:space="0" w:color="auto"/>
            <w:bottom w:val="none" w:sz="0" w:space="0" w:color="auto"/>
            <w:right w:val="none" w:sz="0" w:space="0" w:color="auto"/>
          </w:divBdr>
          <w:divsChild>
            <w:div w:id="144284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035478">
      <w:bodyDiv w:val="1"/>
      <w:marLeft w:val="0"/>
      <w:marRight w:val="0"/>
      <w:marTop w:val="0"/>
      <w:marBottom w:val="0"/>
      <w:divBdr>
        <w:top w:val="none" w:sz="0" w:space="0" w:color="auto"/>
        <w:left w:val="none" w:sz="0" w:space="0" w:color="auto"/>
        <w:bottom w:val="none" w:sz="0" w:space="0" w:color="auto"/>
        <w:right w:val="none" w:sz="0" w:space="0" w:color="auto"/>
      </w:divBdr>
    </w:div>
    <w:div w:id="1319774205">
      <w:bodyDiv w:val="1"/>
      <w:marLeft w:val="0"/>
      <w:marRight w:val="0"/>
      <w:marTop w:val="0"/>
      <w:marBottom w:val="0"/>
      <w:divBdr>
        <w:top w:val="none" w:sz="0" w:space="0" w:color="auto"/>
        <w:left w:val="none" w:sz="0" w:space="0" w:color="auto"/>
        <w:bottom w:val="none" w:sz="0" w:space="0" w:color="auto"/>
        <w:right w:val="none" w:sz="0" w:space="0" w:color="auto"/>
      </w:divBdr>
    </w:div>
    <w:div w:id="1323122190">
      <w:bodyDiv w:val="1"/>
      <w:marLeft w:val="0"/>
      <w:marRight w:val="0"/>
      <w:marTop w:val="0"/>
      <w:marBottom w:val="0"/>
      <w:divBdr>
        <w:top w:val="none" w:sz="0" w:space="0" w:color="auto"/>
        <w:left w:val="none" w:sz="0" w:space="0" w:color="auto"/>
        <w:bottom w:val="none" w:sz="0" w:space="0" w:color="auto"/>
        <w:right w:val="none" w:sz="0" w:space="0" w:color="auto"/>
      </w:divBdr>
      <w:divsChild>
        <w:div w:id="2053461684">
          <w:marLeft w:val="0"/>
          <w:marRight w:val="0"/>
          <w:marTop w:val="0"/>
          <w:marBottom w:val="0"/>
          <w:divBdr>
            <w:top w:val="none" w:sz="0" w:space="0" w:color="auto"/>
            <w:left w:val="none" w:sz="0" w:space="0" w:color="auto"/>
            <w:bottom w:val="none" w:sz="0" w:space="0" w:color="auto"/>
            <w:right w:val="none" w:sz="0" w:space="0" w:color="auto"/>
          </w:divBdr>
          <w:divsChild>
            <w:div w:id="142777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447165">
      <w:bodyDiv w:val="1"/>
      <w:marLeft w:val="0"/>
      <w:marRight w:val="0"/>
      <w:marTop w:val="0"/>
      <w:marBottom w:val="0"/>
      <w:divBdr>
        <w:top w:val="none" w:sz="0" w:space="0" w:color="auto"/>
        <w:left w:val="none" w:sz="0" w:space="0" w:color="auto"/>
        <w:bottom w:val="none" w:sz="0" w:space="0" w:color="auto"/>
        <w:right w:val="none" w:sz="0" w:space="0" w:color="auto"/>
      </w:divBdr>
      <w:divsChild>
        <w:div w:id="1707947030">
          <w:marLeft w:val="0"/>
          <w:marRight w:val="0"/>
          <w:marTop w:val="0"/>
          <w:marBottom w:val="0"/>
          <w:divBdr>
            <w:top w:val="none" w:sz="0" w:space="0" w:color="auto"/>
            <w:left w:val="none" w:sz="0" w:space="0" w:color="auto"/>
            <w:bottom w:val="none" w:sz="0" w:space="0" w:color="auto"/>
            <w:right w:val="none" w:sz="0" w:space="0" w:color="auto"/>
          </w:divBdr>
          <w:divsChild>
            <w:div w:id="113109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333394">
      <w:bodyDiv w:val="1"/>
      <w:marLeft w:val="0"/>
      <w:marRight w:val="0"/>
      <w:marTop w:val="0"/>
      <w:marBottom w:val="0"/>
      <w:divBdr>
        <w:top w:val="none" w:sz="0" w:space="0" w:color="auto"/>
        <w:left w:val="none" w:sz="0" w:space="0" w:color="auto"/>
        <w:bottom w:val="none" w:sz="0" w:space="0" w:color="auto"/>
        <w:right w:val="none" w:sz="0" w:space="0" w:color="auto"/>
      </w:divBdr>
    </w:div>
    <w:div w:id="1338340169">
      <w:bodyDiv w:val="1"/>
      <w:marLeft w:val="0"/>
      <w:marRight w:val="0"/>
      <w:marTop w:val="0"/>
      <w:marBottom w:val="0"/>
      <w:divBdr>
        <w:top w:val="none" w:sz="0" w:space="0" w:color="auto"/>
        <w:left w:val="none" w:sz="0" w:space="0" w:color="auto"/>
        <w:bottom w:val="none" w:sz="0" w:space="0" w:color="auto"/>
        <w:right w:val="none" w:sz="0" w:space="0" w:color="auto"/>
      </w:divBdr>
      <w:divsChild>
        <w:div w:id="1847597527">
          <w:marLeft w:val="0"/>
          <w:marRight w:val="0"/>
          <w:marTop w:val="0"/>
          <w:marBottom w:val="0"/>
          <w:divBdr>
            <w:top w:val="none" w:sz="0" w:space="0" w:color="auto"/>
            <w:left w:val="none" w:sz="0" w:space="0" w:color="auto"/>
            <w:bottom w:val="none" w:sz="0" w:space="0" w:color="auto"/>
            <w:right w:val="none" w:sz="0" w:space="0" w:color="auto"/>
          </w:divBdr>
          <w:divsChild>
            <w:div w:id="85538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536856">
      <w:bodyDiv w:val="1"/>
      <w:marLeft w:val="0"/>
      <w:marRight w:val="0"/>
      <w:marTop w:val="0"/>
      <w:marBottom w:val="0"/>
      <w:divBdr>
        <w:top w:val="none" w:sz="0" w:space="0" w:color="auto"/>
        <w:left w:val="none" w:sz="0" w:space="0" w:color="auto"/>
        <w:bottom w:val="none" w:sz="0" w:space="0" w:color="auto"/>
        <w:right w:val="none" w:sz="0" w:space="0" w:color="auto"/>
      </w:divBdr>
    </w:div>
    <w:div w:id="1362244359">
      <w:bodyDiv w:val="1"/>
      <w:marLeft w:val="0"/>
      <w:marRight w:val="0"/>
      <w:marTop w:val="0"/>
      <w:marBottom w:val="0"/>
      <w:divBdr>
        <w:top w:val="none" w:sz="0" w:space="0" w:color="auto"/>
        <w:left w:val="none" w:sz="0" w:space="0" w:color="auto"/>
        <w:bottom w:val="none" w:sz="0" w:space="0" w:color="auto"/>
        <w:right w:val="none" w:sz="0" w:space="0" w:color="auto"/>
      </w:divBdr>
    </w:div>
    <w:div w:id="1421948920">
      <w:bodyDiv w:val="1"/>
      <w:marLeft w:val="0"/>
      <w:marRight w:val="0"/>
      <w:marTop w:val="0"/>
      <w:marBottom w:val="0"/>
      <w:divBdr>
        <w:top w:val="none" w:sz="0" w:space="0" w:color="auto"/>
        <w:left w:val="none" w:sz="0" w:space="0" w:color="auto"/>
        <w:bottom w:val="none" w:sz="0" w:space="0" w:color="auto"/>
        <w:right w:val="none" w:sz="0" w:space="0" w:color="auto"/>
      </w:divBdr>
    </w:div>
    <w:div w:id="1486048261">
      <w:bodyDiv w:val="1"/>
      <w:marLeft w:val="0"/>
      <w:marRight w:val="0"/>
      <w:marTop w:val="0"/>
      <w:marBottom w:val="0"/>
      <w:divBdr>
        <w:top w:val="none" w:sz="0" w:space="0" w:color="auto"/>
        <w:left w:val="none" w:sz="0" w:space="0" w:color="auto"/>
        <w:bottom w:val="none" w:sz="0" w:space="0" w:color="auto"/>
        <w:right w:val="none" w:sz="0" w:space="0" w:color="auto"/>
      </w:divBdr>
    </w:div>
    <w:div w:id="1572809992">
      <w:bodyDiv w:val="1"/>
      <w:marLeft w:val="0"/>
      <w:marRight w:val="0"/>
      <w:marTop w:val="0"/>
      <w:marBottom w:val="0"/>
      <w:divBdr>
        <w:top w:val="none" w:sz="0" w:space="0" w:color="auto"/>
        <w:left w:val="none" w:sz="0" w:space="0" w:color="auto"/>
        <w:bottom w:val="none" w:sz="0" w:space="0" w:color="auto"/>
        <w:right w:val="none" w:sz="0" w:space="0" w:color="auto"/>
      </w:divBdr>
    </w:div>
    <w:div w:id="1580865475">
      <w:bodyDiv w:val="1"/>
      <w:marLeft w:val="0"/>
      <w:marRight w:val="0"/>
      <w:marTop w:val="0"/>
      <w:marBottom w:val="0"/>
      <w:divBdr>
        <w:top w:val="none" w:sz="0" w:space="0" w:color="auto"/>
        <w:left w:val="none" w:sz="0" w:space="0" w:color="auto"/>
        <w:bottom w:val="none" w:sz="0" w:space="0" w:color="auto"/>
        <w:right w:val="none" w:sz="0" w:space="0" w:color="auto"/>
      </w:divBdr>
      <w:divsChild>
        <w:div w:id="859660110">
          <w:marLeft w:val="0"/>
          <w:marRight w:val="0"/>
          <w:marTop w:val="0"/>
          <w:marBottom w:val="0"/>
          <w:divBdr>
            <w:top w:val="none" w:sz="0" w:space="0" w:color="auto"/>
            <w:left w:val="none" w:sz="0" w:space="0" w:color="auto"/>
            <w:bottom w:val="none" w:sz="0" w:space="0" w:color="auto"/>
            <w:right w:val="none" w:sz="0" w:space="0" w:color="auto"/>
          </w:divBdr>
          <w:divsChild>
            <w:div w:id="1293094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073585">
      <w:bodyDiv w:val="1"/>
      <w:marLeft w:val="0"/>
      <w:marRight w:val="0"/>
      <w:marTop w:val="0"/>
      <w:marBottom w:val="0"/>
      <w:divBdr>
        <w:top w:val="none" w:sz="0" w:space="0" w:color="auto"/>
        <w:left w:val="none" w:sz="0" w:space="0" w:color="auto"/>
        <w:bottom w:val="none" w:sz="0" w:space="0" w:color="auto"/>
        <w:right w:val="none" w:sz="0" w:space="0" w:color="auto"/>
      </w:divBdr>
      <w:divsChild>
        <w:div w:id="2129666286">
          <w:marLeft w:val="0"/>
          <w:marRight w:val="0"/>
          <w:marTop w:val="0"/>
          <w:marBottom w:val="0"/>
          <w:divBdr>
            <w:top w:val="none" w:sz="0" w:space="0" w:color="auto"/>
            <w:left w:val="none" w:sz="0" w:space="0" w:color="auto"/>
            <w:bottom w:val="none" w:sz="0" w:space="0" w:color="auto"/>
            <w:right w:val="none" w:sz="0" w:space="0" w:color="auto"/>
          </w:divBdr>
          <w:divsChild>
            <w:div w:id="67149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415949">
      <w:bodyDiv w:val="1"/>
      <w:marLeft w:val="0"/>
      <w:marRight w:val="0"/>
      <w:marTop w:val="0"/>
      <w:marBottom w:val="0"/>
      <w:divBdr>
        <w:top w:val="none" w:sz="0" w:space="0" w:color="auto"/>
        <w:left w:val="none" w:sz="0" w:space="0" w:color="auto"/>
        <w:bottom w:val="none" w:sz="0" w:space="0" w:color="auto"/>
        <w:right w:val="none" w:sz="0" w:space="0" w:color="auto"/>
      </w:divBdr>
      <w:divsChild>
        <w:div w:id="1887184938">
          <w:marLeft w:val="0"/>
          <w:marRight w:val="0"/>
          <w:marTop w:val="0"/>
          <w:marBottom w:val="0"/>
          <w:divBdr>
            <w:top w:val="none" w:sz="0" w:space="0" w:color="auto"/>
            <w:left w:val="none" w:sz="0" w:space="0" w:color="auto"/>
            <w:bottom w:val="none" w:sz="0" w:space="0" w:color="auto"/>
            <w:right w:val="none" w:sz="0" w:space="0" w:color="auto"/>
          </w:divBdr>
          <w:divsChild>
            <w:div w:id="202894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956420">
      <w:bodyDiv w:val="1"/>
      <w:marLeft w:val="0"/>
      <w:marRight w:val="0"/>
      <w:marTop w:val="0"/>
      <w:marBottom w:val="0"/>
      <w:divBdr>
        <w:top w:val="none" w:sz="0" w:space="0" w:color="auto"/>
        <w:left w:val="none" w:sz="0" w:space="0" w:color="auto"/>
        <w:bottom w:val="none" w:sz="0" w:space="0" w:color="auto"/>
        <w:right w:val="none" w:sz="0" w:space="0" w:color="auto"/>
      </w:divBdr>
      <w:divsChild>
        <w:div w:id="844320262">
          <w:marLeft w:val="0"/>
          <w:marRight w:val="0"/>
          <w:marTop w:val="0"/>
          <w:marBottom w:val="0"/>
          <w:divBdr>
            <w:top w:val="none" w:sz="0" w:space="0" w:color="auto"/>
            <w:left w:val="none" w:sz="0" w:space="0" w:color="auto"/>
            <w:bottom w:val="none" w:sz="0" w:space="0" w:color="auto"/>
            <w:right w:val="none" w:sz="0" w:space="0" w:color="auto"/>
          </w:divBdr>
          <w:divsChild>
            <w:div w:id="181529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653686">
      <w:bodyDiv w:val="1"/>
      <w:marLeft w:val="0"/>
      <w:marRight w:val="0"/>
      <w:marTop w:val="0"/>
      <w:marBottom w:val="0"/>
      <w:divBdr>
        <w:top w:val="none" w:sz="0" w:space="0" w:color="auto"/>
        <w:left w:val="none" w:sz="0" w:space="0" w:color="auto"/>
        <w:bottom w:val="none" w:sz="0" w:space="0" w:color="auto"/>
        <w:right w:val="none" w:sz="0" w:space="0" w:color="auto"/>
      </w:divBdr>
    </w:div>
    <w:div w:id="1620720951">
      <w:bodyDiv w:val="1"/>
      <w:marLeft w:val="0"/>
      <w:marRight w:val="0"/>
      <w:marTop w:val="0"/>
      <w:marBottom w:val="0"/>
      <w:divBdr>
        <w:top w:val="none" w:sz="0" w:space="0" w:color="auto"/>
        <w:left w:val="none" w:sz="0" w:space="0" w:color="auto"/>
        <w:bottom w:val="none" w:sz="0" w:space="0" w:color="auto"/>
        <w:right w:val="none" w:sz="0" w:space="0" w:color="auto"/>
      </w:divBdr>
      <w:divsChild>
        <w:div w:id="408161523">
          <w:marLeft w:val="0"/>
          <w:marRight w:val="0"/>
          <w:marTop w:val="0"/>
          <w:marBottom w:val="0"/>
          <w:divBdr>
            <w:top w:val="none" w:sz="0" w:space="0" w:color="auto"/>
            <w:left w:val="none" w:sz="0" w:space="0" w:color="auto"/>
            <w:bottom w:val="none" w:sz="0" w:space="0" w:color="auto"/>
            <w:right w:val="none" w:sz="0" w:space="0" w:color="auto"/>
          </w:divBdr>
          <w:divsChild>
            <w:div w:id="181930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629876">
      <w:bodyDiv w:val="1"/>
      <w:marLeft w:val="0"/>
      <w:marRight w:val="0"/>
      <w:marTop w:val="0"/>
      <w:marBottom w:val="0"/>
      <w:divBdr>
        <w:top w:val="none" w:sz="0" w:space="0" w:color="auto"/>
        <w:left w:val="none" w:sz="0" w:space="0" w:color="auto"/>
        <w:bottom w:val="none" w:sz="0" w:space="0" w:color="auto"/>
        <w:right w:val="none" w:sz="0" w:space="0" w:color="auto"/>
      </w:divBdr>
    </w:div>
    <w:div w:id="1651984620">
      <w:bodyDiv w:val="1"/>
      <w:marLeft w:val="0"/>
      <w:marRight w:val="0"/>
      <w:marTop w:val="0"/>
      <w:marBottom w:val="0"/>
      <w:divBdr>
        <w:top w:val="none" w:sz="0" w:space="0" w:color="auto"/>
        <w:left w:val="none" w:sz="0" w:space="0" w:color="auto"/>
        <w:bottom w:val="none" w:sz="0" w:space="0" w:color="auto"/>
        <w:right w:val="none" w:sz="0" w:space="0" w:color="auto"/>
      </w:divBdr>
    </w:div>
    <w:div w:id="1686859375">
      <w:bodyDiv w:val="1"/>
      <w:marLeft w:val="0"/>
      <w:marRight w:val="0"/>
      <w:marTop w:val="0"/>
      <w:marBottom w:val="0"/>
      <w:divBdr>
        <w:top w:val="none" w:sz="0" w:space="0" w:color="auto"/>
        <w:left w:val="none" w:sz="0" w:space="0" w:color="auto"/>
        <w:bottom w:val="none" w:sz="0" w:space="0" w:color="auto"/>
        <w:right w:val="none" w:sz="0" w:space="0" w:color="auto"/>
      </w:divBdr>
      <w:divsChild>
        <w:div w:id="1065880029">
          <w:marLeft w:val="0"/>
          <w:marRight w:val="0"/>
          <w:marTop w:val="0"/>
          <w:marBottom w:val="0"/>
          <w:divBdr>
            <w:top w:val="none" w:sz="0" w:space="0" w:color="auto"/>
            <w:left w:val="none" w:sz="0" w:space="0" w:color="auto"/>
            <w:bottom w:val="none" w:sz="0" w:space="0" w:color="auto"/>
            <w:right w:val="none" w:sz="0" w:space="0" w:color="auto"/>
          </w:divBdr>
          <w:divsChild>
            <w:div w:id="586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652730">
      <w:bodyDiv w:val="1"/>
      <w:marLeft w:val="0"/>
      <w:marRight w:val="0"/>
      <w:marTop w:val="0"/>
      <w:marBottom w:val="0"/>
      <w:divBdr>
        <w:top w:val="none" w:sz="0" w:space="0" w:color="auto"/>
        <w:left w:val="none" w:sz="0" w:space="0" w:color="auto"/>
        <w:bottom w:val="none" w:sz="0" w:space="0" w:color="auto"/>
        <w:right w:val="none" w:sz="0" w:space="0" w:color="auto"/>
      </w:divBdr>
    </w:div>
    <w:div w:id="1721517045">
      <w:bodyDiv w:val="1"/>
      <w:marLeft w:val="0"/>
      <w:marRight w:val="0"/>
      <w:marTop w:val="0"/>
      <w:marBottom w:val="0"/>
      <w:divBdr>
        <w:top w:val="none" w:sz="0" w:space="0" w:color="auto"/>
        <w:left w:val="none" w:sz="0" w:space="0" w:color="auto"/>
        <w:bottom w:val="none" w:sz="0" w:space="0" w:color="auto"/>
        <w:right w:val="none" w:sz="0" w:space="0" w:color="auto"/>
      </w:divBdr>
    </w:div>
    <w:div w:id="1786458296">
      <w:bodyDiv w:val="1"/>
      <w:marLeft w:val="0"/>
      <w:marRight w:val="0"/>
      <w:marTop w:val="0"/>
      <w:marBottom w:val="0"/>
      <w:divBdr>
        <w:top w:val="none" w:sz="0" w:space="0" w:color="auto"/>
        <w:left w:val="none" w:sz="0" w:space="0" w:color="auto"/>
        <w:bottom w:val="none" w:sz="0" w:space="0" w:color="auto"/>
        <w:right w:val="none" w:sz="0" w:space="0" w:color="auto"/>
      </w:divBdr>
      <w:divsChild>
        <w:div w:id="1657611736">
          <w:marLeft w:val="0"/>
          <w:marRight w:val="0"/>
          <w:marTop w:val="0"/>
          <w:marBottom w:val="0"/>
          <w:divBdr>
            <w:top w:val="none" w:sz="0" w:space="0" w:color="auto"/>
            <w:left w:val="none" w:sz="0" w:space="0" w:color="auto"/>
            <w:bottom w:val="none" w:sz="0" w:space="0" w:color="auto"/>
            <w:right w:val="none" w:sz="0" w:space="0" w:color="auto"/>
          </w:divBdr>
          <w:divsChild>
            <w:div w:id="14347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467546">
      <w:bodyDiv w:val="1"/>
      <w:marLeft w:val="0"/>
      <w:marRight w:val="0"/>
      <w:marTop w:val="0"/>
      <w:marBottom w:val="0"/>
      <w:divBdr>
        <w:top w:val="none" w:sz="0" w:space="0" w:color="auto"/>
        <w:left w:val="none" w:sz="0" w:space="0" w:color="auto"/>
        <w:bottom w:val="none" w:sz="0" w:space="0" w:color="auto"/>
        <w:right w:val="none" w:sz="0" w:space="0" w:color="auto"/>
      </w:divBdr>
    </w:div>
    <w:div w:id="1856578457">
      <w:bodyDiv w:val="1"/>
      <w:marLeft w:val="0"/>
      <w:marRight w:val="0"/>
      <w:marTop w:val="0"/>
      <w:marBottom w:val="0"/>
      <w:divBdr>
        <w:top w:val="none" w:sz="0" w:space="0" w:color="auto"/>
        <w:left w:val="none" w:sz="0" w:space="0" w:color="auto"/>
        <w:bottom w:val="none" w:sz="0" w:space="0" w:color="auto"/>
        <w:right w:val="none" w:sz="0" w:space="0" w:color="auto"/>
      </w:divBdr>
      <w:divsChild>
        <w:div w:id="994264722">
          <w:marLeft w:val="0"/>
          <w:marRight w:val="0"/>
          <w:marTop w:val="0"/>
          <w:marBottom w:val="0"/>
          <w:divBdr>
            <w:top w:val="none" w:sz="0" w:space="0" w:color="auto"/>
            <w:left w:val="none" w:sz="0" w:space="0" w:color="auto"/>
            <w:bottom w:val="none" w:sz="0" w:space="0" w:color="auto"/>
            <w:right w:val="none" w:sz="0" w:space="0" w:color="auto"/>
          </w:divBdr>
          <w:divsChild>
            <w:div w:id="48131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8852814">
      <w:bodyDiv w:val="1"/>
      <w:marLeft w:val="0"/>
      <w:marRight w:val="0"/>
      <w:marTop w:val="0"/>
      <w:marBottom w:val="0"/>
      <w:divBdr>
        <w:top w:val="none" w:sz="0" w:space="0" w:color="auto"/>
        <w:left w:val="none" w:sz="0" w:space="0" w:color="auto"/>
        <w:bottom w:val="none" w:sz="0" w:space="0" w:color="auto"/>
        <w:right w:val="none" w:sz="0" w:space="0" w:color="auto"/>
      </w:divBdr>
      <w:divsChild>
        <w:div w:id="94206293">
          <w:marLeft w:val="0"/>
          <w:marRight w:val="0"/>
          <w:marTop w:val="0"/>
          <w:marBottom w:val="0"/>
          <w:divBdr>
            <w:top w:val="none" w:sz="0" w:space="0" w:color="auto"/>
            <w:left w:val="none" w:sz="0" w:space="0" w:color="auto"/>
            <w:bottom w:val="none" w:sz="0" w:space="0" w:color="auto"/>
            <w:right w:val="none" w:sz="0" w:space="0" w:color="auto"/>
          </w:divBdr>
          <w:divsChild>
            <w:div w:id="1181357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042186">
      <w:bodyDiv w:val="1"/>
      <w:marLeft w:val="0"/>
      <w:marRight w:val="0"/>
      <w:marTop w:val="0"/>
      <w:marBottom w:val="0"/>
      <w:divBdr>
        <w:top w:val="none" w:sz="0" w:space="0" w:color="auto"/>
        <w:left w:val="none" w:sz="0" w:space="0" w:color="auto"/>
        <w:bottom w:val="none" w:sz="0" w:space="0" w:color="auto"/>
        <w:right w:val="none" w:sz="0" w:space="0" w:color="auto"/>
      </w:divBdr>
    </w:div>
    <w:div w:id="1889367990">
      <w:bodyDiv w:val="1"/>
      <w:marLeft w:val="0"/>
      <w:marRight w:val="0"/>
      <w:marTop w:val="0"/>
      <w:marBottom w:val="0"/>
      <w:divBdr>
        <w:top w:val="none" w:sz="0" w:space="0" w:color="auto"/>
        <w:left w:val="none" w:sz="0" w:space="0" w:color="auto"/>
        <w:bottom w:val="none" w:sz="0" w:space="0" w:color="auto"/>
        <w:right w:val="none" w:sz="0" w:space="0" w:color="auto"/>
      </w:divBdr>
    </w:div>
    <w:div w:id="1908614128">
      <w:bodyDiv w:val="1"/>
      <w:marLeft w:val="0"/>
      <w:marRight w:val="0"/>
      <w:marTop w:val="0"/>
      <w:marBottom w:val="0"/>
      <w:divBdr>
        <w:top w:val="none" w:sz="0" w:space="0" w:color="auto"/>
        <w:left w:val="none" w:sz="0" w:space="0" w:color="auto"/>
        <w:bottom w:val="none" w:sz="0" w:space="0" w:color="auto"/>
        <w:right w:val="none" w:sz="0" w:space="0" w:color="auto"/>
      </w:divBdr>
      <w:divsChild>
        <w:div w:id="243729915">
          <w:marLeft w:val="0"/>
          <w:marRight w:val="0"/>
          <w:marTop w:val="0"/>
          <w:marBottom w:val="0"/>
          <w:divBdr>
            <w:top w:val="none" w:sz="0" w:space="0" w:color="auto"/>
            <w:left w:val="none" w:sz="0" w:space="0" w:color="auto"/>
            <w:bottom w:val="none" w:sz="0" w:space="0" w:color="auto"/>
            <w:right w:val="none" w:sz="0" w:space="0" w:color="auto"/>
          </w:divBdr>
          <w:divsChild>
            <w:div w:id="166450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2395662">
      <w:bodyDiv w:val="1"/>
      <w:marLeft w:val="0"/>
      <w:marRight w:val="0"/>
      <w:marTop w:val="0"/>
      <w:marBottom w:val="0"/>
      <w:divBdr>
        <w:top w:val="none" w:sz="0" w:space="0" w:color="auto"/>
        <w:left w:val="none" w:sz="0" w:space="0" w:color="auto"/>
        <w:bottom w:val="none" w:sz="0" w:space="0" w:color="auto"/>
        <w:right w:val="none" w:sz="0" w:space="0" w:color="auto"/>
      </w:divBdr>
    </w:div>
    <w:div w:id="1951619269">
      <w:bodyDiv w:val="1"/>
      <w:marLeft w:val="0"/>
      <w:marRight w:val="0"/>
      <w:marTop w:val="0"/>
      <w:marBottom w:val="0"/>
      <w:divBdr>
        <w:top w:val="none" w:sz="0" w:space="0" w:color="auto"/>
        <w:left w:val="none" w:sz="0" w:space="0" w:color="auto"/>
        <w:bottom w:val="none" w:sz="0" w:space="0" w:color="auto"/>
        <w:right w:val="none" w:sz="0" w:space="0" w:color="auto"/>
      </w:divBdr>
      <w:divsChild>
        <w:div w:id="833687699">
          <w:marLeft w:val="0"/>
          <w:marRight w:val="0"/>
          <w:marTop w:val="0"/>
          <w:marBottom w:val="0"/>
          <w:divBdr>
            <w:top w:val="none" w:sz="0" w:space="0" w:color="auto"/>
            <w:left w:val="none" w:sz="0" w:space="0" w:color="auto"/>
            <w:bottom w:val="none" w:sz="0" w:space="0" w:color="auto"/>
            <w:right w:val="none" w:sz="0" w:space="0" w:color="auto"/>
          </w:divBdr>
          <w:divsChild>
            <w:div w:id="123778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412705">
      <w:bodyDiv w:val="1"/>
      <w:marLeft w:val="0"/>
      <w:marRight w:val="0"/>
      <w:marTop w:val="0"/>
      <w:marBottom w:val="0"/>
      <w:divBdr>
        <w:top w:val="none" w:sz="0" w:space="0" w:color="auto"/>
        <w:left w:val="none" w:sz="0" w:space="0" w:color="auto"/>
        <w:bottom w:val="none" w:sz="0" w:space="0" w:color="auto"/>
        <w:right w:val="none" w:sz="0" w:space="0" w:color="auto"/>
      </w:divBdr>
      <w:divsChild>
        <w:div w:id="325062720">
          <w:marLeft w:val="0"/>
          <w:marRight w:val="0"/>
          <w:marTop w:val="0"/>
          <w:marBottom w:val="0"/>
          <w:divBdr>
            <w:top w:val="none" w:sz="0" w:space="0" w:color="auto"/>
            <w:left w:val="none" w:sz="0" w:space="0" w:color="auto"/>
            <w:bottom w:val="none" w:sz="0" w:space="0" w:color="auto"/>
            <w:right w:val="none" w:sz="0" w:space="0" w:color="auto"/>
          </w:divBdr>
          <w:divsChild>
            <w:div w:id="6307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460280">
      <w:bodyDiv w:val="1"/>
      <w:marLeft w:val="0"/>
      <w:marRight w:val="0"/>
      <w:marTop w:val="0"/>
      <w:marBottom w:val="0"/>
      <w:divBdr>
        <w:top w:val="none" w:sz="0" w:space="0" w:color="auto"/>
        <w:left w:val="none" w:sz="0" w:space="0" w:color="auto"/>
        <w:bottom w:val="none" w:sz="0" w:space="0" w:color="auto"/>
        <w:right w:val="none" w:sz="0" w:space="0" w:color="auto"/>
      </w:divBdr>
    </w:div>
    <w:div w:id="2036348206">
      <w:bodyDiv w:val="1"/>
      <w:marLeft w:val="0"/>
      <w:marRight w:val="0"/>
      <w:marTop w:val="0"/>
      <w:marBottom w:val="0"/>
      <w:divBdr>
        <w:top w:val="none" w:sz="0" w:space="0" w:color="auto"/>
        <w:left w:val="none" w:sz="0" w:space="0" w:color="auto"/>
        <w:bottom w:val="none" w:sz="0" w:space="0" w:color="auto"/>
        <w:right w:val="none" w:sz="0" w:space="0" w:color="auto"/>
      </w:divBdr>
      <w:divsChild>
        <w:div w:id="1385133644">
          <w:marLeft w:val="0"/>
          <w:marRight w:val="0"/>
          <w:marTop w:val="0"/>
          <w:marBottom w:val="0"/>
          <w:divBdr>
            <w:top w:val="none" w:sz="0" w:space="0" w:color="auto"/>
            <w:left w:val="none" w:sz="0" w:space="0" w:color="auto"/>
            <w:bottom w:val="none" w:sz="0" w:space="0" w:color="auto"/>
            <w:right w:val="none" w:sz="0" w:space="0" w:color="auto"/>
          </w:divBdr>
          <w:divsChild>
            <w:div w:id="1006638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338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oi.org/10.1108/IJCHM-12-2013-0538" TargetMode="External"/><Relationship Id="rId26" Type="http://schemas.openxmlformats.org/officeDocument/2006/relationships/hyperlink" Target="https://doi.org/10.4324/9780203822296" TargetMode="External"/><Relationship Id="rId3" Type="http://schemas.openxmlformats.org/officeDocument/2006/relationships/styles" Target="styles.xml"/><Relationship Id="rId21" Type="http://schemas.openxmlformats.org/officeDocument/2006/relationships/hyperlink" Target="https://doi.org/10.1111/j.1466-7657.2008.00705.x"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cipd.org/uk/knowledge/podcasts/ld-reflective-practice/" TargetMode="External"/><Relationship Id="rId25" Type="http://schemas.openxmlformats.org/officeDocument/2006/relationships/hyperlink" Target="https://doi.org/10.3310/hsdr08130" TargetMode="External"/><Relationship Id="rId2" Type="http://schemas.openxmlformats.org/officeDocument/2006/relationships/numbering" Target="numbering.xml"/><Relationship Id="rId16" Type="http://schemas.openxmlformats.org/officeDocument/2006/relationships/hyperlink" Target="https://doi.org/10.1111/j.1754-9434.2010.01287.x" TargetMode="External"/><Relationship Id="rId20" Type="http://schemas.openxmlformats.org/officeDocument/2006/relationships/hyperlink" Target="https://doi.org/10.1111/peps.12183" TargetMode="External"/><Relationship Id="rId29" Type="http://schemas.openxmlformats.org/officeDocument/2006/relationships/hyperlink" Target="https://doi.org/10.1177/0974173920100422"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7861/fhj.2022-0092"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buhbmanageressentials.my.canva.site/light-green-simple-light-real-estate-bio-link-website" TargetMode="External"/><Relationship Id="rId23" Type="http://schemas.openxmlformats.org/officeDocument/2006/relationships/hyperlink" Target="https://doi.org/10.46743/2160-3715/2023.5601" TargetMode="External"/><Relationship Id="rId28" Type="http://schemas.openxmlformats.org/officeDocument/2006/relationships/hyperlink" Target="https://doi.org/10.1080/09585190903363755" TargetMode="External"/><Relationship Id="rId10" Type="http://schemas.openxmlformats.org/officeDocument/2006/relationships/image" Target="media/image5.png"/><Relationship Id="rId19" Type="http://schemas.openxmlformats.org/officeDocument/2006/relationships/hyperlink" Target="https://doi.org/10.1080/17521882.2023.227629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canva.com/design/DAGnOOeWPI0/EQhwTTbvLiQbLkGK35E7aw/edit?utm_content=DAGnOOeWPI0&amp;utm_campaign=designshare&amp;utm_medium=link2&amp;utm_source=sharebutton" TargetMode="External"/><Relationship Id="rId22" Type="http://schemas.openxmlformats.org/officeDocument/2006/relationships/hyperlink" Target="https://doi.org/10.1080/14623943.2010.506260" TargetMode="External"/><Relationship Id="rId27" Type="http://schemas.openxmlformats.org/officeDocument/2006/relationships/hyperlink" Target="https://doi.org/10.4102/sajip.v45i0.1612" TargetMode="External"/><Relationship Id="rId30" Type="http://schemas.openxmlformats.org/officeDocument/2006/relationships/hyperlink" Target="https://doi.org/10.1177/00332941187576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A3330-A31B-4A9C-B736-C0F3AB69A1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5211</TotalTime>
  <Pages>28</Pages>
  <Words>10130</Words>
  <Characters>57746</Characters>
  <Application>Microsoft Office Word</Application>
  <DocSecurity>0</DocSecurity>
  <Lines>481</Lines>
  <Paragraphs>135</Paragraphs>
  <ScaleCrop>false</ScaleCrop>
  <Company>SBU</Company>
  <LinksUpToDate>false</LinksUpToDate>
  <CharactersWithSpaces>67741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536</cp:revision>
  <dcterms:created xsi:type="dcterms:W3CDTF">2025-05-08T18:17:00Z</dcterms:created>
  <dcterms:modified xsi:type="dcterms:W3CDTF">2025-05-12T09:09:00Z</dcterms:modified>
</cp:coreProperties>
</file>