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399892419"/>
        <w:docPartObj>
          <w:docPartGallery w:val="Cover Pages"/>
          <w:docPartUnique/>
        </w:docPartObj>
      </w:sdtPr>
      <w:sdtEndPr>
        <w:rPr>
          <w:rFonts w:asciiTheme="majorHAnsi" w:eastAsiaTheme="majorEastAsia" w:hAnsiTheme="majorHAnsi" w:cstheme="majorBidi"/>
          <w:caps/>
          <w:color w:val="4472C4" w:themeColor="accent1"/>
          <w:sz w:val="72"/>
          <w:szCs w:val="72"/>
          <w:lang w:val="en-US" w:eastAsia="zh-CN"/>
        </w:rPr>
      </w:sdtEndPr>
      <w:sdtContent>
        <w:p w:rsidR="00DA07EE" w:rsidRDefault="00DA07EE"/>
        <w:p w:rsidR="00640669" w:rsidRDefault="00640669" w:rsidP="00640669">
          <w:pPr>
            <w:jc w:val="center"/>
            <w:rPr>
              <w:sz w:val="56"/>
              <w:szCs w:val="56"/>
            </w:rPr>
          </w:pPr>
          <w:r>
            <w:rPr>
              <w:sz w:val="56"/>
              <w:szCs w:val="56"/>
            </w:rPr>
            <w:t>Psychology for Health and Social Care</w:t>
          </w:r>
        </w:p>
        <w:p w:rsidR="00640669" w:rsidRDefault="00640669" w:rsidP="00640669">
          <w:pPr>
            <w:jc w:val="center"/>
            <w:rPr>
              <w:sz w:val="56"/>
              <w:szCs w:val="56"/>
            </w:rPr>
          </w:pPr>
          <w:r>
            <w:rPr>
              <w:sz w:val="56"/>
              <w:szCs w:val="56"/>
            </w:rPr>
            <w:t>Task 2</w:t>
          </w:r>
        </w:p>
        <w:p w:rsidR="00640669" w:rsidRDefault="00640669" w:rsidP="00640669">
          <w:pPr>
            <w:jc w:val="center"/>
            <w:rPr>
              <w:sz w:val="52"/>
              <w:szCs w:val="52"/>
            </w:rPr>
          </w:pPr>
          <w:r>
            <w:rPr>
              <w:sz w:val="56"/>
              <w:szCs w:val="56"/>
            </w:rPr>
            <w:t>BMHP4003</w:t>
          </w:r>
        </w:p>
        <w:p w:rsidR="00640669" w:rsidRDefault="00640669" w:rsidP="00640669">
          <w:pPr>
            <w:jc w:val="center"/>
            <w:rPr>
              <w:sz w:val="52"/>
              <w:szCs w:val="52"/>
            </w:rPr>
          </w:pPr>
          <w:r>
            <w:rPr>
              <w:sz w:val="52"/>
              <w:szCs w:val="52"/>
            </w:rPr>
            <w:t>Rositsa Stoyanova</w:t>
          </w:r>
        </w:p>
        <w:p w:rsidR="00640669" w:rsidRDefault="00640669" w:rsidP="00640669">
          <w:pPr>
            <w:jc w:val="center"/>
            <w:rPr>
              <w:sz w:val="52"/>
              <w:szCs w:val="52"/>
            </w:rPr>
          </w:pPr>
          <w:r>
            <w:rPr>
              <w:sz w:val="52"/>
              <w:szCs w:val="52"/>
            </w:rPr>
            <w:t>Student ID: 1920410</w:t>
          </w:r>
        </w:p>
        <w:p w:rsidR="00640669" w:rsidRDefault="00640669" w:rsidP="00640669">
          <w:pPr>
            <w:jc w:val="center"/>
            <w:rPr>
              <w:sz w:val="52"/>
              <w:szCs w:val="52"/>
            </w:rPr>
          </w:pPr>
          <w:r>
            <w:rPr>
              <w:sz w:val="52"/>
              <w:szCs w:val="52"/>
            </w:rPr>
            <w:t>Group 2</w:t>
          </w:r>
        </w:p>
        <w:p w:rsidR="00640669" w:rsidRDefault="00640669" w:rsidP="00640669">
          <w:pPr>
            <w:jc w:val="center"/>
            <w:rPr>
              <w:sz w:val="52"/>
              <w:szCs w:val="52"/>
            </w:rPr>
          </w:pPr>
          <w:r>
            <w:rPr>
              <w:sz w:val="52"/>
              <w:szCs w:val="52"/>
            </w:rPr>
            <w:t>Lecturer</w:t>
          </w:r>
        </w:p>
        <w:p w:rsidR="00640669" w:rsidRDefault="00640669" w:rsidP="00640669">
          <w:pPr>
            <w:jc w:val="center"/>
            <w:rPr>
              <w:sz w:val="52"/>
              <w:szCs w:val="52"/>
            </w:rPr>
          </w:pPr>
          <w:r>
            <w:rPr>
              <w:sz w:val="52"/>
              <w:szCs w:val="52"/>
            </w:rPr>
            <w:t>Adesewa Ajayi</w:t>
          </w:r>
        </w:p>
        <w:p w:rsidR="00640669" w:rsidRDefault="00640669">
          <w:pPr>
            <w:spacing w:after="0" w:line="240" w:lineRule="auto"/>
            <w:rPr>
              <w:rFonts w:asciiTheme="majorHAnsi" w:eastAsiaTheme="majorEastAsia" w:hAnsiTheme="majorHAnsi" w:cstheme="majorBidi"/>
              <w:caps/>
              <w:color w:val="4472C4" w:themeColor="accent1"/>
              <w:sz w:val="72"/>
              <w:szCs w:val="72"/>
              <w:lang w:val="en-US" w:eastAsia="zh-CN"/>
            </w:rPr>
          </w:pPr>
        </w:p>
        <w:p w:rsidR="00640669" w:rsidRDefault="00640669">
          <w:pPr>
            <w:spacing w:after="0" w:line="240" w:lineRule="auto"/>
            <w:rPr>
              <w:rFonts w:asciiTheme="majorHAnsi" w:eastAsiaTheme="majorEastAsia" w:hAnsiTheme="majorHAnsi" w:cstheme="majorBidi"/>
              <w:caps/>
              <w:color w:val="4472C4" w:themeColor="accent1"/>
              <w:sz w:val="72"/>
              <w:szCs w:val="72"/>
              <w:lang w:val="en-US" w:eastAsia="zh-CN"/>
            </w:rPr>
          </w:pPr>
        </w:p>
        <w:p w:rsidR="00640669" w:rsidRDefault="00640669">
          <w:pPr>
            <w:spacing w:after="0" w:line="240" w:lineRule="auto"/>
            <w:rPr>
              <w:rFonts w:asciiTheme="majorHAnsi" w:eastAsiaTheme="majorEastAsia" w:hAnsiTheme="majorHAnsi" w:cstheme="majorBidi"/>
              <w:caps/>
              <w:color w:val="4472C4" w:themeColor="accent1"/>
              <w:sz w:val="72"/>
              <w:szCs w:val="72"/>
              <w:lang w:val="en-US" w:eastAsia="zh-CN"/>
            </w:rPr>
          </w:pPr>
        </w:p>
        <w:p w:rsidR="00640669" w:rsidRDefault="00640669">
          <w:pPr>
            <w:spacing w:after="0" w:line="240" w:lineRule="auto"/>
            <w:rPr>
              <w:rFonts w:asciiTheme="majorHAnsi" w:eastAsiaTheme="majorEastAsia" w:hAnsiTheme="majorHAnsi" w:cstheme="majorBidi"/>
              <w:caps/>
              <w:color w:val="4472C4" w:themeColor="accent1"/>
              <w:sz w:val="72"/>
              <w:szCs w:val="72"/>
              <w:lang w:val="en-US" w:eastAsia="zh-CN"/>
            </w:rPr>
          </w:pPr>
        </w:p>
        <w:p w:rsidR="00DA07EE" w:rsidRDefault="005940C0">
          <w:pPr>
            <w:spacing w:after="0" w:line="240" w:lineRule="auto"/>
            <w:rPr>
              <w:rFonts w:asciiTheme="majorHAnsi" w:eastAsiaTheme="majorEastAsia" w:hAnsiTheme="majorHAnsi" w:cstheme="majorBidi"/>
              <w:caps/>
              <w:color w:val="4472C4" w:themeColor="accent1"/>
              <w:sz w:val="72"/>
              <w:szCs w:val="72"/>
              <w:lang w:val="en-US" w:eastAsia="zh-CN"/>
            </w:rPr>
          </w:pPr>
        </w:p>
      </w:sdtContent>
    </w:sdt>
    <w:sdt>
      <w:sdtPr>
        <w:rPr>
          <w:rFonts w:ascii="Arial" w:eastAsiaTheme="minorHAnsi" w:hAnsi="Arial" w:cstheme="minorBidi"/>
          <w:b w:val="0"/>
          <w:bCs w:val="0"/>
          <w:color w:val="auto"/>
          <w:sz w:val="24"/>
          <w:szCs w:val="22"/>
          <w:lang w:val="en-GB"/>
        </w:rPr>
        <w:id w:val="2015491905"/>
        <w:docPartObj>
          <w:docPartGallery w:val="Table of Contents"/>
          <w:docPartUnique/>
        </w:docPartObj>
      </w:sdtPr>
      <w:sdtEndPr>
        <w:rPr>
          <w:noProof/>
        </w:rPr>
      </w:sdtEndPr>
      <w:sdtContent>
        <w:p w:rsidR="006A52B7" w:rsidRDefault="006A52B7">
          <w:pPr>
            <w:pStyle w:val="TOCHeading"/>
          </w:pPr>
          <w:r>
            <w:t>Table of Contents</w:t>
          </w:r>
        </w:p>
        <w:p w:rsidR="006A52B7" w:rsidRDefault="005940C0">
          <w:pPr>
            <w:pStyle w:val="TOC1"/>
            <w:tabs>
              <w:tab w:val="right" w:leader="dot" w:pos="9016"/>
            </w:tabs>
            <w:rPr>
              <w:rFonts w:eastAsiaTheme="minorEastAsia" w:cstheme="minorBidi"/>
              <w:b w:val="0"/>
              <w:bCs w:val="0"/>
              <w:i w:val="0"/>
              <w:iCs w:val="0"/>
              <w:noProof/>
              <w:lang w:eastAsia="en-GB"/>
            </w:rPr>
          </w:pPr>
          <w:r w:rsidRPr="005940C0">
            <w:rPr>
              <w:b w:val="0"/>
              <w:bCs w:val="0"/>
            </w:rPr>
            <w:fldChar w:fldCharType="begin"/>
          </w:r>
          <w:r w:rsidR="006A52B7">
            <w:instrText xml:space="preserve"> TOC \o "1-3" \h \z \u </w:instrText>
          </w:r>
          <w:r w:rsidRPr="005940C0">
            <w:rPr>
              <w:b w:val="0"/>
              <w:bCs w:val="0"/>
            </w:rPr>
            <w:fldChar w:fldCharType="separate"/>
          </w:r>
          <w:hyperlink w:anchor="_Toc70964003" w:history="1">
            <w:r w:rsidR="006A52B7" w:rsidRPr="00653A6B">
              <w:rPr>
                <w:rStyle w:val="Hyperlink"/>
                <w:noProof/>
              </w:rPr>
              <w:t>Introduction</w:t>
            </w:r>
            <w:r w:rsidR="006A52B7">
              <w:rPr>
                <w:noProof/>
                <w:webHidden/>
              </w:rPr>
              <w:tab/>
            </w:r>
            <w:r>
              <w:rPr>
                <w:noProof/>
                <w:webHidden/>
              </w:rPr>
              <w:fldChar w:fldCharType="begin"/>
            </w:r>
            <w:r w:rsidR="006A52B7">
              <w:rPr>
                <w:noProof/>
                <w:webHidden/>
              </w:rPr>
              <w:instrText xml:space="preserve"> PAGEREF _Toc70964003 \h </w:instrText>
            </w:r>
            <w:r>
              <w:rPr>
                <w:noProof/>
                <w:webHidden/>
              </w:rPr>
            </w:r>
            <w:r>
              <w:rPr>
                <w:noProof/>
                <w:webHidden/>
              </w:rPr>
              <w:fldChar w:fldCharType="separate"/>
            </w:r>
            <w:r w:rsidR="006A52B7">
              <w:rPr>
                <w:noProof/>
                <w:webHidden/>
              </w:rPr>
              <w:t>2</w:t>
            </w:r>
            <w:r>
              <w:rPr>
                <w:noProof/>
                <w:webHidden/>
              </w:rPr>
              <w:fldChar w:fldCharType="end"/>
            </w:r>
          </w:hyperlink>
        </w:p>
        <w:p w:rsidR="006A52B7" w:rsidRDefault="005940C0">
          <w:pPr>
            <w:pStyle w:val="TOC1"/>
            <w:tabs>
              <w:tab w:val="right" w:leader="dot" w:pos="9016"/>
            </w:tabs>
            <w:rPr>
              <w:rFonts w:eastAsiaTheme="minorEastAsia" w:cstheme="minorBidi"/>
              <w:b w:val="0"/>
              <w:bCs w:val="0"/>
              <w:i w:val="0"/>
              <w:iCs w:val="0"/>
              <w:noProof/>
              <w:lang w:eastAsia="en-GB"/>
            </w:rPr>
          </w:pPr>
          <w:hyperlink w:anchor="_Toc70964004" w:history="1">
            <w:r w:rsidR="006A52B7" w:rsidRPr="00653A6B">
              <w:rPr>
                <w:rStyle w:val="Hyperlink"/>
                <w:noProof/>
              </w:rPr>
              <w:t>Reflection on Psychological Theories from Task 1</w:t>
            </w:r>
            <w:r w:rsidR="006A52B7">
              <w:rPr>
                <w:noProof/>
                <w:webHidden/>
              </w:rPr>
              <w:tab/>
            </w:r>
            <w:r>
              <w:rPr>
                <w:noProof/>
                <w:webHidden/>
              </w:rPr>
              <w:fldChar w:fldCharType="begin"/>
            </w:r>
            <w:r w:rsidR="006A52B7">
              <w:rPr>
                <w:noProof/>
                <w:webHidden/>
              </w:rPr>
              <w:instrText xml:space="preserve"> PAGEREF _Toc70964004 \h </w:instrText>
            </w:r>
            <w:r>
              <w:rPr>
                <w:noProof/>
                <w:webHidden/>
              </w:rPr>
            </w:r>
            <w:r>
              <w:rPr>
                <w:noProof/>
                <w:webHidden/>
              </w:rPr>
              <w:fldChar w:fldCharType="separate"/>
            </w:r>
            <w:r w:rsidR="006A52B7">
              <w:rPr>
                <w:noProof/>
                <w:webHidden/>
              </w:rPr>
              <w:t>2</w:t>
            </w:r>
            <w:r>
              <w:rPr>
                <w:noProof/>
                <w:webHidden/>
              </w:rPr>
              <w:fldChar w:fldCharType="end"/>
            </w:r>
          </w:hyperlink>
        </w:p>
        <w:p w:rsidR="006A52B7" w:rsidRDefault="005940C0">
          <w:pPr>
            <w:pStyle w:val="TOC2"/>
            <w:tabs>
              <w:tab w:val="right" w:leader="dot" w:pos="9016"/>
            </w:tabs>
            <w:rPr>
              <w:rFonts w:eastAsiaTheme="minorEastAsia" w:cstheme="minorBidi"/>
              <w:b w:val="0"/>
              <w:bCs w:val="0"/>
              <w:noProof/>
              <w:sz w:val="24"/>
              <w:szCs w:val="24"/>
              <w:lang w:eastAsia="en-GB"/>
            </w:rPr>
          </w:pPr>
          <w:hyperlink w:anchor="_Toc70964005" w:history="1">
            <w:r w:rsidR="006A52B7" w:rsidRPr="00653A6B">
              <w:rPr>
                <w:rStyle w:val="Hyperlink"/>
                <w:noProof/>
              </w:rPr>
              <w:t>Description</w:t>
            </w:r>
            <w:r w:rsidR="006A52B7">
              <w:rPr>
                <w:noProof/>
                <w:webHidden/>
              </w:rPr>
              <w:tab/>
            </w:r>
            <w:r>
              <w:rPr>
                <w:noProof/>
                <w:webHidden/>
              </w:rPr>
              <w:fldChar w:fldCharType="begin"/>
            </w:r>
            <w:r w:rsidR="006A52B7">
              <w:rPr>
                <w:noProof/>
                <w:webHidden/>
              </w:rPr>
              <w:instrText xml:space="preserve"> PAGEREF _Toc70964005 \h </w:instrText>
            </w:r>
            <w:r>
              <w:rPr>
                <w:noProof/>
                <w:webHidden/>
              </w:rPr>
            </w:r>
            <w:r>
              <w:rPr>
                <w:noProof/>
                <w:webHidden/>
              </w:rPr>
              <w:fldChar w:fldCharType="separate"/>
            </w:r>
            <w:r w:rsidR="006A52B7">
              <w:rPr>
                <w:noProof/>
                <w:webHidden/>
              </w:rPr>
              <w:t>2</w:t>
            </w:r>
            <w:r>
              <w:rPr>
                <w:noProof/>
                <w:webHidden/>
              </w:rPr>
              <w:fldChar w:fldCharType="end"/>
            </w:r>
          </w:hyperlink>
        </w:p>
        <w:p w:rsidR="006A52B7" w:rsidRDefault="005940C0">
          <w:pPr>
            <w:pStyle w:val="TOC2"/>
            <w:tabs>
              <w:tab w:val="right" w:leader="dot" w:pos="9016"/>
            </w:tabs>
            <w:rPr>
              <w:rFonts w:eastAsiaTheme="minorEastAsia" w:cstheme="minorBidi"/>
              <w:b w:val="0"/>
              <w:bCs w:val="0"/>
              <w:noProof/>
              <w:sz w:val="24"/>
              <w:szCs w:val="24"/>
              <w:lang w:eastAsia="en-GB"/>
            </w:rPr>
          </w:pPr>
          <w:hyperlink w:anchor="_Toc70964006" w:history="1">
            <w:r w:rsidR="006A52B7" w:rsidRPr="00653A6B">
              <w:rPr>
                <w:rStyle w:val="Hyperlink"/>
                <w:noProof/>
              </w:rPr>
              <w:t>Emotions</w:t>
            </w:r>
            <w:r w:rsidR="006A52B7">
              <w:rPr>
                <w:noProof/>
                <w:webHidden/>
              </w:rPr>
              <w:tab/>
            </w:r>
            <w:r>
              <w:rPr>
                <w:noProof/>
                <w:webHidden/>
              </w:rPr>
              <w:fldChar w:fldCharType="begin"/>
            </w:r>
            <w:r w:rsidR="006A52B7">
              <w:rPr>
                <w:noProof/>
                <w:webHidden/>
              </w:rPr>
              <w:instrText xml:space="preserve"> PAGEREF _Toc70964006 \h </w:instrText>
            </w:r>
            <w:r>
              <w:rPr>
                <w:noProof/>
                <w:webHidden/>
              </w:rPr>
            </w:r>
            <w:r>
              <w:rPr>
                <w:noProof/>
                <w:webHidden/>
              </w:rPr>
              <w:fldChar w:fldCharType="separate"/>
            </w:r>
            <w:r w:rsidR="006A52B7">
              <w:rPr>
                <w:noProof/>
                <w:webHidden/>
              </w:rPr>
              <w:t>2</w:t>
            </w:r>
            <w:r>
              <w:rPr>
                <w:noProof/>
                <w:webHidden/>
              </w:rPr>
              <w:fldChar w:fldCharType="end"/>
            </w:r>
          </w:hyperlink>
        </w:p>
        <w:p w:rsidR="006A52B7" w:rsidRDefault="005940C0">
          <w:pPr>
            <w:pStyle w:val="TOC2"/>
            <w:tabs>
              <w:tab w:val="right" w:leader="dot" w:pos="9016"/>
            </w:tabs>
            <w:rPr>
              <w:rFonts w:eastAsiaTheme="minorEastAsia" w:cstheme="minorBidi"/>
              <w:b w:val="0"/>
              <w:bCs w:val="0"/>
              <w:noProof/>
              <w:sz w:val="24"/>
              <w:szCs w:val="24"/>
              <w:lang w:eastAsia="en-GB"/>
            </w:rPr>
          </w:pPr>
          <w:hyperlink w:anchor="_Toc70964007" w:history="1">
            <w:r w:rsidR="006A52B7" w:rsidRPr="00653A6B">
              <w:rPr>
                <w:rStyle w:val="Hyperlink"/>
                <w:noProof/>
              </w:rPr>
              <w:t>Evaluation</w:t>
            </w:r>
            <w:r w:rsidR="006A52B7">
              <w:rPr>
                <w:noProof/>
                <w:webHidden/>
              </w:rPr>
              <w:tab/>
            </w:r>
            <w:r>
              <w:rPr>
                <w:noProof/>
                <w:webHidden/>
              </w:rPr>
              <w:fldChar w:fldCharType="begin"/>
            </w:r>
            <w:r w:rsidR="006A52B7">
              <w:rPr>
                <w:noProof/>
                <w:webHidden/>
              </w:rPr>
              <w:instrText xml:space="preserve"> PAGEREF _Toc70964007 \h </w:instrText>
            </w:r>
            <w:r>
              <w:rPr>
                <w:noProof/>
                <w:webHidden/>
              </w:rPr>
            </w:r>
            <w:r>
              <w:rPr>
                <w:noProof/>
                <w:webHidden/>
              </w:rPr>
              <w:fldChar w:fldCharType="separate"/>
            </w:r>
            <w:r w:rsidR="006A52B7">
              <w:rPr>
                <w:noProof/>
                <w:webHidden/>
              </w:rPr>
              <w:t>3</w:t>
            </w:r>
            <w:r>
              <w:rPr>
                <w:noProof/>
                <w:webHidden/>
              </w:rPr>
              <w:fldChar w:fldCharType="end"/>
            </w:r>
          </w:hyperlink>
        </w:p>
        <w:p w:rsidR="006A52B7" w:rsidRDefault="005940C0">
          <w:pPr>
            <w:pStyle w:val="TOC2"/>
            <w:tabs>
              <w:tab w:val="right" w:leader="dot" w:pos="9016"/>
            </w:tabs>
            <w:rPr>
              <w:rFonts w:eastAsiaTheme="minorEastAsia" w:cstheme="minorBidi"/>
              <w:b w:val="0"/>
              <w:bCs w:val="0"/>
              <w:noProof/>
              <w:sz w:val="24"/>
              <w:szCs w:val="24"/>
              <w:lang w:eastAsia="en-GB"/>
            </w:rPr>
          </w:pPr>
          <w:hyperlink w:anchor="_Toc70964008" w:history="1">
            <w:r w:rsidR="006A52B7" w:rsidRPr="00653A6B">
              <w:rPr>
                <w:rStyle w:val="Hyperlink"/>
                <w:noProof/>
              </w:rPr>
              <w:t>Analysis</w:t>
            </w:r>
            <w:r w:rsidR="006A52B7">
              <w:rPr>
                <w:noProof/>
                <w:webHidden/>
              </w:rPr>
              <w:tab/>
            </w:r>
            <w:r>
              <w:rPr>
                <w:noProof/>
                <w:webHidden/>
              </w:rPr>
              <w:fldChar w:fldCharType="begin"/>
            </w:r>
            <w:r w:rsidR="006A52B7">
              <w:rPr>
                <w:noProof/>
                <w:webHidden/>
              </w:rPr>
              <w:instrText xml:space="preserve"> PAGEREF _Toc70964008 \h </w:instrText>
            </w:r>
            <w:r>
              <w:rPr>
                <w:noProof/>
                <w:webHidden/>
              </w:rPr>
            </w:r>
            <w:r>
              <w:rPr>
                <w:noProof/>
                <w:webHidden/>
              </w:rPr>
              <w:fldChar w:fldCharType="separate"/>
            </w:r>
            <w:r w:rsidR="006A52B7">
              <w:rPr>
                <w:noProof/>
                <w:webHidden/>
              </w:rPr>
              <w:t>3</w:t>
            </w:r>
            <w:r>
              <w:rPr>
                <w:noProof/>
                <w:webHidden/>
              </w:rPr>
              <w:fldChar w:fldCharType="end"/>
            </w:r>
          </w:hyperlink>
        </w:p>
        <w:p w:rsidR="006A52B7" w:rsidRDefault="005940C0">
          <w:pPr>
            <w:pStyle w:val="TOC1"/>
            <w:tabs>
              <w:tab w:val="right" w:leader="dot" w:pos="9016"/>
            </w:tabs>
            <w:rPr>
              <w:rFonts w:eastAsiaTheme="minorEastAsia" w:cstheme="minorBidi"/>
              <w:b w:val="0"/>
              <w:bCs w:val="0"/>
              <w:i w:val="0"/>
              <w:iCs w:val="0"/>
              <w:noProof/>
              <w:lang w:eastAsia="en-GB"/>
            </w:rPr>
          </w:pPr>
          <w:hyperlink w:anchor="_Toc70964009" w:history="1">
            <w:r w:rsidR="006A52B7" w:rsidRPr="00653A6B">
              <w:rPr>
                <w:rStyle w:val="Hyperlink"/>
                <w:noProof/>
              </w:rPr>
              <w:t>Connection between Psychological Theories for Life Stage in Adolescence and Career Goals</w:t>
            </w:r>
            <w:r w:rsidR="006A52B7">
              <w:rPr>
                <w:noProof/>
                <w:webHidden/>
              </w:rPr>
              <w:tab/>
            </w:r>
            <w:r>
              <w:rPr>
                <w:noProof/>
                <w:webHidden/>
              </w:rPr>
              <w:fldChar w:fldCharType="begin"/>
            </w:r>
            <w:r w:rsidR="006A52B7">
              <w:rPr>
                <w:noProof/>
                <w:webHidden/>
              </w:rPr>
              <w:instrText xml:space="preserve"> PAGEREF _Toc70964009 \h </w:instrText>
            </w:r>
            <w:r>
              <w:rPr>
                <w:noProof/>
                <w:webHidden/>
              </w:rPr>
            </w:r>
            <w:r>
              <w:rPr>
                <w:noProof/>
                <w:webHidden/>
              </w:rPr>
              <w:fldChar w:fldCharType="separate"/>
            </w:r>
            <w:r w:rsidR="006A52B7">
              <w:rPr>
                <w:noProof/>
                <w:webHidden/>
              </w:rPr>
              <w:t>3</w:t>
            </w:r>
            <w:r>
              <w:rPr>
                <w:noProof/>
                <w:webHidden/>
              </w:rPr>
              <w:fldChar w:fldCharType="end"/>
            </w:r>
          </w:hyperlink>
        </w:p>
        <w:p w:rsidR="006A52B7" w:rsidRDefault="005940C0">
          <w:pPr>
            <w:pStyle w:val="TOC2"/>
            <w:tabs>
              <w:tab w:val="right" w:leader="dot" w:pos="9016"/>
            </w:tabs>
            <w:rPr>
              <w:rFonts w:eastAsiaTheme="minorEastAsia" w:cstheme="minorBidi"/>
              <w:b w:val="0"/>
              <w:bCs w:val="0"/>
              <w:noProof/>
              <w:sz w:val="24"/>
              <w:szCs w:val="24"/>
              <w:lang w:eastAsia="en-GB"/>
            </w:rPr>
          </w:pPr>
          <w:hyperlink w:anchor="_Toc70964010" w:history="1">
            <w:r w:rsidR="006A52B7" w:rsidRPr="00653A6B">
              <w:rPr>
                <w:rStyle w:val="Hyperlink"/>
                <w:noProof/>
              </w:rPr>
              <w:t>Discussion</w:t>
            </w:r>
            <w:r w:rsidR="006A52B7">
              <w:rPr>
                <w:noProof/>
                <w:webHidden/>
              </w:rPr>
              <w:tab/>
            </w:r>
            <w:r>
              <w:rPr>
                <w:noProof/>
                <w:webHidden/>
              </w:rPr>
              <w:fldChar w:fldCharType="begin"/>
            </w:r>
            <w:r w:rsidR="006A52B7">
              <w:rPr>
                <w:noProof/>
                <w:webHidden/>
              </w:rPr>
              <w:instrText xml:space="preserve"> PAGEREF _Toc70964010 \h </w:instrText>
            </w:r>
            <w:r>
              <w:rPr>
                <w:noProof/>
                <w:webHidden/>
              </w:rPr>
            </w:r>
            <w:r>
              <w:rPr>
                <w:noProof/>
                <w:webHidden/>
              </w:rPr>
              <w:fldChar w:fldCharType="separate"/>
            </w:r>
            <w:r w:rsidR="006A52B7">
              <w:rPr>
                <w:noProof/>
                <w:webHidden/>
              </w:rPr>
              <w:t>3</w:t>
            </w:r>
            <w:r>
              <w:rPr>
                <w:noProof/>
                <w:webHidden/>
              </w:rPr>
              <w:fldChar w:fldCharType="end"/>
            </w:r>
          </w:hyperlink>
        </w:p>
        <w:p w:rsidR="006A52B7" w:rsidRDefault="005940C0">
          <w:pPr>
            <w:pStyle w:val="TOC2"/>
            <w:tabs>
              <w:tab w:val="right" w:leader="dot" w:pos="9016"/>
            </w:tabs>
            <w:rPr>
              <w:rFonts w:eastAsiaTheme="minorEastAsia" w:cstheme="minorBidi"/>
              <w:b w:val="0"/>
              <w:bCs w:val="0"/>
              <w:noProof/>
              <w:sz w:val="24"/>
              <w:szCs w:val="24"/>
              <w:lang w:eastAsia="en-GB"/>
            </w:rPr>
          </w:pPr>
          <w:hyperlink w:anchor="_Toc70964011" w:history="1">
            <w:r w:rsidR="006A52B7" w:rsidRPr="00653A6B">
              <w:rPr>
                <w:rStyle w:val="Hyperlink"/>
                <w:noProof/>
              </w:rPr>
              <w:t>Analysis</w:t>
            </w:r>
            <w:r w:rsidR="006A52B7">
              <w:rPr>
                <w:noProof/>
                <w:webHidden/>
              </w:rPr>
              <w:tab/>
            </w:r>
            <w:r>
              <w:rPr>
                <w:noProof/>
                <w:webHidden/>
              </w:rPr>
              <w:fldChar w:fldCharType="begin"/>
            </w:r>
            <w:r w:rsidR="006A52B7">
              <w:rPr>
                <w:noProof/>
                <w:webHidden/>
              </w:rPr>
              <w:instrText xml:space="preserve"> PAGEREF _Toc70964011 \h </w:instrText>
            </w:r>
            <w:r>
              <w:rPr>
                <w:noProof/>
                <w:webHidden/>
              </w:rPr>
            </w:r>
            <w:r>
              <w:rPr>
                <w:noProof/>
                <w:webHidden/>
              </w:rPr>
              <w:fldChar w:fldCharType="separate"/>
            </w:r>
            <w:r w:rsidR="006A52B7">
              <w:rPr>
                <w:noProof/>
                <w:webHidden/>
              </w:rPr>
              <w:t>5</w:t>
            </w:r>
            <w:r>
              <w:rPr>
                <w:noProof/>
                <w:webHidden/>
              </w:rPr>
              <w:fldChar w:fldCharType="end"/>
            </w:r>
          </w:hyperlink>
        </w:p>
        <w:p w:rsidR="006A52B7" w:rsidRDefault="005940C0">
          <w:pPr>
            <w:pStyle w:val="TOC1"/>
            <w:tabs>
              <w:tab w:val="right" w:leader="dot" w:pos="9016"/>
            </w:tabs>
            <w:rPr>
              <w:rFonts w:eastAsiaTheme="minorEastAsia" w:cstheme="minorBidi"/>
              <w:b w:val="0"/>
              <w:bCs w:val="0"/>
              <w:i w:val="0"/>
              <w:iCs w:val="0"/>
              <w:noProof/>
              <w:lang w:eastAsia="en-GB"/>
            </w:rPr>
          </w:pPr>
          <w:hyperlink w:anchor="_Toc70964012" w:history="1">
            <w:r w:rsidR="006A52B7" w:rsidRPr="00653A6B">
              <w:rPr>
                <w:rStyle w:val="Hyperlink"/>
                <w:noProof/>
              </w:rPr>
              <w:t>Conclusion</w:t>
            </w:r>
            <w:r w:rsidR="006A52B7">
              <w:rPr>
                <w:noProof/>
                <w:webHidden/>
              </w:rPr>
              <w:tab/>
            </w:r>
            <w:r>
              <w:rPr>
                <w:noProof/>
                <w:webHidden/>
              </w:rPr>
              <w:fldChar w:fldCharType="begin"/>
            </w:r>
            <w:r w:rsidR="006A52B7">
              <w:rPr>
                <w:noProof/>
                <w:webHidden/>
              </w:rPr>
              <w:instrText xml:space="preserve"> PAGEREF _Toc70964012 \h </w:instrText>
            </w:r>
            <w:r>
              <w:rPr>
                <w:noProof/>
                <w:webHidden/>
              </w:rPr>
            </w:r>
            <w:r>
              <w:rPr>
                <w:noProof/>
                <w:webHidden/>
              </w:rPr>
              <w:fldChar w:fldCharType="separate"/>
            </w:r>
            <w:r w:rsidR="006A52B7">
              <w:rPr>
                <w:noProof/>
                <w:webHidden/>
              </w:rPr>
              <w:t>5</w:t>
            </w:r>
            <w:r>
              <w:rPr>
                <w:noProof/>
                <w:webHidden/>
              </w:rPr>
              <w:fldChar w:fldCharType="end"/>
            </w:r>
          </w:hyperlink>
        </w:p>
        <w:p w:rsidR="006A52B7" w:rsidRDefault="005940C0">
          <w:pPr>
            <w:pStyle w:val="TOC1"/>
            <w:tabs>
              <w:tab w:val="right" w:leader="dot" w:pos="9016"/>
            </w:tabs>
            <w:rPr>
              <w:rFonts w:eastAsiaTheme="minorEastAsia" w:cstheme="minorBidi"/>
              <w:b w:val="0"/>
              <w:bCs w:val="0"/>
              <w:i w:val="0"/>
              <w:iCs w:val="0"/>
              <w:noProof/>
              <w:lang w:eastAsia="en-GB"/>
            </w:rPr>
          </w:pPr>
          <w:hyperlink w:anchor="_Toc70964013" w:history="1">
            <w:r w:rsidR="006A52B7" w:rsidRPr="00653A6B">
              <w:rPr>
                <w:rStyle w:val="Hyperlink"/>
                <w:noProof/>
              </w:rPr>
              <w:t>References</w:t>
            </w:r>
            <w:r w:rsidR="006A52B7">
              <w:rPr>
                <w:noProof/>
                <w:webHidden/>
              </w:rPr>
              <w:tab/>
            </w:r>
            <w:r>
              <w:rPr>
                <w:noProof/>
                <w:webHidden/>
              </w:rPr>
              <w:fldChar w:fldCharType="begin"/>
            </w:r>
            <w:r w:rsidR="006A52B7">
              <w:rPr>
                <w:noProof/>
                <w:webHidden/>
              </w:rPr>
              <w:instrText xml:space="preserve"> PAGEREF _Toc70964013 \h </w:instrText>
            </w:r>
            <w:r>
              <w:rPr>
                <w:noProof/>
                <w:webHidden/>
              </w:rPr>
            </w:r>
            <w:r>
              <w:rPr>
                <w:noProof/>
                <w:webHidden/>
              </w:rPr>
              <w:fldChar w:fldCharType="separate"/>
            </w:r>
            <w:r w:rsidR="006A52B7">
              <w:rPr>
                <w:noProof/>
                <w:webHidden/>
              </w:rPr>
              <w:t>6</w:t>
            </w:r>
            <w:r>
              <w:rPr>
                <w:noProof/>
                <w:webHidden/>
              </w:rPr>
              <w:fldChar w:fldCharType="end"/>
            </w:r>
          </w:hyperlink>
        </w:p>
        <w:p w:rsidR="006A52B7" w:rsidRDefault="005940C0">
          <w:r>
            <w:rPr>
              <w:b/>
              <w:bCs/>
              <w:noProof/>
            </w:rPr>
            <w:fldChar w:fldCharType="end"/>
          </w:r>
        </w:p>
      </w:sdtContent>
    </w:sdt>
    <w:p w:rsidR="00FE6EE1" w:rsidRDefault="00F04838"/>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rsidP="00321E26">
      <w:pPr>
        <w:pStyle w:val="Heading1"/>
      </w:pPr>
      <w:bookmarkStart w:id="0" w:name="_Toc70964003"/>
      <w:r>
        <w:lastRenderedPageBreak/>
        <w:t>Introduction</w:t>
      </w:r>
      <w:bookmarkEnd w:id="0"/>
    </w:p>
    <w:p w:rsidR="00321E26" w:rsidRDefault="009638D0" w:rsidP="00B17994">
      <w:r w:rsidRPr="009638D0">
        <w:t>The formative study of the brain covers various varieties from the early 20th century. Vital theorists whose influence characterizes the science of young people's brains and the early trends of youth are Eric Erickson and Jean Piaget. In this report, I will examine the effect of two theorists in investigating different stages of development, the changes and similarities in each hypothesis, and the significance of these stages.</w:t>
      </w:r>
    </w:p>
    <w:p w:rsidR="009638D0" w:rsidRDefault="00EB2898" w:rsidP="00B17994">
      <w:r>
        <w:t>The purpose of this report is to reflect on the first task for the module which describes two psychological theories for the lifespan of adolescence between the ages of 12 to 20. There is theories are developed by Erikson and Piaget. The reflective report will apply the Gibbs Reflective Cycle and will go on to analyse the perception and interpretation of the lifespan theories especially an application to the context within the healthcare sector.</w:t>
      </w:r>
    </w:p>
    <w:p w:rsidR="00A01ECF" w:rsidRDefault="00A01ECF" w:rsidP="00AB784C">
      <w:pPr>
        <w:pStyle w:val="Heading1"/>
      </w:pPr>
      <w:bookmarkStart w:id="1" w:name="_Toc70964004"/>
      <w:r>
        <w:t>Reflection on Psychological Theories from Task 1</w:t>
      </w:r>
      <w:bookmarkEnd w:id="1"/>
    </w:p>
    <w:p w:rsidR="009638D0" w:rsidRDefault="009638D0" w:rsidP="009638D0">
      <w:pPr>
        <w:pStyle w:val="Heading2"/>
      </w:pPr>
      <w:bookmarkStart w:id="2" w:name="_Toc70964005"/>
      <w:r>
        <w:t>Description</w:t>
      </w:r>
      <w:bookmarkEnd w:id="2"/>
    </w:p>
    <w:p w:rsidR="009638D0" w:rsidRDefault="009638D0" w:rsidP="009638D0">
      <w:r>
        <w:t>The event I will consider happened while I was placed in the oncology ward during my first year as a qualified nurse. We had an old client for help in the ward, who was admitted due to malignant growth of the stomach. After his appearance, we read his notes, which show that he had huge problems with learning, which suggests that he also had problems with oral communication with adolescent individuals, especially the ones with a form of disability. The main areas for reflection are the way both I and the various medical staff used correspondence to reassure the patient and show empathy, just as we adjusted our attention to meet their individual requirements. An escort entered the ward with three members of the general population who saw the ward as a component of a task promotion measure. As soon as the escort entered the Bay of Patients, she educated people in relation to the public that clients for help in this narrowing were at the time they received radiation therapy. After hearing the nurse's words, the help client was clearly worried and began to cry, scream, and bang his head in the opposite direction of his pillow — it required some investment; nevertheless, another medical officer figured out how to calm him down somewhere to talk soothingly.</w:t>
      </w:r>
    </w:p>
    <w:p w:rsidR="009638D0" w:rsidRDefault="009638D0" w:rsidP="009638D0">
      <w:pPr>
        <w:pStyle w:val="Heading2"/>
      </w:pPr>
      <w:bookmarkStart w:id="3" w:name="_Toc70964006"/>
      <w:r>
        <w:t>Emotions</w:t>
      </w:r>
      <w:bookmarkEnd w:id="3"/>
    </w:p>
    <w:p w:rsidR="009638D0" w:rsidRDefault="009638D0" w:rsidP="009638D0">
      <w:r>
        <w:t xml:space="preserve">Before the episode happened, I was careful that the medical officer showed the three individuals from the general community around the oncology ward as a component of a task promotion measure. At the time of the event, I had just pushed the oncology ward away for half a year, so I still felt a little insecure about my position in the group. In the end, I didn't feel safe or experienced enough to handle the current situation freely. I believe that my increased degree of nervousness suggests that I have tried to advocate, anyway it is still obvious that both my partners and I had to mediate so much faster to ensure that the patient is managed. viable. In addition, I </w:t>
      </w:r>
      <w:r>
        <w:lastRenderedPageBreak/>
        <w:t>was extremely amazed when the medical staff neglected to take into account the individual needs of the client for help during the visit to the ward, as the misery caused to both the client for help and the general public was meaningless.</w:t>
      </w:r>
    </w:p>
    <w:p w:rsidR="009638D0" w:rsidRDefault="009638D0" w:rsidP="009638D0">
      <w:pPr>
        <w:pStyle w:val="Heading2"/>
      </w:pPr>
      <w:bookmarkStart w:id="4" w:name="_Toc70964007"/>
      <w:r>
        <w:t>Evaluation</w:t>
      </w:r>
      <w:bookmarkEnd w:id="4"/>
    </w:p>
    <w:p w:rsidR="009638D0" w:rsidRDefault="009638D0" w:rsidP="009638D0">
      <w:r>
        <w:t xml:space="preserve">Looking back, the experience had both great and terrible components that led to a broader understanding of the client's experience of helping and my work as a companion in the cancer group. My job was to give real assessments and assess the client's well-being for help, to approve and control the prescription, to offer indicative tests and research in the research </w:t>
      </w:r>
      <w:r w:rsidR="006F4E42">
        <w:t>centre</w:t>
      </w:r>
      <w:r>
        <w:t xml:space="preserve"> / to read the results, to monitor the results of treatment and to offer help to patients - that's it remembers that it represents their well-being. I feel that I have not fully fulfilled the last obligation. This obligation to ensure the full classification of the client's assistance and to ensure that the attendant, who showed the general public around the ward, was aware of the challenges of the client's assistance correspondence and tensions arose, was not met</w:t>
      </w:r>
      <w:r w:rsidR="00EB2898" w:rsidRPr="00EB2898">
        <w:t xml:space="preserve"> (Denise Roberts Boyd and Bee, 2019)</w:t>
      </w:r>
      <w:r>
        <w:t>. Our inability to move collectively by sharing data and intervening before a circumstance escalates indicates that there is a low degree of cohesion in the collection.</w:t>
      </w:r>
    </w:p>
    <w:p w:rsidR="009638D0" w:rsidRDefault="009638D0" w:rsidP="009638D0">
      <w:pPr>
        <w:pStyle w:val="Heading2"/>
      </w:pPr>
      <w:bookmarkStart w:id="5" w:name="_Toc70964008"/>
      <w:r>
        <w:t>Analysis</w:t>
      </w:r>
      <w:bookmarkEnd w:id="5"/>
    </w:p>
    <w:p w:rsidR="00AB784C" w:rsidRDefault="009638D0" w:rsidP="009638D0">
      <w:r>
        <w:t xml:space="preserve">Medical staff </w:t>
      </w:r>
      <w:r w:rsidR="006F4E42">
        <w:t xml:space="preserve"> </w:t>
      </w:r>
      <w:r>
        <w:t>need to know how to interact adequately with people who are unable to learn, and this can be supported by simple and meaningful reflection</w:t>
      </w:r>
      <w:r w:rsidR="00EB2898" w:rsidRPr="00EB2898">
        <w:t xml:space="preserve"> (Dalziel, 2015)</w:t>
      </w:r>
      <w:r>
        <w:t>. Before entering the clinic, it is recommended that experts receive answers about the patient's correspondence and their preferences; to address potential concerns either through conversation or by allowing the patient to visit the ward to meet with medical staff. In addition, day-to-day correspondence with patients with learning challenges should include patient-</w:t>
      </w:r>
      <w:r w:rsidR="006F4E42">
        <w:t>cantered</w:t>
      </w:r>
      <w:r>
        <w:t xml:space="preserve"> / all-encompassing patient-</w:t>
      </w:r>
      <w:r w:rsidR="006F4E42">
        <w:t>cantered</w:t>
      </w:r>
      <w:r>
        <w:t xml:space="preserve"> consideration that consolidates both verbal and nonverbal types of correspondence. Therefore, experts need to visually connect, watch and adjust, identify more options for the patient, be intuitive and open, remain patient, and sometimes provide all experts who may have had insights with people with learning difficulties. to really focus on the patient.</w:t>
      </w:r>
    </w:p>
    <w:p w:rsidR="00A01ECF" w:rsidRDefault="00A01ECF" w:rsidP="00AB784C">
      <w:pPr>
        <w:pStyle w:val="Heading1"/>
      </w:pPr>
      <w:bookmarkStart w:id="6" w:name="_Toc70964009"/>
      <w:r>
        <w:t>Connection between Psychological Theories for Life Stage in Adolescence and Career Goals</w:t>
      </w:r>
      <w:bookmarkEnd w:id="6"/>
    </w:p>
    <w:p w:rsidR="00A01ECF" w:rsidRDefault="00A01ECF" w:rsidP="00AB784C">
      <w:pPr>
        <w:pStyle w:val="Heading2"/>
      </w:pPr>
      <w:bookmarkStart w:id="7" w:name="_Toc70964010"/>
      <w:r>
        <w:t>Discussion</w:t>
      </w:r>
      <w:bookmarkEnd w:id="7"/>
      <w:r>
        <w:t xml:space="preserve"> </w:t>
      </w:r>
    </w:p>
    <w:p w:rsidR="009638D0" w:rsidRDefault="009638D0" w:rsidP="009638D0">
      <w:r>
        <w:t xml:space="preserve">The way of thinking recommended by Piaget's </w:t>
      </w:r>
      <w:r w:rsidR="00EB2898">
        <w:t xml:space="preserve">lifespan theory </w:t>
      </w:r>
      <w:r>
        <w:t>for the various phases of a young adult, when the progress initiating one phase to the next follows construction. He set the stages with vital ways of thinking as structural blocks. It is crucial to look inside the thoughts that organize the foundations of his standards</w:t>
      </w:r>
      <w:r w:rsidR="00581F8E">
        <w:t xml:space="preserve">. </w:t>
      </w:r>
      <w:r>
        <w:t xml:space="preserve">The first is the question of the schemes which he evaluates as the mental development which the world presupposes. By improving the instructions, children change their patterns, changing due to acclimatization and recognition. Convenience adds </w:t>
      </w:r>
      <w:r>
        <w:lastRenderedPageBreak/>
        <w:t>creative material to current schemes, while confirmation changes new material in schemes. Ideally, there is reliability among acclimatization and recognition to ensure balance.</w:t>
      </w:r>
    </w:p>
    <w:p w:rsidR="009638D0" w:rsidRDefault="009638D0" w:rsidP="009638D0">
      <w:r>
        <w:t xml:space="preserve">Piaget set the four stages, noticing the young people. </w:t>
      </w:r>
      <w:r w:rsidR="00EB2898">
        <w:t>She</w:t>
      </w:r>
      <w:r>
        <w:t xml:space="preserve"> claims that all young people have retired successively through the stages throughout their lives. The stages are isolated, justified in front of an audience for progress and related abilities. It isolates the stages in the next four stages. Sensorimotor stage,</w:t>
      </w:r>
      <w:r w:rsidR="006F4E42">
        <w:t xml:space="preserve"> </w:t>
      </w:r>
      <w:r>
        <w:t>preoperative period, severe stage and stage of official activity</w:t>
      </w:r>
      <w:r w:rsidR="00EB2898" w:rsidRPr="00EB2898">
        <w:t xml:space="preserve"> (Homick and Platt, 2021)</w:t>
      </w:r>
      <w:r>
        <w:t>.</w:t>
      </w:r>
    </w:p>
    <w:p w:rsidR="009638D0" w:rsidRDefault="009638D0" w:rsidP="009638D0">
      <w:r>
        <w:t>The sensorimotor stage includes the period from a newborn child to a two-year-old baby. Efforts and the use of abilities continue into this era. In addition, mental symbolism begins to be organized, while the symbols of things continue to be embedded in children's minds</w:t>
      </w:r>
      <w:r w:rsidR="00EB2898" w:rsidRPr="00EB2898">
        <w:t xml:space="preserve"> (Homick and Platt, 2021)</w:t>
      </w:r>
      <w:r>
        <w:t>. The preoperative time frame occurs at the age of two years and seven years and illustrative perspectives develop here. During the "Difficult" stage, children in the long sections of seven to eleven can think and perform mental applications on numbers. Young people also look at problems from a changed perspective. The last stage, known as the formal stage of activity, develops from the age of eleven to development</w:t>
      </w:r>
      <w:r w:rsidR="00EB2898" w:rsidRPr="00EB2898">
        <w:t xml:space="preserve"> (Infante, 2019)</w:t>
      </w:r>
      <w:r>
        <w:t>.</w:t>
      </w:r>
    </w:p>
    <w:p w:rsidR="009638D0" w:rsidRDefault="009638D0" w:rsidP="009638D0">
      <w:r>
        <w:t>Eric Erickson defines his way of thinking far beyond Piaget, but he also, of course, examines development with eight specific periods in a person's life expectancy. Unique editions arrange each stage</w:t>
      </w:r>
      <w:r w:rsidR="00EB2898" w:rsidRPr="00EB2898">
        <w:t xml:space="preserve"> (Infante, 2019)</w:t>
      </w:r>
      <w:r>
        <w:t>. The technique that the individual uses to overcome problems on stage characterizes the result. Therefore, the indication of the stages that occur with the probable ones ends with recognition. Erikson's eight undoubted stages are: Trust vs. Question, Self vs. Shame and Insecurity, Stress vs. Guilt, Industry vs. Inadequacy, Personality vs. Disorder, Proximity vs. Restraint, Generosity vs. Stagnation, and finally, Proactivity vs. Despair</w:t>
      </w:r>
      <w:r w:rsidR="00EB2898" w:rsidRPr="00EB2898">
        <w:t xml:space="preserve"> (Knight, 2017)</w:t>
      </w:r>
      <w:r>
        <w:t>.</w:t>
      </w:r>
    </w:p>
    <w:p w:rsidR="00B17994" w:rsidRDefault="009638D0" w:rsidP="009638D0">
      <w:r>
        <w:t>Confidence against the problem Results in young people under one year of age. The idea suggests that the baby is completely dependent on guardians and supervisors. Similarly, trust develops when the child discovers that he or she is being worked with</w:t>
      </w:r>
      <w:r w:rsidR="00EB2898" w:rsidRPr="00EB2898">
        <w:t xml:space="preserve"> (Henning, 2011)</w:t>
      </w:r>
      <w:r>
        <w:t>. Self-management against shame and insecurity occurs between the ages of one and three. The young person develops some justification for differentiation by mastering basic basic abilities. When the child realizes the reason for the scene, he feels safe. Therefore, failure can cause instability and tension. The next stage of Driving Against Guilt occurs when the young person is between three and six years old. Young people are aware of cultural conditions. Accumulating circumstances encourage the child to use force when given the opportunity. Then comes the industry against mediocrity. It is compared with the age of six to twelve years</w:t>
      </w:r>
      <w:r w:rsidR="006A52B7" w:rsidRPr="006A52B7">
        <w:t xml:space="preserve"> (Timm et al., 2020)</w:t>
      </w:r>
      <w:r>
        <w:t>. Resistance with various young people reaches the limits and capabilities of the child.</w:t>
      </w:r>
    </w:p>
    <w:p w:rsidR="009638D0" w:rsidRDefault="009638D0" w:rsidP="009638D0">
      <w:r w:rsidRPr="009638D0">
        <w:lastRenderedPageBreak/>
        <w:t>Next in the sequence comes the phase of, Personality vs. Disorder. This stage is consistent with the onset of youth to early development. The individual structures the attention, perceives his part of the planet and feels focused in everyday life. People who fail during this stage appear disadvantaged with positions of vulnerability on the road. During the "Proximity vs. Separation" phase, relationships are important highlights for a person's achievement. Achievement depends on solid and safe associations. Among the second to last stage of</w:t>
      </w:r>
      <w:r w:rsidR="006F4E42">
        <w:t xml:space="preserve"> </w:t>
      </w:r>
      <w:r w:rsidRPr="009638D0">
        <w:t xml:space="preserve"> Generativeness Against Stagnation, people feel valued in their lives through positions, vocations and family. The achievements during this period show the point of view of the achievements for the general population. The last phase of Erickson's hypothesis is Respect versus Sadness. Eric's last stage shrinks with the adulthood phase. People are looking back at their life cycle. Achievements in their lives shift to positions of performance, although disappointment leads to problems with unpleasant opportunities.</w:t>
      </w:r>
    </w:p>
    <w:p w:rsidR="00A01ECF" w:rsidRDefault="00A01ECF" w:rsidP="00AB784C">
      <w:pPr>
        <w:pStyle w:val="Heading2"/>
      </w:pPr>
      <w:bookmarkStart w:id="8" w:name="_Toc70964011"/>
      <w:r>
        <w:t>Analysis</w:t>
      </w:r>
      <w:bookmarkEnd w:id="8"/>
    </w:p>
    <w:p w:rsidR="00AB784C" w:rsidRDefault="009638D0" w:rsidP="00321E26">
      <w:r w:rsidRPr="009638D0">
        <w:t>I feel that the most I can connect with is Eric Erickson's hypothesis. First of all, I can identify with the second phase of Erickson's "Self-Government Against Shame and Insecurity" hypothesis. As a young man, I was particularly enthusiastic about autonomy and how to figure out how to do everything without exception all by myself. Fast forward to presenting the day, and I can understand that I am the same and appreciate this quality of mine. I feel that I went effectively during the Erickson stage and easily changed to the following. By alluding to the character phase against the disorder, I can admit that this was a difficult stage for me, given that my people had money problems and struggled with tone. I feel that this set is fragile in my mind and affects my attitude towards what is to come. Despite the fact that I am moving forward, I usually feel a vulnerability that lies ahead. This convinces me that I have had accidents during these stages.</w:t>
      </w:r>
    </w:p>
    <w:p w:rsidR="00A01ECF" w:rsidRDefault="00A01ECF" w:rsidP="00AB784C">
      <w:pPr>
        <w:pStyle w:val="Heading1"/>
      </w:pPr>
      <w:bookmarkStart w:id="9" w:name="_Toc70964012"/>
      <w:r>
        <w:t>Conclusion</w:t>
      </w:r>
      <w:bookmarkEnd w:id="9"/>
      <w:r w:rsidR="00AB784C">
        <w:t xml:space="preserve"> </w:t>
      </w:r>
    </w:p>
    <w:p w:rsidR="00EB2898" w:rsidRDefault="00EB2898" w:rsidP="00321E26">
      <w:r>
        <w:t xml:space="preserve">In conclusion for this report, </w:t>
      </w:r>
      <w:r w:rsidR="009638D0" w:rsidRPr="009638D0">
        <w:t xml:space="preserve">Eric Erickson and Jean Piaget added a colossal measure of understanding to the investigation of the formative science of the brain. Some vibrations, attracting motivation from various sources in the twentieth century, are </w:t>
      </w:r>
      <w:r w:rsidR="009638D0">
        <w:t>not always credited</w:t>
      </w:r>
      <w:r w:rsidR="009638D0" w:rsidRPr="009638D0">
        <w:t>, the beliefs of Erickson and Piaget should not be ignored, paying little attention to the hole of time. All other things being equal, I feel that there are marked similarities, just like modifications between the clinician's two hypotheses. In general, the Stages are the main focal thoughts of the ideas with each preceding supreme from the accompanying.</w:t>
      </w:r>
      <w:r>
        <w:t xml:space="preserve"> Both theories have their advantages and disadvantages but the one that applies personally to me is the one that was developed by Erickson. Nevertheless, both of those theories can be applied within the right context in the healthcare sector or relevant organisation.</w:t>
      </w:r>
    </w:p>
    <w:p w:rsidR="00EB2898" w:rsidRDefault="00EB2898" w:rsidP="00321E26"/>
    <w:p w:rsidR="00A01ECF" w:rsidRDefault="00A01ECF" w:rsidP="00AB784C">
      <w:pPr>
        <w:pStyle w:val="Heading1"/>
      </w:pPr>
      <w:bookmarkStart w:id="10" w:name="_Toc70964013"/>
      <w:r>
        <w:lastRenderedPageBreak/>
        <w:t>References</w:t>
      </w:r>
      <w:bookmarkEnd w:id="10"/>
    </w:p>
    <w:p w:rsidR="00EB2898" w:rsidRDefault="00EB2898" w:rsidP="00321E26">
      <w:r w:rsidRPr="00EB2898">
        <w:t xml:space="preserve">Dalziel, N. (2015). Genderism Psychology Theories within Modern Society. Seven Bridges Academic Journal, [online] 3, pp.21–28. Available at: </w:t>
      </w:r>
      <w:hyperlink r:id="rId7" w:history="1">
        <w:r w:rsidRPr="003419DB">
          <w:rPr>
            <w:rStyle w:val="Hyperlink"/>
          </w:rPr>
          <w:t>http://sevenbridges.ncl-coll.ac.uk/wp-content/uploads/2018/07/3_2015_Nicole-Dalziel-genderism-psychology-theories-within-modern-society.pdf</w:t>
        </w:r>
      </w:hyperlink>
      <w:r w:rsidRPr="00EB2898">
        <w:t>.</w:t>
      </w:r>
      <w:r>
        <w:t xml:space="preserve"> [Accessed: 28/04/2021].</w:t>
      </w:r>
    </w:p>
    <w:p w:rsidR="00EB2898" w:rsidRDefault="00EB2898" w:rsidP="00321E26">
      <w:r w:rsidRPr="00EB2898">
        <w:t>Denise Roberts Boyd and Bee, H.L. (2019). Lifespan development. Harlow: Pearson.</w:t>
      </w:r>
    </w:p>
    <w:p w:rsidR="00EB2898" w:rsidRDefault="00EB2898" w:rsidP="00321E26">
      <w:r w:rsidRPr="00EB2898">
        <w:t xml:space="preserve">Henning, D. (2011). Psychological Development &amp; Meaningful Faith: When Faith Works. [online] In Pursuit of Truth | A Journal of Christian Scholarship. Available at: </w:t>
      </w:r>
      <w:hyperlink r:id="rId8" w:history="1">
        <w:r w:rsidRPr="003419DB">
          <w:rPr>
            <w:rStyle w:val="Hyperlink"/>
          </w:rPr>
          <w:t>http://www.cslewis.org/journal/psychological-development-meaningful-faith-when-faith-works/view-all/</w:t>
        </w:r>
      </w:hyperlink>
      <w:r>
        <w:t xml:space="preserve"> [Accessed: 28/04/2021].</w:t>
      </w:r>
    </w:p>
    <w:p w:rsidR="00EB2898" w:rsidRDefault="00EB2898" w:rsidP="00321E26">
      <w:r w:rsidRPr="00EB2898">
        <w:t>Homick, C.R. and Platt, L.F. (2021). Gender, Sexuality, and Psychological Theories of Youth Development. Oxford Research Encyclopedia of Education.</w:t>
      </w:r>
    </w:p>
    <w:p w:rsidR="00EB2898" w:rsidRDefault="00EB2898" w:rsidP="00321E26">
      <w:r w:rsidRPr="00EB2898">
        <w:t>Infante, G.K.L. (2019). Psychosocial and Cognitive Stage Approach to Learning and Teaching in Higher Education. SSRN Electronic Journal.</w:t>
      </w:r>
    </w:p>
    <w:p w:rsidR="00EB2898" w:rsidRDefault="00EB2898" w:rsidP="00321E26">
      <w:r w:rsidRPr="00EB2898">
        <w:t>Knight, Z.G. (2017). A proposed model of psychodynamic psychotherapy linked to Erik Erikson’s eight stages of psychosocial development. Clinical Psychology &amp; Psychotherapy, 24(5), pp.1047–1058.</w:t>
      </w:r>
    </w:p>
    <w:p w:rsidR="00EB2898" w:rsidRDefault="006A52B7" w:rsidP="00321E26">
      <w:r w:rsidRPr="006A52B7">
        <w:t>Timm, J., Block, H., Boanca, G. and Acquaye, H.E. (2020). An exploratory study on the relationship between completion of Erikson’s fourth psychosocial stage and assurance of salvation. Journal of Spirituality in Mental Health, pp.1–21.</w:t>
      </w:r>
    </w:p>
    <w:p w:rsidR="00A01ECF" w:rsidRDefault="00A01ECF" w:rsidP="00321E26"/>
    <w:sectPr w:rsidR="00A01ECF" w:rsidSect="00DA07EE">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838" w:rsidRDefault="00F04838" w:rsidP="00DA07EE">
      <w:pPr>
        <w:spacing w:after="0" w:line="240" w:lineRule="auto"/>
      </w:pPr>
      <w:r>
        <w:separator/>
      </w:r>
    </w:p>
  </w:endnote>
  <w:endnote w:type="continuationSeparator" w:id="0">
    <w:p w:rsidR="00F04838" w:rsidRDefault="00F04838" w:rsidP="00DA07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467540571"/>
      <w:docPartObj>
        <w:docPartGallery w:val="Page Numbers (Bottom of Page)"/>
        <w:docPartUnique/>
      </w:docPartObj>
    </w:sdtPr>
    <w:sdtContent>
      <w:p w:rsidR="00DA07EE" w:rsidRDefault="005940C0" w:rsidP="003419DB">
        <w:pPr>
          <w:pStyle w:val="Footer"/>
          <w:framePr w:wrap="none" w:vAnchor="text" w:hAnchor="margin" w:xAlign="right" w:y="1"/>
          <w:rPr>
            <w:rStyle w:val="PageNumber"/>
          </w:rPr>
        </w:pPr>
        <w:r>
          <w:rPr>
            <w:rStyle w:val="PageNumber"/>
          </w:rPr>
          <w:fldChar w:fldCharType="begin"/>
        </w:r>
        <w:r w:rsidR="00DA07EE">
          <w:rPr>
            <w:rStyle w:val="PageNumber"/>
          </w:rPr>
          <w:instrText xml:space="preserve"> PAGE </w:instrText>
        </w:r>
        <w:r>
          <w:rPr>
            <w:rStyle w:val="PageNumber"/>
          </w:rPr>
          <w:fldChar w:fldCharType="end"/>
        </w:r>
      </w:p>
    </w:sdtContent>
  </w:sdt>
  <w:p w:rsidR="00DA07EE" w:rsidRDefault="00DA07EE" w:rsidP="00DA07E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185863871"/>
      <w:docPartObj>
        <w:docPartGallery w:val="Page Numbers (Bottom of Page)"/>
        <w:docPartUnique/>
      </w:docPartObj>
    </w:sdtPr>
    <w:sdtContent>
      <w:p w:rsidR="00DA07EE" w:rsidRDefault="005940C0" w:rsidP="003419DB">
        <w:pPr>
          <w:pStyle w:val="Footer"/>
          <w:framePr w:wrap="none" w:vAnchor="text" w:hAnchor="margin" w:xAlign="right" w:y="1"/>
          <w:rPr>
            <w:rStyle w:val="PageNumber"/>
          </w:rPr>
        </w:pPr>
        <w:r>
          <w:rPr>
            <w:rStyle w:val="PageNumber"/>
          </w:rPr>
          <w:fldChar w:fldCharType="begin"/>
        </w:r>
        <w:r w:rsidR="00DA07EE">
          <w:rPr>
            <w:rStyle w:val="PageNumber"/>
          </w:rPr>
          <w:instrText xml:space="preserve"> PAGE </w:instrText>
        </w:r>
        <w:r>
          <w:rPr>
            <w:rStyle w:val="PageNumber"/>
          </w:rPr>
          <w:fldChar w:fldCharType="separate"/>
        </w:r>
        <w:r w:rsidR="006F4E42">
          <w:rPr>
            <w:rStyle w:val="PageNumber"/>
            <w:noProof/>
          </w:rPr>
          <w:t>1</w:t>
        </w:r>
        <w:r>
          <w:rPr>
            <w:rStyle w:val="PageNumber"/>
          </w:rPr>
          <w:fldChar w:fldCharType="end"/>
        </w:r>
      </w:p>
    </w:sdtContent>
  </w:sdt>
  <w:p w:rsidR="00DA07EE" w:rsidRDefault="00DA07EE" w:rsidP="00DA07E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838" w:rsidRDefault="00F04838" w:rsidP="00DA07EE">
      <w:pPr>
        <w:spacing w:after="0" w:line="240" w:lineRule="auto"/>
      </w:pPr>
      <w:r>
        <w:separator/>
      </w:r>
    </w:p>
  </w:footnote>
  <w:footnote w:type="continuationSeparator" w:id="0">
    <w:p w:rsidR="00F04838" w:rsidRDefault="00F04838" w:rsidP="00DA07E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1"/>
    <w:footnote w:id="0"/>
  </w:footnotePr>
  <w:endnotePr>
    <w:endnote w:id="-1"/>
    <w:endnote w:id="0"/>
  </w:endnotePr>
  <w:compat/>
  <w:rsids>
    <w:rsidRoot w:val="00DA07EE"/>
    <w:rsid w:val="00030D8D"/>
    <w:rsid w:val="001855E1"/>
    <w:rsid w:val="001C776B"/>
    <w:rsid w:val="002B4AFD"/>
    <w:rsid w:val="00321E26"/>
    <w:rsid w:val="00451BDD"/>
    <w:rsid w:val="005433BA"/>
    <w:rsid w:val="00581F8E"/>
    <w:rsid w:val="005940C0"/>
    <w:rsid w:val="005E0ED9"/>
    <w:rsid w:val="005F39C9"/>
    <w:rsid w:val="00640669"/>
    <w:rsid w:val="006A52B7"/>
    <w:rsid w:val="006F4E42"/>
    <w:rsid w:val="006F591D"/>
    <w:rsid w:val="007A3D60"/>
    <w:rsid w:val="009638D0"/>
    <w:rsid w:val="00A00941"/>
    <w:rsid w:val="00A01ECF"/>
    <w:rsid w:val="00A76C51"/>
    <w:rsid w:val="00AB50A2"/>
    <w:rsid w:val="00AB784C"/>
    <w:rsid w:val="00AF06E7"/>
    <w:rsid w:val="00B17994"/>
    <w:rsid w:val="00CA7CF0"/>
    <w:rsid w:val="00DA07EE"/>
    <w:rsid w:val="00EB0A82"/>
    <w:rsid w:val="00EB2898"/>
    <w:rsid w:val="00F04838"/>
    <w:rsid w:val="00F801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321E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78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A07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7EE"/>
    <w:rPr>
      <w:rFonts w:ascii="Arial" w:hAnsi="Arial"/>
      <w:szCs w:val="22"/>
    </w:rPr>
  </w:style>
  <w:style w:type="character" w:styleId="PageNumber">
    <w:name w:val="page number"/>
    <w:basedOn w:val="DefaultParagraphFont"/>
    <w:uiPriority w:val="99"/>
    <w:semiHidden/>
    <w:unhideWhenUsed/>
    <w:rsid w:val="00DA07EE"/>
  </w:style>
  <w:style w:type="paragraph" w:styleId="NoSpacing">
    <w:name w:val="No Spacing"/>
    <w:link w:val="NoSpacingChar"/>
    <w:uiPriority w:val="1"/>
    <w:qFormat/>
    <w:rsid w:val="00DA07EE"/>
    <w:rPr>
      <w:rFonts w:eastAsiaTheme="minorEastAsia"/>
      <w:sz w:val="22"/>
      <w:szCs w:val="22"/>
      <w:lang w:val="en-US" w:eastAsia="zh-CN"/>
    </w:rPr>
  </w:style>
  <w:style w:type="character" w:customStyle="1" w:styleId="NoSpacingChar">
    <w:name w:val="No Spacing Char"/>
    <w:basedOn w:val="DefaultParagraphFont"/>
    <w:link w:val="NoSpacing"/>
    <w:uiPriority w:val="1"/>
    <w:rsid w:val="00DA07EE"/>
    <w:rPr>
      <w:rFonts w:eastAsiaTheme="minorEastAsia"/>
      <w:sz w:val="22"/>
      <w:szCs w:val="22"/>
      <w:lang w:val="en-US" w:eastAsia="zh-CN"/>
    </w:rPr>
  </w:style>
  <w:style w:type="character" w:customStyle="1" w:styleId="Heading1Char">
    <w:name w:val="Heading 1 Char"/>
    <w:basedOn w:val="DefaultParagraphFont"/>
    <w:link w:val="Heading1"/>
    <w:uiPriority w:val="9"/>
    <w:rsid w:val="00321E2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06E7"/>
    <w:pPr>
      <w:spacing w:before="480"/>
      <w:outlineLvl w:val="9"/>
    </w:pPr>
    <w:rPr>
      <w:b/>
      <w:bCs/>
      <w:sz w:val="28"/>
      <w:szCs w:val="28"/>
      <w:lang w:val="en-US"/>
    </w:rPr>
  </w:style>
  <w:style w:type="paragraph" w:styleId="TOC1">
    <w:name w:val="toc 1"/>
    <w:basedOn w:val="Normal"/>
    <w:next w:val="Normal"/>
    <w:autoRedefine/>
    <w:uiPriority w:val="39"/>
    <w:unhideWhenUsed/>
    <w:rsid w:val="00AF06E7"/>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AF06E7"/>
    <w:rPr>
      <w:color w:val="0563C1" w:themeColor="hyperlink"/>
      <w:u w:val="single"/>
    </w:rPr>
  </w:style>
  <w:style w:type="paragraph" w:styleId="TOC2">
    <w:name w:val="toc 2"/>
    <w:basedOn w:val="Normal"/>
    <w:next w:val="Normal"/>
    <w:autoRedefine/>
    <w:uiPriority w:val="39"/>
    <w:unhideWhenUsed/>
    <w:rsid w:val="00AF06E7"/>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AF06E7"/>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F06E7"/>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F06E7"/>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F06E7"/>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F06E7"/>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F06E7"/>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F06E7"/>
    <w:pPr>
      <w:spacing w:after="0"/>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AB784C"/>
    <w:rPr>
      <w:rFonts w:asciiTheme="majorHAnsi" w:eastAsiaTheme="majorEastAsia" w:hAnsiTheme="majorHAnsi" w:cstheme="majorBidi"/>
      <w:color w:val="2F5496" w:themeColor="accent1" w:themeShade="BF"/>
      <w:sz w:val="26"/>
      <w:szCs w:val="26"/>
    </w:rPr>
  </w:style>
  <w:style w:type="character" w:customStyle="1" w:styleId="UnresolvedMention">
    <w:name w:val="Unresolved Mention"/>
    <w:basedOn w:val="DefaultParagraphFont"/>
    <w:uiPriority w:val="99"/>
    <w:semiHidden/>
    <w:unhideWhenUsed/>
    <w:rsid w:val="00EB2898"/>
    <w:rPr>
      <w:color w:val="605E5C"/>
      <w:shd w:val="clear" w:color="auto" w:fill="E1DFDD"/>
    </w:rPr>
  </w:style>
  <w:style w:type="paragraph" w:styleId="BalloonText">
    <w:name w:val="Balloon Text"/>
    <w:basedOn w:val="Normal"/>
    <w:link w:val="BalloonTextChar"/>
    <w:uiPriority w:val="99"/>
    <w:semiHidden/>
    <w:unhideWhenUsed/>
    <w:rsid w:val="002B4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4A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3217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lewis.org/journal/psychological-development-meaningful-faith-when-faith-works/view-all/" TargetMode="External"/><Relationship Id="rId3" Type="http://schemas.openxmlformats.org/officeDocument/2006/relationships/settings" Target="settings.xml"/><Relationship Id="rId7" Type="http://schemas.openxmlformats.org/officeDocument/2006/relationships/hyperlink" Target="http://sevenbridges.ncl-coll.ac.uk/wp-content/uploads/2018/07/3_2015_Nicole-Dalziel-genderism-psychology-theories-within-modern-society.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67BC92-4F52-407F-8C6A-403EAE80B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2171</Words>
  <Characters>12380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Rositsa</dc:creator>
  <cp:keywords/>
  <dc:description/>
  <cp:lastModifiedBy>Rosi</cp:lastModifiedBy>
  <cp:revision>27</cp:revision>
  <dcterms:created xsi:type="dcterms:W3CDTF">2021-05-03T17:15:00Z</dcterms:created>
  <dcterms:modified xsi:type="dcterms:W3CDTF">2021-05-04T18:25:00Z</dcterms:modified>
</cp:coreProperties>
</file>