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0199A" w:rsidR="0069150D" w:rsidP="00301299" w:rsidRDefault="00301299" w14:paraId="001C598A" w14:textId="15A98349">
      <w:pPr>
        <w:jc w:val="center"/>
        <w:rPr>
          <w:rFonts w:ascii="Arial" w:hAnsi="Arial" w:cs="Arial"/>
          <w:sz w:val="52"/>
          <w:szCs w:val="52"/>
        </w:rPr>
      </w:pPr>
      <w:r w:rsidRPr="00B0199A">
        <w:rPr>
          <w:rFonts w:ascii="Arial" w:hAnsi="Arial" w:cs="Arial"/>
          <w:sz w:val="52"/>
          <w:szCs w:val="52"/>
        </w:rPr>
        <w:t>University of Wales Trinity Saint David</w:t>
      </w:r>
    </w:p>
    <w:p w:rsidRPr="00B0199A" w:rsidR="00301299" w:rsidP="00301299" w:rsidRDefault="00301299" w14:paraId="231E4DCE" w14:textId="1BB95C83">
      <w:pPr>
        <w:jc w:val="center"/>
        <w:rPr>
          <w:rFonts w:ascii="Arial" w:hAnsi="Arial" w:cs="Arial"/>
          <w:sz w:val="28"/>
          <w:szCs w:val="28"/>
        </w:rPr>
      </w:pPr>
      <w:r w:rsidRPr="00B0199A">
        <w:rPr>
          <w:rFonts w:ascii="Arial" w:hAnsi="Arial" w:cs="Arial"/>
          <w:sz w:val="28"/>
          <w:szCs w:val="28"/>
        </w:rPr>
        <w:t>Wales Institute of Science and Art</w:t>
      </w:r>
    </w:p>
    <w:p w:rsidRPr="00B0199A" w:rsidR="00301299" w:rsidP="00301299" w:rsidRDefault="00301299" w14:paraId="311ECA5C" w14:textId="10182656">
      <w:pPr>
        <w:jc w:val="center"/>
        <w:rPr>
          <w:rFonts w:ascii="Arial" w:hAnsi="Arial" w:cs="Arial"/>
        </w:rPr>
      </w:pPr>
      <w:r w:rsidRPr="00B0199A">
        <w:rPr>
          <w:rFonts w:ascii="Arial" w:hAnsi="Arial" w:cs="Arial"/>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rsidRPr="00B0199A" w:rsidR="00301299" w:rsidP="00301299" w:rsidRDefault="00301299" w14:paraId="57FA143B" w14:textId="77777777">
      <w:pPr>
        <w:jc w:val="center"/>
        <w:rPr>
          <w:rFonts w:ascii="Arial" w:hAnsi="Arial" w:cs="Arial"/>
        </w:rPr>
      </w:pPr>
    </w:p>
    <w:p w:rsidRPr="00B0199A" w:rsidR="00301299" w:rsidP="00301299" w:rsidRDefault="00301299" w14:paraId="4180CBF7" w14:textId="77777777">
      <w:pPr>
        <w:jc w:val="center"/>
        <w:rPr>
          <w:rFonts w:ascii="Arial" w:hAnsi="Arial" w:cs="Arial"/>
          <w:sz w:val="96"/>
          <w:szCs w:val="96"/>
        </w:rPr>
      </w:pPr>
    </w:p>
    <w:p w:rsidRPr="00B0199A" w:rsidR="7037D229" w:rsidP="53248837" w:rsidRDefault="7037D229" w14:paraId="49BDCF93" w14:textId="33299411">
      <w:pPr>
        <w:jc w:val="center"/>
        <w:rPr>
          <w:rFonts w:ascii="Arial" w:hAnsi="Arial" w:cs="Arial"/>
          <w:sz w:val="52"/>
          <w:szCs w:val="52"/>
        </w:rPr>
      </w:pPr>
      <w:r w:rsidRPr="00B0199A">
        <w:rPr>
          <w:rFonts w:ascii="Arial" w:hAnsi="Arial" w:cs="Arial"/>
          <w:sz w:val="52"/>
          <w:szCs w:val="52"/>
        </w:rPr>
        <w:t xml:space="preserve">Electronic Circuits Testing and </w:t>
      </w:r>
    </w:p>
    <w:p w:rsidRPr="00B0199A" w:rsidR="7037D229" w:rsidP="53248837" w:rsidRDefault="7037D229" w14:paraId="52B6BC98" w14:textId="7E35A4E8">
      <w:pPr>
        <w:jc w:val="center"/>
        <w:rPr>
          <w:rFonts w:ascii="Arial" w:hAnsi="Arial" w:cs="Arial"/>
          <w:sz w:val="52"/>
          <w:szCs w:val="52"/>
        </w:rPr>
      </w:pPr>
      <w:r w:rsidRPr="00B0199A">
        <w:rPr>
          <w:rFonts w:ascii="Arial" w:hAnsi="Arial" w:cs="Arial"/>
          <w:sz w:val="52"/>
          <w:szCs w:val="52"/>
        </w:rPr>
        <w:t>Applications</w:t>
      </w:r>
    </w:p>
    <w:p w:rsidRPr="00B0199A" w:rsidR="00301299" w:rsidP="00301299" w:rsidRDefault="00301299" w14:paraId="4C871724" w14:textId="77777777">
      <w:pPr>
        <w:jc w:val="center"/>
        <w:rPr>
          <w:rFonts w:ascii="Arial" w:hAnsi="Arial" w:cs="Arial"/>
          <w:sz w:val="36"/>
          <w:szCs w:val="36"/>
        </w:rPr>
      </w:pPr>
    </w:p>
    <w:p w:rsidRPr="00B0199A" w:rsidR="00301299" w:rsidP="53248837" w:rsidRDefault="7037D229" w14:paraId="108AF438" w14:textId="58EB1C3E">
      <w:pPr>
        <w:jc w:val="center"/>
        <w:rPr>
          <w:rFonts w:ascii="Arial" w:hAnsi="Arial" w:cs="Arial"/>
          <w:sz w:val="36"/>
          <w:szCs w:val="36"/>
        </w:rPr>
      </w:pPr>
      <w:r w:rsidRPr="00B0199A">
        <w:rPr>
          <w:rFonts w:ascii="Arial" w:hAnsi="Arial" w:cs="Arial"/>
          <w:sz w:val="36"/>
          <w:szCs w:val="36"/>
        </w:rPr>
        <w:t xml:space="preserve">Electronic Circuits Testing and </w:t>
      </w:r>
    </w:p>
    <w:p w:rsidRPr="00B0199A" w:rsidR="00301299" w:rsidP="53248837" w:rsidRDefault="7037D229" w14:paraId="34E74634" w14:textId="3D53B343">
      <w:pPr>
        <w:jc w:val="center"/>
        <w:rPr>
          <w:rFonts w:ascii="Arial" w:hAnsi="Arial" w:cs="Arial"/>
          <w:sz w:val="36"/>
          <w:szCs w:val="36"/>
          <w:highlight w:val="yellow"/>
        </w:rPr>
      </w:pPr>
      <w:r w:rsidRPr="00B0199A">
        <w:rPr>
          <w:rFonts w:ascii="Arial" w:hAnsi="Arial" w:cs="Arial"/>
          <w:sz w:val="36"/>
          <w:szCs w:val="36"/>
        </w:rPr>
        <w:t>Applications</w:t>
      </w:r>
      <w:r w:rsidRPr="00B0199A" w:rsidR="008B05DA">
        <w:rPr>
          <w:rFonts w:ascii="Arial" w:hAnsi="Arial" w:cs="Arial"/>
          <w:sz w:val="36"/>
          <w:szCs w:val="36"/>
        </w:rPr>
        <w:t xml:space="preserve"> </w:t>
      </w:r>
      <w:r w:rsidRPr="00B0199A" w:rsidR="04ADD65F">
        <w:rPr>
          <w:rFonts w:ascii="Arial" w:hAnsi="Arial" w:cs="Arial"/>
          <w:sz w:val="36"/>
          <w:szCs w:val="36"/>
        </w:rPr>
        <w:t>ACHA4031</w:t>
      </w:r>
    </w:p>
    <w:p w:rsidRPr="00B0199A" w:rsidR="00301299" w:rsidP="53248837" w:rsidRDefault="00301299" w14:paraId="37B2F446" w14:textId="45B4B73C">
      <w:pPr>
        <w:jc w:val="center"/>
        <w:rPr>
          <w:rFonts w:ascii="Arial" w:hAnsi="Arial" w:cs="Arial"/>
          <w:sz w:val="32"/>
          <w:szCs w:val="32"/>
        </w:rPr>
      </w:pPr>
    </w:p>
    <w:p w:rsidRPr="00B0199A" w:rsidR="00301299" w:rsidP="00301299" w:rsidRDefault="00301299" w14:paraId="50046D85" w14:textId="77777777">
      <w:pPr>
        <w:jc w:val="center"/>
        <w:rPr>
          <w:rFonts w:ascii="Arial" w:hAnsi="Arial" w:cs="Arial"/>
          <w:sz w:val="32"/>
          <w:szCs w:val="32"/>
        </w:rPr>
      </w:pPr>
    </w:p>
    <w:p w:rsidRPr="00B0199A" w:rsidR="00301299" w:rsidP="53248837" w:rsidRDefault="04ADD65F" w14:paraId="22892D1A" w14:textId="32860CF3">
      <w:pPr>
        <w:jc w:val="center"/>
        <w:rPr>
          <w:rFonts w:ascii="Arial" w:hAnsi="Arial" w:cs="Arial"/>
          <w:sz w:val="32"/>
          <w:szCs w:val="32"/>
        </w:rPr>
      </w:pPr>
      <w:r w:rsidRPr="00B0199A">
        <w:rPr>
          <w:rFonts w:ascii="Arial" w:hAnsi="Arial" w:cs="Arial"/>
          <w:sz w:val="32"/>
          <w:szCs w:val="32"/>
        </w:rPr>
        <w:t>Adam Blackmore</w:t>
      </w:r>
    </w:p>
    <w:p w:rsidRPr="00B0199A" w:rsidR="04ADD65F" w:rsidP="53248837" w:rsidRDefault="04ADD65F" w14:paraId="54EDD3A9" w14:textId="404A17BD">
      <w:pPr>
        <w:jc w:val="center"/>
        <w:rPr>
          <w:rFonts w:ascii="Arial" w:hAnsi="Arial" w:cs="Arial"/>
        </w:rPr>
      </w:pPr>
      <w:r w:rsidRPr="00B0199A">
        <w:rPr>
          <w:rFonts w:ascii="Arial" w:hAnsi="Arial" w:cs="Arial"/>
        </w:rPr>
        <w:t>2103079</w:t>
      </w:r>
    </w:p>
    <w:p w:rsidRPr="00B0199A" w:rsidR="04ADD65F" w:rsidP="53248837" w:rsidRDefault="04ADD65F" w14:paraId="7237E113" w14:textId="77777777">
      <w:pPr>
        <w:jc w:val="center"/>
        <w:rPr>
          <w:rFonts w:ascii="Arial" w:hAnsi="Arial" w:cs="Arial"/>
          <w:highlight w:val="yellow"/>
        </w:rPr>
      </w:pPr>
    </w:p>
    <w:p w:rsidRPr="00B0199A" w:rsidR="00A644BD" w:rsidP="53248837" w:rsidRDefault="00A644BD" w14:paraId="16227149" w14:textId="77777777">
      <w:pPr>
        <w:jc w:val="center"/>
        <w:rPr>
          <w:rFonts w:ascii="Arial" w:hAnsi="Arial" w:cs="Arial"/>
          <w:highlight w:val="yellow"/>
        </w:rPr>
      </w:pPr>
    </w:p>
    <w:p w:rsidRPr="00B0199A" w:rsidR="00A644BD" w:rsidP="53248837" w:rsidRDefault="00A644BD" w14:paraId="48CCDC27" w14:textId="3B3080B2">
      <w:pPr>
        <w:jc w:val="center"/>
        <w:rPr>
          <w:rFonts w:ascii="Arial" w:hAnsi="Arial" w:cs="Arial"/>
        </w:rPr>
        <w:sectPr w:rsidRPr="00B0199A" w:rsidR="00A644BD" w:rsidSect="00D26C24">
          <w:headerReference w:type="default" r:id="rId12"/>
          <w:footerReference w:type="default" r:id="rId13"/>
          <w:headerReference w:type="first" r:id="rId14"/>
          <w:footerReference w:type="first" r:id="rId15"/>
          <w:pgSz w:w="11906" w:h="16838" w:orient="portrait"/>
          <w:pgMar w:top="1440" w:right="1440" w:bottom="1440" w:left="1440" w:header="708" w:footer="708" w:gutter="0"/>
          <w:cols w:space="708"/>
          <w:titlePg/>
          <w:docGrid w:linePitch="360"/>
        </w:sectPr>
      </w:pPr>
      <w:r w:rsidRPr="00B0199A">
        <w:rPr>
          <w:rFonts w:ascii="Arial" w:hAnsi="Arial" w:cs="Arial"/>
        </w:rPr>
        <w:t>26/04/2026</w:t>
      </w:r>
    </w:p>
    <w:sdt>
      <w:sdtPr>
        <w:id w:val="-1746030314"/>
        <w:docPartObj>
          <w:docPartGallery w:val="Table of Contents"/>
          <w:docPartUnique/>
        </w:docPartObj>
        <w:rPr>
          <w:rFonts w:ascii="Arial" w:hAnsi="Arial" w:eastAsia="等线" w:cs="Arial" w:eastAsiaTheme="minorEastAsia"/>
          <w:color w:val="auto"/>
          <w:sz w:val="22"/>
          <w:szCs w:val="22"/>
          <w:lang w:val="en-GB"/>
        </w:rPr>
      </w:sdtPr>
      <w:sdtEndPr>
        <w:rPr>
          <w:rFonts w:ascii="Arial" w:hAnsi="Arial" w:eastAsia="等线" w:cs="Arial" w:eastAsiaTheme="minorEastAsia"/>
          <w:b w:val="1"/>
          <w:bCs w:val="1"/>
          <w:color w:val="auto"/>
          <w:sz w:val="22"/>
          <w:szCs w:val="22"/>
          <w:lang w:val="en-GB"/>
        </w:rPr>
      </w:sdtEndPr>
      <w:sdtContent>
        <w:p w:rsidRPr="00B0199A" w:rsidR="00A644BD" w:rsidRDefault="00A644BD" w14:paraId="0F2A5C4C" w14:textId="3C560B28">
          <w:pPr>
            <w:pStyle w:val="TOCHeading"/>
            <w:rPr>
              <w:rFonts w:ascii="Arial" w:hAnsi="Arial" w:cs="Arial"/>
            </w:rPr>
          </w:pPr>
          <w:r w:rsidRPr="00B0199A">
            <w:rPr>
              <w:rFonts w:ascii="Arial" w:hAnsi="Arial" w:cs="Arial"/>
            </w:rPr>
            <w:t>Contents</w:t>
          </w:r>
        </w:p>
        <w:p w:rsidRPr="00B0199A" w:rsidR="00027E04" w:rsidRDefault="00A644BD" w14:paraId="65898F89" w14:textId="78DEE8A7">
          <w:pPr>
            <w:pStyle w:val="TOC1"/>
            <w:tabs>
              <w:tab w:val="left" w:pos="440"/>
              <w:tab w:val="right" w:leader="dot" w:pos="9016"/>
            </w:tabs>
            <w:rPr>
              <w:rFonts w:ascii="Arial" w:hAnsi="Arial" w:cs="Arial" w:eastAsiaTheme="minorEastAsia"/>
              <w:noProof/>
              <w:kern w:val="2"/>
              <w:sz w:val="24"/>
              <w:szCs w:val="24"/>
              <w:lang w:eastAsia="en-GB"/>
              <w14:ligatures w14:val="standardContextual"/>
            </w:rPr>
          </w:pPr>
          <w:r w:rsidRPr="00B0199A">
            <w:rPr>
              <w:rFonts w:ascii="Arial" w:hAnsi="Arial" w:cs="Arial"/>
            </w:rPr>
            <w:fldChar w:fldCharType="begin"/>
          </w:r>
          <w:r w:rsidRPr="00B0199A">
            <w:rPr>
              <w:rFonts w:ascii="Arial" w:hAnsi="Arial" w:cs="Arial"/>
            </w:rPr>
            <w:instrText xml:space="preserve"> TOC \o "1-3" \h \z \u </w:instrText>
          </w:r>
          <w:r w:rsidRPr="00B0199A">
            <w:rPr>
              <w:rFonts w:ascii="Arial" w:hAnsi="Arial" w:cs="Arial"/>
            </w:rPr>
            <w:fldChar w:fldCharType="separate"/>
          </w:r>
          <w:hyperlink w:history="1" w:anchor="_Toc228136349">
            <w:r w:rsidRPr="00B0199A" w:rsidR="00027E04">
              <w:rPr>
                <w:rStyle w:val="Hyperlink"/>
                <w:rFonts w:ascii="Arial" w:hAnsi="Arial" w:cs="Arial"/>
                <w:noProof/>
              </w:rPr>
              <w:t>1</w:t>
            </w:r>
            <w:r w:rsidRPr="00B0199A" w:rsidR="00027E04">
              <w:rPr>
                <w:rFonts w:ascii="Arial" w:hAnsi="Arial" w:cs="Arial" w:eastAsiaTheme="minorEastAsia"/>
                <w:noProof/>
                <w:kern w:val="2"/>
                <w:sz w:val="24"/>
                <w:szCs w:val="24"/>
                <w:lang w:eastAsia="en-GB"/>
                <w14:ligatures w14:val="standardContextual"/>
              </w:rPr>
              <w:tab/>
            </w:r>
            <w:r w:rsidRPr="00B0199A" w:rsidR="00027E04">
              <w:rPr>
                <w:rStyle w:val="Hyperlink"/>
                <w:rFonts w:ascii="Arial" w:hAnsi="Arial" w:cs="Arial"/>
                <w:noProof/>
              </w:rPr>
              <w:t>Task 1</w:t>
            </w:r>
            <w:r w:rsidRPr="00B0199A" w:rsidR="00027E04">
              <w:rPr>
                <w:rFonts w:ascii="Arial" w:hAnsi="Arial" w:cs="Arial"/>
                <w:noProof/>
                <w:webHidden/>
              </w:rPr>
              <w:tab/>
            </w:r>
            <w:r w:rsidRPr="00B0199A" w:rsidR="00027E04">
              <w:rPr>
                <w:rFonts w:ascii="Arial" w:hAnsi="Arial" w:cs="Arial"/>
                <w:noProof/>
                <w:webHidden/>
              </w:rPr>
              <w:fldChar w:fldCharType="begin"/>
            </w:r>
            <w:r w:rsidRPr="00B0199A" w:rsidR="00027E04">
              <w:rPr>
                <w:rFonts w:ascii="Arial" w:hAnsi="Arial" w:cs="Arial"/>
                <w:noProof/>
                <w:webHidden/>
              </w:rPr>
              <w:instrText xml:space="preserve"> PAGEREF _Toc228136349 \h </w:instrText>
            </w:r>
            <w:r w:rsidRPr="00B0199A" w:rsidR="00027E04">
              <w:rPr>
                <w:rFonts w:ascii="Arial" w:hAnsi="Arial" w:cs="Arial"/>
                <w:noProof/>
                <w:webHidden/>
              </w:rPr>
            </w:r>
            <w:r w:rsidRPr="00B0199A" w:rsidR="00027E04">
              <w:rPr>
                <w:rFonts w:ascii="Arial" w:hAnsi="Arial" w:cs="Arial"/>
                <w:noProof/>
                <w:webHidden/>
              </w:rPr>
              <w:fldChar w:fldCharType="separate"/>
            </w:r>
            <w:r w:rsidRPr="00B0199A" w:rsidR="00027E04">
              <w:rPr>
                <w:rFonts w:ascii="Arial" w:hAnsi="Arial" w:cs="Arial"/>
                <w:noProof/>
                <w:webHidden/>
              </w:rPr>
              <w:t>1</w:t>
            </w:r>
            <w:r w:rsidRPr="00B0199A" w:rsidR="00027E04">
              <w:rPr>
                <w:rFonts w:ascii="Arial" w:hAnsi="Arial" w:cs="Arial"/>
                <w:noProof/>
                <w:webHidden/>
              </w:rPr>
              <w:fldChar w:fldCharType="end"/>
            </w:r>
          </w:hyperlink>
        </w:p>
        <w:p w:rsidRPr="00B0199A" w:rsidR="00027E04" w:rsidRDefault="00027E04" w14:paraId="69546A7C" w14:textId="2CAD38A8">
          <w:pPr>
            <w:pStyle w:val="TOC1"/>
            <w:tabs>
              <w:tab w:val="left" w:pos="440"/>
              <w:tab w:val="right" w:leader="dot" w:pos="9016"/>
            </w:tabs>
            <w:rPr>
              <w:rFonts w:ascii="Arial" w:hAnsi="Arial" w:cs="Arial" w:eastAsiaTheme="minorEastAsia"/>
              <w:noProof/>
              <w:kern w:val="2"/>
              <w:sz w:val="24"/>
              <w:szCs w:val="24"/>
              <w:lang w:eastAsia="en-GB"/>
              <w14:ligatures w14:val="standardContextual"/>
            </w:rPr>
          </w:pPr>
          <w:hyperlink w:history="1" w:anchor="_Toc228136350">
            <w:r w:rsidRPr="00B0199A">
              <w:rPr>
                <w:rStyle w:val="Hyperlink"/>
                <w:rFonts w:ascii="Arial" w:hAnsi="Arial" w:cs="Arial"/>
                <w:noProof/>
              </w:rPr>
              <w:t>2</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Task 2</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_Toc228136350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1</w:t>
            </w:r>
            <w:r w:rsidRPr="00B0199A">
              <w:rPr>
                <w:rFonts w:ascii="Arial" w:hAnsi="Arial" w:cs="Arial"/>
                <w:noProof/>
                <w:webHidden/>
              </w:rPr>
              <w:fldChar w:fldCharType="end"/>
            </w:r>
          </w:hyperlink>
        </w:p>
        <w:p w:rsidRPr="00B0199A" w:rsidR="00027E04" w:rsidRDefault="00027E04" w14:paraId="66861094" w14:textId="568CB89D">
          <w:pPr>
            <w:pStyle w:val="TOC1"/>
            <w:tabs>
              <w:tab w:val="left" w:pos="440"/>
              <w:tab w:val="right" w:leader="dot" w:pos="9016"/>
            </w:tabs>
            <w:rPr>
              <w:rFonts w:ascii="Arial" w:hAnsi="Arial" w:cs="Arial" w:eastAsiaTheme="minorEastAsia"/>
              <w:noProof/>
              <w:kern w:val="2"/>
              <w:sz w:val="24"/>
              <w:szCs w:val="24"/>
              <w:lang w:eastAsia="en-GB"/>
              <w14:ligatures w14:val="standardContextual"/>
            </w:rPr>
          </w:pPr>
          <w:hyperlink w:history="1" w:anchor="_Toc228136351">
            <w:r w:rsidRPr="00B0199A">
              <w:rPr>
                <w:rStyle w:val="Hyperlink"/>
                <w:rFonts w:ascii="Arial" w:hAnsi="Arial" w:cs="Arial"/>
                <w:noProof/>
              </w:rPr>
              <w:t>3</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Task 3</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_Toc228136351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2</w:t>
            </w:r>
            <w:r w:rsidRPr="00B0199A">
              <w:rPr>
                <w:rFonts w:ascii="Arial" w:hAnsi="Arial" w:cs="Arial"/>
                <w:noProof/>
                <w:webHidden/>
              </w:rPr>
              <w:fldChar w:fldCharType="end"/>
            </w:r>
          </w:hyperlink>
        </w:p>
        <w:p w:rsidRPr="00B0199A" w:rsidR="00027E04" w:rsidRDefault="00027E04" w14:paraId="4036EF6F" w14:textId="7CBAA966">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52">
            <w:r w:rsidRPr="00B0199A">
              <w:rPr>
                <w:rStyle w:val="Hyperlink"/>
                <w:rFonts w:ascii="Arial" w:hAnsi="Arial" w:cs="Arial"/>
                <w:noProof/>
              </w:rPr>
              <w:t>3.1</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Scope Time Division Calculations</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_Toc228136352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2</w:t>
            </w:r>
            <w:r w:rsidRPr="00B0199A">
              <w:rPr>
                <w:rFonts w:ascii="Arial" w:hAnsi="Arial" w:cs="Arial"/>
                <w:noProof/>
                <w:webHidden/>
              </w:rPr>
              <w:fldChar w:fldCharType="end"/>
            </w:r>
          </w:hyperlink>
        </w:p>
        <w:p w:rsidRPr="00B0199A" w:rsidR="00027E04" w:rsidRDefault="00027E04" w14:paraId="168C3DDC" w14:textId="7B087169">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53">
            <w:r w:rsidRPr="00B0199A">
              <w:rPr>
                <w:rStyle w:val="Hyperlink"/>
                <w:rFonts w:ascii="Arial" w:hAnsi="Arial" w:cs="Arial"/>
                <w:noProof/>
              </w:rPr>
              <w:t>3.2</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Function Generator output square wave</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_Toc228136353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2</w:t>
            </w:r>
            <w:r w:rsidRPr="00B0199A">
              <w:rPr>
                <w:rFonts w:ascii="Arial" w:hAnsi="Arial" w:cs="Arial"/>
                <w:noProof/>
                <w:webHidden/>
              </w:rPr>
              <w:fldChar w:fldCharType="end"/>
            </w:r>
          </w:hyperlink>
        </w:p>
        <w:p w:rsidRPr="00B0199A" w:rsidR="00027E04" w:rsidRDefault="00027E04" w14:paraId="1D2DCDCE" w14:textId="5BE7D402">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54">
            <w:r w:rsidRPr="00B0199A">
              <w:rPr>
                <w:rStyle w:val="Hyperlink"/>
                <w:rFonts w:ascii="Arial" w:hAnsi="Arial" w:cs="Arial"/>
                <w:noProof/>
              </w:rPr>
              <w:t>3.3</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Capacitor charge and discharge wave marked at correct points.</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_Toc228136354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2</w:t>
            </w:r>
            <w:r w:rsidRPr="00B0199A">
              <w:rPr>
                <w:rFonts w:ascii="Arial" w:hAnsi="Arial" w:cs="Arial"/>
                <w:noProof/>
                <w:webHidden/>
              </w:rPr>
              <w:fldChar w:fldCharType="end"/>
            </w:r>
          </w:hyperlink>
        </w:p>
        <w:p w:rsidRPr="00B0199A" w:rsidR="00027E04" w:rsidRDefault="00027E04" w14:paraId="013D2A1D" w14:textId="5F58EB5F">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55">
            <w:r w:rsidRPr="00B0199A">
              <w:rPr>
                <w:rStyle w:val="Hyperlink"/>
                <w:rFonts w:ascii="Arial" w:hAnsi="Arial" w:cs="Arial"/>
                <w:noProof/>
              </w:rPr>
              <w:t>3.4</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Basic Capacitor Calculations</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_Toc228136355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3</w:t>
            </w:r>
            <w:r w:rsidRPr="00B0199A">
              <w:rPr>
                <w:rFonts w:ascii="Arial" w:hAnsi="Arial" w:cs="Arial"/>
                <w:noProof/>
                <w:webHidden/>
              </w:rPr>
              <w:fldChar w:fldCharType="end"/>
            </w:r>
          </w:hyperlink>
        </w:p>
        <w:p w:rsidRPr="00B0199A" w:rsidR="00027E04" w:rsidRDefault="00027E04" w14:paraId="22853895" w14:textId="537E8D18">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56">
            <w:r w:rsidRPr="00B0199A">
              <w:rPr>
                <w:rStyle w:val="Hyperlink"/>
                <w:rFonts w:ascii="Arial" w:hAnsi="Arial" w:cs="Arial"/>
                <w:noProof/>
              </w:rPr>
              <w:t>3.5</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Capacitor discharge table</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_Toc228136356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3</w:t>
            </w:r>
            <w:r w:rsidRPr="00B0199A">
              <w:rPr>
                <w:rFonts w:ascii="Arial" w:hAnsi="Arial" w:cs="Arial"/>
                <w:noProof/>
                <w:webHidden/>
              </w:rPr>
              <w:fldChar w:fldCharType="end"/>
            </w:r>
          </w:hyperlink>
        </w:p>
        <w:p w:rsidRPr="00B0199A" w:rsidR="00027E04" w:rsidRDefault="00027E04" w14:paraId="6BD87FBF" w14:textId="137FBBF7">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57">
            <w:r w:rsidRPr="00B0199A">
              <w:rPr>
                <w:rStyle w:val="Hyperlink"/>
                <w:rFonts w:ascii="Arial" w:hAnsi="Arial" w:cs="Arial"/>
                <w:noProof/>
              </w:rPr>
              <w:t>3.6</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Plot log(V) Gradient</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_Toc228136357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3</w:t>
            </w:r>
            <w:r w:rsidRPr="00B0199A">
              <w:rPr>
                <w:rFonts w:ascii="Arial" w:hAnsi="Arial" w:cs="Arial"/>
                <w:noProof/>
                <w:webHidden/>
              </w:rPr>
              <w:fldChar w:fldCharType="end"/>
            </w:r>
          </w:hyperlink>
        </w:p>
        <w:p w:rsidRPr="00B0199A" w:rsidR="00027E04" w:rsidRDefault="00027E04" w14:paraId="6BA9C300" w14:textId="7FCC43BB">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58">
            <w:r w:rsidRPr="00B0199A">
              <w:rPr>
                <w:rStyle w:val="Hyperlink"/>
                <w:rFonts w:ascii="Arial" w:hAnsi="Arial" w:cs="Arial"/>
                <w:noProof/>
              </w:rPr>
              <w:t>3.7</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Gradient Calculations and Compare</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_Toc228136358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3</w:t>
            </w:r>
            <w:r w:rsidRPr="00B0199A">
              <w:rPr>
                <w:rFonts w:ascii="Arial" w:hAnsi="Arial" w:cs="Arial"/>
                <w:noProof/>
                <w:webHidden/>
              </w:rPr>
              <w:fldChar w:fldCharType="end"/>
            </w:r>
          </w:hyperlink>
        </w:p>
        <w:p w:rsidRPr="00B0199A" w:rsidR="00027E04" w:rsidRDefault="00027E04" w14:paraId="6AAABBED" w14:textId="31E2D765">
          <w:pPr>
            <w:pStyle w:val="TOC3"/>
            <w:tabs>
              <w:tab w:val="left" w:pos="1200"/>
              <w:tab w:val="right" w:leader="dot" w:pos="9016"/>
            </w:tabs>
            <w:rPr>
              <w:rFonts w:ascii="Arial" w:hAnsi="Arial" w:cs="Arial" w:eastAsiaTheme="minorEastAsia"/>
              <w:noProof/>
              <w:kern w:val="2"/>
              <w:sz w:val="24"/>
              <w:szCs w:val="24"/>
              <w:lang w:eastAsia="en-GB"/>
              <w14:ligatures w14:val="standardContextual"/>
            </w:rPr>
          </w:pPr>
          <w:hyperlink w:history="1" w:anchor="_Toc228136359">
            <w:r w:rsidRPr="00B0199A">
              <w:rPr>
                <w:rStyle w:val="Hyperlink"/>
                <w:rFonts w:ascii="Arial" w:hAnsi="Arial" w:cs="Arial"/>
                <w:noProof/>
              </w:rPr>
              <w:t>3.7.1</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Gradient Calculations</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_Toc228136359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3</w:t>
            </w:r>
            <w:r w:rsidRPr="00B0199A">
              <w:rPr>
                <w:rFonts w:ascii="Arial" w:hAnsi="Arial" w:cs="Arial"/>
                <w:noProof/>
                <w:webHidden/>
              </w:rPr>
              <w:fldChar w:fldCharType="end"/>
            </w:r>
          </w:hyperlink>
        </w:p>
        <w:p w:rsidRPr="00B0199A" w:rsidR="00027E04" w:rsidRDefault="00027E04" w14:paraId="32F866B7" w14:textId="2561D26C">
          <w:pPr>
            <w:pStyle w:val="TOC3"/>
            <w:tabs>
              <w:tab w:val="left" w:pos="1200"/>
              <w:tab w:val="right" w:leader="dot" w:pos="9016"/>
            </w:tabs>
            <w:rPr>
              <w:rFonts w:ascii="Arial" w:hAnsi="Arial" w:cs="Arial" w:eastAsiaTheme="minorEastAsia"/>
              <w:noProof/>
              <w:kern w:val="2"/>
              <w:sz w:val="24"/>
              <w:szCs w:val="24"/>
              <w:lang w:eastAsia="en-GB"/>
              <w14:ligatures w14:val="standardContextual"/>
            </w:rPr>
          </w:pPr>
          <w:hyperlink w:history="1" w:anchor="_Toc228136360">
            <w:r w:rsidRPr="00B0199A">
              <w:rPr>
                <w:rStyle w:val="Hyperlink"/>
                <w:rFonts w:ascii="Arial" w:hAnsi="Arial" w:cs="Arial"/>
                <w:noProof/>
              </w:rPr>
              <w:t>3.7.2</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Comparison table</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_Toc228136360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3</w:t>
            </w:r>
            <w:r w:rsidRPr="00B0199A">
              <w:rPr>
                <w:rFonts w:ascii="Arial" w:hAnsi="Arial" w:cs="Arial"/>
                <w:noProof/>
                <w:webHidden/>
              </w:rPr>
              <w:fldChar w:fldCharType="end"/>
            </w:r>
          </w:hyperlink>
        </w:p>
        <w:p w:rsidRPr="00B0199A" w:rsidR="00027E04" w:rsidRDefault="00027E04" w14:paraId="7E89385E" w14:textId="7F09E847">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61">
            <w:r w:rsidRPr="00B0199A">
              <w:rPr>
                <w:rStyle w:val="Hyperlink"/>
                <w:rFonts w:ascii="Arial" w:hAnsi="Arial" w:cs="Arial"/>
                <w:noProof/>
              </w:rPr>
              <w:t>3.8</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Capacitor Uses</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_Toc228136361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4</w:t>
            </w:r>
            <w:r w:rsidRPr="00B0199A">
              <w:rPr>
                <w:rFonts w:ascii="Arial" w:hAnsi="Arial" w:cs="Arial"/>
                <w:noProof/>
                <w:webHidden/>
              </w:rPr>
              <w:fldChar w:fldCharType="end"/>
            </w:r>
          </w:hyperlink>
        </w:p>
        <w:p w:rsidRPr="00B0199A" w:rsidR="00027E04" w:rsidRDefault="00027E04" w14:paraId="71446FB2" w14:textId="18C02D5B">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62">
            <w:r w:rsidRPr="00B0199A">
              <w:rPr>
                <w:rStyle w:val="Hyperlink"/>
                <w:rFonts w:ascii="Arial" w:hAnsi="Arial" w:cs="Arial"/>
                <w:noProof/>
              </w:rPr>
              <w:t>3.9</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Inaccuracies Question</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_Toc228136362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5</w:t>
            </w:r>
            <w:r w:rsidRPr="00B0199A">
              <w:rPr>
                <w:rFonts w:ascii="Arial" w:hAnsi="Arial" w:cs="Arial"/>
                <w:noProof/>
                <w:webHidden/>
              </w:rPr>
              <w:fldChar w:fldCharType="end"/>
            </w:r>
          </w:hyperlink>
        </w:p>
        <w:p w:rsidRPr="00B0199A" w:rsidR="00027E04" w:rsidRDefault="00027E04" w14:paraId="697E021D" w14:textId="3E9317F4">
          <w:pPr>
            <w:pStyle w:val="TOC2"/>
            <w:tabs>
              <w:tab w:val="left" w:pos="960"/>
              <w:tab w:val="right" w:leader="dot" w:pos="9016"/>
            </w:tabs>
            <w:rPr>
              <w:rFonts w:ascii="Arial" w:hAnsi="Arial" w:cs="Arial" w:eastAsiaTheme="minorEastAsia"/>
              <w:noProof/>
              <w:kern w:val="2"/>
              <w:sz w:val="24"/>
              <w:szCs w:val="24"/>
              <w:lang w:eastAsia="en-GB"/>
              <w14:ligatures w14:val="standardContextual"/>
            </w:rPr>
          </w:pPr>
          <w:hyperlink w:history="1" w:anchor="_Toc228136363">
            <w:r w:rsidRPr="00B0199A">
              <w:rPr>
                <w:rStyle w:val="Hyperlink"/>
                <w:rFonts w:ascii="Arial" w:hAnsi="Arial" w:cs="Arial"/>
                <w:noProof/>
              </w:rPr>
              <w:t>3.10</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Risk Question</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_Toc228136363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6</w:t>
            </w:r>
            <w:r w:rsidRPr="00B0199A">
              <w:rPr>
                <w:rFonts w:ascii="Arial" w:hAnsi="Arial" w:cs="Arial"/>
                <w:noProof/>
                <w:webHidden/>
              </w:rPr>
              <w:fldChar w:fldCharType="end"/>
            </w:r>
          </w:hyperlink>
        </w:p>
        <w:p w:rsidRPr="00B0199A" w:rsidR="00027E04" w:rsidRDefault="00027E04" w14:paraId="2223F584" w14:textId="31AECF3B">
          <w:pPr>
            <w:pStyle w:val="TOC1"/>
            <w:tabs>
              <w:tab w:val="left" w:pos="440"/>
              <w:tab w:val="right" w:leader="dot" w:pos="9016"/>
            </w:tabs>
            <w:rPr>
              <w:rFonts w:ascii="Arial" w:hAnsi="Arial" w:cs="Arial" w:eastAsiaTheme="minorEastAsia"/>
              <w:noProof/>
              <w:kern w:val="2"/>
              <w:sz w:val="24"/>
              <w:szCs w:val="24"/>
              <w:lang w:eastAsia="en-GB"/>
              <w14:ligatures w14:val="standardContextual"/>
            </w:rPr>
          </w:pPr>
          <w:hyperlink w:history="1" w:anchor="_Toc228136364">
            <w:r w:rsidRPr="00B0199A">
              <w:rPr>
                <w:rStyle w:val="Hyperlink"/>
                <w:rFonts w:ascii="Arial" w:hAnsi="Arial" w:cs="Arial"/>
                <w:noProof/>
              </w:rPr>
              <w:t>4</w:t>
            </w:r>
            <w:r w:rsidRPr="00B0199A">
              <w:rPr>
                <w:rFonts w:ascii="Arial" w:hAnsi="Arial" w:cs="Arial" w:eastAsiaTheme="minorEastAsia"/>
                <w:noProof/>
                <w:kern w:val="2"/>
                <w:sz w:val="24"/>
                <w:szCs w:val="24"/>
                <w:lang w:eastAsia="en-GB"/>
                <w14:ligatures w14:val="standardContextual"/>
              </w:rPr>
              <w:tab/>
            </w:r>
            <w:r w:rsidRPr="00B0199A">
              <w:rPr>
                <w:rStyle w:val="Hyperlink"/>
                <w:rFonts w:ascii="Arial" w:hAnsi="Arial" w:cs="Arial"/>
                <w:noProof/>
              </w:rPr>
              <w:t>References</w:t>
            </w:r>
            <w:r w:rsidRPr="00B0199A">
              <w:rPr>
                <w:rFonts w:ascii="Arial" w:hAnsi="Arial" w:cs="Arial"/>
                <w:noProof/>
                <w:webHidden/>
              </w:rPr>
              <w:tab/>
            </w:r>
            <w:r w:rsidRPr="00B0199A">
              <w:rPr>
                <w:rFonts w:ascii="Arial" w:hAnsi="Arial" w:cs="Arial"/>
                <w:noProof/>
                <w:webHidden/>
              </w:rPr>
              <w:fldChar w:fldCharType="begin"/>
            </w:r>
            <w:r w:rsidRPr="00B0199A">
              <w:rPr>
                <w:rFonts w:ascii="Arial" w:hAnsi="Arial" w:cs="Arial"/>
                <w:noProof/>
                <w:webHidden/>
              </w:rPr>
              <w:instrText xml:space="preserve"> PAGEREF _Toc228136364 \h </w:instrText>
            </w:r>
            <w:r w:rsidRPr="00B0199A">
              <w:rPr>
                <w:rFonts w:ascii="Arial" w:hAnsi="Arial" w:cs="Arial"/>
                <w:noProof/>
                <w:webHidden/>
              </w:rPr>
            </w:r>
            <w:r w:rsidRPr="00B0199A">
              <w:rPr>
                <w:rFonts w:ascii="Arial" w:hAnsi="Arial" w:cs="Arial"/>
                <w:noProof/>
                <w:webHidden/>
              </w:rPr>
              <w:fldChar w:fldCharType="separate"/>
            </w:r>
            <w:r w:rsidRPr="00B0199A">
              <w:rPr>
                <w:rFonts w:ascii="Arial" w:hAnsi="Arial" w:cs="Arial"/>
                <w:noProof/>
                <w:webHidden/>
              </w:rPr>
              <w:t>7</w:t>
            </w:r>
            <w:r w:rsidRPr="00B0199A">
              <w:rPr>
                <w:rFonts w:ascii="Arial" w:hAnsi="Arial" w:cs="Arial"/>
                <w:noProof/>
                <w:webHidden/>
              </w:rPr>
              <w:fldChar w:fldCharType="end"/>
            </w:r>
          </w:hyperlink>
        </w:p>
        <w:p w:rsidRPr="00B0199A" w:rsidR="00A644BD" w:rsidRDefault="00A644BD" w14:paraId="67239511" w14:textId="588EA0C5">
          <w:pPr>
            <w:rPr>
              <w:rFonts w:ascii="Arial" w:hAnsi="Arial" w:cs="Arial"/>
            </w:rPr>
          </w:pPr>
          <w:r w:rsidRPr="00B0199A">
            <w:rPr>
              <w:rFonts w:ascii="Arial" w:hAnsi="Arial" w:cs="Arial"/>
              <w:b/>
              <w:bCs/>
              <w:noProof/>
            </w:rPr>
            <w:fldChar w:fldCharType="end"/>
          </w:r>
        </w:p>
      </w:sdtContent>
    </w:sdt>
    <w:p w:rsidRPr="00B0199A" w:rsidR="001728B1" w:rsidP="00301299" w:rsidRDefault="001728B1" w14:paraId="4EFDA460" w14:textId="77777777">
      <w:pPr>
        <w:pStyle w:val="Heading1"/>
        <w:rPr>
          <w:rFonts w:ascii="Arial" w:hAnsi="Arial" w:cs="Arial"/>
        </w:rPr>
        <w:sectPr w:rsidRPr="00B0199A" w:rsidR="001728B1" w:rsidSect="00D26C24">
          <w:headerReference w:type="first" r:id="rId16"/>
          <w:footerReference w:type="first" r:id="rId17"/>
          <w:pgSz w:w="11906" w:h="16838" w:orient="portrait"/>
          <w:pgMar w:top="1440" w:right="1440" w:bottom="1440" w:left="1440" w:header="708" w:footer="708" w:gutter="0"/>
          <w:pgNumType w:start="1"/>
          <w:cols w:space="708"/>
          <w:docGrid w:linePitch="360"/>
        </w:sectPr>
      </w:pPr>
    </w:p>
    <w:p w:rsidRPr="00B0199A" w:rsidR="00D57461" w:rsidP="005B0EAB" w:rsidRDefault="005B0EAB" w14:paraId="367B03C8" w14:textId="3E6AD4C3">
      <w:pPr>
        <w:pStyle w:val="Heading1"/>
        <w:rPr>
          <w:rFonts w:ascii="Arial" w:hAnsi="Arial" w:cs="Arial"/>
        </w:rPr>
      </w:pPr>
      <w:bookmarkStart w:name="_Toc228135997" w:id="0"/>
      <w:bookmarkStart w:name="_Toc228136349" w:id="1"/>
      <w:r w:rsidRPr="00B0199A">
        <w:rPr>
          <w:rFonts w:ascii="Arial" w:hAnsi="Arial" w:cs="Arial"/>
        </w:rPr>
        <w:t>Task 1</w:t>
      </w:r>
      <w:bookmarkEnd w:id="0"/>
      <w:bookmarkEnd w:id="1"/>
    </w:p>
    <w:p w:rsidRPr="00B0199A" w:rsidR="00A644BD" w:rsidP="00A644BD" w:rsidRDefault="00A644BD" w14:paraId="185271BB" w14:textId="77777777">
      <w:pPr>
        <w:rPr>
          <w:rFonts w:ascii="Arial" w:hAnsi="Arial" w:cs="Arial"/>
        </w:rPr>
      </w:pPr>
    </w:p>
    <w:p w:rsidRPr="00B0199A" w:rsidR="00D57461" w:rsidP="00132229" w:rsidRDefault="00D57461" w14:paraId="1F1FF062" w14:textId="52237CE3">
      <w:pPr>
        <w:rPr>
          <w:rFonts w:ascii="Arial" w:hAnsi="Arial" w:cs="Arial"/>
        </w:rPr>
      </w:pPr>
      <w:bookmarkStart w:name="_Toc228135998" w:id="2"/>
      <w:bookmarkStart w:name="_Toc228136038" w:id="3"/>
      <w:r w:rsidRPr="00B0199A">
        <w:rPr>
          <w:rFonts w:ascii="Arial" w:hAnsi="Arial" w:cs="Arial"/>
          <w:noProof/>
        </w:rPr>
        <w:drawing>
          <wp:inline distT="0" distB="0" distL="0" distR="0" wp14:anchorId="4F31B5F3" wp14:editId="3E52EC29">
            <wp:extent cx="5731510" cy="3706495"/>
            <wp:effectExtent l="0" t="0" r="2540" b="8255"/>
            <wp:docPr id="1021180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80710" name=""/>
                    <pic:cNvPicPr/>
                  </pic:nvPicPr>
                  <pic:blipFill>
                    <a:blip r:embed="rId18"/>
                    <a:stretch>
                      <a:fillRect/>
                    </a:stretch>
                  </pic:blipFill>
                  <pic:spPr>
                    <a:xfrm>
                      <a:off x="0" y="0"/>
                      <a:ext cx="5731510" cy="3706495"/>
                    </a:xfrm>
                    <a:prstGeom prst="rect">
                      <a:avLst/>
                    </a:prstGeom>
                  </pic:spPr>
                </pic:pic>
              </a:graphicData>
            </a:graphic>
          </wp:inline>
        </w:drawing>
      </w:r>
      <w:bookmarkEnd w:id="2"/>
      <w:bookmarkEnd w:id="3"/>
    </w:p>
    <w:p w:rsidRPr="00B0199A" w:rsidR="00717DB5" w:rsidP="00D70037" w:rsidRDefault="00C30556" w14:paraId="66927B3E" w14:textId="7BC60E3D">
      <w:pPr>
        <w:pStyle w:val="Heading1"/>
        <w:rPr>
          <w:rFonts w:ascii="Arial" w:hAnsi="Arial" w:cs="Arial"/>
        </w:rPr>
      </w:pPr>
      <w:bookmarkStart w:name="_Toc228135999" w:id="4"/>
      <w:bookmarkStart w:name="_Toc228136350" w:id="5"/>
      <w:r w:rsidRPr="00B0199A">
        <w:rPr>
          <w:rFonts w:ascii="Arial" w:hAnsi="Arial" w:cs="Arial"/>
        </w:rPr>
        <w:t>Task 2</w:t>
      </w:r>
      <w:bookmarkEnd w:id="4"/>
      <w:bookmarkEnd w:id="5"/>
    </w:p>
    <w:p w:rsidRPr="00B0199A" w:rsidR="00027E04" w:rsidRDefault="00027E04" w14:paraId="12A2C6FD" w14:textId="09B8937B">
      <w:pPr>
        <w:rPr>
          <w:rFonts w:ascii="Arial" w:hAnsi="Arial" w:cs="Arial"/>
        </w:rPr>
      </w:pPr>
      <w:r w:rsidRPr="00B0199A">
        <w:rPr>
          <w:rFonts w:ascii="Arial" w:hAnsi="Arial" w:cs="Arial"/>
        </w:rPr>
        <w:br w:type="page"/>
      </w:r>
    </w:p>
    <w:p w:rsidRPr="00B0199A" w:rsidR="00027E04" w:rsidP="00027E04" w:rsidRDefault="00027E04" w14:paraId="08FE98AC" w14:textId="77777777">
      <w:pPr>
        <w:rPr>
          <w:rFonts w:ascii="Arial" w:hAnsi="Arial" w:cs="Arial"/>
        </w:rPr>
      </w:pPr>
    </w:p>
    <w:p w:rsidRPr="00B0199A" w:rsidR="00DA3A84" w:rsidP="00DA3A84" w:rsidRDefault="00952BC4" w14:paraId="39FDEAE9" w14:textId="539DF75A">
      <w:pPr>
        <w:pStyle w:val="Heading1"/>
        <w:rPr>
          <w:rFonts w:ascii="Arial" w:hAnsi="Arial" w:cs="Arial"/>
        </w:rPr>
      </w:pPr>
      <w:bookmarkStart w:name="_Toc228136000" w:id="6"/>
      <w:bookmarkStart w:name="_Toc228136351" w:id="7"/>
      <w:r w:rsidRPr="00B0199A">
        <w:rPr>
          <w:rFonts w:ascii="Arial" w:hAnsi="Arial" w:cs="Arial"/>
        </w:rPr>
        <w:t xml:space="preserve">Task </w:t>
      </w:r>
      <w:r w:rsidRPr="00B0199A" w:rsidR="001728B1">
        <w:rPr>
          <w:rFonts w:ascii="Arial" w:hAnsi="Arial" w:cs="Arial"/>
        </w:rPr>
        <w:t>3</w:t>
      </w:r>
      <w:bookmarkEnd w:id="6"/>
      <w:bookmarkEnd w:id="7"/>
    </w:p>
    <w:p w:rsidRPr="00B0199A" w:rsidR="001728B1" w:rsidP="001728B1" w:rsidRDefault="001728B1" w14:paraId="30BD5770" w14:textId="4D52CDAB">
      <w:pPr>
        <w:pStyle w:val="Heading2"/>
        <w:rPr>
          <w:rFonts w:ascii="Arial" w:hAnsi="Arial" w:cs="Arial"/>
        </w:rPr>
      </w:pPr>
      <w:bookmarkStart w:name="_Toc228136352" w:id="8"/>
      <w:bookmarkStart w:name="_Toc228136001" w:id="9"/>
      <w:r w:rsidRPr="00B0199A">
        <w:rPr>
          <w:rFonts w:ascii="Arial" w:hAnsi="Arial" w:cs="Arial"/>
        </w:rPr>
        <w:t>Scope Time Division Calculations</w:t>
      </w:r>
      <w:bookmarkEnd w:id="8"/>
      <w:r w:rsidRPr="00B0199A" w:rsidR="006A4811">
        <w:rPr>
          <w:rFonts w:ascii="Arial" w:hAnsi="Arial" w:cs="Arial"/>
        </w:rPr>
        <w:t xml:space="preserve"> </w:t>
      </w:r>
      <w:bookmarkEnd w:id="9"/>
    </w:p>
    <w:p w:rsidRPr="00B0199A" w:rsidR="001728B1" w:rsidP="001728B1" w:rsidRDefault="001728B1" w14:paraId="50CFA17C" w14:textId="653737E4">
      <w:pPr>
        <w:pStyle w:val="Heading2"/>
        <w:rPr>
          <w:rFonts w:ascii="Arial" w:hAnsi="Arial" w:cs="Arial"/>
        </w:rPr>
      </w:pPr>
      <w:bookmarkStart w:name="_Toc228136353" w:id="10"/>
      <w:bookmarkStart w:name="_Toc228136002" w:id="11"/>
      <w:r w:rsidRPr="00B0199A">
        <w:rPr>
          <w:rFonts w:ascii="Arial" w:hAnsi="Arial" w:cs="Arial"/>
        </w:rPr>
        <w:t>Function Generator output s</w:t>
      </w:r>
      <w:r w:rsidRPr="00B0199A" w:rsidR="006A4811">
        <w:rPr>
          <w:rFonts w:ascii="Arial" w:hAnsi="Arial" w:cs="Arial"/>
        </w:rPr>
        <w:t>quare</w:t>
      </w:r>
      <w:r w:rsidRPr="00B0199A">
        <w:rPr>
          <w:rFonts w:ascii="Arial" w:hAnsi="Arial" w:cs="Arial"/>
        </w:rPr>
        <w:t xml:space="preserve"> wave</w:t>
      </w:r>
      <w:bookmarkEnd w:id="10"/>
      <w:r w:rsidRPr="00B0199A" w:rsidR="006A4811">
        <w:rPr>
          <w:rFonts w:ascii="Arial" w:hAnsi="Arial" w:cs="Arial"/>
        </w:rPr>
        <w:t xml:space="preserve"> </w:t>
      </w:r>
      <w:bookmarkEnd w:id="11"/>
    </w:p>
    <w:p w:rsidRPr="00B0199A" w:rsidR="00A644BD" w:rsidP="00A644BD" w:rsidRDefault="00A644BD" w14:paraId="7FF97A57" w14:textId="77777777">
      <w:pPr>
        <w:rPr>
          <w:rFonts w:ascii="Arial" w:hAnsi="Arial" w:cs="Arial"/>
        </w:rPr>
      </w:pPr>
    </w:p>
    <w:p w:rsidRPr="00B0199A" w:rsidR="001728B1" w:rsidP="00132229" w:rsidRDefault="3A9358AB" w14:paraId="4872E2E5" w14:textId="7D4F5258">
      <w:pPr>
        <w:rPr>
          <w:rFonts w:ascii="Arial" w:hAnsi="Arial" w:cs="Arial"/>
        </w:rPr>
      </w:pPr>
      <w:r w:rsidRPr="00B0199A">
        <w:rPr>
          <w:rFonts w:ascii="Arial" w:hAnsi="Arial" w:cs="Arial"/>
          <w:noProof/>
        </w:rPr>
        <w:drawing>
          <wp:inline distT="0" distB="0" distL="0" distR="0" wp14:anchorId="0EC3AB12" wp14:editId="523FE1B7">
            <wp:extent cx="5391150" cy="2990850"/>
            <wp:effectExtent l="0" t="0" r="0" b="0"/>
            <wp:docPr id="4255630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563070" name="Picture 425563070"/>
                    <pic:cNvPicPr/>
                  </pic:nvPicPr>
                  <pic:blipFill>
                    <a:blip r:embed="rId19">
                      <a:extLst>
                        <a:ext uri="{28A0092B-C50C-407E-A947-70E740481C1C}">
                          <a14:useLocalDpi xmlns:a14="http://schemas.microsoft.com/office/drawing/2010/main"/>
                        </a:ext>
                      </a:extLst>
                    </a:blip>
                    <a:stretch>
                      <a:fillRect/>
                    </a:stretch>
                  </pic:blipFill>
                  <pic:spPr>
                    <a:xfrm>
                      <a:off x="0" y="0"/>
                      <a:ext cx="5391150" cy="2990850"/>
                    </a:xfrm>
                    <a:prstGeom prst="rect">
                      <a:avLst/>
                    </a:prstGeom>
                  </pic:spPr>
                </pic:pic>
              </a:graphicData>
            </a:graphic>
          </wp:inline>
        </w:drawing>
      </w:r>
    </w:p>
    <w:p w:rsidRPr="00B0199A" w:rsidR="0075400C" w:rsidP="0075400C" w:rsidRDefault="005919FC" w14:paraId="339DE13B" w14:textId="454B1885">
      <w:pPr>
        <w:pStyle w:val="Heading2"/>
        <w:rPr>
          <w:rFonts w:ascii="Arial" w:hAnsi="Arial" w:cs="Arial"/>
        </w:rPr>
      </w:pPr>
      <w:bookmarkStart w:name="_Toc228136354" w:id="12"/>
      <w:bookmarkStart w:name="_Toc228136003" w:id="13"/>
      <w:r w:rsidRPr="00B0199A">
        <w:rPr>
          <w:rFonts w:ascii="Arial" w:hAnsi="Arial" w:cs="Arial"/>
        </w:rPr>
        <w:t>Capacitor charge and discharge wave</w:t>
      </w:r>
      <w:r w:rsidRPr="00B0199A" w:rsidR="00651E6C">
        <w:rPr>
          <w:rFonts w:ascii="Arial" w:hAnsi="Arial" w:cs="Arial"/>
        </w:rPr>
        <w:t xml:space="preserve"> marked at correct </w:t>
      </w:r>
      <w:r w:rsidRPr="00B0199A" w:rsidR="002044B2">
        <w:rPr>
          <w:rFonts w:ascii="Arial" w:hAnsi="Arial" w:cs="Arial"/>
        </w:rPr>
        <w:t>points.</w:t>
      </w:r>
      <w:bookmarkEnd w:id="12"/>
      <w:r w:rsidRPr="00B0199A" w:rsidR="006A4811">
        <w:rPr>
          <w:rFonts w:ascii="Arial" w:hAnsi="Arial" w:cs="Arial"/>
        </w:rPr>
        <w:t xml:space="preserve"> </w:t>
      </w:r>
      <w:bookmarkEnd w:id="13"/>
    </w:p>
    <w:p w:rsidRPr="00B0199A" w:rsidR="00A644BD" w:rsidP="00A644BD" w:rsidRDefault="00A644BD" w14:paraId="49E4578C" w14:textId="77777777">
      <w:pPr>
        <w:rPr>
          <w:rFonts w:ascii="Arial" w:hAnsi="Arial" w:cs="Arial"/>
        </w:rPr>
      </w:pPr>
    </w:p>
    <w:p w:rsidRPr="00B0199A" w:rsidR="0075400C" w:rsidP="00132229" w:rsidRDefault="0075400C" w14:paraId="42E89B1A" w14:textId="245E70E5">
      <w:pPr>
        <w:rPr>
          <w:rFonts w:ascii="Arial" w:hAnsi="Arial" w:cs="Arial"/>
        </w:rPr>
      </w:pPr>
      <w:bookmarkStart w:name="_Toc228136004" w:id="14"/>
      <w:bookmarkStart w:name="_Toc228136044" w:id="15"/>
      <w:r w:rsidRPr="00B0199A">
        <w:rPr>
          <w:rFonts w:ascii="Arial" w:hAnsi="Arial" w:cs="Arial"/>
          <w:noProof/>
        </w:rPr>
        <w:drawing>
          <wp:inline distT="0" distB="0" distL="0" distR="0" wp14:anchorId="05CD7FAA" wp14:editId="614C43A0">
            <wp:extent cx="5731510" cy="3046650"/>
            <wp:effectExtent l="0" t="0" r="2540" b="1905"/>
            <wp:docPr id="14453906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67031" name="Picture 853067031"/>
                    <pic:cNvPicPr/>
                  </pic:nvPicPr>
                  <pic:blipFill>
                    <a:blip r:embed="rId20">
                      <a:extLst>
                        <a:ext uri="{28A0092B-C50C-407E-A947-70E740481C1C}">
                          <a14:useLocalDpi xmlns:a14="http://schemas.microsoft.com/office/drawing/2010/main"/>
                        </a:ext>
                      </a:extLst>
                    </a:blip>
                    <a:stretch>
                      <a:fillRect/>
                    </a:stretch>
                  </pic:blipFill>
                  <pic:spPr>
                    <a:xfrm>
                      <a:off x="0" y="0"/>
                      <a:ext cx="5731510" cy="3046650"/>
                    </a:xfrm>
                    <a:prstGeom prst="rect">
                      <a:avLst/>
                    </a:prstGeom>
                  </pic:spPr>
                </pic:pic>
              </a:graphicData>
            </a:graphic>
          </wp:inline>
        </w:drawing>
      </w:r>
      <w:bookmarkEnd w:id="14"/>
      <w:bookmarkEnd w:id="15"/>
    </w:p>
    <w:p w:rsidRPr="00B0199A" w:rsidR="001728B1" w:rsidP="001728B1" w:rsidRDefault="00651E6C" w14:paraId="0D0896C8" w14:textId="4B0DBDA3">
      <w:pPr>
        <w:pStyle w:val="Heading2"/>
        <w:rPr>
          <w:rFonts w:ascii="Arial" w:hAnsi="Arial" w:cs="Arial"/>
        </w:rPr>
      </w:pPr>
      <w:bookmarkStart w:name="_Toc228136355" w:id="16"/>
      <w:bookmarkStart w:name="_Toc228136005" w:id="17"/>
      <w:r w:rsidRPr="00B0199A">
        <w:rPr>
          <w:rFonts w:ascii="Arial" w:hAnsi="Arial" w:cs="Arial"/>
        </w:rPr>
        <w:t xml:space="preserve">Basic Capacitor </w:t>
      </w:r>
      <w:r w:rsidRPr="00B0199A" w:rsidR="002044B2">
        <w:rPr>
          <w:rFonts w:ascii="Arial" w:hAnsi="Arial" w:cs="Arial"/>
        </w:rPr>
        <w:t>Calculations</w:t>
      </w:r>
      <w:bookmarkEnd w:id="16"/>
      <w:r w:rsidRPr="00B0199A" w:rsidR="006A4811">
        <w:rPr>
          <w:rFonts w:ascii="Arial" w:hAnsi="Arial" w:cs="Arial"/>
        </w:rPr>
        <w:t xml:space="preserve"> </w:t>
      </w:r>
      <w:bookmarkEnd w:id="17"/>
    </w:p>
    <w:p w:rsidRPr="00B0199A" w:rsidR="00156CE0" w:rsidP="00156CE0" w:rsidRDefault="000C44D0" w14:paraId="0738F9E8" w14:textId="2063A789">
      <w:pPr>
        <w:pStyle w:val="Heading2"/>
        <w:rPr>
          <w:rFonts w:ascii="Arial" w:hAnsi="Arial" w:cs="Arial"/>
        </w:rPr>
      </w:pPr>
      <w:bookmarkStart w:name="_Toc228136356" w:id="18"/>
      <w:bookmarkStart w:name="_Toc228136006" w:id="19"/>
      <w:r w:rsidRPr="00B0199A">
        <w:rPr>
          <w:rFonts w:ascii="Arial" w:hAnsi="Arial" w:cs="Arial"/>
        </w:rPr>
        <w:t>Capacitor discharge table</w:t>
      </w:r>
      <w:bookmarkEnd w:id="18"/>
      <w:r w:rsidRPr="00B0199A" w:rsidR="00C34C38">
        <w:rPr>
          <w:rFonts w:ascii="Arial" w:hAnsi="Arial" w:cs="Arial"/>
        </w:rPr>
        <w:t xml:space="preserve"> </w:t>
      </w:r>
      <w:bookmarkEnd w:id="19"/>
    </w:p>
    <w:p w:rsidRPr="00B0199A" w:rsidR="00B030CA" w:rsidP="001728B1" w:rsidRDefault="00E5667C" w14:paraId="24153F6F" w14:textId="7E2C8C95">
      <w:pPr>
        <w:pStyle w:val="Heading2"/>
        <w:rPr>
          <w:rFonts w:ascii="Arial" w:hAnsi="Arial" w:cs="Arial"/>
        </w:rPr>
      </w:pPr>
      <w:bookmarkStart w:name="_Toc228136357" w:id="20"/>
      <w:bookmarkStart w:name="_Toc228136007" w:id="21"/>
      <w:r w:rsidRPr="00B0199A">
        <w:rPr>
          <w:rFonts w:ascii="Arial" w:hAnsi="Arial" w:cs="Arial"/>
        </w:rPr>
        <w:t xml:space="preserve">Plot log(V) </w:t>
      </w:r>
      <w:r w:rsidRPr="00B0199A" w:rsidR="008F2254">
        <w:rPr>
          <w:rFonts w:ascii="Arial" w:hAnsi="Arial" w:cs="Arial"/>
        </w:rPr>
        <w:t>Gradient</w:t>
      </w:r>
      <w:bookmarkEnd w:id="20"/>
      <w:r w:rsidRPr="00B0199A" w:rsidR="00915067">
        <w:rPr>
          <w:rFonts w:ascii="Arial" w:hAnsi="Arial" w:cs="Arial"/>
        </w:rPr>
        <w:t xml:space="preserve"> </w:t>
      </w:r>
      <w:bookmarkEnd w:id="21"/>
    </w:p>
    <w:p w:rsidRPr="00B0199A" w:rsidR="001728B1" w:rsidP="001728B1" w:rsidRDefault="00915067" w14:paraId="65F05C9F" w14:textId="0AA56855">
      <w:pPr>
        <w:pStyle w:val="Heading2"/>
        <w:rPr>
          <w:rFonts w:ascii="Arial" w:hAnsi="Arial" w:cs="Arial"/>
        </w:rPr>
      </w:pPr>
      <w:bookmarkStart w:name="_Toc228136008" w:id="22"/>
      <w:bookmarkStart w:name="_Toc228136358" w:id="23"/>
      <w:r w:rsidRPr="00B0199A">
        <w:rPr>
          <w:rFonts w:ascii="Arial" w:hAnsi="Arial" w:cs="Arial"/>
        </w:rPr>
        <w:t xml:space="preserve">Gradient </w:t>
      </w:r>
      <w:r w:rsidRPr="00B0199A" w:rsidR="001D60EB">
        <w:rPr>
          <w:rFonts w:ascii="Arial" w:hAnsi="Arial" w:cs="Arial"/>
        </w:rPr>
        <w:t>Calculations</w:t>
      </w:r>
      <w:r w:rsidRPr="00B0199A" w:rsidR="00E829CD">
        <w:rPr>
          <w:rFonts w:ascii="Arial" w:hAnsi="Arial" w:cs="Arial"/>
        </w:rPr>
        <w:t xml:space="preserve"> </w:t>
      </w:r>
      <w:r w:rsidRPr="00B0199A" w:rsidR="002F0B84">
        <w:rPr>
          <w:rFonts w:ascii="Arial" w:hAnsi="Arial" w:cs="Arial"/>
        </w:rPr>
        <w:t>and Compare</w:t>
      </w:r>
      <w:bookmarkEnd w:id="22"/>
      <w:bookmarkEnd w:id="23"/>
    </w:p>
    <w:p w:rsidRPr="00B0199A" w:rsidR="003D3658" w:rsidP="003D3658" w:rsidRDefault="003D3658" w14:paraId="45340CEA" w14:textId="47EC496C">
      <w:pPr>
        <w:pStyle w:val="Heading3"/>
        <w:rPr>
          <w:rFonts w:ascii="Arial" w:hAnsi="Arial" w:cs="Arial"/>
        </w:rPr>
      </w:pPr>
      <w:bookmarkStart w:name="_Toc228136009" w:id="24"/>
      <w:bookmarkStart w:name="_Toc228136359" w:id="25"/>
      <w:r w:rsidRPr="00B0199A">
        <w:rPr>
          <w:rFonts w:ascii="Arial" w:hAnsi="Arial" w:cs="Arial"/>
        </w:rPr>
        <w:t>Gradient Calculations</w:t>
      </w:r>
      <w:bookmarkEnd w:id="24"/>
      <w:bookmarkEnd w:id="25"/>
    </w:p>
    <w:p w:rsidRPr="00B0199A" w:rsidR="003D3658" w:rsidP="003D3658" w:rsidRDefault="00AB4271" w14:paraId="4DF6D0EB" w14:textId="3B83A601">
      <w:pPr>
        <w:pStyle w:val="Heading3"/>
        <w:rPr>
          <w:rFonts w:ascii="Arial" w:hAnsi="Arial" w:cs="Arial"/>
        </w:rPr>
      </w:pPr>
      <w:bookmarkStart w:name="_Toc228136010" w:id="26"/>
      <w:bookmarkStart w:name="_Toc228136360" w:id="27"/>
      <w:r w:rsidRPr="00B0199A">
        <w:rPr>
          <w:rFonts w:ascii="Arial" w:hAnsi="Arial" w:cs="Arial"/>
        </w:rPr>
        <w:t>Comparison table</w:t>
      </w:r>
      <w:bookmarkEnd w:id="26"/>
      <w:bookmarkEnd w:id="27"/>
    </w:p>
    <w:p w:rsidRPr="00B0199A" w:rsidR="00027E04" w:rsidRDefault="00027E04" w14:paraId="40462598" w14:textId="32A06784">
      <w:pPr>
        <w:rPr>
          <w:rFonts w:ascii="Arial" w:hAnsi="Arial" w:cs="Arial"/>
        </w:rPr>
      </w:pPr>
      <w:r w:rsidRPr="00B0199A">
        <w:rPr>
          <w:rFonts w:ascii="Arial" w:hAnsi="Arial" w:cs="Arial"/>
        </w:rPr>
        <w:br w:type="page"/>
      </w:r>
    </w:p>
    <w:p w:rsidRPr="00B0199A" w:rsidR="00AB4271" w:rsidP="52386A53" w:rsidRDefault="00AB4271" w14:paraId="4EB00A65" w14:textId="77777777">
      <w:pPr>
        <w:rPr>
          <w:rFonts w:ascii="Arial" w:hAnsi="Arial" w:eastAsia="Arial" w:cs="Arial"/>
          <w:sz w:val="22"/>
          <w:szCs w:val="22"/>
        </w:rPr>
      </w:pPr>
    </w:p>
    <w:p w:rsidRPr="00B0199A" w:rsidR="10B138C7" w:rsidP="52386A53" w:rsidRDefault="007C7D1F" w14:paraId="344F182C" w14:textId="25E21AFD">
      <w:pPr>
        <w:pStyle w:val="Heading2"/>
        <w:rPr>
          <w:rFonts w:ascii="Arial" w:hAnsi="Arial" w:eastAsia="Arial" w:cs="Arial"/>
          <w:sz w:val="22"/>
          <w:szCs w:val="22"/>
        </w:rPr>
      </w:pPr>
      <w:bookmarkStart w:name="_Toc228136361" w:id="28"/>
      <w:bookmarkStart w:name="_Toc228136011" w:id="29"/>
      <w:r w:rsidRPr="52386A53" w:rsidR="007C7D1F">
        <w:rPr>
          <w:rFonts w:ascii="Arial" w:hAnsi="Arial" w:eastAsia="Arial" w:cs="Arial"/>
          <w:sz w:val="22"/>
          <w:szCs w:val="22"/>
        </w:rPr>
        <w:t>Capacitor Uses</w:t>
      </w:r>
      <w:bookmarkEnd w:id="28"/>
      <w:r w:rsidRPr="52386A53" w:rsidR="007C7D1F">
        <w:rPr>
          <w:rFonts w:ascii="Arial" w:hAnsi="Arial" w:eastAsia="Arial" w:cs="Arial"/>
          <w:sz w:val="22"/>
          <w:szCs w:val="22"/>
        </w:rPr>
        <w:t xml:space="preserve"> </w:t>
      </w:r>
      <w:bookmarkEnd w:id="29"/>
    </w:p>
    <w:p w:rsidRPr="00B0199A" w:rsidR="0075400C" w:rsidP="52386A53" w:rsidRDefault="0075400C" w14:paraId="10E938E5" w14:textId="77777777">
      <w:pPr>
        <w:rPr>
          <w:rFonts w:ascii="Arial" w:hAnsi="Arial" w:eastAsia="Arial" w:cs="Arial"/>
          <w:sz w:val="22"/>
          <w:szCs w:val="22"/>
        </w:rPr>
      </w:pPr>
    </w:p>
    <w:p w:rsidRPr="00B0199A" w:rsidR="10B138C7" w:rsidP="52386A53" w:rsidRDefault="004D6351" w14:paraId="40B54DA1" w14:textId="458D3DE4">
      <w:pPr>
        <w:rPr>
          <w:rFonts w:ascii="Arial" w:hAnsi="Arial" w:eastAsia="Arial" w:cs="Arial"/>
          <w:b w:val="1"/>
          <w:bCs w:val="1"/>
          <w:sz w:val="22"/>
          <w:szCs w:val="22"/>
        </w:rPr>
      </w:pPr>
      <w:r w:rsidRPr="52386A53" w:rsidR="004D6351">
        <w:rPr>
          <w:rFonts w:ascii="Arial" w:hAnsi="Arial" w:eastAsia="Arial" w:cs="Arial"/>
          <w:b w:val="1"/>
          <w:bCs w:val="1"/>
          <w:sz w:val="22"/>
          <w:szCs w:val="22"/>
        </w:rPr>
        <w:t>What is a Capacitor?</w:t>
      </w:r>
    </w:p>
    <w:p w:rsidRPr="00B0199A" w:rsidR="00D724F4" w:rsidP="52386A53" w:rsidRDefault="00004AEB" w14:paraId="21B1AD3A" w14:textId="77777777">
      <w:pPr>
        <w:rPr>
          <w:rFonts w:ascii="Arial" w:hAnsi="Arial" w:eastAsia="Arial" w:cs="Arial"/>
          <w:sz w:val="22"/>
          <w:szCs w:val="22"/>
          <w:lang w:eastAsia="en-GB"/>
        </w:rPr>
      </w:pPr>
      <w:r w:rsidRPr="52386A53" w:rsidR="00004AEB">
        <w:rPr>
          <w:rFonts w:ascii="Arial" w:hAnsi="Arial" w:eastAsia="Arial" w:cs="Arial"/>
          <w:sz w:val="22"/>
          <w:szCs w:val="22"/>
        </w:rPr>
        <w:t xml:space="preserve">Capacitors are </w:t>
      </w:r>
      <w:r w:rsidRPr="52386A53" w:rsidR="00004AEB">
        <w:rPr>
          <w:rFonts w:ascii="Arial" w:hAnsi="Arial" w:eastAsia="Arial" w:cs="Arial"/>
          <w:sz w:val="22"/>
          <w:szCs w:val="22"/>
        </w:rPr>
        <w:t>similar to</w:t>
      </w:r>
      <w:r w:rsidRPr="52386A53" w:rsidR="00004AEB">
        <w:rPr>
          <w:rFonts w:ascii="Arial" w:hAnsi="Arial" w:eastAsia="Arial" w:cs="Arial"/>
          <w:sz w:val="22"/>
          <w:szCs w:val="22"/>
        </w:rPr>
        <w:t xml:space="preserve"> batteries in where, they can store electrical charge, however, unlike batteries, they do not convert chemical energy to electrical. Capacitors can store charge rapidly and release it rapidly when it is required. </w:t>
      </w:r>
      <w:r w:rsidRPr="52386A53" w:rsidR="00D724F4">
        <w:rPr>
          <w:rFonts w:ascii="Arial" w:hAnsi="Arial" w:eastAsia="Arial" w:cs="Arial"/>
          <w:sz w:val="22"/>
          <w:szCs w:val="22"/>
          <w:lang w:eastAsia="en-GB"/>
        </w:rPr>
        <w:t xml:space="preserve">(Brain and </w:t>
      </w:r>
      <w:r w:rsidRPr="52386A53" w:rsidR="00D724F4">
        <w:rPr>
          <w:rFonts w:ascii="Arial" w:hAnsi="Arial" w:eastAsia="Arial" w:cs="Arial"/>
          <w:sz w:val="22"/>
          <w:szCs w:val="22"/>
          <w:lang w:eastAsia="en-GB"/>
        </w:rPr>
        <w:t>Pollette</w:t>
      </w:r>
      <w:r w:rsidRPr="52386A53" w:rsidR="00D724F4">
        <w:rPr>
          <w:rFonts w:ascii="Arial" w:hAnsi="Arial" w:eastAsia="Arial" w:cs="Arial"/>
          <w:sz w:val="22"/>
          <w:szCs w:val="22"/>
          <w:lang w:eastAsia="en-GB"/>
        </w:rPr>
        <w:t>, 2021)</w:t>
      </w:r>
    </w:p>
    <w:p w:rsidRPr="00B0199A" w:rsidR="000638D5" w:rsidP="52386A53" w:rsidRDefault="000638D5" w14:paraId="2464E529" w14:textId="05B64EDE">
      <w:pPr>
        <w:rPr>
          <w:rFonts w:ascii="Arial" w:hAnsi="Arial" w:eastAsia="Arial" w:cs="Arial"/>
          <w:sz w:val="22"/>
          <w:szCs w:val="22"/>
        </w:rPr>
      </w:pPr>
      <w:r w:rsidRPr="52386A53" w:rsidR="000638D5">
        <w:rPr>
          <w:rFonts w:ascii="Arial" w:hAnsi="Arial" w:eastAsia="Arial" w:cs="Arial"/>
          <w:sz w:val="22"/>
          <w:szCs w:val="22"/>
        </w:rPr>
        <w:t xml:space="preserve">Capacitors or otherwise referred to as condensers are often used within </w:t>
      </w:r>
      <w:r w:rsidRPr="52386A53" w:rsidR="00772D3D">
        <w:rPr>
          <w:rFonts w:ascii="Arial" w:hAnsi="Arial" w:eastAsia="Arial" w:cs="Arial"/>
          <w:sz w:val="22"/>
          <w:szCs w:val="22"/>
        </w:rPr>
        <w:t>motor vehicles</w:t>
      </w:r>
      <w:r w:rsidRPr="52386A53" w:rsidR="000638D5">
        <w:rPr>
          <w:rFonts w:ascii="Arial" w:hAnsi="Arial" w:eastAsia="Arial" w:cs="Arial"/>
          <w:sz w:val="22"/>
          <w:szCs w:val="22"/>
        </w:rPr>
        <w:t xml:space="preserve">. Below is a list of ten uses and applications they have. </w:t>
      </w:r>
    </w:p>
    <w:p w:rsidRPr="00B0199A" w:rsidR="00004AEB" w:rsidP="52386A53" w:rsidRDefault="00004AEB" w14:paraId="637177EC" w14:textId="77777777">
      <w:pPr>
        <w:rPr>
          <w:rFonts w:ascii="Arial" w:hAnsi="Arial" w:eastAsia="Arial" w:cs="Arial"/>
          <w:sz w:val="22"/>
          <w:szCs w:val="22"/>
        </w:rPr>
      </w:pPr>
    </w:p>
    <w:p w:rsidRPr="00B0199A" w:rsidR="00264B9A" w:rsidP="52386A53" w:rsidRDefault="00264B9A" w14:paraId="5B755BBF" w14:textId="77777777">
      <w:pPr>
        <w:pStyle w:val="ListParagraph"/>
        <w:numPr>
          <w:ilvl w:val="0"/>
          <w:numId w:val="6"/>
        </w:numPr>
        <w:spacing w:after="0" w:line="257" w:lineRule="auto"/>
        <w:rPr>
          <w:rFonts w:ascii="Arial" w:hAnsi="Arial" w:eastAsia="Arial" w:cs="Arial"/>
          <w:sz w:val="22"/>
          <w:szCs w:val="22"/>
        </w:rPr>
      </w:pPr>
      <w:r w:rsidRPr="52386A53" w:rsidR="00264B9A">
        <w:rPr>
          <w:rFonts w:ascii="Arial" w:hAnsi="Arial" w:eastAsia="Arial" w:cs="Arial"/>
          <w:sz w:val="22"/>
          <w:szCs w:val="22"/>
        </w:rPr>
        <w:t xml:space="preserve">Points based ignition – </w:t>
      </w:r>
    </w:p>
    <w:p w:rsidRPr="00B0199A" w:rsidR="00264B9A" w:rsidP="52386A53" w:rsidRDefault="00264B9A" w14:paraId="404D9287" w14:textId="77777777">
      <w:pPr>
        <w:spacing w:after="0" w:line="257" w:lineRule="auto"/>
        <w:rPr>
          <w:rFonts w:ascii="Arial" w:hAnsi="Arial" w:eastAsia="Arial" w:cs="Arial"/>
          <w:sz w:val="22"/>
          <w:szCs w:val="22"/>
        </w:rPr>
      </w:pPr>
    </w:p>
    <w:p w:rsidRPr="00B0199A" w:rsidR="00FA12BC" w:rsidP="52386A53" w:rsidRDefault="00264B9A" w14:paraId="7BCF85D2" w14:textId="77777777">
      <w:pPr>
        <w:keepNext w:val="1"/>
        <w:spacing w:after="0" w:line="257" w:lineRule="auto"/>
        <w:rPr>
          <w:rFonts w:ascii="Arial" w:hAnsi="Arial" w:eastAsia="Arial" w:cs="Arial"/>
          <w:sz w:val="22"/>
          <w:szCs w:val="22"/>
        </w:rPr>
      </w:pPr>
      <w:r w:rsidR="00264B9A">
        <w:drawing>
          <wp:inline wp14:editId="354E5BE4" wp14:anchorId="04950800">
            <wp:extent cx="3173420" cy="2170176"/>
            <wp:effectExtent l="0" t="0" r="8255" b="1905"/>
            <wp:docPr id="20023641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2364147" name="Picture 2002364147"/>
                    <pic:cNvPicPr/>
                  </pic:nvPicPr>
                  <pic:blipFill>
                    <a:blip xmlns:r="http://schemas.openxmlformats.org/officeDocument/2006/relationships" r:embed="rId21">
                      <a:extLst>
                        <a:ext uri="{28A0092B-C50C-407E-A947-70E740481C1C}">
                          <a14:useLocalDpi xmlns:a14="http://schemas.microsoft.com/office/drawing/2010/main"/>
                        </a:ext>
                      </a:extLst>
                    </a:blip>
                    <a:stretch>
                      <a:fillRect/>
                    </a:stretch>
                  </pic:blipFill>
                  <pic:spPr>
                    <a:xfrm>
                      <a:off x="0" y="0"/>
                      <a:ext cx="3173420" cy="2170176"/>
                    </a:xfrm>
                    <a:prstGeom prst="rect">
                      <a:avLst/>
                    </a:prstGeom>
                  </pic:spPr>
                </pic:pic>
              </a:graphicData>
            </a:graphic>
          </wp:inline>
        </w:drawing>
      </w:r>
    </w:p>
    <w:p w:rsidRPr="00B0199A" w:rsidR="00264B9A" w:rsidP="52386A53" w:rsidRDefault="00FA12BC" w14:paraId="7AFB28FE" w14:textId="53B2DB71">
      <w:pPr>
        <w:pStyle w:val="Caption"/>
        <w:rPr>
          <w:rFonts w:ascii="Arial" w:hAnsi="Arial" w:eastAsia="Arial" w:cs="Arial"/>
          <w:sz w:val="22"/>
          <w:szCs w:val="22"/>
        </w:rPr>
      </w:pPr>
      <w:r w:rsidRPr="52386A53" w:rsidR="00FA12BC">
        <w:rPr>
          <w:rFonts w:ascii="Arial" w:hAnsi="Arial" w:eastAsia="Arial" w:cs="Arial"/>
          <w:sz w:val="22"/>
          <w:szCs w:val="22"/>
        </w:rPr>
        <w:t xml:space="preserve">Figure </w:t>
      </w:r>
      <w:r w:rsidRPr="52386A53">
        <w:rPr>
          <w:rFonts w:ascii="Arial" w:hAnsi="Arial" w:cs="Arial"/>
        </w:rPr>
        <w:fldChar w:fldCharType="begin"/>
      </w:r>
      <w:r w:rsidRPr="52386A53">
        <w:rPr>
          <w:rFonts w:ascii="Arial" w:hAnsi="Arial" w:cs="Arial"/>
        </w:rPr>
        <w:instrText xml:space="preserve"> SEQ Figure \* ARABIC </w:instrText>
      </w:r>
      <w:r w:rsidRPr="52386A53">
        <w:rPr>
          <w:rFonts w:ascii="Arial" w:hAnsi="Arial" w:cs="Arial"/>
        </w:rPr>
        <w:fldChar w:fldCharType="separate"/>
      </w:r>
      <w:r w:rsidRPr="52386A53" w:rsidR="00FA12BC">
        <w:rPr>
          <w:rFonts w:ascii="Arial" w:hAnsi="Arial" w:cs="Arial"/>
          <w:noProof/>
        </w:rPr>
        <w:t>1</w:t>
      </w:r>
      <w:r w:rsidRPr="52386A53">
        <w:rPr>
          <w:rFonts w:ascii="Arial" w:hAnsi="Arial" w:cs="Arial"/>
        </w:rPr>
        <w:fldChar w:fldCharType="end"/>
      </w:r>
      <w:r w:rsidRPr="52386A53" w:rsidR="00FA12BC">
        <w:rPr>
          <w:rFonts w:ascii="Arial" w:hAnsi="Arial" w:eastAsia="Arial" w:cs="Arial"/>
          <w:sz w:val="22"/>
          <w:szCs w:val="22"/>
        </w:rPr>
        <w:t xml:space="preserve"> - Capacitor in Ignition Circuit (</w:t>
      </w:r>
      <w:r w:rsidRPr="52386A53" w:rsidR="00FA12BC">
        <w:rPr>
          <w:rFonts w:ascii="Arial" w:hAnsi="Arial" w:eastAsia="Arial" w:cs="Arial"/>
          <w:sz w:val="22"/>
          <w:szCs w:val="22"/>
        </w:rPr>
        <w:t>V  A</w:t>
      </w:r>
      <w:r w:rsidRPr="52386A53" w:rsidR="00FA12BC">
        <w:rPr>
          <w:rFonts w:ascii="Arial" w:hAnsi="Arial" w:eastAsia="Arial" w:cs="Arial"/>
          <w:sz w:val="22"/>
          <w:szCs w:val="22"/>
        </w:rPr>
        <w:t xml:space="preserve">  W Hillier and Calex Uk, 2014)</w:t>
      </w:r>
    </w:p>
    <w:p w:rsidRPr="00B0199A" w:rsidR="00264B9A" w:rsidP="52386A53" w:rsidRDefault="00737B19" w14:paraId="7B1D6FE8" w14:textId="6EDE1815">
      <w:pPr>
        <w:rPr>
          <w:rFonts w:ascii="Arial" w:hAnsi="Arial" w:eastAsia="Arial" w:cs="Arial"/>
          <w:sz w:val="22"/>
          <w:szCs w:val="22"/>
          <w:lang w:eastAsia="en-GB"/>
        </w:rPr>
      </w:pPr>
      <w:r w:rsidRPr="52386A53" w:rsidR="00737B19">
        <w:rPr>
          <w:rStyle w:val="normaltextrun"/>
          <w:rFonts w:ascii="Arial" w:hAnsi="Arial" w:eastAsia="Arial" w:cs="Arial"/>
          <w:color w:val="000000" w:themeColor="text1" w:themeTint="FF" w:themeShade="FF"/>
          <w:sz w:val="22"/>
          <w:szCs w:val="22"/>
        </w:rPr>
        <w:t xml:space="preserve">For example, in points based ignition systems, when the points are open, the magnetic field inside the ignition coil collapses, producing back EMF (back electromotive force), which is what is remaining from the surge of current required for the spark to be sent across the two points. This back EMF is then absorbed by the capacitor, preventing premature sparking across the two points and reducing wear of the points. The energy absorbed by the capacitor is then released rapidly. </w:t>
      </w:r>
      <w:r w:rsidRPr="52386A53" w:rsidR="0013658A">
        <w:rPr>
          <w:rFonts w:ascii="Arial" w:hAnsi="Arial" w:eastAsia="Arial" w:cs="Arial"/>
          <w:sz w:val="22"/>
          <w:szCs w:val="22"/>
          <w:lang w:eastAsia="en-GB"/>
        </w:rPr>
        <w:t xml:space="preserve">(V </w:t>
      </w:r>
      <w:r w:rsidRPr="52386A53" w:rsidR="0013658A">
        <w:rPr>
          <w:rFonts w:ascii="Arial" w:hAnsi="Arial" w:eastAsia="Arial" w:cs="Arial"/>
          <w:sz w:val="22"/>
          <w:szCs w:val="22"/>
          <w:lang w:eastAsia="en-GB"/>
        </w:rPr>
        <w:t>A W Hillier and Calex Uk</w:t>
      </w:r>
      <w:r w:rsidRPr="52386A53" w:rsidR="0013658A">
        <w:rPr>
          <w:rFonts w:ascii="Arial" w:hAnsi="Arial" w:eastAsia="Arial" w:cs="Arial"/>
          <w:sz w:val="22"/>
          <w:szCs w:val="22"/>
          <w:lang w:eastAsia="en-GB"/>
        </w:rPr>
        <w:t>, 2014)</w:t>
      </w:r>
      <w:r w:rsidRPr="52386A53" w:rsidR="00FA5F38">
        <w:rPr>
          <w:rFonts w:ascii="Arial" w:hAnsi="Arial" w:eastAsia="Arial" w:cs="Arial"/>
          <w:sz w:val="22"/>
          <w:szCs w:val="22"/>
        </w:rPr>
        <w:t xml:space="preserve"> </w:t>
      </w:r>
    </w:p>
    <w:p w:rsidR="52386A53" w:rsidP="52386A53" w:rsidRDefault="52386A53" w14:paraId="243E2948" w14:textId="4F6E145C">
      <w:pPr>
        <w:rPr>
          <w:rFonts w:ascii="Arial" w:hAnsi="Arial" w:eastAsia="Arial" w:cs="Arial"/>
          <w:sz w:val="22"/>
          <w:szCs w:val="22"/>
        </w:rPr>
      </w:pPr>
    </w:p>
    <w:p w:rsidR="00264B9A" w:rsidP="52386A53" w:rsidRDefault="00264B9A" w14:paraId="15A0ED76" w14:textId="63FC601A">
      <w:pPr>
        <w:pStyle w:val="ListParagraph"/>
        <w:numPr>
          <w:ilvl w:val="0"/>
          <w:numId w:val="6"/>
        </w:numPr>
        <w:spacing w:after="0" w:line="257" w:lineRule="auto"/>
        <w:rPr>
          <w:rFonts w:ascii="Arial" w:hAnsi="Arial" w:eastAsia="Arial" w:cs="Arial"/>
          <w:sz w:val="22"/>
          <w:szCs w:val="22"/>
        </w:rPr>
      </w:pPr>
      <w:r w:rsidRPr="52386A53" w:rsidR="00264B9A">
        <w:rPr>
          <w:rFonts w:ascii="Arial" w:hAnsi="Arial" w:eastAsia="Arial" w:cs="Arial"/>
          <w:sz w:val="22"/>
          <w:szCs w:val="22"/>
        </w:rPr>
        <w:t>Stop start technology</w:t>
      </w:r>
    </w:p>
    <w:p w:rsidR="00ED04E9" w:rsidP="52386A53" w:rsidRDefault="00ED04E9" w14:paraId="7BA79F8D" w14:textId="524324F0">
      <w:pPr>
        <w:pStyle w:val="Normal"/>
        <w:spacing w:after="0" w:line="257" w:lineRule="auto"/>
        <w:ind w:left="0"/>
        <w:rPr>
          <w:rFonts w:ascii="Arial" w:hAnsi="Arial" w:eastAsia="Arial" w:cs="Arial"/>
          <w:noProof w:val="0"/>
          <w:sz w:val="22"/>
          <w:szCs w:val="22"/>
          <w:lang w:val="en-GB"/>
        </w:rPr>
      </w:pPr>
      <w:r w:rsidRPr="52386A53" w:rsidR="00ED04E9">
        <w:rPr>
          <w:rFonts w:ascii="Arial" w:hAnsi="Arial" w:eastAsia="Arial" w:cs="Arial"/>
          <w:sz w:val="22"/>
          <w:szCs w:val="22"/>
        </w:rPr>
        <w:t>Vehicles with start stop technology use a type of capacitor called a supercapacitor.</w:t>
      </w:r>
      <w:r w:rsidRPr="52386A53" w:rsidR="56C3A343">
        <w:rPr>
          <w:rFonts w:ascii="Arial" w:hAnsi="Arial" w:eastAsia="Arial" w:cs="Arial"/>
          <w:sz w:val="22"/>
          <w:szCs w:val="22"/>
        </w:rPr>
        <w:t xml:space="preserve"> Its</w:t>
      </w:r>
      <w:r w:rsidRPr="52386A53" w:rsidR="7BB5701D">
        <w:rPr>
          <w:rFonts w:ascii="Arial" w:hAnsi="Arial" w:eastAsia="Arial" w:cs="Arial"/>
          <w:sz w:val="22"/>
          <w:szCs w:val="22"/>
        </w:rPr>
        <w:t xml:space="preserve"> purpose in this </w:t>
      </w:r>
      <w:r w:rsidRPr="52386A53" w:rsidR="75C431D5">
        <w:rPr>
          <w:rFonts w:ascii="Arial" w:hAnsi="Arial" w:eastAsia="Arial" w:cs="Arial"/>
          <w:sz w:val="22"/>
          <w:szCs w:val="22"/>
        </w:rPr>
        <w:t>application</w:t>
      </w:r>
      <w:r w:rsidRPr="52386A53" w:rsidR="7BB5701D">
        <w:rPr>
          <w:rFonts w:ascii="Arial" w:hAnsi="Arial" w:eastAsia="Arial" w:cs="Arial"/>
          <w:sz w:val="22"/>
          <w:szCs w:val="22"/>
        </w:rPr>
        <w:t xml:space="preserve"> is to </w:t>
      </w:r>
      <w:r w:rsidRPr="52386A53" w:rsidR="7BB5701D">
        <w:rPr>
          <w:rFonts w:ascii="Arial" w:hAnsi="Arial" w:eastAsia="Arial" w:cs="Arial"/>
          <w:sz w:val="22"/>
          <w:szCs w:val="22"/>
        </w:rPr>
        <w:t>assist</w:t>
      </w:r>
      <w:r w:rsidRPr="52386A53" w:rsidR="7BB5701D">
        <w:rPr>
          <w:rFonts w:ascii="Arial" w:hAnsi="Arial" w:eastAsia="Arial" w:cs="Arial"/>
          <w:sz w:val="22"/>
          <w:szCs w:val="22"/>
        </w:rPr>
        <w:t xml:space="preserve"> in restarting the engine, </w:t>
      </w:r>
      <w:r w:rsidRPr="52386A53" w:rsidR="2D8ACB34">
        <w:rPr>
          <w:rFonts w:ascii="Arial" w:hAnsi="Arial" w:eastAsia="Arial" w:cs="Arial"/>
          <w:sz w:val="22"/>
          <w:szCs w:val="22"/>
        </w:rPr>
        <w:t xml:space="preserve">providing high current rapidly alongside the AGM battery to prolong the lifespan of the battery. </w:t>
      </w:r>
      <w:r w:rsidRPr="52386A53" w:rsidR="08C79B60">
        <w:rPr>
          <w:rFonts w:ascii="Arial" w:hAnsi="Arial" w:eastAsia="Arial" w:cs="Arial"/>
          <w:noProof w:val="0"/>
          <w:sz w:val="22"/>
          <w:szCs w:val="22"/>
          <w:lang w:val="en-GB"/>
        </w:rPr>
        <w:t>(Skeleton Technologies, 2020)</w:t>
      </w:r>
    </w:p>
    <w:p w:rsidR="52386A53" w:rsidP="52386A53" w:rsidRDefault="52386A53" w14:paraId="17C2470B" w14:textId="7468F9BE">
      <w:pPr>
        <w:pStyle w:val="Normal"/>
        <w:spacing w:after="0" w:line="257" w:lineRule="auto"/>
        <w:ind w:left="0"/>
        <w:rPr>
          <w:rFonts w:ascii="Arial" w:hAnsi="Arial" w:eastAsia="Arial" w:cs="Arial"/>
          <w:sz w:val="22"/>
          <w:szCs w:val="22"/>
        </w:rPr>
      </w:pPr>
    </w:p>
    <w:p w:rsidRPr="00B0199A" w:rsidR="00264B9A" w:rsidP="52386A53" w:rsidRDefault="00264B9A" w14:paraId="496CD8B0" w14:textId="42E70878">
      <w:pPr>
        <w:pStyle w:val="ListParagraph"/>
        <w:numPr>
          <w:ilvl w:val="0"/>
          <w:numId w:val="6"/>
        </w:numPr>
        <w:spacing w:after="0" w:line="257" w:lineRule="auto"/>
        <w:rPr>
          <w:rFonts w:ascii="Arial" w:hAnsi="Arial" w:eastAsia="Arial" w:cs="Arial"/>
          <w:sz w:val="22"/>
          <w:szCs w:val="22"/>
        </w:rPr>
      </w:pPr>
      <w:r w:rsidRPr="52386A53" w:rsidR="00264B9A">
        <w:rPr>
          <w:rFonts w:ascii="Arial" w:hAnsi="Arial" w:eastAsia="Arial" w:cs="Arial"/>
          <w:sz w:val="22"/>
          <w:szCs w:val="22"/>
        </w:rPr>
        <w:t xml:space="preserve">Indicators (left, right, hazard) </w:t>
      </w:r>
    </w:p>
    <w:p w:rsidR="1D9BED95" w:rsidP="52386A53" w:rsidRDefault="1D9BED95" w14:paraId="7509D6DE" w14:textId="55566243">
      <w:pPr>
        <w:pStyle w:val="Normal"/>
        <w:spacing w:after="0" w:line="257" w:lineRule="auto"/>
        <w:rPr>
          <w:rFonts w:ascii="Arial" w:hAnsi="Arial" w:eastAsia="Arial" w:cs="Arial"/>
          <w:sz w:val="22"/>
          <w:szCs w:val="22"/>
        </w:rPr>
      </w:pPr>
      <w:r w:rsidRPr="52386A53" w:rsidR="2B8627E0">
        <w:rPr>
          <w:rFonts w:ascii="Arial" w:hAnsi="Arial" w:eastAsia="Arial" w:cs="Arial"/>
          <w:sz w:val="22"/>
          <w:szCs w:val="22"/>
        </w:rPr>
        <w:t>Another</w:t>
      </w:r>
      <w:r w:rsidRPr="52386A53" w:rsidR="2C4ED68A">
        <w:rPr>
          <w:rFonts w:ascii="Arial" w:hAnsi="Arial" w:eastAsia="Arial" w:cs="Arial"/>
          <w:sz w:val="22"/>
          <w:szCs w:val="22"/>
        </w:rPr>
        <w:t xml:space="preserve"> use for capacitors in an automotive vehicle is for the indicators and </w:t>
      </w:r>
      <w:r w:rsidRPr="52386A53" w:rsidR="15914066">
        <w:rPr>
          <w:rFonts w:ascii="Arial" w:hAnsi="Arial" w:eastAsia="Arial" w:cs="Arial"/>
          <w:sz w:val="22"/>
          <w:szCs w:val="22"/>
        </w:rPr>
        <w:t xml:space="preserve">hazard lights. The </w:t>
      </w:r>
      <w:r w:rsidRPr="52386A53" w:rsidR="1DC35DE6">
        <w:rPr>
          <w:rFonts w:ascii="Arial" w:hAnsi="Arial" w:eastAsia="Arial" w:cs="Arial"/>
          <w:sz w:val="22"/>
          <w:szCs w:val="22"/>
        </w:rPr>
        <w:t xml:space="preserve">capacitors are used to </w:t>
      </w:r>
      <w:r w:rsidRPr="52386A53" w:rsidR="1DC35DE6">
        <w:rPr>
          <w:rFonts w:ascii="Arial" w:hAnsi="Arial" w:eastAsia="Arial" w:cs="Arial"/>
          <w:sz w:val="22"/>
          <w:szCs w:val="22"/>
        </w:rPr>
        <w:t>determine</w:t>
      </w:r>
      <w:r w:rsidRPr="52386A53" w:rsidR="1DC35DE6">
        <w:rPr>
          <w:rFonts w:ascii="Arial" w:hAnsi="Arial" w:eastAsia="Arial" w:cs="Arial"/>
          <w:sz w:val="22"/>
          <w:szCs w:val="22"/>
        </w:rPr>
        <w:t xml:space="preserve"> </w:t>
      </w:r>
      <w:r w:rsidRPr="52386A53" w:rsidR="58D63514">
        <w:rPr>
          <w:rFonts w:ascii="Arial" w:hAnsi="Arial" w:eastAsia="Arial" w:cs="Arial"/>
          <w:sz w:val="22"/>
          <w:szCs w:val="22"/>
        </w:rPr>
        <w:t>the frequency of the on and off switching</w:t>
      </w:r>
      <w:r w:rsidRPr="52386A53" w:rsidR="4BF278CA">
        <w:rPr>
          <w:rFonts w:ascii="Arial" w:hAnsi="Arial" w:eastAsia="Arial" w:cs="Arial"/>
          <w:sz w:val="22"/>
          <w:szCs w:val="22"/>
        </w:rPr>
        <w:t xml:space="preserve"> inside relays</w:t>
      </w:r>
      <w:r w:rsidRPr="52386A53" w:rsidR="58D63514">
        <w:rPr>
          <w:rFonts w:ascii="Arial" w:hAnsi="Arial" w:eastAsia="Arial" w:cs="Arial"/>
          <w:sz w:val="22"/>
          <w:szCs w:val="22"/>
        </w:rPr>
        <w:t>.</w:t>
      </w:r>
      <w:r w:rsidRPr="52386A53" w:rsidR="53BC16F8">
        <w:rPr>
          <w:rFonts w:ascii="Arial" w:hAnsi="Arial" w:eastAsia="Arial" w:cs="Arial"/>
          <w:sz w:val="22"/>
          <w:szCs w:val="22"/>
        </w:rPr>
        <w:t xml:space="preserve"> </w:t>
      </w:r>
      <w:r w:rsidRPr="52386A53" w:rsidR="5D9FE8D9">
        <w:rPr>
          <w:rFonts w:ascii="Arial" w:hAnsi="Arial" w:eastAsia="Arial" w:cs="Arial"/>
          <w:noProof w:val="0"/>
          <w:sz w:val="22"/>
          <w:szCs w:val="22"/>
          <w:lang w:val="en-GB"/>
        </w:rPr>
        <w:t>(</w:t>
      </w:r>
      <w:r w:rsidRPr="52386A53" w:rsidR="5D9FE8D9">
        <w:rPr>
          <w:rFonts w:ascii="Arial" w:hAnsi="Arial" w:eastAsia="Arial" w:cs="Arial"/>
          <w:noProof w:val="0"/>
          <w:sz w:val="22"/>
          <w:szCs w:val="22"/>
          <w:lang w:val="en-GB"/>
        </w:rPr>
        <w:t>Autotec</w:t>
      </w:r>
      <w:r w:rsidRPr="52386A53" w:rsidR="5D9FE8D9">
        <w:rPr>
          <w:rFonts w:ascii="Arial" w:hAnsi="Arial" w:eastAsia="Arial" w:cs="Arial"/>
          <w:noProof w:val="0"/>
          <w:sz w:val="22"/>
          <w:szCs w:val="22"/>
          <w:lang w:val="en-GB"/>
        </w:rPr>
        <w:t>, 2026)</w:t>
      </w:r>
      <w:r w:rsidRPr="52386A53" w:rsidR="58D63514">
        <w:rPr>
          <w:rFonts w:ascii="Arial" w:hAnsi="Arial" w:eastAsia="Arial" w:cs="Arial"/>
          <w:sz w:val="22"/>
          <w:szCs w:val="22"/>
        </w:rPr>
        <w:t xml:space="preserve"> </w:t>
      </w:r>
    </w:p>
    <w:p w:rsidR="52386A53" w:rsidP="52386A53" w:rsidRDefault="52386A53" w14:paraId="591A462C" w14:textId="2AD1AC69">
      <w:pPr>
        <w:pStyle w:val="Normal"/>
        <w:spacing w:after="0" w:line="257" w:lineRule="auto"/>
        <w:rPr>
          <w:rFonts w:ascii="Arial" w:hAnsi="Arial" w:eastAsia="Arial" w:cs="Arial"/>
          <w:sz w:val="22"/>
          <w:szCs w:val="22"/>
        </w:rPr>
      </w:pPr>
    </w:p>
    <w:p w:rsidR="52386A53" w:rsidP="52386A53" w:rsidRDefault="52386A53" w14:paraId="5D4F3A8F" w14:textId="0C7921CF">
      <w:pPr>
        <w:pStyle w:val="Normal"/>
        <w:spacing w:after="0" w:line="257" w:lineRule="auto"/>
        <w:rPr>
          <w:rFonts w:ascii="Arial" w:hAnsi="Arial" w:eastAsia="Arial" w:cs="Arial"/>
          <w:sz w:val="22"/>
          <w:szCs w:val="22"/>
        </w:rPr>
      </w:pPr>
    </w:p>
    <w:p w:rsidR="04A297C8" w:rsidP="52386A53" w:rsidRDefault="04A297C8" w14:paraId="1674D7F2" w14:textId="7D0F0E12">
      <w:pPr>
        <w:pStyle w:val="Normal"/>
        <w:spacing w:after="0" w:line="257" w:lineRule="auto"/>
        <w:rPr>
          <w:rFonts w:ascii="Arial" w:hAnsi="Arial" w:eastAsia="Arial" w:cs="Arial"/>
          <w:sz w:val="22"/>
          <w:szCs w:val="22"/>
        </w:rPr>
      </w:pPr>
      <w:r w:rsidRPr="52386A53" w:rsidR="04A297C8">
        <w:rPr>
          <w:rFonts w:ascii="Arial" w:hAnsi="Arial" w:eastAsia="Arial" w:cs="Arial"/>
          <w:sz w:val="22"/>
          <w:szCs w:val="22"/>
        </w:rPr>
        <w:t>More uses include...</w:t>
      </w:r>
    </w:p>
    <w:p w:rsidR="04A297C8" w:rsidP="52386A53" w:rsidRDefault="04A297C8" w14:paraId="66759974" w14:textId="2B0D41A3">
      <w:pPr>
        <w:pStyle w:val="ListParagraph"/>
        <w:numPr>
          <w:ilvl w:val="0"/>
          <w:numId w:val="6"/>
        </w:numPr>
        <w:spacing w:after="0" w:line="257" w:lineRule="auto"/>
        <w:rPr>
          <w:rFonts w:ascii="Arial" w:hAnsi="Arial" w:eastAsia="Arial" w:cs="Arial"/>
          <w:sz w:val="22"/>
          <w:szCs w:val="22"/>
        </w:rPr>
      </w:pPr>
      <w:r w:rsidRPr="52386A53" w:rsidR="04A297C8">
        <w:rPr>
          <w:rFonts w:ascii="Arial" w:hAnsi="Arial" w:eastAsia="Arial" w:cs="Arial"/>
          <w:sz w:val="22"/>
          <w:szCs w:val="22"/>
        </w:rPr>
        <w:t>Radio</w:t>
      </w:r>
    </w:p>
    <w:p w:rsidR="00264B9A" w:rsidP="52386A53" w:rsidRDefault="00264B9A" w14:paraId="549E5958" w14:textId="305E916A">
      <w:pPr>
        <w:pStyle w:val="ListParagraph"/>
        <w:numPr>
          <w:ilvl w:val="0"/>
          <w:numId w:val="6"/>
        </w:numPr>
        <w:spacing w:after="0" w:line="257" w:lineRule="auto"/>
        <w:rPr>
          <w:rFonts w:ascii="Arial" w:hAnsi="Arial" w:eastAsia="Arial" w:cs="Arial"/>
          <w:sz w:val="22"/>
          <w:szCs w:val="22"/>
        </w:rPr>
      </w:pPr>
      <w:r w:rsidRPr="52386A53" w:rsidR="00264B9A">
        <w:rPr>
          <w:rFonts w:ascii="Arial" w:hAnsi="Arial" w:eastAsia="Arial" w:cs="Arial"/>
          <w:sz w:val="22"/>
          <w:szCs w:val="22"/>
        </w:rPr>
        <w:t xml:space="preserve">Airbag Systems </w:t>
      </w:r>
    </w:p>
    <w:p w:rsidR="00264B9A" w:rsidP="52386A53" w:rsidRDefault="00264B9A" w14:paraId="48042AD9" w14:textId="7D42AC14">
      <w:pPr>
        <w:pStyle w:val="ListParagraph"/>
        <w:numPr>
          <w:ilvl w:val="0"/>
          <w:numId w:val="6"/>
        </w:numPr>
        <w:spacing w:after="0" w:line="257" w:lineRule="auto"/>
        <w:rPr>
          <w:rFonts w:ascii="Arial" w:hAnsi="Arial" w:eastAsia="Arial" w:cs="Arial"/>
          <w:sz w:val="22"/>
          <w:szCs w:val="22"/>
        </w:rPr>
      </w:pPr>
      <w:r w:rsidRPr="52386A53" w:rsidR="00264B9A">
        <w:rPr>
          <w:rFonts w:ascii="Arial" w:hAnsi="Arial" w:eastAsia="Arial" w:cs="Arial"/>
          <w:sz w:val="22"/>
          <w:szCs w:val="22"/>
        </w:rPr>
        <w:t xml:space="preserve"> Hybrid regen</w:t>
      </w:r>
      <w:r w:rsidRPr="52386A53" w:rsidR="496D8025">
        <w:rPr>
          <w:rFonts w:ascii="Arial" w:hAnsi="Arial" w:eastAsia="Arial" w:cs="Arial"/>
          <w:sz w:val="22"/>
          <w:szCs w:val="22"/>
        </w:rPr>
        <w:t xml:space="preserve">erative </w:t>
      </w:r>
      <w:r w:rsidRPr="52386A53" w:rsidR="00264B9A">
        <w:rPr>
          <w:rFonts w:ascii="Arial" w:hAnsi="Arial" w:eastAsia="Arial" w:cs="Arial"/>
          <w:sz w:val="22"/>
          <w:szCs w:val="22"/>
        </w:rPr>
        <w:t xml:space="preserve">braking </w:t>
      </w:r>
    </w:p>
    <w:p w:rsidR="1D9BED95" w:rsidP="52386A53" w:rsidRDefault="1D9BED95" w14:paraId="01757EF8" w14:textId="53B11844">
      <w:pPr>
        <w:pStyle w:val="ListParagraph"/>
        <w:numPr>
          <w:ilvl w:val="0"/>
          <w:numId w:val="6"/>
        </w:numPr>
        <w:spacing w:after="0" w:line="257" w:lineRule="auto"/>
        <w:rPr>
          <w:rFonts w:ascii="Arial" w:hAnsi="Arial" w:eastAsia="Arial" w:cs="Arial"/>
          <w:sz w:val="22"/>
          <w:szCs w:val="22"/>
        </w:rPr>
      </w:pPr>
      <w:r w:rsidRPr="52386A53" w:rsidR="00264B9A">
        <w:rPr>
          <w:rFonts w:ascii="Arial" w:hAnsi="Arial" w:eastAsia="Arial" w:cs="Arial"/>
          <w:sz w:val="22"/>
          <w:szCs w:val="22"/>
        </w:rPr>
        <w:t xml:space="preserve"> Active suspension </w:t>
      </w:r>
    </w:p>
    <w:p w:rsidR="00264B9A" w:rsidP="52386A53" w:rsidRDefault="00264B9A" w14:paraId="1FB1CE95" w14:textId="33839D01">
      <w:pPr>
        <w:pStyle w:val="ListParagraph"/>
        <w:numPr>
          <w:ilvl w:val="0"/>
          <w:numId w:val="6"/>
        </w:numPr>
        <w:spacing w:after="0" w:line="257" w:lineRule="auto"/>
        <w:rPr>
          <w:rFonts w:ascii="Arial" w:hAnsi="Arial" w:eastAsia="Arial" w:cs="Arial"/>
          <w:sz w:val="22"/>
          <w:szCs w:val="22"/>
        </w:rPr>
      </w:pPr>
      <w:r w:rsidRPr="52386A53" w:rsidR="00264B9A">
        <w:rPr>
          <w:rFonts w:ascii="Arial" w:hAnsi="Arial" w:eastAsia="Arial" w:cs="Arial"/>
          <w:sz w:val="22"/>
          <w:szCs w:val="22"/>
        </w:rPr>
        <w:t xml:space="preserve"> </w:t>
      </w:r>
      <w:r w:rsidRPr="52386A53" w:rsidR="22DDA261">
        <w:rPr>
          <w:rFonts w:ascii="Arial" w:hAnsi="Arial" w:eastAsia="Arial" w:cs="Arial"/>
          <w:sz w:val="22"/>
          <w:szCs w:val="22"/>
        </w:rPr>
        <w:t>ECU</w:t>
      </w:r>
    </w:p>
    <w:p w:rsidR="1D9BED95" w:rsidP="52386A53" w:rsidRDefault="1D9BED95" w14:paraId="074DD26F" w14:textId="7230B57B">
      <w:pPr>
        <w:pStyle w:val="ListParagraph"/>
        <w:numPr>
          <w:ilvl w:val="0"/>
          <w:numId w:val="6"/>
        </w:numPr>
        <w:spacing w:after="0" w:line="257" w:lineRule="auto"/>
        <w:rPr>
          <w:rFonts w:ascii="Arial" w:hAnsi="Arial" w:eastAsia="Arial" w:cs="Arial"/>
          <w:sz w:val="22"/>
          <w:szCs w:val="22"/>
        </w:rPr>
      </w:pPr>
      <w:r w:rsidRPr="52386A53" w:rsidR="00264B9A">
        <w:rPr>
          <w:rFonts w:ascii="Arial" w:hAnsi="Arial" w:eastAsia="Arial" w:cs="Arial"/>
          <w:sz w:val="22"/>
          <w:szCs w:val="22"/>
        </w:rPr>
        <w:t xml:space="preserve"> Car audio systems (</w:t>
      </w:r>
      <w:r w:rsidRPr="52386A53" w:rsidR="45F88F15">
        <w:rPr>
          <w:rFonts w:ascii="Arial" w:hAnsi="Arial" w:eastAsia="Arial" w:cs="Arial"/>
          <w:sz w:val="22"/>
          <w:szCs w:val="22"/>
        </w:rPr>
        <w:t>with s</w:t>
      </w:r>
      <w:r w:rsidRPr="52386A53" w:rsidR="00264B9A">
        <w:rPr>
          <w:rFonts w:ascii="Arial" w:hAnsi="Arial" w:eastAsia="Arial" w:cs="Arial"/>
          <w:sz w:val="22"/>
          <w:szCs w:val="22"/>
        </w:rPr>
        <w:t>ubwoofers)</w:t>
      </w:r>
    </w:p>
    <w:p w:rsidRPr="00B0199A" w:rsidR="00264B9A" w:rsidP="52386A53" w:rsidRDefault="00FA5F38" w14:paraId="26116679" w14:textId="5ACAD590">
      <w:pPr>
        <w:pStyle w:val="ListParagraph"/>
        <w:numPr>
          <w:ilvl w:val="0"/>
          <w:numId w:val="6"/>
        </w:numPr>
        <w:spacing w:after="0" w:line="257" w:lineRule="auto"/>
        <w:rPr>
          <w:rFonts w:ascii="Arial" w:hAnsi="Arial" w:eastAsia="Arial" w:cs="Arial"/>
          <w:sz w:val="22"/>
          <w:szCs w:val="22"/>
        </w:rPr>
      </w:pPr>
      <w:r w:rsidRPr="52386A53" w:rsidR="00FA5F38">
        <w:rPr>
          <w:rFonts w:ascii="Arial" w:hAnsi="Arial" w:eastAsia="Arial" w:cs="Arial"/>
          <w:sz w:val="22"/>
          <w:szCs w:val="22"/>
        </w:rPr>
        <w:t xml:space="preserve"> </w:t>
      </w:r>
      <w:r w:rsidRPr="52386A53" w:rsidR="00264B9A">
        <w:rPr>
          <w:rFonts w:ascii="Arial" w:hAnsi="Arial" w:eastAsia="Arial" w:cs="Arial"/>
          <w:sz w:val="22"/>
          <w:szCs w:val="22"/>
        </w:rPr>
        <w:t xml:space="preserve">Windows/ mirrors/ seats/ heated seats/ lights (control modules) </w:t>
      </w:r>
    </w:p>
    <w:p w:rsidRPr="00B0199A" w:rsidR="00345D9D" w:rsidP="52386A53" w:rsidRDefault="00345D9D" w14:paraId="7687048A" w14:textId="77777777">
      <w:pPr>
        <w:rPr>
          <w:rFonts w:ascii="Arial" w:hAnsi="Arial" w:eastAsia="Arial" w:cs="Arial"/>
          <w:b w:val="1"/>
          <w:bCs w:val="1"/>
          <w:sz w:val="22"/>
          <w:szCs w:val="22"/>
          <w:highlight w:val="yellow"/>
        </w:rPr>
      </w:pPr>
    </w:p>
    <w:p w:rsidRPr="00B0199A" w:rsidR="00345D9D" w:rsidP="52386A53" w:rsidRDefault="00345D9D" w14:paraId="2FFAB0BF" w14:textId="77777777">
      <w:pPr>
        <w:rPr>
          <w:rFonts w:ascii="Arial" w:hAnsi="Arial" w:eastAsia="Arial" w:cs="Arial"/>
          <w:b w:val="1"/>
          <w:bCs w:val="1"/>
          <w:sz w:val="22"/>
          <w:szCs w:val="22"/>
          <w:highlight w:val="yellow"/>
        </w:rPr>
      </w:pPr>
    </w:p>
    <w:p w:rsidRPr="00B0199A" w:rsidR="001728B1" w:rsidP="52386A53" w:rsidRDefault="004D5065" w14:paraId="0E5831A0" w14:textId="7BE7B380">
      <w:pPr>
        <w:pStyle w:val="Heading2"/>
        <w:rPr>
          <w:rFonts w:ascii="Arial" w:hAnsi="Arial" w:eastAsia="Arial" w:cs="Arial"/>
          <w:sz w:val="22"/>
          <w:szCs w:val="22"/>
        </w:rPr>
      </w:pPr>
      <w:bookmarkStart w:name="_Toc228136362" w:id="30"/>
      <w:bookmarkStart w:name="_Toc228136012" w:id="31"/>
      <w:r w:rsidRPr="52386A53" w:rsidR="004D5065">
        <w:rPr>
          <w:rFonts w:ascii="Arial" w:hAnsi="Arial" w:eastAsia="Arial" w:cs="Arial"/>
          <w:sz w:val="22"/>
          <w:szCs w:val="22"/>
        </w:rPr>
        <w:t>Inaccur</w:t>
      </w:r>
      <w:r w:rsidRPr="52386A53" w:rsidR="009F732A">
        <w:rPr>
          <w:rFonts w:ascii="Arial" w:hAnsi="Arial" w:eastAsia="Arial" w:cs="Arial"/>
          <w:sz w:val="22"/>
          <w:szCs w:val="22"/>
        </w:rPr>
        <w:t>acies Question</w:t>
      </w:r>
      <w:bookmarkEnd w:id="30"/>
      <w:r w:rsidRPr="52386A53" w:rsidR="007C7D1F">
        <w:rPr>
          <w:rFonts w:ascii="Arial" w:hAnsi="Arial" w:eastAsia="Arial" w:cs="Arial"/>
          <w:sz w:val="22"/>
          <w:szCs w:val="22"/>
        </w:rPr>
        <w:t xml:space="preserve"> </w:t>
      </w:r>
      <w:bookmarkEnd w:id="31"/>
    </w:p>
    <w:p w:rsidRPr="00B0199A" w:rsidR="10B138C7" w:rsidP="52386A53" w:rsidRDefault="10B138C7" w14:paraId="29AA7AE1" w14:textId="5EB5BD6C">
      <w:pPr>
        <w:rPr>
          <w:rFonts w:ascii="Arial" w:hAnsi="Arial" w:eastAsia="Arial" w:cs="Arial"/>
          <w:sz w:val="22"/>
          <w:szCs w:val="22"/>
          <w:highlight w:val="magenta"/>
        </w:rPr>
      </w:pPr>
    </w:p>
    <w:p w:rsidRPr="00B0199A" w:rsidR="00DE2BEA" w:rsidP="52386A53" w:rsidRDefault="00DE2BEA" w14:paraId="62555CF9" w14:textId="77777777">
      <w:pPr>
        <w:spacing w:line="257" w:lineRule="auto"/>
        <w:rPr>
          <w:rFonts w:ascii="Arial" w:hAnsi="Arial" w:eastAsia="Arial" w:cs="Arial"/>
          <w:b w:val="1"/>
          <w:bCs w:val="1"/>
          <w:sz w:val="22"/>
          <w:szCs w:val="22"/>
        </w:rPr>
      </w:pPr>
      <w:r w:rsidRPr="52386A53" w:rsidR="00DE2BEA">
        <w:rPr>
          <w:rFonts w:ascii="Arial" w:hAnsi="Arial" w:eastAsia="Arial" w:cs="Arial"/>
          <w:b w:val="1"/>
          <w:bCs w:val="1"/>
          <w:sz w:val="22"/>
          <w:szCs w:val="22"/>
        </w:rPr>
        <w:t>What could have caused the measurements taken be different to those of an expected measurement?</w:t>
      </w:r>
    </w:p>
    <w:p w:rsidRPr="00B0199A" w:rsidR="006E021B" w:rsidP="52386A53" w:rsidRDefault="006E021B" w14:paraId="7E4E160F" w14:textId="7F8EB677">
      <w:pPr>
        <w:rPr>
          <w:rFonts w:ascii="Arial" w:hAnsi="Arial" w:eastAsia="Arial" w:cs="Arial"/>
          <w:sz w:val="22"/>
          <w:szCs w:val="22"/>
          <w:lang w:eastAsia="en-GB"/>
        </w:rPr>
      </w:pPr>
      <w:r w:rsidRPr="52386A53" w:rsidR="006E021B">
        <w:rPr>
          <w:rFonts w:ascii="Arial" w:hAnsi="Arial" w:eastAsia="Arial" w:cs="Arial"/>
          <w:sz w:val="22"/>
          <w:szCs w:val="22"/>
        </w:rPr>
        <w:t>There are multiple reasons why the results measured could differ from what could be expected. One reason is due to the quality of the function generator. As it was a low-end function generator and scope equipment, inaccuracies, spikes and random peaks were expected. More expensive equipment such as Pico, would have produced more accurate and reliable results and measurements.</w:t>
      </w:r>
      <w:r w:rsidRPr="52386A53" w:rsidR="00525000">
        <w:rPr>
          <w:rFonts w:ascii="Arial" w:hAnsi="Arial" w:eastAsia="Arial" w:cs="Arial"/>
          <w:sz w:val="22"/>
          <w:szCs w:val="22"/>
        </w:rPr>
        <w:t xml:space="preserve"> </w:t>
      </w:r>
      <w:r w:rsidRPr="52386A53" w:rsidR="006E021B">
        <w:rPr>
          <w:rFonts w:ascii="Arial" w:hAnsi="Arial" w:eastAsia="Arial" w:cs="Arial"/>
          <w:sz w:val="22"/>
          <w:szCs w:val="22"/>
        </w:rPr>
        <w:t xml:space="preserve">Another variable that could have caused the </w:t>
      </w:r>
      <w:r w:rsidRPr="52386A53" w:rsidR="002813D3">
        <w:rPr>
          <w:rFonts w:ascii="Arial" w:hAnsi="Arial" w:eastAsia="Arial" w:cs="Arial"/>
          <w:sz w:val="22"/>
          <w:szCs w:val="22"/>
        </w:rPr>
        <w:t>measurements</w:t>
      </w:r>
      <w:r w:rsidRPr="52386A53" w:rsidR="006E021B">
        <w:rPr>
          <w:rFonts w:ascii="Arial" w:hAnsi="Arial" w:eastAsia="Arial" w:cs="Arial"/>
          <w:sz w:val="22"/>
          <w:szCs w:val="22"/>
        </w:rPr>
        <w:t xml:space="preserve"> to differ is the quality of wire and circuit components.</w:t>
      </w:r>
      <w:r w:rsidRPr="52386A53" w:rsidR="00B445E4">
        <w:rPr>
          <w:rFonts w:ascii="Arial" w:hAnsi="Arial" w:eastAsia="Arial" w:cs="Arial"/>
          <w:sz w:val="22"/>
          <w:szCs w:val="22"/>
        </w:rPr>
        <w:t xml:space="preserve"> Further to this, temperature can also affect the capacitance of the capacitor</w:t>
      </w:r>
      <w:r w:rsidRPr="52386A53" w:rsidR="001375A5">
        <w:rPr>
          <w:rFonts w:ascii="Arial" w:hAnsi="Arial" w:eastAsia="Arial" w:cs="Arial"/>
          <w:sz w:val="22"/>
          <w:szCs w:val="22"/>
        </w:rPr>
        <w:t>, howe</w:t>
      </w:r>
      <w:r w:rsidRPr="52386A53" w:rsidR="008628C6">
        <w:rPr>
          <w:rFonts w:ascii="Arial" w:hAnsi="Arial" w:eastAsia="Arial" w:cs="Arial"/>
          <w:sz w:val="22"/>
          <w:szCs w:val="22"/>
        </w:rPr>
        <w:t xml:space="preserve">ver the normal working range is -30°C to 125°C. </w:t>
      </w:r>
      <w:r w:rsidRPr="52386A53" w:rsidR="00525000">
        <w:rPr>
          <w:rFonts w:ascii="Arial" w:hAnsi="Arial" w:eastAsia="Arial" w:cs="Arial"/>
          <w:sz w:val="22"/>
          <w:szCs w:val="22"/>
          <w:lang w:eastAsia="en-GB"/>
        </w:rPr>
        <w:t>(Electronics Tutorials, 2013)</w:t>
      </w:r>
      <w:r w:rsidRPr="52386A53" w:rsidR="006E021B">
        <w:rPr>
          <w:rFonts w:ascii="Arial" w:hAnsi="Arial" w:eastAsia="Arial" w:cs="Arial"/>
          <w:sz w:val="22"/>
          <w:szCs w:val="22"/>
        </w:rPr>
        <w:t xml:space="preserve"> At first the main problem faced was the use of the breadboard as the wires and components were not forming a circuit. This could have been due to the heavy usage of the breadboard or the wires themselves. In the end the decision was to reproduce the circuit without the use of a breadboard.</w:t>
      </w:r>
    </w:p>
    <w:p w:rsidRPr="00B0199A" w:rsidR="004A4916" w:rsidP="52386A53" w:rsidRDefault="004A4916" w14:paraId="6A9A8D09" w14:textId="485FE05F">
      <w:pPr>
        <w:rPr>
          <w:rFonts w:ascii="Arial" w:hAnsi="Arial" w:eastAsia="Arial" w:cs="Arial"/>
          <w:sz w:val="22"/>
          <w:szCs w:val="22"/>
          <w:highlight w:val="magenta"/>
        </w:rPr>
      </w:pPr>
      <w:r w:rsidRPr="52386A53">
        <w:rPr>
          <w:rFonts w:ascii="Arial" w:hAnsi="Arial" w:eastAsia="Arial" w:cs="Arial"/>
          <w:sz w:val="22"/>
          <w:szCs w:val="22"/>
          <w:highlight w:val="magenta"/>
        </w:rPr>
        <w:br w:type="page"/>
      </w:r>
    </w:p>
    <w:p w:rsidRPr="00B0199A" w:rsidR="10B138C7" w:rsidP="52386A53" w:rsidRDefault="10B138C7" w14:paraId="212F8976" w14:textId="77777777">
      <w:pPr>
        <w:rPr>
          <w:rFonts w:ascii="Arial" w:hAnsi="Arial" w:eastAsia="Arial" w:cs="Arial"/>
          <w:sz w:val="22"/>
          <w:szCs w:val="22"/>
          <w:highlight w:val="magenta"/>
        </w:rPr>
      </w:pPr>
    </w:p>
    <w:p w:rsidRPr="00B0199A" w:rsidR="004138A3" w:rsidP="52386A53" w:rsidRDefault="004138A3" w14:paraId="62F8FF46" w14:textId="0F63B966">
      <w:pPr>
        <w:pStyle w:val="Heading2"/>
        <w:rPr>
          <w:rFonts w:ascii="Arial" w:hAnsi="Arial" w:eastAsia="Arial" w:cs="Arial"/>
          <w:color w:val="4472C4" w:themeColor="accent1"/>
          <w:sz w:val="22"/>
          <w:szCs w:val="22"/>
        </w:rPr>
      </w:pPr>
      <w:bookmarkStart w:name="_Toc228136363" w:id="32"/>
      <w:bookmarkStart w:name="_Toc228136013" w:id="33"/>
      <w:r w:rsidRPr="52386A53" w:rsidR="004138A3">
        <w:rPr>
          <w:rFonts w:ascii="Arial" w:hAnsi="Arial" w:eastAsia="Arial" w:cs="Arial"/>
          <w:color w:val="4472C4" w:themeColor="accent1" w:themeTint="FF" w:themeShade="FF"/>
          <w:sz w:val="22"/>
          <w:szCs w:val="22"/>
        </w:rPr>
        <w:t>Risk Question</w:t>
      </w:r>
      <w:bookmarkEnd w:id="32"/>
      <w:r w:rsidRPr="52386A53" w:rsidR="004138A3">
        <w:rPr>
          <w:rFonts w:ascii="Arial" w:hAnsi="Arial" w:eastAsia="Arial" w:cs="Arial"/>
          <w:color w:val="4472C4" w:themeColor="accent1" w:themeTint="FF" w:themeShade="FF"/>
          <w:sz w:val="22"/>
          <w:szCs w:val="22"/>
        </w:rPr>
        <w:t xml:space="preserve"> </w:t>
      </w:r>
      <w:bookmarkEnd w:id="33"/>
    </w:p>
    <w:p w:rsidRPr="00B0199A" w:rsidR="00F761C3" w:rsidP="52386A53" w:rsidRDefault="00F761C3" w14:paraId="0D2314AC" w14:textId="77777777">
      <w:pPr>
        <w:rPr>
          <w:rFonts w:ascii="Arial" w:hAnsi="Arial" w:eastAsia="Arial" w:cs="Arial"/>
          <w:sz w:val="22"/>
          <w:szCs w:val="22"/>
          <w:highlight w:val="magenta"/>
        </w:rPr>
      </w:pPr>
    </w:p>
    <w:p w:rsidRPr="00B0199A" w:rsidR="00131079" w:rsidP="52386A53" w:rsidRDefault="00131079" w14:paraId="18285153" w14:textId="77777777">
      <w:pPr>
        <w:spacing w:line="257" w:lineRule="auto"/>
        <w:rPr>
          <w:rFonts w:ascii="Arial" w:hAnsi="Arial" w:eastAsia="Arial" w:cs="Arial"/>
          <w:b w:val="1"/>
          <w:bCs w:val="1"/>
          <w:sz w:val="22"/>
          <w:szCs w:val="22"/>
        </w:rPr>
      </w:pPr>
      <w:r w:rsidRPr="52386A53" w:rsidR="00131079">
        <w:rPr>
          <w:rFonts w:ascii="Arial" w:hAnsi="Arial" w:eastAsia="Arial" w:cs="Arial"/>
          <w:b w:val="1"/>
          <w:bCs w:val="1"/>
          <w:sz w:val="22"/>
          <w:szCs w:val="22"/>
        </w:rPr>
        <w:t>What is CANBUS?</w:t>
      </w:r>
    </w:p>
    <w:p w:rsidRPr="00B0199A" w:rsidR="00A81F18" w:rsidP="52386A53" w:rsidRDefault="00131079" w14:paraId="0CA7EE64" w14:textId="5B96CD44">
      <w:pPr>
        <w:rPr>
          <w:rFonts w:ascii="Arial" w:hAnsi="Arial" w:eastAsia="Arial" w:cs="Arial"/>
          <w:sz w:val="22"/>
          <w:szCs w:val="22"/>
          <w:lang w:eastAsia="en-GB"/>
        </w:rPr>
      </w:pPr>
      <w:r w:rsidRPr="52386A53" w:rsidR="00131079">
        <w:rPr>
          <w:rFonts w:ascii="Arial" w:hAnsi="Arial" w:eastAsia="Arial" w:cs="Arial"/>
          <w:sz w:val="22"/>
          <w:szCs w:val="22"/>
        </w:rPr>
        <w:t xml:space="preserve">CANBUS is the abbreviation used when referring to a </w:t>
      </w:r>
      <w:r w:rsidRPr="52386A53" w:rsidR="004A3A74">
        <w:rPr>
          <w:rFonts w:ascii="Arial" w:hAnsi="Arial" w:eastAsia="Arial" w:cs="Arial"/>
          <w:sz w:val="22"/>
          <w:szCs w:val="22"/>
        </w:rPr>
        <w:t>vehicle’s</w:t>
      </w:r>
      <w:r w:rsidRPr="52386A53" w:rsidR="00131079">
        <w:rPr>
          <w:rFonts w:ascii="Arial" w:hAnsi="Arial" w:eastAsia="Arial" w:cs="Arial"/>
          <w:sz w:val="22"/>
          <w:szCs w:val="22"/>
        </w:rPr>
        <w:t xml:space="preserve"> controller area network. CANBUS is the network which allows various sensors, actuators and the vehicle’s ECU to communicate with each other. This system consists of two wires that</w:t>
      </w:r>
      <w:r w:rsidRPr="52386A53" w:rsidR="00641D25">
        <w:rPr>
          <w:rFonts w:ascii="Arial" w:hAnsi="Arial" w:eastAsia="Arial" w:cs="Arial"/>
          <w:sz w:val="22"/>
          <w:szCs w:val="22"/>
        </w:rPr>
        <w:t xml:space="preserve"> </w:t>
      </w:r>
      <w:r w:rsidRPr="52386A53" w:rsidR="000D27AE">
        <w:rPr>
          <w:rFonts w:ascii="Arial" w:hAnsi="Arial" w:eastAsia="Arial" w:cs="Arial"/>
          <w:sz w:val="22"/>
          <w:szCs w:val="22"/>
        </w:rPr>
        <w:t>transfer signals based on high and low priority, these</w:t>
      </w:r>
      <w:r w:rsidRPr="52386A53" w:rsidR="00131079">
        <w:rPr>
          <w:rFonts w:ascii="Arial" w:hAnsi="Arial" w:eastAsia="Arial" w:cs="Arial"/>
          <w:sz w:val="22"/>
          <w:szCs w:val="22"/>
        </w:rPr>
        <w:t xml:space="preserve"> are named CAN high and CAN low</w:t>
      </w:r>
      <w:r w:rsidRPr="52386A53" w:rsidR="00645E7A">
        <w:rPr>
          <w:rFonts w:ascii="Arial" w:hAnsi="Arial" w:eastAsia="Arial" w:cs="Arial"/>
          <w:sz w:val="22"/>
          <w:szCs w:val="22"/>
        </w:rPr>
        <w:t xml:space="preserve">. </w:t>
      </w:r>
      <w:r w:rsidRPr="52386A53" w:rsidR="00A81F18">
        <w:rPr>
          <w:rFonts w:ascii="Arial" w:hAnsi="Arial" w:eastAsia="Arial" w:cs="Arial"/>
          <w:sz w:val="22"/>
          <w:szCs w:val="22"/>
          <w:lang w:eastAsia="en-GB"/>
        </w:rPr>
        <w:t>(V A W Hillier, 2014)</w:t>
      </w:r>
      <w:r w:rsidRPr="52386A53" w:rsidR="00940ACE">
        <w:rPr>
          <w:rFonts w:ascii="Arial" w:hAnsi="Arial" w:eastAsia="Arial" w:cs="Arial"/>
          <w:sz w:val="22"/>
          <w:szCs w:val="22"/>
          <w:lang w:eastAsia="en-GB"/>
        </w:rPr>
        <w:t xml:space="preserve"> </w:t>
      </w:r>
    </w:p>
    <w:p w:rsidRPr="00B0199A" w:rsidR="00844599" w:rsidP="52386A53" w:rsidRDefault="00844599" w14:paraId="306FC534" w14:textId="77777777">
      <w:pPr>
        <w:rPr>
          <w:rFonts w:ascii="Arial" w:hAnsi="Arial" w:eastAsia="Arial" w:cs="Arial"/>
          <w:sz w:val="22"/>
          <w:szCs w:val="22"/>
        </w:rPr>
      </w:pPr>
    </w:p>
    <w:p w:rsidRPr="00B0199A" w:rsidR="002B391F" w:rsidP="52386A53" w:rsidRDefault="002B391F" w14:paraId="6E490B41" w14:textId="77777777">
      <w:pPr>
        <w:spacing w:line="257" w:lineRule="auto"/>
        <w:rPr>
          <w:rFonts w:ascii="Arial" w:hAnsi="Arial" w:eastAsia="Arial" w:cs="Arial"/>
          <w:b w:val="1"/>
          <w:bCs w:val="1"/>
          <w:sz w:val="22"/>
          <w:szCs w:val="22"/>
        </w:rPr>
      </w:pPr>
      <w:r w:rsidRPr="52386A53" w:rsidR="002B391F">
        <w:rPr>
          <w:rFonts w:ascii="Arial" w:hAnsi="Arial" w:eastAsia="Arial" w:cs="Arial"/>
          <w:b w:val="1"/>
          <w:bCs w:val="1"/>
          <w:sz w:val="22"/>
          <w:szCs w:val="22"/>
        </w:rPr>
        <w:t>What is ISO/SAE 21434:2021?</w:t>
      </w:r>
    </w:p>
    <w:p w:rsidRPr="00B0199A" w:rsidR="002B391F" w:rsidP="52386A53" w:rsidRDefault="002B391F" w14:paraId="09D34840" w14:textId="1B4B429F">
      <w:pPr>
        <w:spacing w:line="257" w:lineRule="auto"/>
        <w:rPr>
          <w:rFonts w:ascii="Arial" w:hAnsi="Arial" w:eastAsia="Arial" w:cs="Arial"/>
          <w:color w:val="0563C1"/>
          <w:sz w:val="22"/>
          <w:szCs w:val="22"/>
          <w:u w:val="single"/>
        </w:rPr>
      </w:pPr>
      <w:r w:rsidRPr="52386A53" w:rsidR="002B391F">
        <w:rPr>
          <w:rFonts w:ascii="Arial" w:hAnsi="Arial" w:eastAsia="Arial" w:cs="Arial"/>
          <w:color w:val="212529"/>
          <w:sz w:val="22"/>
          <w:szCs w:val="22"/>
        </w:rPr>
        <w:t xml:space="preserve">ISO/SAE 21434:2021 is a standard written by ISO that is used internationally. Its purpose is to provide manufacturers with requirements to conform to </w:t>
      </w:r>
      <w:r w:rsidRPr="52386A53" w:rsidR="002B391F">
        <w:rPr>
          <w:rFonts w:ascii="Arial" w:hAnsi="Arial" w:eastAsia="Arial" w:cs="Arial"/>
          <w:color w:val="212529"/>
          <w:sz w:val="22"/>
          <w:szCs w:val="22"/>
        </w:rPr>
        <w:t>in order to</w:t>
      </w:r>
      <w:r w:rsidRPr="52386A53" w:rsidR="002B391F">
        <w:rPr>
          <w:rFonts w:ascii="Arial" w:hAnsi="Arial" w:eastAsia="Arial" w:cs="Arial"/>
          <w:color w:val="212529"/>
          <w:sz w:val="22"/>
          <w:szCs w:val="22"/>
        </w:rPr>
        <w:t xml:space="preserve"> manage and minimise the risk of cyberattacks in the automotive industry. </w:t>
      </w:r>
      <w:r w:rsidRPr="52386A53" w:rsidR="00EF3524">
        <w:rPr>
          <w:rFonts w:ascii="Arial" w:hAnsi="Arial" w:eastAsia="Arial" w:cs="Arial"/>
          <w:sz w:val="22"/>
          <w:szCs w:val="22"/>
          <w:lang w:eastAsia="en-GB"/>
        </w:rPr>
        <w:t>(ISO, 2021)</w:t>
      </w:r>
    </w:p>
    <w:p w:rsidRPr="00B0199A" w:rsidR="00260088" w:rsidP="52386A53" w:rsidRDefault="00260088" w14:paraId="3E23539D" w14:textId="77777777">
      <w:pPr>
        <w:spacing w:line="257" w:lineRule="auto"/>
        <w:rPr>
          <w:rFonts w:ascii="Arial" w:hAnsi="Arial" w:eastAsia="Arial" w:cs="Arial"/>
          <w:b w:val="1"/>
          <w:bCs w:val="1"/>
          <w:sz w:val="22"/>
          <w:szCs w:val="22"/>
        </w:rPr>
      </w:pPr>
    </w:p>
    <w:p w:rsidRPr="00B0199A" w:rsidR="00FA2A75" w:rsidP="52386A53" w:rsidRDefault="00FA2A75" w14:paraId="628382E6" w14:textId="748B5BCA">
      <w:pPr>
        <w:spacing w:line="257" w:lineRule="auto"/>
        <w:rPr>
          <w:rFonts w:ascii="Arial" w:hAnsi="Arial" w:eastAsia="Arial" w:cs="Arial"/>
          <w:b w:val="1"/>
          <w:bCs w:val="1"/>
          <w:sz w:val="22"/>
          <w:szCs w:val="22"/>
        </w:rPr>
      </w:pPr>
      <w:r w:rsidRPr="52386A53" w:rsidR="00FA2A75">
        <w:rPr>
          <w:rFonts w:ascii="Arial" w:hAnsi="Arial" w:eastAsia="Arial" w:cs="Arial"/>
          <w:b w:val="1"/>
          <w:bCs w:val="1"/>
          <w:sz w:val="22"/>
          <w:szCs w:val="22"/>
        </w:rPr>
        <w:t xml:space="preserve">What can be done/ </w:t>
      </w:r>
      <w:r w:rsidRPr="52386A53" w:rsidR="002D1B66">
        <w:rPr>
          <w:rFonts w:ascii="Arial" w:hAnsi="Arial" w:eastAsia="Arial" w:cs="Arial"/>
          <w:b w:val="1"/>
          <w:bCs w:val="1"/>
          <w:sz w:val="22"/>
          <w:szCs w:val="22"/>
        </w:rPr>
        <w:t xml:space="preserve">be </w:t>
      </w:r>
      <w:r w:rsidRPr="52386A53" w:rsidR="00FA2A75">
        <w:rPr>
          <w:rFonts w:ascii="Arial" w:hAnsi="Arial" w:eastAsia="Arial" w:cs="Arial"/>
          <w:b w:val="1"/>
          <w:bCs w:val="1"/>
          <w:sz w:val="22"/>
          <w:szCs w:val="22"/>
        </w:rPr>
        <w:t>put in place to protect CAN</w:t>
      </w:r>
      <w:r w:rsidRPr="52386A53" w:rsidR="00142878">
        <w:rPr>
          <w:rFonts w:ascii="Arial" w:hAnsi="Arial" w:eastAsia="Arial" w:cs="Arial"/>
          <w:b w:val="1"/>
          <w:bCs w:val="1"/>
          <w:sz w:val="22"/>
          <w:szCs w:val="22"/>
        </w:rPr>
        <w:t xml:space="preserve"> bus</w:t>
      </w:r>
      <w:r w:rsidRPr="52386A53" w:rsidR="00FA2A75">
        <w:rPr>
          <w:rFonts w:ascii="Arial" w:hAnsi="Arial" w:eastAsia="Arial" w:cs="Arial"/>
          <w:b w:val="1"/>
          <w:bCs w:val="1"/>
          <w:sz w:val="22"/>
          <w:szCs w:val="22"/>
        </w:rPr>
        <w:t xml:space="preserve"> systems from cyberattacks?</w:t>
      </w:r>
    </w:p>
    <w:p w:rsidRPr="00B0199A" w:rsidR="001C68D4" w:rsidP="52386A53" w:rsidRDefault="00FA2A75" w14:paraId="78FB7D16" w14:textId="710E1C4B">
      <w:pPr>
        <w:rPr>
          <w:rFonts w:ascii="Arial" w:hAnsi="Arial" w:eastAsia="Arial" w:cs="Arial"/>
          <w:sz w:val="22"/>
          <w:szCs w:val="22"/>
        </w:rPr>
      </w:pPr>
      <w:r w:rsidRPr="52386A53" w:rsidR="00FA2A75">
        <w:rPr>
          <w:rFonts w:ascii="Arial" w:hAnsi="Arial" w:eastAsia="Arial" w:cs="Arial"/>
          <w:sz w:val="22"/>
          <w:szCs w:val="22"/>
        </w:rPr>
        <w:t xml:space="preserve">There are many ways that the CANBUS systems can be protected from cyberattacks. One method is for manufacturers to conform to the correct standards. </w:t>
      </w:r>
      <w:r w:rsidRPr="52386A53" w:rsidR="005D0A0C">
        <w:rPr>
          <w:rFonts w:ascii="Arial" w:hAnsi="Arial" w:eastAsia="Arial" w:cs="Arial"/>
          <w:sz w:val="22"/>
          <w:szCs w:val="22"/>
        </w:rPr>
        <w:t xml:space="preserve">While </w:t>
      </w:r>
      <w:r w:rsidRPr="52386A53" w:rsidR="00176D82">
        <w:rPr>
          <w:rFonts w:ascii="Arial" w:hAnsi="Arial" w:eastAsia="Arial" w:cs="Arial"/>
          <w:sz w:val="22"/>
          <w:szCs w:val="22"/>
        </w:rPr>
        <w:t xml:space="preserve">this can minimise the possibility of </w:t>
      </w:r>
      <w:r w:rsidRPr="52386A53" w:rsidR="00696276">
        <w:rPr>
          <w:rFonts w:ascii="Arial" w:hAnsi="Arial" w:eastAsia="Arial" w:cs="Arial"/>
          <w:sz w:val="22"/>
          <w:szCs w:val="22"/>
        </w:rPr>
        <w:t xml:space="preserve">any cyberattacks, it does not make it impossible. </w:t>
      </w:r>
    </w:p>
    <w:p w:rsidRPr="00B0199A" w:rsidR="009E1ACE" w:rsidP="52386A53" w:rsidRDefault="00AC7385" w14:paraId="6F8C1146" w14:textId="23C78956">
      <w:pPr>
        <w:rPr>
          <w:rFonts w:ascii="Arial" w:hAnsi="Arial" w:eastAsia="Arial" w:cs="Arial"/>
          <w:sz w:val="22"/>
          <w:szCs w:val="22"/>
          <w:lang w:eastAsia="en-GB"/>
        </w:rPr>
      </w:pPr>
      <w:r w:rsidRPr="52386A53" w:rsidR="00AC7385">
        <w:rPr>
          <w:rFonts w:ascii="Arial" w:hAnsi="Arial" w:eastAsia="Arial" w:cs="Arial"/>
          <w:sz w:val="22"/>
          <w:szCs w:val="22"/>
        </w:rPr>
        <w:t xml:space="preserve">One method of lowering the possibility of cyberattacks is </w:t>
      </w:r>
      <w:r w:rsidRPr="52386A53" w:rsidR="00F2321E">
        <w:rPr>
          <w:rFonts w:ascii="Arial" w:hAnsi="Arial" w:eastAsia="Arial" w:cs="Arial"/>
          <w:sz w:val="22"/>
          <w:szCs w:val="22"/>
        </w:rPr>
        <w:t>to adopt OBD-II protection.</w:t>
      </w:r>
      <w:r w:rsidRPr="52386A53" w:rsidR="00B4784A">
        <w:rPr>
          <w:rFonts w:ascii="Arial" w:hAnsi="Arial" w:eastAsia="Arial" w:cs="Arial"/>
          <w:sz w:val="22"/>
          <w:szCs w:val="22"/>
        </w:rPr>
        <w:t xml:space="preserve"> </w:t>
      </w:r>
      <w:r w:rsidRPr="52386A53" w:rsidR="00C8354A">
        <w:rPr>
          <w:rFonts w:ascii="Arial" w:hAnsi="Arial" w:eastAsia="Arial" w:cs="Arial"/>
          <w:sz w:val="22"/>
          <w:szCs w:val="22"/>
        </w:rPr>
        <w:t xml:space="preserve">For an OBD attack to occur, the </w:t>
      </w:r>
      <w:r w:rsidRPr="52386A53" w:rsidR="00871D38">
        <w:rPr>
          <w:rFonts w:ascii="Arial" w:hAnsi="Arial" w:eastAsia="Arial" w:cs="Arial"/>
          <w:sz w:val="22"/>
          <w:szCs w:val="22"/>
        </w:rPr>
        <w:t xml:space="preserve">individual would be required to have access to the vehicle in the first place, however, </w:t>
      </w:r>
      <w:r w:rsidRPr="52386A53" w:rsidR="0091408F">
        <w:rPr>
          <w:rFonts w:ascii="Arial" w:hAnsi="Arial" w:eastAsia="Arial" w:cs="Arial"/>
          <w:sz w:val="22"/>
          <w:szCs w:val="22"/>
        </w:rPr>
        <w:t>if the vehicle is left open or broken into, the OBD port is left vulnerable.</w:t>
      </w:r>
      <w:r w:rsidRPr="52386A53" w:rsidR="007F2492">
        <w:rPr>
          <w:rFonts w:ascii="Arial" w:hAnsi="Arial" w:eastAsia="Arial" w:cs="Arial"/>
          <w:sz w:val="22"/>
          <w:szCs w:val="22"/>
        </w:rPr>
        <w:t xml:space="preserve"> </w:t>
      </w:r>
      <w:r w:rsidRPr="52386A53" w:rsidR="009D4A62">
        <w:rPr>
          <w:rFonts w:ascii="Arial" w:hAnsi="Arial" w:eastAsia="Arial" w:cs="Arial"/>
          <w:sz w:val="22"/>
          <w:szCs w:val="22"/>
        </w:rPr>
        <w:t xml:space="preserve">The OBD </w:t>
      </w:r>
      <w:r w:rsidRPr="52386A53" w:rsidR="009D4A62">
        <w:rPr>
          <w:rFonts w:ascii="Arial" w:hAnsi="Arial" w:eastAsia="Arial" w:cs="Arial"/>
          <w:sz w:val="22"/>
          <w:szCs w:val="22"/>
        </w:rPr>
        <w:t>ports</w:t>
      </w:r>
      <w:r w:rsidRPr="52386A53" w:rsidR="009D4A62">
        <w:rPr>
          <w:rFonts w:ascii="Arial" w:hAnsi="Arial" w:eastAsia="Arial" w:cs="Arial"/>
          <w:sz w:val="22"/>
          <w:szCs w:val="22"/>
        </w:rPr>
        <w:t xml:space="preserve"> main purpose is </w:t>
      </w:r>
      <w:r w:rsidRPr="52386A53" w:rsidR="00CC59E1">
        <w:rPr>
          <w:rFonts w:ascii="Arial" w:hAnsi="Arial" w:eastAsia="Arial" w:cs="Arial"/>
          <w:sz w:val="22"/>
          <w:szCs w:val="22"/>
        </w:rPr>
        <w:t>to allow for vehicle diagnostics and is linked to the CAN bus</w:t>
      </w:r>
      <w:r w:rsidRPr="52386A53" w:rsidR="00052E6E">
        <w:rPr>
          <w:rFonts w:ascii="Arial" w:hAnsi="Arial" w:eastAsia="Arial" w:cs="Arial"/>
          <w:sz w:val="22"/>
          <w:szCs w:val="22"/>
        </w:rPr>
        <w:t>. This</w:t>
      </w:r>
      <w:r w:rsidRPr="52386A53" w:rsidR="007F2492">
        <w:rPr>
          <w:rFonts w:ascii="Arial" w:hAnsi="Arial" w:eastAsia="Arial" w:cs="Arial"/>
          <w:sz w:val="22"/>
          <w:szCs w:val="22"/>
        </w:rPr>
        <w:t xml:space="preserve"> makes it </w:t>
      </w:r>
      <w:r w:rsidRPr="52386A53" w:rsidR="00423532">
        <w:rPr>
          <w:rFonts w:ascii="Arial" w:hAnsi="Arial" w:eastAsia="Arial" w:cs="Arial"/>
          <w:sz w:val="22"/>
          <w:szCs w:val="22"/>
        </w:rPr>
        <w:t xml:space="preserve">possible for a criminal to </w:t>
      </w:r>
      <w:r w:rsidRPr="52386A53" w:rsidR="003F241A">
        <w:rPr>
          <w:rFonts w:ascii="Arial" w:hAnsi="Arial" w:eastAsia="Arial" w:cs="Arial"/>
          <w:sz w:val="22"/>
          <w:szCs w:val="22"/>
        </w:rPr>
        <w:t xml:space="preserve">hack </w:t>
      </w:r>
      <w:r w:rsidRPr="52386A53" w:rsidR="00EC321B">
        <w:rPr>
          <w:rFonts w:ascii="Arial" w:hAnsi="Arial" w:eastAsia="Arial" w:cs="Arial"/>
          <w:sz w:val="22"/>
          <w:szCs w:val="22"/>
        </w:rPr>
        <w:t xml:space="preserve">and </w:t>
      </w:r>
      <w:r w:rsidRPr="52386A53" w:rsidR="002414AF">
        <w:rPr>
          <w:rFonts w:ascii="Arial" w:hAnsi="Arial" w:eastAsia="Arial" w:cs="Arial"/>
          <w:sz w:val="22"/>
          <w:szCs w:val="22"/>
        </w:rPr>
        <w:t xml:space="preserve">gain access to </w:t>
      </w:r>
      <w:r w:rsidRPr="52386A53" w:rsidR="003F241A">
        <w:rPr>
          <w:rFonts w:ascii="Arial" w:hAnsi="Arial" w:eastAsia="Arial" w:cs="Arial"/>
          <w:sz w:val="22"/>
          <w:szCs w:val="22"/>
        </w:rPr>
        <w:t>the vehicles CAN</w:t>
      </w:r>
      <w:r w:rsidRPr="52386A53" w:rsidR="00142878">
        <w:rPr>
          <w:rFonts w:ascii="Arial" w:hAnsi="Arial" w:eastAsia="Arial" w:cs="Arial"/>
          <w:sz w:val="22"/>
          <w:szCs w:val="22"/>
        </w:rPr>
        <w:t xml:space="preserve"> </w:t>
      </w:r>
      <w:r w:rsidRPr="52386A53" w:rsidR="003F241A">
        <w:rPr>
          <w:rFonts w:ascii="Arial" w:hAnsi="Arial" w:eastAsia="Arial" w:cs="Arial"/>
          <w:sz w:val="22"/>
          <w:szCs w:val="22"/>
        </w:rPr>
        <w:t>bus</w:t>
      </w:r>
      <w:r w:rsidRPr="52386A53" w:rsidR="00142878">
        <w:rPr>
          <w:rFonts w:ascii="Arial" w:hAnsi="Arial" w:eastAsia="Arial" w:cs="Arial"/>
          <w:sz w:val="22"/>
          <w:szCs w:val="22"/>
        </w:rPr>
        <w:t>.</w:t>
      </w:r>
      <w:r w:rsidRPr="52386A53" w:rsidR="00755C79">
        <w:rPr>
          <w:rFonts w:ascii="Arial" w:hAnsi="Arial" w:eastAsia="Arial" w:cs="Arial"/>
          <w:sz w:val="22"/>
          <w:szCs w:val="22"/>
        </w:rPr>
        <w:t xml:space="preserve"> </w:t>
      </w:r>
      <w:r w:rsidRPr="52386A53" w:rsidR="00DE2E90">
        <w:rPr>
          <w:rFonts w:ascii="Arial" w:hAnsi="Arial" w:eastAsia="Arial" w:cs="Arial"/>
          <w:sz w:val="22"/>
          <w:szCs w:val="22"/>
          <w:lang w:eastAsia="en-GB"/>
        </w:rPr>
        <w:t>(Payne, 2019</w:t>
      </w:r>
      <w:r w:rsidRPr="52386A53" w:rsidR="00755C79">
        <w:rPr>
          <w:rFonts w:ascii="Arial" w:hAnsi="Arial" w:eastAsia="Arial" w:cs="Arial"/>
          <w:sz w:val="22"/>
          <w:szCs w:val="22"/>
        </w:rPr>
        <w:t>)</w:t>
      </w:r>
      <w:r w:rsidRPr="52386A53" w:rsidR="0091408F">
        <w:rPr>
          <w:rFonts w:ascii="Arial" w:hAnsi="Arial" w:eastAsia="Arial" w:cs="Arial"/>
          <w:sz w:val="22"/>
          <w:szCs w:val="22"/>
        </w:rPr>
        <w:t xml:space="preserve"> </w:t>
      </w:r>
      <w:r w:rsidRPr="52386A53" w:rsidR="00990208">
        <w:rPr>
          <w:rFonts w:ascii="Arial" w:hAnsi="Arial" w:eastAsia="Arial" w:cs="Arial"/>
          <w:sz w:val="22"/>
          <w:szCs w:val="22"/>
        </w:rPr>
        <w:t xml:space="preserve">One way of protecting OBD is by </w:t>
      </w:r>
      <w:r w:rsidRPr="52386A53" w:rsidR="009B5D5D">
        <w:rPr>
          <w:rFonts w:ascii="Arial" w:hAnsi="Arial" w:eastAsia="Arial" w:cs="Arial"/>
          <w:sz w:val="22"/>
          <w:szCs w:val="22"/>
        </w:rPr>
        <w:t>physically</w:t>
      </w:r>
      <w:r w:rsidRPr="52386A53" w:rsidR="00990208">
        <w:rPr>
          <w:rFonts w:ascii="Arial" w:hAnsi="Arial" w:eastAsia="Arial" w:cs="Arial"/>
          <w:sz w:val="22"/>
          <w:szCs w:val="22"/>
        </w:rPr>
        <w:t xml:space="preserve"> restricting the OBD port. </w:t>
      </w:r>
      <w:r w:rsidRPr="52386A53" w:rsidR="00C85861">
        <w:rPr>
          <w:rFonts w:ascii="Arial" w:hAnsi="Arial" w:eastAsia="Arial" w:cs="Arial"/>
          <w:sz w:val="22"/>
          <w:szCs w:val="22"/>
        </w:rPr>
        <w:t xml:space="preserve">Companies such as TVL security, sell </w:t>
      </w:r>
      <w:r w:rsidRPr="52386A53" w:rsidR="00BD0CC1">
        <w:rPr>
          <w:rFonts w:ascii="Arial" w:hAnsi="Arial" w:eastAsia="Arial" w:cs="Arial"/>
          <w:sz w:val="22"/>
          <w:szCs w:val="22"/>
        </w:rPr>
        <w:t>key-</w:t>
      </w:r>
      <w:r w:rsidRPr="52386A53" w:rsidR="007A35F1">
        <w:rPr>
          <w:rFonts w:ascii="Arial" w:hAnsi="Arial" w:eastAsia="Arial" w:cs="Arial"/>
          <w:sz w:val="22"/>
          <w:szCs w:val="22"/>
        </w:rPr>
        <w:t>operated</w:t>
      </w:r>
      <w:r w:rsidRPr="52386A53" w:rsidR="00BD0CC1">
        <w:rPr>
          <w:rFonts w:ascii="Arial" w:hAnsi="Arial" w:eastAsia="Arial" w:cs="Arial"/>
          <w:sz w:val="22"/>
          <w:szCs w:val="22"/>
        </w:rPr>
        <w:t xml:space="preserve"> OBD port protection devices that prevent </w:t>
      </w:r>
      <w:r w:rsidRPr="52386A53" w:rsidR="007A35F1">
        <w:rPr>
          <w:rFonts w:ascii="Arial" w:hAnsi="Arial" w:eastAsia="Arial" w:cs="Arial"/>
          <w:sz w:val="22"/>
          <w:szCs w:val="22"/>
        </w:rPr>
        <w:t>criminals</w:t>
      </w:r>
      <w:r w:rsidRPr="52386A53" w:rsidR="00EF4DC8">
        <w:rPr>
          <w:rFonts w:ascii="Arial" w:hAnsi="Arial" w:eastAsia="Arial" w:cs="Arial"/>
          <w:sz w:val="22"/>
          <w:szCs w:val="22"/>
        </w:rPr>
        <w:t xml:space="preserve"> from performing a cyberattack via the port.</w:t>
      </w:r>
      <w:r w:rsidRPr="52386A53" w:rsidR="000879AF">
        <w:rPr>
          <w:rFonts w:ascii="Arial" w:hAnsi="Arial" w:eastAsia="Arial" w:cs="Arial"/>
          <w:sz w:val="22"/>
          <w:szCs w:val="22"/>
        </w:rPr>
        <w:t xml:space="preserve"> </w:t>
      </w:r>
      <w:r w:rsidRPr="52386A53" w:rsidR="009E1ACE">
        <w:rPr>
          <w:rFonts w:ascii="Arial" w:hAnsi="Arial" w:eastAsia="Arial" w:cs="Arial"/>
          <w:sz w:val="22"/>
          <w:szCs w:val="22"/>
          <w:lang w:eastAsia="en-GB"/>
        </w:rPr>
        <w:t>(TVL Security, 2016)</w:t>
      </w:r>
    </w:p>
    <w:p w:rsidRPr="00B0199A" w:rsidR="00A83E74" w:rsidP="52386A53" w:rsidRDefault="007C5CDD" w14:paraId="3B76CF4E" w14:textId="1BF5A140">
      <w:pPr>
        <w:rPr>
          <w:rFonts w:ascii="Arial" w:hAnsi="Arial" w:eastAsia="Arial" w:cs="Arial"/>
          <w:sz w:val="22"/>
          <w:szCs w:val="22"/>
          <w:lang w:eastAsia="en-GB"/>
        </w:rPr>
      </w:pPr>
      <w:r w:rsidRPr="52386A53" w:rsidR="007C5CDD">
        <w:rPr>
          <w:rFonts w:ascii="Arial" w:hAnsi="Arial" w:eastAsia="Arial" w:cs="Arial"/>
          <w:sz w:val="22"/>
          <w:szCs w:val="22"/>
          <w:lang w:eastAsia="en-GB"/>
        </w:rPr>
        <w:t>Another</w:t>
      </w:r>
      <w:r w:rsidRPr="52386A53" w:rsidR="001C68D4">
        <w:rPr>
          <w:rFonts w:ascii="Arial" w:hAnsi="Arial" w:eastAsia="Arial" w:cs="Arial"/>
          <w:sz w:val="22"/>
          <w:szCs w:val="22"/>
          <w:lang w:eastAsia="en-GB"/>
        </w:rPr>
        <w:t xml:space="preserve"> </w:t>
      </w:r>
      <w:r w:rsidRPr="52386A53" w:rsidR="00A3323E">
        <w:rPr>
          <w:rFonts w:ascii="Arial" w:hAnsi="Arial" w:eastAsia="Arial" w:cs="Arial"/>
          <w:sz w:val="22"/>
          <w:szCs w:val="22"/>
          <w:lang w:eastAsia="en-GB"/>
        </w:rPr>
        <w:t xml:space="preserve">safeguard that can be put in place to lower the risk of </w:t>
      </w:r>
      <w:r w:rsidRPr="52386A53" w:rsidR="007C5CDD">
        <w:rPr>
          <w:rFonts w:ascii="Arial" w:hAnsi="Arial" w:eastAsia="Arial" w:cs="Arial"/>
          <w:sz w:val="22"/>
          <w:szCs w:val="22"/>
          <w:lang w:eastAsia="en-GB"/>
        </w:rPr>
        <w:t>cyberattacks that target the CAN bus is</w:t>
      </w:r>
      <w:r w:rsidRPr="52386A53" w:rsidR="00697A4C">
        <w:rPr>
          <w:rFonts w:ascii="Arial" w:hAnsi="Arial" w:eastAsia="Arial" w:cs="Arial"/>
          <w:sz w:val="22"/>
          <w:szCs w:val="22"/>
          <w:lang w:eastAsia="en-GB"/>
        </w:rPr>
        <w:t xml:space="preserve"> </w:t>
      </w:r>
      <w:r w:rsidRPr="52386A53" w:rsidR="00967E9C">
        <w:rPr>
          <w:rFonts w:ascii="Arial" w:hAnsi="Arial" w:eastAsia="Arial" w:cs="Arial"/>
          <w:sz w:val="22"/>
          <w:szCs w:val="22"/>
          <w:lang w:eastAsia="en-GB"/>
        </w:rPr>
        <w:t xml:space="preserve">IDPS, otherwise known as, </w:t>
      </w:r>
      <w:r w:rsidRPr="52386A53" w:rsidR="00697A4C">
        <w:rPr>
          <w:rFonts w:ascii="Arial" w:hAnsi="Arial" w:eastAsia="Arial" w:cs="Arial"/>
          <w:sz w:val="22"/>
          <w:szCs w:val="22"/>
          <w:lang w:eastAsia="en-GB"/>
        </w:rPr>
        <w:t>Intrusion Detection and Prevention Systems</w:t>
      </w:r>
      <w:r w:rsidRPr="52386A53" w:rsidR="00967E9C">
        <w:rPr>
          <w:rFonts w:ascii="Arial" w:hAnsi="Arial" w:eastAsia="Arial" w:cs="Arial"/>
          <w:sz w:val="22"/>
          <w:szCs w:val="22"/>
          <w:lang w:eastAsia="en-GB"/>
        </w:rPr>
        <w:t>.</w:t>
      </w:r>
      <w:r w:rsidRPr="52386A53" w:rsidR="00576001">
        <w:rPr>
          <w:rFonts w:ascii="Arial" w:hAnsi="Arial" w:eastAsia="Arial" w:cs="Arial"/>
          <w:sz w:val="22"/>
          <w:szCs w:val="22"/>
          <w:lang w:eastAsia="en-GB"/>
        </w:rPr>
        <w:t xml:space="preserve"> </w:t>
      </w:r>
      <w:r w:rsidRPr="52386A53" w:rsidR="005018D3">
        <w:rPr>
          <w:rFonts w:ascii="Arial" w:hAnsi="Arial" w:eastAsia="Arial" w:cs="Arial"/>
          <w:sz w:val="22"/>
          <w:szCs w:val="22"/>
          <w:lang w:eastAsia="en-GB"/>
        </w:rPr>
        <w:t xml:space="preserve">IDPS is software that </w:t>
      </w:r>
      <w:r w:rsidRPr="52386A53" w:rsidR="003E5D33">
        <w:rPr>
          <w:rFonts w:ascii="Arial" w:hAnsi="Arial" w:eastAsia="Arial" w:cs="Arial"/>
          <w:sz w:val="22"/>
          <w:szCs w:val="22"/>
          <w:lang w:eastAsia="en-GB"/>
        </w:rPr>
        <w:t xml:space="preserve">continuously monitors all signals being sent </w:t>
      </w:r>
      <w:r w:rsidRPr="52386A53" w:rsidR="00FC4E74">
        <w:rPr>
          <w:rFonts w:ascii="Arial" w:hAnsi="Arial" w:eastAsia="Arial" w:cs="Arial"/>
          <w:sz w:val="22"/>
          <w:szCs w:val="22"/>
          <w:lang w:eastAsia="en-GB"/>
        </w:rPr>
        <w:t>to and from the ECUs and CAN</w:t>
      </w:r>
      <w:r w:rsidRPr="52386A53" w:rsidR="00DD3917">
        <w:rPr>
          <w:rFonts w:ascii="Arial" w:hAnsi="Arial" w:eastAsia="Arial" w:cs="Arial"/>
          <w:sz w:val="22"/>
          <w:szCs w:val="22"/>
          <w:lang w:eastAsia="en-GB"/>
        </w:rPr>
        <w:t xml:space="preserve"> </w:t>
      </w:r>
      <w:r w:rsidRPr="52386A53" w:rsidR="00FC4E74">
        <w:rPr>
          <w:rFonts w:ascii="Arial" w:hAnsi="Arial" w:eastAsia="Arial" w:cs="Arial"/>
          <w:sz w:val="22"/>
          <w:szCs w:val="22"/>
          <w:lang w:eastAsia="en-GB"/>
        </w:rPr>
        <w:t xml:space="preserve">bus. </w:t>
      </w:r>
      <w:r w:rsidRPr="52386A53" w:rsidR="00450B44">
        <w:rPr>
          <w:rFonts w:ascii="Arial" w:hAnsi="Arial" w:eastAsia="Arial" w:cs="Arial"/>
          <w:sz w:val="22"/>
          <w:szCs w:val="22"/>
          <w:lang w:eastAsia="en-GB"/>
        </w:rPr>
        <w:t>The way in which it protects the CAN</w:t>
      </w:r>
      <w:r w:rsidRPr="52386A53" w:rsidR="00111BCD">
        <w:rPr>
          <w:rFonts w:ascii="Arial" w:hAnsi="Arial" w:eastAsia="Arial" w:cs="Arial"/>
          <w:sz w:val="22"/>
          <w:szCs w:val="22"/>
          <w:lang w:eastAsia="en-GB"/>
        </w:rPr>
        <w:t xml:space="preserve"> </w:t>
      </w:r>
      <w:r w:rsidRPr="52386A53" w:rsidR="00450B44">
        <w:rPr>
          <w:rFonts w:ascii="Arial" w:hAnsi="Arial" w:eastAsia="Arial" w:cs="Arial"/>
          <w:sz w:val="22"/>
          <w:szCs w:val="22"/>
          <w:lang w:eastAsia="en-GB"/>
        </w:rPr>
        <w:t xml:space="preserve">bus from cyberattacks is by </w:t>
      </w:r>
      <w:r w:rsidRPr="52386A53" w:rsidR="00111BCD">
        <w:rPr>
          <w:rFonts w:ascii="Arial" w:hAnsi="Arial" w:eastAsia="Arial" w:cs="Arial"/>
          <w:sz w:val="22"/>
          <w:szCs w:val="22"/>
          <w:lang w:eastAsia="en-GB"/>
        </w:rPr>
        <w:t>identifying what signals and messages are expected and saf</w:t>
      </w:r>
      <w:r w:rsidRPr="52386A53" w:rsidR="001B0B7E">
        <w:rPr>
          <w:rFonts w:ascii="Arial" w:hAnsi="Arial" w:eastAsia="Arial" w:cs="Arial"/>
          <w:sz w:val="22"/>
          <w:szCs w:val="22"/>
          <w:lang w:eastAsia="en-GB"/>
        </w:rPr>
        <w:t>e a</w:t>
      </w:r>
      <w:r w:rsidRPr="52386A53" w:rsidR="00B577EC">
        <w:rPr>
          <w:rFonts w:ascii="Arial" w:hAnsi="Arial" w:eastAsia="Arial" w:cs="Arial"/>
          <w:sz w:val="22"/>
          <w:szCs w:val="22"/>
          <w:lang w:eastAsia="en-GB"/>
        </w:rPr>
        <w:t>s well as</w:t>
      </w:r>
      <w:r w:rsidRPr="52386A53" w:rsidR="001B0B7E">
        <w:rPr>
          <w:rFonts w:ascii="Arial" w:hAnsi="Arial" w:eastAsia="Arial" w:cs="Arial"/>
          <w:sz w:val="22"/>
          <w:szCs w:val="22"/>
          <w:lang w:eastAsia="en-GB"/>
        </w:rPr>
        <w:t xml:space="preserve"> preventing any </w:t>
      </w:r>
      <w:r w:rsidRPr="52386A53" w:rsidR="005915B1">
        <w:rPr>
          <w:rFonts w:ascii="Arial" w:hAnsi="Arial" w:eastAsia="Arial" w:cs="Arial"/>
          <w:sz w:val="22"/>
          <w:szCs w:val="22"/>
          <w:lang w:eastAsia="en-GB"/>
        </w:rPr>
        <w:t>dangerous or unknown signals and messages.</w:t>
      </w:r>
      <w:r w:rsidRPr="52386A53" w:rsidR="00967E9C">
        <w:rPr>
          <w:rFonts w:ascii="Arial" w:hAnsi="Arial" w:eastAsia="Arial" w:cs="Arial"/>
          <w:sz w:val="22"/>
          <w:szCs w:val="22"/>
          <w:lang w:eastAsia="en-GB"/>
        </w:rPr>
        <w:t xml:space="preserve"> </w:t>
      </w:r>
      <w:r w:rsidRPr="52386A53" w:rsidR="00A83E74">
        <w:rPr>
          <w:rFonts w:ascii="Arial" w:hAnsi="Arial" w:eastAsia="Arial" w:cs="Arial"/>
          <w:sz w:val="22"/>
          <w:szCs w:val="22"/>
          <w:lang w:eastAsia="en-GB"/>
        </w:rPr>
        <w:t>(Abbott-McCune and Shay, 2016)</w:t>
      </w:r>
    </w:p>
    <w:p w:rsidRPr="00B0199A" w:rsidR="00C078D8" w:rsidP="52386A53" w:rsidRDefault="00C078D8" w14:paraId="46B1E368" w14:textId="670F450F">
      <w:pPr>
        <w:spacing w:line="257" w:lineRule="auto"/>
        <w:rPr>
          <w:rFonts w:ascii="Arial" w:hAnsi="Arial" w:eastAsia="Arial" w:cs="Arial"/>
          <w:sz w:val="22"/>
          <w:szCs w:val="22"/>
          <w:highlight w:val="yellow"/>
        </w:rPr>
      </w:pPr>
    </w:p>
    <w:p w:rsidRPr="00B0199A" w:rsidR="00301299" w:rsidP="52386A53" w:rsidRDefault="00301299" w14:paraId="4EA02785" w14:textId="15C1393B">
      <w:pPr>
        <w:rPr>
          <w:rFonts w:ascii="Arial" w:hAnsi="Arial" w:eastAsia="Arial" w:cs="Arial"/>
          <w:color w:val="2F5496" w:themeColor="accent1" w:themeShade="BF"/>
          <w:sz w:val="22"/>
          <w:szCs w:val="22"/>
        </w:rPr>
      </w:pPr>
      <w:r w:rsidRPr="52386A53">
        <w:rPr>
          <w:rFonts w:ascii="Arial" w:hAnsi="Arial" w:eastAsia="Arial" w:cs="Arial"/>
          <w:sz w:val="22"/>
          <w:szCs w:val="22"/>
        </w:rPr>
        <w:br w:type="page"/>
      </w:r>
    </w:p>
    <w:p w:rsidRPr="00B0199A" w:rsidR="00301299" w:rsidP="52386A53" w:rsidRDefault="00B25D24" w14:paraId="3B12337A" w14:textId="681E0170">
      <w:pPr>
        <w:pStyle w:val="Heading1"/>
        <w:rPr>
          <w:rFonts w:ascii="Arial" w:hAnsi="Arial" w:eastAsia="Arial" w:cs="Arial"/>
          <w:sz w:val="22"/>
          <w:szCs w:val="22"/>
        </w:rPr>
      </w:pPr>
      <w:bookmarkStart w:name="_Toc228136014" w:id="34"/>
      <w:bookmarkStart w:name="_Toc228136364" w:id="35"/>
      <w:r w:rsidRPr="52386A53" w:rsidR="00B25D24">
        <w:rPr>
          <w:rFonts w:ascii="Arial" w:hAnsi="Arial" w:eastAsia="Arial" w:cs="Arial"/>
          <w:sz w:val="22"/>
          <w:szCs w:val="22"/>
        </w:rPr>
        <w:t>References</w:t>
      </w:r>
      <w:bookmarkEnd w:id="34"/>
      <w:bookmarkEnd w:id="35"/>
    </w:p>
    <w:p w:rsidRPr="00B0199A" w:rsidR="002D66BF" w:rsidP="52386A53" w:rsidRDefault="002D66BF" w14:paraId="603406FD" w14:textId="77777777">
      <w:pPr>
        <w:pStyle w:val="NormalWeb"/>
        <w:spacing w:before="0" w:beforeAutospacing="off" w:after="240" w:afterAutospacing="off" w:line="360" w:lineRule="auto"/>
        <w:rPr>
          <w:rFonts w:ascii="Arial" w:hAnsi="Arial" w:eastAsia="Arial" w:cs="Arial"/>
          <w:sz w:val="22"/>
          <w:szCs w:val="22"/>
        </w:rPr>
      </w:pPr>
    </w:p>
    <w:p w:rsidRPr="00B0199A" w:rsidR="53248837" w:rsidP="52386A53" w:rsidRDefault="53248837" w14:paraId="4947E1E5" w14:textId="4373D8A9">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Autotec (2026). </w:t>
      </w:r>
      <w:r w:rsidRPr="52386A53" w:rsidR="2783C0ED">
        <w:rPr>
          <w:rFonts w:ascii="Arial" w:hAnsi="Arial" w:eastAsia="Arial" w:cs="Arial"/>
          <w:i w:val="1"/>
          <w:iCs w:val="1"/>
          <w:noProof w:val="0"/>
          <w:sz w:val="22"/>
          <w:szCs w:val="22"/>
          <w:lang w:val="en-GB"/>
        </w:rPr>
        <w:t>Flasher Units</w:t>
      </w:r>
      <w:r w:rsidRPr="52386A53" w:rsidR="2783C0ED">
        <w:rPr>
          <w:rFonts w:ascii="Arial" w:hAnsi="Arial" w:eastAsia="Arial" w:cs="Arial"/>
          <w:noProof w:val="0"/>
          <w:sz w:val="22"/>
          <w:szCs w:val="22"/>
          <w:lang w:val="en-GB"/>
        </w:rPr>
        <w:t xml:space="preserve">. [online] Autoteccomponents.com. Available at: </w:t>
      </w:r>
      <w:hyperlink r:id="R7d82d279fbc94e67">
        <w:r w:rsidRPr="52386A53" w:rsidR="2783C0ED">
          <w:rPr>
            <w:rStyle w:val="Hyperlink"/>
            <w:rFonts w:ascii="Arial" w:hAnsi="Arial" w:eastAsia="Arial" w:cs="Arial"/>
            <w:noProof w:val="0"/>
            <w:sz w:val="22"/>
            <w:szCs w:val="22"/>
            <w:lang w:val="en-GB"/>
          </w:rPr>
          <w:t>https://www.autoteccomponents.com/item/flasher_units</w:t>
        </w:r>
      </w:hyperlink>
      <w:r w:rsidRPr="52386A53" w:rsidR="2783C0ED">
        <w:rPr>
          <w:rFonts w:ascii="Arial" w:hAnsi="Arial" w:eastAsia="Arial" w:cs="Arial"/>
          <w:noProof w:val="0"/>
          <w:sz w:val="22"/>
          <w:szCs w:val="22"/>
          <w:lang w:val="en-GB"/>
        </w:rPr>
        <w:t xml:space="preserve"> [Accessed 23 Apr. 2026].</w:t>
      </w:r>
    </w:p>
    <w:p w:rsidRPr="00B0199A" w:rsidR="53248837" w:rsidP="52386A53" w:rsidRDefault="53248837" w14:paraId="13E87FD4" w14:textId="42B17817">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Abbott-McCune, S. and Shay, L.A. (2016). </w:t>
      </w:r>
      <w:r w:rsidRPr="52386A53" w:rsidR="2783C0ED">
        <w:rPr>
          <w:rFonts w:ascii="Arial" w:hAnsi="Arial" w:eastAsia="Arial" w:cs="Arial"/>
          <w:i w:val="1"/>
          <w:iCs w:val="1"/>
          <w:noProof w:val="0"/>
          <w:sz w:val="22"/>
          <w:szCs w:val="22"/>
          <w:lang w:val="en-GB"/>
        </w:rPr>
        <w:t>Intrusion prevention system of automotive network CAN bus</w:t>
      </w:r>
      <w:r w:rsidRPr="52386A53" w:rsidR="2783C0ED">
        <w:rPr>
          <w:rFonts w:ascii="Arial" w:hAnsi="Arial" w:eastAsia="Arial" w:cs="Arial"/>
          <w:noProof w:val="0"/>
          <w:sz w:val="22"/>
          <w:szCs w:val="22"/>
          <w:lang w:val="en-GB"/>
        </w:rPr>
        <w:t>. [online] IEEE Xplore. doi:https://doi.org/10.1109/CCST.2016.7815711.</w:t>
      </w:r>
    </w:p>
    <w:p w:rsidRPr="00B0199A" w:rsidR="53248837" w:rsidP="52386A53" w:rsidRDefault="53248837" w14:paraId="710FC39C" w14:textId="75D955F7">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Brain, M. and Pollette, C. (2021). </w:t>
      </w:r>
      <w:r w:rsidRPr="52386A53" w:rsidR="2783C0ED">
        <w:rPr>
          <w:rFonts w:ascii="Arial" w:hAnsi="Arial" w:eastAsia="Arial" w:cs="Arial"/>
          <w:i w:val="1"/>
          <w:iCs w:val="1"/>
          <w:noProof w:val="0"/>
          <w:sz w:val="22"/>
          <w:szCs w:val="22"/>
          <w:lang w:val="en-GB"/>
        </w:rPr>
        <w:t>How Capacitors Work</w:t>
      </w:r>
      <w:r w:rsidRPr="52386A53" w:rsidR="2783C0ED">
        <w:rPr>
          <w:rFonts w:ascii="Arial" w:hAnsi="Arial" w:eastAsia="Arial" w:cs="Arial"/>
          <w:noProof w:val="0"/>
          <w:sz w:val="22"/>
          <w:szCs w:val="22"/>
          <w:lang w:val="en-GB"/>
        </w:rPr>
        <w:t xml:space="preserve">. [online] HowStuffWorks. Available at: </w:t>
      </w:r>
      <w:hyperlink r:id="R53e6601fbcf9496d">
        <w:r w:rsidRPr="52386A53" w:rsidR="2783C0ED">
          <w:rPr>
            <w:rStyle w:val="Hyperlink"/>
            <w:rFonts w:ascii="Arial" w:hAnsi="Arial" w:eastAsia="Arial" w:cs="Arial"/>
            <w:noProof w:val="0"/>
            <w:sz w:val="22"/>
            <w:szCs w:val="22"/>
            <w:lang w:val="en-GB"/>
          </w:rPr>
          <w:t>https://electronics.howstuffworks.com/capacitor.htm</w:t>
        </w:r>
      </w:hyperlink>
      <w:r w:rsidRPr="52386A53" w:rsidR="2783C0ED">
        <w:rPr>
          <w:rFonts w:ascii="Arial" w:hAnsi="Arial" w:eastAsia="Arial" w:cs="Arial"/>
          <w:noProof w:val="0"/>
          <w:sz w:val="22"/>
          <w:szCs w:val="22"/>
          <w:lang w:val="en-GB"/>
        </w:rPr>
        <w:t xml:space="preserve"> [Accessed 3 Apr. 2026].</w:t>
      </w:r>
    </w:p>
    <w:p w:rsidRPr="00B0199A" w:rsidR="53248837" w:rsidP="52386A53" w:rsidRDefault="53248837" w14:paraId="3DB5B015" w14:textId="09086FB7">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Electronics Tutorials (2013). </w:t>
      </w:r>
      <w:r w:rsidRPr="52386A53" w:rsidR="2783C0ED">
        <w:rPr>
          <w:rFonts w:ascii="Arial" w:hAnsi="Arial" w:eastAsia="Arial" w:cs="Arial"/>
          <w:i w:val="1"/>
          <w:iCs w:val="1"/>
          <w:noProof w:val="0"/>
          <w:sz w:val="22"/>
          <w:szCs w:val="22"/>
          <w:lang w:val="en-GB"/>
        </w:rPr>
        <w:t>Capacitor Characteristics and Capacitor Specifications</w:t>
      </w:r>
      <w:r w:rsidRPr="52386A53" w:rsidR="2783C0ED">
        <w:rPr>
          <w:rFonts w:ascii="Arial" w:hAnsi="Arial" w:eastAsia="Arial" w:cs="Arial"/>
          <w:noProof w:val="0"/>
          <w:sz w:val="22"/>
          <w:szCs w:val="22"/>
          <w:lang w:val="en-GB"/>
        </w:rPr>
        <w:t xml:space="preserve">. [online] Electronics Tutorials. Available at: </w:t>
      </w:r>
      <w:hyperlink r:id="Rd581c1271b5f4978">
        <w:r w:rsidRPr="52386A53" w:rsidR="2783C0ED">
          <w:rPr>
            <w:rStyle w:val="Hyperlink"/>
            <w:rFonts w:ascii="Arial" w:hAnsi="Arial" w:eastAsia="Arial" w:cs="Arial"/>
            <w:noProof w:val="0"/>
            <w:sz w:val="22"/>
            <w:szCs w:val="22"/>
            <w:lang w:val="en-GB"/>
          </w:rPr>
          <w:t>https://www.electronics-tutorials.ws/capacitor/cap_3.html</w:t>
        </w:r>
      </w:hyperlink>
      <w:r w:rsidRPr="52386A53" w:rsidR="2783C0ED">
        <w:rPr>
          <w:rFonts w:ascii="Arial" w:hAnsi="Arial" w:eastAsia="Arial" w:cs="Arial"/>
          <w:noProof w:val="0"/>
          <w:sz w:val="22"/>
          <w:szCs w:val="22"/>
          <w:lang w:val="en-GB"/>
        </w:rPr>
        <w:t xml:space="preserve"> [Accessed 20 Apr. 2026].</w:t>
      </w:r>
    </w:p>
    <w:p w:rsidRPr="00B0199A" w:rsidR="53248837" w:rsidP="52386A53" w:rsidRDefault="53248837" w14:paraId="7DF5FC96" w14:textId="149130FB">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ISO (2021). </w:t>
      </w:r>
      <w:r w:rsidRPr="52386A53" w:rsidR="2783C0ED">
        <w:rPr>
          <w:rFonts w:ascii="Arial" w:hAnsi="Arial" w:eastAsia="Arial" w:cs="Arial"/>
          <w:i w:val="1"/>
          <w:iCs w:val="1"/>
          <w:noProof w:val="0"/>
          <w:sz w:val="22"/>
          <w:szCs w:val="22"/>
          <w:lang w:val="en-GB"/>
        </w:rPr>
        <w:t>ISO/SAE 21434</w:t>
      </w:r>
      <w:r w:rsidRPr="52386A53" w:rsidR="2783C0ED">
        <w:rPr>
          <w:rFonts w:ascii="Arial" w:hAnsi="Arial" w:eastAsia="Arial" w:cs="Arial"/>
          <w:noProof w:val="0"/>
          <w:sz w:val="22"/>
          <w:szCs w:val="22"/>
          <w:lang w:val="en-GB"/>
        </w:rPr>
        <w:t xml:space="preserve">. [online] ISO. Available at: </w:t>
      </w:r>
      <w:hyperlink r:id="R1034d0bb7d8a4add">
        <w:r w:rsidRPr="52386A53" w:rsidR="2783C0ED">
          <w:rPr>
            <w:rStyle w:val="Hyperlink"/>
            <w:rFonts w:ascii="Arial" w:hAnsi="Arial" w:eastAsia="Arial" w:cs="Arial"/>
            <w:noProof w:val="0"/>
            <w:sz w:val="22"/>
            <w:szCs w:val="22"/>
            <w:lang w:val="en-GB"/>
          </w:rPr>
          <w:t>https://www.iso.org/standard/70918.html</w:t>
        </w:r>
      </w:hyperlink>
      <w:r w:rsidRPr="52386A53" w:rsidR="2783C0ED">
        <w:rPr>
          <w:rFonts w:ascii="Arial" w:hAnsi="Arial" w:eastAsia="Arial" w:cs="Arial"/>
          <w:noProof w:val="0"/>
          <w:sz w:val="22"/>
          <w:szCs w:val="22"/>
          <w:lang w:val="en-GB"/>
        </w:rPr>
        <w:t xml:space="preserve"> [Accessed 14 Apr. 2026].</w:t>
      </w:r>
    </w:p>
    <w:p w:rsidRPr="00B0199A" w:rsidR="53248837" w:rsidP="52386A53" w:rsidRDefault="53248837" w14:paraId="1CE2325B" w14:textId="06DAB6F5">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Payne, B.R. (2019). Car Hacking: Accessing and Exploiting the CAN Bus Protocol. </w:t>
      </w:r>
      <w:r w:rsidRPr="52386A53" w:rsidR="2783C0ED">
        <w:rPr>
          <w:rFonts w:ascii="Arial" w:hAnsi="Arial" w:eastAsia="Arial" w:cs="Arial"/>
          <w:i w:val="1"/>
          <w:iCs w:val="1"/>
          <w:noProof w:val="0"/>
          <w:sz w:val="22"/>
          <w:szCs w:val="22"/>
          <w:lang w:val="en-GB"/>
        </w:rPr>
        <w:t>Journal of Cybersecurity Education Research and Practice</w:t>
      </w:r>
      <w:r w:rsidRPr="52386A53" w:rsidR="2783C0ED">
        <w:rPr>
          <w:rFonts w:ascii="Arial" w:hAnsi="Arial" w:eastAsia="Arial" w:cs="Arial"/>
          <w:noProof w:val="0"/>
          <w:sz w:val="22"/>
          <w:szCs w:val="22"/>
          <w:lang w:val="en-GB"/>
        </w:rPr>
        <w:t>, 2019(1). doi:https://doi.org/10.62915/2472-2707.1045.</w:t>
      </w:r>
    </w:p>
    <w:p w:rsidRPr="00B0199A" w:rsidR="53248837" w:rsidP="52386A53" w:rsidRDefault="53248837" w14:paraId="7CB918C2" w14:textId="6EC4C5BA">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Skeleton Technologies (2020). </w:t>
      </w:r>
      <w:r w:rsidRPr="52386A53" w:rsidR="2783C0ED">
        <w:rPr>
          <w:rFonts w:ascii="Arial" w:hAnsi="Arial" w:eastAsia="Arial" w:cs="Arial"/>
          <w:i w:val="1"/>
          <w:iCs w:val="1"/>
          <w:noProof w:val="0"/>
          <w:sz w:val="22"/>
          <w:szCs w:val="22"/>
          <w:lang w:val="en-GB"/>
        </w:rPr>
        <w:t>Ultracapacitor-powered Start-stop Systems in Passenger Cars</w:t>
      </w:r>
      <w:r w:rsidRPr="52386A53" w:rsidR="2783C0ED">
        <w:rPr>
          <w:rFonts w:ascii="Arial" w:hAnsi="Arial" w:eastAsia="Arial" w:cs="Arial"/>
          <w:noProof w:val="0"/>
          <w:sz w:val="22"/>
          <w:szCs w:val="22"/>
          <w:lang w:val="en-GB"/>
        </w:rPr>
        <w:t xml:space="preserve">. [online] Skeletontech.com. Available at: </w:t>
      </w:r>
      <w:hyperlink r:id="Rc118d0f7aed341ae">
        <w:r w:rsidRPr="52386A53" w:rsidR="2783C0ED">
          <w:rPr>
            <w:rStyle w:val="Hyperlink"/>
            <w:rFonts w:ascii="Arial" w:hAnsi="Arial" w:eastAsia="Arial" w:cs="Arial"/>
            <w:noProof w:val="0"/>
            <w:sz w:val="22"/>
            <w:szCs w:val="22"/>
            <w:lang w:val="en-GB"/>
          </w:rPr>
          <w:t>https://www.skeletontech.com/skeleton-blog/ultracapacitor-powered-start-stop-systems-in-passenger-cars</w:t>
        </w:r>
      </w:hyperlink>
      <w:r w:rsidRPr="52386A53" w:rsidR="2783C0ED">
        <w:rPr>
          <w:rFonts w:ascii="Arial" w:hAnsi="Arial" w:eastAsia="Arial" w:cs="Arial"/>
          <w:noProof w:val="0"/>
          <w:sz w:val="22"/>
          <w:szCs w:val="22"/>
          <w:lang w:val="en-GB"/>
        </w:rPr>
        <w:t xml:space="preserve"> [Accessed 22 Apr. 2026].</w:t>
      </w:r>
    </w:p>
    <w:p w:rsidRPr="00B0199A" w:rsidR="53248837" w:rsidP="52386A53" w:rsidRDefault="53248837" w14:paraId="3954E159" w14:textId="07533C8E">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TVL Security (2016). </w:t>
      </w:r>
      <w:r w:rsidRPr="52386A53" w:rsidR="2783C0ED">
        <w:rPr>
          <w:rFonts w:ascii="Arial" w:hAnsi="Arial" w:eastAsia="Arial" w:cs="Arial"/>
          <w:i w:val="1"/>
          <w:iCs w:val="1"/>
          <w:noProof w:val="0"/>
          <w:sz w:val="22"/>
          <w:szCs w:val="22"/>
          <w:lang w:val="en-GB"/>
        </w:rPr>
        <w:t>OBD Port Protection (Key Operated)</w:t>
      </w:r>
      <w:r w:rsidRPr="52386A53" w:rsidR="2783C0ED">
        <w:rPr>
          <w:rFonts w:ascii="Arial" w:hAnsi="Arial" w:eastAsia="Arial" w:cs="Arial"/>
          <w:noProof w:val="0"/>
          <w:sz w:val="22"/>
          <w:szCs w:val="22"/>
          <w:lang w:val="en-GB"/>
        </w:rPr>
        <w:t xml:space="preserve">. [online] Tvl-ltd.co.uk. Available at: </w:t>
      </w:r>
      <w:hyperlink r:id="R8eba86c986b048da">
        <w:r w:rsidRPr="52386A53" w:rsidR="2783C0ED">
          <w:rPr>
            <w:rStyle w:val="Hyperlink"/>
            <w:rFonts w:ascii="Arial" w:hAnsi="Arial" w:eastAsia="Arial" w:cs="Arial"/>
            <w:noProof w:val="0"/>
            <w:sz w:val="22"/>
            <w:szCs w:val="22"/>
            <w:lang w:val="en-GB"/>
          </w:rPr>
          <w:t>https://www.tvl-ltd.co.uk/obd-port-protection-key-operated</w:t>
        </w:r>
      </w:hyperlink>
      <w:r w:rsidRPr="52386A53" w:rsidR="2783C0ED">
        <w:rPr>
          <w:rFonts w:ascii="Arial" w:hAnsi="Arial" w:eastAsia="Arial" w:cs="Arial"/>
          <w:noProof w:val="0"/>
          <w:sz w:val="22"/>
          <w:szCs w:val="22"/>
          <w:lang w:val="en-GB"/>
        </w:rPr>
        <w:t xml:space="preserve"> [Accessed 12 Apr. 2026].</w:t>
      </w:r>
    </w:p>
    <w:p w:rsidRPr="00B0199A" w:rsidR="53248837" w:rsidP="52386A53" w:rsidRDefault="53248837" w14:paraId="65F2CF58" w14:textId="225EBDB0">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V A W Hillier (2014). </w:t>
      </w:r>
      <w:r w:rsidRPr="52386A53" w:rsidR="2783C0ED">
        <w:rPr>
          <w:rFonts w:ascii="Arial" w:hAnsi="Arial" w:eastAsia="Arial" w:cs="Arial"/>
          <w:i w:val="1"/>
          <w:iCs w:val="1"/>
          <w:noProof w:val="0"/>
          <w:sz w:val="22"/>
          <w:szCs w:val="22"/>
          <w:lang w:val="en-GB"/>
        </w:rPr>
        <w:t>Hillier’s fundamentals of automotive electronics. Book 2</w:t>
      </w:r>
      <w:r w:rsidRPr="52386A53" w:rsidR="2783C0ED">
        <w:rPr>
          <w:rFonts w:ascii="Arial" w:hAnsi="Arial" w:eastAsia="Arial" w:cs="Arial"/>
          <w:noProof w:val="0"/>
          <w:sz w:val="22"/>
          <w:szCs w:val="22"/>
          <w:lang w:val="en-GB"/>
        </w:rPr>
        <w:t>. Oxford: Oxford University Press.</w:t>
      </w:r>
    </w:p>
    <w:p w:rsidRPr="00B0199A" w:rsidR="53248837" w:rsidP="52386A53" w:rsidRDefault="53248837" w14:paraId="2CE6AE22" w14:textId="67AF26CF">
      <w:pPr>
        <w:spacing w:before="0" w:beforeAutospacing="off" w:after="240" w:afterAutospacing="off" w:line="360" w:lineRule="auto"/>
        <w:rPr>
          <w:rFonts w:ascii="Arial" w:hAnsi="Arial" w:eastAsia="Arial" w:cs="Arial"/>
          <w:noProof w:val="0"/>
          <w:sz w:val="22"/>
          <w:szCs w:val="22"/>
          <w:lang w:val="en-GB"/>
        </w:rPr>
      </w:pPr>
      <w:r w:rsidRPr="52386A53" w:rsidR="2783C0ED">
        <w:rPr>
          <w:rFonts w:ascii="Arial" w:hAnsi="Arial" w:eastAsia="Arial" w:cs="Arial"/>
          <w:noProof w:val="0"/>
          <w:sz w:val="22"/>
          <w:szCs w:val="22"/>
          <w:lang w:val="en-GB"/>
        </w:rPr>
        <w:t xml:space="preserve">V A W Hillier and Calex Uk (2014). </w:t>
      </w:r>
      <w:r w:rsidRPr="52386A53" w:rsidR="2783C0ED">
        <w:rPr>
          <w:rFonts w:ascii="Arial" w:hAnsi="Arial" w:eastAsia="Arial" w:cs="Arial"/>
          <w:i w:val="1"/>
          <w:iCs w:val="1"/>
          <w:noProof w:val="0"/>
          <w:sz w:val="22"/>
          <w:szCs w:val="22"/>
          <w:lang w:val="en-GB"/>
        </w:rPr>
        <w:t>Hillier’s fundamentals of motor vehicle technology. Book 1.</w:t>
      </w:r>
      <w:r w:rsidRPr="52386A53" w:rsidR="2783C0ED">
        <w:rPr>
          <w:rFonts w:ascii="Arial" w:hAnsi="Arial" w:eastAsia="Arial" w:cs="Arial"/>
          <w:noProof w:val="0"/>
          <w:sz w:val="22"/>
          <w:szCs w:val="22"/>
          <w:lang w:val="en-GB"/>
        </w:rPr>
        <w:t xml:space="preserve"> Oxford: Nelson Thornes.</w:t>
      </w:r>
    </w:p>
    <w:p w:rsidRPr="00B0199A" w:rsidR="53248837" w:rsidRDefault="53248837" w14:paraId="3DCCE479" w14:textId="59335665">
      <w:pPr>
        <w:rPr>
          <w:rFonts w:ascii="Arial" w:hAnsi="Arial" w:cs="Arial"/>
        </w:rPr>
      </w:pPr>
    </w:p>
    <w:p w:rsidRPr="00B0199A" w:rsidR="53248837" w:rsidRDefault="53248837" w14:paraId="3D3E9FAE" w14:textId="494E4194">
      <w:pPr>
        <w:rPr>
          <w:rFonts w:ascii="Arial" w:hAnsi="Arial" w:cs="Arial"/>
        </w:rPr>
      </w:pPr>
    </w:p>
    <w:p w:rsidRPr="00B0199A" w:rsidR="53248837" w:rsidRDefault="53248837" w14:paraId="03D4EFEB" w14:textId="2D1082EF">
      <w:pPr>
        <w:rPr>
          <w:rFonts w:ascii="Arial" w:hAnsi="Arial" w:cs="Arial"/>
        </w:rPr>
      </w:pPr>
    </w:p>
    <w:p w:rsidRPr="00B0199A" w:rsidR="53248837" w:rsidRDefault="53248837" w14:paraId="552C2E34" w14:textId="03393363">
      <w:pPr>
        <w:rPr>
          <w:rFonts w:ascii="Arial" w:hAnsi="Arial" w:cs="Arial"/>
        </w:rPr>
      </w:pPr>
    </w:p>
    <w:p w:rsidR="1314B969" w:rsidRDefault="1314B969" w14:paraId="422191C3" w14:textId="0BD7B01D"/>
    <w:sectPr w:rsidR="1314B969" w:rsidSect="00D26C24">
      <w:headerReference w:type="first" r:id="rId22"/>
      <w:footerReference w:type="first" r:id="rId23"/>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0B35" w:rsidP="00962E5F" w:rsidRDefault="00DA0B35" w14:paraId="0F54D110" w14:textId="77777777">
      <w:pPr>
        <w:spacing w:after="0" w:line="240" w:lineRule="auto"/>
      </w:pPr>
      <w:r>
        <w:separator/>
      </w:r>
    </w:p>
  </w:endnote>
  <w:endnote w:type="continuationSeparator" w:id="0">
    <w:p w:rsidR="00DA0B35" w:rsidP="00962E5F" w:rsidRDefault="00DA0B35" w14:paraId="4362FF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rsidR="00962E5F" w:rsidRDefault="00962E5F" w14:paraId="391E8D6E" w14:textId="6A13F9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62E5F" w:rsidP="00962E5F" w:rsidRDefault="00962E5F" w14:paraId="035E37B3" w14:textId="548A9824">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3248837" w:rsidTr="53248837" w14:paraId="7CA21018" w14:textId="77777777">
      <w:trPr>
        <w:trHeight w:val="300"/>
      </w:trPr>
      <w:tc>
        <w:tcPr>
          <w:tcW w:w="3005" w:type="dxa"/>
        </w:tcPr>
        <w:p w:rsidR="53248837" w:rsidP="53248837" w:rsidRDefault="53248837" w14:paraId="47DEE488" w14:textId="4EE59DEB">
          <w:pPr>
            <w:pStyle w:val="Header"/>
            <w:ind w:left="-115"/>
          </w:pPr>
        </w:p>
      </w:tc>
      <w:tc>
        <w:tcPr>
          <w:tcW w:w="3005" w:type="dxa"/>
        </w:tcPr>
        <w:p w:rsidR="53248837" w:rsidP="53248837" w:rsidRDefault="53248837" w14:paraId="26928FC7" w14:textId="3A463F2F">
          <w:pPr>
            <w:pStyle w:val="Header"/>
            <w:jc w:val="center"/>
          </w:pPr>
        </w:p>
      </w:tc>
      <w:tc>
        <w:tcPr>
          <w:tcW w:w="3005" w:type="dxa"/>
        </w:tcPr>
        <w:p w:rsidR="53248837" w:rsidP="53248837" w:rsidRDefault="53248837" w14:paraId="4EEDCA2E" w14:textId="6F7F0137">
          <w:pPr>
            <w:pStyle w:val="Header"/>
            <w:ind w:right="-115"/>
            <w:jc w:val="right"/>
          </w:pPr>
        </w:p>
      </w:tc>
    </w:tr>
  </w:tbl>
  <w:p w:rsidR="53248837" w:rsidP="53248837" w:rsidRDefault="53248837" w14:paraId="464EA48E" w14:textId="66D52E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3248837" w:rsidTr="53248837" w14:paraId="37F0C5BA" w14:textId="77777777">
      <w:trPr>
        <w:trHeight w:val="300"/>
      </w:trPr>
      <w:tc>
        <w:tcPr>
          <w:tcW w:w="3005" w:type="dxa"/>
        </w:tcPr>
        <w:p w:rsidR="53248837" w:rsidP="53248837" w:rsidRDefault="53248837" w14:paraId="448C9B5C" w14:textId="4E26177B">
          <w:pPr>
            <w:pStyle w:val="Header"/>
            <w:ind w:left="-115"/>
          </w:pPr>
        </w:p>
      </w:tc>
      <w:tc>
        <w:tcPr>
          <w:tcW w:w="3005" w:type="dxa"/>
        </w:tcPr>
        <w:p w:rsidR="53248837" w:rsidP="53248837" w:rsidRDefault="53248837" w14:paraId="062DD42C" w14:textId="54461120">
          <w:pPr>
            <w:pStyle w:val="Header"/>
            <w:jc w:val="center"/>
          </w:pPr>
        </w:p>
      </w:tc>
      <w:tc>
        <w:tcPr>
          <w:tcW w:w="3005" w:type="dxa"/>
        </w:tcPr>
        <w:p w:rsidR="53248837" w:rsidP="53248837" w:rsidRDefault="53248837" w14:paraId="7D885ABF" w14:textId="37776F79">
          <w:pPr>
            <w:pStyle w:val="Header"/>
            <w:ind w:right="-115"/>
            <w:jc w:val="right"/>
          </w:pPr>
        </w:p>
      </w:tc>
    </w:tr>
  </w:tbl>
  <w:p w:rsidR="53248837" w:rsidP="53248837" w:rsidRDefault="53248837" w14:paraId="79336DDC" w14:textId="6057E8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3248837" w:rsidTr="53248837" w14:paraId="10A2E734" w14:textId="77777777">
      <w:trPr>
        <w:trHeight w:val="300"/>
      </w:trPr>
      <w:tc>
        <w:tcPr>
          <w:tcW w:w="3005" w:type="dxa"/>
        </w:tcPr>
        <w:p w:rsidR="53248837" w:rsidP="53248837" w:rsidRDefault="53248837" w14:paraId="268F32FE" w14:textId="34A49805">
          <w:pPr>
            <w:pStyle w:val="Header"/>
            <w:ind w:left="-115"/>
          </w:pPr>
        </w:p>
      </w:tc>
      <w:tc>
        <w:tcPr>
          <w:tcW w:w="3005" w:type="dxa"/>
        </w:tcPr>
        <w:p w:rsidR="53248837" w:rsidP="53248837" w:rsidRDefault="53248837" w14:paraId="3530FF93" w14:textId="063BA9F7">
          <w:pPr>
            <w:pStyle w:val="Header"/>
            <w:jc w:val="center"/>
          </w:pPr>
        </w:p>
      </w:tc>
      <w:tc>
        <w:tcPr>
          <w:tcW w:w="3005" w:type="dxa"/>
        </w:tcPr>
        <w:p w:rsidR="53248837" w:rsidP="53248837" w:rsidRDefault="53248837" w14:paraId="166735FB" w14:textId="4251E572">
          <w:pPr>
            <w:pStyle w:val="Header"/>
            <w:ind w:right="-115"/>
            <w:jc w:val="right"/>
          </w:pPr>
        </w:p>
      </w:tc>
    </w:tr>
  </w:tbl>
  <w:p w:rsidR="53248837" w:rsidP="53248837" w:rsidRDefault="53248837" w14:paraId="6270ECBE" w14:textId="6A8AC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0B35" w:rsidP="00962E5F" w:rsidRDefault="00DA0B35" w14:paraId="1CA5CCB0" w14:textId="77777777">
      <w:pPr>
        <w:spacing w:after="0" w:line="240" w:lineRule="auto"/>
      </w:pPr>
      <w:r>
        <w:separator/>
      </w:r>
    </w:p>
  </w:footnote>
  <w:footnote w:type="continuationSeparator" w:id="0">
    <w:p w:rsidR="00DA0B35" w:rsidP="00962E5F" w:rsidRDefault="00DA0B35" w14:paraId="62EBF90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D61BC" w:rsidP="53248837" w:rsidRDefault="000D61BC" w14:paraId="52F729C9" w14:textId="176D132B">
    <w:pPr>
      <w:pStyle w:val="Header"/>
      <w:jc w:val="center"/>
      <w:rPr>
        <w:sz w:val="36"/>
        <w:szCs w:val="36"/>
        <w:highlight w:val="yellow"/>
      </w:rPr>
    </w:pPr>
    <w:r>
      <w:ptab w:alignment="center" w:relativeTo="margin" w:leader="none"/>
    </w:r>
    <w:r w:rsidR="53248837">
      <w:t xml:space="preserve">Adam Blackmore (2103079) </w:t>
    </w:r>
    <w:r w:rsidRPr="53248837" w:rsidR="53248837">
      <w:rPr>
        <w:sz w:val="20"/>
        <w:szCs w:val="20"/>
      </w:rPr>
      <w:t xml:space="preserve">Electronic Circuits Testing and Applications </w:t>
    </w:r>
    <w:r w:rsidRPr="53248837" w:rsidR="53248837">
      <w:t>ACHA4031</w:t>
    </w:r>
    <w:r>
      <w:ptab w:alignment="right" w:relativeTo="margin"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3248837" w:rsidTr="53248837" w14:paraId="6D23255C" w14:textId="77777777">
      <w:trPr>
        <w:trHeight w:val="300"/>
      </w:trPr>
      <w:tc>
        <w:tcPr>
          <w:tcW w:w="3005" w:type="dxa"/>
        </w:tcPr>
        <w:p w:rsidR="53248837" w:rsidP="53248837" w:rsidRDefault="53248837" w14:paraId="3AC90620" w14:textId="60403E6F">
          <w:pPr>
            <w:pStyle w:val="Header"/>
            <w:ind w:left="-115"/>
          </w:pPr>
        </w:p>
      </w:tc>
      <w:tc>
        <w:tcPr>
          <w:tcW w:w="3005" w:type="dxa"/>
        </w:tcPr>
        <w:p w:rsidR="53248837" w:rsidP="53248837" w:rsidRDefault="53248837" w14:paraId="1052A340" w14:textId="649C8A49">
          <w:pPr>
            <w:pStyle w:val="Header"/>
            <w:jc w:val="center"/>
          </w:pPr>
        </w:p>
      </w:tc>
      <w:tc>
        <w:tcPr>
          <w:tcW w:w="3005" w:type="dxa"/>
        </w:tcPr>
        <w:p w:rsidR="53248837" w:rsidP="53248837" w:rsidRDefault="53248837" w14:paraId="096969D7" w14:textId="1B39262A">
          <w:pPr>
            <w:pStyle w:val="Header"/>
            <w:ind w:right="-115"/>
            <w:jc w:val="right"/>
          </w:pPr>
        </w:p>
      </w:tc>
    </w:tr>
  </w:tbl>
  <w:p w:rsidR="53248837" w:rsidP="53248837" w:rsidRDefault="53248837" w14:paraId="218E05B6" w14:textId="0879DA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3248837" w:rsidTr="53248837" w14:paraId="06FD55E6" w14:textId="77777777">
      <w:trPr>
        <w:trHeight w:val="300"/>
      </w:trPr>
      <w:tc>
        <w:tcPr>
          <w:tcW w:w="3005" w:type="dxa"/>
        </w:tcPr>
        <w:p w:rsidR="53248837" w:rsidP="53248837" w:rsidRDefault="53248837" w14:paraId="63C936EF" w14:textId="63941D0D">
          <w:pPr>
            <w:pStyle w:val="Header"/>
            <w:ind w:left="-115"/>
          </w:pPr>
        </w:p>
      </w:tc>
      <w:tc>
        <w:tcPr>
          <w:tcW w:w="3005" w:type="dxa"/>
        </w:tcPr>
        <w:p w:rsidR="53248837" w:rsidP="53248837" w:rsidRDefault="53248837" w14:paraId="75D50F9B" w14:textId="7BD03AAB">
          <w:pPr>
            <w:pStyle w:val="Header"/>
            <w:jc w:val="center"/>
          </w:pPr>
        </w:p>
      </w:tc>
      <w:tc>
        <w:tcPr>
          <w:tcW w:w="3005" w:type="dxa"/>
        </w:tcPr>
        <w:p w:rsidR="53248837" w:rsidP="53248837" w:rsidRDefault="53248837" w14:paraId="667104EA" w14:textId="5B4680AB">
          <w:pPr>
            <w:pStyle w:val="Header"/>
            <w:ind w:right="-115"/>
            <w:jc w:val="right"/>
          </w:pPr>
        </w:p>
      </w:tc>
    </w:tr>
  </w:tbl>
  <w:p w:rsidR="53248837" w:rsidP="53248837" w:rsidRDefault="53248837" w14:paraId="3B92D9BD" w14:textId="365E4A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3248837" w:rsidTr="53248837" w14:paraId="4FD8D75C" w14:textId="77777777">
      <w:trPr>
        <w:trHeight w:val="300"/>
      </w:trPr>
      <w:tc>
        <w:tcPr>
          <w:tcW w:w="3005" w:type="dxa"/>
        </w:tcPr>
        <w:p w:rsidR="53248837" w:rsidP="53248837" w:rsidRDefault="53248837" w14:paraId="64414854" w14:textId="065F035C">
          <w:pPr>
            <w:pStyle w:val="Header"/>
            <w:ind w:left="-115"/>
          </w:pPr>
        </w:p>
      </w:tc>
      <w:tc>
        <w:tcPr>
          <w:tcW w:w="3005" w:type="dxa"/>
        </w:tcPr>
        <w:p w:rsidR="53248837" w:rsidP="53248837" w:rsidRDefault="53248837" w14:paraId="7DF2099C" w14:textId="197198A3">
          <w:pPr>
            <w:pStyle w:val="Header"/>
            <w:jc w:val="center"/>
          </w:pPr>
        </w:p>
      </w:tc>
      <w:tc>
        <w:tcPr>
          <w:tcW w:w="3005" w:type="dxa"/>
        </w:tcPr>
        <w:p w:rsidR="53248837" w:rsidP="53248837" w:rsidRDefault="53248837" w14:paraId="4A3B4F4B" w14:textId="7AEE568C">
          <w:pPr>
            <w:pStyle w:val="Header"/>
            <w:ind w:right="-115"/>
            <w:jc w:val="right"/>
          </w:pPr>
        </w:p>
      </w:tc>
    </w:tr>
  </w:tbl>
  <w:p w:rsidR="53248837" w:rsidP="53248837" w:rsidRDefault="53248837" w14:paraId="315AE0D1" w14:textId="4264BE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64D6AC2"/>
    <w:multiLevelType w:val="multilevel"/>
    <w:tmpl w:val="A2DE93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5DDB3D0"/>
    <w:multiLevelType w:val="hybridMultilevel"/>
    <w:tmpl w:val="B866B36C"/>
    <w:lvl w:ilvl="0" w:tplc="BC44FA88">
      <w:start w:val="1"/>
      <w:numFmt w:val="decimal"/>
      <w:lvlText w:val="%1."/>
      <w:lvlJc w:val="left"/>
      <w:pPr>
        <w:ind w:left="720" w:hanging="360"/>
      </w:pPr>
    </w:lvl>
    <w:lvl w:ilvl="1" w:tplc="E392F7EC">
      <w:start w:val="1"/>
      <w:numFmt w:val="lowerLetter"/>
      <w:lvlText w:val="%2."/>
      <w:lvlJc w:val="left"/>
      <w:pPr>
        <w:ind w:left="1440" w:hanging="360"/>
      </w:pPr>
    </w:lvl>
    <w:lvl w:ilvl="2" w:tplc="B13CC7B4">
      <w:start w:val="1"/>
      <w:numFmt w:val="lowerRoman"/>
      <w:lvlText w:val="%3."/>
      <w:lvlJc w:val="right"/>
      <w:pPr>
        <w:ind w:left="2160" w:hanging="180"/>
      </w:pPr>
    </w:lvl>
    <w:lvl w:ilvl="3" w:tplc="CF9656E6">
      <w:start w:val="1"/>
      <w:numFmt w:val="decimal"/>
      <w:lvlText w:val="%4."/>
      <w:lvlJc w:val="left"/>
      <w:pPr>
        <w:ind w:left="2880" w:hanging="360"/>
      </w:pPr>
    </w:lvl>
    <w:lvl w:ilvl="4" w:tplc="19EA9DE0">
      <w:start w:val="1"/>
      <w:numFmt w:val="lowerLetter"/>
      <w:lvlText w:val="%5."/>
      <w:lvlJc w:val="left"/>
      <w:pPr>
        <w:ind w:left="3600" w:hanging="360"/>
      </w:pPr>
    </w:lvl>
    <w:lvl w:ilvl="5" w:tplc="3B1E603E">
      <w:start w:val="1"/>
      <w:numFmt w:val="lowerRoman"/>
      <w:lvlText w:val="%6."/>
      <w:lvlJc w:val="right"/>
      <w:pPr>
        <w:ind w:left="4320" w:hanging="180"/>
      </w:pPr>
    </w:lvl>
    <w:lvl w:ilvl="6" w:tplc="B0E85650">
      <w:start w:val="1"/>
      <w:numFmt w:val="decimal"/>
      <w:lvlText w:val="%7."/>
      <w:lvlJc w:val="left"/>
      <w:pPr>
        <w:ind w:left="5040" w:hanging="360"/>
      </w:pPr>
    </w:lvl>
    <w:lvl w:ilvl="7" w:tplc="CFAC9808">
      <w:start w:val="1"/>
      <w:numFmt w:val="lowerLetter"/>
      <w:lvlText w:val="%8."/>
      <w:lvlJc w:val="left"/>
      <w:pPr>
        <w:ind w:left="5760" w:hanging="360"/>
      </w:pPr>
    </w:lvl>
    <w:lvl w:ilvl="8" w:tplc="EF7AB28E">
      <w:start w:val="1"/>
      <w:numFmt w:val="lowerRoman"/>
      <w:lvlText w:val="%9."/>
      <w:lvlJc w:val="right"/>
      <w:pPr>
        <w:ind w:left="6480" w:hanging="180"/>
      </w:pPr>
    </w:lvl>
  </w:abstractNum>
  <w:abstractNum w:abstractNumId="3" w15:restartNumberingAfterBreak="0">
    <w:nsid w:val="398D0376"/>
    <w:multiLevelType w:val="multilevel"/>
    <w:tmpl w:val="E32E21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C6AE9B5"/>
    <w:multiLevelType w:val="hybridMultilevel"/>
    <w:tmpl w:val="FFFFFFFF"/>
    <w:lvl w:ilvl="0" w:tplc="4C76DF60">
      <w:start w:val="1"/>
      <w:numFmt w:val="decimal"/>
      <w:lvlText w:val="%1."/>
      <w:lvlJc w:val="left"/>
      <w:pPr>
        <w:ind w:left="720" w:hanging="360"/>
      </w:pPr>
    </w:lvl>
    <w:lvl w:ilvl="1" w:tplc="F7E81E48">
      <w:start w:val="1"/>
      <w:numFmt w:val="lowerLetter"/>
      <w:lvlText w:val="%2."/>
      <w:lvlJc w:val="left"/>
      <w:pPr>
        <w:ind w:left="1440" w:hanging="360"/>
      </w:pPr>
    </w:lvl>
    <w:lvl w:ilvl="2" w:tplc="26CA80E6">
      <w:start w:val="1"/>
      <w:numFmt w:val="lowerRoman"/>
      <w:lvlText w:val="%3."/>
      <w:lvlJc w:val="right"/>
      <w:pPr>
        <w:ind w:left="2160" w:hanging="180"/>
      </w:pPr>
    </w:lvl>
    <w:lvl w:ilvl="3" w:tplc="5F22028E">
      <w:start w:val="1"/>
      <w:numFmt w:val="decimal"/>
      <w:lvlText w:val="%4."/>
      <w:lvlJc w:val="left"/>
      <w:pPr>
        <w:ind w:left="2880" w:hanging="360"/>
      </w:pPr>
    </w:lvl>
    <w:lvl w:ilvl="4" w:tplc="605654DA">
      <w:start w:val="1"/>
      <w:numFmt w:val="lowerLetter"/>
      <w:lvlText w:val="%5."/>
      <w:lvlJc w:val="left"/>
      <w:pPr>
        <w:ind w:left="3600" w:hanging="360"/>
      </w:pPr>
    </w:lvl>
    <w:lvl w:ilvl="5" w:tplc="9B0C9D72">
      <w:start w:val="1"/>
      <w:numFmt w:val="lowerRoman"/>
      <w:lvlText w:val="%6."/>
      <w:lvlJc w:val="right"/>
      <w:pPr>
        <w:ind w:left="4320" w:hanging="180"/>
      </w:pPr>
    </w:lvl>
    <w:lvl w:ilvl="6" w:tplc="83F033C0">
      <w:start w:val="1"/>
      <w:numFmt w:val="decimal"/>
      <w:lvlText w:val="%7."/>
      <w:lvlJc w:val="left"/>
      <w:pPr>
        <w:ind w:left="5040" w:hanging="360"/>
      </w:pPr>
    </w:lvl>
    <w:lvl w:ilvl="7" w:tplc="B7B2B5E6">
      <w:start w:val="1"/>
      <w:numFmt w:val="lowerLetter"/>
      <w:lvlText w:val="%8."/>
      <w:lvlJc w:val="left"/>
      <w:pPr>
        <w:ind w:left="5760" w:hanging="360"/>
      </w:pPr>
    </w:lvl>
    <w:lvl w:ilvl="8" w:tplc="C4CC46C4">
      <w:start w:val="1"/>
      <w:numFmt w:val="lowerRoman"/>
      <w:lvlText w:val="%9."/>
      <w:lvlJc w:val="right"/>
      <w:pPr>
        <w:ind w:left="6480" w:hanging="180"/>
      </w:pPr>
    </w:lvl>
  </w:abstractNum>
  <w:abstractNum w:abstractNumId="5" w15:restartNumberingAfterBreak="0">
    <w:nsid w:val="769F745E"/>
    <w:multiLevelType w:val="multilevel"/>
    <w:tmpl w:val="02C6D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D73F3D"/>
    <w:multiLevelType w:val="hybridMultilevel"/>
    <w:tmpl w:val="FB08FCB8"/>
    <w:lvl w:ilvl="0" w:tplc="CABC064C">
      <w:start w:val="2"/>
      <w:numFmt w:val="decimal"/>
      <w:lvlText w:val="%1"/>
      <w:lvlJc w:val="left"/>
      <w:pPr>
        <w:ind w:left="720" w:hanging="360"/>
      </w:pPr>
      <w:rPr>
        <w:rFonts w:hint="default" w:eastAsiaTheme="minorHAnsi"/>
        <w:color w:val="0563C1" w:themeColor="hyperlink"/>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5061103">
    <w:abstractNumId w:val="0"/>
  </w:num>
  <w:num w:numId="2" w16cid:durableId="1113861668">
    <w:abstractNumId w:val="6"/>
  </w:num>
  <w:num w:numId="3" w16cid:durableId="1620377651">
    <w:abstractNumId w:val="2"/>
  </w:num>
  <w:num w:numId="4" w16cid:durableId="1664091305">
    <w:abstractNumId w:val="3"/>
  </w:num>
  <w:num w:numId="5" w16cid:durableId="1447852260">
    <w:abstractNumId w:val="1"/>
  </w:num>
  <w:num w:numId="6" w16cid:durableId="207113211">
    <w:abstractNumId w:val="4"/>
  </w:num>
  <w:num w:numId="7" w16cid:durableId="2266475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4AEB"/>
    <w:rsid w:val="00015F1C"/>
    <w:rsid w:val="00027E04"/>
    <w:rsid w:val="00035091"/>
    <w:rsid w:val="00035A64"/>
    <w:rsid w:val="0004542F"/>
    <w:rsid w:val="00052E6E"/>
    <w:rsid w:val="00060EC0"/>
    <w:rsid w:val="000638D5"/>
    <w:rsid w:val="00067C94"/>
    <w:rsid w:val="000879AF"/>
    <w:rsid w:val="00097889"/>
    <w:rsid w:val="000B0B1C"/>
    <w:rsid w:val="000C3D29"/>
    <w:rsid w:val="000C44D0"/>
    <w:rsid w:val="000C61A5"/>
    <w:rsid w:val="000D27AE"/>
    <w:rsid w:val="000D61BC"/>
    <w:rsid w:val="000F0D22"/>
    <w:rsid w:val="00103F7B"/>
    <w:rsid w:val="00111BCD"/>
    <w:rsid w:val="00116BC5"/>
    <w:rsid w:val="00131079"/>
    <w:rsid w:val="00132229"/>
    <w:rsid w:val="00132E1D"/>
    <w:rsid w:val="0013658A"/>
    <w:rsid w:val="001375A5"/>
    <w:rsid w:val="00137E2E"/>
    <w:rsid w:val="00142878"/>
    <w:rsid w:val="001454FC"/>
    <w:rsid w:val="001540B6"/>
    <w:rsid w:val="00156CE0"/>
    <w:rsid w:val="00166B65"/>
    <w:rsid w:val="001728B1"/>
    <w:rsid w:val="00176D82"/>
    <w:rsid w:val="0019332E"/>
    <w:rsid w:val="0019523A"/>
    <w:rsid w:val="001A4EB7"/>
    <w:rsid w:val="001B0B7E"/>
    <w:rsid w:val="001C68D4"/>
    <w:rsid w:val="001D16D3"/>
    <w:rsid w:val="001D34E0"/>
    <w:rsid w:val="001D60EB"/>
    <w:rsid w:val="001E1279"/>
    <w:rsid w:val="001E33A4"/>
    <w:rsid w:val="001E3C05"/>
    <w:rsid w:val="001F641A"/>
    <w:rsid w:val="00201A61"/>
    <w:rsid w:val="00203670"/>
    <w:rsid w:val="002044B2"/>
    <w:rsid w:val="002111C6"/>
    <w:rsid w:val="00220C09"/>
    <w:rsid w:val="002407F8"/>
    <w:rsid w:val="002414AF"/>
    <w:rsid w:val="00260088"/>
    <w:rsid w:val="00264B9A"/>
    <w:rsid w:val="00265D70"/>
    <w:rsid w:val="00270878"/>
    <w:rsid w:val="00275825"/>
    <w:rsid w:val="002813D3"/>
    <w:rsid w:val="00293319"/>
    <w:rsid w:val="002A2C0D"/>
    <w:rsid w:val="002A400B"/>
    <w:rsid w:val="002B391F"/>
    <w:rsid w:val="002C2808"/>
    <w:rsid w:val="002C432C"/>
    <w:rsid w:val="002D1B66"/>
    <w:rsid w:val="002D66BF"/>
    <w:rsid w:val="002F0B84"/>
    <w:rsid w:val="002F4FA7"/>
    <w:rsid w:val="00301299"/>
    <w:rsid w:val="00311EFB"/>
    <w:rsid w:val="003211F6"/>
    <w:rsid w:val="00324D41"/>
    <w:rsid w:val="00324EDD"/>
    <w:rsid w:val="0032610E"/>
    <w:rsid w:val="00337E35"/>
    <w:rsid w:val="00340A29"/>
    <w:rsid w:val="00345D9D"/>
    <w:rsid w:val="00350FC5"/>
    <w:rsid w:val="00357E2F"/>
    <w:rsid w:val="00367038"/>
    <w:rsid w:val="0037417D"/>
    <w:rsid w:val="00395053"/>
    <w:rsid w:val="003A02C3"/>
    <w:rsid w:val="003B1A68"/>
    <w:rsid w:val="003B6F90"/>
    <w:rsid w:val="003C0CA1"/>
    <w:rsid w:val="003D2A1B"/>
    <w:rsid w:val="003D3658"/>
    <w:rsid w:val="003E5D33"/>
    <w:rsid w:val="003F241A"/>
    <w:rsid w:val="00400DC7"/>
    <w:rsid w:val="004138A3"/>
    <w:rsid w:val="00423532"/>
    <w:rsid w:val="004249B7"/>
    <w:rsid w:val="00425288"/>
    <w:rsid w:val="0043159D"/>
    <w:rsid w:val="004343CA"/>
    <w:rsid w:val="00440D78"/>
    <w:rsid w:val="004506B2"/>
    <w:rsid w:val="0045095D"/>
    <w:rsid w:val="00450B44"/>
    <w:rsid w:val="00493B56"/>
    <w:rsid w:val="004A0279"/>
    <w:rsid w:val="004A3A74"/>
    <w:rsid w:val="004A4916"/>
    <w:rsid w:val="004B54C1"/>
    <w:rsid w:val="004B6916"/>
    <w:rsid w:val="004D5065"/>
    <w:rsid w:val="004D6351"/>
    <w:rsid w:val="004E09E8"/>
    <w:rsid w:val="004E2E7C"/>
    <w:rsid w:val="004F2C29"/>
    <w:rsid w:val="005018D3"/>
    <w:rsid w:val="0050456F"/>
    <w:rsid w:val="00510730"/>
    <w:rsid w:val="00514DC8"/>
    <w:rsid w:val="00523771"/>
    <w:rsid w:val="00525000"/>
    <w:rsid w:val="00532AFD"/>
    <w:rsid w:val="005356C3"/>
    <w:rsid w:val="005379BE"/>
    <w:rsid w:val="005448B6"/>
    <w:rsid w:val="00563350"/>
    <w:rsid w:val="00576001"/>
    <w:rsid w:val="0059046D"/>
    <w:rsid w:val="005915B1"/>
    <w:rsid w:val="005919FC"/>
    <w:rsid w:val="005B0EAB"/>
    <w:rsid w:val="005B5F79"/>
    <w:rsid w:val="005D0A0C"/>
    <w:rsid w:val="005D300C"/>
    <w:rsid w:val="005D62C6"/>
    <w:rsid w:val="005E4F7B"/>
    <w:rsid w:val="005F4B3F"/>
    <w:rsid w:val="0062213C"/>
    <w:rsid w:val="0062356C"/>
    <w:rsid w:val="00641D25"/>
    <w:rsid w:val="00645E7A"/>
    <w:rsid w:val="00647B3D"/>
    <w:rsid w:val="00651E6C"/>
    <w:rsid w:val="00660A53"/>
    <w:rsid w:val="00664834"/>
    <w:rsid w:val="0066554A"/>
    <w:rsid w:val="0066557B"/>
    <w:rsid w:val="006701F1"/>
    <w:rsid w:val="006843F0"/>
    <w:rsid w:val="00684820"/>
    <w:rsid w:val="0069150D"/>
    <w:rsid w:val="00694941"/>
    <w:rsid w:val="00696276"/>
    <w:rsid w:val="00697A4C"/>
    <w:rsid w:val="006A4811"/>
    <w:rsid w:val="006B2464"/>
    <w:rsid w:val="006E021B"/>
    <w:rsid w:val="006E7F7C"/>
    <w:rsid w:val="006F12E5"/>
    <w:rsid w:val="006F6A8F"/>
    <w:rsid w:val="006F6C11"/>
    <w:rsid w:val="006F72D2"/>
    <w:rsid w:val="00704A18"/>
    <w:rsid w:val="0070559B"/>
    <w:rsid w:val="00710883"/>
    <w:rsid w:val="00717DB5"/>
    <w:rsid w:val="00730AF7"/>
    <w:rsid w:val="00737B19"/>
    <w:rsid w:val="00746710"/>
    <w:rsid w:val="0075047F"/>
    <w:rsid w:val="00750A67"/>
    <w:rsid w:val="00753823"/>
    <w:rsid w:val="0075400C"/>
    <w:rsid w:val="00755C79"/>
    <w:rsid w:val="00760DC7"/>
    <w:rsid w:val="00772D3D"/>
    <w:rsid w:val="007861CC"/>
    <w:rsid w:val="007873F3"/>
    <w:rsid w:val="007A0C00"/>
    <w:rsid w:val="007A35F1"/>
    <w:rsid w:val="007B5281"/>
    <w:rsid w:val="007C5CDD"/>
    <w:rsid w:val="007C7ACB"/>
    <w:rsid w:val="007C7D1F"/>
    <w:rsid w:val="007D5B33"/>
    <w:rsid w:val="007F2492"/>
    <w:rsid w:val="007F258D"/>
    <w:rsid w:val="00804DF8"/>
    <w:rsid w:val="008104B7"/>
    <w:rsid w:val="00814DB7"/>
    <w:rsid w:val="0082367E"/>
    <w:rsid w:val="00844599"/>
    <w:rsid w:val="00844B29"/>
    <w:rsid w:val="00850413"/>
    <w:rsid w:val="008628C6"/>
    <w:rsid w:val="00871D38"/>
    <w:rsid w:val="00874C66"/>
    <w:rsid w:val="00883A29"/>
    <w:rsid w:val="00884856"/>
    <w:rsid w:val="008B05DA"/>
    <w:rsid w:val="008C325A"/>
    <w:rsid w:val="008D32BF"/>
    <w:rsid w:val="008D7BF1"/>
    <w:rsid w:val="008F2254"/>
    <w:rsid w:val="008F64BF"/>
    <w:rsid w:val="008F6674"/>
    <w:rsid w:val="00901BF3"/>
    <w:rsid w:val="009069C5"/>
    <w:rsid w:val="00907801"/>
    <w:rsid w:val="0091408F"/>
    <w:rsid w:val="00915067"/>
    <w:rsid w:val="00930FF0"/>
    <w:rsid w:val="00940ACE"/>
    <w:rsid w:val="00952BC4"/>
    <w:rsid w:val="00956A85"/>
    <w:rsid w:val="00962E5F"/>
    <w:rsid w:val="009648C6"/>
    <w:rsid w:val="00965337"/>
    <w:rsid w:val="00965787"/>
    <w:rsid w:val="009670ED"/>
    <w:rsid w:val="00967E9C"/>
    <w:rsid w:val="0097196C"/>
    <w:rsid w:val="00990208"/>
    <w:rsid w:val="009A6B01"/>
    <w:rsid w:val="009B5D5D"/>
    <w:rsid w:val="009D1102"/>
    <w:rsid w:val="009D4A62"/>
    <w:rsid w:val="009E1ACE"/>
    <w:rsid w:val="009E2BEF"/>
    <w:rsid w:val="009F1B40"/>
    <w:rsid w:val="009F732A"/>
    <w:rsid w:val="00A3323E"/>
    <w:rsid w:val="00A358CC"/>
    <w:rsid w:val="00A411E0"/>
    <w:rsid w:val="00A644BD"/>
    <w:rsid w:val="00A81F18"/>
    <w:rsid w:val="00A832A0"/>
    <w:rsid w:val="00A83E74"/>
    <w:rsid w:val="00AB4271"/>
    <w:rsid w:val="00AC7385"/>
    <w:rsid w:val="00AD26BC"/>
    <w:rsid w:val="00AE0F5E"/>
    <w:rsid w:val="00AF0544"/>
    <w:rsid w:val="00AF5FC7"/>
    <w:rsid w:val="00B0072D"/>
    <w:rsid w:val="00B0199A"/>
    <w:rsid w:val="00B030CA"/>
    <w:rsid w:val="00B0394D"/>
    <w:rsid w:val="00B14C99"/>
    <w:rsid w:val="00B25D24"/>
    <w:rsid w:val="00B33379"/>
    <w:rsid w:val="00B354A3"/>
    <w:rsid w:val="00B43617"/>
    <w:rsid w:val="00B44170"/>
    <w:rsid w:val="00B445E4"/>
    <w:rsid w:val="00B4784A"/>
    <w:rsid w:val="00B577EC"/>
    <w:rsid w:val="00B97535"/>
    <w:rsid w:val="00BA4DAA"/>
    <w:rsid w:val="00BB0CF8"/>
    <w:rsid w:val="00BD0CC1"/>
    <w:rsid w:val="00BF6050"/>
    <w:rsid w:val="00C078D8"/>
    <w:rsid w:val="00C14BDC"/>
    <w:rsid w:val="00C20D42"/>
    <w:rsid w:val="00C30556"/>
    <w:rsid w:val="00C34C38"/>
    <w:rsid w:val="00C635AD"/>
    <w:rsid w:val="00C675BB"/>
    <w:rsid w:val="00C73BE3"/>
    <w:rsid w:val="00C74729"/>
    <w:rsid w:val="00C76D77"/>
    <w:rsid w:val="00C8354A"/>
    <w:rsid w:val="00C85861"/>
    <w:rsid w:val="00CA5F1C"/>
    <w:rsid w:val="00CB10AA"/>
    <w:rsid w:val="00CC59E1"/>
    <w:rsid w:val="00CD4679"/>
    <w:rsid w:val="00CD63BF"/>
    <w:rsid w:val="00CE51D4"/>
    <w:rsid w:val="00D05A97"/>
    <w:rsid w:val="00D12ED6"/>
    <w:rsid w:val="00D13614"/>
    <w:rsid w:val="00D22208"/>
    <w:rsid w:val="00D26C24"/>
    <w:rsid w:val="00D462A1"/>
    <w:rsid w:val="00D57461"/>
    <w:rsid w:val="00D609D6"/>
    <w:rsid w:val="00D70037"/>
    <w:rsid w:val="00D724F4"/>
    <w:rsid w:val="00D80299"/>
    <w:rsid w:val="00D95D78"/>
    <w:rsid w:val="00DA0B35"/>
    <w:rsid w:val="00DA1B68"/>
    <w:rsid w:val="00DA3A84"/>
    <w:rsid w:val="00DA597B"/>
    <w:rsid w:val="00DA736F"/>
    <w:rsid w:val="00DB24FE"/>
    <w:rsid w:val="00DC25E0"/>
    <w:rsid w:val="00DD3917"/>
    <w:rsid w:val="00DE2BEA"/>
    <w:rsid w:val="00DE2E90"/>
    <w:rsid w:val="00DF19A6"/>
    <w:rsid w:val="00DF5337"/>
    <w:rsid w:val="00E016B5"/>
    <w:rsid w:val="00E02DC2"/>
    <w:rsid w:val="00E15EFA"/>
    <w:rsid w:val="00E2463E"/>
    <w:rsid w:val="00E269FF"/>
    <w:rsid w:val="00E279FB"/>
    <w:rsid w:val="00E36169"/>
    <w:rsid w:val="00E44D60"/>
    <w:rsid w:val="00E5667C"/>
    <w:rsid w:val="00E829CD"/>
    <w:rsid w:val="00E82E1A"/>
    <w:rsid w:val="00E930BA"/>
    <w:rsid w:val="00E93691"/>
    <w:rsid w:val="00EB3312"/>
    <w:rsid w:val="00EC321B"/>
    <w:rsid w:val="00ED04E9"/>
    <w:rsid w:val="00EE755C"/>
    <w:rsid w:val="00EE7C07"/>
    <w:rsid w:val="00EF3524"/>
    <w:rsid w:val="00EF3D7B"/>
    <w:rsid w:val="00EF4DC8"/>
    <w:rsid w:val="00F1132E"/>
    <w:rsid w:val="00F14347"/>
    <w:rsid w:val="00F2321E"/>
    <w:rsid w:val="00F32D0B"/>
    <w:rsid w:val="00F4233C"/>
    <w:rsid w:val="00F63948"/>
    <w:rsid w:val="00F761C3"/>
    <w:rsid w:val="00F82986"/>
    <w:rsid w:val="00FA11A3"/>
    <w:rsid w:val="00FA12BC"/>
    <w:rsid w:val="00FA171C"/>
    <w:rsid w:val="00FA2A75"/>
    <w:rsid w:val="00FA5F38"/>
    <w:rsid w:val="00FB03E8"/>
    <w:rsid w:val="00FC3082"/>
    <w:rsid w:val="00FC4E74"/>
    <w:rsid w:val="00FC7B1C"/>
    <w:rsid w:val="00FE38BB"/>
    <w:rsid w:val="00FE7211"/>
    <w:rsid w:val="03AFCDAC"/>
    <w:rsid w:val="04A297C8"/>
    <w:rsid w:val="04ADD65F"/>
    <w:rsid w:val="05930C1C"/>
    <w:rsid w:val="05AB575B"/>
    <w:rsid w:val="071A5F4A"/>
    <w:rsid w:val="072D3C92"/>
    <w:rsid w:val="08C79B60"/>
    <w:rsid w:val="0A861FAE"/>
    <w:rsid w:val="0CC83EDC"/>
    <w:rsid w:val="0DA4B307"/>
    <w:rsid w:val="0DE21D9B"/>
    <w:rsid w:val="10B138C7"/>
    <w:rsid w:val="10F8E8C7"/>
    <w:rsid w:val="1314B969"/>
    <w:rsid w:val="14427E9E"/>
    <w:rsid w:val="15914066"/>
    <w:rsid w:val="15A63FBB"/>
    <w:rsid w:val="15B2B0CC"/>
    <w:rsid w:val="185A8955"/>
    <w:rsid w:val="18EA603F"/>
    <w:rsid w:val="1A13F6D9"/>
    <w:rsid w:val="1AD8A248"/>
    <w:rsid w:val="1B69B23F"/>
    <w:rsid w:val="1B7E83A5"/>
    <w:rsid w:val="1B870B7D"/>
    <w:rsid w:val="1D9BED95"/>
    <w:rsid w:val="1DC35DE6"/>
    <w:rsid w:val="1DE6D08E"/>
    <w:rsid w:val="1DF6A2F1"/>
    <w:rsid w:val="1E194463"/>
    <w:rsid w:val="1E19AD31"/>
    <w:rsid w:val="1F399749"/>
    <w:rsid w:val="2180DE48"/>
    <w:rsid w:val="22DDA261"/>
    <w:rsid w:val="2506C1D3"/>
    <w:rsid w:val="2581E6A5"/>
    <w:rsid w:val="2720FA2C"/>
    <w:rsid w:val="2783C0ED"/>
    <w:rsid w:val="285FA008"/>
    <w:rsid w:val="2A94AB4B"/>
    <w:rsid w:val="2B8627E0"/>
    <w:rsid w:val="2C4ED68A"/>
    <w:rsid w:val="2C7CD61A"/>
    <w:rsid w:val="2C89CEAC"/>
    <w:rsid w:val="2D8ACB34"/>
    <w:rsid w:val="2DBDD652"/>
    <w:rsid w:val="2E9AFB04"/>
    <w:rsid w:val="34AC04BB"/>
    <w:rsid w:val="36EFB8C9"/>
    <w:rsid w:val="3A9358AB"/>
    <w:rsid w:val="3B6D1F26"/>
    <w:rsid w:val="45F88F15"/>
    <w:rsid w:val="4639E121"/>
    <w:rsid w:val="47DD120E"/>
    <w:rsid w:val="496D8025"/>
    <w:rsid w:val="4BF278CA"/>
    <w:rsid w:val="4CEE4945"/>
    <w:rsid w:val="4FCA0AB9"/>
    <w:rsid w:val="4FFA4C41"/>
    <w:rsid w:val="505D0F7C"/>
    <w:rsid w:val="51B9592B"/>
    <w:rsid w:val="52386A53"/>
    <w:rsid w:val="53248837"/>
    <w:rsid w:val="538756C8"/>
    <w:rsid w:val="53BC16F8"/>
    <w:rsid w:val="54815131"/>
    <w:rsid w:val="55C9DD36"/>
    <w:rsid w:val="56A2ACBF"/>
    <w:rsid w:val="56C3A343"/>
    <w:rsid w:val="574B1055"/>
    <w:rsid w:val="58BDD6E5"/>
    <w:rsid w:val="58D63514"/>
    <w:rsid w:val="58E67235"/>
    <w:rsid w:val="595E8E43"/>
    <w:rsid w:val="59BECD33"/>
    <w:rsid w:val="5A3E0368"/>
    <w:rsid w:val="5AF658B5"/>
    <w:rsid w:val="5B74B3C3"/>
    <w:rsid w:val="5BC3CEDA"/>
    <w:rsid w:val="5BF70AED"/>
    <w:rsid w:val="5C85AF7D"/>
    <w:rsid w:val="5D9FE8D9"/>
    <w:rsid w:val="6011930E"/>
    <w:rsid w:val="61DAE5DF"/>
    <w:rsid w:val="62223DB7"/>
    <w:rsid w:val="62908D73"/>
    <w:rsid w:val="64FA01B8"/>
    <w:rsid w:val="650C94E9"/>
    <w:rsid w:val="66B3AF8A"/>
    <w:rsid w:val="673BC6F9"/>
    <w:rsid w:val="67D1F16F"/>
    <w:rsid w:val="69D2F030"/>
    <w:rsid w:val="6DDF82DF"/>
    <w:rsid w:val="701C239E"/>
    <w:rsid w:val="7037D229"/>
    <w:rsid w:val="71438FF9"/>
    <w:rsid w:val="72B5A5DA"/>
    <w:rsid w:val="73A70763"/>
    <w:rsid w:val="74118BDF"/>
    <w:rsid w:val="754A736A"/>
    <w:rsid w:val="757FD525"/>
    <w:rsid w:val="75C431D5"/>
    <w:rsid w:val="7743C501"/>
    <w:rsid w:val="78B2C687"/>
    <w:rsid w:val="7935262B"/>
    <w:rsid w:val="7AD2B9FC"/>
    <w:rsid w:val="7BB5701D"/>
    <w:rsid w:val="7E3675BE"/>
    <w:rsid w:val="7F60614A"/>
    <w:rsid w:val="7F9AAF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FC0904B8-7BE1-44F5-B71F-CF2EBAD3F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0129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30129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301299"/>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301299"/>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301299"/>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301299"/>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semiHidden/>
    <w:rsid w:val="00301299"/>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semiHidden/>
    <w:rsid w:val="00301299"/>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301299"/>
    <w:rPr>
      <w:rFonts w:asciiTheme="majorHAnsi" w:hAnsiTheme="majorHAnsi" w:eastAsiaTheme="majorEastAsia"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6F72D2"/>
    <w:pPr>
      <w:ind w:left="720"/>
      <w:contextualSpacing/>
    </w:pPr>
  </w:style>
  <w:style w:type="character" w:styleId="UnresolvedMention">
    <w:name w:val="Unresolved Mention"/>
    <w:basedOn w:val="DefaultParagraphFont"/>
    <w:uiPriority w:val="99"/>
    <w:semiHidden/>
    <w:unhideWhenUsed/>
    <w:rsid w:val="004B6916"/>
    <w:rPr>
      <w:color w:val="605E5C"/>
      <w:shd w:val="clear" w:color="auto" w:fill="E1DFDD"/>
    </w:rPr>
  </w:style>
  <w:style w:type="character" w:styleId="FollowedHyperlink">
    <w:name w:val="FollowedHyperlink"/>
    <w:basedOn w:val="DefaultParagraphFont"/>
    <w:uiPriority w:val="99"/>
    <w:semiHidden/>
    <w:unhideWhenUsed/>
    <w:rsid w:val="004B6916"/>
    <w:rPr>
      <w:color w:val="954F72" w:themeColor="followedHyperlink"/>
      <w:u w:val="single"/>
    </w:rPr>
  </w:style>
  <w:style w:type="paragraph" w:styleId="NormalWeb">
    <w:name w:val="Normal (Web)"/>
    <w:basedOn w:val="Normal"/>
    <w:uiPriority w:val="99"/>
    <w:semiHidden/>
    <w:unhideWhenUsed/>
    <w:rsid w:val="0096533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965337"/>
    <w:rPr>
      <w:b/>
      <w:bCs/>
    </w:rPr>
  </w:style>
  <w:style w:type="character" w:styleId="normaltextrun" w:customStyle="1">
    <w:name w:val="normaltextrun"/>
    <w:basedOn w:val="DefaultParagraphFont"/>
    <w:rsid w:val="00C76D77"/>
  </w:style>
  <w:style w:type="character" w:styleId="eop" w:customStyle="1">
    <w:name w:val="eop"/>
    <w:basedOn w:val="DefaultParagraphFont"/>
    <w:rsid w:val="00C76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image" Target="media/image2.png" Id="rId18" /><Relationship Type="http://schemas.openxmlformats.org/officeDocument/2006/relationships/customXml" Target="../customXml/item3.xml" Id="rId3" /><Relationship Type="http://schemas.openxmlformats.org/officeDocument/2006/relationships/image" Target="media/image5.png"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image" Target="media/image4.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footer" Target="footer4.xml" Id="rId23" /><Relationship Type="http://schemas.openxmlformats.org/officeDocument/2006/relationships/endnotes" Target="endnotes.xml" Id="rId10" /><Relationship Type="http://schemas.openxmlformats.org/officeDocument/2006/relationships/image" Target="media/image3.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eader" Target="header4.xml" Id="rId22" /><Relationship Type="http://schemas.openxmlformats.org/officeDocument/2006/relationships/hyperlink" Target="https://www.autoteccomponents.com/item/flasher_units" TargetMode="External" Id="R7d82d279fbc94e67" /><Relationship Type="http://schemas.openxmlformats.org/officeDocument/2006/relationships/hyperlink" Target="https://electronics.howstuffworks.com/capacitor.htm" TargetMode="External" Id="R53e6601fbcf9496d" /><Relationship Type="http://schemas.openxmlformats.org/officeDocument/2006/relationships/hyperlink" Target="https://www.electronics-tutorials.ws/capacitor/cap_3.html" TargetMode="External" Id="Rd581c1271b5f4978" /><Relationship Type="http://schemas.openxmlformats.org/officeDocument/2006/relationships/hyperlink" Target="https://www.iso.org/standard/70918.html" TargetMode="External" Id="R1034d0bb7d8a4add" /><Relationship Type="http://schemas.openxmlformats.org/officeDocument/2006/relationships/hyperlink" Target="https://www.skeletontech.com/skeleton-blog/ultracapacitor-powered-start-stop-systems-in-passenger-cars" TargetMode="External" Id="Rc118d0f7aed341ae" /><Relationship Type="http://schemas.openxmlformats.org/officeDocument/2006/relationships/hyperlink" Target="https://www.tvl-ltd.co.uk/obd-port-protection-key-operated" TargetMode="External" Id="R8eba86c986b048d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Props1.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James</dc:creator>
  <keywords/>
  <dc:description/>
  <lastModifiedBy>Adam Blackmore (2103079)</lastModifiedBy>
  <revision>295</revision>
  <lastPrinted>2021-09-30T11:07:00.0000000Z</lastPrinted>
  <dcterms:created xsi:type="dcterms:W3CDTF">2021-09-30T07:43:00.0000000Z</dcterms:created>
  <dcterms:modified xsi:type="dcterms:W3CDTF">2026-04-26T22:54:47.2520906Z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