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04D0DA" w14:textId="7C2D5257" w:rsidR="006462D8" w:rsidRPr="006E17F7" w:rsidRDefault="00E448E3" w:rsidP="006E17F7">
      <w:pPr>
        <w:jc w:val="center"/>
        <w:rPr>
          <w:rFonts w:ascii="Arial Nova" w:hAnsi="Arial Nova"/>
          <w:b/>
          <w:sz w:val="32"/>
        </w:rPr>
      </w:pPr>
      <w:r w:rsidRPr="006E17F7">
        <w:rPr>
          <w:rFonts w:ascii="Arial Nova" w:hAnsi="Arial Nova"/>
          <w:b/>
          <w:sz w:val="32"/>
        </w:rPr>
        <w:t>Review of a primary source: The ‘earlier proclamation’ Boundary Stelae of Amarna</w:t>
      </w:r>
    </w:p>
    <w:p w14:paraId="17840075" w14:textId="3E123E4E" w:rsidR="00E448E3" w:rsidRPr="0091045D" w:rsidRDefault="00E448E3" w:rsidP="006E17F7">
      <w:pPr>
        <w:jc w:val="both"/>
        <w:rPr>
          <w:rFonts w:ascii="Arial Nova" w:hAnsi="Arial Nova"/>
        </w:rPr>
      </w:pPr>
    </w:p>
    <w:p w14:paraId="4DFE2EA2" w14:textId="183EB062" w:rsidR="00E448E3" w:rsidRPr="0091045D" w:rsidRDefault="00E448E3" w:rsidP="006E17F7">
      <w:pPr>
        <w:jc w:val="both"/>
        <w:rPr>
          <w:rFonts w:ascii="Arial Nova" w:hAnsi="Arial Nova"/>
        </w:rPr>
      </w:pPr>
      <w:r w:rsidRPr="0091045D">
        <w:rPr>
          <w:rFonts w:ascii="Arial Nova" w:hAnsi="Arial Nova"/>
        </w:rPr>
        <w:t>The Amarna period</w:t>
      </w:r>
      <w:r w:rsidR="00843BC2" w:rsidRPr="0091045D">
        <w:rPr>
          <w:rFonts w:ascii="Arial Nova" w:hAnsi="Arial Nova"/>
        </w:rPr>
        <w:t xml:space="preserve"> (c.</w:t>
      </w:r>
      <w:r w:rsidR="00222C19" w:rsidRPr="0091045D">
        <w:rPr>
          <w:rFonts w:ascii="Arial Nova" w:hAnsi="Arial Nova"/>
        </w:rPr>
        <w:t>1349-</w:t>
      </w:r>
      <w:r w:rsidR="00B60087" w:rsidRPr="0091045D">
        <w:rPr>
          <w:rFonts w:ascii="Arial Nova" w:hAnsi="Arial Nova"/>
        </w:rPr>
        <w:t>1332</w:t>
      </w:r>
      <w:r w:rsidR="00B60087" w:rsidRPr="0091045D">
        <w:rPr>
          <w:rStyle w:val="FootnoteReference"/>
          <w:rFonts w:ascii="Arial Nova" w:hAnsi="Arial Nova"/>
        </w:rPr>
        <w:footnoteReference w:id="1"/>
      </w:r>
      <w:r w:rsidR="00843BC2" w:rsidRPr="0091045D">
        <w:rPr>
          <w:rFonts w:ascii="Arial Nova" w:hAnsi="Arial Nova"/>
        </w:rPr>
        <w:t>)</w:t>
      </w:r>
      <w:r w:rsidRPr="0091045D">
        <w:rPr>
          <w:rFonts w:ascii="Arial Nova" w:hAnsi="Arial Nova"/>
        </w:rPr>
        <w:t xml:space="preserve"> is possibly the most extensively studied era within ancient Egyptian history. The archaeological site of Amarna, also known as Tell-el Amarna, is the location of the </w:t>
      </w:r>
      <w:r w:rsidR="00B107B3" w:rsidRPr="0091045D">
        <w:rPr>
          <w:rFonts w:ascii="Arial Nova" w:hAnsi="Arial Nova"/>
        </w:rPr>
        <w:t xml:space="preserve">rapidly erected </w:t>
      </w:r>
      <w:r w:rsidRPr="0091045D">
        <w:rPr>
          <w:rFonts w:ascii="Arial Nova" w:hAnsi="Arial Nova"/>
        </w:rPr>
        <w:t xml:space="preserve">ancient city of </w:t>
      </w:r>
      <w:proofErr w:type="spellStart"/>
      <w:r w:rsidRPr="0091045D">
        <w:rPr>
          <w:rFonts w:ascii="Arial Nova" w:hAnsi="Arial Nova"/>
        </w:rPr>
        <w:t>Akhetaten</w:t>
      </w:r>
      <w:proofErr w:type="spellEnd"/>
      <w:r w:rsidRPr="0091045D">
        <w:rPr>
          <w:rFonts w:ascii="Arial Nova" w:hAnsi="Arial Nova"/>
        </w:rPr>
        <w:t>, ‘Horizon of the Solar Disk</w:t>
      </w:r>
      <w:r w:rsidR="00EC55EE" w:rsidRPr="0091045D">
        <w:rPr>
          <w:rFonts w:ascii="Arial Nova" w:hAnsi="Arial Nova"/>
        </w:rPr>
        <w:t>,’</w:t>
      </w:r>
      <w:r w:rsidRPr="0091045D">
        <w:rPr>
          <w:rFonts w:ascii="Arial Nova" w:hAnsi="Arial Nova"/>
        </w:rPr>
        <w:t xml:space="preserve"> </w:t>
      </w:r>
      <w:r w:rsidR="009B4311">
        <w:rPr>
          <w:rFonts w:ascii="Arial Nova" w:hAnsi="Arial Nova"/>
        </w:rPr>
        <w:t>built</w:t>
      </w:r>
      <w:r w:rsidRPr="0091045D">
        <w:rPr>
          <w:rFonts w:ascii="Arial Nova" w:hAnsi="Arial Nova"/>
        </w:rPr>
        <w:t xml:space="preserve"> in the fourth regal year of Akhenaten</w:t>
      </w:r>
      <w:r w:rsidR="00843BC2" w:rsidRPr="0091045D">
        <w:rPr>
          <w:rStyle w:val="FootnoteReference"/>
          <w:rFonts w:ascii="Arial Nova" w:hAnsi="Arial Nova"/>
        </w:rPr>
        <w:footnoteReference w:id="2"/>
      </w:r>
      <w:r w:rsidRPr="0091045D">
        <w:rPr>
          <w:rFonts w:ascii="Arial Nova" w:hAnsi="Arial Nova"/>
        </w:rPr>
        <w:t xml:space="preserve">. Defended by its natural topography, the </w:t>
      </w:r>
      <w:r w:rsidR="002F27A4" w:rsidRPr="0091045D">
        <w:rPr>
          <w:rFonts w:ascii="Arial Nova" w:hAnsi="Arial Nova"/>
        </w:rPr>
        <w:t>metropoli</w:t>
      </w:r>
      <w:r w:rsidR="002F27A4">
        <w:rPr>
          <w:rFonts w:ascii="Arial Nova" w:hAnsi="Arial Nova"/>
        </w:rPr>
        <w:t>s</w:t>
      </w:r>
      <w:r w:rsidRPr="0091045D">
        <w:rPr>
          <w:rFonts w:ascii="Arial Nova" w:hAnsi="Arial Nova"/>
        </w:rPr>
        <w:t xml:space="preserve"> housed </w:t>
      </w:r>
      <w:r w:rsidR="00B04BF1" w:rsidRPr="0091045D">
        <w:rPr>
          <w:rFonts w:ascii="Arial Nova" w:hAnsi="Arial Nova"/>
        </w:rPr>
        <w:t>20-50,000</w:t>
      </w:r>
      <w:r w:rsidRPr="0091045D">
        <w:rPr>
          <w:rFonts w:ascii="Arial Nova" w:hAnsi="Arial Nova"/>
        </w:rPr>
        <w:t xml:space="preserve"> people at </w:t>
      </w:r>
      <w:r w:rsidR="006517E5" w:rsidRPr="0091045D">
        <w:rPr>
          <w:rFonts w:ascii="Arial Nova" w:hAnsi="Arial Nova"/>
        </w:rPr>
        <w:t>its</w:t>
      </w:r>
      <w:r w:rsidRPr="0091045D">
        <w:rPr>
          <w:rFonts w:ascii="Arial Nova" w:hAnsi="Arial Nova"/>
        </w:rPr>
        <w:t xml:space="preserve"> peak along with the royal family and its’ court</w:t>
      </w:r>
      <w:r w:rsidR="00497044" w:rsidRPr="0091045D">
        <w:rPr>
          <w:rStyle w:val="FootnoteReference"/>
          <w:rFonts w:ascii="Arial Nova" w:hAnsi="Arial Nova"/>
        </w:rPr>
        <w:footnoteReference w:id="3"/>
      </w:r>
      <w:r w:rsidRPr="0091045D">
        <w:rPr>
          <w:rFonts w:ascii="Arial Nova" w:hAnsi="Arial Nova"/>
        </w:rPr>
        <w:t xml:space="preserve">. </w:t>
      </w:r>
      <w:r w:rsidR="002800D6" w:rsidRPr="0091045D">
        <w:rPr>
          <w:rFonts w:ascii="Arial Nova" w:hAnsi="Arial Nova"/>
        </w:rPr>
        <w:t>The boundary stelae discussed below is the combination of Stelae M and K, with the latter being a copy of the former due to the poor preservation of the sources.</w:t>
      </w:r>
      <w:r w:rsidR="006A1B21" w:rsidRPr="0091045D">
        <w:rPr>
          <w:rFonts w:ascii="Arial Nova" w:hAnsi="Arial Nova"/>
        </w:rPr>
        <w:t xml:space="preserve"> </w:t>
      </w:r>
      <w:r w:rsidR="00E36055" w:rsidRPr="0091045D">
        <w:rPr>
          <w:rFonts w:ascii="Arial Nova" w:hAnsi="Arial Nova"/>
        </w:rPr>
        <w:t xml:space="preserve">Akhenaten likely commissioned the stelae, </w:t>
      </w:r>
      <w:r w:rsidR="00524BE6" w:rsidRPr="0091045D">
        <w:rPr>
          <w:rFonts w:ascii="Arial Nova" w:hAnsi="Arial Nova"/>
        </w:rPr>
        <w:t xml:space="preserve">informing his subjects of the </w:t>
      </w:r>
      <w:r w:rsidR="002800D6" w:rsidRPr="0091045D">
        <w:rPr>
          <w:rFonts w:ascii="Arial Nova" w:hAnsi="Arial Nova"/>
        </w:rPr>
        <w:t xml:space="preserve">guidelines for the city’s development and ritual activities and </w:t>
      </w:r>
      <w:r w:rsidR="00E20729" w:rsidRPr="0091045D">
        <w:rPr>
          <w:rFonts w:ascii="Arial Nova" w:hAnsi="Arial Nova"/>
        </w:rPr>
        <w:t>providing</w:t>
      </w:r>
      <w:r w:rsidR="002800D6" w:rsidRPr="0091045D">
        <w:rPr>
          <w:rFonts w:ascii="Arial Nova" w:hAnsi="Arial Nova"/>
        </w:rPr>
        <w:t xml:space="preserve"> insight </w:t>
      </w:r>
      <w:r w:rsidR="00E20729" w:rsidRPr="0091045D">
        <w:rPr>
          <w:rFonts w:ascii="Arial Nova" w:hAnsi="Arial Nova"/>
        </w:rPr>
        <w:t>behind his</w:t>
      </w:r>
      <w:r w:rsidR="002800D6" w:rsidRPr="0091045D">
        <w:rPr>
          <w:rFonts w:ascii="Arial Nova" w:hAnsi="Arial Nova"/>
        </w:rPr>
        <w:t xml:space="preserve"> motivations </w:t>
      </w:r>
      <w:r w:rsidR="00E20729" w:rsidRPr="0091045D">
        <w:rPr>
          <w:rFonts w:ascii="Arial Nova" w:hAnsi="Arial Nova"/>
        </w:rPr>
        <w:t xml:space="preserve">for </w:t>
      </w:r>
      <w:r w:rsidR="002800D6" w:rsidRPr="0091045D">
        <w:rPr>
          <w:rFonts w:ascii="Arial Nova" w:hAnsi="Arial Nova"/>
        </w:rPr>
        <w:t>the so-called ‘religious revolution’</w:t>
      </w:r>
      <w:r w:rsidR="00A97217" w:rsidRPr="0091045D">
        <w:rPr>
          <w:rStyle w:val="FootnoteReference"/>
          <w:rFonts w:ascii="Arial Nova" w:hAnsi="Arial Nova"/>
        </w:rPr>
        <w:footnoteReference w:id="4"/>
      </w:r>
      <w:r w:rsidR="002800D6" w:rsidRPr="0091045D">
        <w:rPr>
          <w:rFonts w:ascii="Arial Nova" w:hAnsi="Arial Nova"/>
        </w:rPr>
        <w:t xml:space="preserve"> of the Amarna period.  </w:t>
      </w:r>
    </w:p>
    <w:p w14:paraId="0E354C7C" w14:textId="2A1E9FAD" w:rsidR="002F73A8" w:rsidRPr="0091045D" w:rsidRDefault="006F5CCC" w:rsidP="006E17F7">
      <w:pPr>
        <w:jc w:val="both"/>
        <w:rPr>
          <w:rFonts w:ascii="Arial Nova" w:hAnsi="Arial Nova"/>
        </w:rPr>
      </w:pPr>
      <w:r w:rsidRPr="0091045D">
        <w:rPr>
          <w:rFonts w:ascii="Arial Nova" w:hAnsi="Arial Nova"/>
        </w:rPr>
        <w:t>T</w:t>
      </w:r>
      <w:r w:rsidR="00F14EC3" w:rsidRPr="0091045D">
        <w:rPr>
          <w:rFonts w:ascii="Arial Nova" w:hAnsi="Arial Nova"/>
        </w:rPr>
        <w:t xml:space="preserve">he text </w:t>
      </w:r>
      <w:r w:rsidR="001A50EE" w:rsidRPr="0091045D">
        <w:rPr>
          <w:rFonts w:ascii="Arial Nova" w:hAnsi="Arial Nova"/>
        </w:rPr>
        <w:t xml:space="preserve">introduces </w:t>
      </w:r>
      <w:r w:rsidR="00F14EC3" w:rsidRPr="0091045D">
        <w:rPr>
          <w:rFonts w:ascii="Arial Nova" w:hAnsi="Arial Nova"/>
        </w:rPr>
        <w:t xml:space="preserve">numerous epithets for the </w:t>
      </w:r>
      <w:r w:rsidR="006A55F7" w:rsidRPr="0091045D">
        <w:rPr>
          <w:rFonts w:ascii="Arial Nova" w:hAnsi="Arial Nova"/>
        </w:rPr>
        <w:t>pharaoh,</w:t>
      </w:r>
      <w:r w:rsidR="00F14EC3" w:rsidRPr="0091045D">
        <w:rPr>
          <w:rFonts w:ascii="Arial Nova" w:hAnsi="Arial Nova"/>
        </w:rPr>
        <w:t xml:space="preserve"> </w:t>
      </w:r>
      <w:r w:rsidR="006A55F7" w:rsidRPr="0091045D">
        <w:rPr>
          <w:rFonts w:ascii="Arial Nova" w:hAnsi="Arial Nova"/>
        </w:rPr>
        <w:t>and it speaks as if Akhenaten is requesting the Aten’s appeasement and prosperity</w:t>
      </w:r>
      <w:r w:rsidR="00346A7F" w:rsidRPr="0091045D">
        <w:rPr>
          <w:rFonts w:ascii="Arial Nova" w:hAnsi="Arial Nova"/>
        </w:rPr>
        <w:t xml:space="preserve">, with </w:t>
      </w:r>
      <w:r w:rsidR="005168F2" w:rsidRPr="0091045D">
        <w:rPr>
          <w:rFonts w:ascii="Arial Nova" w:hAnsi="Arial Nova"/>
        </w:rPr>
        <w:t xml:space="preserve">continuous language usage that emphasizes </w:t>
      </w:r>
      <w:r w:rsidR="006311F5" w:rsidRPr="0091045D">
        <w:rPr>
          <w:rFonts w:ascii="Arial Nova" w:hAnsi="Arial Nova"/>
        </w:rPr>
        <w:t>piety to the Aten</w:t>
      </w:r>
      <w:r w:rsidR="001106B7" w:rsidRPr="0091045D">
        <w:rPr>
          <w:rFonts w:ascii="Arial Nova" w:hAnsi="Arial Nova"/>
        </w:rPr>
        <w:t>. There is</w:t>
      </w:r>
      <w:r w:rsidR="006311F5" w:rsidRPr="0091045D">
        <w:rPr>
          <w:rFonts w:ascii="Arial Nova" w:hAnsi="Arial Nova"/>
        </w:rPr>
        <w:t xml:space="preserve"> </w:t>
      </w:r>
      <w:r w:rsidR="003A198F" w:rsidRPr="0091045D">
        <w:rPr>
          <w:rFonts w:ascii="Arial Nova" w:hAnsi="Arial Nova"/>
        </w:rPr>
        <w:t>often</w:t>
      </w:r>
      <w:r w:rsidR="001106B7" w:rsidRPr="0091045D">
        <w:rPr>
          <w:rFonts w:ascii="Arial Nova" w:hAnsi="Arial Nova"/>
        </w:rPr>
        <w:t xml:space="preserve"> the</w:t>
      </w:r>
      <w:r w:rsidR="009701D6" w:rsidRPr="0091045D">
        <w:rPr>
          <w:rFonts w:ascii="Arial Nova" w:hAnsi="Arial Nova"/>
        </w:rPr>
        <w:t xml:space="preserve"> </w:t>
      </w:r>
      <w:r w:rsidR="001106B7" w:rsidRPr="0091045D">
        <w:rPr>
          <w:rFonts w:ascii="Arial Nova" w:hAnsi="Arial Nova"/>
        </w:rPr>
        <w:t>rep</w:t>
      </w:r>
      <w:r w:rsidR="009701D6" w:rsidRPr="0091045D">
        <w:rPr>
          <w:rFonts w:ascii="Arial Nova" w:hAnsi="Arial Nova"/>
        </w:rPr>
        <w:t>e</w:t>
      </w:r>
      <w:r w:rsidR="001106B7" w:rsidRPr="0091045D">
        <w:rPr>
          <w:rFonts w:ascii="Arial Nova" w:hAnsi="Arial Nova"/>
        </w:rPr>
        <w:t>tition of</w:t>
      </w:r>
      <w:r w:rsidR="003A198F" w:rsidRPr="0091045D">
        <w:rPr>
          <w:rFonts w:ascii="Arial Nova" w:hAnsi="Arial Nova"/>
        </w:rPr>
        <w:t xml:space="preserve"> positive emotion words</w:t>
      </w:r>
      <w:r w:rsidR="0024216B" w:rsidRPr="0091045D">
        <w:rPr>
          <w:rFonts w:ascii="Arial Nova" w:hAnsi="Arial Nova"/>
        </w:rPr>
        <w:t xml:space="preserve"> and </w:t>
      </w:r>
      <w:r w:rsidR="004F5F35" w:rsidRPr="0091045D">
        <w:rPr>
          <w:rFonts w:ascii="Arial Nova" w:hAnsi="Arial Nova"/>
        </w:rPr>
        <w:t>stressing</w:t>
      </w:r>
      <w:r w:rsidR="0024216B" w:rsidRPr="0091045D">
        <w:rPr>
          <w:rFonts w:ascii="Arial Nova" w:hAnsi="Arial Nova"/>
        </w:rPr>
        <w:t xml:space="preserve"> the beauty and joyousness that comes from worshipping the Aten</w:t>
      </w:r>
      <w:r w:rsidR="002F73A8" w:rsidRPr="0091045D">
        <w:rPr>
          <w:rFonts w:ascii="Arial Nova" w:hAnsi="Arial Nova"/>
        </w:rPr>
        <w:t xml:space="preserve">; “when he </w:t>
      </w:r>
      <w:r w:rsidR="002B4F90" w:rsidRPr="0091045D">
        <w:rPr>
          <w:rFonts w:ascii="Arial Nova" w:hAnsi="Arial Nova"/>
        </w:rPr>
        <w:t xml:space="preserve">rises in his horizon and fills the land with the love and [the pleasantness (?) of] </w:t>
      </w:r>
      <w:r w:rsidR="00B00C45" w:rsidRPr="0091045D">
        <w:rPr>
          <w:rFonts w:ascii="Arial Nova" w:hAnsi="Arial Nova"/>
        </w:rPr>
        <w:t>the Aten</w:t>
      </w:r>
      <w:r w:rsidR="00540CBD" w:rsidRPr="0091045D">
        <w:rPr>
          <w:rFonts w:ascii="Arial Nova" w:hAnsi="Arial Nova"/>
        </w:rPr>
        <w:t>”</w:t>
      </w:r>
      <w:r w:rsidR="00053674" w:rsidRPr="0091045D">
        <w:rPr>
          <w:rStyle w:val="FootnoteReference"/>
          <w:rFonts w:ascii="Arial Nova" w:hAnsi="Arial Nova"/>
        </w:rPr>
        <w:footnoteReference w:id="5"/>
      </w:r>
      <w:r w:rsidR="00540CBD" w:rsidRPr="0091045D">
        <w:rPr>
          <w:rFonts w:ascii="Arial Nova" w:hAnsi="Arial Nova"/>
        </w:rPr>
        <w:t xml:space="preserve">. </w:t>
      </w:r>
      <w:r w:rsidR="007C02DF" w:rsidRPr="0091045D">
        <w:rPr>
          <w:rFonts w:ascii="Arial Nova" w:hAnsi="Arial Nova"/>
        </w:rPr>
        <w:t>Notably, the word ‘horizon’ appears frequently</w:t>
      </w:r>
      <w:r w:rsidR="001045C9" w:rsidRPr="0091045D">
        <w:rPr>
          <w:rFonts w:ascii="Arial Nova" w:hAnsi="Arial Nova"/>
        </w:rPr>
        <w:t>,</w:t>
      </w:r>
      <w:r w:rsidR="007C02DF" w:rsidRPr="0091045D">
        <w:rPr>
          <w:rFonts w:ascii="Arial Nova" w:hAnsi="Arial Nova"/>
        </w:rPr>
        <w:t xml:space="preserve"> albeit this </w:t>
      </w:r>
      <w:r w:rsidR="00EC55EE" w:rsidRPr="0091045D">
        <w:rPr>
          <w:rFonts w:ascii="Arial Nova" w:hAnsi="Arial Nova"/>
        </w:rPr>
        <w:t>is likely</w:t>
      </w:r>
      <w:r w:rsidR="007C02DF" w:rsidRPr="0091045D">
        <w:rPr>
          <w:rFonts w:ascii="Arial Nova" w:hAnsi="Arial Nova"/>
        </w:rPr>
        <w:t xml:space="preserve"> connected to the cities name; ‘Horizon of the S</w:t>
      </w:r>
      <w:r w:rsidR="00053674" w:rsidRPr="0091045D">
        <w:rPr>
          <w:rFonts w:ascii="Arial Nova" w:hAnsi="Arial Nova"/>
        </w:rPr>
        <w:t>olar</w:t>
      </w:r>
      <w:r w:rsidR="007C02DF" w:rsidRPr="0091045D">
        <w:rPr>
          <w:rFonts w:ascii="Arial Nova" w:hAnsi="Arial Nova"/>
        </w:rPr>
        <w:t xml:space="preserve"> Disk</w:t>
      </w:r>
      <w:r w:rsidR="001045C9" w:rsidRPr="0091045D">
        <w:rPr>
          <w:rFonts w:ascii="Arial Nova" w:hAnsi="Arial Nova"/>
        </w:rPr>
        <w:t>.’</w:t>
      </w:r>
      <w:r w:rsidR="007C02DF" w:rsidRPr="0091045D">
        <w:rPr>
          <w:rFonts w:ascii="Arial Nova" w:hAnsi="Arial Nova"/>
        </w:rPr>
        <w:t xml:space="preserve"> </w:t>
      </w:r>
      <w:r w:rsidR="00B27412" w:rsidRPr="0091045D">
        <w:rPr>
          <w:rFonts w:ascii="Arial Nova" w:hAnsi="Arial Nova"/>
        </w:rPr>
        <w:t xml:space="preserve">The image provided of this god is that they are </w:t>
      </w:r>
      <w:r w:rsidR="00C61C91" w:rsidRPr="0091045D">
        <w:rPr>
          <w:rFonts w:ascii="Arial Nova" w:hAnsi="Arial Nova"/>
        </w:rPr>
        <w:t>benevolent,</w:t>
      </w:r>
      <w:r w:rsidR="00B27412" w:rsidRPr="0091045D">
        <w:rPr>
          <w:rFonts w:ascii="Arial Nova" w:hAnsi="Arial Nova"/>
        </w:rPr>
        <w:t xml:space="preserve"> and their sun rays grant love, life</w:t>
      </w:r>
      <w:r w:rsidR="005168F2" w:rsidRPr="0091045D">
        <w:rPr>
          <w:rFonts w:ascii="Arial Nova" w:hAnsi="Arial Nova"/>
        </w:rPr>
        <w:t>,</w:t>
      </w:r>
      <w:r w:rsidR="00B27412" w:rsidRPr="0091045D">
        <w:rPr>
          <w:rFonts w:ascii="Arial Nova" w:hAnsi="Arial Nova"/>
        </w:rPr>
        <w:t xml:space="preserve"> and prosperity to all. </w:t>
      </w:r>
    </w:p>
    <w:p w14:paraId="26E7FD1D" w14:textId="6F4B5D2B" w:rsidR="00054704" w:rsidRPr="0091045D" w:rsidRDefault="00054704" w:rsidP="006E17F7">
      <w:pPr>
        <w:jc w:val="both"/>
        <w:rPr>
          <w:rFonts w:ascii="Arial Nova" w:hAnsi="Arial Nova"/>
        </w:rPr>
      </w:pPr>
      <w:r w:rsidRPr="0091045D">
        <w:rPr>
          <w:rFonts w:ascii="Arial Nova" w:hAnsi="Arial Nova"/>
        </w:rPr>
        <w:t xml:space="preserve">Unfortunately, the reliability of this source can immediately be </w:t>
      </w:r>
      <w:r w:rsidR="0081375D" w:rsidRPr="0091045D">
        <w:rPr>
          <w:rFonts w:ascii="Arial Nova" w:hAnsi="Arial Nova"/>
        </w:rPr>
        <w:t>questioned</w:t>
      </w:r>
      <w:r w:rsidRPr="0091045D">
        <w:rPr>
          <w:rFonts w:ascii="Arial Nova" w:hAnsi="Arial Nova"/>
        </w:rPr>
        <w:t>. In the text, Akhenaten states that “the land rejoices, and all hearts exult when they see him</w:t>
      </w:r>
      <w:r w:rsidR="002F27A4">
        <w:rPr>
          <w:rFonts w:ascii="Arial Nova" w:hAnsi="Arial Nova"/>
        </w:rPr>
        <w:t>.</w:t>
      </w:r>
      <w:r w:rsidRPr="0091045D">
        <w:rPr>
          <w:rFonts w:ascii="Arial Nova" w:hAnsi="Arial Nova"/>
        </w:rPr>
        <w:t>”</w:t>
      </w:r>
      <w:r w:rsidR="00053674" w:rsidRPr="0091045D">
        <w:rPr>
          <w:rStyle w:val="FootnoteReference"/>
          <w:rFonts w:ascii="Arial Nova" w:hAnsi="Arial Nova"/>
        </w:rPr>
        <w:footnoteReference w:id="6"/>
      </w:r>
      <w:r w:rsidR="006C0E5D" w:rsidRPr="0091045D">
        <w:rPr>
          <w:rFonts w:ascii="Arial Nova" w:hAnsi="Arial Nova"/>
        </w:rPr>
        <w:t xml:space="preserve"> </w:t>
      </w:r>
      <w:r w:rsidR="00044626" w:rsidRPr="0091045D">
        <w:rPr>
          <w:rFonts w:ascii="Arial Nova" w:hAnsi="Arial Nova"/>
        </w:rPr>
        <w:t xml:space="preserve">However, </w:t>
      </w:r>
      <w:r w:rsidR="003B7811">
        <w:rPr>
          <w:rFonts w:ascii="Arial Nova" w:hAnsi="Arial Nova"/>
        </w:rPr>
        <w:t xml:space="preserve">the </w:t>
      </w:r>
      <w:r w:rsidRPr="0091045D">
        <w:rPr>
          <w:rFonts w:ascii="Arial Nova" w:hAnsi="Arial Nova"/>
        </w:rPr>
        <w:t>analysis of skeletons found in the cemetery</w:t>
      </w:r>
      <w:r w:rsidR="00044626" w:rsidRPr="0091045D">
        <w:rPr>
          <w:rFonts w:ascii="Arial Nova" w:hAnsi="Arial Nova"/>
        </w:rPr>
        <w:t xml:space="preserve"> reveal</w:t>
      </w:r>
      <w:r w:rsidR="00E92A25" w:rsidRPr="0091045D">
        <w:rPr>
          <w:rFonts w:ascii="Arial Nova" w:hAnsi="Arial Nova"/>
        </w:rPr>
        <w:t>s</w:t>
      </w:r>
      <w:r w:rsidRPr="0091045D">
        <w:rPr>
          <w:rFonts w:ascii="Arial Nova" w:hAnsi="Arial Nova"/>
        </w:rPr>
        <w:t xml:space="preserve"> that these peoples were experiencing malnourishment and poor health</w:t>
      </w:r>
      <w:r w:rsidR="00E92A25" w:rsidRPr="0091045D">
        <w:rPr>
          <w:rStyle w:val="FootnoteReference"/>
          <w:rFonts w:ascii="Arial Nova" w:hAnsi="Arial Nova"/>
        </w:rPr>
        <w:footnoteReference w:id="7"/>
      </w:r>
      <w:r w:rsidRPr="0091045D">
        <w:rPr>
          <w:rFonts w:ascii="Arial Nova" w:hAnsi="Arial Nova"/>
        </w:rPr>
        <w:t>.</w:t>
      </w:r>
      <w:r w:rsidR="006771D3" w:rsidRPr="0091045D">
        <w:rPr>
          <w:rFonts w:ascii="Arial Nova" w:hAnsi="Arial Nova"/>
        </w:rPr>
        <w:t xml:space="preserve"> There was also a fatal disease that swept across the land</w:t>
      </w:r>
      <w:r w:rsidR="006771D3" w:rsidRPr="0091045D">
        <w:rPr>
          <w:rStyle w:val="FootnoteReference"/>
          <w:rFonts w:ascii="Arial Nova" w:hAnsi="Arial Nova"/>
        </w:rPr>
        <w:footnoteReference w:id="8"/>
      </w:r>
      <w:r w:rsidR="006771D3" w:rsidRPr="0091045D">
        <w:rPr>
          <w:rFonts w:ascii="Arial Nova" w:hAnsi="Arial Nova"/>
        </w:rPr>
        <w:t>.</w:t>
      </w:r>
      <w:r w:rsidRPr="0091045D">
        <w:rPr>
          <w:rFonts w:ascii="Arial Nova" w:hAnsi="Arial Nova"/>
        </w:rPr>
        <w:t xml:space="preserve"> Furthermore, there is no indication that the general public worshipped the solar god nor that they bore adoration for him</w:t>
      </w:r>
      <w:r w:rsidR="00CB283E" w:rsidRPr="0091045D">
        <w:rPr>
          <w:rStyle w:val="FootnoteReference"/>
          <w:rFonts w:ascii="Arial Nova" w:hAnsi="Arial Nova"/>
        </w:rPr>
        <w:footnoteReference w:id="9"/>
      </w:r>
      <w:r w:rsidRPr="0091045D">
        <w:rPr>
          <w:rFonts w:ascii="Arial Nova" w:hAnsi="Arial Nova"/>
        </w:rPr>
        <w:t xml:space="preserve">. </w:t>
      </w:r>
      <w:r w:rsidR="00044626" w:rsidRPr="0091045D">
        <w:rPr>
          <w:rFonts w:ascii="Arial Nova" w:hAnsi="Arial Nova"/>
        </w:rPr>
        <w:t xml:space="preserve">Additionally, the stelae </w:t>
      </w:r>
      <w:r w:rsidR="00360D36" w:rsidRPr="0091045D">
        <w:rPr>
          <w:rFonts w:ascii="Arial Nova" w:hAnsi="Arial Nova"/>
        </w:rPr>
        <w:t xml:space="preserve">likely had a propaganda purpose, displaying the </w:t>
      </w:r>
      <w:r w:rsidRPr="0091045D">
        <w:rPr>
          <w:rFonts w:ascii="Arial Nova" w:hAnsi="Arial Nova"/>
        </w:rPr>
        <w:t>power, prosperity</w:t>
      </w:r>
      <w:r w:rsidR="00EE7A33" w:rsidRPr="0091045D">
        <w:rPr>
          <w:rFonts w:ascii="Arial Nova" w:hAnsi="Arial Nova"/>
        </w:rPr>
        <w:t>,</w:t>
      </w:r>
      <w:r w:rsidRPr="0091045D">
        <w:rPr>
          <w:rFonts w:ascii="Arial Nova" w:hAnsi="Arial Nova"/>
        </w:rPr>
        <w:t xml:space="preserve"> and perseverance of the pharaoh. </w:t>
      </w:r>
    </w:p>
    <w:p w14:paraId="740B6BEE" w14:textId="64ACEF25" w:rsidR="00F147F9" w:rsidRPr="0091045D" w:rsidRDefault="00443F68" w:rsidP="006E17F7">
      <w:pPr>
        <w:jc w:val="both"/>
        <w:rPr>
          <w:rFonts w:ascii="Arial Nova" w:hAnsi="Arial Nova"/>
        </w:rPr>
      </w:pPr>
      <w:r w:rsidRPr="0091045D">
        <w:rPr>
          <w:rFonts w:ascii="Arial Nova" w:hAnsi="Arial Nova"/>
          <w:noProof/>
        </w:rPr>
        <w:t>Atenism, the religion of Ahkenaten</w:t>
      </w:r>
      <w:r w:rsidR="00290ABB" w:rsidRPr="0091045D">
        <w:rPr>
          <w:rFonts w:ascii="Arial Nova" w:hAnsi="Arial Nova"/>
          <w:noProof/>
        </w:rPr>
        <w:t>, is said to have no creation myth</w:t>
      </w:r>
      <w:r w:rsidR="00FB301F" w:rsidRPr="0091045D">
        <w:rPr>
          <w:rStyle w:val="FootnoteReference"/>
          <w:rFonts w:ascii="Arial Nova" w:hAnsi="Arial Nova"/>
          <w:noProof/>
        </w:rPr>
        <w:footnoteReference w:id="10"/>
      </w:r>
      <w:r w:rsidR="00290ABB" w:rsidRPr="0091045D">
        <w:rPr>
          <w:rFonts w:ascii="Arial Nova" w:hAnsi="Arial Nova"/>
          <w:noProof/>
        </w:rPr>
        <w:t xml:space="preserve">. However, the city itself was built </w:t>
      </w:r>
      <w:r w:rsidR="00FA2765" w:rsidRPr="0091045D">
        <w:rPr>
          <w:rFonts w:ascii="Arial Nova" w:hAnsi="Arial Nova"/>
          <w:noProof/>
        </w:rPr>
        <w:t>between the two major cult cent</w:t>
      </w:r>
      <w:r w:rsidR="001A7B98" w:rsidRPr="0091045D">
        <w:rPr>
          <w:rFonts w:ascii="Arial Nova" w:hAnsi="Arial Nova"/>
          <w:noProof/>
        </w:rPr>
        <w:t>er</w:t>
      </w:r>
      <w:r w:rsidR="00FA2765" w:rsidRPr="0091045D">
        <w:rPr>
          <w:rFonts w:ascii="Arial Nova" w:hAnsi="Arial Nova"/>
          <w:noProof/>
        </w:rPr>
        <w:t>s, Thebes and Memphis</w:t>
      </w:r>
      <w:r w:rsidR="00955A2D" w:rsidRPr="0091045D">
        <w:rPr>
          <w:rStyle w:val="FootnoteReference"/>
          <w:rFonts w:ascii="Arial Nova" w:hAnsi="Arial Nova"/>
          <w:noProof/>
        </w:rPr>
        <w:footnoteReference w:id="11"/>
      </w:r>
      <w:r w:rsidR="00FA2765" w:rsidRPr="0091045D">
        <w:rPr>
          <w:rFonts w:ascii="Arial Nova" w:hAnsi="Arial Nova"/>
          <w:noProof/>
        </w:rPr>
        <w:t xml:space="preserve">, and has </w:t>
      </w:r>
      <w:r w:rsidR="005767D7" w:rsidRPr="0091045D">
        <w:rPr>
          <w:rFonts w:ascii="Arial Nova" w:hAnsi="Arial Nova"/>
          <w:noProof/>
        </w:rPr>
        <w:t>its’ primordial legit</w:t>
      </w:r>
      <w:r w:rsidR="001A7B98" w:rsidRPr="0091045D">
        <w:rPr>
          <w:rFonts w:ascii="Arial Nova" w:hAnsi="Arial Nova"/>
          <w:noProof/>
        </w:rPr>
        <w:t>i</w:t>
      </w:r>
      <w:r w:rsidR="005767D7" w:rsidRPr="0091045D">
        <w:rPr>
          <w:rFonts w:ascii="Arial Nova" w:hAnsi="Arial Nova"/>
          <w:noProof/>
        </w:rPr>
        <w:t>mi</w:t>
      </w:r>
      <w:r w:rsidR="0089409E" w:rsidRPr="0091045D">
        <w:rPr>
          <w:rFonts w:ascii="Arial Nova" w:hAnsi="Arial Nova"/>
          <w:noProof/>
        </w:rPr>
        <w:t>z</w:t>
      </w:r>
      <w:r w:rsidR="005767D7" w:rsidRPr="0091045D">
        <w:rPr>
          <w:rFonts w:ascii="Arial Nova" w:hAnsi="Arial Nova"/>
          <w:noProof/>
        </w:rPr>
        <w:t xml:space="preserve">ation noted in the Boundary Stelae: </w:t>
      </w:r>
      <w:r w:rsidR="00476493" w:rsidRPr="0091045D">
        <w:rPr>
          <w:rFonts w:ascii="Arial Nova" w:hAnsi="Arial Nova"/>
        </w:rPr>
        <w:t>“</w:t>
      </w:r>
      <w:proofErr w:type="spellStart"/>
      <w:r w:rsidR="00476493" w:rsidRPr="0091045D">
        <w:rPr>
          <w:rFonts w:ascii="Arial Nova" w:hAnsi="Arial Nova"/>
        </w:rPr>
        <w:t>Akhet</w:t>
      </w:r>
      <w:proofErr w:type="spellEnd"/>
      <w:r w:rsidR="00476493" w:rsidRPr="0091045D">
        <w:rPr>
          <w:rFonts w:ascii="Arial Nova" w:hAnsi="Arial Nova"/>
        </w:rPr>
        <w:t>-Aten, his place of the primeval event”</w:t>
      </w:r>
      <w:r w:rsidR="00955A2D" w:rsidRPr="0091045D">
        <w:rPr>
          <w:rStyle w:val="FootnoteReference"/>
          <w:rFonts w:ascii="Arial Nova" w:hAnsi="Arial Nova"/>
        </w:rPr>
        <w:footnoteReference w:id="12"/>
      </w:r>
      <w:r w:rsidR="00476493" w:rsidRPr="0091045D">
        <w:rPr>
          <w:rFonts w:ascii="Arial Nova" w:hAnsi="Arial Nova"/>
        </w:rPr>
        <w:t xml:space="preserve">. </w:t>
      </w:r>
      <w:r w:rsidR="003A20C1" w:rsidRPr="0091045D">
        <w:rPr>
          <w:rFonts w:ascii="Arial Nova" w:hAnsi="Arial Nova"/>
        </w:rPr>
        <w:t xml:space="preserve">Furthermore, </w:t>
      </w:r>
      <w:r w:rsidR="006C31D9" w:rsidRPr="0091045D">
        <w:rPr>
          <w:rFonts w:ascii="Arial Nova" w:hAnsi="Arial Nova"/>
        </w:rPr>
        <w:t>the creation of the religion itself is emb</w:t>
      </w:r>
      <w:bookmarkStart w:id="0" w:name="_GoBack"/>
      <w:bookmarkEnd w:id="0"/>
      <w:r w:rsidR="006C31D9" w:rsidRPr="0091045D">
        <w:rPr>
          <w:rFonts w:ascii="Arial Nova" w:hAnsi="Arial Nova"/>
        </w:rPr>
        <w:t xml:space="preserve">edded with mythological </w:t>
      </w:r>
      <w:r w:rsidR="006C47B3" w:rsidRPr="0091045D">
        <w:rPr>
          <w:rFonts w:ascii="Arial Nova" w:hAnsi="Arial Nova"/>
        </w:rPr>
        <w:t xml:space="preserve">borrowing. </w:t>
      </w:r>
      <w:r w:rsidR="00C708AF" w:rsidRPr="0091045D">
        <w:rPr>
          <w:rFonts w:ascii="Arial Nova" w:hAnsi="Arial Nova"/>
          <w:noProof/>
        </w:rPr>
        <w:t>Akhenaten</w:t>
      </w:r>
      <w:r w:rsidR="00C708AF" w:rsidRPr="0091045D">
        <w:rPr>
          <w:rFonts w:ascii="Arial Nova" w:hAnsi="Arial Nova"/>
        </w:rPr>
        <w:t xml:space="preserve">, </w:t>
      </w:r>
      <w:r w:rsidR="00C708AF" w:rsidRPr="0091045D">
        <w:rPr>
          <w:rFonts w:ascii="Arial Nova" w:hAnsi="Arial Nova"/>
          <w:noProof/>
        </w:rPr>
        <w:t xml:space="preserve">to encourage </w:t>
      </w:r>
      <w:r w:rsidR="00B1055D" w:rsidRPr="0091045D">
        <w:rPr>
          <w:rFonts w:ascii="Arial Nova" w:hAnsi="Arial Nova"/>
          <w:noProof/>
        </w:rPr>
        <w:t xml:space="preserve">the </w:t>
      </w:r>
      <w:r w:rsidR="00C708AF" w:rsidRPr="0091045D">
        <w:rPr>
          <w:rFonts w:ascii="Arial Nova" w:hAnsi="Arial Nova"/>
          <w:noProof/>
        </w:rPr>
        <w:t xml:space="preserve">transition to his new </w:t>
      </w:r>
      <w:r w:rsidR="003B7811" w:rsidRPr="0091045D">
        <w:rPr>
          <w:rFonts w:ascii="Arial Nova" w:hAnsi="Arial Nova"/>
          <w:noProof/>
        </w:rPr>
        <w:t>creed</w:t>
      </w:r>
      <w:r w:rsidR="00C708AF" w:rsidRPr="0091045D">
        <w:rPr>
          <w:rFonts w:ascii="Arial Nova" w:hAnsi="Arial Nova"/>
        </w:rPr>
        <w:t xml:space="preserve">, would have needed to incorporate </w:t>
      </w:r>
      <w:r w:rsidR="00C708AF" w:rsidRPr="0091045D">
        <w:rPr>
          <w:rFonts w:ascii="Arial Nova" w:hAnsi="Arial Nova"/>
        </w:rPr>
        <w:lastRenderedPageBreak/>
        <w:t>elements of the traditional religion</w:t>
      </w:r>
      <w:r w:rsidR="00D232FC" w:rsidRPr="0091045D">
        <w:rPr>
          <w:rFonts w:ascii="Arial Nova" w:hAnsi="Arial Nova"/>
        </w:rPr>
        <w:t xml:space="preserve"> and the Aten </w:t>
      </w:r>
      <w:r w:rsidR="00B1055D" w:rsidRPr="0091045D">
        <w:rPr>
          <w:rFonts w:ascii="Arial Nova" w:hAnsi="Arial Nova"/>
        </w:rPr>
        <w:t>is for</w:t>
      </w:r>
      <w:r w:rsidR="0047379D" w:rsidRPr="0091045D">
        <w:rPr>
          <w:rFonts w:ascii="Arial Nova" w:hAnsi="Arial Nova"/>
        </w:rPr>
        <w:t>mulated</w:t>
      </w:r>
      <w:r w:rsidR="0031001F" w:rsidRPr="0091045D">
        <w:rPr>
          <w:rFonts w:ascii="Arial Nova" w:hAnsi="Arial Nova"/>
        </w:rPr>
        <w:t xml:space="preserve"> on the backbone of its previous cosmologies</w:t>
      </w:r>
      <w:r w:rsidR="00C708AF" w:rsidRPr="0091045D">
        <w:rPr>
          <w:rFonts w:ascii="Arial Nova" w:hAnsi="Arial Nova"/>
        </w:rPr>
        <w:t xml:space="preserve">. </w:t>
      </w:r>
      <w:r w:rsidR="00547D50" w:rsidRPr="0091045D">
        <w:rPr>
          <w:rFonts w:ascii="Arial Nova" w:hAnsi="Arial Nova"/>
        </w:rPr>
        <w:t xml:space="preserve">Aten contains characteristics </w:t>
      </w:r>
      <w:r w:rsidR="00793EDD" w:rsidRPr="0091045D">
        <w:rPr>
          <w:rFonts w:ascii="Arial Nova" w:hAnsi="Arial Nova"/>
        </w:rPr>
        <w:t>from Memphite/Heliopolitan myth concerning an intelligent</w:t>
      </w:r>
      <w:r w:rsidR="00E66395" w:rsidRPr="0091045D">
        <w:rPr>
          <w:rFonts w:ascii="Arial Nova" w:hAnsi="Arial Nova"/>
        </w:rPr>
        <w:t>, hidden being behind the main pantheon, of which a solar deity sat at its head</w:t>
      </w:r>
      <w:r w:rsidR="00C709A9" w:rsidRPr="0091045D">
        <w:rPr>
          <w:rFonts w:ascii="Arial Nova" w:hAnsi="Arial Nova"/>
        </w:rPr>
        <w:t xml:space="preserve">, </w:t>
      </w:r>
      <w:proofErr w:type="gramStart"/>
      <w:r w:rsidR="00C709A9" w:rsidRPr="0091045D">
        <w:rPr>
          <w:rFonts w:ascii="Arial Nova" w:hAnsi="Arial Nova"/>
        </w:rPr>
        <w:t>and also</w:t>
      </w:r>
      <w:proofErr w:type="gramEnd"/>
      <w:r w:rsidR="00C709A9" w:rsidRPr="0091045D">
        <w:rPr>
          <w:rFonts w:ascii="Arial Nova" w:hAnsi="Arial Nova"/>
        </w:rPr>
        <w:t xml:space="preserve"> the Theban myth of the supreme, creator deity Amun who </w:t>
      </w:r>
      <w:r w:rsidR="00B657A6" w:rsidRPr="0091045D">
        <w:rPr>
          <w:rFonts w:ascii="Arial Nova" w:hAnsi="Arial Nova"/>
        </w:rPr>
        <w:t>joined with Re to form the solar deity Amun-Re</w:t>
      </w:r>
      <w:r w:rsidR="00F307DD" w:rsidRPr="0091045D">
        <w:rPr>
          <w:rStyle w:val="FootnoteReference"/>
          <w:rFonts w:ascii="Arial Nova" w:hAnsi="Arial Nova"/>
        </w:rPr>
        <w:footnoteReference w:id="13"/>
      </w:r>
      <w:r w:rsidR="00B657A6" w:rsidRPr="0091045D">
        <w:rPr>
          <w:rFonts w:ascii="Arial Nova" w:hAnsi="Arial Nova"/>
        </w:rPr>
        <w:t xml:space="preserve">. </w:t>
      </w:r>
      <w:r w:rsidR="00A66851" w:rsidRPr="0091045D">
        <w:rPr>
          <w:rFonts w:ascii="Arial Nova" w:hAnsi="Arial Nova"/>
        </w:rPr>
        <w:t xml:space="preserve">It becomes clear that throughout their history, the Egyptians </w:t>
      </w:r>
      <w:r w:rsidR="006436F9" w:rsidRPr="0091045D">
        <w:rPr>
          <w:rFonts w:ascii="Arial Nova" w:hAnsi="Arial Nova"/>
        </w:rPr>
        <w:t>were</w:t>
      </w:r>
      <w:r w:rsidR="00A66851" w:rsidRPr="0091045D">
        <w:rPr>
          <w:rFonts w:ascii="Arial Nova" w:hAnsi="Arial Nova"/>
        </w:rPr>
        <w:t xml:space="preserve"> drawn to solar worship</w:t>
      </w:r>
      <w:r w:rsidR="00A469EA" w:rsidRPr="0091045D">
        <w:rPr>
          <w:rFonts w:ascii="Arial Nova" w:hAnsi="Arial Nova"/>
        </w:rPr>
        <w:t>.</w:t>
      </w:r>
      <w:r w:rsidR="00A66851" w:rsidRPr="0091045D">
        <w:rPr>
          <w:rFonts w:ascii="Arial Nova" w:hAnsi="Arial Nova"/>
        </w:rPr>
        <w:t xml:space="preserve"> </w:t>
      </w:r>
      <w:r w:rsidR="00A61612" w:rsidRPr="0091045D">
        <w:rPr>
          <w:rFonts w:ascii="Arial Nova" w:hAnsi="Arial Nova"/>
        </w:rPr>
        <w:t xml:space="preserve">The intertwining of deities in the rise of </w:t>
      </w:r>
      <w:proofErr w:type="spellStart"/>
      <w:r w:rsidR="00A61612" w:rsidRPr="0091045D">
        <w:rPr>
          <w:rFonts w:ascii="Arial Nova" w:hAnsi="Arial Nova"/>
        </w:rPr>
        <w:t>Atenism</w:t>
      </w:r>
      <w:proofErr w:type="spellEnd"/>
      <w:r w:rsidR="00A61612" w:rsidRPr="0091045D">
        <w:rPr>
          <w:rFonts w:ascii="Arial Nova" w:hAnsi="Arial Nova"/>
        </w:rPr>
        <w:t xml:space="preserve"> can also be evidenced in the ‘Hymn</w:t>
      </w:r>
      <w:r w:rsidR="009E6933" w:rsidRPr="0091045D">
        <w:rPr>
          <w:rFonts w:ascii="Arial Nova" w:hAnsi="Arial Nova"/>
        </w:rPr>
        <w:t xml:space="preserve"> of the Aten’</w:t>
      </w:r>
      <w:r w:rsidR="005C5489" w:rsidRPr="0091045D">
        <w:rPr>
          <w:rStyle w:val="FootnoteReference"/>
          <w:rFonts w:ascii="Arial Nova" w:hAnsi="Arial Nova"/>
        </w:rPr>
        <w:footnoteReference w:id="14"/>
      </w:r>
      <w:r w:rsidR="009E6933" w:rsidRPr="0091045D">
        <w:rPr>
          <w:rFonts w:ascii="Arial Nova" w:hAnsi="Arial Nova"/>
        </w:rPr>
        <w:t xml:space="preserve">, which connected the </w:t>
      </w:r>
      <w:r w:rsidR="009A40F3" w:rsidRPr="0091045D">
        <w:rPr>
          <w:rFonts w:ascii="Arial Nova" w:hAnsi="Arial Nova"/>
        </w:rPr>
        <w:t>solar deity Re to Aten</w:t>
      </w:r>
      <w:r w:rsidR="006004C1" w:rsidRPr="0091045D">
        <w:rPr>
          <w:rFonts w:ascii="Arial Nova" w:hAnsi="Arial Nova"/>
        </w:rPr>
        <w:t xml:space="preserve">, albeit the Aten being named where other deities would have been within the </w:t>
      </w:r>
      <w:r w:rsidR="00592CB3" w:rsidRPr="0091045D">
        <w:rPr>
          <w:rFonts w:ascii="Arial Nova" w:hAnsi="Arial Nova"/>
        </w:rPr>
        <w:t xml:space="preserve">epithet introduction. </w:t>
      </w:r>
      <w:r w:rsidR="00F52A2C" w:rsidRPr="0091045D">
        <w:rPr>
          <w:rFonts w:ascii="Arial Nova" w:hAnsi="Arial Nova"/>
        </w:rPr>
        <w:t xml:space="preserve">The connection to Re is also important as it replaces Amun-Re. </w:t>
      </w:r>
      <w:r w:rsidR="00C450F7" w:rsidRPr="0091045D">
        <w:rPr>
          <w:rFonts w:ascii="Arial Nova" w:hAnsi="Arial Nova"/>
        </w:rPr>
        <w:t xml:space="preserve">The </w:t>
      </w:r>
      <w:proofErr w:type="spellStart"/>
      <w:r w:rsidR="00C450F7" w:rsidRPr="0091045D">
        <w:rPr>
          <w:rFonts w:ascii="Arial Nova" w:hAnsi="Arial Nova"/>
        </w:rPr>
        <w:t>Mnevis</w:t>
      </w:r>
      <w:proofErr w:type="spellEnd"/>
      <w:r w:rsidR="00C450F7" w:rsidRPr="0091045D">
        <w:rPr>
          <w:rFonts w:ascii="Arial Nova" w:hAnsi="Arial Nova"/>
        </w:rPr>
        <w:t>-Bull, attested to the solar cult of Heliopolis</w:t>
      </w:r>
      <w:r w:rsidR="00C450F7" w:rsidRPr="0091045D">
        <w:rPr>
          <w:rStyle w:val="FootnoteReference"/>
          <w:rFonts w:ascii="Arial Nova" w:hAnsi="Arial Nova"/>
        </w:rPr>
        <w:footnoteReference w:id="15"/>
      </w:r>
      <w:r w:rsidR="00C450F7" w:rsidRPr="0091045D">
        <w:rPr>
          <w:rFonts w:ascii="Arial Nova" w:hAnsi="Arial Nova"/>
        </w:rPr>
        <w:t>, is also mentioned within the Stelae</w:t>
      </w:r>
      <w:r w:rsidR="006E4BF5" w:rsidRPr="0091045D">
        <w:rPr>
          <w:rStyle w:val="FootnoteReference"/>
          <w:rFonts w:ascii="Arial Nova" w:hAnsi="Arial Nova"/>
        </w:rPr>
        <w:footnoteReference w:id="16"/>
      </w:r>
      <w:r w:rsidR="00C450F7" w:rsidRPr="0091045D">
        <w:rPr>
          <w:rFonts w:ascii="Arial Nova" w:hAnsi="Arial Nova"/>
        </w:rPr>
        <w:t xml:space="preserve">, indicating incorporation of important traditional elements. </w:t>
      </w:r>
      <w:r w:rsidR="0058058C" w:rsidRPr="0091045D">
        <w:rPr>
          <w:rFonts w:ascii="Arial Nova" w:hAnsi="Arial Nova"/>
        </w:rPr>
        <w:t xml:space="preserve">Additionally, other deities </w:t>
      </w:r>
      <w:r w:rsidR="0058058C" w:rsidRPr="0091045D">
        <w:rPr>
          <w:rFonts w:ascii="Arial Nova" w:hAnsi="Arial Nova"/>
          <w:noProof/>
        </w:rPr>
        <w:t>are mentioned</w:t>
      </w:r>
      <w:r w:rsidR="0058058C" w:rsidRPr="0091045D">
        <w:rPr>
          <w:rFonts w:ascii="Arial Nova" w:hAnsi="Arial Nova"/>
        </w:rPr>
        <w:t xml:space="preserve"> within the </w:t>
      </w:r>
      <w:r w:rsidR="00592CB3" w:rsidRPr="0091045D">
        <w:rPr>
          <w:rFonts w:ascii="Arial Nova" w:hAnsi="Arial Nova"/>
        </w:rPr>
        <w:t>Boundary Stelae</w:t>
      </w:r>
      <w:r w:rsidR="0058058C" w:rsidRPr="0091045D">
        <w:rPr>
          <w:rFonts w:ascii="Arial Nova" w:hAnsi="Arial Nova"/>
        </w:rPr>
        <w:t xml:space="preserve">, such as Re and Maat, which indicate that this religion is </w:t>
      </w:r>
      <w:r w:rsidR="0058058C" w:rsidRPr="0091045D">
        <w:rPr>
          <w:rFonts w:ascii="Arial Nova" w:hAnsi="Arial Nova"/>
          <w:i/>
        </w:rPr>
        <w:t xml:space="preserve">not </w:t>
      </w:r>
      <w:r w:rsidR="0058058C" w:rsidRPr="0091045D">
        <w:rPr>
          <w:rFonts w:ascii="Arial Nova" w:hAnsi="Arial Nova"/>
        </w:rPr>
        <w:t>monotheistic as often believed</w:t>
      </w:r>
      <w:r w:rsidR="0061439D" w:rsidRPr="0091045D">
        <w:rPr>
          <w:rStyle w:val="FootnoteReference"/>
          <w:rFonts w:ascii="Arial Nova" w:hAnsi="Arial Nova"/>
        </w:rPr>
        <w:footnoteReference w:id="17"/>
      </w:r>
      <w:r w:rsidR="0058058C" w:rsidRPr="0091045D">
        <w:rPr>
          <w:rFonts w:ascii="Arial Nova" w:hAnsi="Arial Nova"/>
        </w:rPr>
        <w:t xml:space="preserve">. </w:t>
      </w:r>
      <w:r w:rsidR="00683BD3" w:rsidRPr="0091045D">
        <w:rPr>
          <w:rFonts w:ascii="Arial Nova" w:hAnsi="Arial Nova"/>
        </w:rPr>
        <w:t xml:space="preserve">It has been argued that this religion is one of </w:t>
      </w:r>
      <w:proofErr w:type="spellStart"/>
      <w:r w:rsidR="00E3058B" w:rsidRPr="0091045D">
        <w:rPr>
          <w:rFonts w:ascii="Arial Nova" w:hAnsi="Arial Nova"/>
        </w:rPr>
        <w:t>c</w:t>
      </w:r>
      <w:r w:rsidR="00683BD3" w:rsidRPr="0091045D">
        <w:rPr>
          <w:rFonts w:ascii="Arial Nova" w:hAnsi="Arial Nova"/>
        </w:rPr>
        <w:t>osmotheism</w:t>
      </w:r>
      <w:proofErr w:type="spellEnd"/>
      <w:r w:rsidR="005C5489" w:rsidRPr="0091045D">
        <w:rPr>
          <w:rStyle w:val="FootnoteReference"/>
          <w:rFonts w:ascii="Arial Nova" w:hAnsi="Arial Nova"/>
        </w:rPr>
        <w:footnoteReference w:id="18"/>
      </w:r>
      <w:r w:rsidR="00E3058B" w:rsidRPr="0091045D">
        <w:rPr>
          <w:rFonts w:ascii="Arial Nova" w:hAnsi="Arial Nova"/>
        </w:rPr>
        <w:t>, h</w:t>
      </w:r>
      <w:r w:rsidR="00683BD3" w:rsidRPr="0091045D">
        <w:rPr>
          <w:rFonts w:ascii="Arial Nova" w:hAnsi="Arial Nova"/>
        </w:rPr>
        <w:t xml:space="preserve">enotheism or </w:t>
      </w:r>
      <w:proofErr w:type="spellStart"/>
      <w:r w:rsidR="00683BD3" w:rsidRPr="0091045D">
        <w:rPr>
          <w:rFonts w:ascii="Arial Nova" w:hAnsi="Arial Nova"/>
        </w:rPr>
        <w:t>monolatrism</w:t>
      </w:r>
      <w:proofErr w:type="spellEnd"/>
      <w:r w:rsidR="00683BD3" w:rsidRPr="0091045D">
        <w:rPr>
          <w:rFonts w:ascii="Arial Nova" w:hAnsi="Arial Nova"/>
        </w:rPr>
        <w:t>.</w:t>
      </w:r>
      <w:r w:rsidR="00E3058B" w:rsidRPr="0091045D">
        <w:rPr>
          <w:rFonts w:ascii="Arial Nova" w:hAnsi="Arial Nova"/>
        </w:rPr>
        <w:t xml:space="preserve"> However, </w:t>
      </w:r>
      <w:r w:rsidR="0041785E" w:rsidRPr="0091045D">
        <w:rPr>
          <w:rFonts w:ascii="Arial Nova" w:hAnsi="Arial Nova"/>
        </w:rPr>
        <w:t>it cannot be ignored that Akhenaten decreed persecution against the other deities</w:t>
      </w:r>
      <w:r w:rsidR="005C5489" w:rsidRPr="0091045D">
        <w:rPr>
          <w:rStyle w:val="FootnoteReference"/>
          <w:rFonts w:ascii="Arial Nova" w:hAnsi="Arial Nova"/>
        </w:rPr>
        <w:footnoteReference w:id="19"/>
      </w:r>
      <w:r w:rsidR="0041785E" w:rsidRPr="0091045D">
        <w:rPr>
          <w:rFonts w:ascii="Arial Nova" w:hAnsi="Arial Nova"/>
        </w:rPr>
        <w:t xml:space="preserve">. </w:t>
      </w:r>
      <w:r w:rsidR="007E78F9" w:rsidRPr="0091045D">
        <w:rPr>
          <w:rFonts w:ascii="Arial Nova" w:hAnsi="Arial Nova"/>
        </w:rPr>
        <w:t xml:space="preserve">No matter the theological </w:t>
      </w:r>
      <w:r w:rsidR="00381D47" w:rsidRPr="0091045D">
        <w:rPr>
          <w:rFonts w:ascii="Arial Nova" w:hAnsi="Arial Nova"/>
        </w:rPr>
        <w:t>conundrum</w:t>
      </w:r>
      <w:r w:rsidR="007E78F9" w:rsidRPr="0091045D">
        <w:rPr>
          <w:rFonts w:ascii="Arial Nova" w:hAnsi="Arial Nova"/>
        </w:rPr>
        <w:t xml:space="preserve">, the Aten ensured </w:t>
      </w:r>
      <w:r w:rsidR="00700463" w:rsidRPr="0091045D">
        <w:rPr>
          <w:rFonts w:ascii="Arial Nova" w:hAnsi="Arial Nova"/>
        </w:rPr>
        <w:t>inflated political power for the king</w:t>
      </w:r>
      <w:r w:rsidR="00824D4E" w:rsidRPr="0091045D">
        <w:rPr>
          <w:rStyle w:val="FootnoteReference"/>
          <w:rFonts w:ascii="Arial Nova" w:hAnsi="Arial Nova"/>
        </w:rPr>
        <w:footnoteReference w:id="20"/>
      </w:r>
      <w:r w:rsidR="00700463" w:rsidRPr="0091045D">
        <w:rPr>
          <w:rFonts w:ascii="Arial Nova" w:hAnsi="Arial Nova"/>
        </w:rPr>
        <w:t xml:space="preserve">. Previously, the priest interacted with the gods at their temples but within </w:t>
      </w:r>
      <w:proofErr w:type="spellStart"/>
      <w:r w:rsidR="00700463" w:rsidRPr="0091045D">
        <w:rPr>
          <w:rFonts w:ascii="Arial Nova" w:hAnsi="Arial Nova"/>
        </w:rPr>
        <w:t>Atenism</w:t>
      </w:r>
      <w:proofErr w:type="spellEnd"/>
      <w:r w:rsidR="00700463" w:rsidRPr="0091045D">
        <w:rPr>
          <w:rFonts w:ascii="Arial Nova" w:hAnsi="Arial Nova"/>
        </w:rPr>
        <w:t>, only the king and his wife can communicate with the divine</w:t>
      </w:r>
      <w:r w:rsidR="00B740F9" w:rsidRPr="0091045D">
        <w:rPr>
          <w:rStyle w:val="FootnoteReference"/>
          <w:rFonts w:ascii="Arial Nova" w:hAnsi="Arial Nova"/>
        </w:rPr>
        <w:footnoteReference w:id="21"/>
      </w:r>
      <w:r w:rsidR="00700463" w:rsidRPr="0091045D">
        <w:rPr>
          <w:rFonts w:ascii="Arial Nova" w:hAnsi="Arial Nova"/>
        </w:rPr>
        <w:t xml:space="preserve">. </w:t>
      </w:r>
      <w:r w:rsidR="006E2079" w:rsidRPr="0091045D">
        <w:rPr>
          <w:rFonts w:ascii="Arial Nova" w:hAnsi="Arial Nova"/>
        </w:rPr>
        <w:t>This removes power from priests and somewhat deifies Akhenaten and Nefertiti</w:t>
      </w:r>
      <w:r w:rsidR="00EC6119" w:rsidRPr="0091045D">
        <w:rPr>
          <w:rFonts w:ascii="Arial Nova" w:hAnsi="Arial Nova"/>
        </w:rPr>
        <w:t>, fulf</w:t>
      </w:r>
      <w:r w:rsidR="00B740F9" w:rsidRPr="0091045D">
        <w:rPr>
          <w:rFonts w:ascii="Arial Nova" w:hAnsi="Arial Nova"/>
        </w:rPr>
        <w:t>ill</w:t>
      </w:r>
      <w:r w:rsidR="00EC6119" w:rsidRPr="0091045D">
        <w:rPr>
          <w:rFonts w:ascii="Arial Nova" w:hAnsi="Arial Nova"/>
        </w:rPr>
        <w:t>ing the tradition cosmological triad.</w:t>
      </w:r>
    </w:p>
    <w:p w14:paraId="40C13DE6" w14:textId="1675AF42" w:rsidR="000979C2" w:rsidRPr="0091045D" w:rsidRDefault="0058666A" w:rsidP="006E17F7">
      <w:pPr>
        <w:jc w:val="both"/>
        <w:rPr>
          <w:rFonts w:ascii="Arial Nova" w:hAnsi="Arial Nova"/>
        </w:rPr>
      </w:pPr>
      <w:r w:rsidRPr="0091045D">
        <w:rPr>
          <w:rFonts w:ascii="Arial Nova" w:hAnsi="Arial Nova"/>
          <w:noProof/>
        </w:rPr>
        <w:t>T</w:t>
      </w:r>
      <w:r w:rsidR="001F7266" w:rsidRPr="0091045D">
        <w:rPr>
          <w:rFonts w:ascii="Arial Nova" w:hAnsi="Arial Nova"/>
        </w:rPr>
        <w:t xml:space="preserve">he language within this text, which is often directly inclusive of Nefertiti, indicates </w:t>
      </w:r>
      <w:r w:rsidR="00DF1981" w:rsidRPr="0091045D">
        <w:rPr>
          <w:rFonts w:ascii="Arial Nova" w:hAnsi="Arial Nova"/>
        </w:rPr>
        <w:t xml:space="preserve">a </w:t>
      </w:r>
      <w:r w:rsidR="00E438DB" w:rsidRPr="0091045D">
        <w:rPr>
          <w:rFonts w:ascii="Arial Nova" w:hAnsi="Arial Nova"/>
        </w:rPr>
        <w:t xml:space="preserve">neutral attitude to the idea of women ruling, the genders are included together implying a sense of gender equality. The repetitive mention of Nefertiti </w:t>
      </w:r>
      <w:r w:rsidR="00436035" w:rsidRPr="0091045D">
        <w:rPr>
          <w:rFonts w:ascii="Arial Nova" w:hAnsi="Arial Nova"/>
        </w:rPr>
        <w:t xml:space="preserve">also </w:t>
      </w:r>
      <w:r w:rsidRPr="0091045D">
        <w:rPr>
          <w:rFonts w:ascii="Arial Nova" w:hAnsi="Arial Nova"/>
          <w:noProof/>
        </w:rPr>
        <w:t>suggest</w:t>
      </w:r>
      <w:r w:rsidR="00436035" w:rsidRPr="0091045D">
        <w:rPr>
          <w:rFonts w:ascii="Arial Nova" w:hAnsi="Arial Nova"/>
          <w:noProof/>
        </w:rPr>
        <w:t>s</w:t>
      </w:r>
      <w:r w:rsidR="00436035" w:rsidRPr="0091045D">
        <w:rPr>
          <w:rFonts w:ascii="Arial Nova" w:hAnsi="Arial Nova"/>
        </w:rPr>
        <w:t xml:space="preserve"> that the king had respect and love for his wife, with the introduction stating that she is the “possessor of graciousness, great of love</w:t>
      </w:r>
      <w:r w:rsidR="00CF32A6" w:rsidRPr="0091045D">
        <w:rPr>
          <w:rFonts w:ascii="Arial Nova" w:hAnsi="Arial Nova"/>
        </w:rPr>
        <w:t xml:space="preserve"> …</w:t>
      </w:r>
      <w:r w:rsidR="00436035" w:rsidRPr="0091045D">
        <w:rPr>
          <w:rFonts w:ascii="Arial Nova" w:hAnsi="Arial Nova"/>
        </w:rPr>
        <w:t xml:space="preserve"> chieftainess [of] the Aten’s female entourage, who satisfies him when he rises in the horizon”</w:t>
      </w:r>
      <w:r w:rsidR="00092CC7" w:rsidRPr="0091045D">
        <w:rPr>
          <w:rStyle w:val="FootnoteReference"/>
          <w:rFonts w:ascii="Arial Nova" w:hAnsi="Arial Nova"/>
        </w:rPr>
        <w:footnoteReference w:id="22"/>
      </w:r>
      <w:r w:rsidR="00436035" w:rsidRPr="0091045D">
        <w:rPr>
          <w:rFonts w:ascii="Arial Nova" w:hAnsi="Arial Nova"/>
        </w:rPr>
        <w:t xml:space="preserve">. </w:t>
      </w:r>
      <w:r w:rsidR="00134695" w:rsidRPr="0091045D">
        <w:rPr>
          <w:rFonts w:ascii="Arial Nova" w:hAnsi="Arial Nova"/>
        </w:rPr>
        <w:t xml:space="preserve">However, Nefertiti was already his chief wife </w:t>
      </w:r>
      <w:r w:rsidR="00EB26DB" w:rsidRPr="0091045D">
        <w:rPr>
          <w:rFonts w:ascii="Arial Nova" w:hAnsi="Arial Nova"/>
        </w:rPr>
        <w:t>during his coronation</w:t>
      </w:r>
      <w:r w:rsidR="00092CC7" w:rsidRPr="0091045D">
        <w:rPr>
          <w:rStyle w:val="FootnoteReference"/>
          <w:rFonts w:ascii="Arial Nova" w:hAnsi="Arial Nova"/>
        </w:rPr>
        <w:footnoteReference w:id="23"/>
      </w:r>
      <w:r w:rsidR="00EB26DB" w:rsidRPr="0091045D">
        <w:rPr>
          <w:rFonts w:ascii="Arial Nova" w:hAnsi="Arial Nova"/>
        </w:rPr>
        <w:t>,</w:t>
      </w:r>
      <w:r w:rsidR="00134695" w:rsidRPr="0091045D">
        <w:rPr>
          <w:rFonts w:ascii="Arial Nova" w:hAnsi="Arial Nova"/>
        </w:rPr>
        <w:t xml:space="preserve"> </w:t>
      </w:r>
      <w:r w:rsidR="00046EE4" w:rsidRPr="0091045D">
        <w:rPr>
          <w:rFonts w:ascii="Arial Nova" w:hAnsi="Arial Nova"/>
        </w:rPr>
        <w:t xml:space="preserve">and so their relationship had time to manifest </w:t>
      </w:r>
      <w:r w:rsidR="00EB26DB" w:rsidRPr="0091045D">
        <w:rPr>
          <w:rFonts w:ascii="Arial Nova" w:hAnsi="Arial Nova"/>
        </w:rPr>
        <w:t xml:space="preserve">and evolve into a partnership </w:t>
      </w:r>
      <w:r w:rsidR="00046EE4" w:rsidRPr="0091045D">
        <w:rPr>
          <w:rFonts w:ascii="Arial Nova" w:hAnsi="Arial Nova"/>
        </w:rPr>
        <w:t>before they ruled alongside each other</w:t>
      </w:r>
      <w:r w:rsidR="000979C2" w:rsidRPr="0091045D">
        <w:rPr>
          <w:rFonts w:ascii="Arial Nova" w:hAnsi="Arial Nova"/>
        </w:rPr>
        <w:t xml:space="preserve">. </w:t>
      </w:r>
      <w:r w:rsidR="00233BEA" w:rsidRPr="0091045D">
        <w:rPr>
          <w:rFonts w:ascii="Arial Nova" w:hAnsi="Arial Nova"/>
        </w:rPr>
        <w:t>His adoration is attested within Hymn to the Aten</w:t>
      </w:r>
      <w:r w:rsidR="008D26F1" w:rsidRPr="0091045D">
        <w:rPr>
          <w:rFonts w:ascii="Arial Nova" w:hAnsi="Arial Nova"/>
        </w:rPr>
        <w:t>:</w:t>
      </w:r>
      <w:r w:rsidR="007A4E0D" w:rsidRPr="0091045D">
        <w:rPr>
          <w:rFonts w:ascii="Arial Nova" w:hAnsi="Arial Nova"/>
        </w:rPr>
        <w:t xml:space="preserve"> “Foremost Wife of the King, whom he loves, the Mistress of the Two Lands”</w:t>
      </w:r>
      <w:r w:rsidR="007A4E0D" w:rsidRPr="0091045D">
        <w:rPr>
          <w:rStyle w:val="FootnoteReference"/>
          <w:rFonts w:ascii="Arial Nova" w:hAnsi="Arial Nova"/>
        </w:rPr>
        <w:footnoteReference w:id="24"/>
      </w:r>
      <w:r w:rsidR="00233BEA" w:rsidRPr="0091045D">
        <w:rPr>
          <w:rFonts w:ascii="Arial Nova" w:hAnsi="Arial Nova"/>
        </w:rPr>
        <w:t>.</w:t>
      </w:r>
      <w:r w:rsidR="00256A5D" w:rsidRPr="0091045D">
        <w:rPr>
          <w:rFonts w:ascii="Arial Nova" w:hAnsi="Arial Nova"/>
        </w:rPr>
        <w:t xml:space="preserve"> </w:t>
      </w:r>
      <w:r w:rsidR="00950999" w:rsidRPr="0091045D">
        <w:rPr>
          <w:rFonts w:ascii="Arial Nova" w:hAnsi="Arial Nova"/>
        </w:rPr>
        <w:t>Furthermore, within the Aten temple at Karnak</w:t>
      </w:r>
      <w:r w:rsidR="00224B24" w:rsidRPr="0091045D">
        <w:rPr>
          <w:rFonts w:ascii="Arial Nova" w:hAnsi="Arial Nova"/>
        </w:rPr>
        <w:t xml:space="preserve">, </w:t>
      </w:r>
      <w:r w:rsidR="00BD58F4" w:rsidRPr="0091045D">
        <w:rPr>
          <w:rFonts w:ascii="Arial Nova" w:hAnsi="Arial Nova"/>
        </w:rPr>
        <w:t>Nefertiti is prominent within</w:t>
      </w:r>
      <w:r w:rsidR="00120419" w:rsidRPr="0091045D">
        <w:rPr>
          <w:rFonts w:ascii="Arial Nova" w:hAnsi="Arial Nova"/>
        </w:rPr>
        <w:t xml:space="preserve"> the monuments</w:t>
      </w:r>
      <w:r w:rsidR="001E5F95" w:rsidRPr="0091045D">
        <w:rPr>
          <w:rFonts w:ascii="Arial Nova" w:hAnsi="Arial Nova"/>
        </w:rPr>
        <w:t xml:space="preserve"> and her artistic representations </w:t>
      </w:r>
      <w:r w:rsidR="007A5EDB" w:rsidRPr="0091045D">
        <w:rPr>
          <w:rFonts w:ascii="Arial Nova" w:hAnsi="Arial Nova"/>
        </w:rPr>
        <w:t>bare characteristics usually reserved for males</w:t>
      </w:r>
      <w:r w:rsidR="007A5EDB" w:rsidRPr="0091045D">
        <w:rPr>
          <w:rStyle w:val="FootnoteReference"/>
          <w:rFonts w:ascii="Arial Nova" w:hAnsi="Arial Nova"/>
        </w:rPr>
        <w:footnoteReference w:id="25"/>
      </w:r>
      <w:r w:rsidR="00BF3EF8" w:rsidRPr="0091045D">
        <w:rPr>
          <w:rFonts w:ascii="Arial Nova" w:hAnsi="Arial Nova"/>
        </w:rPr>
        <w:t>, and within other monuments, Nefertiti was used in substation of female deities</w:t>
      </w:r>
      <w:r w:rsidR="00BF3EF8" w:rsidRPr="0091045D">
        <w:rPr>
          <w:rStyle w:val="FootnoteReference"/>
          <w:rFonts w:ascii="Arial Nova" w:hAnsi="Arial Nova"/>
        </w:rPr>
        <w:footnoteReference w:id="26"/>
      </w:r>
      <w:r w:rsidR="007A5EDB" w:rsidRPr="0091045D">
        <w:rPr>
          <w:rFonts w:ascii="Arial Nova" w:hAnsi="Arial Nova"/>
        </w:rPr>
        <w:t xml:space="preserve">. </w:t>
      </w:r>
      <w:r w:rsidR="00D33412" w:rsidRPr="0091045D">
        <w:rPr>
          <w:rFonts w:ascii="Arial Nova" w:hAnsi="Arial Nova"/>
        </w:rPr>
        <w:t xml:space="preserve">Nefertiti’s </w:t>
      </w:r>
      <w:r w:rsidR="00F70C50" w:rsidRPr="0091045D">
        <w:rPr>
          <w:rFonts w:ascii="Arial Nova" w:hAnsi="Arial Nova"/>
        </w:rPr>
        <w:t>consistent</w:t>
      </w:r>
      <w:r w:rsidR="006071E1" w:rsidRPr="0091045D">
        <w:rPr>
          <w:rFonts w:ascii="Arial Nova" w:hAnsi="Arial Nova"/>
        </w:rPr>
        <w:t xml:space="preserve"> inclusion within texts</w:t>
      </w:r>
      <w:r w:rsidR="00A71B4F" w:rsidRPr="0091045D">
        <w:rPr>
          <w:rFonts w:ascii="Arial Nova" w:hAnsi="Arial Nova"/>
        </w:rPr>
        <w:t xml:space="preserve"> </w:t>
      </w:r>
      <w:r w:rsidR="00F70C50" w:rsidRPr="0091045D">
        <w:rPr>
          <w:rFonts w:ascii="Arial Nova" w:hAnsi="Arial Nova"/>
        </w:rPr>
        <w:t>while</w:t>
      </w:r>
      <w:r w:rsidR="006071E1" w:rsidRPr="0091045D">
        <w:rPr>
          <w:rFonts w:ascii="Arial Nova" w:hAnsi="Arial Nova"/>
        </w:rPr>
        <w:t xml:space="preserve"> sharing characteristics with the Pharaoh indicates </w:t>
      </w:r>
      <w:r w:rsidR="00745027" w:rsidRPr="0091045D">
        <w:rPr>
          <w:rFonts w:ascii="Arial Nova" w:hAnsi="Arial Nova"/>
        </w:rPr>
        <w:t xml:space="preserve">her high status and importance. This could </w:t>
      </w:r>
      <w:r w:rsidR="00A71B4F" w:rsidRPr="0091045D">
        <w:rPr>
          <w:rFonts w:ascii="Arial Nova" w:hAnsi="Arial Nova"/>
        </w:rPr>
        <w:t>suggest</w:t>
      </w:r>
      <w:r w:rsidR="00745027" w:rsidRPr="0091045D">
        <w:rPr>
          <w:rFonts w:ascii="Arial Nova" w:hAnsi="Arial Nova"/>
        </w:rPr>
        <w:t xml:space="preserve"> that under Akhenaten</w:t>
      </w:r>
      <w:r w:rsidR="00372C44" w:rsidRPr="0091045D">
        <w:rPr>
          <w:rFonts w:ascii="Arial Nova" w:hAnsi="Arial Nova"/>
        </w:rPr>
        <w:t>'</w:t>
      </w:r>
      <w:r w:rsidR="00745027" w:rsidRPr="0091045D">
        <w:rPr>
          <w:rFonts w:ascii="Arial Nova" w:hAnsi="Arial Nova"/>
        </w:rPr>
        <w:t xml:space="preserve">s’ reign, attitudes on women and their roles </w:t>
      </w:r>
      <w:r w:rsidR="00704D1E" w:rsidRPr="0091045D">
        <w:rPr>
          <w:rFonts w:ascii="Arial Nova" w:hAnsi="Arial Nova"/>
        </w:rPr>
        <w:t>are more equally balanced</w:t>
      </w:r>
      <w:r w:rsidR="00D3107E" w:rsidRPr="0091045D">
        <w:rPr>
          <w:rFonts w:ascii="Arial Nova" w:hAnsi="Arial Nova"/>
        </w:rPr>
        <w:t>, albeit this is only attestable within the royal household</w:t>
      </w:r>
      <w:r w:rsidR="00552F1C" w:rsidRPr="0091045D">
        <w:rPr>
          <w:rFonts w:ascii="Arial Nova" w:hAnsi="Arial Nova"/>
        </w:rPr>
        <w:t xml:space="preserve"> due to lack of source material for </w:t>
      </w:r>
      <w:r w:rsidR="004E3CB0" w:rsidRPr="0091045D">
        <w:rPr>
          <w:rFonts w:ascii="Arial Nova" w:hAnsi="Arial Nova"/>
        </w:rPr>
        <w:t>the general population</w:t>
      </w:r>
      <w:r w:rsidR="00D3107E" w:rsidRPr="0091045D">
        <w:rPr>
          <w:rFonts w:ascii="Arial Nova" w:hAnsi="Arial Nova"/>
        </w:rPr>
        <w:t xml:space="preserve">. </w:t>
      </w:r>
      <w:r w:rsidR="00704D1E" w:rsidRPr="0091045D">
        <w:rPr>
          <w:rFonts w:ascii="Arial Nova" w:hAnsi="Arial Nova"/>
        </w:rPr>
        <w:t xml:space="preserve">It also leads to wonder how much influence the queen had on her king. </w:t>
      </w:r>
    </w:p>
    <w:p w14:paraId="1D43FE70" w14:textId="2250E149" w:rsidR="000F1FC1" w:rsidRPr="0091045D" w:rsidRDefault="00FC13EE" w:rsidP="006E17F7">
      <w:pPr>
        <w:jc w:val="both"/>
        <w:rPr>
          <w:rFonts w:ascii="Arial Nova" w:hAnsi="Arial Nova"/>
        </w:rPr>
      </w:pPr>
      <w:r w:rsidRPr="0091045D">
        <w:rPr>
          <w:rFonts w:ascii="Arial Nova" w:hAnsi="Arial Nova"/>
        </w:rPr>
        <w:lastRenderedPageBreak/>
        <w:t xml:space="preserve">To conclude, </w:t>
      </w:r>
      <w:r w:rsidR="003D2771" w:rsidRPr="0091045D">
        <w:rPr>
          <w:rFonts w:ascii="Arial Nova" w:hAnsi="Arial Nova"/>
        </w:rPr>
        <w:t>the stelae unlock</w:t>
      </w:r>
      <w:r w:rsidR="00064815" w:rsidRPr="0091045D">
        <w:rPr>
          <w:rFonts w:ascii="Arial Nova" w:hAnsi="Arial Nova"/>
        </w:rPr>
        <w:t>s</w:t>
      </w:r>
      <w:r w:rsidR="003D2771" w:rsidRPr="0091045D">
        <w:rPr>
          <w:rFonts w:ascii="Arial Nova" w:hAnsi="Arial Nova"/>
        </w:rPr>
        <w:t xml:space="preserve"> </w:t>
      </w:r>
      <w:r w:rsidR="00064815" w:rsidRPr="0091045D">
        <w:rPr>
          <w:rFonts w:ascii="Arial Nova" w:hAnsi="Arial Nova"/>
        </w:rPr>
        <w:t>vital</w:t>
      </w:r>
      <w:r w:rsidR="003D2771" w:rsidRPr="0091045D">
        <w:rPr>
          <w:rFonts w:ascii="Arial Nova" w:hAnsi="Arial Nova"/>
        </w:rPr>
        <w:t xml:space="preserve"> information that aids in understanding the Amarna period, </w:t>
      </w:r>
      <w:r w:rsidR="0046697B" w:rsidRPr="0091045D">
        <w:rPr>
          <w:rFonts w:ascii="Arial Nova" w:hAnsi="Arial Nova"/>
        </w:rPr>
        <w:t>w</w:t>
      </w:r>
      <w:r w:rsidR="00F264B7" w:rsidRPr="0091045D">
        <w:rPr>
          <w:rFonts w:ascii="Arial Nova" w:hAnsi="Arial Nova"/>
        </w:rPr>
        <w:t xml:space="preserve">hether it be </w:t>
      </w:r>
      <w:r w:rsidR="003D2771" w:rsidRPr="0091045D">
        <w:rPr>
          <w:rFonts w:ascii="Arial Nova" w:hAnsi="Arial Nova"/>
        </w:rPr>
        <w:t>Akhenaten</w:t>
      </w:r>
      <w:r w:rsidR="00064815" w:rsidRPr="0091045D">
        <w:rPr>
          <w:rFonts w:ascii="Arial Nova" w:hAnsi="Arial Nova"/>
        </w:rPr>
        <w:t>'</w:t>
      </w:r>
      <w:r w:rsidR="003D2771" w:rsidRPr="0091045D">
        <w:rPr>
          <w:rFonts w:ascii="Arial Nova" w:hAnsi="Arial Nova"/>
        </w:rPr>
        <w:t>s’</w:t>
      </w:r>
      <w:r w:rsidR="00F264B7" w:rsidRPr="0091045D">
        <w:rPr>
          <w:rFonts w:ascii="Arial Nova" w:hAnsi="Arial Nova"/>
        </w:rPr>
        <w:t xml:space="preserve"> adoration </w:t>
      </w:r>
      <w:r w:rsidR="00064815" w:rsidRPr="0091045D">
        <w:rPr>
          <w:rFonts w:ascii="Arial Nova" w:hAnsi="Arial Nova"/>
        </w:rPr>
        <w:t xml:space="preserve">and respect </w:t>
      </w:r>
      <w:r w:rsidR="00F264B7" w:rsidRPr="0091045D">
        <w:rPr>
          <w:rFonts w:ascii="Arial Nova" w:hAnsi="Arial Nova"/>
        </w:rPr>
        <w:t xml:space="preserve">for Nefertiti, </w:t>
      </w:r>
      <w:r w:rsidR="0046697B" w:rsidRPr="0091045D">
        <w:rPr>
          <w:rFonts w:ascii="Arial Nova" w:hAnsi="Arial Nova"/>
        </w:rPr>
        <w:t xml:space="preserve">or belief </w:t>
      </w:r>
      <w:r w:rsidR="00064815" w:rsidRPr="0091045D">
        <w:rPr>
          <w:rFonts w:ascii="Arial Nova" w:hAnsi="Arial Nova"/>
        </w:rPr>
        <w:t>that the divine Aten is guiding his hands</w:t>
      </w:r>
      <w:r w:rsidR="0046697B" w:rsidRPr="0091045D">
        <w:rPr>
          <w:rFonts w:ascii="Arial Nova" w:hAnsi="Arial Nova"/>
        </w:rPr>
        <w:t>. The stelae themselves can be considered propaganda works</w:t>
      </w:r>
      <w:r w:rsidR="00372C44" w:rsidRPr="0091045D">
        <w:rPr>
          <w:rFonts w:ascii="Arial Nova" w:hAnsi="Arial Nova"/>
        </w:rPr>
        <w:t>, therefore,</w:t>
      </w:r>
      <w:r w:rsidR="00B20EF5" w:rsidRPr="0091045D">
        <w:rPr>
          <w:rFonts w:ascii="Arial Nova" w:hAnsi="Arial Nova"/>
        </w:rPr>
        <w:t xml:space="preserve"> </w:t>
      </w:r>
      <w:r w:rsidR="00F8403F" w:rsidRPr="0091045D">
        <w:rPr>
          <w:rFonts w:ascii="Arial Nova" w:hAnsi="Arial Nova"/>
        </w:rPr>
        <w:t xml:space="preserve">making their reliability somewhat ambiguous. It is interesting that the attitude portrayed through language is one that </w:t>
      </w:r>
      <w:r w:rsidR="00BA7246" w:rsidRPr="0091045D">
        <w:rPr>
          <w:rFonts w:ascii="Arial Nova" w:hAnsi="Arial Nova"/>
        </w:rPr>
        <w:t>is positive towards women, their roles</w:t>
      </w:r>
      <w:r w:rsidR="00875B8A" w:rsidRPr="0091045D">
        <w:rPr>
          <w:rFonts w:ascii="Arial Nova" w:hAnsi="Arial Nova"/>
        </w:rPr>
        <w:t>,</w:t>
      </w:r>
      <w:r w:rsidR="00BA7246" w:rsidRPr="0091045D">
        <w:rPr>
          <w:rFonts w:ascii="Arial Nova" w:hAnsi="Arial Nova"/>
        </w:rPr>
        <w:t xml:space="preserve"> and their potential. </w:t>
      </w:r>
      <w:r w:rsidR="000966E5" w:rsidRPr="0091045D">
        <w:rPr>
          <w:rFonts w:ascii="Arial Nova" w:hAnsi="Arial Nova"/>
        </w:rPr>
        <w:t xml:space="preserve">Although </w:t>
      </w:r>
      <w:proofErr w:type="spellStart"/>
      <w:r w:rsidR="000966E5" w:rsidRPr="0091045D">
        <w:rPr>
          <w:rFonts w:ascii="Arial Nova" w:hAnsi="Arial Nova"/>
        </w:rPr>
        <w:t>Atenism</w:t>
      </w:r>
      <w:proofErr w:type="spellEnd"/>
      <w:r w:rsidR="000966E5" w:rsidRPr="0091045D">
        <w:rPr>
          <w:rFonts w:ascii="Arial Nova" w:hAnsi="Arial Nova"/>
        </w:rPr>
        <w:t xml:space="preserve"> is a founded religion, one believed to be a radical transformation, </w:t>
      </w:r>
      <w:r w:rsidR="009B4962" w:rsidRPr="0091045D">
        <w:rPr>
          <w:rFonts w:ascii="Arial Nova" w:hAnsi="Arial Nova"/>
        </w:rPr>
        <w:t xml:space="preserve">it </w:t>
      </w:r>
      <w:r w:rsidR="000966E5" w:rsidRPr="0091045D">
        <w:rPr>
          <w:rFonts w:ascii="Arial Nova" w:hAnsi="Arial Nova"/>
        </w:rPr>
        <w:t xml:space="preserve">contains elements of </w:t>
      </w:r>
      <w:r w:rsidR="009B4962" w:rsidRPr="0091045D">
        <w:rPr>
          <w:rFonts w:ascii="Arial Nova" w:hAnsi="Arial Nova"/>
        </w:rPr>
        <w:t xml:space="preserve">traditional religion and ideology for the land. This displays how embedded the </w:t>
      </w:r>
      <w:r w:rsidR="00652773" w:rsidRPr="0091045D">
        <w:rPr>
          <w:rFonts w:ascii="Arial Nova" w:hAnsi="Arial Nova"/>
        </w:rPr>
        <w:t>worldview is for these people, but also reveals the avenues they are willing to manipulate for political powe</w:t>
      </w:r>
      <w:r w:rsidR="00EC6119" w:rsidRPr="0091045D">
        <w:rPr>
          <w:rFonts w:ascii="Arial Nova" w:hAnsi="Arial Nova"/>
        </w:rPr>
        <w:t>r</w:t>
      </w:r>
      <w:r w:rsidR="00652773" w:rsidRPr="0091045D">
        <w:rPr>
          <w:rFonts w:ascii="Arial Nova" w:hAnsi="Arial Nova"/>
        </w:rPr>
        <w:t>.</w:t>
      </w:r>
      <w:r w:rsidR="00EC6119" w:rsidRPr="0091045D">
        <w:rPr>
          <w:rFonts w:ascii="Arial Nova" w:hAnsi="Arial Nova"/>
        </w:rPr>
        <w:t xml:space="preserve"> </w:t>
      </w:r>
      <w:r w:rsidR="00BE11C1" w:rsidRPr="0091045D">
        <w:rPr>
          <w:rFonts w:ascii="Arial Nova" w:hAnsi="Arial Nova"/>
        </w:rPr>
        <w:t xml:space="preserve">Further discussion could be had on this topic, just using these stelae as a base. </w:t>
      </w:r>
      <w:r w:rsidR="00E26511" w:rsidRPr="0091045D">
        <w:rPr>
          <w:rFonts w:ascii="Arial Nova" w:hAnsi="Arial Nova"/>
        </w:rPr>
        <w:t xml:space="preserve">This period of Egyptian history could be indicative of what </w:t>
      </w:r>
      <w:r w:rsidR="00875B8A" w:rsidRPr="0091045D">
        <w:rPr>
          <w:rFonts w:ascii="Arial Nova" w:hAnsi="Arial Nova"/>
        </w:rPr>
        <w:t>power couples are capable of, especially when their power is intertwined directly with the divine.</w:t>
      </w:r>
    </w:p>
    <w:p w14:paraId="208ECF82" w14:textId="065A3D0E" w:rsidR="00E448E3" w:rsidRPr="0091045D" w:rsidRDefault="00E448E3" w:rsidP="006E17F7">
      <w:pPr>
        <w:jc w:val="both"/>
        <w:rPr>
          <w:rFonts w:ascii="Arial Nova" w:hAnsi="Arial Nova"/>
        </w:rPr>
      </w:pPr>
    </w:p>
    <w:p w14:paraId="4EE4F736" w14:textId="40ECA424" w:rsidR="00FF32A1" w:rsidRPr="0091045D" w:rsidRDefault="00FF32A1" w:rsidP="006E17F7">
      <w:pPr>
        <w:jc w:val="both"/>
        <w:rPr>
          <w:rFonts w:ascii="Arial Nova" w:hAnsi="Arial Nova"/>
        </w:rPr>
      </w:pPr>
    </w:p>
    <w:p w14:paraId="5161C488" w14:textId="4C903E70" w:rsidR="00FF32A1" w:rsidRPr="006E17F7" w:rsidRDefault="00FF32A1" w:rsidP="006E17F7">
      <w:pPr>
        <w:jc w:val="both"/>
        <w:rPr>
          <w:rFonts w:ascii="Arial Nova" w:hAnsi="Arial Nova"/>
          <w:b/>
          <w:sz w:val="28"/>
        </w:rPr>
      </w:pPr>
      <w:r w:rsidRPr="006E17F7">
        <w:rPr>
          <w:rFonts w:ascii="Arial Nova" w:hAnsi="Arial Nova"/>
          <w:b/>
          <w:sz w:val="28"/>
        </w:rPr>
        <w:t>Reference List</w:t>
      </w:r>
    </w:p>
    <w:p w14:paraId="1D9E2122" w14:textId="77777777" w:rsidR="006E17F7" w:rsidRPr="006E17F7" w:rsidRDefault="006E17F7" w:rsidP="006E17F7">
      <w:pPr>
        <w:jc w:val="both"/>
        <w:rPr>
          <w:rFonts w:ascii="Arial Nova" w:hAnsi="Arial Nova" w:cs="Arial"/>
          <w:shd w:val="clear" w:color="auto" w:fill="FFFFFF"/>
        </w:rPr>
      </w:pPr>
      <w:proofErr w:type="spellStart"/>
      <w:r w:rsidRPr="006E17F7">
        <w:rPr>
          <w:rFonts w:ascii="Arial Nova" w:hAnsi="Arial Nova" w:cs="Arial"/>
          <w:shd w:val="clear" w:color="auto" w:fill="FFFFFF"/>
        </w:rPr>
        <w:t>Assmann</w:t>
      </w:r>
      <w:proofErr w:type="spellEnd"/>
      <w:r w:rsidRPr="006E17F7">
        <w:rPr>
          <w:rFonts w:ascii="Arial Nova" w:hAnsi="Arial Nova" w:cs="Arial"/>
          <w:shd w:val="clear" w:color="auto" w:fill="FFFFFF"/>
        </w:rPr>
        <w:t xml:space="preserve">, J. 2012. A New State Theology – The Religion of Light. In: </w:t>
      </w:r>
      <w:proofErr w:type="spellStart"/>
      <w:r w:rsidRPr="006E17F7">
        <w:rPr>
          <w:rFonts w:ascii="Arial Nova" w:hAnsi="Arial Nova" w:cs="Arial"/>
          <w:shd w:val="clear" w:color="auto" w:fill="FFFFFF"/>
        </w:rPr>
        <w:t>Seyfried</w:t>
      </w:r>
      <w:proofErr w:type="spellEnd"/>
      <w:r w:rsidRPr="006E17F7">
        <w:rPr>
          <w:rFonts w:ascii="Arial Nova" w:hAnsi="Arial Nova" w:cs="Arial"/>
          <w:shd w:val="clear" w:color="auto" w:fill="FFFFFF"/>
        </w:rPr>
        <w:t xml:space="preserve">, F. </w:t>
      </w:r>
      <w:r w:rsidRPr="006E17F7">
        <w:rPr>
          <w:rFonts w:ascii="Arial Nova" w:hAnsi="Arial Nova" w:cs="Arial"/>
          <w:i/>
          <w:shd w:val="clear" w:color="auto" w:fill="FFFFFF"/>
        </w:rPr>
        <w:t xml:space="preserve">In the Light of Amarna: 100 years of the Nefertiti discovery. </w:t>
      </w:r>
      <w:r w:rsidRPr="006E17F7">
        <w:rPr>
          <w:rFonts w:ascii="Arial Nova" w:hAnsi="Arial Nova" w:cs="Arial"/>
          <w:shd w:val="clear" w:color="auto" w:fill="FFFFFF"/>
        </w:rPr>
        <w:t>79-83.</w:t>
      </w:r>
      <w:r w:rsidRPr="006E17F7">
        <w:rPr>
          <w:rFonts w:ascii="Arial Nova" w:hAnsi="Arial Nova" w:cs="Arial"/>
          <w:i/>
          <w:shd w:val="clear" w:color="auto" w:fill="FFFFFF"/>
        </w:rPr>
        <w:t xml:space="preserve"> </w:t>
      </w:r>
      <w:r w:rsidRPr="006E17F7">
        <w:rPr>
          <w:rFonts w:ascii="Arial Nova" w:hAnsi="Arial Nova" w:cs="Arial"/>
          <w:shd w:val="clear" w:color="auto" w:fill="FFFFFF"/>
        </w:rPr>
        <w:t xml:space="preserve">Berlin: </w:t>
      </w:r>
      <w:proofErr w:type="spellStart"/>
      <w:r w:rsidRPr="006E17F7">
        <w:rPr>
          <w:rFonts w:ascii="Arial Nova" w:hAnsi="Arial Nova" w:cs="Arial"/>
          <w:shd w:val="clear" w:color="auto" w:fill="FFFFFF"/>
        </w:rPr>
        <w:t>Staatliches</w:t>
      </w:r>
      <w:proofErr w:type="spellEnd"/>
      <w:r w:rsidRPr="006E17F7">
        <w:rPr>
          <w:rFonts w:ascii="Arial Nova" w:hAnsi="Arial Nova" w:cs="Arial"/>
          <w:shd w:val="clear" w:color="auto" w:fill="FFFFFF"/>
        </w:rPr>
        <w:t xml:space="preserve"> Museum.</w:t>
      </w:r>
    </w:p>
    <w:p w14:paraId="5669D8F0" w14:textId="77777777" w:rsidR="006E17F7" w:rsidRPr="006E17F7" w:rsidRDefault="006E17F7" w:rsidP="006E17F7">
      <w:pPr>
        <w:jc w:val="both"/>
        <w:rPr>
          <w:rFonts w:ascii="Arial Nova" w:hAnsi="Arial Nova" w:cs="Arial"/>
          <w:shd w:val="clear" w:color="auto" w:fill="FFFFFF"/>
        </w:rPr>
      </w:pPr>
      <w:r w:rsidRPr="006E17F7">
        <w:rPr>
          <w:rFonts w:ascii="Arial Nova" w:hAnsi="Arial Nova" w:cs="Arial"/>
          <w:shd w:val="clear" w:color="auto" w:fill="FFFFFF"/>
        </w:rPr>
        <w:t xml:space="preserve">Baines, J. 2001. The Dawn of the Amarna Age. In: O’Connor, D.: Cline E.H. </w:t>
      </w:r>
      <w:r w:rsidRPr="006E17F7">
        <w:rPr>
          <w:rFonts w:ascii="Arial Nova" w:hAnsi="Arial Nova" w:cs="Arial"/>
          <w:i/>
          <w:shd w:val="clear" w:color="auto" w:fill="FFFFFF"/>
        </w:rPr>
        <w:t xml:space="preserve">Amenhotep III: Perspectives on His Reign. </w:t>
      </w:r>
      <w:r w:rsidRPr="006E17F7">
        <w:rPr>
          <w:rFonts w:ascii="Arial Nova" w:hAnsi="Arial Nova" w:cs="Arial"/>
          <w:shd w:val="clear" w:color="auto" w:fill="FFFFFF"/>
        </w:rPr>
        <w:t>271-312. Ann Abor: The University of Michigan Press.</w:t>
      </w:r>
    </w:p>
    <w:p w14:paraId="35B442E2" w14:textId="77777777" w:rsidR="006E17F7" w:rsidRPr="006E17F7" w:rsidRDefault="006E17F7" w:rsidP="006E17F7">
      <w:pPr>
        <w:jc w:val="both"/>
        <w:rPr>
          <w:rFonts w:ascii="Arial Nova" w:hAnsi="Arial Nova" w:cs="Arial"/>
          <w:shd w:val="clear" w:color="auto" w:fill="FFFFFF"/>
        </w:rPr>
      </w:pPr>
      <w:proofErr w:type="spellStart"/>
      <w:r w:rsidRPr="006E17F7">
        <w:rPr>
          <w:rFonts w:ascii="Arial Nova" w:hAnsi="Arial Nova" w:cs="Arial"/>
          <w:shd w:val="clear" w:color="auto" w:fill="FFFFFF"/>
        </w:rPr>
        <w:t>Hanus.C</w:t>
      </w:r>
      <w:proofErr w:type="spellEnd"/>
      <w:r w:rsidRPr="006E17F7">
        <w:rPr>
          <w:rFonts w:ascii="Arial Nova" w:hAnsi="Arial Nova" w:cs="Arial"/>
          <w:shd w:val="clear" w:color="auto" w:fill="FFFFFF"/>
        </w:rPr>
        <w:t xml:space="preserve">. 2012. Before and After Amarna – the </w:t>
      </w:r>
      <w:proofErr w:type="spellStart"/>
      <w:r w:rsidRPr="006E17F7">
        <w:rPr>
          <w:rFonts w:ascii="Arial Nova" w:hAnsi="Arial Nova" w:cs="Arial"/>
          <w:shd w:val="clear" w:color="auto" w:fill="FFFFFF"/>
        </w:rPr>
        <w:t>Beginings</w:t>
      </w:r>
      <w:proofErr w:type="spellEnd"/>
      <w:r w:rsidRPr="006E17F7">
        <w:rPr>
          <w:rFonts w:ascii="Arial Nova" w:hAnsi="Arial Nova" w:cs="Arial"/>
          <w:shd w:val="clear" w:color="auto" w:fill="FFFFFF"/>
        </w:rPr>
        <w:t xml:space="preserve"> and Consequences of the Cult of the Aten. In: </w:t>
      </w:r>
      <w:proofErr w:type="spellStart"/>
      <w:r w:rsidRPr="006E17F7">
        <w:rPr>
          <w:rFonts w:ascii="Arial Nova" w:hAnsi="Arial Nova" w:cs="Arial"/>
          <w:shd w:val="clear" w:color="auto" w:fill="FFFFFF"/>
        </w:rPr>
        <w:t>Seyfried</w:t>
      </w:r>
      <w:proofErr w:type="spellEnd"/>
      <w:r w:rsidRPr="006E17F7">
        <w:rPr>
          <w:rFonts w:ascii="Arial Nova" w:hAnsi="Arial Nova" w:cs="Arial"/>
          <w:shd w:val="clear" w:color="auto" w:fill="FFFFFF"/>
        </w:rPr>
        <w:t xml:space="preserve">, F. </w:t>
      </w:r>
      <w:r w:rsidRPr="006E17F7">
        <w:rPr>
          <w:rFonts w:ascii="Arial Nova" w:hAnsi="Arial Nova" w:cs="Arial"/>
          <w:i/>
          <w:shd w:val="clear" w:color="auto" w:fill="FFFFFF"/>
        </w:rPr>
        <w:t xml:space="preserve">In the Light of Amarna: 100 years of the Nefertiti discovery. </w:t>
      </w:r>
      <w:r w:rsidRPr="006E17F7">
        <w:rPr>
          <w:rFonts w:ascii="Arial Nova" w:hAnsi="Arial Nova" w:cs="Arial"/>
          <w:shd w:val="clear" w:color="auto" w:fill="FFFFFF"/>
        </w:rPr>
        <w:t>32-42.</w:t>
      </w:r>
      <w:r w:rsidRPr="006E17F7">
        <w:rPr>
          <w:rFonts w:ascii="Arial Nova" w:hAnsi="Arial Nova" w:cs="Arial"/>
          <w:i/>
          <w:shd w:val="clear" w:color="auto" w:fill="FFFFFF"/>
        </w:rPr>
        <w:t xml:space="preserve"> </w:t>
      </w:r>
      <w:r w:rsidRPr="006E17F7">
        <w:rPr>
          <w:rFonts w:ascii="Arial Nova" w:hAnsi="Arial Nova" w:cs="Arial"/>
          <w:shd w:val="clear" w:color="auto" w:fill="FFFFFF"/>
        </w:rPr>
        <w:t xml:space="preserve">Berlin: </w:t>
      </w:r>
      <w:proofErr w:type="spellStart"/>
      <w:r w:rsidRPr="006E17F7">
        <w:rPr>
          <w:rFonts w:ascii="Arial Nova" w:hAnsi="Arial Nova" w:cs="Arial"/>
          <w:shd w:val="clear" w:color="auto" w:fill="FFFFFF"/>
        </w:rPr>
        <w:t>Staatliches</w:t>
      </w:r>
      <w:proofErr w:type="spellEnd"/>
      <w:r w:rsidRPr="006E17F7">
        <w:rPr>
          <w:rFonts w:ascii="Arial Nova" w:hAnsi="Arial Nova" w:cs="Arial"/>
          <w:shd w:val="clear" w:color="auto" w:fill="FFFFFF"/>
        </w:rPr>
        <w:t xml:space="preserve"> Museum.</w:t>
      </w:r>
    </w:p>
    <w:p w14:paraId="5F76ADD1" w14:textId="77777777" w:rsidR="006E17F7" w:rsidRPr="006E17F7" w:rsidRDefault="006E17F7" w:rsidP="006E17F7">
      <w:pPr>
        <w:jc w:val="both"/>
        <w:rPr>
          <w:rFonts w:ascii="Arial Nova" w:hAnsi="Arial Nova" w:cs="Arial"/>
          <w:shd w:val="clear" w:color="auto" w:fill="FFFFFF"/>
        </w:rPr>
      </w:pPr>
      <w:proofErr w:type="spellStart"/>
      <w:r w:rsidRPr="006E17F7">
        <w:rPr>
          <w:rFonts w:ascii="Arial Nova" w:hAnsi="Arial Nova" w:cs="Arial"/>
          <w:shd w:val="clear" w:color="auto" w:fill="FFFFFF"/>
        </w:rPr>
        <w:t>Monsterrat</w:t>
      </w:r>
      <w:proofErr w:type="spellEnd"/>
      <w:r w:rsidRPr="006E17F7">
        <w:rPr>
          <w:rFonts w:ascii="Arial Nova" w:hAnsi="Arial Nova" w:cs="Arial"/>
          <w:shd w:val="clear" w:color="auto" w:fill="FFFFFF"/>
        </w:rPr>
        <w:t xml:space="preserve">, D. 2003. </w:t>
      </w:r>
      <w:r w:rsidRPr="006E17F7">
        <w:rPr>
          <w:rFonts w:ascii="Arial Nova" w:hAnsi="Arial Nova" w:cs="Arial"/>
          <w:i/>
          <w:shd w:val="clear" w:color="auto" w:fill="FFFFFF"/>
        </w:rPr>
        <w:t xml:space="preserve">Akhenaten: History, fantasy and ancient Egypt. </w:t>
      </w:r>
      <w:r w:rsidRPr="006E17F7">
        <w:rPr>
          <w:rFonts w:ascii="Arial Nova" w:hAnsi="Arial Nova" w:cs="Arial"/>
          <w:shd w:val="clear" w:color="auto" w:fill="FFFFFF"/>
        </w:rPr>
        <w:t xml:space="preserve">Routledge. </w:t>
      </w:r>
    </w:p>
    <w:p w14:paraId="66F72355" w14:textId="77777777" w:rsidR="006E17F7" w:rsidRPr="006E17F7" w:rsidRDefault="006E17F7" w:rsidP="006E17F7">
      <w:pPr>
        <w:jc w:val="both"/>
        <w:rPr>
          <w:rFonts w:ascii="Arial Nova" w:hAnsi="Arial Nova"/>
        </w:rPr>
      </w:pPr>
      <w:r w:rsidRPr="006E17F7">
        <w:rPr>
          <w:rFonts w:ascii="Arial Nova" w:hAnsi="Arial Nova"/>
        </w:rPr>
        <w:t xml:space="preserve">Murnane, W. 1995. </w:t>
      </w:r>
      <w:r w:rsidRPr="006E17F7">
        <w:rPr>
          <w:rFonts w:ascii="Arial Nova" w:hAnsi="Arial Nova"/>
          <w:i/>
        </w:rPr>
        <w:t xml:space="preserve">Texts from the Amarna period in Egypt. </w:t>
      </w:r>
      <w:r w:rsidRPr="006E17F7">
        <w:rPr>
          <w:rFonts w:ascii="Arial Nova" w:hAnsi="Arial Nova"/>
        </w:rPr>
        <w:t>73-81.</w:t>
      </w:r>
      <w:r w:rsidRPr="006E17F7">
        <w:rPr>
          <w:rFonts w:ascii="Arial Nova" w:hAnsi="Arial Nova"/>
          <w:i/>
        </w:rPr>
        <w:t xml:space="preserve"> </w:t>
      </w:r>
      <w:r w:rsidRPr="006E17F7">
        <w:rPr>
          <w:rFonts w:ascii="Arial Nova" w:hAnsi="Arial Nova"/>
        </w:rPr>
        <w:t>Atlanta. Scholars Press.</w:t>
      </w:r>
    </w:p>
    <w:p w14:paraId="3213701C" w14:textId="77777777" w:rsidR="006E17F7" w:rsidRPr="006E17F7" w:rsidRDefault="006E17F7" w:rsidP="006E17F7">
      <w:pPr>
        <w:jc w:val="both"/>
        <w:rPr>
          <w:rFonts w:ascii="Arial Nova" w:hAnsi="Arial Nova" w:cs="Arial"/>
          <w:shd w:val="clear" w:color="auto" w:fill="FFFFFF"/>
        </w:rPr>
      </w:pPr>
      <w:proofErr w:type="spellStart"/>
      <w:r w:rsidRPr="006E17F7">
        <w:rPr>
          <w:rFonts w:ascii="Arial Nova" w:hAnsi="Arial Nova" w:cs="Arial"/>
          <w:shd w:val="clear" w:color="auto" w:fill="FFFFFF"/>
        </w:rPr>
        <w:t>Ritner</w:t>
      </w:r>
      <w:proofErr w:type="spellEnd"/>
      <w:r w:rsidRPr="006E17F7">
        <w:rPr>
          <w:rFonts w:ascii="Arial Nova" w:hAnsi="Arial Nova" w:cs="Arial"/>
          <w:shd w:val="clear" w:color="auto" w:fill="FFFFFF"/>
        </w:rPr>
        <w:t xml:space="preserve">, R., Simpson, W., Tobin, V., &amp; </w:t>
      </w:r>
      <w:proofErr w:type="spellStart"/>
      <w:r w:rsidRPr="006E17F7">
        <w:rPr>
          <w:rFonts w:ascii="Arial Nova" w:hAnsi="Arial Nova" w:cs="Arial"/>
          <w:shd w:val="clear" w:color="auto" w:fill="FFFFFF"/>
        </w:rPr>
        <w:t>Wente</w:t>
      </w:r>
      <w:proofErr w:type="spellEnd"/>
      <w:r w:rsidRPr="006E17F7">
        <w:rPr>
          <w:rFonts w:ascii="Arial Nova" w:hAnsi="Arial Nova" w:cs="Arial"/>
          <w:shd w:val="clear" w:color="auto" w:fill="FFFFFF"/>
        </w:rPr>
        <w:t>, E. 2003. The Hymn to the Aten. In Simpson, W. (Ed.), </w:t>
      </w:r>
      <w:r w:rsidRPr="006E17F7">
        <w:rPr>
          <w:rFonts w:ascii="Arial Nova" w:hAnsi="Arial Nova" w:cs="Arial"/>
          <w:i/>
          <w:iCs/>
          <w:shd w:val="clear" w:color="auto" w:fill="FFFFFF"/>
        </w:rPr>
        <w:t xml:space="preserve">The Literature of Ancient Egypt: An Anthology of Stories, Instructions, and Poetry. </w:t>
      </w:r>
      <w:r w:rsidRPr="006E17F7">
        <w:rPr>
          <w:rFonts w:ascii="Arial Nova" w:hAnsi="Arial Nova" w:cs="Arial"/>
          <w:shd w:val="clear" w:color="auto" w:fill="FFFFFF"/>
        </w:rPr>
        <w:t xml:space="preserve"> 278-283). Yale University Press. </w:t>
      </w:r>
    </w:p>
    <w:p w14:paraId="2EC0C228" w14:textId="77777777" w:rsidR="006E17F7" w:rsidRPr="006E17F7" w:rsidRDefault="006E17F7" w:rsidP="006E17F7">
      <w:pPr>
        <w:jc w:val="both"/>
        <w:rPr>
          <w:rFonts w:ascii="Arial Nova" w:hAnsi="Arial Nova"/>
        </w:rPr>
      </w:pPr>
      <w:r w:rsidRPr="006E17F7">
        <w:rPr>
          <w:rFonts w:ascii="Arial Nova" w:hAnsi="Arial Nova" w:cs="Arial"/>
          <w:shd w:val="clear" w:color="auto" w:fill="FFFFFF"/>
        </w:rPr>
        <w:t xml:space="preserve">Tyldesley, J. 2011. </w:t>
      </w:r>
      <w:r w:rsidRPr="006E17F7">
        <w:rPr>
          <w:rFonts w:ascii="Arial Nova" w:hAnsi="Arial Nova" w:cs="Arial"/>
          <w:i/>
          <w:shd w:val="clear" w:color="auto" w:fill="FFFFFF"/>
        </w:rPr>
        <w:t xml:space="preserve">Myths and Legends of Ancient Egypt. </w:t>
      </w:r>
      <w:r w:rsidRPr="006E17F7">
        <w:rPr>
          <w:rFonts w:ascii="Arial Nova" w:hAnsi="Arial Nova" w:cs="Arial"/>
          <w:shd w:val="clear" w:color="auto" w:fill="FFFFFF"/>
        </w:rPr>
        <w:t>London. Penguin Books Ltd.</w:t>
      </w:r>
    </w:p>
    <w:p w14:paraId="33E54628" w14:textId="77777777" w:rsidR="006E17F7" w:rsidRPr="006E17F7" w:rsidRDefault="006E17F7" w:rsidP="006E17F7">
      <w:pPr>
        <w:jc w:val="both"/>
        <w:rPr>
          <w:rFonts w:ascii="Arial Nova" w:hAnsi="Arial Nova"/>
        </w:rPr>
      </w:pPr>
      <w:r w:rsidRPr="006E17F7">
        <w:rPr>
          <w:rFonts w:ascii="Arial Nova" w:hAnsi="Arial Nova"/>
        </w:rPr>
        <w:t xml:space="preserve">Williamson, J. 2015. Amarna period. In: </w:t>
      </w:r>
      <w:proofErr w:type="spellStart"/>
      <w:r w:rsidRPr="006E17F7">
        <w:rPr>
          <w:rFonts w:ascii="Arial Nova" w:hAnsi="Arial Nova"/>
        </w:rPr>
        <w:t>Grajetzki</w:t>
      </w:r>
      <w:proofErr w:type="spellEnd"/>
      <w:r w:rsidRPr="006E17F7">
        <w:rPr>
          <w:rFonts w:ascii="Arial Nova" w:hAnsi="Arial Nova"/>
        </w:rPr>
        <w:t xml:space="preserve">, W &amp; </w:t>
      </w:r>
      <w:proofErr w:type="spellStart"/>
      <w:r w:rsidRPr="006E17F7">
        <w:rPr>
          <w:rFonts w:ascii="Arial Nova" w:hAnsi="Arial Nova"/>
        </w:rPr>
        <w:t>Wendrich</w:t>
      </w:r>
      <w:proofErr w:type="spellEnd"/>
      <w:r w:rsidRPr="006E17F7">
        <w:rPr>
          <w:rFonts w:ascii="Arial Nova" w:hAnsi="Arial Nova"/>
        </w:rPr>
        <w:t xml:space="preserve">, W (Ed.). </w:t>
      </w:r>
      <w:r w:rsidRPr="006E17F7">
        <w:rPr>
          <w:rFonts w:ascii="Arial Nova" w:hAnsi="Arial Nova"/>
          <w:i/>
        </w:rPr>
        <w:t xml:space="preserve">UCLA </w:t>
      </w:r>
      <w:proofErr w:type="spellStart"/>
      <w:r w:rsidRPr="006E17F7">
        <w:rPr>
          <w:rFonts w:ascii="Arial Nova" w:hAnsi="Arial Nova"/>
          <w:i/>
        </w:rPr>
        <w:t>Encyclopedia</w:t>
      </w:r>
      <w:proofErr w:type="spellEnd"/>
      <w:r w:rsidRPr="006E17F7">
        <w:rPr>
          <w:rFonts w:ascii="Arial Nova" w:hAnsi="Arial Nova"/>
          <w:i/>
        </w:rPr>
        <w:t xml:space="preserve"> of Egyptology. </w:t>
      </w:r>
      <w:r w:rsidRPr="006E17F7">
        <w:rPr>
          <w:rFonts w:ascii="Arial Nova" w:hAnsi="Arial Nova"/>
        </w:rPr>
        <w:t xml:space="preserve">Los Angeles. </w:t>
      </w:r>
      <w:hyperlink r:id="rId6" w:history="1">
        <w:r w:rsidRPr="006E17F7">
          <w:rPr>
            <w:rStyle w:val="Hyperlink"/>
            <w:rFonts w:ascii="Arial Nova" w:hAnsi="Arial Nova"/>
            <w:color w:val="auto"/>
          </w:rPr>
          <w:t>http://digital2library.ucla.edu/viewItem.do?ark=21198/zz002k2h3t</w:t>
        </w:r>
      </w:hyperlink>
    </w:p>
    <w:p w14:paraId="39D67E8A" w14:textId="77777777" w:rsidR="002957A3" w:rsidRPr="0091045D" w:rsidRDefault="002957A3" w:rsidP="006E17F7">
      <w:pPr>
        <w:jc w:val="both"/>
        <w:rPr>
          <w:rFonts w:ascii="Arial Nova" w:hAnsi="Arial Nova"/>
        </w:rPr>
      </w:pPr>
    </w:p>
    <w:sectPr w:rsidR="002957A3" w:rsidRPr="0091045D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C28DAC" w14:textId="77777777" w:rsidR="001563FF" w:rsidRDefault="001563FF" w:rsidP="007A4E0D">
      <w:pPr>
        <w:spacing w:after="0" w:line="240" w:lineRule="auto"/>
      </w:pPr>
      <w:r>
        <w:separator/>
      </w:r>
    </w:p>
  </w:endnote>
  <w:endnote w:type="continuationSeparator" w:id="0">
    <w:p w14:paraId="02C06B1E" w14:textId="77777777" w:rsidR="001563FF" w:rsidRDefault="001563FF" w:rsidP="007A4E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63687234"/>
      <w:docPartObj>
        <w:docPartGallery w:val="Page Numbers (Bottom of Page)"/>
        <w:docPartUnique/>
      </w:docPartObj>
    </w:sdtPr>
    <w:sdtEndPr>
      <w:rPr>
        <w:rFonts w:ascii="Arial Nova" w:hAnsi="Arial Nova"/>
        <w:noProof/>
      </w:rPr>
    </w:sdtEndPr>
    <w:sdtContent>
      <w:p w14:paraId="67BD99FE" w14:textId="25C9EBE6" w:rsidR="006E17F7" w:rsidRPr="006E17F7" w:rsidRDefault="006E17F7">
        <w:pPr>
          <w:pStyle w:val="Footer"/>
          <w:jc w:val="center"/>
          <w:rPr>
            <w:rFonts w:ascii="Arial Nova" w:hAnsi="Arial Nova"/>
          </w:rPr>
        </w:pPr>
        <w:r w:rsidRPr="006E17F7">
          <w:rPr>
            <w:rFonts w:ascii="Arial Nova" w:hAnsi="Arial Nova"/>
          </w:rPr>
          <w:fldChar w:fldCharType="begin"/>
        </w:r>
        <w:r w:rsidRPr="006E17F7">
          <w:rPr>
            <w:rFonts w:ascii="Arial Nova" w:hAnsi="Arial Nova"/>
          </w:rPr>
          <w:instrText xml:space="preserve"> PAGE   \* MERGEFORMAT </w:instrText>
        </w:r>
        <w:r w:rsidRPr="006E17F7">
          <w:rPr>
            <w:rFonts w:ascii="Arial Nova" w:hAnsi="Arial Nova"/>
          </w:rPr>
          <w:fldChar w:fldCharType="separate"/>
        </w:r>
        <w:r w:rsidRPr="006E17F7">
          <w:rPr>
            <w:rFonts w:ascii="Arial Nova" w:hAnsi="Arial Nova"/>
            <w:noProof/>
          </w:rPr>
          <w:t>2</w:t>
        </w:r>
        <w:r w:rsidRPr="006E17F7">
          <w:rPr>
            <w:rFonts w:ascii="Arial Nova" w:hAnsi="Arial Nova"/>
            <w:noProof/>
          </w:rPr>
          <w:fldChar w:fldCharType="end"/>
        </w:r>
      </w:p>
    </w:sdtContent>
  </w:sdt>
  <w:p w14:paraId="073ACF31" w14:textId="77777777" w:rsidR="006E17F7" w:rsidRDefault="006E17F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6D7C7A8" w14:textId="77777777" w:rsidR="001563FF" w:rsidRDefault="001563FF" w:rsidP="007A4E0D">
      <w:pPr>
        <w:spacing w:after="0" w:line="240" w:lineRule="auto"/>
      </w:pPr>
      <w:r>
        <w:separator/>
      </w:r>
    </w:p>
  </w:footnote>
  <w:footnote w:type="continuationSeparator" w:id="0">
    <w:p w14:paraId="3ED4BC40" w14:textId="77777777" w:rsidR="001563FF" w:rsidRDefault="001563FF" w:rsidP="007A4E0D">
      <w:pPr>
        <w:spacing w:after="0" w:line="240" w:lineRule="auto"/>
      </w:pPr>
      <w:r>
        <w:continuationSeparator/>
      </w:r>
    </w:p>
  </w:footnote>
  <w:footnote w:id="1">
    <w:p w14:paraId="48AA9940" w14:textId="73FEF810" w:rsidR="00B60087" w:rsidRPr="006E17F7" w:rsidRDefault="00B60087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Williamson 2015:1</w:t>
      </w:r>
    </w:p>
  </w:footnote>
  <w:footnote w:id="2">
    <w:p w14:paraId="7B8EAD97" w14:textId="0F7D1315" w:rsidR="00843BC2" w:rsidRPr="006E17F7" w:rsidRDefault="00843BC2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Baines</w:t>
      </w:r>
      <w:r w:rsidR="00497044" w:rsidRPr="006E17F7">
        <w:rPr>
          <w:rFonts w:ascii="Arial Nova" w:hAnsi="Arial Nova"/>
        </w:rPr>
        <w:t xml:space="preserve"> 2001:272</w:t>
      </w:r>
      <w:r w:rsidR="003F1B0A" w:rsidRPr="006E17F7">
        <w:rPr>
          <w:rFonts w:ascii="Arial Nova" w:hAnsi="Arial Nova"/>
        </w:rPr>
        <w:t>, Williamson 2015:3</w:t>
      </w:r>
    </w:p>
  </w:footnote>
  <w:footnote w:id="3">
    <w:p w14:paraId="4BA2426F" w14:textId="357A1EF4" w:rsidR="00497044" w:rsidRPr="006E17F7" w:rsidRDefault="00497044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</w:t>
      </w:r>
      <w:proofErr w:type="spellStart"/>
      <w:r w:rsidR="00022546" w:rsidRPr="006E17F7">
        <w:rPr>
          <w:rFonts w:ascii="Arial Nova" w:hAnsi="Arial Nova"/>
        </w:rPr>
        <w:t>Hanus</w:t>
      </w:r>
      <w:proofErr w:type="spellEnd"/>
      <w:r w:rsidR="00022546" w:rsidRPr="006E17F7">
        <w:rPr>
          <w:rFonts w:ascii="Arial Nova" w:hAnsi="Arial Nova"/>
        </w:rPr>
        <w:t xml:space="preserve"> </w:t>
      </w:r>
      <w:r w:rsidR="0056164F" w:rsidRPr="006E17F7">
        <w:rPr>
          <w:rFonts w:ascii="Arial Nova" w:hAnsi="Arial Nova"/>
        </w:rPr>
        <w:t>2012</w:t>
      </w:r>
      <w:r w:rsidR="00022546" w:rsidRPr="006E17F7">
        <w:rPr>
          <w:rFonts w:ascii="Arial Nova" w:hAnsi="Arial Nova"/>
        </w:rPr>
        <w:t>:35</w:t>
      </w:r>
      <w:r w:rsidR="00B04BF1" w:rsidRPr="006E17F7">
        <w:rPr>
          <w:rFonts w:ascii="Arial Nova" w:hAnsi="Arial Nova"/>
        </w:rPr>
        <w:t>, Stevens</w:t>
      </w:r>
      <w:r w:rsidR="006D26F1" w:rsidRPr="006E17F7">
        <w:rPr>
          <w:rFonts w:ascii="Arial Nova" w:hAnsi="Arial Nova"/>
        </w:rPr>
        <w:t xml:space="preserve"> 2016:1</w:t>
      </w:r>
    </w:p>
  </w:footnote>
  <w:footnote w:id="4">
    <w:p w14:paraId="585E5115" w14:textId="789ED310" w:rsidR="00A97217" w:rsidRPr="006E17F7" w:rsidRDefault="00A97217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</w:t>
      </w:r>
      <w:r w:rsidR="00F73317" w:rsidRPr="006E17F7">
        <w:rPr>
          <w:rFonts w:ascii="Arial Nova" w:hAnsi="Arial Nova"/>
        </w:rPr>
        <w:t>Murnane 1995:73</w:t>
      </w:r>
    </w:p>
  </w:footnote>
  <w:footnote w:id="5">
    <w:p w14:paraId="77132307" w14:textId="758DB8AE" w:rsidR="00053674" w:rsidRPr="006E17F7" w:rsidRDefault="00053674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</w:t>
      </w:r>
      <w:r w:rsidR="00B24CD2" w:rsidRPr="006E17F7">
        <w:rPr>
          <w:rFonts w:ascii="Arial Nova" w:hAnsi="Arial Nova"/>
        </w:rPr>
        <w:t>Murnane 1995:74</w:t>
      </w:r>
    </w:p>
  </w:footnote>
  <w:footnote w:id="6">
    <w:p w14:paraId="5414F00D" w14:textId="5603F975" w:rsidR="00053674" w:rsidRPr="006E17F7" w:rsidRDefault="00053674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="00F73317" w:rsidRPr="006E17F7">
        <w:rPr>
          <w:rFonts w:ascii="Arial Nova" w:hAnsi="Arial Nova"/>
        </w:rPr>
        <w:t xml:space="preserve"> Murnane 1995</w:t>
      </w:r>
      <w:r w:rsidRPr="006E17F7">
        <w:rPr>
          <w:rFonts w:ascii="Arial Nova" w:hAnsi="Arial Nova"/>
        </w:rPr>
        <w:t>:74</w:t>
      </w:r>
    </w:p>
  </w:footnote>
  <w:footnote w:id="7">
    <w:p w14:paraId="414312B4" w14:textId="7935421E" w:rsidR="00E92A25" w:rsidRPr="006E17F7" w:rsidRDefault="00E92A25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</w:t>
      </w:r>
      <w:r w:rsidR="007267DD" w:rsidRPr="006E17F7">
        <w:rPr>
          <w:rFonts w:ascii="Arial Nova" w:hAnsi="Arial Nova"/>
        </w:rPr>
        <w:t>Stevens 2016:20-21</w:t>
      </w:r>
    </w:p>
  </w:footnote>
  <w:footnote w:id="8">
    <w:p w14:paraId="0AB81491" w14:textId="4C5C12C7" w:rsidR="006771D3" w:rsidRPr="006E17F7" w:rsidRDefault="006771D3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Williamson 2015:8</w:t>
      </w:r>
    </w:p>
  </w:footnote>
  <w:footnote w:id="9">
    <w:p w14:paraId="5174C546" w14:textId="7E88ED75" w:rsidR="00CB283E" w:rsidRPr="006E17F7" w:rsidRDefault="00CB283E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</w:t>
      </w:r>
      <w:r w:rsidR="000E6AFB" w:rsidRPr="006E17F7">
        <w:rPr>
          <w:rFonts w:ascii="Arial Nova" w:hAnsi="Arial Nova"/>
        </w:rPr>
        <w:t>Williamson 2015: 7</w:t>
      </w:r>
    </w:p>
  </w:footnote>
  <w:footnote w:id="10">
    <w:p w14:paraId="417D740E" w14:textId="000A26FF" w:rsidR="00FB301F" w:rsidRPr="006E17F7" w:rsidRDefault="00FB301F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Baines 2001:281</w:t>
      </w:r>
    </w:p>
  </w:footnote>
  <w:footnote w:id="11">
    <w:p w14:paraId="64ED5F1D" w14:textId="368E2F7E" w:rsidR="00955A2D" w:rsidRPr="006E17F7" w:rsidRDefault="00955A2D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Baines 2001:272</w:t>
      </w:r>
    </w:p>
  </w:footnote>
  <w:footnote w:id="12">
    <w:p w14:paraId="0A0E16DC" w14:textId="37A09B34" w:rsidR="00955A2D" w:rsidRPr="006E17F7" w:rsidRDefault="00955A2D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</w:t>
      </w:r>
      <w:r w:rsidR="00F73317" w:rsidRPr="006E17F7">
        <w:rPr>
          <w:rFonts w:ascii="Arial Nova" w:hAnsi="Arial Nova"/>
        </w:rPr>
        <w:t>Murnane 1995</w:t>
      </w:r>
      <w:r w:rsidRPr="006E17F7">
        <w:rPr>
          <w:rFonts w:ascii="Arial Nova" w:hAnsi="Arial Nova"/>
        </w:rPr>
        <w:t>:74</w:t>
      </w:r>
    </w:p>
  </w:footnote>
  <w:footnote w:id="13">
    <w:p w14:paraId="1D6A7813" w14:textId="79B61A7B" w:rsidR="00F307DD" w:rsidRPr="006E17F7" w:rsidRDefault="00F307DD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</w:t>
      </w:r>
      <w:r w:rsidR="00AA790D" w:rsidRPr="006E17F7">
        <w:rPr>
          <w:rFonts w:ascii="Arial Nova" w:hAnsi="Arial Nova"/>
        </w:rPr>
        <w:t xml:space="preserve">Tyldesley 2011: </w:t>
      </w:r>
      <w:r w:rsidR="000B00BB" w:rsidRPr="006E17F7">
        <w:rPr>
          <w:rFonts w:ascii="Arial Nova" w:hAnsi="Arial Nova"/>
        </w:rPr>
        <w:t>37-</w:t>
      </w:r>
      <w:r w:rsidR="00171DBC" w:rsidRPr="006E17F7">
        <w:rPr>
          <w:rFonts w:ascii="Arial Nova" w:hAnsi="Arial Nova"/>
        </w:rPr>
        <w:t>70</w:t>
      </w:r>
    </w:p>
  </w:footnote>
  <w:footnote w:id="14">
    <w:p w14:paraId="3C9FB271" w14:textId="56E32DE0" w:rsidR="005C5489" w:rsidRPr="006E17F7" w:rsidRDefault="005C5489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</w:t>
      </w:r>
      <w:proofErr w:type="spellStart"/>
      <w:r w:rsidR="00C9014A" w:rsidRPr="006E17F7">
        <w:rPr>
          <w:rFonts w:ascii="Arial Nova" w:hAnsi="Arial Nova"/>
        </w:rPr>
        <w:t>Ritner</w:t>
      </w:r>
      <w:proofErr w:type="spellEnd"/>
      <w:r w:rsidR="00C9014A" w:rsidRPr="006E17F7">
        <w:rPr>
          <w:rFonts w:ascii="Arial Nova" w:hAnsi="Arial Nova"/>
        </w:rPr>
        <w:t xml:space="preserve"> et al. 2003</w:t>
      </w:r>
    </w:p>
  </w:footnote>
  <w:footnote w:id="15">
    <w:p w14:paraId="561C1A7E" w14:textId="65E412E7" w:rsidR="00C450F7" w:rsidRPr="006E17F7" w:rsidRDefault="00C450F7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</w:t>
      </w:r>
      <w:r w:rsidR="00BD58F4" w:rsidRPr="006E17F7">
        <w:rPr>
          <w:rFonts w:ascii="Arial Nova" w:hAnsi="Arial Nova"/>
        </w:rPr>
        <w:t>Mon</w:t>
      </w:r>
      <w:r w:rsidR="00731454" w:rsidRPr="006E17F7">
        <w:rPr>
          <w:rFonts w:ascii="Arial Nova" w:hAnsi="Arial Nova"/>
        </w:rPr>
        <w:t>ts</w:t>
      </w:r>
      <w:r w:rsidR="00BD58F4" w:rsidRPr="006E17F7">
        <w:rPr>
          <w:rFonts w:ascii="Arial Nova" w:hAnsi="Arial Nova"/>
        </w:rPr>
        <w:t xml:space="preserve">errat </w:t>
      </w:r>
      <w:r w:rsidR="00AA790D" w:rsidRPr="006E17F7">
        <w:rPr>
          <w:rFonts w:ascii="Arial Nova" w:hAnsi="Arial Nova"/>
        </w:rPr>
        <w:t>2003</w:t>
      </w:r>
      <w:r w:rsidR="007D520E" w:rsidRPr="006E17F7">
        <w:rPr>
          <w:rFonts w:ascii="Arial Nova" w:hAnsi="Arial Nova"/>
        </w:rPr>
        <w:t>:37</w:t>
      </w:r>
    </w:p>
  </w:footnote>
  <w:footnote w:id="16">
    <w:p w14:paraId="4622DA3A" w14:textId="7F62425D" w:rsidR="006E4BF5" w:rsidRPr="006E17F7" w:rsidRDefault="006E4BF5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Murnane 1995:78</w:t>
      </w:r>
    </w:p>
  </w:footnote>
  <w:footnote w:id="17">
    <w:p w14:paraId="01AC1C16" w14:textId="584B0923" w:rsidR="0061439D" w:rsidRPr="006E17F7" w:rsidRDefault="0061439D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</w:t>
      </w:r>
      <w:r w:rsidR="000C4029" w:rsidRPr="006E17F7">
        <w:rPr>
          <w:rFonts w:ascii="Arial Nova" w:hAnsi="Arial Nova"/>
        </w:rPr>
        <w:t>Williamson 2015:2</w:t>
      </w:r>
      <w:r w:rsidR="00035FF7" w:rsidRPr="006E17F7">
        <w:rPr>
          <w:rFonts w:ascii="Arial Nova" w:hAnsi="Arial Nova"/>
        </w:rPr>
        <w:t>, 7</w:t>
      </w:r>
    </w:p>
  </w:footnote>
  <w:footnote w:id="18">
    <w:p w14:paraId="6186D947" w14:textId="11E7A81E" w:rsidR="005C5489" w:rsidRPr="006E17F7" w:rsidRDefault="005C5489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</w:t>
      </w:r>
      <w:proofErr w:type="spellStart"/>
      <w:r w:rsidR="00E31EEF" w:rsidRPr="006E17F7">
        <w:rPr>
          <w:rFonts w:ascii="Arial Nova" w:hAnsi="Arial Nova"/>
        </w:rPr>
        <w:t>Assmann</w:t>
      </w:r>
      <w:proofErr w:type="spellEnd"/>
      <w:r w:rsidR="00E31EEF" w:rsidRPr="006E17F7">
        <w:rPr>
          <w:rFonts w:ascii="Arial Nova" w:hAnsi="Arial Nova"/>
        </w:rPr>
        <w:t xml:space="preserve"> </w:t>
      </w:r>
      <w:r w:rsidR="00AA790D" w:rsidRPr="006E17F7">
        <w:rPr>
          <w:rFonts w:ascii="Arial Nova" w:hAnsi="Arial Nova"/>
        </w:rPr>
        <w:t>2012</w:t>
      </w:r>
      <w:r w:rsidR="00E31EEF" w:rsidRPr="006E17F7">
        <w:rPr>
          <w:rFonts w:ascii="Arial Nova" w:hAnsi="Arial Nova"/>
        </w:rPr>
        <w:t>:79</w:t>
      </w:r>
    </w:p>
  </w:footnote>
  <w:footnote w:id="19">
    <w:p w14:paraId="29059CC0" w14:textId="26474C96" w:rsidR="005C5489" w:rsidRPr="006E17F7" w:rsidRDefault="005C5489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</w:t>
      </w:r>
      <w:proofErr w:type="spellStart"/>
      <w:r w:rsidR="002D1993" w:rsidRPr="006E17F7">
        <w:rPr>
          <w:rFonts w:ascii="Arial Nova" w:hAnsi="Arial Nova"/>
        </w:rPr>
        <w:t>Hanus</w:t>
      </w:r>
      <w:proofErr w:type="spellEnd"/>
      <w:r w:rsidR="00AA790D" w:rsidRPr="006E17F7">
        <w:rPr>
          <w:rFonts w:ascii="Arial Nova" w:hAnsi="Arial Nova"/>
        </w:rPr>
        <w:t xml:space="preserve"> 2012</w:t>
      </w:r>
      <w:r w:rsidR="002D1993" w:rsidRPr="006E17F7">
        <w:rPr>
          <w:rFonts w:ascii="Arial Nova" w:hAnsi="Arial Nova"/>
        </w:rPr>
        <w:t>:</w:t>
      </w:r>
      <w:r w:rsidR="00022546" w:rsidRPr="006E17F7">
        <w:rPr>
          <w:rFonts w:ascii="Arial Nova" w:hAnsi="Arial Nova"/>
        </w:rPr>
        <w:t>35</w:t>
      </w:r>
      <w:r w:rsidR="008776F9" w:rsidRPr="006E17F7">
        <w:rPr>
          <w:rFonts w:ascii="Arial Nova" w:hAnsi="Arial Nova"/>
        </w:rPr>
        <w:t>, Williamson 2015:6</w:t>
      </w:r>
    </w:p>
  </w:footnote>
  <w:footnote w:id="20">
    <w:p w14:paraId="134E448F" w14:textId="40E35E3F" w:rsidR="00824D4E" w:rsidRPr="006E17F7" w:rsidRDefault="00824D4E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Tyldesley 2011:</w:t>
      </w:r>
      <w:r w:rsidR="000876C4" w:rsidRPr="006E17F7">
        <w:rPr>
          <w:rFonts w:ascii="Arial Nova" w:hAnsi="Arial Nova"/>
        </w:rPr>
        <w:t>263</w:t>
      </w:r>
    </w:p>
  </w:footnote>
  <w:footnote w:id="21">
    <w:p w14:paraId="2B7EF332" w14:textId="30153C7C" w:rsidR="00B740F9" w:rsidRPr="006E17F7" w:rsidRDefault="00B740F9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</w:t>
      </w:r>
      <w:proofErr w:type="spellStart"/>
      <w:r w:rsidR="003E5A4D" w:rsidRPr="006E17F7">
        <w:rPr>
          <w:rFonts w:ascii="Arial Nova" w:hAnsi="Arial Nova"/>
        </w:rPr>
        <w:t>Assmann</w:t>
      </w:r>
      <w:proofErr w:type="spellEnd"/>
      <w:r w:rsidR="003E5A4D" w:rsidRPr="006E17F7">
        <w:rPr>
          <w:rFonts w:ascii="Arial Nova" w:hAnsi="Arial Nova"/>
        </w:rPr>
        <w:t xml:space="preserve"> </w:t>
      </w:r>
      <w:r w:rsidR="00AA790D" w:rsidRPr="006E17F7">
        <w:rPr>
          <w:rFonts w:ascii="Arial Nova" w:hAnsi="Arial Nova"/>
        </w:rPr>
        <w:t>2012</w:t>
      </w:r>
      <w:r w:rsidR="003E5A4D" w:rsidRPr="006E17F7">
        <w:rPr>
          <w:rFonts w:ascii="Arial Nova" w:hAnsi="Arial Nova"/>
        </w:rPr>
        <w:t>:82</w:t>
      </w:r>
      <w:r w:rsidR="00200FAB" w:rsidRPr="006E17F7">
        <w:rPr>
          <w:rFonts w:ascii="Arial Nova" w:hAnsi="Arial Nova"/>
        </w:rPr>
        <w:t>, Williamson 2015:5</w:t>
      </w:r>
      <w:r w:rsidR="003F5A82" w:rsidRPr="006E17F7">
        <w:rPr>
          <w:rFonts w:ascii="Arial Nova" w:hAnsi="Arial Nova"/>
        </w:rPr>
        <w:t>, 7</w:t>
      </w:r>
    </w:p>
  </w:footnote>
  <w:footnote w:id="22">
    <w:p w14:paraId="31FF9AD0" w14:textId="46727284" w:rsidR="00092CC7" w:rsidRPr="006E17F7" w:rsidRDefault="00092CC7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</w:t>
      </w:r>
      <w:r w:rsidR="00B2081D" w:rsidRPr="006E17F7">
        <w:rPr>
          <w:rFonts w:ascii="Arial Nova" w:hAnsi="Arial Nova"/>
        </w:rPr>
        <w:t>Murnane 1995:74</w:t>
      </w:r>
    </w:p>
  </w:footnote>
  <w:footnote w:id="23">
    <w:p w14:paraId="47493E11" w14:textId="7A05F3E8" w:rsidR="00092CC7" w:rsidRPr="006E17F7" w:rsidRDefault="00092CC7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</w:t>
      </w:r>
      <w:proofErr w:type="spellStart"/>
      <w:r w:rsidR="00613606" w:rsidRPr="006E17F7">
        <w:rPr>
          <w:rFonts w:ascii="Arial Nova" w:hAnsi="Arial Nova"/>
        </w:rPr>
        <w:t>Hanus</w:t>
      </w:r>
      <w:proofErr w:type="spellEnd"/>
      <w:r w:rsidR="00613606" w:rsidRPr="006E17F7">
        <w:rPr>
          <w:rFonts w:ascii="Arial Nova" w:hAnsi="Arial Nova"/>
        </w:rPr>
        <w:t xml:space="preserve"> </w:t>
      </w:r>
      <w:r w:rsidR="00AA790D" w:rsidRPr="006E17F7">
        <w:rPr>
          <w:rFonts w:ascii="Arial Nova" w:hAnsi="Arial Nova"/>
        </w:rPr>
        <w:t>2012</w:t>
      </w:r>
      <w:r w:rsidR="00613606" w:rsidRPr="006E17F7">
        <w:rPr>
          <w:rFonts w:ascii="Arial Nova" w:hAnsi="Arial Nova"/>
        </w:rPr>
        <w:t>:34</w:t>
      </w:r>
    </w:p>
  </w:footnote>
  <w:footnote w:id="24">
    <w:p w14:paraId="6B39B4EF" w14:textId="1FA6D3D8" w:rsidR="007A4E0D" w:rsidRPr="006E17F7" w:rsidRDefault="007A4E0D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="005469E5" w:rsidRPr="006E17F7">
        <w:rPr>
          <w:rFonts w:ascii="Arial Nova" w:hAnsi="Arial Nova"/>
        </w:rPr>
        <w:t xml:space="preserve"> </w:t>
      </w:r>
      <w:proofErr w:type="spellStart"/>
      <w:r w:rsidR="005469E5" w:rsidRPr="006E17F7">
        <w:rPr>
          <w:rFonts w:ascii="Arial Nova" w:hAnsi="Arial Nova"/>
        </w:rPr>
        <w:t>Ritner</w:t>
      </w:r>
      <w:proofErr w:type="spellEnd"/>
      <w:r w:rsidR="005469E5" w:rsidRPr="006E17F7">
        <w:rPr>
          <w:rFonts w:ascii="Arial Nova" w:hAnsi="Arial Nova"/>
        </w:rPr>
        <w:t xml:space="preserve"> et al. 2003</w:t>
      </w:r>
      <w:r w:rsidRPr="006E17F7">
        <w:rPr>
          <w:rFonts w:ascii="Arial Nova" w:hAnsi="Arial Nova"/>
        </w:rPr>
        <w:t xml:space="preserve"> :</w:t>
      </w:r>
      <w:r w:rsidR="005368DA" w:rsidRPr="006E17F7">
        <w:rPr>
          <w:rFonts w:ascii="Arial Nova" w:hAnsi="Arial Nova"/>
        </w:rPr>
        <w:t>283</w:t>
      </w:r>
    </w:p>
  </w:footnote>
  <w:footnote w:id="25">
    <w:p w14:paraId="79008724" w14:textId="646118FF" w:rsidR="007A5EDB" w:rsidRPr="006E17F7" w:rsidRDefault="007A5EDB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Mont</w:t>
      </w:r>
      <w:r w:rsidR="00731454" w:rsidRPr="006E17F7">
        <w:rPr>
          <w:rFonts w:ascii="Arial Nova" w:hAnsi="Arial Nova"/>
        </w:rPr>
        <w:t>s</w:t>
      </w:r>
      <w:r w:rsidRPr="006E17F7">
        <w:rPr>
          <w:rFonts w:ascii="Arial Nova" w:hAnsi="Arial Nova"/>
        </w:rPr>
        <w:t>e</w:t>
      </w:r>
      <w:r w:rsidR="00731454" w:rsidRPr="006E17F7">
        <w:rPr>
          <w:rFonts w:ascii="Arial Nova" w:hAnsi="Arial Nova"/>
        </w:rPr>
        <w:t>r</w:t>
      </w:r>
      <w:r w:rsidRPr="006E17F7">
        <w:rPr>
          <w:rFonts w:ascii="Arial Nova" w:hAnsi="Arial Nova"/>
        </w:rPr>
        <w:t>rat</w:t>
      </w:r>
      <w:r w:rsidR="00AA790D" w:rsidRPr="006E17F7">
        <w:rPr>
          <w:rFonts w:ascii="Arial Nova" w:hAnsi="Arial Nova"/>
        </w:rPr>
        <w:t xml:space="preserve"> 2003</w:t>
      </w:r>
      <w:r w:rsidRPr="006E17F7">
        <w:rPr>
          <w:rFonts w:ascii="Arial Nova" w:hAnsi="Arial Nova"/>
        </w:rPr>
        <w:t xml:space="preserve">: 16-17, </w:t>
      </w:r>
    </w:p>
  </w:footnote>
  <w:footnote w:id="26">
    <w:p w14:paraId="28205043" w14:textId="0E4B7CCF" w:rsidR="00BF3EF8" w:rsidRPr="006E17F7" w:rsidRDefault="00BF3EF8">
      <w:pPr>
        <w:pStyle w:val="FootnoteText"/>
        <w:rPr>
          <w:rFonts w:ascii="Arial Nova" w:hAnsi="Arial Nova"/>
        </w:rPr>
      </w:pPr>
      <w:r w:rsidRPr="006E17F7">
        <w:rPr>
          <w:rStyle w:val="FootnoteReference"/>
          <w:rFonts w:ascii="Arial Nova" w:hAnsi="Arial Nova"/>
        </w:rPr>
        <w:footnoteRef/>
      </w:r>
      <w:r w:rsidRPr="006E17F7">
        <w:rPr>
          <w:rFonts w:ascii="Arial Nova" w:hAnsi="Arial Nova"/>
        </w:rPr>
        <w:t xml:space="preserve"> Williamson 2015:4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32F1DD7" w14:textId="4885BD95" w:rsidR="006E17F7" w:rsidRPr="006E17F7" w:rsidRDefault="006E17F7" w:rsidP="006E17F7">
    <w:pPr>
      <w:pStyle w:val="Header"/>
      <w:jc w:val="right"/>
      <w:rPr>
        <w:rFonts w:ascii="Arial Nova" w:hAnsi="Arial Nova"/>
      </w:rPr>
    </w:pPr>
    <w:r w:rsidRPr="006E17F7">
      <w:rPr>
        <w:rFonts w:ascii="Arial Nova" w:hAnsi="Arial Nova"/>
      </w:rPr>
      <w:t>1600109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DKxMDQEYjNLA3MzSyUdpeDU4uLM/DyQAuNaAOlVCg0sAAAA"/>
  </w:docVars>
  <w:rsids>
    <w:rsidRoot w:val="00E448E3"/>
    <w:rsid w:val="00022546"/>
    <w:rsid w:val="00035FF7"/>
    <w:rsid w:val="000401D4"/>
    <w:rsid w:val="00041461"/>
    <w:rsid w:val="00044626"/>
    <w:rsid w:val="00046EE4"/>
    <w:rsid w:val="00053674"/>
    <w:rsid w:val="00054704"/>
    <w:rsid w:val="00055E75"/>
    <w:rsid w:val="00064815"/>
    <w:rsid w:val="000821CE"/>
    <w:rsid w:val="000876C4"/>
    <w:rsid w:val="0009180F"/>
    <w:rsid w:val="00092CC7"/>
    <w:rsid w:val="00095526"/>
    <w:rsid w:val="000966E5"/>
    <w:rsid w:val="00096ACF"/>
    <w:rsid w:val="000979C2"/>
    <w:rsid w:val="000B00BB"/>
    <w:rsid w:val="000C4029"/>
    <w:rsid w:val="000E1568"/>
    <w:rsid w:val="000E6AFB"/>
    <w:rsid w:val="000F1FC1"/>
    <w:rsid w:val="00102B01"/>
    <w:rsid w:val="001045C9"/>
    <w:rsid w:val="001106B7"/>
    <w:rsid w:val="00120419"/>
    <w:rsid w:val="00134695"/>
    <w:rsid w:val="00135CE2"/>
    <w:rsid w:val="00144C84"/>
    <w:rsid w:val="00155E66"/>
    <w:rsid w:val="001563FF"/>
    <w:rsid w:val="00171DBC"/>
    <w:rsid w:val="00172211"/>
    <w:rsid w:val="00173096"/>
    <w:rsid w:val="001935F6"/>
    <w:rsid w:val="001A0FB6"/>
    <w:rsid w:val="001A50EE"/>
    <w:rsid w:val="001A77F1"/>
    <w:rsid w:val="001A7B98"/>
    <w:rsid w:val="001B338D"/>
    <w:rsid w:val="001B42E9"/>
    <w:rsid w:val="001E2CDD"/>
    <w:rsid w:val="001E5F95"/>
    <w:rsid w:val="001F7266"/>
    <w:rsid w:val="00200FAB"/>
    <w:rsid w:val="00222C19"/>
    <w:rsid w:val="00224B24"/>
    <w:rsid w:val="00231C16"/>
    <w:rsid w:val="00233BEA"/>
    <w:rsid w:val="002368DB"/>
    <w:rsid w:val="0024216B"/>
    <w:rsid w:val="002448A7"/>
    <w:rsid w:val="00253855"/>
    <w:rsid w:val="00256A5D"/>
    <w:rsid w:val="00266266"/>
    <w:rsid w:val="00272B22"/>
    <w:rsid w:val="002800D6"/>
    <w:rsid w:val="00290ABB"/>
    <w:rsid w:val="002957A3"/>
    <w:rsid w:val="002A4E4C"/>
    <w:rsid w:val="002B4F90"/>
    <w:rsid w:val="002C7420"/>
    <w:rsid w:val="002D1993"/>
    <w:rsid w:val="002F27A4"/>
    <w:rsid w:val="002F73A8"/>
    <w:rsid w:val="0031001F"/>
    <w:rsid w:val="00315149"/>
    <w:rsid w:val="003405C3"/>
    <w:rsid w:val="00346A7F"/>
    <w:rsid w:val="00360D36"/>
    <w:rsid w:val="00372C44"/>
    <w:rsid w:val="0037329A"/>
    <w:rsid w:val="00380205"/>
    <w:rsid w:val="00381D47"/>
    <w:rsid w:val="00383416"/>
    <w:rsid w:val="00397A63"/>
    <w:rsid w:val="003A198F"/>
    <w:rsid w:val="003A20C1"/>
    <w:rsid w:val="003A47DC"/>
    <w:rsid w:val="003A7B35"/>
    <w:rsid w:val="003B074F"/>
    <w:rsid w:val="003B7811"/>
    <w:rsid w:val="003D2771"/>
    <w:rsid w:val="003E192D"/>
    <w:rsid w:val="003E5A4D"/>
    <w:rsid w:val="003F1B0A"/>
    <w:rsid w:val="003F5A82"/>
    <w:rsid w:val="00402DCF"/>
    <w:rsid w:val="00413158"/>
    <w:rsid w:val="00415E59"/>
    <w:rsid w:val="00417273"/>
    <w:rsid w:val="0041785E"/>
    <w:rsid w:val="00420744"/>
    <w:rsid w:val="0043239E"/>
    <w:rsid w:val="00436035"/>
    <w:rsid w:val="00443F68"/>
    <w:rsid w:val="0046697B"/>
    <w:rsid w:val="0047379D"/>
    <w:rsid w:val="00476493"/>
    <w:rsid w:val="00490719"/>
    <w:rsid w:val="00497044"/>
    <w:rsid w:val="004A36DC"/>
    <w:rsid w:val="004B361C"/>
    <w:rsid w:val="004C0E0C"/>
    <w:rsid w:val="004D68E2"/>
    <w:rsid w:val="004E3CB0"/>
    <w:rsid w:val="004F5F35"/>
    <w:rsid w:val="00501F15"/>
    <w:rsid w:val="00505427"/>
    <w:rsid w:val="005168F2"/>
    <w:rsid w:val="00524BE6"/>
    <w:rsid w:val="00525AB3"/>
    <w:rsid w:val="005368DA"/>
    <w:rsid w:val="00540CBD"/>
    <w:rsid w:val="005469E5"/>
    <w:rsid w:val="00547D50"/>
    <w:rsid w:val="00552F1C"/>
    <w:rsid w:val="0056164F"/>
    <w:rsid w:val="005767D7"/>
    <w:rsid w:val="0058058C"/>
    <w:rsid w:val="0058666A"/>
    <w:rsid w:val="00592CB3"/>
    <w:rsid w:val="005A03A9"/>
    <w:rsid w:val="005A55FD"/>
    <w:rsid w:val="005B0314"/>
    <w:rsid w:val="005C479B"/>
    <w:rsid w:val="005C5489"/>
    <w:rsid w:val="005D3FD4"/>
    <w:rsid w:val="005E3B82"/>
    <w:rsid w:val="005F6123"/>
    <w:rsid w:val="006004C1"/>
    <w:rsid w:val="006068A7"/>
    <w:rsid w:val="006071E1"/>
    <w:rsid w:val="00613606"/>
    <w:rsid w:val="0061439D"/>
    <w:rsid w:val="006148A8"/>
    <w:rsid w:val="006157A0"/>
    <w:rsid w:val="006178D9"/>
    <w:rsid w:val="006311F5"/>
    <w:rsid w:val="006436F9"/>
    <w:rsid w:val="006462D8"/>
    <w:rsid w:val="006517E5"/>
    <w:rsid w:val="00652773"/>
    <w:rsid w:val="00666577"/>
    <w:rsid w:val="006771D3"/>
    <w:rsid w:val="00683BD3"/>
    <w:rsid w:val="006A1B21"/>
    <w:rsid w:val="006A4CCB"/>
    <w:rsid w:val="006A55F7"/>
    <w:rsid w:val="006C0E5D"/>
    <w:rsid w:val="006C31D9"/>
    <w:rsid w:val="006C47B3"/>
    <w:rsid w:val="006D0BCB"/>
    <w:rsid w:val="006D26F1"/>
    <w:rsid w:val="006E17F7"/>
    <w:rsid w:val="006E2079"/>
    <w:rsid w:val="006E3856"/>
    <w:rsid w:val="006E4BF5"/>
    <w:rsid w:val="006F46D9"/>
    <w:rsid w:val="006F5CCC"/>
    <w:rsid w:val="00700463"/>
    <w:rsid w:val="00702487"/>
    <w:rsid w:val="00704D1E"/>
    <w:rsid w:val="00725960"/>
    <w:rsid w:val="007267DD"/>
    <w:rsid w:val="00731454"/>
    <w:rsid w:val="00745027"/>
    <w:rsid w:val="00760CF6"/>
    <w:rsid w:val="00784C3C"/>
    <w:rsid w:val="00793EDD"/>
    <w:rsid w:val="007A4E0D"/>
    <w:rsid w:val="007A5EDB"/>
    <w:rsid w:val="007C02DF"/>
    <w:rsid w:val="007C0A25"/>
    <w:rsid w:val="007D520E"/>
    <w:rsid w:val="007E6322"/>
    <w:rsid w:val="007E78F9"/>
    <w:rsid w:val="0081375D"/>
    <w:rsid w:val="00824D4E"/>
    <w:rsid w:val="00843BC2"/>
    <w:rsid w:val="00853902"/>
    <w:rsid w:val="008546E3"/>
    <w:rsid w:val="008555A1"/>
    <w:rsid w:val="00874887"/>
    <w:rsid w:val="00875B8A"/>
    <w:rsid w:val="008776F9"/>
    <w:rsid w:val="008827F8"/>
    <w:rsid w:val="0089409E"/>
    <w:rsid w:val="008D26F1"/>
    <w:rsid w:val="008F2A09"/>
    <w:rsid w:val="008F4619"/>
    <w:rsid w:val="00905658"/>
    <w:rsid w:val="009076E9"/>
    <w:rsid w:val="0091045D"/>
    <w:rsid w:val="0091690B"/>
    <w:rsid w:val="00941698"/>
    <w:rsid w:val="00945FE3"/>
    <w:rsid w:val="00947BBD"/>
    <w:rsid w:val="00950999"/>
    <w:rsid w:val="00955A2D"/>
    <w:rsid w:val="009701D6"/>
    <w:rsid w:val="00987C45"/>
    <w:rsid w:val="00995F8E"/>
    <w:rsid w:val="009A40F3"/>
    <w:rsid w:val="009B1BFD"/>
    <w:rsid w:val="009B4311"/>
    <w:rsid w:val="009B4962"/>
    <w:rsid w:val="009C39B3"/>
    <w:rsid w:val="009D501B"/>
    <w:rsid w:val="009E6933"/>
    <w:rsid w:val="00A00787"/>
    <w:rsid w:val="00A310F8"/>
    <w:rsid w:val="00A42AE6"/>
    <w:rsid w:val="00A43711"/>
    <w:rsid w:val="00A469EA"/>
    <w:rsid w:val="00A54E5A"/>
    <w:rsid w:val="00A61612"/>
    <w:rsid w:val="00A66851"/>
    <w:rsid w:val="00A71B4F"/>
    <w:rsid w:val="00A76ACD"/>
    <w:rsid w:val="00A81AE2"/>
    <w:rsid w:val="00A8372B"/>
    <w:rsid w:val="00A85945"/>
    <w:rsid w:val="00A97217"/>
    <w:rsid w:val="00AA19A8"/>
    <w:rsid w:val="00AA790D"/>
    <w:rsid w:val="00AC711A"/>
    <w:rsid w:val="00B00C45"/>
    <w:rsid w:val="00B04BF1"/>
    <w:rsid w:val="00B1055D"/>
    <w:rsid w:val="00B107B3"/>
    <w:rsid w:val="00B14552"/>
    <w:rsid w:val="00B2081D"/>
    <w:rsid w:val="00B20EF5"/>
    <w:rsid w:val="00B2240A"/>
    <w:rsid w:val="00B24CD2"/>
    <w:rsid w:val="00B27132"/>
    <w:rsid w:val="00B27412"/>
    <w:rsid w:val="00B27BFC"/>
    <w:rsid w:val="00B43FD2"/>
    <w:rsid w:val="00B4494B"/>
    <w:rsid w:val="00B465A6"/>
    <w:rsid w:val="00B60087"/>
    <w:rsid w:val="00B657A6"/>
    <w:rsid w:val="00B740F9"/>
    <w:rsid w:val="00BA7246"/>
    <w:rsid w:val="00BD04D5"/>
    <w:rsid w:val="00BD5277"/>
    <w:rsid w:val="00BD58F4"/>
    <w:rsid w:val="00BE11C1"/>
    <w:rsid w:val="00BE634C"/>
    <w:rsid w:val="00BF3EF8"/>
    <w:rsid w:val="00BF6BFE"/>
    <w:rsid w:val="00C15159"/>
    <w:rsid w:val="00C43673"/>
    <w:rsid w:val="00C450F7"/>
    <w:rsid w:val="00C532C2"/>
    <w:rsid w:val="00C61C91"/>
    <w:rsid w:val="00C66D99"/>
    <w:rsid w:val="00C708AF"/>
    <w:rsid w:val="00C709A9"/>
    <w:rsid w:val="00C76D06"/>
    <w:rsid w:val="00C77CE8"/>
    <w:rsid w:val="00C9014A"/>
    <w:rsid w:val="00C93C7D"/>
    <w:rsid w:val="00CA062B"/>
    <w:rsid w:val="00CB27FA"/>
    <w:rsid w:val="00CB283E"/>
    <w:rsid w:val="00CB5321"/>
    <w:rsid w:val="00CE6FB9"/>
    <w:rsid w:val="00CF32A6"/>
    <w:rsid w:val="00D02B68"/>
    <w:rsid w:val="00D11916"/>
    <w:rsid w:val="00D232FC"/>
    <w:rsid w:val="00D3107E"/>
    <w:rsid w:val="00D33412"/>
    <w:rsid w:val="00D371E7"/>
    <w:rsid w:val="00D471D4"/>
    <w:rsid w:val="00D572B3"/>
    <w:rsid w:val="00DA39EE"/>
    <w:rsid w:val="00DB77E5"/>
    <w:rsid w:val="00DC0616"/>
    <w:rsid w:val="00DD254D"/>
    <w:rsid w:val="00DF1981"/>
    <w:rsid w:val="00E10A98"/>
    <w:rsid w:val="00E15EDD"/>
    <w:rsid w:val="00E20729"/>
    <w:rsid w:val="00E26511"/>
    <w:rsid w:val="00E3058B"/>
    <w:rsid w:val="00E31EEF"/>
    <w:rsid w:val="00E36055"/>
    <w:rsid w:val="00E438DB"/>
    <w:rsid w:val="00E448E3"/>
    <w:rsid w:val="00E51300"/>
    <w:rsid w:val="00E53716"/>
    <w:rsid w:val="00E621DC"/>
    <w:rsid w:val="00E66395"/>
    <w:rsid w:val="00E92A25"/>
    <w:rsid w:val="00EA3059"/>
    <w:rsid w:val="00EB26DB"/>
    <w:rsid w:val="00EB417B"/>
    <w:rsid w:val="00EB6002"/>
    <w:rsid w:val="00EC55EE"/>
    <w:rsid w:val="00EC6119"/>
    <w:rsid w:val="00EE2729"/>
    <w:rsid w:val="00EE7A33"/>
    <w:rsid w:val="00F147F9"/>
    <w:rsid w:val="00F14EC3"/>
    <w:rsid w:val="00F178E3"/>
    <w:rsid w:val="00F264B7"/>
    <w:rsid w:val="00F307DD"/>
    <w:rsid w:val="00F377A3"/>
    <w:rsid w:val="00F52A2C"/>
    <w:rsid w:val="00F70C50"/>
    <w:rsid w:val="00F73317"/>
    <w:rsid w:val="00F8403F"/>
    <w:rsid w:val="00F84AA3"/>
    <w:rsid w:val="00F94B81"/>
    <w:rsid w:val="00FA2765"/>
    <w:rsid w:val="00FB301F"/>
    <w:rsid w:val="00FC13EE"/>
    <w:rsid w:val="00FD2606"/>
    <w:rsid w:val="00FE238A"/>
    <w:rsid w:val="00FF32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81FCE5E"/>
  <w15:chartTrackingRefBased/>
  <w15:docId w15:val="{E84EA8F2-E56B-4A06-8664-B2C22BDDBA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7A4E0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A4E0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A4E0D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053674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053674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05367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730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7309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E17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17F7"/>
  </w:style>
  <w:style w:type="paragraph" w:styleId="Footer">
    <w:name w:val="footer"/>
    <w:basedOn w:val="Normal"/>
    <w:link w:val="FooterChar"/>
    <w:uiPriority w:val="99"/>
    <w:unhideWhenUsed/>
    <w:rsid w:val="006E17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17F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digital2library.ucla.edu/viewItem.do?ark=21198/zz002k2h3t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2781</TotalTime>
  <Pages>3</Pages>
  <Words>1287</Words>
  <Characters>6888</Characters>
  <Application>Microsoft Office Word</Application>
  <DocSecurity>0</DocSecurity>
  <Lines>97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Danielle Alexander (1600109)</dc:creator>
  <cp:keywords/>
  <dc:description/>
  <cp:lastModifiedBy>Danielle Alexander (1600109)</cp:lastModifiedBy>
  <cp:revision>312</cp:revision>
  <dcterms:created xsi:type="dcterms:W3CDTF">2019-05-16T11:52:00Z</dcterms:created>
  <dcterms:modified xsi:type="dcterms:W3CDTF">2019-05-19T10:50:00Z</dcterms:modified>
</cp:coreProperties>
</file>