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D7B3F1" w14:textId="77777777" w:rsidR="003B49EF" w:rsidRPr="0048679D" w:rsidRDefault="003B49EF" w:rsidP="00F44557">
      <w:pPr>
        <w:spacing w:before="240" w:line="360" w:lineRule="auto"/>
        <w:jc w:val="both"/>
        <w:rPr>
          <w:rFonts w:ascii="Times New Roman" w:hAnsi="Times New Roman" w:cs="Times New Roman"/>
          <w:b/>
          <w:bCs/>
          <w:i/>
          <w:iCs/>
          <w:sz w:val="24"/>
          <w:szCs w:val="24"/>
        </w:rPr>
      </w:pPr>
    </w:p>
    <w:p w14:paraId="051ED628" w14:textId="77777777" w:rsidR="003B49EF" w:rsidRPr="0048679D" w:rsidRDefault="003B49EF" w:rsidP="00F44557">
      <w:pPr>
        <w:spacing w:before="240" w:line="360" w:lineRule="auto"/>
        <w:jc w:val="both"/>
        <w:rPr>
          <w:rFonts w:ascii="Times New Roman" w:hAnsi="Times New Roman" w:cs="Times New Roman"/>
          <w:b/>
          <w:bCs/>
          <w:i/>
          <w:iCs/>
          <w:sz w:val="24"/>
          <w:szCs w:val="24"/>
        </w:rPr>
      </w:pPr>
    </w:p>
    <w:p w14:paraId="0B0A7974" w14:textId="77777777" w:rsidR="003B49EF" w:rsidRPr="0048679D" w:rsidRDefault="003B49EF" w:rsidP="00F44557">
      <w:pPr>
        <w:spacing w:before="240" w:line="360" w:lineRule="auto"/>
        <w:jc w:val="both"/>
        <w:rPr>
          <w:rFonts w:ascii="Times New Roman" w:hAnsi="Times New Roman" w:cs="Times New Roman"/>
          <w:b/>
          <w:bCs/>
          <w:i/>
          <w:iCs/>
          <w:sz w:val="24"/>
          <w:szCs w:val="24"/>
        </w:rPr>
      </w:pPr>
    </w:p>
    <w:p w14:paraId="2BE1FE1B" w14:textId="77777777" w:rsidR="003B49EF" w:rsidRPr="0048679D" w:rsidRDefault="003B49EF" w:rsidP="00F44557">
      <w:pPr>
        <w:spacing w:before="240" w:line="360" w:lineRule="auto"/>
        <w:jc w:val="both"/>
        <w:rPr>
          <w:rFonts w:ascii="Times New Roman" w:hAnsi="Times New Roman" w:cs="Times New Roman"/>
          <w:b/>
          <w:bCs/>
          <w:i/>
          <w:iCs/>
          <w:sz w:val="24"/>
          <w:szCs w:val="24"/>
        </w:rPr>
      </w:pPr>
    </w:p>
    <w:p w14:paraId="17DE16AC" w14:textId="77777777" w:rsidR="00005A6D" w:rsidRPr="0048679D" w:rsidRDefault="00005A6D" w:rsidP="00F44557">
      <w:pPr>
        <w:spacing w:before="240" w:line="360" w:lineRule="auto"/>
        <w:jc w:val="both"/>
        <w:rPr>
          <w:rFonts w:ascii="Times New Roman" w:hAnsi="Times New Roman" w:cs="Times New Roman"/>
          <w:b/>
          <w:bCs/>
          <w:iCs/>
          <w:sz w:val="24"/>
          <w:szCs w:val="24"/>
        </w:rPr>
      </w:pPr>
    </w:p>
    <w:p w14:paraId="3E187530" w14:textId="39934D4F" w:rsidR="006D66BD" w:rsidRPr="0048679D" w:rsidRDefault="006D66BD" w:rsidP="00F44557">
      <w:pPr>
        <w:spacing w:before="240" w:line="360" w:lineRule="auto"/>
        <w:jc w:val="center"/>
        <w:rPr>
          <w:rFonts w:ascii="Times New Roman" w:hAnsi="Times New Roman" w:cs="Times New Roman"/>
          <w:b/>
          <w:bCs/>
          <w:iCs/>
          <w:sz w:val="36"/>
          <w:szCs w:val="24"/>
        </w:rPr>
      </w:pPr>
    </w:p>
    <w:p w14:paraId="4B548ED3" w14:textId="77777777" w:rsidR="003D5CEA" w:rsidRPr="0048679D" w:rsidRDefault="003D5CEA" w:rsidP="00F44557">
      <w:pPr>
        <w:spacing w:before="240" w:line="360" w:lineRule="auto"/>
        <w:jc w:val="center"/>
        <w:rPr>
          <w:rFonts w:ascii="Times New Roman" w:hAnsi="Times New Roman" w:cs="Times New Roman"/>
          <w:b/>
          <w:bCs/>
          <w:iCs/>
          <w:sz w:val="36"/>
          <w:szCs w:val="24"/>
        </w:rPr>
      </w:pPr>
      <w:r w:rsidRPr="0048679D">
        <w:rPr>
          <w:rFonts w:ascii="Times New Roman" w:hAnsi="Times New Roman" w:cs="Times New Roman"/>
          <w:b/>
          <w:bCs/>
          <w:iCs/>
          <w:sz w:val="36"/>
          <w:szCs w:val="24"/>
        </w:rPr>
        <w:t>Strategic Management</w:t>
      </w:r>
    </w:p>
    <w:p w14:paraId="05F80D12" w14:textId="77777777" w:rsidR="00BE630F" w:rsidRDefault="003D5CEA" w:rsidP="00F44557">
      <w:pPr>
        <w:spacing w:before="240" w:line="360" w:lineRule="auto"/>
        <w:jc w:val="center"/>
        <w:rPr>
          <w:rFonts w:ascii="Times New Roman" w:hAnsi="Times New Roman" w:cs="Times New Roman"/>
          <w:b/>
          <w:bCs/>
          <w:iCs/>
          <w:sz w:val="36"/>
          <w:szCs w:val="24"/>
        </w:rPr>
      </w:pPr>
      <w:r w:rsidRPr="0048679D">
        <w:rPr>
          <w:rFonts w:ascii="Times New Roman" w:hAnsi="Times New Roman" w:cs="Times New Roman"/>
          <w:b/>
          <w:bCs/>
          <w:iCs/>
          <w:sz w:val="36"/>
          <w:szCs w:val="24"/>
        </w:rPr>
        <w:t>Individual Report</w:t>
      </w:r>
      <w:r w:rsidR="00837645" w:rsidRPr="0048679D">
        <w:rPr>
          <w:rFonts w:ascii="Times New Roman" w:hAnsi="Times New Roman" w:cs="Times New Roman"/>
          <w:b/>
          <w:bCs/>
          <w:iCs/>
          <w:sz w:val="36"/>
          <w:szCs w:val="24"/>
        </w:rPr>
        <w:t xml:space="preserve">: </w:t>
      </w:r>
      <w:r w:rsidR="00BE630F" w:rsidRPr="0048679D">
        <w:rPr>
          <w:rFonts w:ascii="Times New Roman" w:hAnsi="Times New Roman" w:cs="Times New Roman"/>
          <w:b/>
          <w:bCs/>
          <w:iCs/>
          <w:sz w:val="36"/>
          <w:szCs w:val="24"/>
        </w:rPr>
        <w:t xml:space="preserve">An Organisational Expansion Plan for </w:t>
      </w:r>
      <w:r w:rsidR="00B1009E" w:rsidRPr="0048679D">
        <w:rPr>
          <w:rFonts w:ascii="Times New Roman" w:hAnsi="Times New Roman" w:cs="Times New Roman"/>
          <w:b/>
          <w:bCs/>
          <w:iCs/>
          <w:sz w:val="36"/>
          <w:szCs w:val="24"/>
        </w:rPr>
        <w:t>IKEA into</w:t>
      </w:r>
      <w:r w:rsidR="00BE630F" w:rsidRPr="0048679D">
        <w:rPr>
          <w:rFonts w:ascii="Times New Roman" w:hAnsi="Times New Roman" w:cs="Times New Roman"/>
          <w:b/>
          <w:bCs/>
          <w:iCs/>
          <w:sz w:val="36"/>
          <w:szCs w:val="24"/>
        </w:rPr>
        <w:t xml:space="preserve"> </w:t>
      </w:r>
      <w:r w:rsidR="002F07C4" w:rsidRPr="0048679D">
        <w:rPr>
          <w:rFonts w:ascii="Times New Roman" w:hAnsi="Times New Roman" w:cs="Times New Roman"/>
          <w:b/>
          <w:bCs/>
          <w:iCs/>
          <w:sz w:val="36"/>
          <w:szCs w:val="24"/>
        </w:rPr>
        <w:t>Brazil</w:t>
      </w:r>
    </w:p>
    <w:p w14:paraId="0BE78BE4" w14:textId="2089A686" w:rsidR="00BE52D1" w:rsidRDefault="00BE52D1" w:rsidP="00BE52D1">
      <w:pPr>
        <w:spacing w:before="240" w:line="360" w:lineRule="auto"/>
        <w:rPr>
          <w:rFonts w:ascii="Times New Roman" w:hAnsi="Times New Roman" w:cs="Times New Roman"/>
          <w:b/>
          <w:bCs/>
          <w:iCs/>
          <w:sz w:val="36"/>
          <w:szCs w:val="24"/>
        </w:rPr>
      </w:pPr>
      <w:r>
        <w:rPr>
          <w:rFonts w:ascii="Times New Roman" w:hAnsi="Times New Roman" w:cs="Times New Roman"/>
          <w:b/>
          <w:bCs/>
          <w:iCs/>
          <w:sz w:val="36"/>
          <w:szCs w:val="24"/>
        </w:rPr>
        <w:t>Student Name: Violeta Vasileva</w:t>
      </w:r>
    </w:p>
    <w:p w14:paraId="59BCE928" w14:textId="0140C4CD" w:rsidR="00BE52D1" w:rsidRDefault="00BE52D1" w:rsidP="00BE52D1">
      <w:pPr>
        <w:spacing w:before="240" w:line="360" w:lineRule="auto"/>
        <w:rPr>
          <w:rFonts w:ascii="Times New Roman" w:hAnsi="Times New Roman" w:cs="Times New Roman"/>
          <w:b/>
          <w:bCs/>
          <w:iCs/>
          <w:sz w:val="36"/>
          <w:szCs w:val="24"/>
        </w:rPr>
      </w:pPr>
      <w:r>
        <w:rPr>
          <w:rFonts w:ascii="Times New Roman" w:hAnsi="Times New Roman" w:cs="Times New Roman"/>
          <w:b/>
          <w:bCs/>
          <w:iCs/>
          <w:sz w:val="36"/>
          <w:szCs w:val="24"/>
        </w:rPr>
        <w:t>Student number: 2113478</w:t>
      </w:r>
    </w:p>
    <w:p w14:paraId="75ABD055" w14:textId="3F8178E8" w:rsidR="00BE52D1" w:rsidRPr="0048679D" w:rsidRDefault="00BE52D1" w:rsidP="00BE52D1">
      <w:pPr>
        <w:spacing w:before="240" w:line="360" w:lineRule="auto"/>
        <w:rPr>
          <w:rFonts w:ascii="Times New Roman" w:hAnsi="Times New Roman" w:cs="Times New Roman"/>
          <w:b/>
          <w:bCs/>
          <w:iCs/>
          <w:sz w:val="36"/>
          <w:szCs w:val="24"/>
        </w:rPr>
      </w:pPr>
      <w:r>
        <w:rPr>
          <w:rFonts w:ascii="Times New Roman" w:hAnsi="Times New Roman" w:cs="Times New Roman"/>
          <w:b/>
          <w:bCs/>
          <w:iCs/>
          <w:sz w:val="36"/>
          <w:szCs w:val="24"/>
        </w:rPr>
        <w:t xml:space="preserve">Lecturer: Jaya </w:t>
      </w:r>
      <w:r w:rsidR="00782F89">
        <w:rPr>
          <w:rFonts w:ascii="Times New Roman" w:hAnsi="Times New Roman" w:cs="Times New Roman"/>
          <w:b/>
          <w:bCs/>
          <w:iCs/>
          <w:sz w:val="36"/>
          <w:szCs w:val="24"/>
        </w:rPr>
        <w:t>Gopalkrishnan</w:t>
      </w:r>
    </w:p>
    <w:p w14:paraId="181A2BE8" w14:textId="77777777" w:rsidR="00BE630F" w:rsidRPr="0048679D" w:rsidRDefault="00BE630F" w:rsidP="00F44557">
      <w:pPr>
        <w:spacing w:before="240" w:line="360" w:lineRule="auto"/>
        <w:jc w:val="both"/>
        <w:rPr>
          <w:rFonts w:ascii="Times New Roman" w:hAnsi="Times New Roman" w:cs="Times New Roman"/>
          <w:sz w:val="24"/>
          <w:szCs w:val="24"/>
        </w:rPr>
      </w:pPr>
      <w:r w:rsidRPr="0048679D">
        <w:rPr>
          <w:rFonts w:ascii="Times New Roman" w:hAnsi="Times New Roman" w:cs="Times New Roman"/>
          <w:sz w:val="24"/>
          <w:szCs w:val="24"/>
        </w:rPr>
        <w:br w:type="page"/>
      </w:r>
    </w:p>
    <w:sdt>
      <w:sdtPr>
        <w:rPr>
          <w:rFonts w:ascii="Times New Roman" w:eastAsiaTheme="minorHAnsi" w:hAnsi="Times New Roman" w:cs="Times New Roman"/>
          <w:b/>
          <w:color w:val="auto"/>
          <w:sz w:val="24"/>
          <w:szCs w:val="24"/>
          <w:lang w:val="en-GB"/>
        </w:rPr>
        <w:id w:val="1205142130"/>
        <w:docPartObj>
          <w:docPartGallery w:val="Table of Contents"/>
          <w:docPartUnique/>
        </w:docPartObj>
      </w:sdtPr>
      <w:sdtEndPr>
        <w:rPr>
          <w:b w:val="0"/>
          <w:bCs/>
          <w:noProof/>
        </w:rPr>
      </w:sdtEndPr>
      <w:sdtContent>
        <w:p w14:paraId="3F1317E2" w14:textId="77777777" w:rsidR="00562AA4" w:rsidRPr="0048679D" w:rsidRDefault="00562AA4" w:rsidP="00F44557">
          <w:pPr>
            <w:pStyle w:val="TOCHeading"/>
            <w:spacing w:after="240" w:line="360" w:lineRule="auto"/>
            <w:jc w:val="both"/>
            <w:rPr>
              <w:rFonts w:ascii="Times New Roman" w:hAnsi="Times New Roman" w:cs="Times New Roman"/>
              <w:b/>
              <w:bCs/>
              <w:color w:val="auto"/>
              <w:sz w:val="24"/>
              <w:szCs w:val="24"/>
              <w:lang w:val="en-GB"/>
            </w:rPr>
          </w:pPr>
          <w:r w:rsidRPr="0048679D">
            <w:rPr>
              <w:rFonts w:ascii="Times New Roman" w:hAnsi="Times New Roman" w:cs="Times New Roman"/>
              <w:b/>
              <w:bCs/>
              <w:color w:val="auto"/>
              <w:sz w:val="24"/>
              <w:szCs w:val="24"/>
              <w:lang w:val="en-GB"/>
            </w:rPr>
            <w:t>Table of Contents</w:t>
          </w:r>
        </w:p>
        <w:p w14:paraId="5A880035" w14:textId="77777777" w:rsidR="008D3F93" w:rsidRPr="0048679D" w:rsidRDefault="00562AA4" w:rsidP="00F4455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48679D">
            <w:rPr>
              <w:rFonts w:ascii="Times New Roman" w:hAnsi="Times New Roman" w:cs="Times New Roman"/>
              <w:sz w:val="24"/>
              <w:szCs w:val="24"/>
            </w:rPr>
            <w:fldChar w:fldCharType="begin"/>
          </w:r>
          <w:r w:rsidRPr="0048679D">
            <w:rPr>
              <w:rFonts w:ascii="Times New Roman" w:hAnsi="Times New Roman" w:cs="Times New Roman"/>
              <w:sz w:val="24"/>
              <w:szCs w:val="24"/>
            </w:rPr>
            <w:instrText xml:space="preserve"> TOC \o "1-3" \h \z \u </w:instrText>
          </w:r>
          <w:r w:rsidRPr="0048679D">
            <w:rPr>
              <w:rFonts w:ascii="Times New Roman" w:hAnsi="Times New Roman" w:cs="Times New Roman"/>
              <w:sz w:val="24"/>
              <w:szCs w:val="24"/>
            </w:rPr>
            <w:fldChar w:fldCharType="separate"/>
          </w:r>
          <w:hyperlink w:anchor="_Toc215934639" w:history="1">
            <w:r w:rsidR="008D3F93" w:rsidRPr="0048679D">
              <w:rPr>
                <w:rStyle w:val="Hyperlink"/>
                <w:rFonts w:ascii="Times New Roman" w:hAnsi="Times New Roman" w:cs="Times New Roman"/>
                <w:bCs/>
                <w:noProof/>
                <w:color w:val="auto"/>
                <w:sz w:val="24"/>
                <w:szCs w:val="24"/>
              </w:rPr>
              <w:t>Introduction</w:t>
            </w:r>
            <w:r w:rsidR="008D3F93" w:rsidRPr="0048679D">
              <w:rPr>
                <w:rFonts w:ascii="Times New Roman" w:hAnsi="Times New Roman" w:cs="Times New Roman"/>
                <w:noProof/>
                <w:webHidden/>
                <w:sz w:val="24"/>
                <w:szCs w:val="24"/>
              </w:rPr>
              <w:tab/>
            </w:r>
            <w:r w:rsidR="008D3F93" w:rsidRPr="0048679D">
              <w:rPr>
                <w:rFonts w:ascii="Times New Roman" w:hAnsi="Times New Roman" w:cs="Times New Roman"/>
                <w:noProof/>
                <w:webHidden/>
                <w:sz w:val="24"/>
                <w:szCs w:val="24"/>
              </w:rPr>
              <w:fldChar w:fldCharType="begin"/>
            </w:r>
            <w:r w:rsidR="008D3F93" w:rsidRPr="0048679D">
              <w:rPr>
                <w:rFonts w:ascii="Times New Roman" w:hAnsi="Times New Roman" w:cs="Times New Roman"/>
                <w:noProof/>
                <w:webHidden/>
                <w:sz w:val="24"/>
                <w:szCs w:val="24"/>
              </w:rPr>
              <w:instrText xml:space="preserve"> PAGEREF _Toc215934639 \h </w:instrText>
            </w:r>
            <w:r w:rsidR="008D3F93" w:rsidRPr="0048679D">
              <w:rPr>
                <w:rFonts w:ascii="Times New Roman" w:hAnsi="Times New Roman" w:cs="Times New Roman"/>
                <w:noProof/>
                <w:webHidden/>
                <w:sz w:val="24"/>
                <w:szCs w:val="24"/>
              </w:rPr>
            </w:r>
            <w:r w:rsidR="008D3F93" w:rsidRPr="0048679D">
              <w:rPr>
                <w:rFonts w:ascii="Times New Roman" w:hAnsi="Times New Roman" w:cs="Times New Roman"/>
                <w:noProof/>
                <w:webHidden/>
                <w:sz w:val="24"/>
                <w:szCs w:val="24"/>
              </w:rPr>
              <w:fldChar w:fldCharType="separate"/>
            </w:r>
            <w:r w:rsidR="008D3F93" w:rsidRPr="0048679D">
              <w:rPr>
                <w:rFonts w:ascii="Times New Roman" w:hAnsi="Times New Roman" w:cs="Times New Roman"/>
                <w:noProof/>
                <w:webHidden/>
                <w:sz w:val="24"/>
                <w:szCs w:val="24"/>
              </w:rPr>
              <w:t>4</w:t>
            </w:r>
            <w:r w:rsidR="008D3F93" w:rsidRPr="0048679D">
              <w:rPr>
                <w:rFonts w:ascii="Times New Roman" w:hAnsi="Times New Roman" w:cs="Times New Roman"/>
                <w:noProof/>
                <w:webHidden/>
                <w:sz w:val="24"/>
                <w:szCs w:val="24"/>
              </w:rPr>
              <w:fldChar w:fldCharType="end"/>
            </w:r>
          </w:hyperlink>
        </w:p>
        <w:p w14:paraId="2E7CD98E" w14:textId="77777777" w:rsidR="008D3F93" w:rsidRPr="0048679D" w:rsidRDefault="008D3F93" w:rsidP="00F4455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40" w:history="1">
            <w:r w:rsidRPr="0048679D">
              <w:rPr>
                <w:rStyle w:val="Hyperlink"/>
                <w:rFonts w:ascii="Times New Roman" w:hAnsi="Times New Roman" w:cs="Times New Roman"/>
                <w:bCs/>
                <w:noProof/>
                <w:color w:val="auto"/>
                <w:sz w:val="24"/>
                <w:szCs w:val="24"/>
              </w:rPr>
              <w:t>Section 1: Selection of Organisation and Target Market</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_Toc215934640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4</w:t>
            </w:r>
            <w:r w:rsidRPr="0048679D">
              <w:rPr>
                <w:rFonts w:ascii="Times New Roman" w:hAnsi="Times New Roman" w:cs="Times New Roman"/>
                <w:noProof/>
                <w:webHidden/>
                <w:sz w:val="24"/>
                <w:szCs w:val="24"/>
              </w:rPr>
              <w:fldChar w:fldCharType="end"/>
            </w:r>
          </w:hyperlink>
        </w:p>
        <w:p w14:paraId="06B2F06F"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41" w:history="1">
            <w:r w:rsidRPr="0048679D">
              <w:rPr>
                <w:rStyle w:val="Hyperlink"/>
                <w:rFonts w:ascii="Times New Roman" w:hAnsi="Times New Roman" w:cs="Times New Roman"/>
                <w:bCs/>
                <w:noProof/>
                <w:color w:val="auto"/>
                <w:sz w:val="24"/>
                <w:szCs w:val="24"/>
              </w:rPr>
              <w:t>1.1 Chosen Organisation: IKEA</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_Toc215934641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4</w:t>
            </w:r>
            <w:r w:rsidRPr="0048679D">
              <w:rPr>
                <w:rFonts w:ascii="Times New Roman" w:hAnsi="Times New Roman" w:cs="Times New Roman"/>
                <w:noProof/>
                <w:webHidden/>
                <w:sz w:val="24"/>
                <w:szCs w:val="24"/>
              </w:rPr>
              <w:fldChar w:fldCharType="end"/>
            </w:r>
          </w:hyperlink>
        </w:p>
        <w:p w14:paraId="19BE8F9E"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42" w:history="1">
            <w:r w:rsidRPr="0048679D">
              <w:rPr>
                <w:rStyle w:val="Hyperlink"/>
                <w:rFonts w:ascii="Times New Roman" w:hAnsi="Times New Roman" w:cs="Times New Roman"/>
                <w:bCs/>
                <w:noProof/>
                <w:color w:val="auto"/>
                <w:sz w:val="24"/>
                <w:szCs w:val="24"/>
              </w:rPr>
              <w:t>1.2 Target Market: Brazil</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_Toc215934642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5</w:t>
            </w:r>
            <w:r w:rsidRPr="0048679D">
              <w:rPr>
                <w:rFonts w:ascii="Times New Roman" w:hAnsi="Times New Roman" w:cs="Times New Roman"/>
                <w:noProof/>
                <w:webHidden/>
                <w:sz w:val="24"/>
                <w:szCs w:val="24"/>
              </w:rPr>
              <w:fldChar w:fldCharType="end"/>
            </w:r>
          </w:hyperlink>
        </w:p>
        <w:p w14:paraId="3E986A34"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43" w:history="1">
            <w:r w:rsidRPr="0048679D">
              <w:rPr>
                <w:rStyle w:val="Hyperlink"/>
                <w:rFonts w:ascii="Times New Roman" w:hAnsi="Times New Roman" w:cs="Times New Roman"/>
                <w:bCs/>
                <w:noProof/>
                <w:color w:val="auto"/>
                <w:sz w:val="24"/>
                <w:szCs w:val="24"/>
              </w:rPr>
              <w:t>1.3 Rationale for the Decision</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_Toc215934643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5</w:t>
            </w:r>
            <w:r w:rsidRPr="0048679D">
              <w:rPr>
                <w:rFonts w:ascii="Times New Roman" w:hAnsi="Times New Roman" w:cs="Times New Roman"/>
                <w:noProof/>
                <w:webHidden/>
                <w:sz w:val="24"/>
                <w:szCs w:val="24"/>
              </w:rPr>
              <w:fldChar w:fldCharType="end"/>
            </w:r>
          </w:hyperlink>
        </w:p>
        <w:p w14:paraId="782F2381" w14:textId="77777777" w:rsidR="008D3F93" w:rsidRPr="0048679D" w:rsidRDefault="008D3F93" w:rsidP="00F4455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44" w:history="1">
            <w:r w:rsidRPr="0048679D">
              <w:rPr>
                <w:rStyle w:val="Hyperlink"/>
                <w:rFonts w:ascii="Times New Roman" w:hAnsi="Times New Roman" w:cs="Times New Roman"/>
                <w:bCs/>
                <w:noProof/>
                <w:color w:val="auto"/>
                <w:sz w:val="24"/>
                <w:szCs w:val="24"/>
              </w:rPr>
              <w:t>Section 2: Comprehensive Strategic Analysis</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_Toc215934644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6</w:t>
            </w:r>
            <w:r w:rsidRPr="0048679D">
              <w:rPr>
                <w:rFonts w:ascii="Times New Roman" w:hAnsi="Times New Roman" w:cs="Times New Roman"/>
                <w:noProof/>
                <w:webHidden/>
                <w:sz w:val="24"/>
                <w:szCs w:val="24"/>
              </w:rPr>
              <w:fldChar w:fldCharType="end"/>
            </w:r>
          </w:hyperlink>
        </w:p>
        <w:p w14:paraId="43720B2B"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45" w:history="1">
            <w:r w:rsidRPr="0048679D">
              <w:rPr>
                <w:rStyle w:val="Hyperlink"/>
                <w:rFonts w:ascii="Times New Roman" w:hAnsi="Times New Roman" w:cs="Times New Roman"/>
                <w:noProof/>
                <w:color w:val="auto"/>
                <w:sz w:val="24"/>
                <w:szCs w:val="24"/>
              </w:rPr>
              <w:t>2.1 Macro-Environmental Analysis (PESTEL)</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_Toc215934645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6</w:t>
            </w:r>
            <w:r w:rsidRPr="0048679D">
              <w:rPr>
                <w:rFonts w:ascii="Times New Roman" w:hAnsi="Times New Roman" w:cs="Times New Roman"/>
                <w:noProof/>
                <w:webHidden/>
                <w:sz w:val="24"/>
                <w:szCs w:val="24"/>
              </w:rPr>
              <w:fldChar w:fldCharType="end"/>
            </w:r>
          </w:hyperlink>
        </w:p>
        <w:p w14:paraId="09233B7A"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46" w:history="1">
            <w:r w:rsidRPr="0048679D">
              <w:rPr>
                <w:rStyle w:val="Hyperlink"/>
                <w:rFonts w:ascii="Times New Roman" w:hAnsi="Times New Roman" w:cs="Times New Roman"/>
                <w:bCs/>
                <w:noProof/>
                <w:color w:val="auto"/>
                <w:sz w:val="24"/>
                <w:szCs w:val="24"/>
              </w:rPr>
              <w:t>2.2 Industry/ Competitive Analysis: Porter’s Five Forces Model (FFM)</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_Toc215934646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8</w:t>
            </w:r>
            <w:r w:rsidRPr="0048679D">
              <w:rPr>
                <w:rFonts w:ascii="Times New Roman" w:hAnsi="Times New Roman" w:cs="Times New Roman"/>
                <w:noProof/>
                <w:webHidden/>
                <w:sz w:val="24"/>
                <w:szCs w:val="24"/>
              </w:rPr>
              <w:fldChar w:fldCharType="end"/>
            </w:r>
          </w:hyperlink>
        </w:p>
        <w:p w14:paraId="27AD7C68"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47" w:history="1">
            <w:r w:rsidRPr="0048679D">
              <w:rPr>
                <w:rStyle w:val="Hyperlink"/>
                <w:rFonts w:ascii="Times New Roman" w:hAnsi="Times New Roman" w:cs="Times New Roman"/>
                <w:bCs/>
                <w:noProof/>
                <w:color w:val="auto"/>
                <w:sz w:val="24"/>
                <w:szCs w:val="24"/>
              </w:rPr>
              <w:t>2.3 Performance Analysis (SWOT)</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_Toc215934647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9</w:t>
            </w:r>
            <w:r w:rsidRPr="0048679D">
              <w:rPr>
                <w:rFonts w:ascii="Times New Roman" w:hAnsi="Times New Roman" w:cs="Times New Roman"/>
                <w:noProof/>
                <w:webHidden/>
                <w:sz w:val="24"/>
                <w:szCs w:val="24"/>
              </w:rPr>
              <w:fldChar w:fldCharType="end"/>
            </w:r>
          </w:hyperlink>
        </w:p>
        <w:p w14:paraId="458A6764"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48" w:history="1">
            <w:r w:rsidRPr="0048679D">
              <w:rPr>
                <w:rStyle w:val="Hyperlink"/>
                <w:rFonts w:ascii="Times New Roman" w:hAnsi="Times New Roman" w:cs="Times New Roman"/>
                <w:bCs/>
                <w:noProof/>
                <w:color w:val="auto"/>
                <w:sz w:val="24"/>
                <w:szCs w:val="24"/>
              </w:rPr>
              <w:t>2.4 Insights and Strategic Implications</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_Toc215934648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10</w:t>
            </w:r>
            <w:r w:rsidRPr="0048679D">
              <w:rPr>
                <w:rFonts w:ascii="Times New Roman" w:hAnsi="Times New Roman" w:cs="Times New Roman"/>
                <w:noProof/>
                <w:webHidden/>
                <w:sz w:val="24"/>
                <w:szCs w:val="24"/>
              </w:rPr>
              <w:fldChar w:fldCharType="end"/>
            </w:r>
          </w:hyperlink>
        </w:p>
        <w:p w14:paraId="69AD3759" w14:textId="77777777" w:rsidR="008D3F93" w:rsidRPr="0048679D" w:rsidRDefault="008D3F93" w:rsidP="00F4455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49" w:history="1">
            <w:r w:rsidRPr="0048679D">
              <w:rPr>
                <w:rStyle w:val="Hyperlink"/>
                <w:rFonts w:ascii="Times New Roman" w:hAnsi="Times New Roman" w:cs="Times New Roman"/>
                <w:bCs/>
                <w:noProof/>
                <w:color w:val="auto"/>
                <w:sz w:val="24"/>
                <w:szCs w:val="24"/>
              </w:rPr>
              <w:t>Section 3: Strategy Development and Formulation</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_Toc215934649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11</w:t>
            </w:r>
            <w:r w:rsidRPr="0048679D">
              <w:rPr>
                <w:rFonts w:ascii="Times New Roman" w:hAnsi="Times New Roman" w:cs="Times New Roman"/>
                <w:noProof/>
                <w:webHidden/>
                <w:sz w:val="24"/>
                <w:szCs w:val="24"/>
              </w:rPr>
              <w:fldChar w:fldCharType="end"/>
            </w:r>
          </w:hyperlink>
        </w:p>
        <w:p w14:paraId="3531513C"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50" w:history="1">
            <w:r w:rsidRPr="0048679D">
              <w:rPr>
                <w:rStyle w:val="Hyperlink"/>
                <w:rFonts w:ascii="Times New Roman" w:hAnsi="Times New Roman" w:cs="Times New Roman"/>
                <w:bCs/>
                <w:noProof/>
                <w:color w:val="auto"/>
                <w:sz w:val="24"/>
                <w:szCs w:val="24"/>
              </w:rPr>
              <w:t>3.1 Strategic Direction and Rationale</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_Toc215934650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11</w:t>
            </w:r>
            <w:r w:rsidRPr="0048679D">
              <w:rPr>
                <w:rFonts w:ascii="Times New Roman" w:hAnsi="Times New Roman" w:cs="Times New Roman"/>
                <w:noProof/>
                <w:webHidden/>
                <w:sz w:val="24"/>
                <w:szCs w:val="24"/>
              </w:rPr>
              <w:fldChar w:fldCharType="end"/>
            </w:r>
          </w:hyperlink>
        </w:p>
        <w:p w14:paraId="400646F6"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51" w:history="1">
            <w:r w:rsidRPr="0048679D">
              <w:rPr>
                <w:rStyle w:val="Hyperlink"/>
                <w:rFonts w:ascii="Times New Roman" w:hAnsi="Times New Roman" w:cs="Times New Roman"/>
                <w:bCs/>
                <w:noProof/>
                <w:color w:val="auto"/>
                <w:sz w:val="24"/>
                <w:szCs w:val="24"/>
              </w:rPr>
              <w:t>3.2 Strategic Model: Ansoff Matrix</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_Toc215934651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11</w:t>
            </w:r>
            <w:r w:rsidRPr="0048679D">
              <w:rPr>
                <w:rFonts w:ascii="Times New Roman" w:hAnsi="Times New Roman" w:cs="Times New Roman"/>
                <w:noProof/>
                <w:webHidden/>
                <w:sz w:val="24"/>
                <w:szCs w:val="24"/>
              </w:rPr>
              <w:fldChar w:fldCharType="end"/>
            </w:r>
          </w:hyperlink>
        </w:p>
        <w:p w14:paraId="4BDD0EE1"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52" w:history="1">
            <w:r w:rsidRPr="0048679D">
              <w:rPr>
                <w:rStyle w:val="Hyperlink"/>
                <w:rFonts w:ascii="Times New Roman" w:hAnsi="Times New Roman" w:cs="Times New Roman"/>
                <w:bCs/>
                <w:noProof/>
                <w:color w:val="auto"/>
                <w:sz w:val="24"/>
                <w:szCs w:val="24"/>
              </w:rPr>
              <w:t>3.3 Market Entry Mode Selection</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_Toc215934652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12</w:t>
            </w:r>
            <w:r w:rsidRPr="0048679D">
              <w:rPr>
                <w:rFonts w:ascii="Times New Roman" w:hAnsi="Times New Roman" w:cs="Times New Roman"/>
                <w:noProof/>
                <w:webHidden/>
                <w:sz w:val="24"/>
                <w:szCs w:val="24"/>
              </w:rPr>
              <w:fldChar w:fldCharType="end"/>
            </w:r>
          </w:hyperlink>
        </w:p>
        <w:p w14:paraId="7A909A76"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53" w:history="1">
            <w:r w:rsidRPr="0048679D">
              <w:rPr>
                <w:rStyle w:val="Hyperlink"/>
                <w:rFonts w:ascii="Times New Roman" w:hAnsi="Times New Roman" w:cs="Times New Roman"/>
                <w:bCs/>
                <w:noProof/>
                <w:color w:val="auto"/>
                <w:sz w:val="24"/>
                <w:szCs w:val="24"/>
              </w:rPr>
              <w:t>3.4 Competitive Positioning: Porter’s Generic Strategies</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_Toc215934653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13</w:t>
            </w:r>
            <w:r w:rsidRPr="0048679D">
              <w:rPr>
                <w:rFonts w:ascii="Times New Roman" w:hAnsi="Times New Roman" w:cs="Times New Roman"/>
                <w:noProof/>
                <w:webHidden/>
                <w:sz w:val="24"/>
                <w:szCs w:val="24"/>
              </w:rPr>
              <w:fldChar w:fldCharType="end"/>
            </w:r>
          </w:hyperlink>
        </w:p>
        <w:p w14:paraId="1882A112"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54" w:history="1">
            <w:r w:rsidRPr="0048679D">
              <w:rPr>
                <w:rStyle w:val="Hyperlink"/>
                <w:rFonts w:ascii="Times New Roman" w:hAnsi="Times New Roman" w:cs="Times New Roman"/>
                <w:noProof/>
                <w:color w:val="auto"/>
                <w:sz w:val="24"/>
                <w:szCs w:val="24"/>
              </w:rPr>
              <w:t>3.5 Strategic Fit and Capability Assessment: VRIO Framework</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_Toc215934654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13</w:t>
            </w:r>
            <w:r w:rsidRPr="0048679D">
              <w:rPr>
                <w:rFonts w:ascii="Times New Roman" w:hAnsi="Times New Roman" w:cs="Times New Roman"/>
                <w:noProof/>
                <w:webHidden/>
                <w:sz w:val="24"/>
                <w:szCs w:val="24"/>
              </w:rPr>
              <w:fldChar w:fldCharType="end"/>
            </w:r>
          </w:hyperlink>
        </w:p>
        <w:p w14:paraId="666A0149"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55" w:history="1">
            <w:r w:rsidRPr="0048679D">
              <w:rPr>
                <w:rStyle w:val="Hyperlink"/>
                <w:rFonts w:ascii="Times New Roman" w:hAnsi="Times New Roman" w:cs="Times New Roman"/>
                <w:bCs/>
                <w:noProof/>
                <w:color w:val="auto"/>
                <w:sz w:val="24"/>
                <w:szCs w:val="24"/>
              </w:rPr>
              <w:t>3.6 Strategy Implementation Components</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_Toc215934655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14</w:t>
            </w:r>
            <w:r w:rsidRPr="0048679D">
              <w:rPr>
                <w:rFonts w:ascii="Times New Roman" w:hAnsi="Times New Roman" w:cs="Times New Roman"/>
                <w:noProof/>
                <w:webHidden/>
                <w:sz w:val="24"/>
                <w:szCs w:val="24"/>
              </w:rPr>
              <w:fldChar w:fldCharType="end"/>
            </w:r>
          </w:hyperlink>
        </w:p>
        <w:p w14:paraId="0BC02DE1"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56" w:history="1">
            <w:r w:rsidRPr="0048679D">
              <w:rPr>
                <w:rStyle w:val="Hyperlink"/>
                <w:rFonts w:ascii="Times New Roman" w:hAnsi="Times New Roman" w:cs="Times New Roman"/>
                <w:bCs/>
                <w:noProof/>
                <w:color w:val="auto"/>
                <w:sz w:val="24"/>
                <w:szCs w:val="24"/>
              </w:rPr>
              <w:t>3.7 Risk Analysis and Mitigation</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_Toc215934656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15</w:t>
            </w:r>
            <w:r w:rsidRPr="0048679D">
              <w:rPr>
                <w:rFonts w:ascii="Times New Roman" w:hAnsi="Times New Roman" w:cs="Times New Roman"/>
                <w:noProof/>
                <w:webHidden/>
                <w:sz w:val="24"/>
                <w:szCs w:val="24"/>
              </w:rPr>
              <w:fldChar w:fldCharType="end"/>
            </w:r>
          </w:hyperlink>
        </w:p>
        <w:p w14:paraId="66ACDAD7" w14:textId="77777777" w:rsidR="008D3F93" w:rsidRPr="0048679D" w:rsidRDefault="008D3F93" w:rsidP="00F4455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57" w:history="1">
            <w:r w:rsidRPr="0048679D">
              <w:rPr>
                <w:rStyle w:val="Hyperlink"/>
                <w:rFonts w:ascii="Times New Roman" w:hAnsi="Times New Roman" w:cs="Times New Roman"/>
                <w:bCs/>
                <w:noProof/>
                <w:color w:val="auto"/>
                <w:sz w:val="24"/>
                <w:szCs w:val="24"/>
              </w:rPr>
              <w:t>Section 4: Performance Evaluation Framework</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_Toc215934657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16</w:t>
            </w:r>
            <w:r w:rsidRPr="0048679D">
              <w:rPr>
                <w:rFonts w:ascii="Times New Roman" w:hAnsi="Times New Roman" w:cs="Times New Roman"/>
                <w:noProof/>
                <w:webHidden/>
                <w:sz w:val="24"/>
                <w:szCs w:val="24"/>
              </w:rPr>
              <w:fldChar w:fldCharType="end"/>
            </w:r>
          </w:hyperlink>
        </w:p>
        <w:p w14:paraId="10545C99"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58" w:history="1">
            <w:r w:rsidRPr="0048679D">
              <w:rPr>
                <w:rStyle w:val="Hyperlink"/>
                <w:rFonts w:ascii="Times New Roman" w:hAnsi="Times New Roman" w:cs="Times New Roman"/>
                <w:bCs/>
                <w:noProof/>
                <w:color w:val="auto"/>
                <w:sz w:val="24"/>
                <w:szCs w:val="24"/>
              </w:rPr>
              <w:t>4.1 Balanced Scorecard Design for IKEA Brazil</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_Toc215934658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17</w:t>
            </w:r>
            <w:r w:rsidRPr="0048679D">
              <w:rPr>
                <w:rFonts w:ascii="Times New Roman" w:hAnsi="Times New Roman" w:cs="Times New Roman"/>
                <w:noProof/>
                <w:webHidden/>
                <w:sz w:val="24"/>
                <w:szCs w:val="24"/>
              </w:rPr>
              <w:fldChar w:fldCharType="end"/>
            </w:r>
          </w:hyperlink>
        </w:p>
        <w:p w14:paraId="0F71220A"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59" w:history="1">
            <w:r w:rsidRPr="0048679D">
              <w:rPr>
                <w:rStyle w:val="Hyperlink"/>
                <w:rFonts w:ascii="Times New Roman" w:hAnsi="Times New Roman" w:cs="Times New Roman"/>
                <w:bCs/>
                <w:noProof/>
                <w:color w:val="auto"/>
                <w:sz w:val="24"/>
                <w:szCs w:val="24"/>
              </w:rPr>
              <w:t>4.2 Triple Bottom Line (TBL) Integration</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_Toc215934659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18</w:t>
            </w:r>
            <w:r w:rsidRPr="0048679D">
              <w:rPr>
                <w:rFonts w:ascii="Times New Roman" w:hAnsi="Times New Roman" w:cs="Times New Roman"/>
                <w:noProof/>
                <w:webHidden/>
                <w:sz w:val="24"/>
                <w:szCs w:val="24"/>
              </w:rPr>
              <w:fldChar w:fldCharType="end"/>
            </w:r>
          </w:hyperlink>
        </w:p>
        <w:p w14:paraId="0233A5EA" w14:textId="77777777" w:rsidR="008D3F93" w:rsidRPr="0048679D" w:rsidRDefault="008D3F93" w:rsidP="00F44557">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60" w:history="1">
            <w:r w:rsidRPr="0048679D">
              <w:rPr>
                <w:rStyle w:val="Hyperlink"/>
                <w:rFonts w:ascii="Times New Roman" w:hAnsi="Times New Roman" w:cs="Times New Roman"/>
                <w:bCs/>
                <w:noProof/>
                <w:color w:val="auto"/>
                <w:sz w:val="24"/>
                <w:szCs w:val="24"/>
              </w:rPr>
              <w:t>4.3 Monitoring and Mechanisms of Governance</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_Toc215934660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19</w:t>
            </w:r>
            <w:r w:rsidRPr="0048679D">
              <w:rPr>
                <w:rFonts w:ascii="Times New Roman" w:hAnsi="Times New Roman" w:cs="Times New Roman"/>
                <w:noProof/>
                <w:webHidden/>
                <w:sz w:val="24"/>
                <w:szCs w:val="24"/>
              </w:rPr>
              <w:fldChar w:fldCharType="end"/>
            </w:r>
          </w:hyperlink>
        </w:p>
        <w:p w14:paraId="1270B20A" w14:textId="77777777" w:rsidR="008D3F93" w:rsidRPr="0048679D" w:rsidRDefault="008D3F93" w:rsidP="00F4455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61" w:history="1">
            <w:r w:rsidRPr="0048679D">
              <w:rPr>
                <w:rStyle w:val="Hyperlink"/>
                <w:rFonts w:ascii="Times New Roman" w:hAnsi="Times New Roman" w:cs="Times New Roman"/>
                <w:bCs/>
                <w:noProof/>
                <w:color w:val="auto"/>
                <w:sz w:val="24"/>
                <w:szCs w:val="24"/>
              </w:rPr>
              <w:t>Conclusion</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_Toc215934661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20</w:t>
            </w:r>
            <w:r w:rsidRPr="0048679D">
              <w:rPr>
                <w:rFonts w:ascii="Times New Roman" w:hAnsi="Times New Roman" w:cs="Times New Roman"/>
                <w:noProof/>
                <w:webHidden/>
                <w:sz w:val="24"/>
                <w:szCs w:val="24"/>
              </w:rPr>
              <w:fldChar w:fldCharType="end"/>
            </w:r>
          </w:hyperlink>
        </w:p>
        <w:p w14:paraId="086AEDAC" w14:textId="77777777" w:rsidR="008D3F93" w:rsidRPr="0048679D" w:rsidRDefault="008D3F93" w:rsidP="00F44557">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934662" w:history="1">
            <w:r w:rsidRPr="0048679D">
              <w:rPr>
                <w:rStyle w:val="Hyperlink"/>
                <w:rFonts w:ascii="Times New Roman" w:hAnsi="Times New Roman" w:cs="Times New Roman"/>
                <w:bCs/>
                <w:noProof/>
                <w:color w:val="auto"/>
                <w:sz w:val="24"/>
                <w:szCs w:val="24"/>
              </w:rPr>
              <w:t>References</w:t>
            </w:r>
            <w:r w:rsidRPr="0048679D">
              <w:rPr>
                <w:rFonts w:ascii="Times New Roman" w:hAnsi="Times New Roman" w:cs="Times New Roman"/>
                <w:noProof/>
                <w:webHidden/>
                <w:sz w:val="24"/>
                <w:szCs w:val="24"/>
              </w:rPr>
              <w:tab/>
            </w:r>
            <w:r w:rsidRPr="0048679D">
              <w:rPr>
                <w:rFonts w:ascii="Times New Roman" w:hAnsi="Times New Roman" w:cs="Times New Roman"/>
                <w:noProof/>
                <w:webHidden/>
                <w:sz w:val="24"/>
                <w:szCs w:val="24"/>
              </w:rPr>
              <w:fldChar w:fldCharType="begin"/>
            </w:r>
            <w:r w:rsidRPr="0048679D">
              <w:rPr>
                <w:rFonts w:ascii="Times New Roman" w:hAnsi="Times New Roman" w:cs="Times New Roman"/>
                <w:noProof/>
                <w:webHidden/>
                <w:sz w:val="24"/>
                <w:szCs w:val="24"/>
              </w:rPr>
              <w:instrText xml:space="preserve"> PAGEREF _Toc215934662 \h </w:instrText>
            </w:r>
            <w:r w:rsidRPr="0048679D">
              <w:rPr>
                <w:rFonts w:ascii="Times New Roman" w:hAnsi="Times New Roman" w:cs="Times New Roman"/>
                <w:noProof/>
                <w:webHidden/>
                <w:sz w:val="24"/>
                <w:szCs w:val="24"/>
              </w:rPr>
            </w:r>
            <w:r w:rsidRPr="0048679D">
              <w:rPr>
                <w:rFonts w:ascii="Times New Roman" w:hAnsi="Times New Roman" w:cs="Times New Roman"/>
                <w:noProof/>
                <w:webHidden/>
                <w:sz w:val="24"/>
                <w:szCs w:val="24"/>
              </w:rPr>
              <w:fldChar w:fldCharType="separate"/>
            </w:r>
            <w:r w:rsidRPr="0048679D">
              <w:rPr>
                <w:rFonts w:ascii="Times New Roman" w:hAnsi="Times New Roman" w:cs="Times New Roman"/>
                <w:noProof/>
                <w:webHidden/>
                <w:sz w:val="24"/>
                <w:szCs w:val="24"/>
              </w:rPr>
              <w:t>21</w:t>
            </w:r>
            <w:r w:rsidRPr="0048679D">
              <w:rPr>
                <w:rFonts w:ascii="Times New Roman" w:hAnsi="Times New Roman" w:cs="Times New Roman"/>
                <w:noProof/>
                <w:webHidden/>
                <w:sz w:val="24"/>
                <w:szCs w:val="24"/>
              </w:rPr>
              <w:fldChar w:fldCharType="end"/>
            </w:r>
          </w:hyperlink>
        </w:p>
        <w:p w14:paraId="092CA745" w14:textId="77777777" w:rsidR="00562AA4" w:rsidRPr="0048679D" w:rsidRDefault="00562AA4" w:rsidP="00F44557">
          <w:pPr>
            <w:spacing w:before="240" w:after="240" w:afterAutospacing="0" w:line="360" w:lineRule="auto"/>
            <w:jc w:val="both"/>
            <w:rPr>
              <w:rFonts w:ascii="Times New Roman" w:hAnsi="Times New Roman" w:cs="Times New Roman"/>
              <w:sz w:val="24"/>
              <w:szCs w:val="24"/>
            </w:rPr>
          </w:pPr>
          <w:r w:rsidRPr="0048679D">
            <w:rPr>
              <w:rFonts w:ascii="Times New Roman" w:hAnsi="Times New Roman" w:cs="Times New Roman"/>
              <w:noProof/>
              <w:sz w:val="24"/>
              <w:szCs w:val="24"/>
            </w:rPr>
            <w:fldChar w:fldCharType="end"/>
          </w:r>
        </w:p>
      </w:sdtContent>
    </w:sdt>
    <w:p w14:paraId="1119B5FF" w14:textId="77777777" w:rsidR="00562AA4" w:rsidRPr="0048679D" w:rsidRDefault="00562AA4" w:rsidP="00F44557">
      <w:pPr>
        <w:spacing w:after="240" w:afterAutospacing="0" w:line="360" w:lineRule="auto"/>
        <w:jc w:val="both"/>
        <w:rPr>
          <w:rFonts w:ascii="Times New Roman" w:eastAsiaTheme="majorEastAsia" w:hAnsi="Times New Roman" w:cs="Times New Roman"/>
          <w:bCs/>
          <w:sz w:val="24"/>
          <w:szCs w:val="24"/>
        </w:rPr>
      </w:pPr>
      <w:r w:rsidRPr="0048679D">
        <w:rPr>
          <w:rFonts w:ascii="Times New Roman" w:hAnsi="Times New Roman" w:cs="Times New Roman"/>
          <w:bCs/>
          <w:sz w:val="24"/>
          <w:szCs w:val="24"/>
        </w:rPr>
        <w:br w:type="page"/>
      </w:r>
    </w:p>
    <w:p w14:paraId="2267A665" w14:textId="77777777" w:rsidR="00BE630F" w:rsidRPr="0048679D" w:rsidRDefault="00BE630F" w:rsidP="00F44557">
      <w:pPr>
        <w:pStyle w:val="Heading1"/>
        <w:spacing w:after="240" w:afterAutospacing="0" w:line="360" w:lineRule="auto"/>
        <w:jc w:val="both"/>
        <w:rPr>
          <w:rFonts w:ascii="Times New Roman" w:hAnsi="Times New Roman" w:cs="Times New Roman"/>
          <w:b/>
          <w:bCs/>
          <w:color w:val="auto"/>
          <w:sz w:val="24"/>
          <w:szCs w:val="24"/>
        </w:rPr>
      </w:pPr>
      <w:bookmarkStart w:id="0" w:name="_Toc215934639"/>
      <w:r w:rsidRPr="0048679D">
        <w:rPr>
          <w:rFonts w:ascii="Times New Roman" w:hAnsi="Times New Roman" w:cs="Times New Roman"/>
          <w:b/>
          <w:bCs/>
          <w:color w:val="auto"/>
          <w:sz w:val="24"/>
          <w:szCs w:val="24"/>
        </w:rPr>
        <w:t>Introduction</w:t>
      </w:r>
      <w:bookmarkEnd w:id="0"/>
    </w:p>
    <w:p w14:paraId="7D67315A" w14:textId="77777777" w:rsidR="003D6926" w:rsidRPr="0048679D" w:rsidRDefault="007D6686" w:rsidP="00F44557">
      <w:pPr>
        <w:spacing w:line="360" w:lineRule="auto"/>
        <w:jc w:val="both"/>
        <w:rPr>
          <w:rFonts w:ascii="Times New Roman" w:hAnsi="Times New Roman" w:cs="Times New Roman"/>
          <w:sz w:val="24"/>
          <w:szCs w:val="24"/>
        </w:rPr>
      </w:pPr>
      <w:r w:rsidRPr="0048679D">
        <w:rPr>
          <w:rFonts w:ascii="Times New Roman" w:hAnsi="Times New Roman" w:cs="Times New Roman"/>
          <w:sz w:val="24"/>
          <w:szCs w:val="24"/>
        </w:rPr>
        <w:t xml:space="preserve">Fast changes are happening in the modern global business world. These changes are mostly occurring due to the presence of new technology, globalisation, and shifting needs of the customers. Therefore, for being able to compete in the market, it has become necessary for companies to stay flexible. IKEA is a major international furniture and home décor retailer. The company has a prominent presence across the globe. The company has been able to achieve this by offering affordable, sustainable, as well as stylish products. With these strengths, the company can effectively spread in Brazil. This region has a large urban population with a growing middle class. Further, in Brazil, the demand for modern, affordable, and eco‑friendly furniture is also increasing. The following report will study the Brazilian market by considering aspects like competition level. Strengths of IKEA will also be reviewed using tools like PESTEL, SWOT, Porter’s Five Forces, </w:t>
      </w:r>
      <w:proofErr w:type="spellStart"/>
      <w:r w:rsidRPr="0048679D">
        <w:rPr>
          <w:rFonts w:ascii="Times New Roman" w:hAnsi="Times New Roman" w:cs="Times New Roman"/>
          <w:sz w:val="24"/>
          <w:szCs w:val="24"/>
        </w:rPr>
        <w:t>Ansoff</w:t>
      </w:r>
      <w:proofErr w:type="spellEnd"/>
      <w:r w:rsidRPr="0048679D">
        <w:rPr>
          <w:rFonts w:ascii="Times New Roman" w:hAnsi="Times New Roman" w:cs="Times New Roman"/>
          <w:sz w:val="24"/>
          <w:szCs w:val="24"/>
        </w:rPr>
        <w:t xml:space="preserve"> Matrix, and VRIO. On the basis of analysis, a clear strategy will be suggested for IKEA for its expansion in Brazil. Performance will also be measured in order to ensure growth and success in the long term.</w:t>
      </w:r>
    </w:p>
    <w:p w14:paraId="7ADD4087" w14:textId="77777777" w:rsidR="00CF0BAF" w:rsidRPr="0048679D" w:rsidRDefault="008C414A" w:rsidP="00F44557">
      <w:pPr>
        <w:pStyle w:val="Heading1"/>
        <w:spacing w:after="240" w:afterAutospacing="0" w:line="360" w:lineRule="auto"/>
        <w:jc w:val="both"/>
        <w:rPr>
          <w:rFonts w:ascii="Times New Roman" w:eastAsiaTheme="minorHAnsi" w:hAnsi="Times New Roman" w:cs="Times New Roman"/>
          <w:b/>
          <w:bCs/>
          <w:color w:val="auto"/>
          <w:sz w:val="24"/>
          <w:szCs w:val="24"/>
        </w:rPr>
      </w:pPr>
      <w:bookmarkStart w:id="1" w:name="_Toc215934640"/>
      <w:r w:rsidRPr="0048679D">
        <w:rPr>
          <w:rFonts w:ascii="Times New Roman" w:eastAsiaTheme="minorHAnsi" w:hAnsi="Times New Roman" w:cs="Times New Roman"/>
          <w:b/>
          <w:bCs/>
          <w:color w:val="auto"/>
          <w:sz w:val="24"/>
          <w:szCs w:val="24"/>
        </w:rPr>
        <w:t>Section 1: Selection of Organisation and Target Market</w:t>
      </w:r>
      <w:bookmarkEnd w:id="1"/>
    </w:p>
    <w:p w14:paraId="15017E65" w14:textId="77777777" w:rsidR="00BA56CE" w:rsidRPr="0048679D" w:rsidRDefault="007646A4" w:rsidP="00F44557">
      <w:pPr>
        <w:pStyle w:val="Heading2"/>
        <w:spacing w:after="240" w:afterAutospacing="0" w:line="360" w:lineRule="auto"/>
        <w:jc w:val="both"/>
        <w:rPr>
          <w:rFonts w:ascii="Times New Roman" w:hAnsi="Times New Roman" w:cs="Times New Roman"/>
          <w:b/>
          <w:bCs/>
          <w:color w:val="auto"/>
          <w:sz w:val="24"/>
          <w:szCs w:val="24"/>
        </w:rPr>
      </w:pPr>
      <w:bookmarkStart w:id="2" w:name="_Toc215934641"/>
      <w:r w:rsidRPr="0048679D">
        <w:rPr>
          <w:rFonts w:ascii="Times New Roman" w:hAnsi="Times New Roman" w:cs="Times New Roman"/>
          <w:b/>
          <w:bCs/>
          <w:color w:val="auto"/>
          <w:sz w:val="24"/>
          <w:szCs w:val="24"/>
        </w:rPr>
        <w:t xml:space="preserve">1.1 </w:t>
      </w:r>
      <w:r w:rsidR="008C414A" w:rsidRPr="0048679D">
        <w:rPr>
          <w:rFonts w:ascii="Times New Roman" w:hAnsi="Times New Roman" w:cs="Times New Roman"/>
          <w:b/>
          <w:bCs/>
          <w:color w:val="auto"/>
          <w:sz w:val="24"/>
          <w:szCs w:val="24"/>
        </w:rPr>
        <w:t xml:space="preserve">Chosen </w:t>
      </w:r>
      <w:r w:rsidR="00BA56CE" w:rsidRPr="0048679D">
        <w:rPr>
          <w:rFonts w:ascii="Times New Roman" w:hAnsi="Times New Roman" w:cs="Times New Roman"/>
          <w:b/>
          <w:bCs/>
          <w:color w:val="auto"/>
          <w:sz w:val="24"/>
          <w:szCs w:val="24"/>
        </w:rPr>
        <w:t xml:space="preserve">Organisation: </w:t>
      </w:r>
      <w:r w:rsidR="000F2DFC" w:rsidRPr="0048679D">
        <w:rPr>
          <w:rFonts w:ascii="Times New Roman" w:hAnsi="Times New Roman" w:cs="Times New Roman"/>
          <w:b/>
          <w:bCs/>
          <w:color w:val="auto"/>
          <w:sz w:val="24"/>
          <w:szCs w:val="24"/>
        </w:rPr>
        <w:t>IKEA</w:t>
      </w:r>
      <w:bookmarkEnd w:id="2"/>
    </w:p>
    <w:p w14:paraId="755AAC33" w14:textId="77777777" w:rsidR="005B4C7F" w:rsidRPr="0048679D" w:rsidRDefault="007D6686" w:rsidP="00F44557">
      <w:pPr>
        <w:spacing w:before="240" w:line="360" w:lineRule="auto"/>
        <w:jc w:val="both"/>
        <w:rPr>
          <w:rFonts w:ascii="Times New Roman" w:hAnsi="Times New Roman" w:cs="Times New Roman"/>
          <w:sz w:val="24"/>
          <w:szCs w:val="24"/>
        </w:rPr>
      </w:pPr>
      <w:r w:rsidRPr="0048679D">
        <w:rPr>
          <w:rFonts w:ascii="Times New Roman" w:hAnsi="Times New Roman" w:cs="Times New Roman"/>
          <w:sz w:val="24"/>
          <w:szCs w:val="24"/>
        </w:rPr>
        <w:t>IKEA was founded in 1943 and since then the company has become the largest furniture and home décor retailer in the world. Ready-to-assemble products, home appliances, and stylish designs are offered by this organisation. In 2024, the company earned around €45.1 billion globally (IKEA, 2025). Cost-effective pricing, Scandinavian design, and sustainable sourcing of the company are very popular among people. The success of the brand is highly dependent on a global supply chain and economies of scale. The company also manages an efficient logistics for the management of its products. IKEA has managed to enter new markets along with maintaining its core values. The positioning of IKEA is strengthened by these strengths. This, in turn, ensures that the company is able to achieve its global growth and successful expansion.</w:t>
      </w:r>
    </w:p>
    <w:p w14:paraId="328D139E" w14:textId="77777777" w:rsidR="00CF0BAF" w:rsidRPr="0048679D" w:rsidRDefault="007646A4" w:rsidP="00F44557">
      <w:pPr>
        <w:pStyle w:val="Heading2"/>
        <w:spacing w:after="240" w:afterAutospacing="0" w:line="360" w:lineRule="auto"/>
        <w:jc w:val="both"/>
        <w:rPr>
          <w:rFonts w:ascii="Times New Roman" w:hAnsi="Times New Roman" w:cs="Times New Roman"/>
          <w:b/>
          <w:bCs/>
          <w:color w:val="auto"/>
          <w:sz w:val="24"/>
          <w:szCs w:val="24"/>
        </w:rPr>
      </w:pPr>
      <w:bookmarkStart w:id="3" w:name="_Toc215934642"/>
      <w:r w:rsidRPr="0048679D">
        <w:rPr>
          <w:rFonts w:ascii="Times New Roman" w:hAnsi="Times New Roman" w:cs="Times New Roman"/>
          <w:b/>
          <w:bCs/>
          <w:color w:val="auto"/>
          <w:sz w:val="24"/>
          <w:szCs w:val="24"/>
        </w:rPr>
        <w:t xml:space="preserve">1.2 </w:t>
      </w:r>
      <w:r w:rsidR="008C414A" w:rsidRPr="0048679D">
        <w:rPr>
          <w:rFonts w:ascii="Times New Roman" w:hAnsi="Times New Roman" w:cs="Times New Roman"/>
          <w:b/>
          <w:bCs/>
          <w:color w:val="auto"/>
          <w:sz w:val="24"/>
          <w:szCs w:val="24"/>
        </w:rPr>
        <w:t>Target Market</w:t>
      </w:r>
      <w:r w:rsidR="00CF0BAF" w:rsidRPr="0048679D">
        <w:rPr>
          <w:rFonts w:ascii="Times New Roman" w:hAnsi="Times New Roman" w:cs="Times New Roman"/>
          <w:b/>
          <w:bCs/>
          <w:color w:val="auto"/>
          <w:sz w:val="24"/>
          <w:szCs w:val="24"/>
        </w:rPr>
        <w:t xml:space="preserve">: </w:t>
      </w:r>
      <w:r w:rsidR="000F2DFC" w:rsidRPr="0048679D">
        <w:rPr>
          <w:rFonts w:ascii="Times New Roman" w:hAnsi="Times New Roman" w:cs="Times New Roman"/>
          <w:b/>
          <w:bCs/>
          <w:color w:val="auto"/>
          <w:sz w:val="24"/>
          <w:szCs w:val="24"/>
        </w:rPr>
        <w:t>Brazil</w:t>
      </w:r>
      <w:bookmarkEnd w:id="3"/>
    </w:p>
    <w:p w14:paraId="69366E3C" w14:textId="77777777" w:rsidR="008E764C" w:rsidRPr="0048679D" w:rsidRDefault="007D6686" w:rsidP="00F44557">
      <w:pPr>
        <w:spacing w:before="240" w:line="360" w:lineRule="auto"/>
        <w:jc w:val="both"/>
        <w:rPr>
          <w:rFonts w:ascii="Times New Roman" w:hAnsi="Times New Roman" w:cs="Times New Roman"/>
          <w:sz w:val="24"/>
          <w:szCs w:val="24"/>
        </w:rPr>
      </w:pPr>
      <w:r w:rsidRPr="0048679D">
        <w:rPr>
          <w:rFonts w:ascii="Times New Roman" w:hAnsi="Times New Roman" w:cs="Times New Roman"/>
          <w:sz w:val="24"/>
          <w:szCs w:val="24"/>
        </w:rPr>
        <w:t>Brazil is a country with big and growing economy. The population of the country in 2025 is around 213 million people (in, 2025). 87% of the people of Brazil are living in urban cities (UN-HABITAT, 2024). The population is mainly more in places like São Paulo and Rio de Janeiro. Also, in these places, there is strong demand for housing and furniture products. This indicates that the furniture market of Brazil has a great potential for expansion. The worth of the furniture market of Brazil is USD 18.7 billion (Ken Research, 2019). This growth is observed because of rising urbanisation and higher incomes of people. The other sources highlight that the Brazilian furniture market in 2024 reached to USD 15.0 billion. This market is further predicted to expand by 2033 with the achievement of potential numbers USD 25.1 billion (Group, 2025). People are more attracted to modern, practical, and stylish furniture. Middle-class families have started to make large spending on home décor and space-saving designs. Therefore, Brazil becomes a best region for IKEA.</w:t>
      </w:r>
    </w:p>
    <w:p w14:paraId="682FEBD4" w14:textId="77777777" w:rsidR="008C414A" w:rsidRPr="0048679D" w:rsidRDefault="007646A4" w:rsidP="00F44557">
      <w:pPr>
        <w:pStyle w:val="Heading2"/>
        <w:spacing w:line="360" w:lineRule="auto"/>
        <w:jc w:val="both"/>
        <w:rPr>
          <w:rFonts w:ascii="Times New Roman" w:hAnsi="Times New Roman" w:cs="Times New Roman"/>
          <w:b/>
          <w:bCs/>
          <w:color w:val="auto"/>
          <w:sz w:val="24"/>
          <w:szCs w:val="24"/>
        </w:rPr>
      </w:pPr>
      <w:bookmarkStart w:id="4" w:name="_Toc215934643"/>
      <w:r w:rsidRPr="0048679D">
        <w:rPr>
          <w:rFonts w:ascii="Times New Roman" w:hAnsi="Times New Roman" w:cs="Times New Roman"/>
          <w:b/>
          <w:bCs/>
          <w:color w:val="auto"/>
          <w:sz w:val="24"/>
          <w:szCs w:val="24"/>
        </w:rPr>
        <w:t>1.3 Rational</w:t>
      </w:r>
      <w:r w:rsidR="00B226D1" w:rsidRPr="0048679D">
        <w:rPr>
          <w:rFonts w:ascii="Times New Roman" w:hAnsi="Times New Roman" w:cs="Times New Roman"/>
          <w:b/>
          <w:bCs/>
          <w:color w:val="auto"/>
          <w:sz w:val="24"/>
          <w:szCs w:val="24"/>
        </w:rPr>
        <w:t>e</w:t>
      </w:r>
      <w:r w:rsidRPr="0048679D">
        <w:rPr>
          <w:rFonts w:ascii="Times New Roman" w:hAnsi="Times New Roman" w:cs="Times New Roman"/>
          <w:b/>
          <w:bCs/>
          <w:color w:val="auto"/>
          <w:sz w:val="24"/>
          <w:szCs w:val="24"/>
        </w:rPr>
        <w:t xml:space="preserve"> for the Decision</w:t>
      </w:r>
      <w:bookmarkEnd w:id="4"/>
    </w:p>
    <w:p w14:paraId="117723C6" w14:textId="77777777" w:rsidR="007646A4" w:rsidRPr="0048679D" w:rsidRDefault="007D6686" w:rsidP="00F44557">
      <w:pPr>
        <w:spacing w:before="240" w:line="360" w:lineRule="auto"/>
        <w:jc w:val="both"/>
        <w:rPr>
          <w:rFonts w:ascii="Times New Roman" w:hAnsi="Times New Roman" w:cs="Times New Roman"/>
          <w:sz w:val="24"/>
          <w:szCs w:val="24"/>
        </w:rPr>
      </w:pPr>
      <w:r w:rsidRPr="0048679D">
        <w:rPr>
          <w:rFonts w:ascii="Times New Roman" w:hAnsi="Times New Roman" w:cs="Times New Roman"/>
          <w:sz w:val="24"/>
          <w:szCs w:val="24"/>
        </w:rPr>
        <w:t>Brazil gives good opportunity to IKEA for its expansion. The population of Brazil is more than 200 million (in, 2025) with many people residing in urban cities. The urban middle class is achieving growth. Also, the incomes of people are increasing and hence their spending. With the increasing demand for home furnishings, the furniture market of Brazil is growing. In 2024, this market around USD 15.0 billion. Further, it is estimated that this market will reach USD 25.1 billion by 2033. In urban spaces, there is a high demand for functional, space-saving, and stylish furniture. These demands are effectively fulfilled by IKEA by providing affordable prices, Scandinavian design, and sustainability. IKEA can effectively compete with local retailers by continuously providing high quality products to the customers.</w:t>
      </w:r>
    </w:p>
    <w:p w14:paraId="22A40ACB" w14:textId="77777777" w:rsidR="002C0219" w:rsidRPr="0048679D" w:rsidRDefault="0043635D" w:rsidP="00F44557">
      <w:pPr>
        <w:pStyle w:val="Heading1"/>
        <w:spacing w:after="240" w:afterAutospacing="0" w:line="360" w:lineRule="auto"/>
        <w:jc w:val="both"/>
        <w:rPr>
          <w:rFonts w:ascii="Times New Roman" w:hAnsi="Times New Roman" w:cs="Times New Roman"/>
          <w:b/>
          <w:bCs/>
          <w:color w:val="auto"/>
          <w:sz w:val="24"/>
          <w:szCs w:val="24"/>
        </w:rPr>
      </w:pPr>
      <w:bookmarkStart w:id="5" w:name="_Toc215934644"/>
      <w:r w:rsidRPr="0048679D">
        <w:rPr>
          <w:rFonts w:ascii="Times New Roman" w:hAnsi="Times New Roman" w:cs="Times New Roman"/>
          <w:b/>
          <w:bCs/>
          <w:color w:val="auto"/>
          <w:sz w:val="24"/>
          <w:szCs w:val="24"/>
        </w:rPr>
        <w:t>Section 2: Comprehensive Strategic Analysis</w:t>
      </w:r>
      <w:bookmarkEnd w:id="5"/>
    </w:p>
    <w:p w14:paraId="0A3ED981" w14:textId="77777777" w:rsidR="008D3F93" w:rsidRPr="0048679D" w:rsidRDefault="008D3F93" w:rsidP="00F44557">
      <w:pPr>
        <w:pStyle w:val="Heading2"/>
        <w:spacing w:line="360" w:lineRule="auto"/>
        <w:jc w:val="both"/>
        <w:rPr>
          <w:rFonts w:ascii="Times New Roman" w:hAnsi="Times New Roman" w:cs="Times New Roman"/>
          <w:b/>
          <w:color w:val="auto"/>
          <w:sz w:val="24"/>
          <w:szCs w:val="24"/>
        </w:rPr>
      </w:pPr>
      <w:bookmarkStart w:id="6" w:name="_Toc215934645"/>
      <w:r w:rsidRPr="0048679D">
        <w:rPr>
          <w:rFonts w:ascii="Times New Roman" w:hAnsi="Times New Roman" w:cs="Times New Roman"/>
          <w:b/>
          <w:color w:val="auto"/>
          <w:sz w:val="24"/>
          <w:szCs w:val="24"/>
        </w:rPr>
        <w:t>2.1 Macro-Environmental Analysis (PESTEL)</w:t>
      </w:r>
      <w:bookmarkEnd w:id="6"/>
    </w:p>
    <w:tbl>
      <w:tblPr>
        <w:tblStyle w:val="TableGrid"/>
        <w:tblW w:w="0" w:type="auto"/>
        <w:tblLook w:val="04A0" w:firstRow="1" w:lastRow="0" w:firstColumn="1" w:lastColumn="0" w:noHBand="0" w:noVBand="1"/>
      </w:tblPr>
      <w:tblGrid>
        <w:gridCol w:w="1828"/>
        <w:gridCol w:w="7188"/>
      </w:tblGrid>
      <w:tr w:rsidR="0048679D" w:rsidRPr="0048679D" w14:paraId="2AEC0B69" w14:textId="77777777" w:rsidTr="00A5184C">
        <w:tc>
          <w:tcPr>
            <w:tcW w:w="0" w:type="auto"/>
            <w:hideMark/>
          </w:tcPr>
          <w:p w14:paraId="282ACF7B" w14:textId="77777777" w:rsidR="00A5184C" w:rsidRPr="0048679D" w:rsidRDefault="00A5184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Factor</w:t>
            </w:r>
          </w:p>
        </w:tc>
        <w:tc>
          <w:tcPr>
            <w:tcW w:w="0" w:type="auto"/>
            <w:hideMark/>
          </w:tcPr>
          <w:p w14:paraId="0D665C35" w14:textId="77777777" w:rsidR="00A5184C" w:rsidRPr="0048679D" w:rsidRDefault="00A5184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Key Issues / Trends in Brazil (relevant to IKEA)</w:t>
            </w:r>
          </w:p>
        </w:tc>
      </w:tr>
      <w:tr w:rsidR="0048679D" w:rsidRPr="0048679D" w14:paraId="3DD268DB" w14:textId="77777777" w:rsidTr="00A5184C">
        <w:tc>
          <w:tcPr>
            <w:tcW w:w="0" w:type="auto"/>
            <w:hideMark/>
          </w:tcPr>
          <w:p w14:paraId="3C7E90CA"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Political</w:t>
            </w:r>
          </w:p>
        </w:tc>
        <w:tc>
          <w:tcPr>
            <w:tcW w:w="0" w:type="auto"/>
            <w:hideMark/>
          </w:tcPr>
          <w:p w14:paraId="5E856076" w14:textId="77777777" w:rsidR="00A5184C" w:rsidRPr="0048679D" w:rsidRDefault="007D6686" w:rsidP="0048679D">
            <w:pPr>
              <w:spacing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Brazil is known to be a political stable country. However, the rules for business are quite strict related to imports, taxes, and industry regulations. Furniture products have high import tariffs and taxes. This can possibly make the products of IKEA more expensive. At the same time, the country has started to focus more on ensuring that manufacturing process is sustainable and done using eco-friendly materials (Ito et al., 2015). Therefore, it has become essential for companies to follow strict environment standards. Hence, these rules can possible impact the ways in which furniture is made in Brazil.</w:t>
            </w:r>
          </w:p>
        </w:tc>
      </w:tr>
      <w:tr w:rsidR="0048679D" w:rsidRPr="0048679D" w14:paraId="3CDE4F8B" w14:textId="77777777" w:rsidTr="00A5184C">
        <w:tc>
          <w:tcPr>
            <w:tcW w:w="0" w:type="auto"/>
            <w:hideMark/>
          </w:tcPr>
          <w:p w14:paraId="4C0D792B"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Economic</w:t>
            </w:r>
          </w:p>
        </w:tc>
        <w:tc>
          <w:tcPr>
            <w:tcW w:w="0" w:type="auto"/>
            <w:hideMark/>
          </w:tcPr>
          <w:p w14:paraId="3BEE37C5" w14:textId="77777777" w:rsidR="00A5184C" w:rsidRPr="0048679D" w:rsidRDefault="007D6686" w:rsidP="0048679D">
            <w:pPr>
              <w:spacing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 xml:space="preserve">The population of Brazil is big around 213 million as of 2025. Out of them, 87% of the people are living in urban cities (UN-HABITAT, 2024). Brazil has mixed economy where there is inflation of about 5% every year. Because of this, buying power of people decreases. Also, high interest rates make it difficult for the company to be able to afford expensive furniture. But still, the middle class people are achieving growth. This has also increased the demand for home furnishings as well as lifestyle products (Ito et al., 2015). This shows that IKEA has a good opportunity in this market.  </w:t>
            </w:r>
          </w:p>
        </w:tc>
      </w:tr>
      <w:tr w:rsidR="0048679D" w:rsidRPr="0048679D" w14:paraId="42A4D23B" w14:textId="77777777" w:rsidTr="00A5184C">
        <w:tc>
          <w:tcPr>
            <w:tcW w:w="0" w:type="auto"/>
            <w:hideMark/>
          </w:tcPr>
          <w:p w14:paraId="379E4C35"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Social</w:t>
            </w:r>
          </w:p>
        </w:tc>
        <w:tc>
          <w:tcPr>
            <w:tcW w:w="0" w:type="auto"/>
            <w:hideMark/>
          </w:tcPr>
          <w:p w14:paraId="4EDE5662" w14:textId="77777777" w:rsidR="00A5184C" w:rsidRPr="0048679D" w:rsidRDefault="007D6686" w:rsidP="0048679D">
            <w:pPr>
              <w:spacing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Many people of Brazil reside in apartments or smaller homes. Therefore, these people highly look for furniture that saves space. This is effectively offered by IKEA. Also, modern and convenient products are high in demand among young people and middle class families. Further, people are also able to make purchases on online platforms with the presence of internet and e-commerce. Traditional stores also hold importance for selling furniture products of IKEA.</w:t>
            </w:r>
          </w:p>
        </w:tc>
      </w:tr>
      <w:tr w:rsidR="0048679D" w:rsidRPr="0048679D" w14:paraId="68458601" w14:textId="77777777" w:rsidTr="00A5184C">
        <w:tc>
          <w:tcPr>
            <w:tcW w:w="0" w:type="auto"/>
            <w:hideMark/>
          </w:tcPr>
          <w:p w14:paraId="4821F919"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Technological</w:t>
            </w:r>
          </w:p>
        </w:tc>
        <w:tc>
          <w:tcPr>
            <w:tcW w:w="0" w:type="auto"/>
            <w:hideMark/>
          </w:tcPr>
          <w:p w14:paraId="5A5E21DA" w14:textId="77777777" w:rsidR="00A5184C" w:rsidRPr="0048679D" w:rsidRDefault="007D6686" w:rsidP="0048679D">
            <w:pPr>
              <w:spacing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People of Brazil are able to easily access and buy furniture through online means as well as the presence of digital platforms. This technology has also solved many problems related to delivery (Ito et al., 2015). Products can be moved easily through the implementation of modern logistics as well as supply chain systems. In the case of IKEA, the brand makes use of the strong global supply chain skills. Further, the responsible and sustainable manufacturing is also ensured by the company in every way possible.</w:t>
            </w:r>
          </w:p>
        </w:tc>
      </w:tr>
      <w:tr w:rsidR="0048679D" w:rsidRPr="0048679D" w14:paraId="75576885" w14:textId="77777777" w:rsidTr="00A5184C">
        <w:tc>
          <w:tcPr>
            <w:tcW w:w="0" w:type="auto"/>
            <w:hideMark/>
          </w:tcPr>
          <w:p w14:paraId="4E32BE16"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Environmental</w:t>
            </w:r>
          </w:p>
        </w:tc>
        <w:tc>
          <w:tcPr>
            <w:tcW w:w="0" w:type="auto"/>
            <w:hideMark/>
          </w:tcPr>
          <w:p w14:paraId="0BB33726" w14:textId="77777777" w:rsidR="007D6686" w:rsidRPr="0048679D" w:rsidRDefault="007D6686" w:rsidP="0048679D">
            <w:pPr>
              <w:spacing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People have become highly concerned about sustainability. Further, government has also been taking measures in order to support sustainability. In brazil, there are rules related to recycling, eco-friendly materials, and sustainable sourcing (</w:t>
            </w:r>
            <w:proofErr w:type="spellStart"/>
            <w:r w:rsidRPr="0048679D">
              <w:rPr>
                <w:rFonts w:ascii="Times New Roman" w:eastAsia="Times New Roman" w:hAnsi="Times New Roman" w:cs="Times New Roman"/>
                <w:sz w:val="24"/>
                <w:szCs w:val="24"/>
                <w:lang w:eastAsia="en-IN"/>
              </w:rPr>
              <w:t>Velenturf</w:t>
            </w:r>
            <w:proofErr w:type="spellEnd"/>
            <w:r w:rsidRPr="0048679D">
              <w:rPr>
                <w:rFonts w:ascii="Times New Roman" w:eastAsia="Times New Roman" w:hAnsi="Times New Roman" w:cs="Times New Roman"/>
                <w:sz w:val="24"/>
                <w:szCs w:val="24"/>
                <w:lang w:eastAsia="en-IN"/>
              </w:rPr>
              <w:t xml:space="preserve"> and </w:t>
            </w:r>
            <w:proofErr w:type="spellStart"/>
            <w:r w:rsidRPr="0048679D">
              <w:rPr>
                <w:rFonts w:ascii="Times New Roman" w:eastAsia="Times New Roman" w:hAnsi="Times New Roman" w:cs="Times New Roman"/>
                <w:sz w:val="24"/>
                <w:szCs w:val="24"/>
                <w:lang w:eastAsia="en-IN"/>
              </w:rPr>
              <w:t>Purnell</w:t>
            </w:r>
            <w:proofErr w:type="spellEnd"/>
            <w:r w:rsidRPr="0048679D">
              <w:rPr>
                <w:rFonts w:ascii="Times New Roman" w:eastAsia="Times New Roman" w:hAnsi="Times New Roman" w:cs="Times New Roman"/>
                <w:sz w:val="24"/>
                <w:szCs w:val="24"/>
                <w:lang w:eastAsia="en-IN"/>
              </w:rPr>
              <w:t>, 2021). Because of such rules, costs becomes high. But, it is not a problem for companies like IKEA which already focuses on its sustainability. However, the movement of products in Brazil can be problematic for IKEA and hence, it can possibly increase footprint. Hence, the possible solution is that the company can use local suppliers so that it can manage its logistics in a better manner (Ito et al., 2015).</w:t>
            </w:r>
          </w:p>
        </w:tc>
      </w:tr>
      <w:tr w:rsidR="0048679D" w:rsidRPr="0048679D" w14:paraId="0A3CD350" w14:textId="77777777" w:rsidTr="00A5184C">
        <w:tc>
          <w:tcPr>
            <w:tcW w:w="0" w:type="auto"/>
            <w:hideMark/>
          </w:tcPr>
          <w:p w14:paraId="3551AD9A"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Legal / Regulatory</w:t>
            </w:r>
          </w:p>
        </w:tc>
        <w:tc>
          <w:tcPr>
            <w:tcW w:w="0" w:type="auto"/>
            <w:hideMark/>
          </w:tcPr>
          <w:p w14:paraId="197DCD61" w14:textId="77777777" w:rsidR="00A5184C" w:rsidRPr="0048679D" w:rsidRDefault="007D6686" w:rsidP="00F44557">
            <w:pPr>
              <w:spacing w:line="360" w:lineRule="auto"/>
              <w:jc w:val="both"/>
              <w:rPr>
                <w:rFonts w:ascii="Times New Roman" w:eastAsia="Times New Roman" w:hAnsi="Times New Roman" w:cs="Times New Roman"/>
                <w:sz w:val="24"/>
                <w:szCs w:val="24"/>
                <w:lang w:eastAsia="en-IN"/>
              </w:rPr>
            </w:pPr>
            <w:r w:rsidRPr="0048679D">
              <w:rPr>
                <w:rFonts w:ascii="Times New Roman" w:hAnsi="Times New Roman" w:cs="Times New Roman"/>
                <w:sz w:val="24"/>
                <w:szCs w:val="24"/>
              </w:rPr>
              <w:t>Foreign brands become expensive in Brazil because of high import taxes and tariffs on products like furniture. Hence, this can reduce the competitiveness of the company in the new market. Further, it is also important for companies to ensure that they follow rules on how the furniture is made. Furniture is required to be manufactured while ensuring its safety and use of sustainable practices (Ito et al., 2015). Also, there are complexities in labour laws, taxes at both federal and state levels, and rules for distribution. Therefore, this makes it necessary for international retailers to ensure careful handling of its practices.</w:t>
            </w:r>
          </w:p>
        </w:tc>
      </w:tr>
    </w:tbl>
    <w:p w14:paraId="5A836C11" w14:textId="77777777" w:rsidR="002C0219" w:rsidRPr="0048679D" w:rsidRDefault="00FF489D" w:rsidP="00F44557">
      <w:pPr>
        <w:spacing w:before="100" w:beforeAutospacing="1" w:line="360" w:lineRule="auto"/>
        <w:jc w:val="both"/>
        <w:rPr>
          <w:rFonts w:ascii="Times New Roman" w:hAnsi="Times New Roman" w:cs="Times New Roman"/>
          <w:sz w:val="24"/>
          <w:szCs w:val="24"/>
        </w:rPr>
      </w:pPr>
      <w:r w:rsidRPr="0048679D">
        <w:rPr>
          <w:rFonts w:ascii="Times New Roman" w:eastAsia="Times New Roman" w:hAnsi="Times New Roman" w:cs="Times New Roman"/>
          <w:sz w:val="24"/>
          <w:szCs w:val="24"/>
          <w:lang w:eastAsia="en-IN"/>
        </w:rPr>
        <w:t>The macro-environment in Brazil shows the major opportunities in the large urban population, increasing income level, increasing e-commerce, along the sustainability awareness. All these options connect with IKEA’s business model, which includes affordable, flat-pack, design-oriented products and have been offering sustainable furniture as well (</w:t>
      </w:r>
      <w:proofErr w:type="spellStart"/>
      <w:r w:rsidRPr="0048679D">
        <w:rPr>
          <w:rFonts w:ascii="Times New Roman" w:eastAsia="Times New Roman" w:hAnsi="Times New Roman" w:cs="Times New Roman"/>
          <w:sz w:val="24"/>
          <w:szCs w:val="24"/>
          <w:lang w:eastAsia="en-IN"/>
        </w:rPr>
        <w:t>Pangarkar</w:t>
      </w:r>
      <w:proofErr w:type="spellEnd"/>
      <w:r w:rsidRPr="0048679D">
        <w:rPr>
          <w:rFonts w:ascii="Times New Roman" w:eastAsia="Times New Roman" w:hAnsi="Times New Roman" w:cs="Times New Roman"/>
          <w:sz w:val="24"/>
          <w:szCs w:val="24"/>
          <w:lang w:eastAsia="en-IN"/>
        </w:rPr>
        <w:t xml:space="preserve"> and </w:t>
      </w:r>
      <w:proofErr w:type="spellStart"/>
      <w:r w:rsidRPr="0048679D">
        <w:rPr>
          <w:rFonts w:ascii="Times New Roman" w:eastAsia="Times New Roman" w:hAnsi="Times New Roman" w:cs="Times New Roman"/>
          <w:sz w:val="24"/>
          <w:szCs w:val="24"/>
          <w:lang w:eastAsia="en-IN"/>
        </w:rPr>
        <w:t>Prabhudesai</w:t>
      </w:r>
      <w:proofErr w:type="spellEnd"/>
      <w:r w:rsidRPr="0048679D">
        <w:rPr>
          <w:rFonts w:ascii="Times New Roman" w:eastAsia="Times New Roman" w:hAnsi="Times New Roman" w:cs="Times New Roman"/>
          <w:sz w:val="24"/>
          <w:szCs w:val="24"/>
          <w:lang w:eastAsia="en-IN"/>
        </w:rPr>
        <w:t xml:space="preserve">, 2024). All these opportunities show the major benefits for IKEA in the Brazilian market. However, some economic issues and regulatory complexities may affect the operations.  </w:t>
      </w:r>
    </w:p>
    <w:p w14:paraId="7ED5B75E" w14:textId="77777777" w:rsidR="002C0219" w:rsidRPr="0048679D" w:rsidRDefault="002837AE" w:rsidP="00F44557">
      <w:pPr>
        <w:pStyle w:val="Heading2"/>
        <w:spacing w:after="240" w:afterAutospacing="0" w:line="360" w:lineRule="auto"/>
        <w:jc w:val="both"/>
        <w:rPr>
          <w:rFonts w:ascii="Times New Roman" w:hAnsi="Times New Roman" w:cs="Times New Roman"/>
          <w:b/>
          <w:bCs/>
          <w:color w:val="auto"/>
          <w:sz w:val="24"/>
          <w:szCs w:val="24"/>
        </w:rPr>
      </w:pPr>
      <w:bookmarkStart w:id="7" w:name="_Toc215934646"/>
      <w:r w:rsidRPr="0048679D">
        <w:rPr>
          <w:rFonts w:ascii="Times New Roman" w:hAnsi="Times New Roman" w:cs="Times New Roman"/>
          <w:b/>
          <w:bCs/>
          <w:color w:val="auto"/>
          <w:sz w:val="24"/>
          <w:szCs w:val="24"/>
        </w:rPr>
        <w:t>2</w:t>
      </w:r>
      <w:r w:rsidR="002C0219" w:rsidRPr="0048679D">
        <w:rPr>
          <w:rFonts w:ascii="Times New Roman" w:hAnsi="Times New Roman" w:cs="Times New Roman"/>
          <w:b/>
          <w:bCs/>
          <w:color w:val="auto"/>
          <w:sz w:val="24"/>
          <w:szCs w:val="24"/>
        </w:rPr>
        <w:t xml:space="preserve">.2 </w:t>
      </w:r>
      <w:r w:rsidR="00911BB9" w:rsidRPr="0048679D">
        <w:rPr>
          <w:rFonts w:ascii="Times New Roman" w:hAnsi="Times New Roman" w:cs="Times New Roman"/>
          <w:b/>
          <w:bCs/>
          <w:color w:val="auto"/>
          <w:sz w:val="24"/>
          <w:szCs w:val="24"/>
        </w:rPr>
        <w:t>Industry/ Competitive Analysis:</w:t>
      </w:r>
      <w:r w:rsidRPr="0048679D">
        <w:rPr>
          <w:rFonts w:ascii="Times New Roman" w:hAnsi="Times New Roman" w:cs="Times New Roman"/>
          <w:b/>
          <w:bCs/>
          <w:color w:val="auto"/>
          <w:sz w:val="24"/>
          <w:szCs w:val="24"/>
        </w:rPr>
        <w:t xml:space="preserve"> </w:t>
      </w:r>
      <w:r w:rsidR="002C0219" w:rsidRPr="0048679D">
        <w:rPr>
          <w:rFonts w:ascii="Times New Roman" w:hAnsi="Times New Roman" w:cs="Times New Roman"/>
          <w:b/>
          <w:bCs/>
          <w:color w:val="auto"/>
          <w:sz w:val="24"/>
          <w:szCs w:val="24"/>
        </w:rPr>
        <w:t xml:space="preserve">Porter’s Five Forces </w:t>
      </w:r>
      <w:r w:rsidR="00911BB9" w:rsidRPr="0048679D">
        <w:rPr>
          <w:rFonts w:ascii="Times New Roman" w:hAnsi="Times New Roman" w:cs="Times New Roman"/>
          <w:b/>
          <w:bCs/>
          <w:color w:val="auto"/>
          <w:sz w:val="24"/>
          <w:szCs w:val="24"/>
        </w:rPr>
        <w:t>Model (FFM)</w:t>
      </w:r>
      <w:bookmarkEnd w:id="7"/>
    </w:p>
    <w:p w14:paraId="67E88044" w14:textId="77777777" w:rsidR="00FF489D" w:rsidRPr="0048679D" w:rsidRDefault="00FF489D" w:rsidP="00F44557">
      <w:pPr>
        <w:spacing w:before="240" w:after="240" w:afterAutospacing="0" w:line="360" w:lineRule="auto"/>
        <w:jc w:val="both"/>
        <w:rPr>
          <w:rFonts w:ascii="Times New Roman" w:hAnsi="Times New Roman" w:cs="Times New Roman"/>
          <w:sz w:val="24"/>
          <w:szCs w:val="24"/>
        </w:rPr>
      </w:pPr>
      <w:r w:rsidRPr="0048679D">
        <w:rPr>
          <w:rFonts w:ascii="Times New Roman" w:hAnsi="Times New Roman" w:cs="Times New Roman"/>
          <w:sz w:val="24"/>
          <w:szCs w:val="24"/>
        </w:rPr>
        <w:t>The Five Forces model by Porter is used to assess the level of competition in the furniture market of Brazil.</w:t>
      </w:r>
    </w:p>
    <w:p w14:paraId="5D8D98ED" w14:textId="77777777" w:rsidR="00A5184C" w:rsidRPr="0048679D" w:rsidRDefault="00A5184C" w:rsidP="00F44557">
      <w:pPr>
        <w:spacing w:before="240" w:after="240" w:afterAutospacing="0" w:line="360" w:lineRule="auto"/>
        <w:jc w:val="both"/>
        <w:rPr>
          <w:rFonts w:ascii="Times New Roman" w:hAnsi="Times New Roman" w:cs="Times New Roman"/>
          <w:bCs/>
          <w:sz w:val="24"/>
          <w:szCs w:val="24"/>
        </w:rPr>
      </w:pPr>
      <w:r w:rsidRPr="0048679D">
        <w:rPr>
          <w:rFonts w:ascii="Times New Roman" w:hAnsi="Times New Roman" w:cs="Times New Roman"/>
          <w:b/>
          <w:bCs/>
          <w:sz w:val="24"/>
          <w:szCs w:val="24"/>
        </w:rPr>
        <w:t xml:space="preserve">Threat of New Entrants: </w:t>
      </w:r>
      <w:r w:rsidR="00FF489D" w:rsidRPr="0048679D">
        <w:rPr>
          <w:rFonts w:ascii="Times New Roman" w:hAnsi="Times New Roman" w:cs="Times New Roman"/>
          <w:bCs/>
          <w:sz w:val="24"/>
          <w:szCs w:val="24"/>
        </w:rPr>
        <w:t>Expanding the business in the Brazilian furniture market highlights major challenges from new competitors. The company needs to focus on the strategy while planning a large-scale retailer with a connected supply chain. The company needs to consider all regulations, and multiple stores need substantial capital investment. All these needs make the new entry of any business a difficult event if the company is small, for a small domestic product as well or for a global chain as well (</w:t>
      </w:r>
      <w:proofErr w:type="spellStart"/>
      <w:r w:rsidR="00FF489D" w:rsidRPr="0048679D">
        <w:rPr>
          <w:rFonts w:ascii="Times New Roman" w:hAnsi="Times New Roman" w:cs="Times New Roman"/>
          <w:bCs/>
          <w:sz w:val="24"/>
          <w:szCs w:val="24"/>
        </w:rPr>
        <w:t>Hintoro</w:t>
      </w:r>
      <w:proofErr w:type="spellEnd"/>
      <w:r w:rsidR="00FF489D" w:rsidRPr="0048679D">
        <w:rPr>
          <w:rFonts w:ascii="Times New Roman" w:hAnsi="Times New Roman" w:cs="Times New Roman"/>
          <w:bCs/>
          <w:sz w:val="24"/>
          <w:szCs w:val="24"/>
        </w:rPr>
        <w:t xml:space="preserve"> et al., 2021). In addition, Brazil has high import tariffs and local manufacturing regulations, which have a direct impact on the overall operations of businesses in such a market. This shows the difficulties in entering in Brazilian market, making operations costly. These factors all highlight the threats of new entrants, mainly for the large-scale operations like IKEA.     </w:t>
      </w:r>
      <w:r w:rsidRPr="0048679D">
        <w:rPr>
          <w:rFonts w:ascii="Times New Roman" w:hAnsi="Times New Roman" w:cs="Times New Roman"/>
          <w:bCs/>
          <w:sz w:val="24"/>
          <w:szCs w:val="24"/>
        </w:rPr>
        <w:t>.</w:t>
      </w:r>
    </w:p>
    <w:p w14:paraId="1C30AF57" w14:textId="77777777" w:rsidR="00A5184C" w:rsidRPr="0048679D" w:rsidRDefault="00A5184C" w:rsidP="00F44557">
      <w:pPr>
        <w:spacing w:before="240" w:after="240" w:afterAutospacing="0" w:line="360" w:lineRule="auto"/>
        <w:jc w:val="both"/>
        <w:rPr>
          <w:rFonts w:ascii="Times New Roman" w:hAnsi="Times New Roman" w:cs="Times New Roman"/>
          <w:bCs/>
          <w:sz w:val="24"/>
          <w:szCs w:val="24"/>
        </w:rPr>
      </w:pPr>
      <w:r w:rsidRPr="0048679D">
        <w:rPr>
          <w:rFonts w:ascii="Times New Roman" w:hAnsi="Times New Roman" w:cs="Times New Roman"/>
          <w:b/>
          <w:bCs/>
          <w:sz w:val="24"/>
          <w:szCs w:val="24"/>
        </w:rPr>
        <w:t xml:space="preserve">Bargaining Power of Suppliers: </w:t>
      </w:r>
      <w:r w:rsidR="00FF489D" w:rsidRPr="0048679D">
        <w:rPr>
          <w:rFonts w:ascii="Times New Roman" w:hAnsi="Times New Roman" w:cs="Times New Roman"/>
          <w:bCs/>
          <w:sz w:val="24"/>
          <w:szCs w:val="24"/>
        </w:rPr>
        <w:t xml:space="preserve">IKEA’s global process and wider network offer sources of raw materials and help in the manufacturing of products. The wider network of the supplier has reduced the reliance on any individual suppliers. This means IKEA has a strong supplier network, which makes its operation innovative and does not depend on any one supplier. However, dependence on the local suppliers or raw materials could also increase the power of suppliers. The regulatory needs within sustainable sourcing could make the supply process more costly. The impact of suppliers on operations, along with increasing costs, should be managed as Brazilian suppliers have moderated power and could be managed.  </w:t>
      </w:r>
    </w:p>
    <w:p w14:paraId="12C35E05" w14:textId="77777777" w:rsidR="00A5184C" w:rsidRPr="0048679D" w:rsidRDefault="00A5184C" w:rsidP="00F44557">
      <w:pPr>
        <w:spacing w:before="240" w:after="240" w:afterAutospacing="0" w:line="360" w:lineRule="auto"/>
        <w:jc w:val="both"/>
        <w:rPr>
          <w:rFonts w:ascii="Times New Roman" w:hAnsi="Times New Roman" w:cs="Times New Roman"/>
          <w:bCs/>
          <w:sz w:val="24"/>
          <w:szCs w:val="24"/>
        </w:rPr>
      </w:pPr>
      <w:r w:rsidRPr="0048679D">
        <w:rPr>
          <w:rFonts w:ascii="Times New Roman" w:hAnsi="Times New Roman" w:cs="Times New Roman"/>
          <w:b/>
          <w:bCs/>
          <w:sz w:val="24"/>
          <w:szCs w:val="24"/>
        </w:rPr>
        <w:t xml:space="preserve">Bargaining Power of Buyers: </w:t>
      </w:r>
      <w:r w:rsidR="00FF489D" w:rsidRPr="0048679D">
        <w:rPr>
          <w:rFonts w:ascii="Times New Roman" w:hAnsi="Times New Roman" w:cs="Times New Roman"/>
          <w:bCs/>
          <w:sz w:val="24"/>
          <w:szCs w:val="24"/>
        </w:rPr>
        <w:t>Brazilian consumers are very price-sensitive, which means they care about price and due to this, Brazil has varying income levels and economic volatility. The buyers have multiple options to purchase the same products in different price ranges. This includes local furniture or small stores offering affordable products (</w:t>
      </w:r>
      <w:proofErr w:type="spellStart"/>
      <w:r w:rsidR="00FF489D" w:rsidRPr="0048679D">
        <w:rPr>
          <w:rFonts w:ascii="Times New Roman" w:hAnsi="Times New Roman" w:cs="Times New Roman"/>
          <w:bCs/>
          <w:sz w:val="24"/>
          <w:szCs w:val="24"/>
        </w:rPr>
        <w:t>Hintoro</w:t>
      </w:r>
      <w:proofErr w:type="spellEnd"/>
      <w:r w:rsidR="00FF489D" w:rsidRPr="0048679D">
        <w:rPr>
          <w:rFonts w:ascii="Times New Roman" w:hAnsi="Times New Roman" w:cs="Times New Roman"/>
          <w:bCs/>
          <w:sz w:val="24"/>
          <w:szCs w:val="24"/>
        </w:rPr>
        <w:t xml:space="preserve"> et al., 2021). The increasing demand for good designs, uniqueness or affordable prices has been driving the needs of Brazilian customers. IKEA needs to value their propositions to connect with all these customer expectations. The company could gain reach by managing the customers’ expectations and offering an affordable process of furniture.</w:t>
      </w:r>
    </w:p>
    <w:p w14:paraId="6BFAAF3E" w14:textId="77777777" w:rsidR="00A5184C" w:rsidRPr="0048679D" w:rsidRDefault="00A5184C" w:rsidP="00F44557">
      <w:pPr>
        <w:spacing w:before="240" w:after="240" w:afterAutospacing="0" w:line="360" w:lineRule="auto"/>
        <w:jc w:val="both"/>
        <w:rPr>
          <w:rFonts w:ascii="Times New Roman" w:hAnsi="Times New Roman" w:cs="Times New Roman"/>
          <w:bCs/>
          <w:sz w:val="24"/>
          <w:szCs w:val="24"/>
        </w:rPr>
      </w:pPr>
      <w:r w:rsidRPr="0048679D">
        <w:rPr>
          <w:rFonts w:ascii="Times New Roman" w:hAnsi="Times New Roman" w:cs="Times New Roman"/>
          <w:b/>
          <w:bCs/>
          <w:sz w:val="24"/>
          <w:szCs w:val="24"/>
        </w:rPr>
        <w:t xml:space="preserve">Threat of Substitutes: </w:t>
      </w:r>
      <w:r w:rsidR="00973BAC" w:rsidRPr="0048679D">
        <w:rPr>
          <w:rFonts w:ascii="Times New Roman" w:hAnsi="Times New Roman" w:cs="Times New Roman"/>
          <w:bCs/>
          <w:sz w:val="24"/>
          <w:szCs w:val="24"/>
        </w:rPr>
        <w:t>Substitutes have a moderate impact on the overall access, local workshops, custom furniture makers, or second-hand materials offer alternative options to the customers. In addition, adding an urban, unique touch in the furniture would enhance the reach of IKEA in the Brazilian markets. This could be managed by adapting the smaller spaces, while price-sensitive customers may prefer alternative options (</w:t>
      </w:r>
      <w:proofErr w:type="spellStart"/>
      <w:r w:rsidR="00973BAC" w:rsidRPr="0048679D">
        <w:rPr>
          <w:rFonts w:ascii="Times New Roman" w:hAnsi="Times New Roman" w:cs="Times New Roman"/>
          <w:bCs/>
          <w:sz w:val="24"/>
          <w:szCs w:val="24"/>
        </w:rPr>
        <w:t>Pangarkar</w:t>
      </w:r>
      <w:proofErr w:type="spellEnd"/>
      <w:r w:rsidR="00973BAC" w:rsidRPr="0048679D">
        <w:rPr>
          <w:rFonts w:ascii="Times New Roman" w:hAnsi="Times New Roman" w:cs="Times New Roman"/>
          <w:bCs/>
          <w:sz w:val="24"/>
          <w:szCs w:val="24"/>
        </w:rPr>
        <w:t xml:space="preserve"> and </w:t>
      </w:r>
      <w:proofErr w:type="spellStart"/>
      <w:r w:rsidR="00973BAC" w:rsidRPr="0048679D">
        <w:rPr>
          <w:rFonts w:ascii="Times New Roman" w:hAnsi="Times New Roman" w:cs="Times New Roman"/>
          <w:bCs/>
          <w:sz w:val="24"/>
          <w:szCs w:val="24"/>
        </w:rPr>
        <w:t>Prabhudesai</w:t>
      </w:r>
      <w:proofErr w:type="spellEnd"/>
      <w:r w:rsidR="00973BAC" w:rsidRPr="0048679D">
        <w:rPr>
          <w:rFonts w:ascii="Times New Roman" w:hAnsi="Times New Roman" w:cs="Times New Roman"/>
          <w:bCs/>
          <w:sz w:val="24"/>
          <w:szCs w:val="24"/>
        </w:rPr>
        <w:t xml:space="preserve">, 2024).   </w:t>
      </w:r>
    </w:p>
    <w:p w14:paraId="0B21DE07" w14:textId="77777777" w:rsidR="002C0219" w:rsidRPr="0048679D" w:rsidRDefault="00A5184C" w:rsidP="00F44557">
      <w:pPr>
        <w:spacing w:before="240" w:after="240" w:afterAutospacing="0" w:line="360" w:lineRule="auto"/>
        <w:jc w:val="both"/>
        <w:rPr>
          <w:rFonts w:ascii="Times New Roman" w:hAnsi="Times New Roman" w:cs="Times New Roman"/>
          <w:bCs/>
          <w:sz w:val="24"/>
          <w:szCs w:val="24"/>
        </w:rPr>
      </w:pPr>
      <w:r w:rsidRPr="0048679D">
        <w:rPr>
          <w:rFonts w:ascii="Times New Roman" w:hAnsi="Times New Roman" w:cs="Times New Roman"/>
          <w:b/>
          <w:bCs/>
          <w:sz w:val="24"/>
          <w:szCs w:val="24"/>
        </w:rPr>
        <w:t xml:space="preserve">Competitive Rivalry: </w:t>
      </w:r>
      <w:r w:rsidR="00973BAC" w:rsidRPr="0048679D">
        <w:rPr>
          <w:rFonts w:ascii="Times New Roman" w:hAnsi="Times New Roman" w:cs="Times New Roman"/>
          <w:bCs/>
          <w:sz w:val="24"/>
          <w:szCs w:val="24"/>
        </w:rPr>
        <w:t xml:space="preserve">The Brazilian furniture market also has other players, such as regional retailers or producers operating with maintained prices. A national chain has also been operating in the market, highlighting a competitive era. IKEA needs to become a unique furniture producer by managing the customer needs and offering products at affordable prices first. The company could differentiate itself by using sustainability, pricing strategy or quality of products.  </w:t>
      </w:r>
    </w:p>
    <w:p w14:paraId="2D4F79CD" w14:textId="77777777" w:rsidR="00A5184C" w:rsidRPr="0048679D" w:rsidRDefault="008D3F93" w:rsidP="00F44557">
      <w:pPr>
        <w:spacing w:before="240" w:after="240" w:afterAutospacing="0" w:line="360" w:lineRule="auto"/>
        <w:jc w:val="both"/>
        <w:rPr>
          <w:rFonts w:ascii="Times New Roman" w:hAnsi="Times New Roman" w:cs="Times New Roman"/>
          <w:sz w:val="24"/>
          <w:szCs w:val="24"/>
        </w:rPr>
      </w:pPr>
      <w:r w:rsidRPr="0048679D">
        <w:rPr>
          <w:rFonts w:ascii="Times New Roman" w:hAnsi="Times New Roman" w:cs="Times New Roman"/>
          <w:sz w:val="24"/>
          <w:szCs w:val="24"/>
        </w:rPr>
        <w:t xml:space="preserve">Therefore, Brazil’s furniture market is attractive, offering the opportunity for IKEA to take risks and expand the business. IKEA needs to value their propositions to connect with all these customer expectations. IKEA needs to become a unique furniture producer by managing the customer needs and offering products in affordable prices first. The company could gain reach by managing the customers’ expectations and affordable process of furniture.  </w:t>
      </w:r>
    </w:p>
    <w:p w14:paraId="5D007D58" w14:textId="77777777" w:rsidR="002C0219" w:rsidRPr="0048679D" w:rsidRDefault="007135F0" w:rsidP="00F44557">
      <w:pPr>
        <w:pStyle w:val="Heading2"/>
        <w:spacing w:after="240" w:afterAutospacing="0" w:line="360" w:lineRule="auto"/>
        <w:jc w:val="both"/>
        <w:rPr>
          <w:rFonts w:ascii="Times New Roman" w:hAnsi="Times New Roman" w:cs="Times New Roman"/>
          <w:b/>
          <w:bCs/>
          <w:color w:val="auto"/>
          <w:sz w:val="24"/>
          <w:szCs w:val="24"/>
        </w:rPr>
      </w:pPr>
      <w:bookmarkStart w:id="8" w:name="_Toc215934647"/>
      <w:r w:rsidRPr="0048679D">
        <w:rPr>
          <w:rFonts w:ascii="Times New Roman" w:hAnsi="Times New Roman" w:cs="Times New Roman"/>
          <w:b/>
          <w:bCs/>
          <w:color w:val="auto"/>
          <w:sz w:val="24"/>
          <w:szCs w:val="24"/>
        </w:rPr>
        <w:t>2</w:t>
      </w:r>
      <w:r w:rsidR="002C0219" w:rsidRPr="0048679D">
        <w:rPr>
          <w:rFonts w:ascii="Times New Roman" w:hAnsi="Times New Roman" w:cs="Times New Roman"/>
          <w:b/>
          <w:bCs/>
          <w:color w:val="auto"/>
          <w:sz w:val="24"/>
          <w:szCs w:val="24"/>
        </w:rPr>
        <w:t xml:space="preserve">.3 </w:t>
      </w:r>
      <w:r w:rsidRPr="0048679D">
        <w:rPr>
          <w:rFonts w:ascii="Times New Roman" w:hAnsi="Times New Roman" w:cs="Times New Roman"/>
          <w:b/>
          <w:bCs/>
          <w:color w:val="auto"/>
          <w:sz w:val="24"/>
          <w:szCs w:val="24"/>
        </w:rPr>
        <w:t>Performance Analysis (SWOT)</w:t>
      </w:r>
      <w:bookmarkEnd w:id="8"/>
    </w:p>
    <w:tbl>
      <w:tblPr>
        <w:tblStyle w:val="TableGrid"/>
        <w:tblW w:w="0" w:type="auto"/>
        <w:tblLook w:val="04A0" w:firstRow="1" w:lastRow="0" w:firstColumn="1" w:lastColumn="0" w:noHBand="0" w:noVBand="1"/>
      </w:tblPr>
      <w:tblGrid>
        <w:gridCol w:w="1661"/>
        <w:gridCol w:w="7355"/>
      </w:tblGrid>
      <w:tr w:rsidR="008D3F93" w:rsidRPr="0048679D" w14:paraId="2130B532" w14:textId="77777777" w:rsidTr="00A5184C">
        <w:tc>
          <w:tcPr>
            <w:tcW w:w="0" w:type="auto"/>
            <w:hideMark/>
          </w:tcPr>
          <w:p w14:paraId="76D58AEF" w14:textId="77777777" w:rsidR="00A5184C" w:rsidRPr="0048679D" w:rsidRDefault="00A5184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SWOT Factor</w:t>
            </w:r>
          </w:p>
        </w:tc>
        <w:tc>
          <w:tcPr>
            <w:tcW w:w="0" w:type="auto"/>
            <w:hideMark/>
          </w:tcPr>
          <w:p w14:paraId="793FD73A" w14:textId="77777777" w:rsidR="00A5184C" w:rsidRPr="0048679D" w:rsidRDefault="00A5184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Key Points (Brazil Context)</w:t>
            </w:r>
          </w:p>
        </w:tc>
      </w:tr>
      <w:tr w:rsidR="008D3F93" w:rsidRPr="0048679D" w14:paraId="37DFD468" w14:textId="77777777" w:rsidTr="00A5184C">
        <w:tc>
          <w:tcPr>
            <w:tcW w:w="0" w:type="auto"/>
            <w:hideMark/>
          </w:tcPr>
          <w:p w14:paraId="64A41302"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Strengths</w:t>
            </w:r>
          </w:p>
        </w:tc>
        <w:tc>
          <w:tcPr>
            <w:tcW w:w="0" w:type="auto"/>
            <w:hideMark/>
          </w:tcPr>
          <w:p w14:paraId="057A1763" w14:textId="77777777" w:rsidR="00A5184C" w:rsidRPr="0048679D" w:rsidRDefault="008D3F93" w:rsidP="00F44557">
            <w:pPr>
              <w:spacing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 xml:space="preserve">IKEA is a trusted brand, well known for its affordable and stylish furniture. IKEA has a strong supplier network, which makes its operation innovative and does not depends on any one suppliers. The </w:t>
            </w:r>
            <w:proofErr w:type="spellStart"/>
            <w:r w:rsidRPr="0048679D">
              <w:rPr>
                <w:rFonts w:ascii="Times New Roman" w:eastAsia="Times New Roman" w:hAnsi="Times New Roman" w:cs="Times New Roman"/>
                <w:sz w:val="24"/>
                <w:szCs w:val="24"/>
                <w:lang w:eastAsia="en-IN"/>
              </w:rPr>
              <w:t>caomnpny</w:t>
            </w:r>
            <w:proofErr w:type="spellEnd"/>
            <w:r w:rsidRPr="0048679D">
              <w:rPr>
                <w:rFonts w:ascii="Times New Roman" w:eastAsia="Times New Roman" w:hAnsi="Times New Roman" w:cs="Times New Roman"/>
                <w:sz w:val="24"/>
                <w:szCs w:val="24"/>
                <w:lang w:eastAsia="en-IN"/>
              </w:rPr>
              <w:t xml:space="preserve"> has been operating with flat-pack design suits Brazil’s small city apartments, as well as using eco-friendly materials to reduce the negative impact on the environment (</w:t>
            </w:r>
            <w:proofErr w:type="spellStart"/>
            <w:r w:rsidRPr="0048679D">
              <w:rPr>
                <w:rFonts w:ascii="Times New Roman" w:eastAsia="Times New Roman" w:hAnsi="Times New Roman" w:cs="Times New Roman"/>
                <w:sz w:val="24"/>
                <w:szCs w:val="24"/>
                <w:lang w:eastAsia="en-IN"/>
              </w:rPr>
              <w:t>Benzaghta</w:t>
            </w:r>
            <w:proofErr w:type="spellEnd"/>
            <w:r w:rsidRPr="0048679D">
              <w:rPr>
                <w:rFonts w:ascii="Times New Roman" w:eastAsia="Times New Roman" w:hAnsi="Times New Roman" w:cs="Times New Roman"/>
                <w:sz w:val="24"/>
                <w:szCs w:val="24"/>
                <w:lang w:eastAsia="en-IN"/>
              </w:rPr>
              <w:t xml:space="preserve"> et al., 2021).  </w:t>
            </w:r>
          </w:p>
        </w:tc>
      </w:tr>
      <w:tr w:rsidR="008D3F93" w:rsidRPr="0048679D" w14:paraId="2B5CEE6B" w14:textId="77777777" w:rsidTr="00A5184C">
        <w:tc>
          <w:tcPr>
            <w:tcW w:w="0" w:type="auto"/>
            <w:hideMark/>
          </w:tcPr>
          <w:p w14:paraId="20E47067"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Weaknesses</w:t>
            </w:r>
          </w:p>
        </w:tc>
        <w:tc>
          <w:tcPr>
            <w:tcW w:w="0" w:type="auto"/>
            <w:hideMark/>
          </w:tcPr>
          <w:p w14:paraId="76B8D1FE" w14:textId="77777777" w:rsidR="00A5184C" w:rsidRPr="0048679D" w:rsidRDefault="008D3F93" w:rsidP="00F44557">
            <w:pPr>
              <w:spacing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The company has depended on imports, which means it may face tariffs and currency risk in expanding the business. The limited local access or connection may also slow the adoption in new markets. Brazil's market has a vast geography makes delivery and storage costly.</w:t>
            </w:r>
          </w:p>
        </w:tc>
      </w:tr>
      <w:tr w:rsidR="008D3F93" w:rsidRPr="0048679D" w14:paraId="61A8863A" w14:textId="77777777" w:rsidTr="00A5184C">
        <w:tc>
          <w:tcPr>
            <w:tcW w:w="0" w:type="auto"/>
            <w:hideMark/>
          </w:tcPr>
          <w:p w14:paraId="27333CFD"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Opportunities</w:t>
            </w:r>
          </w:p>
        </w:tc>
        <w:tc>
          <w:tcPr>
            <w:tcW w:w="0" w:type="auto"/>
            <w:hideMark/>
          </w:tcPr>
          <w:p w14:paraId="73B77FA3" w14:textId="77777777" w:rsidR="00A5184C" w:rsidRPr="0048679D" w:rsidRDefault="008D3F93" w:rsidP="00F44557">
            <w:pPr>
              <w:spacing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The urbanization and a growing middle class increase demand for home furnishings. Brazil’s furniture market is attractive, offering the opportunity for IKEA to take risks and expand the business. IKEA needs to value its propositions to connect with all these customer expectations. The company could also enhance its reach through e-commerce (</w:t>
            </w:r>
            <w:proofErr w:type="spellStart"/>
            <w:r w:rsidRPr="0048679D">
              <w:rPr>
                <w:rFonts w:ascii="Times New Roman" w:eastAsia="Times New Roman" w:hAnsi="Times New Roman" w:cs="Times New Roman"/>
                <w:sz w:val="24"/>
                <w:szCs w:val="24"/>
                <w:lang w:eastAsia="en-IN"/>
              </w:rPr>
              <w:t>Farrokhnia</w:t>
            </w:r>
            <w:proofErr w:type="spellEnd"/>
            <w:r w:rsidRPr="0048679D">
              <w:rPr>
                <w:rFonts w:ascii="Times New Roman" w:eastAsia="Times New Roman" w:hAnsi="Times New Roman" w:cs="Times New Roman"/>
                <w:sz w:val="24"/>
                <w:szCs w:val="24"/>
                <w:lang w:eastAsia="en-IN"/>
              </w:rPr>
              <w:t xml:space="preserve"> et al., 2024).</w:t>
            </w:r>
          </w:p>
        </w:tc>
      </w:tr>
      <w:tr w:rsidR="008D3F93" w:rsidRPr="0048679D" w14:paraId="29387402" w14:textId="77777777" w:rsidTr="00A5184C">
        <w:tc>
          <w:tcPr>
            <w:tcW w:w="0" w:type="auto"/>
            <w:hideMark/>
          </w:tcPr>
          <w:p w14:paraId="19323C35"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Threats</w:t>
            </w:r>
          </w:p>
        </w:tc>
        <w:tc>
          <w:tcPr>
            <w:tcW w:w="0" w:type="auto"/>
            <w:hideMark/>
          </w:tcPr>
          <w:p w14:paraId="373C8EA0" w14:textId="77777777" w:rsidR="00A5184C" w:rsidRPr="0048679D" w:rsidRDefault="008D3F93" w:rsidP="00F44557">
            <w:pPr>
              <w:spacing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The economic instability has a direct impact on business, as the COVID-19 Pandemic has affected the operations. High tariffs and strong local competition challenge IKEA’s price advantage.</w:t>
            </w:r>
          </w:p>
        </w:tc>
      </w:tr>
    </w:tbl>
    <w:p w14:paraId="75C72912" w14:textId="77777777" w:rsidR="00A5184C" w:rsidRPr="0048679D" w:rsidRDefault="00A5184C" w:rsidP="00F44557">
      <w:pPr>
        <w:spacing w:line="360" w:lineRule="auto"/>
        <w:jc w:val="both"/>
        <w:rPr>
          <w:rFonts w:ascii="Times New Roman" w:hAnsi="Times New Roman" w:cs="Times New Roman"/>
          <w:sz w:val="24"/>
          <w:szCs w:val="24"/>
        </w:rPr>
      </w:pPr>
    </w:p>
    <w:p w14:paraId="747F8827" w14:textId="77777777" w:rsidR="003F7A0B" w:rsidRPr="0048679D" w:rsidRDefault="003F7A0B" w:rsidP="00F44557">
      <w:pPr>
        <w:pStyle w:val="Heading2"/>
        <w:spacing w:line="360" w:lineRule="auto"/>
        <w:jc w:val="both"/>
        <w:rPr>
          <w:rFonts w:ascii="Times New Roman" w:hAnsi="Times New Roman" w:cs="Times New Roman"/>
          <w:b/>
          <w:bCs/>
          <w:color w:val="auto"/>
          <w:sz w:val="24"/>
          <w:szCs w:val="24"/>
        </w:rPr>
      </w:pPr>
      <w:bookmarkStart w:id="9" w:name="_Toc215934648"/>
      <w:r w:rsidRPr="0048679D">
        <w:rPr>
          <w:rFonts w:ascii="Times New Roman" w:hAnsi="Times New Roman" w:cs="Times New Roman"/>
          <w:b/>
          <w:bCs/>
          <w:color w:val="auto"/>
          <w:sz w:val="24"/>
          <w:szCs w:val="24"/>
        </w:rPr>
        <w:t>2.4 Insights and Strategic Implications</w:t>
      </w:r>
      <w:bookmarkEnd w:id="9"/>
    </w:p>
    <w:p w14:paraId="5B9740AB" w14:textId="77777777" w:rsidR="00A5184C" w:rsidRPr="0048679D" w:rsidRDefault="008D3F93" w:rsidP="00F44557">
      <w:pPr>
        <w:spacing w:before="240" w:after="240" w:afterAutospacing="0" w:line="360" w:lineRule="auto"/>
        <w:jc w:val="both"/>
        <w:rPr>
          <w:rFonts w:ascii="Times New Roman" w:hAnsi="Times New Roman" w:cs="Times New Roman"/>
          <w:sz w:val="24"/>
          <w:szCs w:val="24"/>
        </w:rPr>
      </w:pPr>
      <w:r w:rsidRPr="0048679D">
        <w:rPr>
          <w:rFonts w:ascii="Times New Roman" w:hAnsi="Times New Roman" w:cs="Times New Roman"/>
          <w:sz w:val="24"/>
          <w:szCs w:val="24"/>
        </w:rPr>
        <w:t xml:space="preserve">The above analysis of all models, including the PESTEL, Porter’s Five Forces, and SWOT, has offered valuable insights that IKEA needs to consider before expanding into Brazil market. The country has a high urbanization rate, with almost 88 % of the population living in cities, and increasing growth or urban areas has created a strong opportunity or IKEA. Brazil’s furniture market is attractive, offering the opportunity for IKEA to take risks and expand the business. IKEA needs to value its propositions to connect with all these customer expectations. The increasing disposable income of middle-class families highlights the key customer willing to invest in affordable products (Al </w:t>
      </w:r>
      <w:proofErr w:type="spellStart"/>
      <w:r w:rsidRPr="0048679D">
        <w:rPr>
          <w:rFonts w:ascii="Times New Roman" w:hAnsi="Times New Roman" w:cs="Times New Roman"/>
          <w:sz w:val="24"/>
          <w:szCs w:val="24"/>
        </w:rPr>
        <w:t>Masani</w:t>
      </w:r>
      <w:proofErr w:type="spellEnd"/>
      <w:r w:rsidRPr="0048679D">
        <w:rPr>
          <w:rFonts w:ascii="Times New Roman" w:hAnsi="Times New Roman" w:cs="Times New Roman"/>
          <w:sz w:val="24"/>
          <w:szCs w:val="24"/>
        </w:rPr>
        <w:t xml:space="preserve">, 2022).    </w:t>
      </w:r>
    </w:p>
    <w:p w14:paraId="5498CDBE" w14:textId="77777777" w:rsidR="008D3F93" w:rsidRPr="0048679D" w:rsidRDefault="008D3F93" w:rsidP="00F44557">
      <w:pPr>
        <w:spacing w:before="240" w:after="240" w:afterAutospacing="0" w:line="360" w:lineRule="auto"/>
        <w:jc w:val="both"/>
        <w:rPr>
          <w:rFonts w:ascii="Times New Roman" w:hAnsi="Times New Roman" w:cs="Times New Roman"/>
          <w:sz w:val="24"/>
          <w:szCs w:val="24"/>
        </w:rPr>
      </w:pPr>
      <w:r w:rsidRPr="0048679D">
        <w:rPr>
          <w:rFonts w:ascii="Times New Roman" w:hAnsi="Times New Roman" w:cs="Times New Roman"/>
          <w:sz w:val="24"/>
          <w:szCs w:val="24"/>
        </w:rPr>
        <w:t xml:space="preserve">However, high import tariffs, regulatory needs, and geographic issues have a direct impact on the overall </w:t>
      </w:r>
      <w:proofErr w:type="spellStart"/>
      <w:r w:rsidRPr="0048679D">
        <w:rPr>
          <w:rFonts w:ascii="Times New Roman" w:hAnsi="Times New Roman" w:cs="Times New Roman"/>
          <w:sz w:val="24"/>
          <w:szCs w:val="24"/>
        </w:rPr>
        <w:t>adoptation</w:t>
      </w:r>
      <w:proofErr w:type="spellEnd"/>
      <w:r w:rsidRPr="0048679D">
        <w:rPr>
          <w:rFonts w:ascii="Times New Roman" w:hAnsi="Times New Roman" w:cs="Times New Roman"/>
          <w:sz w:val="24"/>
          <w:szCs w:val="24"/>
        </w:rPr>
        <w:t xml:space="preserve">. IKEA needs to explore the local partners in the Brazilian market, connecting with key players and regional distribution </w:t>
      </w:r>
      <w:proofErr w:type="spellStart"/>
      <w:r w:rsidRPr="0048679D">
        <w:rPr>
          <w:rFonts w:ascii="Times New Roman" w:hAnsi="Times New Roman" w:cs="Times New Roman"/>
          <w:sz w:val="24"/>
          <w:szCs w:val="24"/>
        </w:rPr>
        <w:t>centers</w:t>
      </w:r>
      <w:proofErr w:type="spellEnd"/>
      <w:r w:rsidRPr="0048679D">
        <w:rPr>
          <w:rFonts w:ascii="Times New Roman" w:hAnsi="Times New Roman" w:cs="Times New Roman"/>
          <w:sz w:val="24"/>
          <w:szCs w:val="24"/>
        </w:rPr>
        <w:t xml:space="preserve"> to manage the prices. The Brazilian furniture market also has other players, such as regional retailers or producers operating with maintained prices. A national chain has also been operating in the market, highlighting a competitive era. IKEA needs to become a unique furniture producer by managing the customer needs and offering products in affordable prices first. The increasing demand for good designs, uniqueness, or affordable prices has been driving the needs of Brazilian customers (Al </w:t>
      </w:r>
      <w:proofErr w:type="spellStart"/>
      <w:r w:rsidRPr="0048679D">
        <w:rPr>
          <w:rFonts w:ascii="Times New Roman" w:hAnsi="Times New Roman" w:cs="Times New Roman"/>
          <w:sz w:val="24"/>
          <w:szCs w:val="24"/>
        </w:rPr>
        <w:t>Masani</w:t>
      </w:r>
      <w:proofErr w:type="spellEnd"/>
      <w:r w:rsidRPr="0048679D">
        <w:rPr>
          <w:rFonts w:ascii="Times New Roman" w:hAnsi="Times New Roman" w:cs="Times New Roman"/>
          <w:sz w:val="24"/>
          <w:szCs w:val="24"/>
        </w:rPr>
        <w:t xml:space="preserve">, 2022). IKEA needs to value its propositions to connect with all these customer expectations. The company could gain reach by managing the customers’ expectations and offering an affordable process of furniture. The company has depended on imports, which means it may face tariffs and currency risk in expanding the business. The use of e-commerce and omni-channel retail could enhance the reach of IKEA in major cities. The regulatory compliance and sustainability initiatives could be managed by building trust among customers and enhancing the brand image.  </w:t>
      </w:r>
    </w:p>
    <w:p w14:paraId="0519C1E7" w14:textId="77777777" w:rsidR="001C67D5" w:rsidRPr="0048679D" w:rsidRDefault="00B83B1D" w:rsidP="00F44557">
      <w:pPr>
        <w:pStyle w:val="Heading1"/>
        <w:spacing w:after="240" w:afterAutospacing="0" w:line="360" w:lineRule="auto"/>
        <w:jc w:val="both"/>
        <w:rPr>
          <w:rFonts w:ascii="Times New Roman" w:hAnsi="Times New Roman" w:cs="Times New Roman"/>
          <w:b/>
          <w:bCs/>
          <w:color w:val="auto"/>
          <w:sz w:val="24"/>
          <w:szCs w:val="24"/>
        </w:rPr>
      </w:pPr>
      <w:bookmarkStart w:id="10" w:name="_Toc215934649"/>
      <w:r w:rsidRPr="0048679D">
        <w:rPr>
          <w:rFonts w:ascii="Times New Roman" w:hAnsi="Times New Roman" w:cs="Times New Roman"/>
          <w:b/>
          <w:bCs/>
          <w:color w:val="auto"/>
          <w:sz w:val="24"/>
          <w:szCs w:val="24"/>
        </w:rPr>
        <w:t>Section 3: Strategy Development and Formulation</w:t>
      </w:r>
      <w:bookmarkEnd w:id="10"/>
    </w:p>
    <w:p w14:paraId="48306028" w14:textId="77777777" w:rsidR="001C67D5" w:rsidRPr="0048679D" w:rsidRDefault="00B83B1D" w:rsidP="00F44557">
      <w:pPr>
        <w:pStyle w:val="Heading2"/>
        <w:spacing w:after="240" w:afterAutospacing="0" w:line="360" w:lineRule="auto"/>
        <w:jc w:val="both"/>
        <w:rPr>
          <w:rFonts w:ascii="Times New Roman" w:hAnsi="Times New Roman" w:cs="Times New Roman"/>
          <w:b/>
          <w:bCs/>
          <w:color w:val="auto"/>
          <w:sz w:val="24"/>
          <w:szCs w:val="24"/>
        </w:rPr>
      </w:pPr>
      <w:bookmarkStart w:id="11" w:name="_Toc215934650"/>
      <w:r w:rsidRPr="0048679D">
        <w:rPr>
          <w:rFonts w:ascii="Times New Roman" w:hAnsi="Times New Roman" w:cs="Times New Roman"/>
          <w:b/>
          <w:bCs/>
          <w:color w:val="auto"/>
          <w:sz w:val="24"/>
          <w:szCs w:val="24"/>
        </w:rPr>
        <w:t>3</w:t>
      </w:r>
      <w:r w:rsidR="001C67D5" w:rsidRPr="0048679D">
        <w:rPr>
          <w:rFonts w:ascii="Times New Roman" w:hAnsi="Times New Roman" w:cs="Times New Roman"/>
          <w:b/>
          <w:bCs/>
          <w:color w:val="auto"/>
          <w:sz w:val="24"/>
          <w:szCs w:val="24"/>
        </w:rPr>
        <w:t xml:space="preserve">.1 </w:t>
      </w:r>
      <w:r w:rsidR="003A1149" w:rsidRPr="0048679D">
        <w:rPr>
          <w:rFonts w:ascii="Times New Roman" w:hAnsi="Times New Roman" w:cs="Times New Roman"/>
          <w:b/>
          <w:bCs/>
          <w:color w:val="auto"/>
          <w:sz w:val="24"/>
          <w:szCs w:val="24"/>
        </w:rPr>
        <w:t>Strategic Direction and Rationale</w:t>
      </w:r>
      <w:bookmarkEnd w:id="11"/>
    </w:p>
    <w:p w14:paraId="02E5C2F0" w14:textId="77777777" w:rsidR="001C67D5" w:rsidRPr="0048679D" w:rsidRDefault="0079314D" w:rsidP="00F44557">
      <w:pPr>
        <w:spacing w:before="240" w:after="240" w:afterAutospacing="0" w:line="360" w:lineRule="auto"/>
        <w:jc w:val="both"/>
        <w:rPr>
          <w:rFonts w:ascii="Times New Roman" w:hAnsi="Times New Roman" w:cs="Times New Roman"/>
          <w:sz w:val="24"/>
          <w:szCs w:val="24"/>
        </w:rPr>
      </w:pPr>
      <w:r w:rsidRPr="0048679D">
        <w:rPr>
          <w:rFonts w:ascii="Times New Roman" w:hAnsi="Times New Roman" w:cs="Times New Roman"/>
          <w:sz w:val="24"/>
          <w:szCs w:val="24"/>
        </w:rPr>
        <w:t xml:space="preserve">The strategic direction of IKEA in Brazil is to build a high brand image and attain sustainable competitive advantage in a rapidly growing and urbanising market. </w:t>
      </w:r>
      <w:r w:rsidR="00DB5483" w:rsidRPr="0048679D">
        <w:rPr>
          <w:rFonts w:ascii="Times New Roman" w:hAnsi="Times New Roman" w:cs="Times New Roman"/>
          <w:sz w:val="24"/>
          <w:szCs w:val="24"/>
        </w:rPr>
        <w:t xml:space="preserve">It has been noted that urban middle-class customers need more functional, lower-priced, and design-driven furniture, and this shows the target market of IKEA. </w:t>
      </w:r>
      <w:r w:rsidRPr="0048679D">
        <w:rPr>
          <w:rFonts w:ascii="Times New Roman" w:hAnsi="Times New Roman" w:cs="Times New Roman"/>
          <w:sz w:val="24"/>
          <w:szCs w:val="24"/>
        </w:rPr>
        <w:t>The demographic factors in Brazil, such as increasing urbanisation (88% of the urban population) and the growing middle class, with increasing disposable incomes, are an interesting opportunity that IKEA can use to enter the Brazilian market and establish long-term brand loyalty</w:t>
      </w:r>
      <w:r w:rsidR="00920F48" w:rsidRPr="0048679D">
        <w:rPr>
          <w:rFonts w:ascii="Times New Roman" w:hAnsi="Times New Roman" w:cs="Times New Roman"/>
          <w:sz w:val="24"/>
          <w:szCs w:val="24"/>
        </w:rPr>
        <w:t xml:space="preserve"> </w:t>
      </w:r>
      <w:r w:rsidR="00920F48" w:rsidRPr="0048679D">
        <w:rPr>
          <w:rFonts w:ascii="Times New Roman" w:hAnsi="Times New Roman" w:cs="Times New Roman"/>
          <w:sz w:val="24"/>
          <w:szCs w:val="24"/>
          <w:shd w:val="clear" w:color="auto" w:fill="FFFFFF"/>
        </w:rPr>
        <w:t>(</w:t>
      </w:r>
      <w:proofErr w:type="spellStart"/>
      <w:r w:rsidR="00920F48" w:rsidRPr="0048679D">
        <w:rPr>
          <w:rFonts w:ascii="Times New Roman" w:hAnsi="Times New Roman" w:cs="Times New Roman"/>
          <w:sz w:val="24"/>
          <w:szCs w:val="24"/>
          <w:shd w:val="clear" w:color="auto" w:fill="FFFFFF"/>
        </w:rPr>
        <w:t>Veiga</w:t>
      </w:r>
      <w:proofErr w:type="spellEnd"/>
      <w:r w:rsidR="00920F48" w:rsidRPr="0048679D">
        <w:rPr>
          <w:rFonts w:ascii="Times New Roman" w:hAnsi="Times New Roman" w:cs="Times New Roman"/>
          <w:sz w:val="24"/>
          <w:szCs w:val="24"/>
          <w:shd w:val="clear" w:color="auto" w:fill="FFFFFF"/>
        </w:rPr>
        <w:t xml:space="preserve"> et al., 2024)</w:t>
      </w:r>
      <w:r w:rsidRPr="0048679D">
        <w:rPr>
          <w:rFonts w:ascii="Times New Roman" w:hAnsi="Times New Roman" w:cs="Times New Roman"/>
          <w:sz w:val="24"/>
          <w:szCs w:val="24"/>
        </w:rPr>
        <w:t>. The strategic focus will be long-term growth, penetration of markets, and taking advantage of the international operational experiences at IKEA. IKEA stands to enjoy the advantages of the increasing demand for modular furniture, flat pack furniture, and friendly furniture by introducing its established product range with local preferences and regulatory needs. Also, cities like São Paulo and Rio de Janeiro offer the perfect place to launch the product by virtue of the large number of inhabitants, buying power, and logistics and distribution systems</w:t>
      </w:r>
      <w:r w:rsidR="00920F48" w:rsidRPr="0048679D">
        <w:rPr>
          <w:rFonts w:ascii="Times New Roman" w:hAnsi="Times New Roman" w:cs="Times New Roman"/>
          <w:sz w:val="24"/>
          <w:szCs w:val="24"/>
        </w:rPr>
        <w:t xml:space="preserve"> </w:t>
      </w:r>
      <w:r w:rsidR="00920F48" w:rsidRPr="0048679D">
        <w:rPr>
          <w:rFonts w:ascii="Times New Roman" w:hAnsi="Times New Roman" w:cs="Times New Roman"/>
          <w:sz w:val="24"/>
          <w:szCs w:val="24"/>
          <w:shd w:val="clear" w:color="auto" w:fill="FFFFFF"/>
        </w:rPr>
        <w:t xml:space="preserve">(Pereira and </w:t>
      </w:r>
      <w:proofErr w:type="spellStart"/>
      <w:r w:rsidR="00920F48" w:rsidRPr="0048679D">
        <w:rPr>
          <w:rFonts w:ascii="Times New Roman" w:hAnsi="Times New Roman" w:cs="Times New Roman"/>
          <w:sz w:val="24"/>
          <w:szCs w:val="24"/>
          <w:shd w:val="clear" w:color="auto" w:fill="FFFFFF"/>
        </w:rPr>
        <w:t>Bamel</w:t>
      </w:r>
      <w:proofErr w:type="spellEnd"/>
      <w:r w:rsidR="00920F48" w:rsidRPr="0048679D">
        <w:rPr>
          <w:rFonts w:ascii="Times New Roman" w:hAnsi="Times New Roman" w:cs="Times New Roman"/>
          <w:sz w:val="24"/>
          <w:szCs w:val="24"/>
          <w:shd w:val="clear" w:color="auto" w:fill="FFFFFF"/>
        </w:rPr>
        <w:t>, 2021)</w:t>
      </w:r>
      <w:r w:rsidRPr="0048679D">
        <w:rPr>
          <w:rFonts w:ascii="Times New Roman" w:hAnsi="Times New Roman" w:cs="Times New Roman"/>
          <w:sz w:val="24"/>
          <w:szCs w:val="24"/>
        </w:rPr>
        <w:t>. Other major strategic themes are differentiation with design and sustainability, localisation of operations, and omni-channel retail to ensure maximum reach. In the process of aligning these factors to the global values of IKEA, affordability, convenience, and sustainability, the company can establish itself as a different competitor in the Brazilian market, sealing the gaps that exist among local suppliers of furniture and reducing operational and financial threats.</w:t>
      </w:r>
    </w:p>
    <w:p w14:paraId="437433F3" w14:textId="77777777" w:rsidR="00BB1FAD" w:rsidRPr="0048679D" w:rsidRDefault="00F67E97" w:rsidP="00F44557">
      <w:pPr>
        <w:pStyle w:val="Heading2"/>
        <w:spacing w:line="360" w:lineRule="auto"/>
        <w:jc w:val="both"/>
        <w:rPr>
          <w:rFonts w:ascii="Times New Roman" w:hAnsi="Times New Roman" w:cs="Times New Roman"/>
          <w:b/>
          <w:bCs/>
          <w:color w:val="auto"/>
          <w:sz w:val="24"/>
          <w:szCs w:val="24"/>
        </w:rPr>
      </w:pPr>
      <w:bookmarkStart w:id="12" w:name="_Toc215934651"/>
      <w:r w:rsidRPr="0048679D">
        <w:rPr>
          <w:rFonts w:ascii="Times New Roman" w:hAnsi="Times New Roman" w:cs="Times New Roman"/>
          <w:b/>
          <w:bCs/>
          <w:color w:val="auto"/>
          <w:sz w:val="24"/>
          <w:szCs w:val="24"/>
        </w:rPr>
        <w:t xml:space="preserve">3.2 Strategic Model: </w:t>
      </w:r>
      <w:proofErr w:type="spellStart"/>
      <w:r w:rsidRPr="0048679D">
        <w:rPr>
          <w:rFonts w:ascii="Times New Roman" w:hAnsi="Times New Roman" w:cs="Times New Roman"/>
          <w:b/>
          <w:bCs/>
          <w:color w:val="auto"/>
          <w:sz w:val="24"/>
          <w:szCs w:val="24"/>
        </w:rPr>
        <w:t>Ansoff</w:t>
      </w:r>
      <w:proofErr w:type="spellEnd"/>
      <w:r w:rsidRPr="0048679D">
        <w:rPr>
          <w:rFonts w:ascii="Times New Roman" w:hAnsi="Times New Roman" w:cs="Times New Roman"/>
          <w:b/>
          <w:bCs/>
          <w:color w:val="auto"/>
          <w:sz w:val="24"/>
          <w:szCs w:val="24"/>
        </w:rPr>
        <w:t xml:space="preserve"> Matrix</w:t>
      </w:r>
      <w:bookmarkEnd w:id="12"/>
    </w:p>
    <w:p w14:paraId="5BF9C50C" w14:textId="77777777" w:rsidR="00A5184C" w:rsidRPr="0048679D" w:rsidRDefault="0079314D" w:rsidP="00F44557">
      <w:p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 xml:space="preserve">IKEA's entry into Brazil is a case of a market development approach in the </w:t>
      </w:r>
      <w:proofErr w:type="spellStart"/>
      <w:r w:rsidRPr="0048679D">
        <w:rPr>
          <w:rFonts w:ascii="Times New Roman" w:eastAsia="Times New Roman" w:hAnsi="Times New Roman" w:cs="Times New Roman"/>
          <w:sz w:val="24"/>
          <w:szCs w:val="24"/>
          <w:lang w:eastAsia="en-IN"/>
        </w:rPr>
        <w:t>Ansoff</w:t>
      </w:r>
      <w:proofErr w:type="spellEnd"/>
      <w:r w:rsidRPr="0048679D">
        <w:rPr>
          <w:rFonts w:ascii="Times New Roman" w:eastAsia="Times New Roman" w:hAnsi="Times New Roman" w:cs="Times New Roman"/>
          <w:sz w:val="24"/>
          <w:szCs w:val="24"/>
          <w:lang w:eastAsia="en-IN"/>
        </w:rPr>
        <w:t xml:space="preserve"> matrix. The strategy is aimed at launching some current products in a new geographical region and modifying them to suit the taste, cultural orientation, and regulations in that area.</w:t>
      </w:r>
    </w:p>
    <w:tbl>
      <w:tblPr>
        <w:tblStyle w:val="TableGrid"/>
        <w:tblW w:w="0" w:type="auto"/>
        <w:tblLook w:val="04A0" w:firstRow="1" w:lastRow="0" w:firstColumn="1" w:lastColumn="0" w:noHBand="0" w:noVBand="1"/>
      </w:tblPr>
      <w:tblGrid>
        <w:gridCol w:w="1237"/>
        <w:gridCol w:w="3342"/>
        <w:gridCol w:w="4437"/>
      </w:tblGrid>
      <w:tr w:rsidR="008D3F93" w:rsidRPr="0048679D" w14:paraId="565C3D8D" w14:textId="77777777" w:rsidTr="00A5184C">
        <w:tc>
          <w:tcPr>
            <w:tcW w:w="0" w:type="auto"/>
            <w:hideMark/>
          </w:tcPr>
          <w:p w14:paraId="1809510D" w14:textId="77777777" w:rsidR="00A5184C" w:rsidRPr="0048679D" w:rsidRDefault="00A5184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Product / Market</w:t>
            </w:r>
          </w:p>
        </w:tc>
        <w:tc>
          <w:tcPr>
            <w:tcW w:w="0" w:type="auto"/>
            <w:hideMark/>
          </w:tcPr>
          <w:p w14:paraId="38772495" w14:textId="77777777" w:rsidR="00A5184C" w:rsidRPr="0048679D" w:rsidRDefault="00A5184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Existing Products</w:t>
            </w:r>
          </w:p>
        </w:tc>
        <w:tc>
          <w:tcPr>
            <w:tcW w:w="0" w:type="auto"/>
            <w:hideMark/>
          </w:tcPr>
          <w:p w14:paraId="4DC33F32" w14:textId="77777777" w:rsidR="00A5184C" w:rsidRPr="0048679D" w:rsidRDefault="00A5184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New Products</w:t>
            </w:r>
          </w:p>
        </w:tc>
      </w:tr>
      <w:tr w:rsidR="008D3F93" w:rsidRPr="0048679D" w14:paraId="175A7C10" w14:textId="77777777" w:rsidTr="00A5184C">
        <w:tc>
          <w:tcPr>
            <w:tcW w:w="0" w:type="auto"/>
            <w:hideMark/>
          </w:tcPr>
          <w:p w14:paraId="2BB222A4"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Existing Market</w:t>
            </w:r>
          </w:p>
        </w:tc>
        <w:tc>
          <w:tcPr>
            <w:tcW w:w="0" w:type="auto"/>
            <w:hideMark/>
          </w:tcPr>
          <w:p w14:paraId="6BE7ADF0"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Market Penetration – Not applicable for Brazil</w:t>
            </w:r>
          </w:p>
        </w:tc>
        <w:tc>
          <w:tcPr>
            <w:tcW w:w="0" w:type="auto"/>
            <w:hideMark/>
          </w:tcPr>
          <w:p w14:paraId="3208D184"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Diversification – Not relevant at this stage</w:t>
            </w:r>
          </w:p>
        </w:tc>
      </w:tr>
      <w:tr w:rsidR="008D3F93" w:rsidRPr="0048679D" w14:paraId="6E843D2D" w14:textId="77777777" w:rsidTr="00A5184C">
        <w:tc>
          <w:tcPr>
            <w:tcW w:w="0" w:type="auto"/>
            <w:hideMark/>
          </w:tcPr>
          <w:p w14:paraId="055633C1"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New Market</w:t>
            </w:r>
          </w:p>
        </w:tc>
        <w:tc>
          <w:tcPr>
            <w:tcW w:w="0" w:type="auto"/>
            <w:hideMark/>
          </w:tcPr>
          <w:p w14:paraId="570C2098" w14:textId="77777777" w:rsidR="00A5184C" w:rsidRPr="0048679D" w:rsidRDefault="00A5184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Market Development – Launch existing IKEA furniture in Brazil with local adaptations (sizes, materials, pricing)</w:t>
            </w:r>
          </w:p>
        </w:tc>
        <w:tc>
          <w:tcPr>
            <w:tcW w:w="0" w:type="auto"/>
            <w:hideMark/>
          </w:tcPr>
          <w:p w14:paraId="074B4AE1" w14:textId="77777777" w:rsidR="00A5184C" w:rsidRPr="0048679D" w:rsidRDefault="0079314D"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Product Development – Potential launching of Brazil-specific lines of furniture, adapted to the essence of city life and the taste of local designers</w:t>
            </w:r>
            <w:r w:rsidR="00920F48" w:rsidRPr="0048679D">
              <w:rPr>
                <w:rFonts w:ascii="Times New Roman" w:eastAsia="Times New Roman" w:hAnsi="Times New Roman" w:cs="Times New Roman"/>
                <w:sz w:val="24"/>
                <w:szCs w:val="24"/>
                <w:lang w:eastAsia="en-IN"/>
              </w:rPr>
              <w:t xml:space="preserve"> (</w:t>
            </w:r>
            <w:proofErr w:type="spellStart"/>
            <w:r w:rsidR="00920F48" w:rsidRPr="0048679D">
              <w:rPr>
                <w:rFonts w:ascii="Times New Roman" w:hAnsi="Times New Roman" w:cs="Times New Roman"/>
                <w:sz w:val="24"/>
                <w:szCs w:val="24"/>
                <w:shd w:val="clear" w:color="auto" w:fill="FFFFFF"/>
              </w:rPr>
              <w:t>Nosike</w:t>
            </w:r>
            <w:proofErr w:type="spellEnd"/>
            <w:r w:rsidR="00920F48" w:rsidRPr="0048679D">
              <w:rPr>
                <w:rFonts w:ascii="Times New Roman" w:hAnsi="Times New Roman" w:cs="Times New Roman"/>
                <w:sz w:val="24"/>
                <w:szCs w:val="24"/>
                <w:shd w:val="clear" w:color="auto" w:fill="FFFFFF"/>
              </w:rPr>
              <w:t xml:space="preserve"> et al., 2024).</w:t>
            </w:r>
          </w:p>
        </w:tc>
      </w:tr>
    </w:tbl>
    <w:p w14:paraId="622BE454" w14:textId="77777777" w:rsidR="00A5184C" w:rsidRPr="0048679D" w:rsidRDefault="0079314D" w:rsidP="00F44557">
      <w:p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By doing this, IKEA will be able to capitalize on its international brand, successful operations experience, and diverse product portfolio, and limit development risks, but will still have room to tailor products to Brazilian customers and urban families.</w:t>
      </w:r>
    </w:p>
    <w:p w14:paraId="48E34375" w14:textId="77777777" w:rsidR="001C67D5" w:rsidRPr="0048679D" w:rsidRDefault="003A1149" w:rsidP="00F44557">
      <w:pPr>
        <w:pStyle w:val="Heading2"/>
        <w:spacing w:line="360" w:lineRule="auto"/>
        <w:jc w:val="both"/>
        <w:rPr>
          <w:rFonts w:ascii="Times New Roman" w:hAnsi="Times New Roman" w:cs="Times New Roman"/>
          <w:b/>
          <w:bCs/>
          <w:color w:val="auto"/>
          <w:sz w:val="24"/>
          <w:szCs w:val="24"/>
        </w:rPr>
      </w:pPr>
      <w:bookmarkStart w:id="13" w:name="_Toc215934652"/>
      <w:r w:rsidRPr="0048679D">
        <w:rPr>
          <w:rFonts w:ascii="Times New Roman" w:hAnsi="Times New Roman" w:cs="Times New Roman"/>
          <w:b/>
          <w:bCs/>
          <w:color w:val="auto"/>
          <w:sz w:val="24"/>
          <w:szCs w:val="24"/>
        </w:rPr>
        <w:t>3.3</w:t>
      </w:r>
      <w:r w:rsidR="001C67D5" w:rsidRPr="0048679D">
        <w:rPr>
          <w:rFonts w:ascii="Times New Roman" w:hAnsi="Times New Roman" w:cs="Times New Roman"/>
          <w:b/>
          <w:bCs/>
          <w:color w:val="auto"/>
          <w:sz w:val="24"/>
          <w:szCs w:val="24"/>
        </w:rPr>
        <w:t xml:space="preserve"> Market Entry Mode Selection</w:t>
      </w:r>
      <w:bookmarkEnd w:id="13"/>
    </w:p>
    <w:p w14:paraId="519FAA48" w14:textId="77777777" w:rsidR="0021035E" w:rsidRPr="0048679D" w:rsidRDefault="0079314D" w:rsidP="00F44557">
      <w:pPr>
        <w:spacing w:before="240" w:line="360" w:lineRule="auto"/>
        <w:jc w:val="both"/>
        <w:rPr>
          <w:rFonts w:ascii="Times New Roman" w:hAnsi="Times New Roman" w:cs="Times New Roman"/>
          <w:sz w:val="24"/>
          <w:szCs w:val="24"/>
        </w:rPr>
      </w:pPr>
      <w:r w:rsidRPr="0048679D">
        <w:rPr>
          <w:rFonts w:ascii="Times New Roman" w:hAnsi="Times New Roman" w:cs="Times New Roman"/>
          <w:sz w:val="24"/>
          <w:szCs w:val="24"/>
        </w:rPr>
        <w:t>On its first appeal to the Brazilian market, IKEA will consider a joint venture (JV) or strategic partnership model, and will partner with local real estate developers, logistics, and possibly local manufacturing associates. This strategy has a number of strategic benefits. First, it also reduces the regulatory and operational risks of the business as it uses the expertise of the local partners regarding the legal, tax, and import systems in Brazil. Importation tariffs, labour codes, and environmental regulations have less to do with the partners who have knowledge in those matters, and the chances of making mistakes that are expensive to correct are minimal</w:t>
      </w:r>
      <w:r w:rsidR="00920F48" w:rsidRPr="0048679D">
        <w:rPr>
          <w:rFonts w:ascii="Times New Roman" w:hAnsi="Times New Roman" w:cs="Times New Roman"/>
          <w:sz w:val="24"/>
          <w:szCs w:val="24"/>
        </w:rPr>
        <w:t xml:space="preserve"> </w:t>
      </w:r>
      <w:r w:rsidR="00920F48" w:rsidRPr="0048679D">
        <w:rPr>
          <w:rFonts w:ascii="Times New Roman" w:hAnsi="Times New Roman" w:cs="Times New Roman"/>
          <w:sz w:val="24"/>
          <w:szCs w:val="24"/>
          <w:shd w:val="clear" w:color="auto" w:fill="FFFFFF"/>
        </w:rPr>
        <w:t>(</w:t>
      </w:r>
      <w:proofErr w:type="spellStart"/>
      <w:r w:rsidR="00920F48" w:rsidRPr="0048679D">
        <w:rPr>
          <w:rFonts w:ascii="Times New Roman" w:hAnsi="Times New Roman" w:cs="Times New Roman"/>
          <w:sz w:val="24"/>
          <w:szCs w:val="24"/>
          <w:shd w:val="clear" w:color="auto" w:fill="FFFFFF"/>
        </w:rPr>
        <w:t>Nogueira</w:t>
      </w:r>
      <w:proofErr w:type="spellEnd"/>
      <w:r w:rsidR="00920F48" w:rsidRPr="0048679D">
        <w:rPr>
          <w:rFonts w:ascii="Times New Roman" w:hAnsi="Times New Roman" w:cs="Times New Roman"/>
          <w:sz w:val="24"/>
          <w:szCs w:val="24"/>
          <w:shd w:val="clear" w:color="auto" w:fill="FFFFFF"/>
        </w:rPr>
        <w:t xml:space="preserve"> et al., 2025)</w:t>
      </w:r>
      <w:r w:rsidRPr="0048679D">
        <w:rPr>
          <w:rFonts w:ascii="Times New Roman" w:hAnsi="Times New Roman" w:cs="Times New Roman"/>
          <w:sz w:val="24"/>
          <w:szCs w:val="24"/>
        </w:rPr>
        <w:t>. Secondly, domestic collaborations introduce the knowledge of logistics, property purchases, and urban market forces, which hasten the development of effective supply chains, distribution, and retail business. Thirdly, a JV will enable IKEA to invest less capital into entering a market than a full-fledged Greenfield investment, which would allow a less daring and scaled-down entry as part of experimenting with the markets and Brazilian urban centres regarding consumer preferences and acceptance of their product.</w:t>
      </w:r>
      <w:r w:rsidR="002F2D0E" w:rsidRPr="0048679D">
        <w:rPr>
          <w:rFonts w:ascii="Times New Roman" w:hAnsi="Times New Roman" w:cs="Times New Roman"/>
          <w:sz w:val="24"/>
          <w:szCs w:val="24"/>
        </w:rPr>
        <w:t>The Greenfield investment is one of the long-term strategic options available to IKEA, installing full-fledged stores and distribution centres in major cities like Sao Paulo, Rio de Janeiro, and Brasilia</w:t>
      </w:r>
      <w:r w:rsidR="00920F48" w:rsidRPr="0048679D">
        <w:rPr>
          <w:rFonts w:ascii="Times New Roman" w:hAnsi="Times New Roman" w:cs="Times New Roman"/>
          <w:sz w:val="24"/>
          <w:szCs w:val="24"/>
        </w:rPr>
        <w:t xml:space="preserve"> </w:t>
      </w:r>
      <w:r w:rsidR="00920F48" w:rsidRPr="0048679D">
        <w:rPr>
          <w:rFonts w:ascii="Times New Roman" w:hAnsi="Times New Roman" w:cs="Times New Roman"/>
          <w:sz w:val="24"/>
          <w:szCs w:val="24"/>
          <w:shd w:val="clear" w:color="auto" w:fill="FFFFFF"/>
        </w:rPr>
        <w:t>(Martín et al., 2022)</w:t>
      </w:r>
      <w:r w:rsidR="002F2D0E" w:rsidRPr="0048679D">
        <w:rPr>
          <w:rFonts w:ascii="Times New Roman" w:hAnsi="Times New Roman" w:cs="Times New Roman"/>
          <w:sz w:val="24"/>
          <w:szCs w:val="24"/>
        </w:rPr>
        <w:t>. Although this option is more readily adaptable (full operational control), the IKEA retail model would be standardised, and the supply chains would be under direct control, such option would require a much greater initial investment, it would put the company in a more risky position regarding regulatory and market-entry risks, and it would take longer to reach operation in such a manner. The JV will enable IKEA to learn the build in the local market over time, perfect its product selection to fit the local consumer tastes and habits, and operate in Brazil without the high overhead expenses and taxes that new entrant’s face, which is in line with the long-term goals of sustainable growth, brand creation, and market penetration in Brazil</w:t>
      </w:r>
      <w:r w:rsidR="00920F48" w:rsidRPr="0048679D">
        <w:rPr>
          <w:rFonts w:ascii="Times New Roman" w:hAnsi="Times New Roman" w:cs="Times New Roman"/>
          <w:sz w:val="24"/>
          <w:szCs w:val="24"/>
        </w:rPr>
        <w:t xml:space="preserve"> </w:t>
      </w:r>
      <w:r w:rsidR="00920F48" w:rsidRPr="0048679D">
        <w:rPr>
          <w:rFonts w:ascii="Times New Roman" w:hAnsi="Times New Roman" w:cs="Times New Roman"/>
          <w:sz w:val="24"/>
          <w:szCs w:val="24"/>
          <w:shd w:val="clear" w:color="auto" w:fill="FFFFFF"/>
        </w:rPr>
        <w:t>(Lynch, 2021)</w:t>
      </w:r>
      <w:r w:rsidR="002F2D0E" w:rsidRPr="0048679D">
        <w:rPr>
          <w:rFonts w:ascii="Times New Roman" w:hAnsi="Times New Roman" w:cs="Times New Roman"/>
          <w:sz w:val="24"/>
          <w:szCs w:val="24"/>
        </w:rPr>
        <w:t>.</w:t>
      </w:r>
    </w:p>
    <w:p w14:paraId="755470A2" w14:textId="77777777" w:rsidR="00541A56" w:rsidRPr="0048679D" w:rsidRDefault="00541A56" w:rsidP="00F44557">
      <w:pPr>
        <w:pStyle w:val="Heading2"/>
        <w:spacing w:line="360" w:lineRule="auto"/>
        <w:jc w:val="both"/>
        <w:rPr>
          <w:rFonts w:ascii="Times New Roman" w:hAnsi="Times New Roman" w:cs="Times New Roman"/>
          <w:b/>
          <w:bCs/>
          <w:color w:val="auto"/>
          <w:sz w:val="24"/>
          <w:szCs w:val="24"/>
        </w:rPr>
      </w:pPr>
      <w:bookmarkStart w:id="14" w:name="_Toc215934653"/>
      <w:r w:rsidRPr="0048679D">
        <w:rPr>
          <w:rFonts w:ascii="Times New Roman" w:hAnsi="Times New Roman" w:cs="Times New Roman"/>
          <w:b/>
          <w:bCs/>
          <w:color w:val="auto"/>
          <w:sz w:val="24"/>
          <w:szCs w:val="24"/>
        </w:rPr>
        <w:t>3</w:t>
      </w:r>
      <w:r w:rsidR="001C67D5" w:rsidRPr="0048679D">
        <w:rPr>
          <w:rFonts w:ascii="Times New Roman" w:hAnsi="Times New Roman" w:cs="Times New Roman"/>
          <w:b/>
          <w:bCs/>
          <w:color w:val="auto"/>
          <w:sz w:val="24"/>
          <w:szCs w:val="24"/>
        </w:rPr>
        <w:t>.</w:t>
      </w:r>
      <w:r w:rsidRPr="0048679D">
        <w:rPr>
          <w:rFonts w:ascii="Times New Roman" w:hAnsi="Times New Roman" w:cs="Times New Roman"/>
          <w:b/>
          <w:bCs/>
          <w:color w:val="auto"/>
          <w:sz w:val="24"/>
          <w:szCs w:val="24"/>
        </w:rPr>
        <w:t xml:space="preserve">4 </w:t>
      </w:r>
      <w:r w:rsidR="00CD6C32" w:rsidRPr="0048679D">
        <w:rPr>
          <w:rFonts w:ascii="Times New Roman" w:hAnsi="Times New Roman" w:cs="Times New Roman"/>
          <w:b/>
          <w:bCs/>
          <w:color w:val="auto"/>
          <w:sz w:val="24"/>
          <w:szCs w:val="24"/>
        </w:rPr>
        <w:t>Competitive Positioning: Porter’s Generic Strategies</w:t>
      </w:r>
      <w:bookmarkEnd w:id="14"/>
    </w:p>
    <w:p w14:paraId="4371E6F2" w14:textId="77777777" w:rsidR="00F77EB9" w:rsidRPr="0048679D" w:rsidRDefault="002F2D0E" w:rsidP="00F44557">
      <w:p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 xml:space="preserve">To gain a differentiation strategy, IKEA will use this approach to create a specific niche in the Brazilian furniture market. The concept of the company is to provide more cost-effective, sustainable, and design-oriented furniture that is attractive to urban middle-class consumers who are willing to purchase with a focus on quality, but not cheap items. The main points of differentiation can be recognized as Scandinavian design and style, space-efficient and flat park furniture that fits small city apartments, production eased with green processes, and the convenience of the </w:t>
      </w:r>
      <w:proofErr w:type="spellStart"/>
      <w:r w:rsidRPr="0048679D">
        <w:rPr>
          <w:rFonts w:ascii="Times New Roman" w:eastAsia="Times New Roman" w:hAnsi="Times New Roman" w:cs="Times New Roman"/>
          <w:sz w:val="24"/>
          <w:szCs w:val="24"/>
          <w:lang w:eastAsia="en-IN"/>
        </w:rPr>
        <w:t>omnichannel</w:t>
      </w:r>
      <w:proofErr w:type="spellEnd"/>
      <w:r w:rsidRPr="0048679D">
        <w:rPr>
          <w:rFonts w:ascii="Times New Roman" w:eastAsia="Times New Roman" w:hAnsi="Times New Roman" w:cs="Times New Roman"/>
          <w:sz w:val="24"/>
          <w:szCs w:val="24"/>
          <w:lang w:eastAsia="en-IN"/>
        </w:rPr>
        <w:t xml:space="preserve"> (both online and physical)</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w:t>
      </w:r>
      <w:proofErr w:type="spellStart"/>
      <w:r w:rsidR="00920F48" w:rsidRPr="0048679D">
        <w:rPr>
          <w:rFonts w:ascii="Times New Roman" w:hAnsi="Times New Roman" w:cs="Times New Roman"/>
          <w:sz w:val="24"/>
          <w:szCs w:val="24"/>
          <w:shd w:val="clear" w:color="auto" w:fill="FFFFFF"/>
        </w:rPr>
        <w:t>Lasserre</w:t>
      </w:r>
      <w:proofErr w:type="spellEnd"/>
      <w:r w:rsidR="00920F48" w:rsidRPr="0048679D">
        <w:rPr>
          <w:rFonts w:ascii="Times New Roman" w:hAnsi="Times New Roman" w:cs="Times New Roman"/>
          <w:sz w:val="24"/>
          <w:szCs w:val="24"/>
          <w:shd w:val="clear" w:color="auto" w:fill="FFFFFF"/>
        </w:rPr>
        <w:t xml:space="preserve"> and </w:t>
      </w:r>
      <w:proofErr w:type="spellStart"/>
      <w:r w:rsidR="00920F48" w:rsidRPr="0048679D">
        <w:rPr>
          <w:rFonts w:ascii="Times New Roman" w:hAnsi="Times New Roman" w:cs="Times New Roman"/>
          <w:sz w:val="24"/>
          <w:szCs w:val="24"/>
          <w:shd w:val="clear" w:color="auto" w:fill="FFFFFF"/>
        </w:rPr>
        <w:t>Monteiro</w:t>
      </w:r>
      <w:proofErr w:type="spellEnd"/>
      <w:r w:rsidR="00920F48" w:rsidRPr="0048679D">
        <w:rPr>
          <w:rFonts w:ascii="Times New Roman" w:hAnsi="Times New Roman" w:cs="Times New Roman"/>
          <w:sz w:val="24"/>
          <w:szCs w:val="24"/>
          <w:shd w:val="clear" w:color="auto" w:fill="FFFFFF"/>
        </w:rPr>
        <w:t>, 2022)</w:t>
      </w:r>
      <w:r w:rsidRPr="0048679D">
        <w:rPr>
          <w:rFonts w:ascii="Times New Roman" w:eastAsia="Times New Roman" w:hAnsi="Times New Roman" w:cs="Times New Roman"/>
          <w:sz w:val="24"/>
          <w:szCs w:val="24"/>
          <w:lang w:eastAsia="en-IN"/>
        </w:rPr>
        <w:t xml:space="preserve">. This strategic positioning enables IKEA to establish a value that is not just about low-cost competition, but it is a unique offer relative to fragments of local competition, which are primarily made up of small-scale furniture manufacturers, </w:t>
      </w:r>
      <w:r w:rsidR="007E1CA6" w:rsidRPr="0048679D">
        <w:rPr>
          <w:rFonts w:ascii="Times New Roman" w:eastAsia="Times New Roman" w:hAnsi="Times New Roman" w:cs="Times New Roman"/>
          <w:sz w:val="24"/>
          <w:szCs w:val="24"/>
          <w:lang w:eastAsia="en-IN"/>
        </w:rPr>
        <w:t>second-hand</w:t>
      </w:r>
      <w:r w:rsidRPr="0048679D">
        <w:rPr>
          <w:rFonts w:ascii="Times New Roman" w:eastAsia="Times New Roman" w:hAnsi="Times New Roman" w:cs="Times New Roman"/>
          <w:sz w:val="24"/>
          <w:szCs w:val="24"/>
          <w:lang w:eastAsia="en-IN"/>
        </w:rPr>
        <w:t xml:space="preserve"> markets, and craftsmen. Using identical global brand awareness, efficiency, and sustainability, IKEA signs will be able to earn customer loyalty, fix prices, and develop a durable competitive advantage.</w:t>
      </w:r>
    </w:p>
    <w:tbl>
      <w:tblPr>
        <w:tblStyle w:val="TableGrid"/>
        <w:tblW w:w="0" w:type="auto"/>
        <w:tblLook w:val="04A0" w:firstRow="1" w:lastRow="0" w:firstColumn="1" w:lastColumn="0" w:noHBand="0" w:noVBand="1"/>
      </w:tblPr>
      <w:tblGrid>
        <w:gridCol w:w="1845"/>
        <w:gridCol w:w="7171"/>
      </w:tblGrid>
      <w:tr w:rsidR="008D3F93" w:rsidRPr="0048679D" w14:paraId="33DCA348" w14:textId="77777777" w:rsidTr="00F77EB9">
        <w:tc>
          <w:tcPr>
            <w:tcW w:w="0" w:type="auto"/>
            <w:hideMark/>
          </w:tcPr>
          <w:p w14:paraId="03B5A191" w14:textId="77777777" w:rsidR="00F77EB9" w:rsidRPr="0048679D" w:rsidRDefault="00F77EB9"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Strategy</w:t>
            </w:r>
          </w:p>
        </w:tc>
        <w:tc>
          <w:tcPr>
            <w:tcW w:w="0" w:type="auto"/>
            <w:hideMark/>
          </w:tcPr>
          <w:p w14:paraId="6A03EE5F" w14:textId="77777777" w:rsidR="00F77EB9" w:rsidRPr="0048679D" w:rsidRDefault="00F77EB9"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Application &amp; Rationale (Brazil)</w:t>
            </w:r>
          </w:p>
        </w:tc>
      </w:tr>
      <w:tr w:rsidR="008D3F93" w:rsidRPr="0048679D" w14:paraId="7E882767" w14:textId="77777777" w:rsidTr="00F77EB9">
        <w:tc>
          <w:tcPr>
            <w:tcW w:w="0" w:type="auto"/>
            <w:hideMark/>
          </w:tcPr>
          <w:p w14:paraId="3270C2CB" w14:textId="77777777" w:rsidR="00F77EB9" w:rsidRPr="0048679D" w:rsidRDefault="00F77EB9"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Cost Leadership</w:t>
            </w:r>
          </w:p>
        </w:tc>
        <w:tc>
          <w:tcPr>
            <w:tcW w:w="0" w:type="auto"/>
            <w:hideMark/>
          </w:tcPr>
          <w:p w14:paraId="2AEDC415" w14:textId="77777777" w:rsidR="00F77EB9" w:rsidRPr="0048679D" w:rsidRDefault="002F2D0E"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IKEA provides low prices by operating global supply chain efficiencies and providing low-cost furniture to the urban middle-income.</w:t>
            </w:r>
          </w:p>
        </w:tc>
      </w:tr>
      <w:tr w:rsidR="008D3F93" w:rsidRPr="0048679D" w14:paraId="2FF86C2C" w14:textId="77777777" w:rsidTr="00F77EB9">
        <w:tc>
          <w:tcPr>
            <w:tcW w:w="0" w:type="auto"/>
            <w:hideMark/>
          </w:tcPr>
          <w:p w14:paraId="485C8916" w14:textId="77777777" w:rsidR="00F77EB9" w:rsidRPr="0048679D" w:rsidRDefault="00F77EB9"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Differentiation</w:t>
            </w:r>
          </w:p>
        </w:tc>
        <w:tc>
          <w:tcPr>
            <w:tcW w:w="0" w:type="auto"/>
            <w:hideMark/>
          </w:tcPr>
          <w:p w14:paraId="2103F5C6" w14:textId="77777777" w:rsidR="00F77EB9" w:rsidRPr="0048679D" w:rsidRDefault="00CC41F3"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The product is sold with a distinctive value proposition based on Scandinavian design, sustainability, conveniently packed in flats, and omni-channel (Kumar et al., 2024).</w:t>
            </w:r>
          </w:p>
        </w:tc>
      </w:tr>
      <w:tr w:rsidR="008D3F93" w:rsidRPr="0048679D" w14:paraId="2CDD8D78" w14:textId="77777777" w:rsidTr="00F77EB9">
        <w:tc>
          <w:tcPr>
            <w:tcW w:w="0" w:type="auto"/>
            <w:hideMark/>
          </w:tcPr>
          <w:p w14:paraId="685A9326" w14:textId="77777777" w:rsidR="00F77EB9" w:rsidRPr="0048679D" w:rsidRDefault="00F77EB9"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Focus (Niche)</w:t>
            </w:r>
          </w:p>
        </w:tc>
        <w:tc>
          <w:tcPr>
            <w:tcW w:w="0" w:type="auto"/>
            <w:hideMark/>
          </w:tcPr>
          <w:p w14:paraId="75CBF75C" w14:textId="77777777" w:rsidR="00F77EB9" w:rsidRPr="0048679D" w:rsidRDefault="002F2D0E"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Appeal to urban apartments and smaller places where utilitarian space-saving furniture is crucial.</w:t>
            </w:r>
          </w:p>
        </w:tc>
      </w:tr>
      <w:tr w:rsidR="008D3F93" w:rsidRPr="0048679D" w14:paraId="0971348C" w14:textId="77777777" w:rsidTr="00F77EB9">
        <w:tc>
          <w:tcPr>
            <w:tcW w:w="0" w:type="auto"/>
            <w:hideMark/>
          </w:tcPr>
          <w:p w14:paraId="4A88F09C" w14:textId="77777777" w:rsidR="00F77EB9" w:rsidRPr="0048679D" w:rsidRDefault="00F77EB9"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Differentiation Focus</w:t>
            </w:r>
          </w:p>
        </w:tc>
        <w:tc>
          <w:tcPr>
            <w:tcW w:w="0" w:type="auto"/>
            <w:hideMark/>
          </w:tcPr>
          <w:p w14:paraId="02837D79" w14:textId="77777777" w:rsidR="00F77EB9" w:rsidRPr="0048679D" w:rsidRDefault="00CC41F3"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Combines differentiation features as well as niche targeting to focus on the middle-class consumer market with a specific orientation to designing and quality, along with the eco-friendly offerings.</w:t>
            </w:r>
          </w:p>
        </w:tc>
      </w:tr>
    </w:tbl>
    <w:p w14:paraId="56F98B11" w14:textId="77777777" w:rsidR="00B71687" w:rsidRPr="0048679D" w:rsidRDefault="00B242A1" w:rsidP="00F44557">
      <w:pPr>
        <w:pStyle w:val="Heading2"/>
        <w:spacing w:line="360" w:lineRule="auto"/>
        <w:jc w:val="both"/>
        <w:rPr>
          <w:rFonts w:ascii="Times New Roman" w:hAnsi="Times New Roman" w:cs="Times New Roman"/>
          <w:b/>
          <w:color w:val="auto"/>
          <w:sz w:val="24"/>
          <w:szCs w:val="24"/>
        </w:rPr>
      </w:pPr>
      <w:r w:rsidRPr="0048679D">
        <w:rPr>
          <w:rFonts w:ascii="Times New Roman" w:hAnsi="Times New Roman" w:cs="Times New Roman"/>
          <w:b/>
          <w:color w:val="auto"/>
          <w:sz w:val="24"/>
          <w:szCs w:val="24"/>
        </w:rPr>
        <w:t xml:space="preserve"> </w:t>
      </w:r>
      <w:bookmarkStart w:id="15" w:name="_Toc215934654"/>
      <w:r w:rsidR="00B71687" w:rsidRPr="0048679D">
        <w:rPr>
          <w:rFonts w:ascii="Times New Roman" w:hAnsi="Times New Roman" w:cs="Times New Roman"/>
          <w:b/>
          <w:color w:val="auto"/>
          <w:sz w:val="24"/>
          <w:szCs w:val="24"/>
        </w:rPr>
        <w:t xml:space="preserve">3.5 </w:t>
      </w:r>
      <w:r w:rsidR="00C94E9E" w:rsidRPr="0048679D">
        <w:rPr>
          <w:rFonts w:ascii="Times New Roman" w:hAnsi="Times New Roman" w:cs="Times New Roman"/>
          <w:b/>
          <w:color w:val="auto"/>
          <w:sz w:val="24"/>
          <w:szCs w:val="24"/>
        </w:rPr>
        <w:t>Strategic Fit and Capability Assessment: VRIO Framework</w:t>
      </w:r>
      <w:bookmarkEnd w:id="15"/>
    </w:p>
    <w:p w14:paraId="3E590274" w14:textId="77777777" w:rsidR="0047561C" w:rsidRPr="0048679D" w:rsidRDefault="0047561C" w:rsidP="00F44557">
      <w:p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 xml:space="preserve">IKEA’s resources and capabilities in Brazil can be assessed using the </w:t>
      </w:r>
      <w:r w:rsidRPr="0048679D">
        <w:rPr>
          <w:rFonts w:ascii="Times New Roman" w:eastAsia="Times New Roman" w:hAnsi="Times New Roman" w:cs="Times New Roman"/>
          <w:b/>
          <w:bCs/>
          <w:sz w:val="24"/>
          <w:szCs w:val="24"/>
          <w:lang w:eastAsia="en-IN"/>
        </w:rPr>
        <w:t>VRIO Framework</w:t>
      </w:r>
      <w:r w:rsidRPr="0048679D">
        <w:rPr>
          <w:rFonts w:ascii="Times New Roman" w:eastAsia="Times New Roman" w:hAnsi="Times New Roman" w:cs="Times New Roman"/>
          <w:sz w:val="24"/>
          <w:szCs w:val="24"/>
          <w:lang w:eastAsia="en-IN"/>
        </w:rPr>
        <w:t>:</w:t>
      </w:r>
    </w:p>
    <w:tbl>
      <w:tblPr>
        <w:tblStyle w:val="TableGrid"/>
        <w:tblW w:w="0" w:type="auto"/>
        <w:tblLook w:val="04A0" w:firstRow="1" w:lastRow="0" w:firstColumn="1" w:lastColumn="0" w:noHBand="0" w:noVBand="1"/>
      </w:tblPr>
      <w:tblGrid>
        <w:gridCol w:w="2228"/>
        <w:gridCol w:w="1137"/>
        <w:gridCol w:w="723"/>
        <w:gridCol w:w="1296"/>
        <w:gridCol w:w="1650"/>
        <w:gridCol w:w="1982"/>
      </w:tblGrid>
      <w:tr w:rsidR="008D3F93" w:rsidRPr="0048679D" w14:paraId="5F6DEBD7" w14:textId="77777777" w:rsidTr="0047561C">
        <w:tc>
          <w:tcPr>
            <w:tcW w:w="0" w:type="auto"/>
            <w:hideMark/>
          </w:tcPr>
          <w:p w14:paraId="77BFED49" w14:textId="77777777" w:rsidR="0047561C" w:rsidRPr="0048679D" w:rsidRDefault="0047561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Resource / Capability</w:t>
            </w:r>
          </w:p>
        </w:tc>
        <w:tc>
          <w:tcPr>
            <w:tcW w:w="0" w:type="auto"/>
            <w:hideMark/>
          </w:tcPr>
          <w:p w14:paraId="18FEFEDC" w14:textId="77777777" w:rsidR="0047561C" w:rsidRPr="0048679D" w:rsidRDefault="0047561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Valuable</w:t>
            </w:r>
          </w:p>
        </w:tc>
        <w:tc>
          <w:tcPr>
            <w:tcW w:w="0" w:type="auto"/>
            <w:hideMark/>
          </w:tcPr>
          <w:p w14:paraId="098402A3" w14:textId="77777777" w:rsidR="0047561C" w:rsidRPr="0048679D" w:rsidRDefault="0047561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Rare</w:t>
            </w:r>
          </w:p>
        </w:tc>
        <w:tc>
          <w:tcPr>
            <w:tcW w:w="0" w:type="auto"/>
            <w:hideMark/>
          </w:tcPr>
          <w:p w14:paraId="2865C9FC" w14:textId="77777777" w:rsidR="0047561C" w:rsidRPr="0048679D" w:rsidRDefault="0047561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Costly to Imitate</w:t>
            </w:r>
          </w:p>
        </w:tc>
        <w:tc>
          <w:tcPr>
            <w:tcW w:w="0" w:type="auto"/>
            <w:hideMark/>
          </w:tcPr>
          <w:p w14:paraId="640286CF" w14:textId="77777777" w:rsidR="0047561C" w:rsidRPr="0048679D" w:rsidRDefault="0047561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Organised to Capture Value</w:t>
            </w:r>
          </w:p>
        </w:tc>
        <w:tc>
          <w:tcPr>
            <w:tcW w:w="0" w:type="auto"/>
            <w:hideMark/>
          </w:tcPr>
          <w:p w14:paraId="4FFAB13A" w14:textId="77777777" w:rsidR="0047561C" w:rsidRPr="0048679D" w:rsidRDefault="0047561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Implication</w:t>
            </w:r>
          </w:p>
        </w:tc>
      </w:tr>
      <w:tr w:rsidR="008D3F93" w:rsidRPr="0048679D" w14:paraId="575D7810" w14:textId="77777777" w:rsidTr="0047561C">
        <w:tc>
          <w:tcPr>
            <w:tcW w:w="0" w:type="auto"/>
            <w:hideMark/>
          </w:tcPr>
          <w:p w14:paraId="16FD74EB"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Affordable, stylish furniture</w:t>
            </w:r>
          </w:p>
        </w:tc>
        <w:tc>
          <w:tcPr>
            <w:tcW w:w="0" w:type="auto"/>
            <w:hideMark/>
          </w:tcPr>
          <w:p w14:paraId="147B1EBC"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5256D116"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No</w:t>
            </w:r>
          </w:p>
        </w:tc>
        <w:tc>
          <w:tcPr>
            <w:tcW w:w="0" w:type="auto"/>
            <w:hideMark/>
          </w:tcPr>
          <w:p w14:paraId="67A01B12"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No</w:t>
            </w:r>
          </w:p>
        </w:tc>
        <w:tc>
          <w:tcPr>
            <w:tcW w:w="0" w:type="auto"/>
            <w:hideMark/>
          </w:tcPr>
          <w:p w14:paraId="043B78D4"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78971715"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Competitive parity</w:t>
            </w:r>
          </w:p>
        </w:tc>
      </w:tr>
      <w:tr w:rsidR="008D3F93" w:rsidRPr="0048679D" w14:paraId="18B371E1" w14:textId="77777777" w:rsidTr="0047561C">
        <w:tc>
          <w:tcPr>
            <w:tcW w:w="0" w:type="auto"/>
            <w:hideMark/>
          </w:tcPr>
          <w:p w14:paraId="37D3EC2F"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Scandinavian design &amp; sustainability</w:t>
            </w:r>
          </w:p>
        </w:tc>
        <w:tc>
          <w:tcPr>
            <w:tcW w:w="0" w:type="auto"/>
            <w:hideMark/>
          </w:tcPr>
          <w:p w14:paraId="58188FE7"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41558009"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081DC16C"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78921224"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16CEDAFA"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Sustainable competitive advantage</w:t>
            </w:r>
          </w:p>
        </w:tc>
      </w:tr>
      <w:tr w:rsidR="008D3F93" w:rsidRPr="0048679D" w14:paraId="7DC4BD91" w14:textId="77777777" w:rsidTr="0047561C">
        <w:tc>
          <w:tcPr>
            <w:tcW w:w="0" w:type="auto"/>
            <w:hideMark/>
          </w:tcPr>
          <w:p w14:paraId="37247C09"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Global supply chain &amp; logistics efficiency</w:t>
            </w:r>
          </w:p>
        </w:tc>
        <w:tc>
          <w:tcPr>
            <w:tcW w:w="0" w:type="auto"/>
            <w:hideMark/>
          </w:tcPr>
          <w:p w14:paraId="0DB7410F"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4A47A37B"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39578704"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6DE37C6B"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4B28F827"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Sustainable competitive advantage</w:t>
            </w:r>
          </w:p>
        </w:tc>
      </w:tr>
      <w:tr w:rsidR="008D3F93" w:rsidRPr="0048679D" w14:paraId="12E213B5" w14:textId="77777777" w:rsidTr="0047561C">
        <w:tc>
          <w:tcPr>
            <w:tcW w:w="0" w:type="auto"/>
            <w:hideMark/>
          </w:tcPr>
          <w:p w14:paraId="7FA955DD"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International management and operational systems</w:t>
            </w:r>
          </w:p>
        </w:tc>
        <w:tc>
          <w:tcPr>
            <w:tcW w:w="0" w:type="auto"/>
            <w:hideMark/>
          </w:tcPr>
          <w:p w14:paraId="1E4FF899"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7D00BC0D"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No</w:t>
            </w:r>
          </w:p>
        </w:tc>
        <w:tc>
          <w:tcPr>
            <w:tcW w:w="0" w:type="auto"/>
            <w:hideMark/>
          </w:tcPr>
          <w:p w14:paraId="203B40F3"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Moderate</w:t>
            </w:r>
          </w:p>
        </w:tc>
        <w:tc>
          <w:tcPr>
            <w:tcW w:w="0" w:type="auto"/>
            <w:hideMark/>
          </w:tcPr>
          <w:p w14:paraId="1C377848"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170E1902"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Temporary advantage</w:t>
            </w:r>
          </w:p>
        </w:tc>
      </w:tr>
      <w:tr w:rsidR="008D3F93" w:rsidRPr="0048679D" w14:paraId="2A13DE1A" w14:textId="77777777" w:rsidTr="0047561C">
        <w:tc>
          <w:tcPr>
            <w:tcW w:w="0" w:type="auto"/>
            <w:hideMark/>
          </w:tcPr>
          <w:p w14:paraId="061AC027"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Omni-channel retail integration</w:t>
            </w:r>
          </w:p>
        </w:tc>
        <w:tc>
          <w:tcPr>
            <w:tcW w:w="0" w:type="auto"/>
            <w:hideMark/>
          </w:tcPr>
          <w:p w14:paraId="4B4A50E3"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7D0E018F"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1D5EB6C6"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Moderate</w:t>
            </w:r>
          </w:p>
        </w:tc>
        <w:tc>
          <w:tcPr>
            <w:tcW w:w="0" w:type="auto"/>
            <w:hideMark/>
          </w:tcPr>
          <w:p w14:paraId="55968C17"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Yes</w:t>
            </w:r>
          </w:p>
        </w:tc>
        <w:tc>
          <w:tcPr>
            <w:tcW w:w="0" w:type="auto"/>
            <w:hideMark/>
          </w:tcPr>
          <w:p w14:paraId="0B89371C"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Competitive differentiation</w:t>
            </w:r>
          </w:p>
        </w:tc>
      </w:tr>
    </w:tbl>
    <w:p w14:paraId="573C565F" w14:textId="77777777" w:rsidR="000461E0" w:rsidRPr="0048679D" w:rsidRDefault="002F2D0E" w:rsidP="00F44557">
      <w:pPr>
        <w:spacing w:before="100" w:beforeAutospacing="1" w:line="360" w:lineRule="auto"/>
        <w:jc w:val="both"/>
        <w:rPr>
          <w:rFonts w:ascii="Times New Roman" w:hAnsi="Times New Roman" w:cs="Times New Roman"/>
          <w:sz w:val="24"/>
          <w:szCs w:val="24"/>
        </w:rPr>
      </w:pPr>
      <w:r w:rsidRPr="0048679D">
        <w:rPr>
          <w:rFonts w:ascii="Times New Roman" w:eastAsia="Times New Roman" w:hAnsi="Times New Roman" w:cs="Times New Roman"/>
          <w:sz w:val="24"/>
          <w:szCs w:val="24"/>
          <w:lang w:eastAsia="en-IN"/>
        </w:rPr>
        <w:t>This evaluation demonstrates that the IKEA combination of design, sustainability, supply chain efficiencies, and operational skills provides a sustainable competitive advantage in Brazil, but that other capabilities provide temporary competitive advantages or provide parity, supporting the overall strategic positioning</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w:t>
      </w:r>
      <w:proofErr w:type="spellStart"/>
      <w:r w:rsidR="00920F48" w:rsidRPr="0048679D">
        <w:rPr>
          <w:rFonts w:ascii="Times New Roman" w:hAnsi="Times New Roman" w:cs="Times New Roman"/>
          <w:sz w:val="24"/>
          <w:szCs w:val="24"/>
          <w:shd w:val="clear" w:color="auto" w:fill="FFFFFF"/>
        </w:rPr>
        <w:t>Kostecka</w:t>
      </w:r>
      <w:proofErr w:type="spellEnd"/>
      <w:r w:rsidR="00920F48" w:rsidRPr="0048679D">
        <w:rPr>
          <w:rFonts w:ascii="Times New Roman" w:hAnsi="Times New Roman" w:cs="Times New Roman"/>
          <w:sz w:val="24"/>
          <w:szCs w:val="24"/>
          <w:shd w:val="clear" w:color="auto" w:fill="FFFFFF"/>
        </w:rPr>
        <w:t xml:space="preserve"> and </w:t>
      </w:r>
      <w:proofErr w:type="spellStart"/>
      <w:r w:rsidR="00920F48" w:rsidRPr="0048679D">
        <w:rPr>
          <w:rFonts w:ascii="Times New Roman" w:hAnsi="Times New Roman" w:cs="Times New Roman"/>
          <w:sz w:val="24"/>
          <w:szCs w:val="24"/>
          <w:shd w:val="clear" w:color="auto" w:fill="FFFFFF"/>
        </w:rPr>
        <w:t>Kopczewska</w:t>
      </w:r>
      <w:proofErr w:type="spellEnd"/>
      <w:r w:rsidR="00920F48" w:rsidRPr="0048679D">
        <w:rPr>
          <w:rFonts w:ascii="Times New Roman" w:hAnsi="Times New Roman" w:cs="Times New Roman"/>
          <w:sz w:val="24"/>
          <w:szCs w:val="24"/>
          <w:shd w:val="clear" w:color="auto" w:fill="FFFFFF"/>
        </w:rPr>
        <w:t>, 2023)</w:t>
      </w:r>
      <w:r w:rsidRPr="0048679D">
        <w:rPr>
          <w:rFonts w:ascii="Times New Roman" w:eastAsia="Times New Roman" w:hAnsi="Times New Roman" w:cs="Times New Roman"/>
          <w:sz w:val="24"/>
          <w:szCs w:val="24"/>
          <w:lang w:eastAsia="en-IN"/>
        </w:rPr>
        <w:t>.</w:t>
      </w:r>
    </w:p>
    <w:p w14:paraId="40CA6CED" w14:textId="77777777" w:rsidR="00B71687" w:rsidRPr="0048679D" w:rsidRDefault="00B71687" w:rsidP="00F44557">
      <w:pPr>
        <w:pStyle w:val="Heading2"/>
        <w:spacing w:line="360" w:lineRule="auto"/>
        <w:jc w:val="both"/>
        <w:rPr>
          <w:rFonts w:ascii="Times New Roman" w:hAnsi="Times New Roman" w:cs="Times New Roman"/>
          <w:b/>
          <w:bCs/>
          <w:color w:val="auto"/>
          <w:sz w:val="24"/>
          <w:szCs w:val="24"/>
        </w:rPr>
      </w:pPr>
      <w:bookmarkStart w:id="16" w:name="_Toc215934655"/>
      <w:r w:rsidRPr="0048679D">
        <w:rPr>
          <w:rFonts w:ascii="Times New Roman" w:hAnsi="Times New Roman" w:cs="Times New Roman"/>
          <w:b/>
          <w:bCs/>
          <w:color w:val="auto"/>
          <w:sz w:val="24"/>
          <w:szCs w:val="24"/>
        </w:rPr>
        <w:t>3.6 Strategy Implementation Components</w:t>
      </w:r>
      <w:bookmarkEnd w:id="16"/>
    </w:p>
    <w:p w14:paraId="30C1A7F3" w14:textId="77777777" w:rsidR="0047561C" w:rsidRPr="0048679D" w:rsidRDefault="00261FEB" w:rsidP="00F44557">
      <w:p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To have a successful approach to the implementation of the expansion of IKEA into Brazil, the process will be segmented to incorporate operational establishment, marketing, supply chain development, and sustainability programs.</w:t>
      </w:r>
    </w:p>
    <w:tbl>
      <w:tblPr>
        <w:tblStyle w:val="TableGrid"/>
        <w:tblW w:w="0" w:type="auto"/>
        <w:tblLook w:val="04A0" w:firstRow="1" w:lastRow="0" w:firstColumn="1" w:lastColumn="0" w:noHBand="0" w:noVBand="1"/>
      </w:tblPr>
      <w:tblGrid>
        <w:gridCol w:w="1645"/>
        <w:gridCol w:w="1214"/>
        <w:gridCol w:w="6157"/>
      </w:tblGrid>
      <w:tr w:rsidR="008D3F93" w:rsidRPr="0048679D" w14:paraId="60CFDDA3" w14:textId="77777777" w:rsidTr="0047561C">
        <w:tc>
          <w:tcPr>
            <w:tcW w:w="0" w:type="auto"/>
            <w:hideMark/>
          </w:tcPr>
          <w:p w14:paraId="1054E5AE" w14:textId="77777777" w:rsidR="0047561C" w:rsidRPr="0048679D" w:rsidRDefault="0047561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Phase</w:t>
            </w:r>
          </w:p>
        </w:tc>
        <w:tc>
          <w:tcPr>
            <w:tcW w:w="0" w:type="auto"/>
            <w:hideMark/>
          </w:tcPr>
          <w:p w14:paraId="23FBF3DE" w14:textId="77777777" w:rsidR="0047561C" w:rsidRPr="0048679D" w:rsidRDefault="0047561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Duration</w:t>
            </w:r>
          </w:p>
        </w:tc>
        <w:tc>
          <w:tcPr>
            <w:tcW w:w="0" w:type="auto"/>
            <w:hideMark/>
          </w:tcPr>
          <w:p w14:paraId="13C75335" w14:textId="77777777" w:rsidR="0047561C" w:rsidRPr="0048679D" w:rsidRDefault="0047561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Key Activities</w:t>
            </w:r>
          </w:p>
        </w:tc>
      </w:tr>
      <w:tr w:rsidR="008D3F93" w:rsidRPr="0048679D" w14:paraId="51FAF08E" w14:textId="77777777" w:rsidTr="0047561C">
        <w:tc>
          <w:tcPr>
            <w:tcW w:w="0" w:type="auto"/>
            <w:hideMark/>
          </w:tcPr>
          <w:p w14:paraId="217697B3"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Market Entry &amp; Pilot</w:t>
            </w:r>
          </w:p>
        </w:tc>
        <w:tc>
          <w:tcPr>
            <w:tcW w:w="0" w:type="auto"/>
            <w:hideMark/>
          </w:tcPr>
          <w:p w14:paraId="5DA66D91"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0–12 months</w:t>
            </w:r>
          </w:p>
        </w:tc>
        <w:tc>
          <w:tcPr>
            <w:tcW w:w="0" w:type="auto"/>
            <w:hideMark/>
          </w:tcPr>
          <w:p w14:paraId="54C62EB6" w14:textId="77777777" w:rsidR="0047561C" w:rsidRPr="0048679D" w:rsidRDefault="00261FEB"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Form a joint venture or partnership with Brazilian companies, open pilot stores in São Paulo and Rio de Janeiro, install regional distribution centres, do extensive market research and localisation of product sizes and prices to suit Brazilian consumer tastes</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(Kumar et al., 2024)</w:t>
            </w:r>
            <w:r w:rsidRPr="0048679D">
              <w:rPr>
                <w:rFonts w:ascii="Times New Roman" w:eastAsia="Times New Roman" w:hAnsi="Times New Roman" w:cs="Times New Roman"/>
                <w:sz w:val="24"/>
                <w:szCs w:val="24"/>
                <w:lang w:eastAsia="en-IN"/>
              </w:rPr>
              <w:t>.</w:t>
            </w:r>
          </w:p>
        </w:tc>
      </w:tr>
      <w:tr w:rsidR="008D3F93" w:rsidRPr="0048679D" w14:paraId="5C5D36B6" w14:textId="77777777" w:rsidTr="0047561C">
        <w:tc>
          <w:tcPr>
            <w:tcW w:w="0" w:type="auto"/>
            <w:hideMark/>
          </w:tcPr>
          <w:p w14:paraId="22EB5BC4"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Expansion &amp; Scale-Up</w:t>
            </w:r>
          </w:p>
        </w:tc>
        <w:tc>
          <w:tcPr>
            <w:tcW w:w="0" w:type="auto"/>
            <w:hideMark/>
          </w:tcPr>
          <w:p w14:paraId="3A2C426C"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12–36 months</w:t>
            </w:r>
          </w:p>
        </w:tc>
        <w:tc>
          <w:tcPr>
            <w:tcW w:w="0" w:type="auto"/>
            <w:hideMark/>
          </w:tcPr>
          <w:p w14:paraId="4EFD095E" w14:textId="77777777" w:rsidR="0047561C" w:rsidRPr="0048679D" w:rsidRDefault="00261FEB"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Additional stores in major metropolitan locations, expand e-commerce and omni-channel integration of retailing, in-store specific and culturally-monger marketing communication, and slowly build on brand visibility in secondary cities.</w:t>
            </w:r>
          </w:p>
        </w:tc>
      </w:tr>
      <w:tr w:rsidR="008D3F93" w:rsidRPr="0048679D" w14:paraId="7751B5BC" w14:textId="77777777" w:rsidTr="0047561C">
        <w:tc>
          <w:tcPr>
            <w:tcW w:w="0" w:type="auto"/>
            <w:hideMark/>
          </w:tcPr>
          <w:p w14:paraId="7F08BC9B"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Operational Optimisation</w:t>
            </w:r>
          </w:p>
        </w:tc>
        <w:tc>
          <w:tcPr>
            <w:tcW w:w="0" w:type="auto"/>
            <w:hideMark/>
          </w:tcPr>
          <w:p w14:paraId="0D387402"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36–60 months</w:t>
            </w:r>
          </w:p>
        </w:tc>
        <w:tc>
          <w:tcPr>
            <w:tcW w:w="0" w:type="auto"/>
            <w:hideMark/>
          </w:tcPr>
          <w:p w14:paraId="49C72134" w14:textId="77777777" w:rsidR="0047561C" w:rsidRPr="0048679D" w:rsidRDefault="00261FEB"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Enhance the supply chain by forming local supplier alliances, incorporating sustainability efforts in manufacturing and delivery, hiring and developing employees to align culturally and deliver high service levels, and developing product lines that cater to the local preferences and lifestyle needs in the city</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 xml:space="preserve"> (</w:t>
            </w:r>
            <w:proofErr w:type="spellStart"/>
            <w:r w:rsidR="00920F48" w:rsidRPr="0048679D">
              <w:rPr>
                <w:rFonts w:ascii="Times New Roman" w:hAnsi="Times New Roman" w:cs="Times New Roman"/>
                <w:sz w:val="24"/>
                <w:szCs w:val="24"/>
                <w:shd w:val="clear" w:color="auto" w:fill="FFFFFF"/>
              </w:rPr>
              <w:t>Khanra</w:t>
            </w:r>
            <w:proofErr w:type="spellEnd"/>
            <w:r w:rsidR="00920F48" w:rsidRPr="0048679D">
              <w:rPr>
                <w:rFonts w:ascii="Times New Roman" w:hAnsi="Times New Roman" w:cs="Times New Roman"/>
                <w:sz w:val="24"/>
                <w:szCs w:val="24"/>
                <w:shd w:val="clear" w:color="auto" w:fill="FFFFFF"/>
              </w:rPr>
              <w:t xml:space="preserve"> et al., 2022)</w:t>
            </w:r>
            <w:r w:rsidRPr="0048679D">
              <w:rPr>
                <w:rFonts w:ascii="Times New Roman" w:eastAsia="Times New Roman" w:hAnsi="Times New Roman" w:cs="Times New Roman"/>
                <w:sz w:val="24"/>
                <w:szCs w:val="24"/>
                <w:lang w:eastAsia="en-IN"/>
              </w:rPr>
              <w:t>.</w:t>
            </w:r>
          </w:p>
        </w:tc>
      </w:tr>
    </w:tbl>
    <w:p w14:paraId="14B5D214" w14:textId="77777777" w:rsidR="0047561C" w:rsidRPr="0048679D" w:rsidRDefault="00261FEB" w:rsidP="00F44557">
      <w:pPr>
        <w:spacing w:before="100" w:beforeAutospacing="1" w:line="360" w:lineRule="auto"/>
        <w:jc w:val="both"/>
        <w:rPr>
          <w:rFonts w:ascii="Times New Roman" w:hAnsi="Times New Roman" w:cs="Times New Roman"/>
          <w:sz w:val="24"/>
          <w:szCs w:val="24"/>
        </w:rPr>
      </w:pPr>
      <w:r w:rsidRPr="0048679D">
        <w:rPr>
          <w:rFonts w:ascii="Times New Roman" w:eastAsia="Times New Roman" w:hAnsi="Times New Roman" w:cs="Times New Roman"/>
          <w:sz w:val="24"/>
          <w:szCs w:val="24"/>
          <w:lang w:eastAsia="en-IN"/>
        </w:rPr>
        <w:t>The considered gradual approach will enable IKEA to pilot and optimize operations prior to the mass implementation, which will reduce the risk and facilitate the control of the company in line with the market demand. Early pilot stores offer information on how consumers behave, and this information can help the company to make the best decisions in terms of pricing, products being offered, and promotional approaches</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(Henry, 2021)</w:t>
      </w:r>
      <w:r w:rsidRPr="0048679D">
        <w:rPr>
          <w:rFonts w:ascii="Times New Roman" w:eastAsia="Times New Roman" w:hAnsi="Times New Roman" w:cs="Times New Roman"/>
          <w:sz w:val="24"/>
          <w:szCs w:val="24"/>
          <w:lang w:eastAsia="en-IN"/>
        </w:rPr>
        <w:t>. Emphasis in the expansion phase is to scale up operations efficiently and create an awareness of the brand, and the emphasis on the optimisation phase is to make sure that the operations are efficient, compliant with the views on sustainability, and remain competitive in the long run.</w:t>
      </w:r>
    </w:p>
    <w:p w14:paraId="1E490895" w14:textId="77777777" w:rsidR="001C67D5" w:rsidRPr="0048679D" w:rsidRDefault="00D34554" w:rsidP="00F44557">
      <w:pPr>
        <w:pStyle w:val="Heading2"/>
        <w:spacing w:line="360" w:lineRule="auto"/>
        <w:jc w:val="both"/>
        <w:rPr>
          <w:rFonts w:ascii="Times New Roman" w:hAnsi="Times New Roman" w:cs="Times New Roman"/>
          <w:b/>
          <w:bCs/>
          <w:color w:val="auto"/>
          <w:sz w:val="24"/>
          <w:szCs w:val="24"/>
        </w:rPr>
      </w:pPr>
      <w:bookmarkStart w:id="17" w:name="_Toc215934656"/>
      <w:r w:rsidRPr="0048679D">
        <w:rPr>
          <w:rFonts w:ascii="Times New Roman" w:hAnsi="Times New Roman" w:cs="Times New Roman"/>
          <w:b/>
          <w:bCs/>
          <w:color w:val="auto"/>
          <w:sz w:val="24"/>
          <w:szCs w:val="24"/>
        </w:rPr>
        <w:t>3.7</w:t>
      </w:r>
      <w:r w:rsidR="001C67D5" w:rsidRPr="0048679D">
        <w:rPr>
          <w:rFonts w:ascii="Times New Roman" w:hAnsi="Times New Roman" w:cs="Times New Roman"/>
          <w:b/>
          <w:bCs/>
          <w:color w:val="auto"/>
          <w:sz w:val="24"/>
          <w:szCs w:val="24"/>
        </w:rPr>
        <w:t xml:space="preserve"> Risk Analysis and Mitigation</w:t>
      </w:r>
      <w:bookmarkEnd w:id="17"/>
    </w:p>
    <w:p w14:paraId="72DB0242" w14:textId="77777777" w:rsidR="0047561C" w:rsidRPr="0048679D" w:rsidRDefault="00261FEB" w:rsidP="00F44557">
      <w:p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The importance of the sustainable expansion relies on an extensive risk analysis.</w:t>
      </w:r>
    </w:p>
    <w:tbl>
      <w:tblPr>
        <w:tblStyle w:val="TableGrid"/>
        <w:tblW w:w="0" w:type="auto"/>
        <w:tblLook w:val="04A0" w:firstRow="1" w:lastRow="0" w:firstColumn="1" w:lastColumn="0" w:noHBand="0" w:noVBand="1"/>
      </w:tblPr>
      <w:tblGrid>
        <w:gridCol w:w="1509"/>
        <w:gridCol w:w="2819"/>
        <w:gridCol w:w="1030"/>
        <w:gridCol w:w="3658"/>
      </w:tblGrid>
      <w:tr w:rsidR="008D3F93" w:rsidRPr="0048679D" w14:paraId="1F1EFF69" w14:textId="77777777" w:rsidTr="0047561C">
        <w:tc>
          <w:tcPr>
            <w:tcW w:w="0" w:type="auto"/>
            <w:hideMark/>
          </w:tcPr>
          <w:p w14:paraId="56F29EC7" w14:textId="77777777" w:rsidR="0047561C" w:rsidRPr="0048679D" w:rsidRDefault="0047561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Risk Type</w:t>
            </w:r>
          </w:p>
        </w:tc>
        <w:tc>
          <w:tcPr>
            <w:tcW w:w="0" w:type="auto"/>
            <w:hideMark/>
          </w:tcPr>
          <w:p w14:paraId="34C21B6D" w14:textId="77777777" w:rsidR="0047561C" w:rsidRPr="0048679D" w:rsidRDefault="0047561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Description</w:t>
            </w:r>
          </w:p>
        </w:tc>
        <w:tc>
          <w:tcPr>
            <w:tcW w:w="0" w:type="auto"/>
            <w:hideMark/>
          </w:tcPr>
          <w:p w14:paraId="15A2E3FD" w14:textId="77777777" w:rsidR="0047561C" w:rsidRPr="0048679D" w:rsidRDefault="0047561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Impact</w:t>
            </w:r>
          </w:p>
        </w:tc>
        <w:tc>
          <w:tcPr>
            <w:tcW w:w="0" w:type="auto"/>
            <w:hideMark/>
          </w:tcPr>
          <w:p w14:paraId="25112E03" w14:textId="77777777" w:rsidR="0047561C" w:rsidRPr="0048679D" w:rsidRDefault="0047561C"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Mitigation Strategy</w:t>
            </w:r>
          </w:p>
        </w:tc>
      </w:tr>
      <w:tr w:rsidR="008D3F93" w:rsidRPr="0048679D" w14:paraId="17A8A30A" w14:textId="77777777" w:rsidTr="0047561C">
        <w:tc>
          <w:tcPr>
            <w:tcW w:w="0" w:type="auto"/>
            <w:hideMark/>
          </w:tcPr>
          <w:p w14:paraId="03391C37"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Currency Risk</w:t>
            </w:r>
          </w:p>
        </w:tc>
        <w:tc>
          <w:tcPr>
            <w:tcW w:w="0" w:type="auto"/>
            <w:hideMark/>
          </w:tcPr>
          <w:p w14:paraId="40FC1EE1"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Fluctuation of BRL vs SEK/USD affecting import costs</w:t>
            </w:r>
          </w:p>
        </w:tc>
        <w:tc>
          <w:tcPr>
            <w:tcW w:w="0" w:type="auto"/>
            <w:hideMark/>
          </w:tcPr>
          <w:p w14:paraId="233980B9"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High</w:t>
            </w:r>
          </w:p>
        </w:tc>
        <w:tc>
          <w:tcPr>
            <w:tcW w:w="0" w:type="auto"/>
            <w:hideMark/>
          </w:tcPr>
          <w:p w14:paraId="700C01A9" w14:textId="77777777" w:rsidR="0047561C" w:rsidRPr="0048679D" w:rsidRDefault="00261FEB"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Financial hedging instruments, periodic pricing adjustment.</w:t>
            </w:r>
          </w:p>
        </w:tc>
      </w:tr>
      <w:tr w:rsidR="008D3F93" w:rsidRPr="0048679D" w14:paraId="56E88095" w14:textId="77777777" w:rsidTr="0047561C">
        <w:tc>
          <w:tcPr>
            <w:tcW w:w="0" w:type="auto"/>
            <w:hideMark/>
          </w:tcPr>
          <w:p w14:paraId="3B8366AA"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Regulatory Risk</w:t>
            </w:r>
          </w:p>
        </w:tc>
        <w:tc>
          <w:tcPr>
            <w:tcW w:w="0" w:type="auto"/>
            <w:hideMark/>
          </w:tcPr>
          <w:p w14:paraId="3B064BCB" w14:textId="77777777" w:rsidR="0047561C" w:rsidRPr="0048679D" w:rsidRDefault="00261FEB"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Environmental, labour, safety, and import tariffs.</w:t>
            </w:r>
          </w:p>
        </w:tc>
        <w:tc>
          <w:tcPr>
            <w:tcW w:w="0" w:type="auto"/>
            <w:hideMark/>
          </w:tcPr>
          <w:p w14:paraId="7B9681E2"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Medium</w:t>
            </w:r>
          </w:p>
        </w:tc>
        <w:tc>
          <w:tcPr>
            <w:tcW w:w="0" w:type="auto"/>
            <w:hideMark/>
          </w:tcPr>
          <w:p w14:paraId="5801C4D2" w14:textId="77777777" w:rsidR="0047561C" w:rsidRPr="0048679D" w:rsidRDefault="00261FEB"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Local legal specialists get familiar with and comply with local standards, revamp products, and local standards.</w:t>
            </w:r>
          </w:p>
        </w:tc>
      </w:tr>
      <w:tr w:rsidR="008D3F93" w:rsidRPr="0048679D" w14:paraId="32FF067B" w14:textId="77777777" w:rsidTr="0047561C">
        <w:tc>
          <w:tcPr>
            <w:tcW w:w="0" w:type="auto"/>
            <w:hideMark/>
          </w:tcPr>
          <w:p w14:paraId="3099BB3B"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Cultural Risk</w:t>
            </w:r>
          </w:p>
        </w:tc>
        <w:tc>
          <w:tcPr>
            <w:tcW w:w="0" w:type="auto"/>
            <w:hideMark/>
          </w:tcPr>
          <w:p w14:paraId="14B09DE1" w14:textId="77777777" w:rsidR="0047561C" w:rsidRPr="0048679D" w:rsidRDefault="00261FEB"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Inequality with the local taste, consumer behaviour.</w:t>
            </w:r>
          </w:p>
        </w:tc>
        <w:tc>
          <w:tcPr>
            <w:tcW w:w="0" w:type="auto"/>
            <w:hideMark/>
          </w:tcPr>
          <w:p w14:paraId="56A5733D"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Medium</w:t>
            </w:r>
          </w:p>
        </w:tc>
        <w:tc>
          <w:tcPr>
            <w:tcW w:w="0" w:type="auto"/>
            <w:hideMark/>
          </w:tcPr>
          <w:p w14:paraId="2442D556" w14:textId="77777777" w:rsidR="0047561C" w:rsidRPr="0048679D" w:rsidRDefault="00261FEB"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Undertake a vast market research, pilot stores to understand more, and tailor marketing campaigns</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w:t>
            </w:r>
            <w:proofErr w:type="spellStart"/>
            <w:r w:rsidR="00920F48" w:rsidRPr="0048679D">
              <w:rPr>
                <w:rFonts w:ascii="Times New Roman" w:hAnsi="Times New Roman" w:cs="Times New Roman"/>
                <w:sz w:val="24"/>
                <w:szCs w:val="24"/>
                <w:shd w:val="clear" w:color="auto" w:fill="FFFFFF"/>
              </w:rPr>
              <w:t>Kero</w:t>
            </w:r>
            <w:proofErr w:type="spellEnd"/>
            <w:r w:rsidR="00920F48" w:rsidRPr="0048679D">
              <w:rPr>
                <w:rFonts w:ascii="Times New Roman" w:hAnsi="Times New Roman" w:cs="Times New Roman"/>
                <w:sz w:val="24"/>
                <w:szCs w:val="24"/>
                <w:shd w:val="clear" w:color="auto" w:fill="FFFFFF"/>
              </w:rPr>
              <w:t xml:space="preserve"> and </w:t>
            </w:r>
            <w:proofErr w:type="spellStart"/>
            <w:r w:rsidR="00920F48" w:rsidRPr="0048679D">
              <w:rPr>
                <w:rFonts w:ascii="Times New Roman" w:hAnsi="Times New Roman" w:cs="Times New Roman"/>
                <w:sz w:val="24"/>
                <w:szCs w:val="24"/>
                <w:shd w:val="clear" w:color="auto" w:fill="FFFFFF"/>
              </w:rPr>
              <w:t>Bogale</w:t>
            </w:r>
            <w:proofErr w:type="spellEnd"/>
            <w:r w:rsidR="00920F48" w:rsidRPr="0048679D">
              <w:rPr>
                <w:rFonts w:ascii="Times New Roman" w:hAnsi="Times New Roman" w:cs="Times New Roman"/>
                <w:sz w:val="24"/>
                <w:szCs w:val="24"/>
                <w:shd w:val="clear" w:color="auto" w:fill="FFFFFF"/>
              </w:rPr>
              <w:t>, 2023)</w:t>
            </w:r>
            <w:r w:rsidRPr="0048679D">
              <w:rPr>
                <w:rFonts w:ascii="Times New Roman" w:eastAsia="Times New Roman" w:hAnsi="Times New Roman" w:cs="Times New Roman"/>
                <w:sz w:val="24"/>
                <w:szCs w:val="24"/>
                <w:lang w:eastAsia="en-IN"/>
              </w:rPr>
              <w:t>.</w:t>
            </w:r>
          </w:p>
        </w:tc>
      </w:tr>
      <w:tr w:rsidR="008D3F93" w:rsidRPr="0048679D" w14:paraId="1F13E6EB" w14:textId="77777777" w:rsidTr="0047561C">
        <w:tc>
          <w:tcPr>
            <w:tcW w:w="0" w:type="auto"/>
            <w:hideMark/>
          </w:tcPr>
          <w:p w14:paraId="7CA86609"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Competition Risk</w:t>
            </w:r>
          </w:p>
        </w:tc>
        <w:tc>
          <w:tcPr>
            <w:tcW w:w="0" w:type="auto"/>
            <w:hideMark/>
          </w:tcPr>
          <w:p w14:paraId="635F60CD" w14:textId="77777777" w:rsidR="0047561C" w:rsidRPr="0048679D" w:rsidRDefault="00CC41F3"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The competition between small-scale producers and substitutes locally is high.</w:t>
            </w:r>
          </w:p>
        </w:tc>
        <w:tc>
          <w:tcPr>
            <w:tcW w:w="0" w:type="auto"/>
            <w:hideMark/>
          </w:tcPr>
          <w:p w14:paraId="5D118A23"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Medium</w:t>
            </w:r>
          </w:p>
        </w:tc>
        <w:tc>
          <w:tcPr>
            <w:tcW w:w="0" w:type="auto"/>
            <w:hideMark/>
          </w:tcPr>
          <w:p w14:paraId="04ED4F9D" w14:textId="77777777" w:rsidR="0047561C" w:rsidRPr="0048679D" w:rsidRDefault="00CC41F3"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Differentiate on the basis of design, sustainability, quality, and loyalty programs.</w:t>
            </w:r>
          </w:p>
        </w:tc>
      </w:tr>
      <w:tr w:rsidR="008D3F93" w:rsidRPr="0048679D" w14:paraId="141E0B85" w14:textId="77777777" w:rsidTr="0047561C">
        <w:tc>
          <w:tcPr>
            <w:tcW w:w="0" w:type="auto"/>
            <w:hideMark/>
          </w:tcPr>
          <w:p w14:paraId="598E97A4"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Logistics Risk</w:t>
            </w:r>
          </w:p>
        </w:tc>
        <w:tc>
          <w:tcPr>
            <w:tcW w:w="0" w:type="auto"/>
            <w:hideMark/>
          </w:tcPr>
          <w:p w14:paraId="4E5C595A" w14:textId="77777777" w:rsidR="0047561C" w:rsidRPr="0048679D" w:rsidRDefault="00261FEB"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Geographic diffusion makes distribution more complicated.</w:t>
            </w:r>
          </w:p>
        </w:tc>
        <w:tc>
          <w:tcPr>
            <w:tcW w:w="0" w:type="auto"/>
            <w:hideMark/>
          </w:tcPr>
          <w:p w14:paraId="47DCA551"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Medium</w:t>
            </w:r>
          </w:p>
        </w:tc>
        <w:tc>
          <w:tcPr>
            <w:tcW w:w="0" w:type="auto"/>
            <w:hideMark/>
          </w:tcPr>
          <w:p w14:paraId="76BEE32C" w14:textId="77777777" w:rsidR="0047561C" w:rsidRPr="0048679D" w:rsidRDefault="00CC41F3"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Open distribution centres, invest in last-mile logistics, and leverage the local logistics partners.</w:t>
            </w:r>
          </w:p>
        </w:tc>
      </w:tr>
      <w:tr w:rsidR="008D3F93" w:rsidRPr="0048679D" w14:paraId="376755E6" w14:textId="77777777" w:rsidTr="0047561C">
        <w:tc>
          <w:tcPr>
            <w:tcW w:w="0" w:type="auto"/>
            <w:hideMark/>
          </w:tcPr>
          <w:p w14:paraId="5FAC9C72"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Economic Risk</w:t>
            </w:r>
          </w:p>
        </w:tc>
        <w:tc>
          <w:tcPr>
            <w:tcW w:w="0" w:type="auto"/>
            <w:hideMark/>
          </w:tcPr>
          <w:p w14:paraId="7BFAA4EA" w14:textId="77777777" w:rsidR="0047561C" w:rsidRPr="0048679D" w:rsidRDefault="00CC41F3"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The interest rates are high in preventing discretionary spending and inflation.</w:t>
            </w:r>
          </w:p>
        </w:tc>
        <w:tc>
          <w:tcPr>
            <w:tcW w:w="0" w:type="auto"/>
            <w:hideMark/>
          </w:tcPr>
          <w:p w14:paraId="5995AD9A" w14:textId="77777777" w:rsidR="0047561C" w:rsidRPr="0048679D" w:rsidRDefault="0047561C"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High</w:t>
            </w:r>
          </w:p>
        </w:tc>
        <w:tc>
          <w:tcPr>
            <w:tcW w:w="0" w:type="auto"/>
            <w:hideMark/>
          </w:tcPr>
          <w:p w14:paraId="5E31CBE1" w14:textId="77777777" w:rsidR="0047561C" w:rsidRPr="0048679D" w:rsidRDefault="00CC41F3"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Popular pricing policy, financing/credit service, and product differentiation to present entry-level and high-end products.</w:t>
            </w:r>
          </w:p>
        </w:tc>
      </w:tr>
    </w:tbl>
    <w:p w14:paraId="12572642" w14:textId="77777777" w:rsidR="005D6A4F" w:rsidRPr="0048679D" w:rsidRDefault="00B42139" w:rsidP="00F44557">
      <w:pPr>
        <w:spacing w:before="100" w:beforeAutospacing="1" w:line="360" w:lineRule="auto"/>
        <w:jc w:val="both"/>
        <w:rPr>
          <w:rFonts w:ascii="Times New Roman" w:hAnsi="Times New Roman" w:cs="Times New Roman"/>
          <w:sz w:val="24"/>
          <w:szCs w:val="24"/>
        </w:rPr>
      </w:pPr>
      <w:r w:rsidRPr="0048679D">
        <w:rPr>
          <w:rFonts w:ascii="Times New Roman" w:eastAsia="Times New Roman" w:hAnsi="Times New Roman" w:cs="Times New Roman"/>
          <w:sz w:val="24"/>
          <w:szCs w:val="24"/>
          <w:lang w:eastAsia="en-IN"/>
        </w:rPr>
        <w:t>A strategic differentiation, a careful market entry, a strong VRIO, and a gradual implementation would make IKEA a strong and sustainable niche in Brazil. The strategy will capitalise on the population trends, urbanisation, and the increment in middle-class incomes, and mitigate the probability of threats associated with regulatory, economic, and cultural issues. Omni-channel retail, localisation supply chain, and marketing and sustainability initiatives further guarantee the ability of IKEA to gain a competitive edge and sustainability in the Brazilian market in the long run</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w:t>
      </w:r>
      <w:proofErr w:type="spellStart"/>
      <w:r w:rsidR="00920F48" w:rsidRPr="0048679D">
        <w:rPr>
          <w:rFonts w:ascii="Times New Roman" w:hAnsi="Times New Roman" w:cs="Times New Roman"/>
          <w:sz w:val="24"/>
          <w:szCs w:val="24"/>
          <w:shd w:val="clear" w:color="auto" w:fill="FFFFFF"/>
        </w:rPr>
        <w:t>Bouteraa</w:t>
      </w:r>
      <w:proofErr w:type="spellEnd"/>
      <w:r w:rsidR="00920F48" w:rsidRPr="0048679D">
        <w:rPr>
          <w:rFonts w:ascii="Times New Roman" w:hAnsi="Times New Roman" w:cs="Times New Roman"/>
          <w:sz w:val="24"/>
          <w:szCs w:val="24"/>
          <w:shd w:val="clear" w:color="auto" w:fill="FFFFFF"/>
        </w:rPr>
        <w:t xml:space="preserve"> et al., 2023)</w:t>
      </w:r>
      <w:r w:rsidRPr="0048679D">
        <w:rPr>
          <w:rFonts w:ascii="Times New Roman" w:eastAsia="Times New Roman" w:hAnsi="Times New Roman" w:cs="Times New Roman"/>
          <w:sz w:val="24"/>
          <w:szCs w:val="24"/>
          <w:lang w:eastAsia="en-IN"/>
        </w:rPr>
        <w:t>.</w:t>
      </w:r>
    </w:p>
    <w:p w14:paraId="34637351" w14:textId="77777777" w:rsidR="00A162D6" w:rsidRPr="0048679D" w:rsidRDefault="00AE47D7" w:rsidP="00F44557">
      <w:pPr>
        <w:pStyle w:val="Heading1"/>
        <w:spacing w:line="360" w:lineRule="auto"/>
        <w:jc w:val="both"/>
        <w:rPr>
          <w:rFonts w:ascii="Times New Roman" w:hAnsi="Times New Roman" w:cs="Times New Roman"/>
          <w:b/>
          <w:bCs/>
          <w:color w:val="auto"/>
          <w:sz w:val="24"/>
          <w:szCs w:val="24"/>
        </w:rPr>
      </w:pPr>
      <w:bookmarkStart w:id="18" w:name="_Toc215934657"/>
      <w:r w:rsidRPr="0048679D">
        <w:rPr>
          <w:rFonts w:ascii="Times New Roman" w:hAnsi="Times New Roman" w:cs="Times New Roman"/>
          <w:b/>
          <w:bCs/>
          <w:color w:val="auto"/>
          <w:sz w:val="24"/>
          <w:szCs w:val="24"/>
        </w:rPr>
        <w:t>Section 4: Performance Evaluation Framework</w:t>
      </w:r>
      <w:bookmarkEnd w:id="18"/>
    </w:p>
    <w:p w14:paraId="664BACE3" w14:textId="77777777" w:rsidR="00A009D5" w:rsidRPr="0048679D" w:rsidRDefault="007B27BA" w:rsidP="00F44557">
      <w:pPr>
        <w:pStyle w:val="NormalWeb"/>
        <w:spacing w:line="360" w:lineRule="auto"/>
        <w:jc w:val="both"/>
        <w:rPr>
          <w:lang w:val="en-GB"/>
        </w:rPr>
      </w:pPr>
      <w:r w:rsidRPr="0048679D">
        <w:rPr>
          <w:lang w:val="en-GB"/>
        </w:rPr>
        <w:t xml:space="preserve">To process the expansion into Brazil, a solid performance evaluation framework is needed to tangibly, effectively, and sustainably achieve strategic objectives in line with the corporate values. The model incorporates the Balanced Scorecard (BSC) and Triple Bottom Line (TBL) models, offering a comprehensive overview of financial, operational, social, and environmental performance. </w:t>
      </w:r>
      <w:r w:rsidR="00DB5483" w:rsidRPr="0048679D">
        <w:rPr>
          <w:lang w:val="en-GB"/>
        </w:rPr>
        <w:t>Both tools can be useful for effective monitoring and governance systems as they develop interventions in a timely manner and take initiative on time (Amaya et al., 2024).</w:t>
      </w:r>
    </w:p>
    <w:p w14:paraId="00345EBB" w14:textId="77777777" w:rsidR="00A162D6" w:rsidRPr="0048679D" w:rsidRDefault="00744688" w:rsidP="00F44557">
      <w:pPr>
        <w:pStyle w:val="Heading2"/>
        <w:spacing w:line="360" w:lineRule="auto"/>
        <w:jc w:val="both"/>
        <w:rPr>
          <w:rFonts w:ascii="Times New Roman" w:hAnsi="Times New Roman" w:cs="Times New Roman"/>
          <w:b/>
          <w:bCs/>
          <w:color w:val="auto"/>
          <w:sz w:val="24"/>
          <w:szCs w:val="24"/>
        </w:rPr>
      </w:pPr>
      <w:bookmarkStart w:id="19" w:name="_Toc215934658"/>
      <w:r w:rsidRPr="0048679D">
        <w:rPr>
          <w:rFonts w:ascii="Times New Roman" w:hAnsi="Times New Roman" w:cs="Times New Roman"/>
          <w:b/>
          <w:bCs/>
          <w:color w:val="auto"/>
          <w:sz w:val="24"/>
          <w:szCs w:val="24"/>
        </w:rPr>
        <w:t>4</w:t>
      </w:r>
      <w:r w:rsidR="00A162D6" w:rsidRPr="0048679D">
        <w:rPr>
          <w:rFonts w:ascii="Times New Roman" w:hAnsi="Times New Roman" w:cs="Times New Roman"/>
          <w:b/>
          <w:bCs/>
          <w:color w:val="auto"/>
          <w:sz w:val="24"/>
          <w:szCs w:val="24"/>
        </w:rPr>
        <w:t xml:space="preserve">.1 Balanced Scorecard Design for </w:t>
      </w:r>
      <w:r w:rsidR="001407B8" w:rsidRPr="0048679D">
        <w:rPr>
          <w:rFonts w:ascii="Times New Roman" w:hAnsi="Times New Roman" w:cs="Times New Roman"/>
          <w:b/>
          <w:bCs/>
          <w:color w:val="auto"/>
          <w:sz w:val="24"/>
          <w:szCs w:val="24"/>
        </w:rPr>
        <w:t>IKEA</w:t>
      </w:r>
      <w:r w:rsidR="00A162D6" w:rsidRPr="0048679D">
        <w:rPr>
          <w:rFonts w:ascii="Times New Roman" w:hAnsi="Times New Roman" w:cs="Times New Roman"/>
          <w:b/>
          <w:bCs/>
          <w:color w:val="auto"/>
          <w:sz w:val="24"/>
          <w:szCs w:val="24"/>
        </w:rPr>
        <w:t xml:space="preserve"> </w:t>
      </w:r>
      <w:r w:rsidR="001407B8" w:rsidRPr="0048679D">
        <w:rPr>
          <w:rFonts w:ascii="Times New Roman" w:hAnsi="Times New Roman" w:cs="Times New Roman"/>
          <w:b/>
          <w:bCs/>
          <w:color w:val="auto"/>
          <w:sz w:val="24"/>
          <w:szCs w:val="24"/>
        </w:rPr>
        <w:t>Brazil</w:t>
      </w:r>
      <w:bookmarkEnd w:id="19"/>
    </w:p>
    <w:p w14:paraId="7422CC60" w14:textId="77777777" w:rsidR="00A009D5" w:rsidRPr="0048679D" w:rsidRDefault="007B27BA" w:rsidP="00F44557">
      <w:p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The Balanced Scorecard offers a multi-dimensional system to assess the performance of IKEA in four perspectives: financial, customer, internal processes, and learning and growth. This method will enable the management to relate strategic goals, operational functions, and quantifiable results.</w:t>
      </w:r>
    </w:p>
    <w:tbl>
      <w:tblPr>
        <w:tblStyle w:val="TableGrid"/>
        <w:tblW w:w="0" w:type="auto"/>
        <w:tblLook w:val="04A0" w:firstRow="1" w:lastRow="0" w:firstColumn="1" w:lastColumn="0" w:noHBand="0" w:noVBand="1"/>
      </w:tblPr>
      <w:tblGrid>
        <w:gridCol w:w="1435"/>
        <w:gridCol w:w="1828"/>
        <w:gridCol w:w="1787"/>
        <w:gridCol w:w="1934"/>
        <w:gridCol w:w="2032"/>
      </w:tblGrid>
      <w:tr w:rsidR="008D3F93" w:rsidRPr="0048679D" w14:paraId="73A45951" w14:textId="77777777" w:rsidTr="00B226D1">
        <w:tc>
          <w:tcPr>
            <w:tcW w:w="0" w:type="auto"/>
            <w:hideMark/>
          </w:tcPr>
          <w:p w14:paraId="760771AA" w14:textId="77777777" w:rsidR="00A009D5" w:rsidRPr="0048679D" w:rsidRDefault="00A009D5"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Perspective</w:t>
            </w:r>
          </w:p>
        </w:tc>
        <w:tc>
          <w:tcPr>
            <w:tcW w:w="0" w:type="auto"/>
            <w:hideMark/>
          </w:tcPr>
          <w:p w14:paraId="16A0797A" w14:textId="77777777" w:rsidR="00A009D5" w:rsidRPr="0048679D" w:rsidRDefault="00A009D5"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Strategic Objectives</w:t>
            </w:r>
          </w:p>
        </w:tc>
        <w:tc>
          <w:tcPr>
            <w:tcW w:w="0" w:type="auto"/>
            <w:hideMark/>
          </w:tcPr>
          <w:p w14:paraId="2560F465" w14:textId="77777777" w:rsidR="00A009D5" w:rsidRPr="0048679D" w:rsidRDefault="00A009D5"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Measures (KPIs)</w:t>
            </w:r>
          </w:p>
        </w:tc>
        <w:tc>
          <w:tcPr>
            <w:tcW w:w="0" w:type="auto"/>
            <w:hideMark/>
          </w:tcPr>
          <w:p w14:paraId="138C8D94" w14:textId="77777777" w:rsidR="00A009D5" w:rsidRPr="0048679D" w:rsidRDefault="00A009D5"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Targets</w:t>
            </w:r>
          </w:p>
        </w:tc>
        <w:tc>
          <w:tcPr>
            <w:tcW w:w="0" w:type="auto"/>
            <w:hideMark/>
          </w:tcPr>
          <w:p w14:paraId="122013CD" w14:textId="77777777" w:rsidR="00A009D5" w:rsidRPr="0048679D" w:rsidRDefault="00A009D5"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Initiatives</w:t>
            </w:r>
          </w:p>
        </w:tc>
      </w:tr>
      <w:tr w:rsidR="008D3F93" w:rsidRPr="0048679D" w14:paraId="597932E8" w14:textId="77777777" w:rsidTr="00B226D1">
        <w:tc>
          <w:tcPr>
            <w:tcW w:w="0" w:type="auto"/>
            <w:hideMark/>
          </w:tcPr>
          <w:p w14:paraId="03035AF6" w14:textId="77777777" w:rsidR="00A009D5" w:rsidRPr="0048679D" w:rsidRDefault="00A009D5"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Financial</w:t>
            </w:r>
          </w:p>
        </w:tc>
        <w:tc>
          <w:tcPr>
            <w:tcW w:w="0" w:type="auto"/>
            <w:hideMark/>
          </w:tcPr>
          <w:p w14:paraId="32C53D73" w14:textId="77777777" w:rsidR="00A009D5" w:rsidRPr="0048679D" w:rsidRDefault="007B27BA"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Realize improvement in revenue, profitability, and market share.</w:t>
            </w:r>
          </w:p>
        </w:tc>
        <w:tc>
          <w:tcPr>
            <w:tcW w:w="0" w:type="auto"/>
            <w:hideMark/>
          </w:tcPr>
          <w:p w14:paraId="53D33374" w14:textId="77777777" w:rsidR="00A009D5" w:rsidRPr="0048679D" w:rsidRDefault="00A009D5"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Revenue growth rate, ROI, market share</w:t>
            </w:r>
          </w:p>
        </w:tc>
        <w:tc>
          <w:tcPr>
            <w:tcW w:w="0" w:type="auto"/>
            <w:hideMark/>
          </w:tcPr>
          <w:p w14:paraId="6869CF57" w14:textId="77777777" w:rsidR="00A009D5" w:rsidRPr="0048679D" w:rsidRDefault="007B27BA"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The growth of revenue was 10% annually, ROI was 8%, and market share was 5% in the first three years.</w:t>
            </w:r>
          </w:p>
        </w:tc>
        <w:tc>
          <w:tcPr>
            <w:tcW w:w="0" w:type="auto"/>
            <w:hideMark/>
          </w:tcPr>
          <w:p w14:paraId="3E443384" w14:textId="77777777" w:rsidR="00A009D5" w:rsidRPr="0048679D" w:rsidRDefault="00DB5483"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They can g</w:t>
            </w:r>
            <w:r w:rsidR="007B27BA" w:rsidRPr="0048679D">
              <w:rPr>
                <w:rFonts w:ascii="Times New Roman" w:eastAsia="Times New Roman" w:hAnsi="Times New Roman" w:cs="Times New Roman"/>
                <w:sz w:val="24"/>
                <w:szCs w:val="24"/>
                <w:lang w:eastAsia="en-IN"/>
              </w:rPr>
              <w:t>row sales and online trading, maximise pricing policies, and introduce economies in costs.</w:t>
            </w:r>
          </w:p>
        </w:tc>
      </w:tr>
      <w:tr w:rsidR="008D3F93" w:rsidRPr="0048679D" w14:paraId="373548FF" w14:textId="77777777" w:rsidTr="00B226D1">
        <w:tc>
          <w:tcPr>
            <w:tcW w:w="0" w:type="auto"/>
            <w:hideMark/>
          </w:tcPr>
          <w:p w14:paraId="19A2D3F6" w14:textId="77777777" w:rsidR="00A009D5" w:rsidRPr="0048679D" w:rsidRDefault="00A009D5"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Customer</w:t>
            </w:r>
          </w:p>
        </w:tc>
        <w:tc>
          <w:tcPr>
            <w:tcW w:w="0" w:type="auto"/>
            <w:hideMark/>
          </w:tcPr>
          <w:p w14:paraId="16AA4A81" w14:textId="77777777" w:rsidR="00A009D5" w:rsidRPr="0048679D" w:rsidRDefault="007B27BA" w:rsidP="00F44557">
            <w:pPr>
              <w:spacing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Create a brand image, satisfaction, and loyalty.</w:t>
            </w:r>
          </w:p>
        </w:tc>
        <w:tc>
          <w:tcPr>
            <w:tcW w:w="0" w:type="auto"/>
            <w:hideMark/>
          </w:tcPr>
          <w:p w14:paraId="1DF8EAF1" w14:textId="77777777" w:rsidR="00A009D5" w:rsidRPr="0048679D" w:rsidRDefault="00A009D5"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Customer satisfaction score, Net Promoter Score (NPS), repeat purchase rate</w:t>
            </w:r>
          </w:p>
        </w:tc>
        <w:tc>
          <w:tcPr>
            <w:tcW w:w="0" w:type="auto"/>
            <w:hideMark/>
          </w:tcPr>
          <w:p w14:paraId="7159DC3D" w14:textId="77777777" w:rsidR="00A009D5" w:rsidRPr="0048679D" w:rsidRDefault="00A009D5"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≥80% customer satisfaction, NPS ≥50, 30% repeat purchase rate</w:t>
            </w:r>
          </w:p>
        </w:tc>
        <w:tc>
          <w:tcPr>
            <w:tcW w:w="0" w:type="auto"/>
            <w:hideMark/>
          </w:tcPr>
          <w:p w14:paraId="1F63154F" w14:textId="77777777" w:rsidR="00A009D5" w:rsidRPr="0048679D" w:rsidRDefault="007B27BA"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Local promotional events, reward programs, and staff training on customer service in the stores.</w:t>
            </w:r>
          </w:p>
        </w:tc>
      </w:tr>
      <w:tr w:rsidR="008D3F93" w:rsidRPr="0048679D" w14:paraId="67BC8D1D" w14:textId="77777777" w:rsidTr="00B226D1">
        <w:tc>
          <w:tcPr>
            <w:tcW w:w="0" w:type="auto"/>
            <w:hideMark/>
          </w:tcPr>
          <w:p w14:paraId="123E3B8D" w14:textId="77777777" w:rsidR="00A009D5" w:rsidRPr="0048679D" w:rsidRDefault="00A009D5"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Internal Processes</w:t>
            </w:r>
          </w:p>
        </w:tc>
        <w:tc>
          <w:tcPr>
            <w:tcW w:w="0" w:type="auto"/>
            <w:hideMark/>
          </w:tcPr>
          <w:p w14:paraId="787F4CB0" w14:textId="77777777" w:rsidR="00A009D5" w:rsidRPr="0048679D" w:rsidRDefault="007B27BA"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Increase operational effectiveness and efficiency of the supply chain.</w:t>
            </w:r>
          </w:p>
        </w:tc>
        <w:tc>
          <w:tcPr>
            <w:tcW w:w="0" w:type="auto"/>
            <w:hideMark/>
          </w:tcPr>
          <w:p w14:paraId="46ADEC2E" w14:textId="77777777" w:rsidR="00A009D5" w:rsidRPr="0048679D" w:rsidRDefault="00A009D5"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Inventory turnover, delivery accuracy, store process efficiency</w:t>
            </w:r>
          </w:p>
        </w:tc>
        <w:tc>
          <w:tcPr>
            <w:tcW w:w="0" w:type="auto"/>
            <w:hideMark/>
          </w:tcPr>
          <w:p w14:paraId="194A7E4D" w14:textId="77777777" w:rsidR="00A009D5" w:rsidRPr="0048679D" w:rsidRDefault="007B27BA"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90% on time delivery, less than five percent stock-outs, and fifteen percent process more efficiently.</w:t>
            </w:r>
          </w:p>
        </w:tc>
        <w:tc>
          <w:tcPr>
            <w:tcW w:w="0" w:type="auto"/>
            <w:hideMark/>
          </w:tcPr>
          <w:p w14:paraId="59DBFE6D" w14:textId="77777777" w:rsidR="00A009D5" w:rsidRPr="0048679D" w:rsidRDefault="007B27BA"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Elaborate through regional distribution centres, digitalisation of the supply chain, and optimise stores.</w:t>
            </w:r>
          </w:p>
        </w:tc>
      </w:tr>
      <w:tr w:rsidR="008D3F93" w:rsidRPr="0048679D" w14:paraId="1D72B0FE" w14:textId="77777777" w:rsidTr="00B226D1">
        <w:tc>
          <w:tcPr>
            <w:tcW w:w="0" w:type="auto"/>
            <w:hideMark/>
          </w:tcPr>
          <w:p w14:paraId="477E727E" w14:textId="77777777" w:rsidR="00A009D5" w:rsidRPr="0048679D" w:rsidRDefault="00A009D5"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Learning &amp; Growth</w:t>
            </w:r>
          </w:p>
        </w:tc>
        <w:tc>
          <w:tcPr>
            <w:tcW w:w="0" w:type="auto"/>
            <w:hideMark/>
          </w:tcPr>
          <w:p w14:paraId="58FB2742" w14:textId="77777777" w:rsidR="00A009D5" w:rsidRPr="0048679D" w:rsidRDefault="007B27BA"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Build the skills of employees and encourage innovation.</w:t>
            </w:r>
          </w:p>
        </w:tc>
        <w:tc>
          <w:tcPr>
            <w:tcW w:w="0" w:type="auto"/>
            <w:hideMark/>
          </w:tcPr>
          <w:p w14:paraId="361E06DD" w14:textId="77777777" w:rsidR="00A009D5" w:rsidRPr="0048679D" w:rsidRDefault="00A009D5"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Training hours per employee, rate of innovation adoption, employee engagement</w:t>
            </w:r>
          </w:p>
        </w:tc>
        <w:tc>
          <w:tcPr>
            <w:tcW w:w="0" w:type="auto"/>
            <w:hideMark/>
          </w:tcPr>
          <w:p w14:paraId="38FA17BD" w14:textId="77777777" w:rsidR="00A009D5" w:rsidRPr="0048679D" w:rsidRDefault="007B27BA"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Training 40 hours per employee per year, 3 innovation programs per year, employee engagement ≥75%</w:t>
            </w:r>
          </w:p>
        </w:tc>
        <w:tc>
          <w:tcPr>
            <w:tcW w:w="0" w:type="auto"/>
            <w:hideMark/>
          </w:tcPr>
          <w:p w14:paraId="6D6D8420" w14:textId="77777777" w:rsidR="00A009D5" w:rsidRPr="0048679D" w:rsidRDefault="007B27BA"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Cultural training, adoption of digital tools, knowledge sharing across the functions, and leadership training.</w:t>
            </w:r>
          </w:p>
        </w:tc>
      </w:tr>
    </w:tbl>
    <w:p w14:paraId="53FCD35E" w14:textId="77777777" w:rsidR="00A009D5" w:rsidRPr="0048679D" w:rsidRDefault="0086101F" w:rsidP="00F44557">
      <w:p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The BSC model makes financial goals complemented by four levels, such as operational efficiency, customer satisfaction, and employee growth. In the case of IKEA in Brazil, it has associated strategic goals such as market penetration and brand establishment with KPIs that are computed and put into action, enabling it to have visibility of corporate strategy to ground performance</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w:t>
      </w:r>
      <w:proofErr w:type="spellStart"/>
      <w:r w:rsidR="00920F48" w:rsidRPr="0048679D">
        <w:rPr>
          <w:rFonts w:ascii="Times New Roman" w:hAnsi="Times New Roman" w:cs="Times New Roman"/>
          <w:sz w:val="24"/>
          <w:szCs w:val="24"/>
          <w:shd w:val="clear" w:color="auto" w:fill="FFFFFF"/>
        </w:rPr>
        <w:t>Bouteraa</w:t>
      </w:r>
      <w:proofErr w:type="spellEnd"/>
      <w:r w:rsidR="00920F48" w:rsidRPr="0048679D">
        <w:rPr>
          <w:rFonts w:ascii="Times New Roman" w:hAnsi="Times New Roman" w:cs="Times New Roman"/>
          <w:sz w:val="24"/>
          <w:szCs w:val="24"/>
          <w:shd w:val="clear" w:color="auto" w:fill="FFFFFF"/>
        </w:rPr>
        <w:t xml:space="preserve"> et al., 2023)</w:t>
      </w:r>
      <w:r w:rsidRPr="0048679D">
        <w:rPr>
          <w:rFonts w:ascii="Times New Roman" w:eastAsia="Times New Roman" w:hAnsi="Times New Roman" w:cs="Times New Roman"/>
          <w:sz w:val="24"/>
          <w:szCs w:val="24"/>
          <w:lang w:eastAsia="en-IN"/>
        </w:rPr>
        <w:t>.</w:t>
      </w:r>
    </w:p>
    <w:p w14:paraId="2545A7D9" w14:textId="77777777" w:rsidR="00A162D6" w:rsidRPr="0048679D" w:rsidRDefault="00752542" w:rsidP="00F44557">
      <w:pPr>
        <w:pStyle w:val="Heading2"/>
        <w:spacing w:line="360" w:lineRule="auto"/>
        <w:jc w:val="both"/>
        <w:rPr>
          <w:rFonts w:ascii="Times New Roman" w:hAnsi="Times New Roman" w:cs="Times New Roman"/>
          <w:b/>
          <w:bCs/>
          <w:color w:val="auto"/>
          <w:sz w:val="24"/>
          <w:szCs w:val="24"/>
        </w:rPr>
      </w:pPr>
      <w:bookmarkStart w:id="20" w:name="_Toc215934659"/>
      <w:r w:rsidRPr="0048679D">
        <w:rPr>
          <w:rFonts w:ascii="Times New Roman" w:hAnsi="Times New Roman" w:cs="Times New Roman"/>
          <w:b/>
          <w:bCs/>
          <w:color w:val="auto"/>
          <w:sz w:val="24"/>
          <w:szCs w:val="24"/>
        </w:rPr>
        <w:t>4.2 Triple Bottom Line (TBL) Integration</w:t>
      </w:r>
      <w:bookmarkEnd w:id="20"/>
    </w:p>
    <w:tbl>
      <w:tblPr>
        <w:tblStyle w:val="TableGrid"/>
        <w:tblW w:w="0" w:type="auto"/>
        <w:tblLook w:val="04A0" w:firstRow="1" w:lastRow="0" w:firstColumn="1" w:lastColumn="0" w:noHBand="0" w:noVBand="1"/>
      </w:tblPr>
      <w:tblGrid>
        <w:gridCol w:w="1643"/>
        <w:gridCol w:w="2978"/>
        <w:gridCol w:w="4395"/>
      </w:tblGrid>
      <w:tr w:rsidR="008D3F93" w:rsidRPr="0048679D" w14:paraId="7761A858" w14:textId="77777777" w:rsidTr="00AF275F">
        <w:tc>
          <w:tcPr>
            <w:tcW w:w="0" w:type="auto"/>
            <w:hideMark/>
          </w:tcPr>
          <w:p w14:paraId="7C44FC7B" w14:textId="77777777" w:rsidR="00A009D5" w:rsidRPr="0048679D" w:rsidRDefault="00A009D5"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TBL Pillar</w:t>
            </w:r>
          </w:p>
        </w:tc>
        <w:tc>
          <w:tcPr>
            <w:tcW w:w="0" w:type="auto"/>
            <w:hideMark/>
          </w:tcPr>
          <w:p w14:paraId="7D96F3EA" w14:textId="77777777" w:rsidR="00A009D5" w:rsidRPr="0048679D" w:rsidRDefault="00A009D5"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Strategic Actions</w:t>
            </w:r>
          </w:p>
        </w:tc>
        <w:tc>
          <w:tcPr>
            <w:tcW w:w="0" w:type="auto"/>
            <w:hideMark/>
          </w:tcPr>
          <w:p w14:paraId="2318542B" w14:textId="77777777" w:rsidR="00A009D5" w:rsidRPr="0048679D" w:rsidRDefault="00A009D5" w:rsidP="00F44557">
            <w:pPr>
              <w:spacing w:afterAutospacing="0" w:line="360" w:lineRule="auto"/>
              <w:jc w:val="both"/>
              <w:rPr>
                <w:rFonts w:ascii="Times New Roman" w:eastAsia="Times New Roman" w:hAnsi="Times New Roman" w:cs="Times New Roman"/>
                <w:b/>
                <w:bCs/>
                <w:sz w:val="24"/>
                <w:szCs w:val="24"/>
                <w:lang w:eastAsia="en-IN"/>
              </w:rPr>
            </w:pPr>
            <w:r w:rsidRPr="0048679D">
              <w:rPr>
                <w:rFonts w:ascii="Times New Roman" w:eastAsia="Times New Roman" w:hAnsi="Times New Roman" w:cs="Times New Roman"/>
                <w:b/>
                <w:bCs/>
                <w:sz w:val="24"/>
                <w:szCs w:val="24"/>
                <w:lang w:eastAsia="en-IN"/>
              </w:rPr>
              <w:t>Measurement KPIs</w:t>
            </w:r>
          </w:p>
        </w:tc>
      </w:tr>
      <w:tr w:rsidR="008D3F93" w:rsidRPr="0048679D" w14:paraId="2772E14B" w14:textId="77777777" w:rsidTr="00AF275F">
        <w:tc>
          <w:tcPr>
            <w:tcW w:w="0" w:type="auto"/>
            <w:hideMark/>
          </w:tcPr>
          <w:p w14:paraId="7884370B" w14:textId="77777777" w:rsidR="00A009D5" w:rsidRPr="0048679D" w:rsidRDefault="00A009D5"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Economic</w:t>
            </w:r>
          </w:p>
        </w:tc>
        <w:tc>
          <w:tcPr>
            <w:tcW w:w="0" w:type="auto"/>
            <w:hideMark/>
          </w:tcPr>
          <w:p w14:paraId="0340A39A" w14:textId="77777777" w:rsidR="00A009D5" w:rsidRPr="0048679D" w:rsidRDefault="0086101F"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As a business entity, attain sustainable profitability, revenue growth, and market penetration.</w:t>
            </w:r>
          </w:p>
        </w:tc>
        <w:tc>
          <w:tcPr>
            <w:tcW w:w="0" w:type="auto"/>
            <w:hideMark/>
          </w:tcPr>
          <w:p w14:paraId="61D0EF22" w14:textId="77777777" w:rsidR="00A009D5" w:rsidRPr="0048679D" w:rsidRDefault="0086101F"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Increased revenue, market share, profit margins, and stores opened.</w:t>
            </w:r>
          </w:p>
        </w:tc>
      </w:tr>
      <w:tr w:rsidR="008D3F93" w:rsidRPr="0048679D" w14:paraId="03208C33" w14:textId="77777777" w:rsidTr="00AF275F">
        <w:tc>
          <w:tcPr>
            <w:tcW w:w="0" w:type="auto"/>
            <w:hideMark/>
          </w:tcPr>
          <w:p w14:paraId="7D39C0FA" w14:textId="77777777" w:rsidR="00A009D5" w:rsidRPr="0048679D" w:rsidRDefault="00A009D5"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Social</w:t>
            </w:r>
          </w:p>
        </w:tc>
        <w:tc>
          <w:tcPr>
            <w:tcW w:w="0" w:type="auto"/>
            <w:hideMark/>
          </w:tcPr>
          <w:p w14:paraId="2BAD22A5" w14:textId="77777777" w:rsidR="00A009D5" w:rsidRPr="0048679D" w:rsidRDefault="0086101F"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Encourage local workforce, community participation, and the welfare of employees.</w:t>
            </w:r>
          </w:p>
        </w:tc>
        <w:tc>
          <w:tcPr>
            <w:tcW w:w="0" w:type="auto"/>
            <w:hideMark/>
          </w:tcPr>
          <w:p w14:paraId="2C16D61B" w14:textId="77777777" w:rsidR="00A009D5" w:rsidRPr="0048679D" w:rsidRDefault="0086101F"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Local employment rates, employee satisfaction and satisfaction rates, community programs, and employee diversity</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(Lynch, 2021)</w:t>
            </w:r>
            <w:r w:rsidRPr="0048679D">
              <w:rPr>
                <w:rFonts w:ascii="Times New Roman" w:eastAsia="Times New Roman" w:hAnsi="Times New Roman" w:cs="Times New Roman"/>
                <w:sz w:val="24"/>
                <w:szCs w:val="24"/>
                <w:lang w:eastAsia="en-IN"/>
              </w:rPr>
              <w:t>.</w:t>
            </w:r>
          </w:p>
        </w:tc>
      </w:tr>
      <w:tr w:rsidR="008D3F93" w:rsidRPr="0048679D" w14:paraId="105CD907" w14:textId="77777777" w:rsidTr="00AF275F">
        <w:tc>
          <w:tcPr>
            <w:tcW w:w="0" w:type="auto"/>
            <w:hideMark/>
          </w:tcPr>
          <w:p w14:paraId="12AF3175" w14:textId="77777777" w:rsidR="00A009D5" w:rsidRPr="0048679D" w:rsidRDefault="00A009D5"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Environmental</w:t>
            </w:r>
          </w:p>
        </w:tc>
        <w:tc>
          <w:tcPr>
            <w:tcW w:w="0" w:type="auto"/>
            <w:hideMark/>
          </w:tcPr>
          <w:p w14:paraId="6609206F" w14:textId="77777777" w:rsidR="00A009D5" w:rsidRPr="0048679D" w:rsidRDefault="0086101F"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Minimise environmental impact by sourcing and operating in a way that is sustainable.</w:t>
            </w:r>
          </w:p>
        </w:tc>
        <w:tc>
          <w:tcPr>
            <w:tcW w:w="0" w:type="auto"/>
            <w:hideMark/>
          </w:tcPr>
          <w:p w14:paraId="072E2562" w14:textId="77777777" w:rsidR="00A009D5" w:rsidRPr="0048679D" w:rsidRDefault="0086101F" w:rsidP="00F44557">
            <w:pPr>
              <w:spacing w:afterAutospacing="0"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Lessening carbon footprint, percent of sustainably sourced products, recycling and waste minimization levels, store and distribution sourcing, and distribution effectiveness.</w:t>
            </w:r>
          </w:p>
        </w:tc>
      </w:tr>
    </w:tbl>
    <w:p w14:paraId="54FE8C67" w14:textId="77777777" w:rsidR="00A009D5" w:rsidRPr="0048679D" w:rsidRDefault="0086101F" w:rsidP="00F44557">
      <w:p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The integration of TBL will also make sure that the expansion of IKEA in Brazil does not infringe upon the ethical or environmental obligations. Economic measures track the financial stability and the market performance of the company, social measures track the company with regard to giving back to the communities and the well-being of the people, and environmental measures keep the sustainability guidelines observed</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w:t>
      </w:r>
      <w:proofErr w:type="spellStart"/>
      <w:r w:rsidR="00920F48" w:rsidRPr="0048679D">
        <w:rPr>
          <w:rFonts w:ascii="Times New Roman" w:hAnsi="Times New Roman" w:cs="Times New Roman"/>
          <w:sz w:val="24"/>
          <w:szCs w:val="24"/>
          <w:shd w:val="clear" w:color="auto" w:fill="FFFFFF"/>
        </w:rPr>
        <w:t>Kostecka</w:t>
      </w:r>
      <w:proofErr w:type="spellEnd"/>
      <w:r w:rsidR="00920F48" w:rsidRPr="0048679D">
        <w:rPr>
          <w:rFonts w:ascii="Times New Roman" w:hAnsi="Times New Roman" w:cs="Times New Roman"/>
          <w:sz w:val="24"/>
          <w:szCs w:val="24"/>
          <w:shd w:val="clear" w:color="auto" w:fill="FFFFFF"/>
        </w:rPr>
        <w:t xml:space="preserve"> and </w:t>
      </w:r>
      <w:proofErr w:type="spellStart"/>
      <w:r w:rsidR="00920F48" w:rsidRPr="0048679D">
        <w:rPr>
          <w:rFonts w:ascii="Times New Roman" w:hAnsi="Times New Roman" w:cs="Times New Roman"/>
          <w:sz w:val="24"/>
          <w:szCs w:val="24"/>
          <w:shd w:val="clear" w:color="auto" w:fill="FFFFFF"/>
        </w:rPr>
        <w:t>Kopczewska</w:t>
      </w:r>
      <w:proofErr w:type="spellEnd"/>
      <w:r w:rsidR="00920F48" w:rsidRPr="0048679D">
        <w:rPr>
          <w:rFonts w:ascii="Times New Roman" w:hAnsi="Times New Roman" w:cs="Times New Roman"/>
          <w:sz w:val="24"/>
          <w:szCs w:val="24"/>
          <w:shd w:val="clear" w:color="auto" w:fill="FFFFFF"/>
        </w:rPr>
        <w:t>, 2023)</w:t>
      </w:r>
      <w:r w:rsidRPr="0048679D">
        <w:rPr>
          <w:rFonts w:ascii="Times New Roman" w:eastAsia="Times New Roman" w:hAnsi="Times New Roman" w:cs="Times New Roman"/>
          <w:sz w:val="24"/>
          <w:szCs w:val="24"/>
          <w:lang w:eastAsia="en-IN"/>
        </w:rPr>
        <w:t>. The use of local talent, the promotion of community building, sustainable sourcing, and the mitigation of carbon emissions impacted by logistics are part of the global sustainability strategy of the company and the variation of IKEA in the Brazilian market.</w:t>
      </w:r>
    </w:p>
    <w:p w14:paraId="445D215C" w14:textId="77777777" w:rsidR="00890BB9" w:rsidRPr="0048679D" w:rsidRDefault="000D51E7" w:rsidP="00F44557">
      <w:pPr>
        <w:pStyle w:val="Heading2"/>
        <w:spacing w:line="360" w:lineRule="auto"/>
        <w:jc w:val="both"/>
        <w:rPr>
          <w:rFonts w:ascii="Times New Roman" w:hAnsi="Times New Roman" w:cs="Times New Roman"/>
          <w:b/>
          <w:bCs/>
          <w:color w:val="auto"/>
          <w:sz w:val="24"/>
          <w:szCs w:val="24"/>
        </w:rPr>
      </w:pPr>
      <w:bookmarkStart w:id="21" w:name="_Toc215934660"/>
      <w:r w:rsidRPr="0048679D">
        <w:rPr>
          <w:rFonts w:ascii="Times New Roman" w:hAnsi="Times New Roman" w:cs="Times New Roman"/>
          <w:b/>
          <w:bCs/>
          <w:color w:val="auto"/>
          <w:sz w:val="24"/>
          <w:szCs w:val="24"/>
        </w:rPr>
        <w:t>4.3 Monitoring and Mechanisms of Governance</w:t>
      </w:r>
      <w:bookmarkEnd w:id="21"/>
    </w:p>
    <w:p w14:paraId="43D5AD60" w14:textId="77777777" w:rsidR="00DB5483" w:rsidRPr="0048679D" w:rsidRDefault="00DB5483" w:rsidP="00F44557">
      <w:p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To maintain the expansion strategy, good monitoring and governance will be needed to reduce risks and maintain corporate standards. Its key elements are mentioned below:</w:t>
      </w:r>
    </w:p>
    <w:p w14:paraId="77690560" w14:textId="77777777" w:rsidR="00A009D5" w:rsidRPr="0048679D" w:rsidRDefault="00A009D5" w:rsidP="00F44557">
      <w:pPr>
        <w:numPr>
          <w:ilvl w:val="0"/>
          <w:numId w:val="17"/>
        </w:num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Regular KPI Reporting</w:t>
      </w:r>
      <w:r w:rsidRPr="0048679D">
        <w:rPr>
          <w:rFonts w:ascii="Times New Roman" w:eastAsia="Times New Roman" w:hAnsi="Times New Roman" w:cs="Times New Roman"/>
          <w:sz w:val="24"/>
          <w:szCs w:val="24"/>
          <w:lang w:eastAsia="en-IN"/>
        </w:rPr>
        <w:t xml:space="preserve">: </w:t>
      </w:r>
      <w:r w:rsidR="00DB5483" w:rsidRPr="0048679D">
        <w:rPr>
          <w:rFonts w:ascii="Times New Roman" w:eastAsia="Times New Roman" w:hAnsi="Times New Roman" w:cs="Times New Roman"/>
          <w:sz w:val="24"/>
          <w:szCs w:val="24"/>
          <w:lang w:eastAsia="en-IN"/>
        </w:rPr>
        <w:t xml:space="preserve">Stores, e-commerce platforms, and distribution hubs must record the information and report it to the IKEA headquarters and local management. </w:t>
      </w:r>
      <w:r w:rsidR="0086101F" w:rsidRPr="0048679D">
        <w:rPr>
          <w:rFonts w:ascii="Times New Roman" w:eastAsia="Times New Roman" w:hAnsi="Times New Roman" w:cs="Times New Roman"/>
          <w:sz w:val="24"/>
          <w:szCs w:val="24"/>
          <w:lang w:eastAsia="en-IN"/>
        </w:rPr>
        <w:t>Monthly monitoring of KPIs that will involve financial performance, customer satisfaction, operational efficiency, and sustainability outcomes will be done</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w:t>
      </w:r>
      <w:proofErr w:type="spellStart"/>
      <w:r w:rsidR="00920F48" w:rsidRPr="0048679D">
        <w:rPr>
          <w:rFonts w:ascii="Times New Roman" w:hAnsi="Times New Roman" w:cs="Times New Roman"/>
          <w:sz w:val="24"/>
          <w:szCs w:val="24"/>
          <w:shd w:val="clear" w:color="auto" w:fill="FFFFFF"/>
        </w:rPr>
        <w:t>Nogueira</w:t>
      </w:r>
      <w:proofErr w:type="spellEnd"/>
      <w:r w:rsidR="00920F48" w:rsidRPr="0048679D">
        <w:rPr>
          <w:rFonts w:ascii="Times New Roman" w:hAnsi="Times New Roman" w:cs="Times New Roman"/>
          <w:sz w:val="24"/>
          <w:szCs w:val="24"/>
          <w:shd w:val="clear" w:color="auto" w:fill="FFFFFF"/>
        </w:rPr>
        <w:t xml:space="preserve"> et al., 2025)</w:t>
      </w:r>
      <w:r w:rsidR="0086101F" w:rsidRPr="0048679D">
        <w:rPr>
          <w:rFonts w:ascii="Times New Roman" w:eastAsia="Times New Roman" w:hAnsi="Times New Roman" w:cs="Times New Roman"/>
          <w:sz w:val="24"/>
          <w:szCs w:val="24"/>
          <w:lang w:eastAsia="en-IN"/>
        </w:rPr>
        <w:t>.</w:t>
      </w:r>
    </w:p>
    <w:p w14:paraId="13003B59" w14:textId="77777777" w:rsidR="00A009D5" w:rsidRPr="0048679D" w:rsidRDefault="00A009D5" w:rsidP="00F44557">
      <w:pPr>
        <w:numPr>
          <w:ilvl w:val="0"/>
          <w:numId w:val="17"/>
        </w:num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Real-Time Dashboards</w:t>
      </w:r>
      <w:r w:rsidRPr="0048679D">
        <w:rPr>
          <w:rFonts w:ascii="Times New Roman" w:eastAsia="Times New Roman" w:hAnsi="Times New Roman" w:cs="Times New Roman"/>
          <w:sz w:val="24"/>
          <w:szCs w:val="24"/>
          <w:lang w:eastAsia="en-IN"/>
        </w:rPr>
        <w:t xml:space="preserve">: </w:t>
      </w:r>
      <w:r w:rsidR="00AA0C0F" w:rsidRPr="0048679D">
        <w:rPr>
          <w:rFonts w:ascii="Times New Roman" w:eastAsia="Times New Roman" w:hAnsi="Times New Roman" w:cs="Times New Roman"/>
          <w:sz w:val="24"/>
          <w:szCs w:val="24"/>
          <w:lang w:eastAsia="en-IN"/>
        </w:rPr>
        <w:t>Electronic dashboards will offer real-time access to the most important performance indicators. Such dashboards enable the managers to know the trends, problem areas of the operations, and the opportunities in the market, and make decisions in advance.</w:t>
      </w:r>
    </w:p>
    <w:p w14:paraId="0AF18865" w14:textId="77777777" w:rsidR="00A009D5" w:rsidRPr="0048679D" w:rsidRDefault="00A009D5" w:rsidP="00F44557">
      <w:pPr>
        <w:numPr>
          <w:ilvl w:val="0"/>
          <w:numId w:val="17"/>
        </w:num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Quarterly Strategic Review Meetings</w:t>
      </w:r>
      <w:r w:rsidRPr="0048679D">
        <w:rPr>
          <w:rFonts w:ascii="Times New Roman" w:eastAsia="Times New Roman" w:hAnsi="Times New Roman" w:cs="Times New Roman"/>
          <w:sz w:val="24"/>
          <w:szCs w:val="24"/>
          <w:lang w:eastAsia="en-IN"/>
        </w:rPr>
        <w:t xml:space="preserve">: </w:t>
      </w:r>
      <w:r w:rsidR="00DB5483" w:rsidRPr="0048679D">
        <w:rPr>
          <w:rFonts w:ascii="Times New Roman" w:eastAsia="Times New Roman" w:hAnsi="Times New Roman" w:cs="Times New Roman"/>
          <w:sz w:val="24"/>
          <w:szCs w:val="24"/>
          <w:lang w:eastAsia="en-IN"/>
        </w:rPr>
        <w:t>IKEA Brazil management can collaborate with global management and conduct quarterly s</w:t>
      </w:r>
      <w:r w:rsidR="00AA0C0F" w:rsidRPr="0048679D">
        <w:rPr>
          <w:rFonts w:ascii="Times New Roman" w:eastAsia="Times New Roman" w:hAnsi="Times New Roman" w:cs="Times New Roman"/>
          <w:sz w:val="24"/>
          <w:szCs w:val="24"/>
          <w:lang w:eastAsia="en-IN"/>
        </w:rPr>
        <w:t>trategic review meetings to discuss their progress in relation to strategic goals, risk exposure, and changes to initiatives as necessary. These reviews shall discuss both BSC and TBL measurements</w:t>
      </w:r>
      <w:r w:rsidR="00DB5483" w:rsidRPr="0048679D">
        <w:rPr>
          <w:rFonts w:ascii="Times New Roman" w:eastAsia="Times New Roman" w:hAnsi="Times New Roman" w:cs="Times New Roman"/>
          <w:sz w:val="24"/>
          <w:szCs w:val="24"/>
          <w:lang w:eastAsia="en-IN"/>
        </w:rPr>
        <w:t>. It</w:t>
      </w:r>
      <w:r w:rsidR="00AA0C0F" w:rsidRPr="0048679D">
        <w:rPr>
          <w:rFonts w:ascii="Times New Roman" w:eastAsia="Times New Roman" w:hAnsi="Times New Roman" w:cs="Times New Roman"/>
          <w:sz w:val="24"/>
          <w:szCs w:val="24"/>
          <w:lang w:eastAsia="en-IN"/>
        </w:rPr>
        <w:t xml:space="preserve"> </w:t>
      </w:r>
      <w:r w:rsidR="00DB5483" w:rsidRPr="0048679D">
        <w:rPr>
          <w:rFonts w:ascii="Times New Roman" w:eastAsia="Times New Roman" w:hAnsi="Times New Roman" w:cs="Times New Roman"/>
          <w:sz w:val="24"/>
          <w:szCs w:val="24"/>
          <w:lang w:eastAsia="en-IN"/>
        </w:rPr>
        <w:t>en</w:t>
      </w:r>
      <w:r w:rsidR="00AA0C0F" w:rsidRPr="0048679D">
        <w:rPr>
          <w:rFonts w:ascii="Times New Roman" w:eastAsia="Times New Roman" w:hAnsi="Times New Roman" w:cs="Times New Roman"/>
          <w:sz w:val="24"/>
          <w:szCs w:val="24"/>
          <w:lang w:eastAsia="en-IN"/>
        </w:rPr>
        <w:t>sure</w:t>
      </w:r>
      <w:r w:rsidR="00DB5483" w:rsidRPr="0048679D">
        <w:rPr>
          <w:rFonts w:ascii="Times New Roman" w:eastAsia="Times New Roman" w:hAnsi="Times New Roman" w:cs="Times New Roman"/>
          <w:sz w:val="24"/>
          <w:szCs w:val="24"/>
          <w:lang w:eastAsia="en-IN"/>
        </w:rPr>
        <w:t>s</w:t>
      </w:r>
      <w:r w:rsidR="00AA0C0F" w:rsidRPr="0048679D">
        <w:rPr>
          <w:rFonts w:ascii="Times New Roman" w:eastAsia="Times New Roman" w:hAnsi="Times New Roman" w:cs="Times New Roman"/>
          <w:sz w:val="24"/>
          <w:szCs w:val="24"/>
          <w:lang w:eastAsia="en-IN"/>
        </w:rPr>
        <w:t xml:space="preserve"> that financial, social, and environmental objectives are balanced</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w:t>
      </w:r>
      <w:proofErr w:type="spellStart"/>
      <w:r w:rsidR="00920F48" w:rsidRPr="0048679D">
        <w:rPr>
          <w:rFonts w:ascii="Times New Roman" w:hAnsi="Times New Roman" w:cs="Times New Roman"/>
          <w:sz w:val="24"/>
          <w:szCs w:val="24"/>
          <w:shd w:val="clear" w:color="auto" w:fill="FFFFFF"/>
        </w:rPr>
        <w:t>Veiga</w:t>
      </w:r>
      <w:proofErr w:type="spellEnd"/>
      <w:r w:rsidR="00920F48" w:rsidRPr="0048679D">
        <w:rPr>
          <w:rFonts w:ascii="Times New Roman" w:hAnsi="Times New Roman" w:cs="Times New Roman"/>
          <w:sz w:val="24"/>
          <w:szCs w:val="24"/>
          <w:shd w:val="clear" w:color="auto" w:fill="FFFFFF"/>
        </w:rPr>
        <w:t xml:space="preserve"> et al., 2024)</w:t>
      </w:r>
      <w:r w:rsidR="00AA0C0F" w:rsidRPr="0048679D">
        <w:rPr>
          <w:rFonts w:ascii="Times New Roman" w:eastAsia="Times New Roman" w:hAnsi="Times New Roman" w:cs="Times New Roman"/>
          <w:sz w:val="24"/>
          <w:szCs w:val="24"/>
          <w:lang w:eastAsia="en-IN"/>
        </w:rPr>
        <w:t>.</w:t>
      </w:r>
    </w:p>
    <w:p w14:paraId="6F0A53F8" w14:textId="77777777" w:rsidR="00A009D5" w:rsidRPr="0048679D" w:rsidRDefault="00A009D5" w:rsidP="00F44557">
      <w:pPr>
        <w:numPr>
          <w:ilvl w:val="0"/>
          <w:numId w:val="17"/>
        </w:num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Governance Framework</w:t>
      </w:r>
      <w:r w:rsidRPr="0048679D">
        <w:rPr>
          <w:rFonts w:ascii="Times New Roman" w:eastAsia="Times New Roman" w:hAnsi="Times New Roman" w:cs="Times New Roman"/>
          <w:sz w:val="24"/>
          <w:szCs w:val="24"/>
          <w:lang w:eastAsia="en-IN"/>
        </w:rPr>
        <w:t xml:space="preserve">: </w:t>
      </w:r>
      <w:r w:rsidR="004E478A" w:rsidRPr="0048679D">
        <w:rPr>
          <w:rFonts w:ascii="Times New Roman" w:eastAsia="Times New Roman" w:hAnsi="Times New Roman" w:cs="Times New Roman"/>
          <w:sz w:val="24"/>
          <w:szCs w:val="24"/>
          <w:lang w:eastAsia="en-IN"/>
        </w:rPr>
        <w:t xml:space="preserve">Roles and responsibilities will be introduced clearly in monitoring, reporting, and corrective measures. Regular internal audits and compliance will occur to </w:t>
      </w:r>
      <w:r w:rsidR="00DB5483" w:rsidRPr="0048679D">
        <w:rPr>
          <w:rFonts w:ascii="Times New Roman" w:eastAsia="Times New Roman" w:hAnsi="Times New Roman" w:cs="Times New Roman"/>
          <w:sz w:val="24"/>
          <w:szCs w:val="24"/>
          <w:lang w:eastAsia="en-IN"/>
        </w:rPr>
        <w:t>ensure</w:t>
      </w:r>
      <w:r w:rsidR="004E478A" w:rsidRPr="0048679D">
        <w:rPr>
          <w:rFonts w:ascii="Times New Roman" w:eastAsia="Times New Roman" w:hAnsi="Times New Roman" w:cs="Times New Roman"/>
          <w:sz w:val="24"/>
          <w:szCs w:val="24"/>
          <w:lang w:eastAsia="en-IN"/>
        </w:rPr>
        <w:t xml:space="preserve"> that the local regulations, </w:t>
      </w:r>
      <w:r w:rsidR="00DB5483" w:rsidRPr="0048679D">
        <w:rPr>
          <w:rFonts w:ascii="Times New Roman" w:eastAsia="Times New Roman" w:hAnsi="Times New Roman" w:cs="Times New Roman"/>
          <w:sz w:val="24"/>
          <w:szCs w:val="24"/>
          <w:lang w:eastAsia="en-IN"/>
        </w:rPr>
        <w:t xml:space="preserve">IKEA </w:t>
      </w:r>
      <w:r w:rsidR="004E478A" w:rsidRPr="0048679D">
        <w:rPr>
          <w:rFonts w:ascii="Times New Roman" w:eastAsia="Times New Roman" w:hAnsi="Times New Roman" w:cs="Times New Roman"/>
          <w:sz w:val="24"/>
          <w:szCs w:val="24"/>
          <w:lang w:eastAsia="en-IN"/>
        </w:rPr>
        <w:t>corporate s</w:t>
      </w:r>
      <w:r w:rsidR="00DB5483" w:rsidRPr="0048679D">
        <w:rPr>
          <w:rFonts w:ascii="Times New Roman" w:eastAsia="Times New Roman" w:hAnsi="Times New Roman" w:cs="Times New Roman"/>
          <w:sz w:val="24"/>
          <w:szCs w:val="24"/>
          <w:lang w:eastAsia="en-IN"/>
        </w:rPr>
        <w:t>tandards</w:t>
      </w:r>
      <w:r w:rsidR="004E478A" w:rsidRPr="0048679D">
        <w:rPr>
          <w:rFonts w:ascii="Times New Roman" w:eastAsia="Times New Roman" w:hAnsi="Times New Roman" w:cs="Times New Roman"/>
          <w:sz w:val="24"/>
          <w:szCs w:val="24"/>
          <w:lang w:eastAsia="en-IN"/>
        </w:rPr>
        <w:t>, and the sustainability commitments are met. Accountability and constant improvement will be enhanced by performance reviews and incentive packages in every sphere of operation.</w:t>
      </w:r>
    </w:p>
    <w:p w14:paraId="7A4443A8" w14:textId="77777777" w:rsidR="00A009D5" w:rsidRPr="0048679D" w:rsidRDefault="00A009D5" w:rsidP="00F44557">
      <w:pPr>
        <w:numPr>
          <w:ilvl w:val="0"/>
          <w:numId w:val="17"/>
        </w:num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b/>
          <w:bCs/>
          <w:sz w:val="24"/>
          <w:szCs w:val="24"/>
          <w:lang w:eastAsia="en-IN"/>
        </w:rPr>
        <w:t>Continuous Improvement Mechanisms</w:t>
      </w:r>
      <w:r w:rsidRPr="0048679D">
        <w:rPr>
          <w:rFonts w:ascii="Times New Roman" w:eastAsia="Times New Roman" w:hAnsi="Times New Roman" w:cs="Times New Roman"/>
          <w:sz w:val="24"/>
          <w:szCs w:val="24"/>
          <w:lang w:eastAsia="en-IN"/>
        </w:rPr>
        <w:t xml:space="preserve">: </w:t>
      </w:r>
      <w:r w:rsidR="007B7590" w:rsidRPr="0048679D">
        <w:rPr>
          <w:rFonts w:ascii="Times New Roman" w:eastAsia="Times New Roman" w:hAnsi="Times New Roman" w:cs="Times New Roman"/>
          <w:sz w:val="24"/>
          <w:szCs w:val="24"/>
          <w:lang w:eastAsia="en-IN"/>
        </w:rPr>
        <w:t xml:space="preserve">Customer, employee, and partner feedback loops will be </w:t>
      </w:r>
      <w:r w:rsidR="00DB5483" w:rsidRPr="0048679D">
        <w:rPr>
          <w:rFonts w:ascii="Times New Roman" w:eastAsia="Times New Roman" w:hAnsi="Times New Roman" w:cs="Times New Roman"/>
          <w:sz w:val="24"/>
          <w:szCs w:val="24"/>
          <w:lang w:eastAsia="en-IN"/>
        </w:rPr>
        <w:t>used</w:t>
      </w:r>
      <w:r w:rsidR="007B7590" w:rsidRPr="0048679D">
        <w:rPr>
          <w:rFonts w:ascii="Times New Roman" w:eastAsia="Times New Roman" w:hAnsi="Times New Roman" w:cs="Times New Roman"/>
          <w:sz w:val="24"/>
          <w:szCs w:val="24"/>
          <w:lang w:eastAsia="en-IN"/>
        </w:rPr>
        <w:t xml:space="preserve"> in decision-making. The experience in pilot stores and initial stages of working will be used to refine the strategy, make adjustments to the product, and optimise processes</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 xml:space="preserve">(Pereira and </w:t>
      </w:r>
      <w:proofErr w:type="spellStart"/>
      <w:r w:rsidR="00920F48" w:rsidRPr="0048679D">
        <w:rPr>
          <w:rFonts w:ascii="Times New Roman" w:hAnsi="Times New Roman" w:cs="Times New Roman"/>
          <w:sz w:val="24"/>
          <w:szCs w:val="24"/>
          <w:shd w:val="clear" w:color="auto" w:fill="FFFFFF"/>
        </w:rPr>
        <w:t>Bamel</w:t>
      </w:r>
      <w:proofErr w:type="spellEnd"/>
      <w:r w:rsidR="00920F48" w:rsidRPr="0048679D">
        <w:rPr>
          <w:rFonts w:ascii="Times New Roman" w:hAnsi="Times New Roman" w:cs="Times New Roman"/>
          <w:sz w:val="24"/>
          <w:szCs w:val="24"/>
          <w:shd w:val="clear" w:color="auto" w:fill="FFFFFF"/>
        </w:rPr>
        <w:t>, 2021)</w:t>
      </w:r>
      <w:r w:rsidR="007B7590" w:rsidRPr="0048679D">
        <w:rPr>
          <w:rFonts w:ascii="Times New Roman" w:eastAsia="Times New Roman" w:hAnsi="Times New Roman" w:cs="Times New Roman"/>
          <w:sz w:val="24"/>
          <w:szCs w:val="24"/>
          <w:lang w:eastAsia="en-IN"/>
        </w:rPr>
        <w:t>.</w:t>
      </w:r>
    </w:p>
    <w:p w14:paraId="27E479E5" w14:textId="77777777" w:rsidR="00A009D5" w:rsidRPr="0048679D" w:rsidRDefault="0079314D" w:rsidP="00F44557">
      <w:pPr>
        <w:spacing w:before="100" w:beforeAutospacing="1" w:line="360" w:lineRule="auto"/>
        <w:jc w:val="both"/>
        <w:rPr>
          <w:rFonts w:ascii="Times New Roman" w:eastAsia="Times New Roman" w:hAnsi="Times New Roman" w:cs="Times New Roman"/>
          <w:sz w:val="24"/>
          <w:szCs w:val="24"/>
          <w:lang w:eastAsia="en-IN"/>
        </w:rPr>
      </w:pPr>
      <w:r w:rsidRPr="0048679D">
        <w:rPr>
          <w:rFonts w:ascii="Times New Roman" w:eastAsia="Times New Roman" w:hAnsi="Times New Roman" w:cs="Times New Roman"/>
          <w:sz w:val="24"/>
          <w:szCs w:val="24"/>
          <w:lang w:eastAsia="en-IN"/>
        </w:rPr>
        <w:t>With the implementation of the Balanced Scorecard, Triple Bottom Line, and governance practices, IKEA will have an opportunity to scope the performance to meet strategic goals and benchmark them to the real outcomes and manage them in a way that results in economic, social, and environmental sustainability</w:t>
      </w:r>
      <w:r w:rsidR="00920F48" w:rsidRPr="0048679D">
        <w:rPr>
          <w:rFonts w:ascii="Times New Roman" w:eastAsia="Times New Roman" w:hAnsi="Times New Roman" w:cs="Times New Roman"/>
          <w:sz w:val="24"/>
          <w:szCs w:val="24"/>
          <w:lang w:eastAsia="en-IN"/>
        </w:rPr>
        <w:t xml:space="preserve"> </w:t>
      </w:r>
      <w:r w:rsidR="00920F48" w:rsidRPr="0048679D">
        <w:rPr>
          <w:rFonts w:ascii="Times New Roman" w:hAnsi="Times New Roman" w:cs="Times New Roman"/>
          <w:sz w:val="24"/>
          <w:szCs w:val="24"/>
          <w:shd w:val="clear" w:color="auto" w:fill="FFFFFF"/>
        </w:rPr>
        <w:t>(Martín et al., 2022)</w:t>
      </w:r>
      <w:r w:rsidRPr="0048679D">
        <w:rPr>
          <w:rFonts w:ascii="Times New Roman" w:eastAsia="Times New Roman" w:hAnsi="Times New Roman" w:cs="Times New Roman"/>
          <w:sz w:val="24"/>
          <w:szCs w:val="24"/>
          <w:lang w:eastAsia="en-IN"/>
        </w:rPr>
        <w:t>. This model promotes making informed decisions, efficiency in operations, and competitiveness in the long run, which presents a strong basis for the successful growth of IKEA in Brazil.</w:t>
      </w:r>
    </w:p>
    <w:p w14:paraId="03251565" w14:textId="77777777" w:rsidR="00CF0BAF" w:rsidRPr="0048679D" w:rsidRDefault="00BA56CE" w:rsidP="00F44557">
      <w:pPr>
        <w:pStyle w:val="Heading1"/>
        <w:spacing w:line="360" w:lineRule="auto"/>
        <w:jc w:val="both"/>
        <w:rPr>
          <w:rFonts w:ascii="Times New Roman" w:hAnsi="Times New Roman" w:cs="Times New Roman"/>
          <w:b/>
          <w:bCs/>
          <w:color w:val="auto"/>
          <w:sz w:val="24"/>
          <w:szCs w:val="24"/>
        </w:rPr>
      </w:pPr>
      <w:bookmarkStart w:id="22" w:name="_Toc215934661"/>
      <w:r w:rsidRPr="0048679D">
        <w:rPr>
          <w:rFonts w:ascii="Times New Roman" w:hAnsi="Times New Roman" w:cs="Times New Roman"/>
          <w:b/>
          <w:bCs/>
          <w:color w:val="auto"/>
          <w:sz w:val="24"/>
          <w:szCs w:val="24"/>
        </w:rPr>
        <w:t>Conclusion</w:t>
      </w:r>
      <w:bookmarkEnd w:id="22"/>
    </w:p>
    <w:p w14:paraId="40B276F1" w14:textId="77777777" w:rsidR="007B127D" w:rsidRPr="0048679D" w:rsidRDefault="00A009D5" w:rsidP="00F44557">
      <w:pPr>
        <w:spacing w:before="240" w:line="360" w:lineRule="auto"/>
        <w:jc w:val="both"/>
        <w:rPr>
          <w:rFonts w:ascii="Times New Roman" w:hAnsi="Times New Roman" w:cs="Times New Roman"/>
          <w:sz w:val="24"/>
          <w:szCs w:val="24"/>
        </w:rPr>
      </w:pPr>
      <w:r w:rsidRPr="0048679D">
        <w:rPr>
          <w:rFonts w:ascii="Times New Roman" w:hAnsi="Times New Roman" w:cs="Times New Roman"/>
          <w:sz w:val="24"/>
          <w:szCs w:val="24"/>
        </w:rPr>
        <w:t xml:space="preserve">In conclusion, </w:t>
      </w:r>
      <w:r w:rsidR="0079314D" w:rsidRPr="0048679D">
        <w:rPr>
          <w:rFonts w:ascii="Times New Roman" w:hAnsi="Times New Roman" w:cs="Times New Roman"/>
          <w:sz w:val="24"/>
          <w:szCs w:val="24"/>
        </w:rPr>
        <w:t xml:space="preserve">the suggested expansion of IKEA to Brazil is a strategic step to take advantage of urbanisation, the growing incomes of the middle class, and the increasing demand for modern furniture that can be affordable and sustainable. By </w:t>
      </w:r>
      <w:proofErr w:type="spellStart"/>
      <w:r w:rsidR="0079314D" w:rsidRPr="0048679D">
        <w:rPr>
          <w:rFonts w:ascii="Times New Roman" w:hAnsi="Times New Roman" w:cs="Times New Roman"/>
          <w:sz w:val="24"/>
          <w:szCs w:val="24"/>
        </w:rPr>
        <w:t>analyzing</w:t>
      </w:r>
      <w:proofErr w:type="spellEnd"/>
      <w:r w:rsidR="0079314D" w:rsidRPr="0048679D">
        <w:rPr>
          <w:rFonts w:ascii="Times New Roman" w:hAnsi="Times New Roman" w:cs="Times New Roman"/>
          <w:sz w:val="24"/>
          <w:szCs w:val="24"/>
        </w:rPr>
        <w:t xml:space="preserve"> the Brazilian macro environment (PESTEL), competitive forces (Porter's Five Forces), and internal strengths (SWOT and VRIO), this report recognizes opportunities and challenges that can be used to develop a consistent market entry and growth strategy. The suggested strategy is a joint venture with domestic partners, gradual store launch, and omni-channel retail integration, which will provide adherence to regulations, efficiency of operations, and reactiveness to the market. Uniqueness created by Scandinavian design, environmentally friendly products, and space-saving furniture makes the IKEA Company distinct in a highly fragmented market.</w:t>
      </w:r>
      <w:r w:rsidRPr="0048679D">
        <w:rPr>
          <w:rFonts w:ascii="Times New Roman" w:hAnsi="Times New Roman" w:cs="Times New Roman"/>
          <w:sz w:val="24"/>
          <w:szCs w:val="24"/>
        </w:rPr>
        <w:t xml:space="preserve"> </w:t>
      </w:r>
      <w:r w:rsidR="005E78AE" w:rsidRPr="0048679D">
        <w:rPr>
          <w:rFonts w:ascii="Times New Roman" w:hAnsi="Times New Roman" w:cs="Times New Roman"/>
          <w:sz w:val="24"/>
          <w:szCs w:val="24"/>
        </w:rPr>
        <w:t>In addition to this, the Balanced Scorecard and the Triple Bottom Line models offer a powerful performance assessment model that tracks the financial, operating, social, and environmental performance. The combination of risk mitigation, localisation, and targeted sustainability efforts can help IKEA gain a good brand presence, as well as become profitable in the long run. Overall, the suggested approach balances international operational skills with localized market conditions, providing sustainable competitive advantage and contributing to the IKEA vision of affordability of quality, functional, and design-conscious furniture to the urban consumers in Brazil.</w:t>
      </w:r>
    </w:p>
    <w:p w14:paraId="1989DEB0" w14:textId="77777777" w:rsidR="00A90891" w:rsidRPr="0048679D" w:rsidRDefault="00C04012" w:rsidP="00F44557">
      <w:pPr>
        <w:spacing w:line="360" w:lineRule="auto"/>
        <w:jc w:val="both"/>
        <w:rPr>
          <w:rFonts w:ascii="Times New Roman" w:eastAsiaTheme="majorEastAsia" w:hAnsi="Times New Roman" w:cs="Times New Roman"/>
          <w:b/>
          <w:bCs/>
          <w:sz w:val="24"/>
          <w:szCs w:val="24"/>
        </w:rPr>
      </w:pPr>
      <w:r w:rsidRPr="0048679D">
        <w:rPr>
          <w:rFonts w:ascii="Times New Roman" w:hAnsi="Times New Roman" w:cs="Times New Roman"/>
          <w:b/>
          <w:bCs/>
          <w:sz w:val="24"/>
          <w:szCs w:val="24"/>
        </w:rPr>
        <w:t xml:space="preserve">    </w:t>
      </w:r>
      <w:r w:rsidR="00A90891" w:rsidRPr="0048679D">
        <w:rPr>
          <w:rFonts w:ascii="Times New Roman" w:hAnsi="Times New Roman" w:cs="Times New Roman"/>
          <w:b/>
          <w:bCs/>
          <w:sz w:val="24"/>
          <w:szCs w:val="24"/>
        </w:rPr>
        <w:br w:type="page"/>
      </w:r>
    </w:p>
    <w:p w14:paraId="5930B5F7" w14:textId="77777777" w:rsidR="00920F48" w:rsidRPr="0048679D" w:rsidRDefault="00A024C0" w:rsidP="00F44557">
      <w:pPr>
        <w:pStyle w:val="Heading1"/>
        <w:spacing w:line="360" w:lineRule="auto"/>
        <w:jc w:val="both"/>
        <w:rPr>
          <w:rFonts w:ascii="Times New Roman" w:hAnsi="Times New Roman" w:cs="Times New Roman"/>
          <w:color w:val="auto"/>
          <w:sz w:val="24"/>
          <w:szCs w:val="24"/>
        </w:rPr>
      </w:pPr>
      <w:bookmarkStart w:id="23" w:name="_Toc215934662"/>
      <w:r w:rsidRPr="0048679D">
        <w:rPr>
          <w:rFonts w:ascii="Times New Roman" w:hAnsi="Times New Roman" w:cs="Times New Roman"/>
          <w:b/>
          <w:bCs/>
          <w:color w:val="auto"/>
          <w:sz w:val="24"/>
          <w:szCs w:val="24"/>
        </w:rPr>
        <w:t>References</w:t>
      </w:r>
      <w:bookmarkEnd w:id="23"/>
    </w:p>
    <w:p w14:paraId="3CC1AF21" w14:textId="77777777" w:rsidR="007D6686" w:rsidRPr="0048679D" w:rsidRDefault="007D6686" w:rsidP="00F44557">
      <w:pPr>
        <w:pStyle w:val="NormalWeb"/>
        <w:spacing w:before="240" w:beforeAutospacing="0" w:after="200" w:afterAutospacing="0" w:line="360" w:lineRule="auto"/>
        <w:jc w:val="both"/>
        <w:rPr>
          <w:lang w:val="en-GB"/>
        </w:rPr>
      </w:pPr>
      <w:r w:rsidRPr="0048679D">
        <w:rPr>
          <w:lang w:val="en-GB"/>
        </w:rPr>
        <w:t xml:space="preserve">Al </w:t>
      </w:r>
      <w:proofErr w:type="spellStart"/>
      <w:r w:rsidRPr="0048679D">
        <w:rPr>
          <w:lang w:val="en-GB"/>
        </w:rPr>
        <w:t>Masani</w:t>
      </w:r>
      <w:proofErr w:type="spellEnd"/>
      <w:r w:rsidRPr="0048679D">
        <w:rPr>
          <w:lang w:val="en-GB"/>
        </w:rPr>
        <w:t>, A. (2022). Implementation strategy of IKEA's expansion into the Brazilian Market.        </w:t>
      </w:r>
    </w:p>
    <w:p w14:paraId="6D685C21"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r w:rsidRPr="0048679D">
        <w:rPr>
          <w:shd w:val="clear" w:color="auto" w:fill="FFFFFF"/>
          <w:lang w:val="en-GB"/>
        </w:rPr>
        <w:t xml:space="preserve">Amaya, N., Bernal-Torres, C. A., Nicolás-Rojas, Y. W., and </w:t>
      </w:r>
      <w:proofErr w:type="spellStart"/>
      <w:r w:rsidRPr="0048679D">
        <w:rPr>
          <w:shd w:val="clear" w:color="auto" w:fill="FFFFFF"/>
          <w:lang w:val="en-GB"/>
        </w:rPr>
        <w:t>Pando-Ezcurra</w:t>
      </w:r>
      <w:proofErr w:type="spellEnd"/>
      <w:r w:rsidRPr="0048679D">
        <w:rPr>
          <w:shd w:val="clear" w:color="auto" w:fill="FFFFFF"/>
          <w:lang w:val="en-GB"/>
        </w:rPr>
        <w:t>, T. T. (2024). Role of internal resources on the competitive advantage building in a knowledge-intensive organisation in an emerging market. </w:t>
      </w:r>
      <w:r w:rsidRPr="0048679D">
        <w:rPr>
          <w:i/>
          <w:iCs/>
          <w:shd w:val="clear" w:color="auto" w:fill="FFFFFF"/>
          <w:lang w:val="en-GB"/>
        </w:rPr>
        <w:t>VINE Journal of Information and Knowledge Management Systems</w:t>
      </w:r>
      <w:r w:rsidRPr="0048679D">
        <w:rPr>
          <w:shd w:val="clear" w:color="auto" w:fill="FFFFFF"/>
          <w:lang w:val="en-GB"/>
        </w:rPr>
        <w:t>, </w:t>
      </w:r>
      <w:r w:rsidRPr="0048679D">
        <w:rPr>
          <w:i/>
          <w:iCs/>
          <w:shd w:val="clear" w:color="auto" w:fill="FFFFFF"/>
          <w:lang w:val="en-GB"/>
        </w:rPr>
        <w:t>54</w:t>
      </w:r>
      <w:r w:rsidRPr="0048679D">
        <w:rPr>
          <w:shd w:val="clear" w:color="auto" w:fill="FFFFFF"/>
          <w:lang w:val="en-GB"/>
        </w:rPr>
        <w:t xml:space="preserve">(5), 1153-1169. </w:t>
      </w:r>
    </w:p>
    <w:p w14:paraId="57A34158" w14:textId="77777777" w:rsidR="007D6686" w:rsidRPr="0048679D" w:rsidRDefault="007D6686" w:rsidP="00F44557">
      <w:pPr>
        <w:pStyle w:val="NormalWeb"/>
        <w:spacing w:before="240" w:beforeAutospacing="0" w:after="200" w:afterAutospacing="0" w:line="360" w:lineRule="auto"/>
        <w:jc w:val="both"/>
        <w:rPr>
          <w:lang w:val="en-GB"/>
        </w:rPr>
      </w:pPr>
      <w:proofErr w:type="spellStart"/>
      <w:r w:rsidRPr="0048679D">
        <w:rPr>
          <w:lang w:val="en-GB"/>
        </w:rPr>
        <w:t>Benzaghta</w:t>
      </w:r>
      <w:proofErr w:type="spellEnd"/>
      <w:r w:rsidRPr="0048679D">
        <w:rPr>
          <w:lang w:val="en-GB"/>
        </w:rPr>
        <w:t xml:space="preserve">, M. A., </w:t>
      </w:r>
      <w:proofErr w:type="spellStart"/>
      <w:r w:rsidRPr="0048679D">
        <w:rPr>
          <w:lang w:val="en-GB"/>
        </w:rPr>
        <w:t>Elwalda</w:t>
      </w:r>
      <w:proofErr w:type="spellEnd"/>
      <w:r w:rsidRPr="0048679D">
        <w:rPr>
          <w:lang w:val="en-GB"/>
        </w:rPr>
        <w:t xml:space="preserve">, A., </w:t>
      </w:r>
      <w:proofErr w:type="spellStart"/>
      <w:r w:rsidRPr="0048679D">
        <w:rPr>
          <w:lang w:val="en-GB"/>
        </w:rPr>
        <w:t>Mousa</w:t>
      </w:r>
      <w:proofErr w:type="spellEnd"/>
      <w:r w:rsidRPr="0048679D">
        <w:rPr>
          <w:lang w:val="en-GB"/>
        </w:rPr>
        <w:t xml:space="preserve">, M. M., </w:t>
      </w:r>
      <w:proofErr w:type="spellStart"/>
      <w:r w:rsidRPr="0048679D">
        <w:rPr>
          <w:lang w:val="en-GB"/>
        </w:rPr>
        <w:t>Erkan</w:t>
      </w:r>
      <w:proofErr w:type="spellEnd"/>
      <w:r w:rsidRPr="0048679D">
        <w:rPr>
          <w:lang w:val="en-GB"/>
        </w:rPr>
        <w:t>, I., and Rahman, M. (2021). SWOT analysis applications: An integrative literature review. Journal of Global Business Insights, 6(1), 54-72.     </w:t>
      </w:r>
    </w:p>
    <w:p w14:paraId="2D0EA144"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proofErr w:type="spellStart"/>
      <w:r w:rsidRPr="0048679D">
        <w:rPr>
          <w:shd w:val="clear" w:color="auto" w:fill="FFFFFF"/>
          <w:lang w:val="en-GB"/>
        </w:rPr>
        <w:t>Bouteraa</w:t>
      </w:r>
      <w:proofErr w:type="spellEnd"/>
      <w:r w:rsidRPr="0048679D">
        <w:rPr>
          <w:shd w:val="clear" w:color="auto" w:fill="FFFFFF"/>
          <w:lang w:val="en-GB"/>
        </w:rPr>
        <w:t xml:space="preserve">, M., </w:t>
      </w:r>
      <w:proofErr w:type="spellStart"/>
      <w:r w:rsidRPr="0048679D">
        <w:rPr>
          <w:shd w:val="clear" w:color="auto" w:fill="FFFFFF"/>
          <w:lang w:val="en-GB"/>
        </w:rPr>
        <w:t>Tamma</w:t>
      </w:r>
      <w:proofErr w:type="spellEnd"/>
      <w:r w:rsidRPr="0048679D">
        <w:rPr>
          <w:shd w:val="clear" w:color="auto" w:fill="FFFFFF"/>
          <w:lang w:val="en-GB"/>
        </w:rPr>
        <w:t xml:space="preserve">, E., </w:t>
      </w:r>
      <w:proofErr w:type="spellStart"/>
      <w:r w:rsidRPr="0048679D">
        <w:rPr>
          <w:shd w:val="clear" w:color="auto" w:fill="FFFFFF"/>
          <w:lang w:val="en-GB"/>
        </w:rPr>
        <w:t>Aichouche</w:t>
      </w:r>
      <w:proofErr w:type="spellEnd"/>
      <w:r w:rsidRPr="0048679D">
        <w:rPr>
          <w:shd w:val="clear" w:color="auto" w:fill="FFFFFF"/>
          <w:lang w:val="en-GB"/>
        </w:rPr>
        <w:t xml:space="preserve">, M. E. H., </w:t>
      </w:r>
      <w:proofErr w:type="spellStart"/>
      <w:r w:rsidRPr="0048679D">
        <w:rPr>
          <w:shd w:val="clear" w:color="auto" w:fill="FFFFFF"/>
          <w:lang w:val="en-GB"/>
        </w:rPr>
        <w:t>Achour</w:t>
      </w:r>
      <w:proofErr w:type="spellEnd"/>
      <w:r w:rsidRPr="0048679D">
        <w:rPr>
          <w:shd w:val="clear" w:color="auto" w:fill="FFFFFF"/>
          <w:lang w:val="en-GB"/>
        </w:rPr>
        <w:t xml:space="preserve">, S., </w:t>
      </w:r>
      <w:proofErr w:type="spellStart"/>
      <w:r w:rsidRPr="0048679D">
        <w:rPr>
          <w:shd w:val="clear" w:color="auto" w:fill="FFFFFF"/>
          <w:lang w:val="en-GB"/>
        </w:rPr>
        <w:t>Lada</w:t>
      </w:r>
      <w:proofErr w:type="spellEnd"/>
      <w:r w:rsidRPr="0048679D">
        <w:rPr>
          <w:shd w:val="clear" w:color="auto" w:fill="FFFFFF"/>
          <w:lang w:val="en-GB"/>
        </w:rPr>
        <w:t xml:space="preserve">, S., Ansar, R., ... and </w:t>
      </w:r>
      <w:proofErr w:type="spellStart"/>
      <w:r w:rsidRPr="0048679D">
        <w:rPr>
          <w:shd w:val="clear" w:color="auto" w:fill="FFFFFF"/>
          <w:lang w:val="en-GB"/>
        </w:rPr>
        <w:t>Chekima</w:t>
      </w:r>
      <w:proofErr w:type="spellEnd"/>
      <w:r w:rsidRPr="0048679D">
        <w:rPr>
          <w:shd w:val="clear" w:color="auto" w:fill="FFFFFF"/>
          <w:lang w:val="en-GB"/>
        </w:rPr>
        <w:t>, B. (2023). International joint ventures’ knowledge acquisition: Critical literature review. </w:t>
      </w:r>
      <w:r w:rsidRPr="0048679D">
        <w:rPr>
          <w:i/>
          <w:iCs/>
          <w:shd w:val="clear" w:color="auto" w:fill="FFFFFF"/>
          <w:lang w:val="en-GB"/>
        </w:rPr>
        <w:t>Sustainability</w:t>
      </w:r>
      <w:r w:rsidRPr="0048679D">
        <w:rPr>
          <w:shd w:val="clear" w:color="auto" w:fill="FFFFFF"/>
          <w:lang w:val="en-GB"/>
        </w:rPr>
        <w:t>, </w:t>
      </w:r>
      <w:r w:rsidRPr="0048679D">
        <w:rPr>
          <w:i/>
          <w:iCs/>
          <w:shd w:val="clear" w:color="auto" w:fill="FFFFFF"/>
          <w:lang w:val="en-GB"/>
        </w:rPr>
        <w:t>15</w:t>
      </w:r>
      <w:r w:rsidRPr="0048679D">
        <w:rPr>
          <w:shd w:val="clear" w:color="auto" w:fill="FFFFFF"/>
          <w:lang w:val="en-GB"/>
        </w:rPr>
        <w:t xml:space="preserve">(8), 6364. </w:t>
      </w:r>
    </w:p>
    <w:p w14:paraId="254D6E71" w14:textId="77777777" w:rsidR="007D6686" w:rsidRPr="0048679D" w:rsidRDefault="007D6686" w:rsidP="00F44557">
      <w:pPr>
        <w:pStyle w:val="NormalWeb"/>
        <w:spacing w:before="240" w:beforeAutospacing="0" w:after="240" w:afterAutospacing="0" w:line="360" w:lineRule="auto"/>
        <w:jc w:val="both"/>
        <w:rPr>
          <w:lang w:val="en-GB"/>
        </w:rPr>
      </w:pPr>
      <w:r w:rsidRPr="0048679D">
        <w:rPr>
          <w:i/>
          <w:iCs/>
          <w:lang w:val="en-GB"/>
        </w:rPr>
        <w:t>Brazil Furniture Market | 2019 – 2030 | Ken Research</w:t>
      </w:r>
      <w:r w:rsidRPr="0048679D">
        <w:rPr>
          <w:lang w:val="en-GB"/>
        </w:rPr>
        <w:t xml:space="preserve">. (2019). Kenresearch.com. </w:t>
      </w:r>
      <w:hyperlink r:id="rId8" w:history="1">
        <w:r w:rsidRPr="0048679D">
          <w:rPr>
            <w:rStyle w:val="Hyperlink"/>
            <w:color w:val="auto"/>
            <w:lang w:val="en-GB"/>
          </w:rPr>
          <w:t>https://www.kenresearch.com/brazil-furniture-and-interior-design-market</w:t>
        </w:r>
      </w:hyperlink>
    </w:p>
    <w:p w14:paraId="2692BC7E"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r w:rsidRPr="0048679D">
        <w:rPr>
          <w:i/>
          <w:iCs/>
          <w:lang w:val="en-GB"/>
        </w:rPr>
        <w:t>Brazil Furniture Market Size &amp; Outlook, 2030</w:t>
      </w:r>
      <w:r w:rsidRPr="0048679D">
        <w:rPr>
          <w:lang w:val="en-GB"/>
        </w:rPr>
        <w:t>. (2025). Grandviewresearch.com. https://www.grandviewresearch.com/horizon/outlook/furniture-market/brazil</w:t>
      </w:r>
    </w:p>
    <w:p w14:paraId="665606A3"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proofErr w:type="spellStart"/>
      <w:r w:rsidRPr="0048679D">
        <w:rPr>
          <w:shd w:val="clear" w:color="auto" w:fill="FFFFFF"/>
          <w:lang w:val="en-GB"/>
        </w:rPr>
        <w:t>Brouthers</w:t>
      </w:r>
      <w:proofErr w:type="spellEnd"/>
      <w:r w:rsidRPr="0048679D">
        <w:rPr>
          <w:shd w:val="clear" w:color="auto" w:fill="FFFFFF"/>
          <w:lang w:val="en-GB"/>
        </w:rPr>
        <w:t xml:space="preserve">, K. D., Chen, L., Li, S., and </w:t>
      </w:r>
      <w:proofErr w:type="spellStart"/>
      <w:r w:rsidRPr="0048679D">
        <w:rPr>
          <w:shd w:val="clear" w:color="auto" w:fill="FFFFFF"/>
          <w:lang w:val="en-GB"/>
        </w:rPr>
        <w:t>Shaheer</w:t>
      </w:r>
      <w:proofErr w:type="spellEnd"/>
      <w:r w:rsidRPr="0048679D">
        <w:rPr>
          <w:shd w:val="clear" w:color="auto" w:fill="FFFFFF"/>
          <w:lang w:val="en-GB"/>
        </w:rPr>
        <w:t>, N. (2022). Charting new courses to enter foreign markets: Conceptualization, theoretical framework, and research directions on non-traditional entry modes. </w:t>
      </w:r>
      <w:r w:rsidRPr="0048679D">
        <w:rPr>
          <w:i/>
          <w:iCs/>
          <w:shd w:val="clear" w:color="auto" w:fill="FFFFFF"/>
          <w:lang w:val="en-GB"/>
        </w:rPr>
        <w:t>Journal of International Business Studies</w:t>
      </w:r>
      <w:r w:rsidRPr="0048679D">
        <w:rPr>
          <w:shd w:val="clear" w:color="auto" w:fill="FFFFFF"/>
          <w:lang w:val="en-GB"/>
        </w:rPr>
        <w:t>, </w:t>
      </w:r>
      <w:r w:rsidRPr="0048679D">
        <w:rPr>
          <w:i/>
          <w:iCs/>
          <w:shd w:val="clear" w:color="auto" w:fill="FFFFFF"/>
          <w:lang w:val="en-GB"/>
        </w:rPr>
        <w:t>53</w:t>
      </w:r>
      <w:r w:rsidRPr="0048679D">
        <w:rPr>
          <w:shd w:val="clear" w:color="auto" w:fill="FFFFFF"/>
          <w:lang w:val="en-GB"/>
        </w:rPr>
        <w:t>(9), 2088. (</w:t>
      </w:r>
      <w:proofErr w:type="spellStart"/>
      <w:r w:rsidRPr="0048679D">
        <w:rPr>
          <w:shd w:val="clear" w:color="auto" w:fill="FFFFFF"/>
          <w:lang w:val="en-GB"/>
        </w:rPr>
        <w:t>Brouthers</w:t>
      </w:r>
      <w:proofErr w:type="spellEnd"/>
      <w:r w:rsidRPr="0048679D">
        <w:rPr>
          <w:shd w:val="clear" w:color="auto" w:fill="FFFFFF"/>
          <w:lang w:val="en-GB"/>
        </w:rPr>
        <w:t xml:space="preserve"> et al., 2022)</w:t>
      </w:r>
    </w:p>
    <w:p w14:paraId="0D498564" w14:textId="77777777" w:rsidR="007D6686" w:rsidRPr="0048679D" w:rsidRDefault="007D6686" w:rsidP="00F44557">
      <w:pPr>
        <w:pStyle w:val="NormalWeb"/>
        <w:spacing w:before="240" w:beforeAutospacing="0" w:after="200" w:afterAutospacing="0" w:line="360" w:lineRule="auto"/>
        <w:jc w:val="both"/>
        <w:rPr>
          <w:lang w:val="en-GB"/>
        </w:rPr>
      </w:pPr>
      <w:proofErr w:type="spellStart"/>
      <w:r w:rsidRPr="0048679D">
        <w:rPr>
          <w:lang w:val="en-GB"/>
        </w:rPr>
        <w:t>Farrokhnia</w:t>
      </w:r>
      <w:proofErr w:type="spellEnd"/>
      <w:r w:rsidRPr="0048679D">
        <w:rPr>
          <w:lang w:val="en-GB"/>
        </w:rPr>
        <w:t xml:space="preserve">, M., </w:t>
      </w:r>
      <w:proofErr w:type="spellStart"/>
      <w:r w:rsidRPr="0048679D">
        <w:rPr>
          <w:lang w:val="en-GB"/>
        </w:rPr>
        <w:t>Banihashem</w:t>
      </w:r>
      <w:proofErr w:type="spellEnd"/>
      <w:r w:rsidRPr="0048679D">
        <w:rPr>
          <w:lang w:val="en-GB"/>
        </w:rPr>
        <w:t xml:space="preserve">, S. K., </w:t>
      </w:r>
      <w:proofErr w:type="spellStart"/>
      <w:r w:rsidRPr="0048679D">
        <w:rPr>
          <w:lang w:val="en-GB"/>
        </w:rPr>
        <w:t>Noroozi</w:t>
      </w:r>
      <w:proofErr w:type="spellEnd"/>
      <w:r w:rsidRPr="0048679D">
        <w:rPr>
          <w:lang w:val="en-GB"/>
        </w:rPr>
        <w:t xml:space="preserve">, O., and </w:t>
      </w:r>
      <w:proofErr w:type="spellStart"/>
      <w:r w:rsidRPr="0048679D">
        <w:rPr>
          <w:lang w:val="en-GB"/>
        </w:rPr>
        <w:t>Wals</w:t>
      </w:r>
      <w:proofErr w:type="spellEnd"/>
      <w:r w:rsidRPr="0048679D">
        <w:rPr>
          <w:lang w:val="en-GB"/>
        </w:rPr>
        <w:t>, A. (2024). A SWOT analysis of ChatGPT: Implications for educational practice and research. Innovations in education and teaching international, 61(3), 460-474.      </w:t>
      </w:r>
    </w:p>
    <w:p w14:paraId="588F0F90" w14:textId="77777777" w:rsidR="007D6686" w:rsidRPr="0048679D" w:rsidRDefault="007D6686" w:rsidP="00F44557">
      <w:pPr>
        <w:shd w:val="clear" w:color="auto" w:fill="FFFFFF"/>
        <w:spacing w:after="160" w:line="360" w:lineRule="auto"/>
        <w:jc w:val="both"/>
        <w:rPr>
          <w:rFonts w:ascii="Times New Roman" w:hAnsi="Times New Roman" w:cs="Times New Roman"/>
          <w:sz w:val="24"/>
          <w:szCs w:val="24"/>
          <w:lang w:val="en-IN"/>
        </w:rPr>
      </w:pPr>
      <w:r w:rsidRPr="0048679D">
        <w:rPr>
          <w:rFonts w:ascii="Times New Roman" w:hAnsi="Times New Roman" w:cs="Times New Roman"/>
          <w:sz w:val="24"/>
          <w:szCs w:val="24"/>
        </w:rPr>
        <w:t>‌Group, I. (2025). </w:t>
      </w:r>
      <w:r w:rsidRPr="0048679D">
        <w:rPr>
          <w:rFonts w:ascii="Times New Roman" w:hAnsi="Times New Roman" w:cs="Times New Roman"/>
          <w:i/>
          <w:iCs/>
          <w:sz w:val="24"/>
          <w:szCs w:val="24"/>
        </w:rPr>
        <w:t>What is the forecast for Brazil furniture market growth rate up to 2033</w:t>
      </w:r>
      <w:r w:rsidRPr="0048679D">
        <w:rPr>
          <w:rFonts w:ascii="Times New Roman" w:hAnsi="Times New Roman" w:cs="Times New Roman"/>
          <w:sz w:val="24"/>
          <w:szCs w:val="24"/>
        </w:rPr>
        <w:t>. [online] openPR.com. Available at: </w:t>
      </w:r>
      <w:hyperlink r:id="rId9" w:tgtFrame="_blank" w:history="1">
        <w:r w:rsidRPr="0048679D">
          <w:rPr>
            <w:rStyle w:val="Hyperlink"/>
            <w:rFonts w:ascii="Times New Roman" w:hAnsi="Times New Roman" w:cs="Times New Roman"/>
            <w:color w:val="auto"/>
            <w:sz w:val="24"/>
            <w:szCs w:val="24"/>
          </w:rPr>
          <w:t>https://www.openpr.com/news/4222540/what-is-the-forecast-for-brazil-furniture-market-growth-rate-up</w:t>
        </w:r>
      </w:hyperlink>
      <w:r w:rsidRPr="0048679D">
        <w:rPr>
          <w:rFonts w:ascii="Times New Roman" w:hAnsi="Times New Roman" w:cs="Times New Roman"/>
          <w:sz w:val="24"/>
          <w:szCs w:val="24"/>
        </w:rPr>
        <w:t>.</w:t>
      </w:r>
    </w:p>
    <w:p w14:paraId="0354F709"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r w:rsidRPr="0048679D">
        <w:rPr>
          <w:shd w:val="clear" w:color="auto" w:fill="FFFFFF"/>
          <w:lang w:val="en-GB"/>
        </w:rPr>
        <w:t>Henry, A. (2021). </w:t>
      </w:r>
      <w:r w:rsidRPr="0048679D">
        <w:rPr>
          <w:i/>
          <w:iCs/>
          <w:shd w:val="clear" w:color="auto" w:fill="FFFFFF"/>
          <w:lang w:val="en-GB"/>
        </w:rPr>
        <w:t>Understanding strategic management</w:t>
      </w:r>
      <w:r w:rsidRPr="0048679D">
        <w:rPr>
          <w:shd w:val="clear" w:color="auto" w:fill="FFFFFF"/>
          <w:lang w:val="en-GB"/>
        </w:rPr>
        <w:t xml:space="preserve">. Oxford University Press.  </w:t>
      </w:r>
    </w:p>
    <w:p w14:paraId="6D95C113" w14:textId="77777777" w:rsidR="007D6686" w:rsidRPr="0048679D" w:rsidRDefault="007D6686" w:rsidP="00F44557">
      <w:pPr>
        <w:pStyle w:val="NormalWeb"/>
        <w:spacing w:before="240" w:beforeAutospacing="0" w:after="200" w:afterAutospacing="0" w:line="360" w:lineRule="auto"/>
        <w:jc w:val="both"/>
        <w:rPr>
          <w:lang w:val="en-GB"/>
        </w:rPr>
      </w:pPr>
      <w:proofErr w:type="spellStart"/>
      <w:r w:rsidRPr="0048679D">
        <w:rPr>
          <w:lang w:val="en-GB"/>
        </w:rPr>
        <w:t>Hintoro</w:t>
      </w:r>
      <w:proofErr w:type="spellEnd"/>
      <w:r w:rsidRPr="0048679D">
        <w:rPr>
          <w:lang w:val="en-GB"/>
        </w:rPr>
        <w:t xml:space="preserve">, S., </w:t>
      </w:r>
      <w:proofErr w:type="spellStart"/>
      <w:r w:rsidRPr="0048679D">
        <w:rPr>
          <w:lang w:val="en-GB"/>
        </w:rPr>
        <w:t>Wijaya</w:t>
      </w:r>
      <w:proofErr w:type="spellEnd"/>
      <w:r w:rsidRPr="0048679D">
        <w:rPr>
          <w:lang w:val="en-GB"/>
        </w:rPr>
        <w:t xml:space="preserve">, A. F., and </w:t>
      </w:r>
      <w:proofErr w:type="spellStart"/>
      <w:r w:rsidRPr="0048679D">
        <w:rPr>
          <w:lang w:val="en-GB"/>
        </w:rPr>
        <w:t>Penulis</w:t>
      </w:r>
      <w:proofErr w:type="spellEnd"/>
      <w:r w:rsidRPr="0048679D">
        <w:rPr>
          <w:lang w:val="en-GB"/>
        </w:rPr>
        <w:t xml:space="preserve">, K. (2021). </w:t>
      </w:r>
      <w:proofErr w:type="spellStart"/>
      <w:r w:rsidRPr="0048679D">
        <w:rPr>
          <w:lang w:val="en-GB"/>
        </w:rPr>
        <w:t>Analisis</w:t>
      </w:r>
      <w:proofErr w:type="spellEnd"/>
      <w:r w:rsidRPr="0048679D">
        <w:rPr>
          <w:lang w:val="en-GB"/>
        </w:rPr>
        <w:t xml:space="preserve"> </w:t>
      </w:r>
      <w:proofErr w:type="spellStart"/>
      <w:r w:rsidRPr="0048679D">
        <w:rPr>
          <w:lang w:val="en-GB"/>
        </w:rPr>
        <w:t>strategi</w:t>
      </w:r>
      <w:proofErr w:type="spellEnd"/>
      <w:r w:rsidRPr="0048679D">
        <w:rPr>
          <w:lang w:val="en-GB"/>
        </w:rPr>
        <w:t xml:space="preserve"> </w:t>
      </w:r>
      <w:proofErr w:type="spellStart"/>
      <w:r w:rsidRPr="0048679D">
        <w:rPr>
          <w:lang w:val="en-GB"/>
        </w:rPr>
        <w:t>bersaing</w:t>
      </w:r>
      <w:proofErr w:type="spellEnd"/>
      <w:r w:rsidRPr="0048679D">
        <w:rPr>
          <w:lang w:val="en-GB"/>
        </w:rPr>
        <w:t xml:space="preserve"> </w:t>
      </w:r>
      <w:proofErr w:type="spellStart"/>
      <w:r w:rsidRPr="0048679D">
        <w:rPr>
          <w:lang w:val="en-GB"/>
        </w:rPr>
        <w:t>pada</w:t>
      </w:r>
      <w:proofErr w:type="spellEnd"/>
      <w:r w:rsidRPr="0048679D">
        <w:rPr>
          <w:lang w:val="en-GB"/>
        </w:rPr>
        <w:t xml:space="preserve"> </w:t>
      </w:r>
      <w:proofErr w:type="spellStart"/>
      <w:r w:rsidRPr="0048679D">
        <w:rPr>
          <w:lang w:val="en-GB"/>
        </w:rPr>
        <w:t>biznet</w:t>
      </w:r>
      <w:proofErr w:type="spellEnd"/>
      <w:r w:rsidRPr="0048679D">
        <w:rPr>
          <w:lang w:val="en-GB"/>
        </w:rPr>
        <w:t xml:space="preserve"> branch </w:t>
      </w:r>
      <w:proofErr w:type="spellStart"/>
      <w:r w:rsidRPr="0048679D">
        <w:rPr>
          <w:lang w:val="en-GB"/>
        </w:rPr>
        <w:t>Salatiga</w:t>
      </w:r>
      <w:proofErr w:type="spellEnd"/>
      <w:r w:rsidRPr="0048679D">
        <w:rPr>
          <w:lang w:val="en-GB"/>
        </w:rPr>
        <w:t xml:space="preserve"> </w:t>
      </w:r>
      <w:proofErr w:type="spellStart"/>
      <w:r w:rsidRPr="0048679D">
        <w:rPr>
          <w:lang w:val="en-GB"/>
        </w:rPr>
        <w:t>menggunakan</w:t>
      </w:r>
      <w:proofErr w:type="spellEnd"/>
      <w:r w:rsidRPr="0048679D">
        <w:rPr>
          <w:lang w:val="en-GB"/>
        </w:rPr>
        <w:t xml:space="preserve"> porter’s five forces. </w:t>
      </w:r>
      <w:proofErr w:type="spellStart"/>
      <w:r w:rsidRPr="0048679D">
        <w:rPr>
          <w:lang w:val="en-GB"/>
        </w:rPr>
        <w:t>Jurnal</w:t>
      </w:r>
      <w:proofErr w:type="spellEnd"/>
      <w:r w:rsidRPr="0048679D">
        <w:rPr>
          <w:lang w:val="en-GB"/>
        </w:rPr>
        <w:t xml:space="preserve"> </w:t>
      </w:r>
      <w:proofErr w:type="spellStart"/>
      <w:r w:rsidRPr="0048679D">
        <w:rPr>
          <w:lang w:val="en-GB"/>
        </w:rPr>
        <w:t>Ekonomi</w:t>
      </w:r>
      <w:proofErr w:type="spellEnd"/>
      <w:r w:rsidRPr="0048679D">
        <w:rPr>
          <w:lang w:val="en-GB"/>
        </w:rPr>
        <w:t xml:space="preserve"> </w:t>
      </w:r>
      <w:proofErr w:type="spellStart"/>
      <w:r w:rsidRPr="0048679D">
        <w:rPr>
          <w:lang w:val="en-GB"/>
        </w:rPr>
        <w:t>Manajemen</w:t>
      </w:r>
      <w:proofErr w:type="spellEnd"/>
      <w:r w:rsidRPr="0048679D">
        <w:rPr>
          <w:lang w:val="en-GB"/>
        </w:rPr>
        <w:t xml:space="preserve"> </w:t>
      </w:r>
      <w:proofErr w:type="spellStart"/>
      <w:r w:rsidRPr="0048679D">
        <w:rPr>
          <w:lang w:val="en-GB"/>
        </w:rPr>
        <w:t>Sistem</w:t>
      </w:r>
      <w:proofErr w:type="spellEnd"/>
      <w:r w:rsidRPr="0048679D">
        <w:rPr>
          <w:lang w:val="en-GB"/>
        </w:rPr>
        <w:t xml:space="preserve"> </w:t>
      </w:r>
      <w:proofErr w:type="spellStart"/>
      <w:r w:rsidRPr="0048679D">
        <w:rPr>
          <w:lang w:val="en-GB"/>
        </w:rPr>
        <w:t>Informasi</w:t>
      </w:r>
      <w:proofErr w:type="spellEnd"/>
      <w:r w:rsidRPr="0048679D">
        <w:rPr>
          <w:lang w:val="en-GB"/>
        </w:rPr>
        <w:t>, 2(6), 729-738.       </w:t>
      </w:r>
    </w:p>
    <w:p w14:paraId="251CE793" w14:textId="77777777" w:rsidR="007D6686" w:rsidRPr="0048679D" w:rsidRDefault="007D6686" w:rsidP="00F44557">
      <w:pPr>
        <w:pStyle w:val="NormalWeb"/>
        <w:spacing w:before="240" w:beforeAutospacing="0" w:after="0" w:afterAutospacing="0" w:line="360" w:lineRule="auto"/>
        <w:jc w:val="both"/>
        <w:rPr>
          <w:lang w:val="en-GB"/>
        </w:rPr>
      </w:pPr>
      <w:r w:rsidRPr="0048679D">
        <w:rPr>
          <w:lang w:val="en-GB"/>
        </w:rPr>
        <w:t>IKEA. (2025). </w:t>
      </w:r>
      <w:r w:rsidRPr="0048679D">
        <w:rPr>
          <w:i/>
          <w:iCs/>
          <w:lang w:val="en-GB"/>
        </w:rPr>
        <w:t>The Year in Review FY24 – IKEA Global</w:t>
      </w:r>
      <w:r w:rsidRPr="0048679D">
        <w:rPr>
          <w:lang w:val="en-GB"/>
        </w:rPr>
        <w:t xml:space="preserve">. IKEA. </w:t>
      </w:r>
      <w:hyperlink r:id="rId10" w:history="1">
        <w:r w:rsidRPr="0048679D">
          <w:rPr>
            <w:rStyle w:val="Hyperlink"/>
            <w:color w:val="auto"/>
            <w:lang w:val="en-GB"/>
          </w:rPr>
          <w:t>https://www.ikea.com/global/en/our-business/how-we-work/year-in-review-fy24/</w:t>
        </w:r>
      </w:hyperlink>
      <w:r w:rsidRPr="0048679D">
        <w:rPr>
          <w:lang w:val="en-GB"/>
        </w:rPr>
        <w:t xml:space="preserve"> </w:t>
      </w:r>
    </w:p>
    <w:p w14:paraId="60ECAB92" w14:textId="77777777" w:rsidR="007D6686" w:rsidRPr="0048679D" w:rsidRDefault="007D6686" w:rsidP="007C09B9">
      <w:pPr>
        <w:shd w:val="clear" w:color="auto" w:fill="FFFFFF"/>
        <w:spacing w:before="240" w:after="160" w:line="360" w:lineRule="auto"/>
        <w:jc w:val="both"/>
        <w:rPr>
          <w:rFonts w:ascii="Times New Roman" w:hAnsi="Times New Roman" w:cs="Times New Roman"/>
          <w:sz w:val="24"/>
          <w:szCs w:val="24"/>
        </w:rPr>
      </w:pPr>
      <w:r w:rsidRPr="0048679D">
        <w:rPr>
          <w:rFonts w:ascii="Times New Roman" w:hAnsi="Times New Roman" w:cs="Times New Roman"/>
          <w:sz w:val="24"/>
          <w:szCs w:val="24"/>
        </w:rPr>
        <w:t>‌in (2025). </w:t>
      </w:r>
      <w:r w:rsidRPr="0048679D">
        <w:rPr>
          <w:rFonts w:ascii="Times New Roman" w:hAnsi="Times New Roman" w:cs="Times New Roman"/>
          <w:i/>
          <w:iCs/>
          <w:sz w:val="24"/>
          <w:szCs w:val="24"/>
        </w:rPr>
        <w:t>Country’s estimated population reaches 213.4 million residents in 2025 | News Agency</w:t>
      </w:r>
      <w:r w:rsidRPr="0048679D">
        <w:rPr>
          <w:rFonts w:ascii="Times New Roman" w:hAnsi="Times New Roman" w:cs="Times New Roman"/>
          <w:sz w:val="24"/>
          <w:szCs w:val="24"/>
        </w:rPr>
        <w:t xml:space="preserve">. [online] </w:t>
      </w:r>
      <w:proofErr w:type="spellStart"/>
      <w:r w:rsidRPr="0048679D">
        <w:rPr>
          <w:rFonts w:ascii="Times New Roman" w:hAnsi="Times New Roman" w:cs="Times New Roman"/>
          <w:sz w:val="24"/>
          <w:szCs w:val="24"/>
        </w:rPr>
        <w:t>Agência</w:t>
      </w:r>
      <w:proofErr w:type="spellEnd"/>
      <w:r w:rsidRPr="0048679D">
        <w:rPr>
          <w:rFonts w:ascii="Times New Roman" w:hAnsi="Times New Roman" w:cs="Times New Roman"/>
          <w:sz w:val="24"/>
          <w:szCs w:val="24"/>
        </w:rPr>
        <w:t xml:space="preserve"> de </w:t>
      </w:r>
      <w:proofErr w:type="spellStart"/>
      <w:r w:rsidRPr="0048679D">
        <w:rPr>
          <w:rFonts w:ascii="Times New Roman" w:hAnsi="Times New Roman" w:cs="Times New Roman"/>
          <w:sz w:val="24"/>
          <w:szCs w:val="24"/>
        </w:rPr>
        <w:t>Notícias</w:t>
      </w:r>
      <w:proofErr w:type="spellEnd"/>
      <w:r w:rsidRPr="0048679D">
        <w:rPr>
          <w:rFonts w:ascii="Times New Roman" w:hAnsi="Times New Roman" w:cs="Times New Roman"/>
          <w:sz w:val="24"/>
          <w:szCs w:val="24"/>
        </w:rPr>
        <w:t xml:space="preserve"> - IBGE. Available at: </w:t>
      </w:r>
      <w:hyperlink r:id="rId11" w:tgtFrame="_blank" w:history="1">
        <w:r w:rsidRPr="0048679D">
          <w:rPr>
            <w:rStyle w:val="Hyperlink"/>
            <w:rFonts w:ascii="Times New Roman" w:hAnsi="Times New Roman" w:cs="Times New Roman"/>
            <w:color w:val="auto"/>
            <w:sz w:val="24"/>
            <w:szCs w:val="24"/>
          </w:rPr>
          <w:t>https://agenciadenoticias.ibge.gov.br/en/agencia-news/2184-news-agency/news/44318-populacao-estimada-do-pais-chega-a-213-4-milhoes-de-habitantes-em-2026</w:t>
        </w:r>
      </w:hyperlink>
      <w:r w:rsidRPr="0048679D">
        <w:rPr>
          <w:rFonts w:ascii="Times New Roman" w:hAnsi="Times New Roman" w:cs="Times New Roman"/>
          <w:sz w:val="24"/>
          <w:szCs w:val="24"/>
        </w:rPr>
        <w:t>.</w:t>
      </w:r>
    </w:p>
    <w:p w14:paraId="727EF094" w14:textId="77777777" w:rsidR="007D6686" w:rsidRPr="0048679D" w:rsidRDefault="007D6686" w:rsidP="00F44557">
      <w:pPr>
        <w:shd w:val="clear" w:color="auto" w:fill="FFFFFF"/>
        <w:spacing w:after="160" w:line="360" w:lineRule="auto"/>
        <w:jc w:val="both"/>
        <w:rPr>
          <w:rFonts w:ascii="Times New Roman" w:hAnsi="Times New Roman" w:cs="Times New Roman"/>
          <w:sz w:val="24"/>
          <w:szCs w:val="24"/>
        </w:rPr>
      </w:pPr>
      <w:r w:rsidRPr="0048679D">
        <w:rPr>
          <w:rFonts w:ascii="Times New Roman" w:hAnsi="Times New Roman" w:cs="Times New Roman"/>
          <w:sz w:val="24"/>
          <w:szCs w:val="24"/>
        </w:rPr>
        <w:t xml:space="preserve">‌Ito, H., </w:t>
      </w:r>
      <w:proofErr w:type="spellStart"/>
      <w:r w:rsidRPr="0048679D">
        <w:rPr>
          <w:rFonts w:ascii="Times New Roman" w:hAnsi="Times New Roman" w:cs="Times New Roman"/>
          <w:sz w:val="24"/>
          <w:szCs w:val="24"/>
        </w:rPr>
        <w:t>Alelweet</w:t>
      </w:r>
      <w:proofErr w:type="spellEnd"/>
      <w:r w:rsidRPr="0048679D">
        <w:rPr>
          <w:rFonts w:ascii="Times New Roman" w:hAnsi="Times New Roman" w:cs="Times New Roman"/>
          <w:sz w:val="24"/>
          <w:szCs w:val="24"/>
        </w:rPr>
        <w:t>, N., Harrison, R., Mitchell, A. and Parker, E. (2015). </w:t>
      </w:r>
      <w:r w:rsidRPr="0048679D">
        <w:rPr>
          <w:rFonts w:ascii="Times New Roman" w:hAnsi="Times New Roman" w:cs="Times New Roman"/>
          <w:i/>
          <w:iCs/>
          <w:sz w:val="24"/>
          <w:szCs w:val="24"/>
        </w:rPr>
        <w:t>Should IKEA Expand into Brazil: A Study of Brazilian Consumer Behaviours</w:t>
      </w:r>
      <w:r w:rsidRPr="0048679D">
        <w:rPr>
          <w:rFonts w:ascii="Times New Roman" w:hAnsi="Times New Roman" w:cs="Times New Roman"/>
          <w:sz w:val="24"/>
          <w:szCs w:val="24"/>
        </w:rPr>
        <w:t>. [online] ResearchGate. Available at: </w:t>
      </w:r>
      <w:hyperlink r:id="rId12" w:tgtFrame="_blank" w:history="1">
        <w:r w:rsidRPr="0048679D">
          <w:rPr>
            <w:rStyle w:val="Hyperlink"/>
            <w:rFonts w:ascii="Times New Roman" w:hAnsi="Times New Roman" w:cs="Times New Roman"/>
            <w:color w:val="auto"/>
            <w:sz w:val="24"/>
            <w:szCs w:val="24"/>
          </w:rPr>
          <w:t>https://www.researchgate.net/publication/306176099_Should_IKEA_Expand_into_Brazil_A_Study_of_Brazilian_Consumer_Behaviours</w:t>
        </w:r>
      </w:hyperlink>
      <w:r w:rsidRPr="0048679D">
        <w:rPr>
          <w:rFonts w:ascii="Times New Roman" w:hAnsi="Times New Roman" w:cs="Times New Roman"/>
          <w:sz w:val="24"/>
          <w:szCs w:val="24"/>
        </w:rPr>
        <w:t>.</w:t>
      </w:r>
    </w:p>
    <w:p w14:paraId="0AE0573A" w14:textId="77777777" w:rsidR="007D6686" w:rsidRPr="0048679D" w:rsidRDefault="007D6686" w:rsidP="00F44557">
      <w:pPr>
        <w:shd w:val="clear" w:color="auto" w:fill="FFFFFF"/>
        <w:spacing w:after="160" w:line="360" w:lineRule="auto"/>
        <w:jc w:val="both"/>
        <w:rPr>
          <w:rFonts w:ascii="Times New Roman" w:hAnsi="Times New Roman" w:cs="Times New Roman"/>
          <w:sz w:val="24"/>
          <w:szCs w:val="24"/>
        </w:rPr>
      </w:pPr>
      <w:r w:rsidRPr="0048679D">
        <w:rPr>
          <w:rFonts w:ascii="Times New Roman" w:hAnsi="Times New Roman" w:cs="Times New Roman"/>
          <w:sz w:val="24"/>
          <w:szCs w:val="24"/>
        </w:rPr>
        <w:t>‌Ken Research (2019). </w:t>
      </w:r>
      <w:r w:rsidRPr="0048679D">
        <w:rPr>
          <w:rFonts w:ascii="Times New Roman" w:hAnsi="Times New Roman" w:cs="Times New Roman"/>
          <w:i/>
          <w:iCs/>
          <w:sz w:val="24"/>
          <w:szCs w:val="24"/>
        </w:rPr>
        <w:t>Brazil Furniture Market | 2019 – 2030 | Ken Research</w:t>
      </w:r>
      <w:r w:rsidRPr="0048679D">
        <w:rPr>
          <w:rFonts w:ascii="Times New Roman" w:hAnsi="Times New Roman" w:cs="Times New Roman"/>
          <w:sz w:val="24"/>
          <w:szCs w:val="24"/>
        </w:rPr>
        <w:t>. [online] Kenresearch.com. Available at: </w:t>
      </w:r>
      <w:hyperlink r:id="rId13" w:tgtFrame="_blank" w:history="1">
        <w:r w:rsidRPr="0048679D">
          <w:rPr>
            <w:rStyle w:val="Hyperlink"/>
            <w:rFonts w:ascii="Times New Roman" w:hAnsi="Times New Roman" w:cs="Times New Roman"/>
            <w:color w:val="auto"/>
            <w:sz w:val="24"/>
            <w:szCs w:val="24"/>
          </w:rPr>
          <w:t>https://www.kenresearch.com/brazil-furniture-market</w:t>
        </w:r>
      </w:hyperlink>
      <w:r w:rsidRPr="0048679D">
        <w:rPr>
          <w:rFonts w:ascii="Times New Roman" w:hAnsi="Times New Roman" w:cs="Times New Roman"/>
          <w:sz w:val="24"/>
          <w:szCs w:val="24"/>
        </w:rPr>
        <w:t>.</w:t>
      </w:r>
    </w:p>
    <w:p w14:paraId="5B7F107A"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proofErr w:type="spellStart"/>
      <w:r w:rsidRPr="0048679D">
        <w:rPr>
          <w:shd w:val="clear" w:color="auto" w:fill="FFFFFF"/>
          <w:lang w:val="en-GB"/>
        </w:rPr>
        <w:t>Kero</w:t>
      </w:r>
      <w:proofErr w:type="spellEnd"/>
      <w:r w:rsidRPr="0048679D">
        <w:rPr>
          <w:shd w:val="clear" w:color="auto" w:fill="FFFFFF"/>
          <w:lang w:val="en-GB"/>
        </w:rPr>
        <w:t xml:space="preserve">, C. A., and </w:t>
      </w:r>
      <w:proofErr w:type="spellStart"/>
      <w:r w:rsidRPr="0048679D">
        <w:rPr>
          <w:shd w:val="clear" w:color="auto" w:fill="FFFFFF"/>
          <w:lang w:val="en-GB"/>
        </w:rPr>
        <w:t>Bogale</w:t>
      </w:r>
      <w:proofErr w:type="spellEnd"/>
      <w:r w:rsidRPr="0048679D">
        <w:rPr>
          <w:shd w:val="clear" w:color="auto" w:fill="FFFFFF"/>
          <w:lang w:val="en-GB"/>
        </w:rPr>
        <w:t>, A. T. (2023). A Systematic Review of Resource-Based View and Dynamic Capabilities of Firms and Future Research Avenues. </w:t>
      </w:r>
      <w:r w:rsidRPr="0048679D">
        <w:rPr>
          <w:i/>
          <w:iCs/>
          <w:shd w:val="clear" w:color="auto" w:fill="FFFFFF"/>
          <w:lang w:val="en-GB"/>
        </w:rPr>
        <w:t>International Journal of Sustainable Development &amp; Planning</w:t>
      </w:r>
      <w:r w:rsidRPr="0048679D">
        <w:rPr>
          <w:shd w:val="clear" w:color="auto" w:fill="FFFFFF"/>
          <w:lang w:val="en-GB"/>
        </w:rPr>
        <w:t>, </w:t>
      </w:r>
      <w:r w:rsidRPr="0048679D">
        <w:rPr>
          <w:i/>
          <w:iCs/>
          <w:shd w:val="clear" w:color="auto" w:fill="FFFFFF"/>
          <w:lang w:val="en-GB"/>
        </w:rPr>
        <w:t>18</w:t>
      </w:r>
      <w:r w:rsidRPr="0048679D">
        <w:rPr>
          <w:shd w:val="clear" w:color="auto" w:fill="FFFFFF"/>
          <w:lang w:val="en-GB"/>
        </w:rPr>
        <w:t xml:space="preserve">(10). </w:t>
      </w:r>
    </w:p>
    <w:p w14:paraId="34A8124E"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proofErr w:type="spellStart"/>
      <w:r w:rsidRPr="0048679D">
        <w:rPr>
          <w:shd w:val="clear" w:color="auto" w:fill="FFFFFF"/>
          <w:lang w:val="en-GB"/>
        </w:rPr>
        <w:t>Khanra</w:t>
      </w:r>
      <w:proofErr w:type="spellEnd"/>
      <w:r w:rsidRPr="0048679D">
        <w:rPr>
          <w:shd w:val="clear" w:color="auto" w:fill="FFFFFF"/>
          <w:lang w:val="en-GB"/>
        </w:rPr>
        <w:t xml:space="preserve">, S., Kaur, P., Joseph, R. P., Malik, A., and </w:t>
      </w:r>
      <w:proofErr w:type="spellStart"/>
      <w:r w:rsidRPr="0048679D">
        <w:rPr>
          <w:shd w:val="clear" w:color="auto" w:fill="FFFFFF"/>
          <w:lang w:val="en-GB"/>
        </w:rPr>
        <w:t>Dhir</w:t>
      </w:r>
      <w:proofErr w:type="spellEnd"/>
      <w:r w:rsidRPr="0048679D">
        <w:rPr>
          <w:shd w:val="clear" w:color="auto" w:fill="FFFFFF"/>
          <w:lang w:val="en-GB"/>
        </w:rPr>
        <w:t>, A. (2022). A resource‐based view of green innovation as a strategic firm resource: Present status and future directions. </w:t>
      </w:r>
      <w:r w:rsidRPr="0048679D">
        <w:rPr>
          <w:i/>
          <w:iCs/>
          <w:shd w:val="clear" w:color="auto" w:fill="FFFFFF"/>
          <w:lang w:val="en-GB"/>
        </w:rPr>
        <w:t>Business Strategy and the Environment</w:t>
      </w:r>
      <w:r w:rsidRPr="0048679D">
        <w:rPr>
          <w:shd w:val="clear" w:color="auto" w:fill="FFFFFF"/>
          <w:lang w:val="en-GB"/>
        </w:rPr>
        <w:t>, </w:t>
      </w:r>
      <w:r w:rsidRPr="0048679D">
        <w:rPr>
          <w:i/>
          <w:iCs/>
          <w:shd w:val="clear" w:color="auto" w:fill="FFFFFF"/>
          <w:lang w:val="en-GB"/>
        </w:rPr>
        <w:t>31</w:t>
      </w:r>
      <w:r w:rsidRPr="0048679D">
        <w:rPr>
          <w:shd w:val="clear" w:color="auto" w:fill="FFFFFF"/>
          <w:lang w:val="en-GB"/>
        </w:rPr>
        <w:t>(4), 1395-1413.</w:t>
      </w:r>
    </w:p>
    <w:p w14:paraId="2ED30916"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proofErr w:type="spellStart"/>
      <w:r w:rsidRPr="0048679D">
        <w:rPr>
          <w:shd w:val="clear" w:color="auto" w:fill="FFFFFF"/>
          <w:lang w:val="en-GB"/>
        </w:rPr>
        <w:t>Kostecka</w:t>
      </w:r>
      <w:proofErr w:type="spellEnd"/>
      <w:r w:rsidRPr="0048679D">
        <w:rPr>
          <w:shd w:val="clear" w:color="auto" w:fill="FFFFFF"/>
          <w:lang w:val="en-GB"/>
        </w:rPr>
        <w:t xml:space="preserve">, Z., and </w:t>
      </w:r>
      <w:proofErr w:type="spellStart"/>
      <w:r w:rsidRPr="0048679D">
        <w:rPr>
          <w:shd w:val="clear" w:color="auto" w:fill="FFFFFF"/>
          <w:lang w:val="en-GB"/>
        </w:rPr>
        <w:t>Kopczewska</w:t>
      </w:r>
      <w:proofErr w:type="spellEnd"/>
      <w:r w:rsidRPr="0048679D">
        <w:rPr>
          <w:shd w:val="clear" w:color="auto" w:fill="FFFFFF"/>
          <w:lang w:val="en-GB"/>
        </w:rPr>
        <w:t>, K. (2023). Spatial CRM and location strategy: E-commerce solutions in the furniture industry. Case of IKEA pick-up points in Poland. </w:t>
      </w:r>
      <w:r w:rsidRPr="0048679D">
        <w:rPr>
          <w:i/>
          <w:iCs/>
          <w:shd w:val="clear" w:color="auto" w:fill="FFFFFF"/>
          <w:lang w:val="en-GB"/>
        </w:rPr>
        <w:t>Electronic Commerce Research and Applications</w:t>
      </w:r>
      <w:r w:rsidRPr="0048679D">
        <w:rPr>
          <w:shd w:val="clear" w:color="auto" w:fill="FFFFFF"/>
          <w:lang w:val="en-GB"/>
        </w:rPr>
        <w:t>, </w:t>
      </w:r>
      <w:r w:rsidRPr="0048679D">
        <w:rPr>
          <w:i/>
          <w:iCs/>
          <w:shd w:val="clear" w:color="auto" w:fill="FFFFFF"/>
          <w:lang w:val="en-GB"/>
        </w:rPr>
        <w:t>62</w:t>
      </w:r>
      <w:r w:rsidRPr="0048679D">
        <w:rPr>
          <w:shd w:val="clear" w:color="auto" w:fill="FFFFFF"/>
          <w:lang w:val="en-GB"/>
        </w:rPr>
        <w:t xml:space="preserve">, 101308. </w:t>
      </w:r>
    </w:p>
    <w:p w14:paraId="71106728"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r w:rsidRPr="0048679D">
        <w:rPr>
          <w:shd w:val="clear" w:color="auto" w:fill="FFFFFF"/>
          <w:lang w:val="en-GB"/>
        </w:rPr>
        <w:t xml:space="preserve">Kumar, S., Lim, W. M., </w:t>
      </w:r>
      <w:proofErr w:type="spellStart"/>
      <w:r w:rsidRPr="0048679D">
        <w:rPr>
          <w:shd w:val="clear" w:color="auto" w:fill="FFFFFF"/>
          <w:lang w:val="en-GB"/>
        </w:rPr>
        <w:t>Sureka</w:t>
      </w:r>
      <w:proofErr w:type="spellEnd"/>
      <w:r w:rsidRPr="0048679D">
        <w:rPr>
          <w:shd w:val="clear" w:color="auto" w:fill="FFFFFF"/>
          <w:lang w:val="en-GB"/>
        </w:rPr>
        <w:t xml:space="preserve">, R., </w:t>
      </w:r>
      <w:proofErr w:type="spellStart"/>
      <w:r w:rsidRPr="0048679D">
        <w:rPr>
          <w:shd w:val="clear" w:color="auto" w:fill="FFFFFF"/>
          <w:lang w:val="en-GB"/>
        </w:rPr>
        <w:t>Jabbour</w:t>
      </w:r>
      <w:proofErr w:type="spellEnd"/>
      <w:r w:rsidRPr="0048679D">
        <w:rPr>
          <w:shd w:val="clear" w:color="auto" w:fill="FFFFFF"/>
          <w:lang w:val="en-GB"/>
        </w:rPr>
        <w:t xml:space="preserve">, C. J. C., and </w:t>
      </w:r>
      <w:proofErr w:type="spellStart"/>
      <w:r w:rsidRPr="0048679D">
        <w:rPr>
          <w:shd w:val="clear" w:color="auto" w:fill="FFFFFF"/>
          <w:lang w:val="en-GB"/>
        </w:rPr>
        <w:t>Bamel</w:t>
      </w:r>
      <w:proofErr w:type="spellEnd"/>
      <w:r w:rsidRPr="0048679D">
        <w:rPr>
          <w:shd w:val="clear" w:color="auto" w:fill="FFFFFF"/>
          <w:lang w:val="en-GB"/>
        </w:rPr>
        <w:t>, U. (2024). Balanced scorecard: trends, developments, and future directions. </w:t>
      </w:r>
      <w:r w:rsidRPr="0048679D">
        <w:rPr>
          <w:i/>
          <w:iCs/>
          <w:shd w:val="clear" w:color="auto" w:fill="FFFFFF"/>
          <w:lang w:val="en-GB"/>
        </w:rPr>
        <w:t>Review of managerial science</w:t>
      </w:r>
      <w:r w:rsidRPr="0048679D">
        <w:rPr>
          <w:shd w:val="clear" w:color="auto" w:fill="FFFFFF"/>
          <w:lang w:val="en-GB"/>
        </w:rPr>
        <w:t>, </w:t>
      </w:r>
      <w:r w:rsidRPr="0048679D">
        <w:rPr>
          <w:i/>
          <w:iCs/>
          <w:shd w:val="clear" w:color="auto" w:fill="FFFFFF"/>
          <w:lang w:val="en-GB"/>
        </w:rPr>
        <w:t>18</w:t>
      </w:r>
      <w:r w:rsidRPr="0048679D">
        <w:rPr>
          <w:shd w:val="clear" w:color="auto" w:fill="FFFFFF"/>
          <w:lang w:val="en-GB"/>
        </w:rPr>
        <w:t xml:space="preserve">(8), 2397-2439. </w:t>
      </w:r>
    </w:p>
    <w:p w14:paraId="1D526564"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proofErr w:type="spellStart"/>
      <w:r w:rsidRPr="0048679D">
        <w:rPr>
          <w:shd w:val="clear" w:color="auto" w:fill="FFFFFF"/>
          <w:lang w:val="en-GB"/>
        </w:rPr>
        <w:t>Lasserre</w:t>
      </w:r>
      <w:proofErr w:type="spellEnd"/>
      <w:r w:rsidRPr="0048679D">
        <w:rPr>
          <w:shd w:val="clear" w:color="auto" w:fill="FFFFFF"/>
          <w:lang w:val="en-GB"/>
        </w:rPr>
        <w:t xml:space="preserve">, P., and </w:t>
      </w:r>
      <w:proofErr w:type="spellStart"/>
      <w:r w:rsidRPr="0048679D">
        <w:rPr>
          <w:shd w:val="clear" w:color="auto" w:fill="FFFFFF"/>
          <w:lang w:val="en-GB"/>
        </w:rPr>
        <w:t>Monteiro</w:t>
      </w:r>
      <w:proofErr w:type="spellEnd"/>
      <w:r w:rsidRPr="0048679D">
        <w:rPr>
          <w:shd w:val="clear" w:color="auto" w:fill="FFFFFF"/>
          <w:lang w:val="en-GB"/>
        </w:rPr>
        <w:t>, F. (2022). </w:t>
      </w:r>
      <w:r w:rsidRPr="0048679D">
        <w:rPr>
          <w:i/>
          <w:iCs/>
          <w:shd w:val="clear" w:color="auto" w:fill="FFFFFF"/>
          <w:lang w:val="en-GB"/>
        </w:rPr>
        <w:t>Global strategic management</w:t>
      </w:r>
      <w:r w:rsidRPr="0048679D">
        <w:rPr>
          <w:shd w:val="clear" w:color="auto" w:fill="FFFFFF"/>
          <w:lang w:val="en-GB"/>
        </w:rPr>
        <w:t xml:space="preserve">. Bloomsbury Publishing.  </w:t>
      </w:r>
    </w:p>
    <w:p w14:paraId="7D086A8B"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r w:rsidRPr="0048679D">
        <w:rPr>
          <w:shd w:val="clear" w:color="auto" w:fill="FFFFFF"/>
          <w:lang w:val="en-GB"/>
        </w:rPr>
        <w:t>Lynch, R. (2021). </w:t>
      </w:r>
      <w:r w:rsidRPr="0048679D">
        <w:rPr>
          <w:i/>
          <w:iCs/>
          <w:shd w:val="clear" w:color="auto" w:fill="FFFFFF"/>
          <w:lang w:val="en-GB"/>
        </w:rPr>
        <w:t>Strategic management</w:t>
      </w:r>
      <w:r w:rsidRPr="0048679D">
        <w:rPr>
          <w:shd w:val="clear" w:color="auto" w:fill="FFFFFF"/>
          <w:lang w:val="en-GB"/>
        </w:rPr>
        <w:t xml:space="preserve">. Sage.   </w:t>
      </w:r>
    </w:p>
    <w:p w14:paraId="46EC3FB2"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r w:rsidRPr="0048679D">
        <w:rPr>
          <w:shd w:val="clear" w:color="auto" w:fill="FFFFFF"/>
          <w:lang w:val="en-GB"/>
        </w:rPr>
        <w:t>Martín, O. M., Chetty, S., and Bai, W. (2022). Foreign market entry knowledge and international performance: The mediating role of international market selection and network capability. </w:t>
      </w:r>
      <w:r w:rsidRPr="0048679D">
        <w:rPr>
          <w:i/>
          <w:iCs/>
          <w:shd w:val="clear" w:color="auto" w:fill="FFFFFF"/>
          <w:lang w:val="en-GB"/>
        </w:rPr>
        <w:t>Journal of World Business</w:t>
      </w:r>
      <w:r w:rsidRPr="0048679D">
        <w:rPr>
          <w:shd w:val="clear" w:color="auto" w:fill="FFFFFF"/>
          <w:lang w:val="en-GB"/>
        </w:rPr>
        <w:t>, </w:t>
      </w:r>
      <w:r w:rsidRPr="0048679D">
        <w:rPr>
          <w:i/>
          <w:iCs/>
          <w:shd w:val="clear" w:color="auto" w:fill="FFFFFF"/>
          <w:lang w:val="en-GB"/>
        </w:rPr>
        <w:t>57</w:t>
      </w:r>
      <w:r w:rsidRPr="0048679D">
        <w:rPr>
          <w:shd w:val="clear" w:color="auto" w:fill="FFFFFF"/>
          <w:lang w:val="en-GB"/>
        </w:rPr>
        <w:t xml:space="preserve">(2), 101266. </w:t>
      </w:r>
    </w:p>
    <w:p w14:paraId="70546A66"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proofErr w:type="spellStart"/>
      <w:r w:rsidRPr="0048679D">
        <w:rPr>
          <w:shd w:val="clear" w:color="auto" w:fill="FFFFFF"/>
          <w:lang w:val="en-GB"/>
        </w:rPr>
        <w:t>Nogueira</w:t>
      </w:r>
      <w:proofErr w:type="spellEnd"/>
      <w:r w:rsidRPr="0048679D">
        <w:rPr>
          <w:shd w:val="clear" w:color="auto" w:fill="FFFFFF"/>
          <w:lang w:val="en-GB"/>
        </w:rPr>
        <w:t>, E., Gomes, S., and Lopes, J. M. (2025). Unveiling triple bottom line's influence on business performance. </w:t>
      </w:r>
      <w:r w:rsidRPr="0048679D">
        <w:rPr>
          <w:i/>
          <w:iCs/>
          <w:shd w:val="clear" w:color="auto" w:fill="FFFFFF"/>
          <w:lang w:val="en-GB"/>
        </w:rPr>
        <w:t>Discover Sustainability</w:t>
      </w:r>
      <w:r w:rsidRPr="0048679D">
        <w:rPr>
          <w:shd w:val="clear" w:color="auto" w:fill="FFFFFF"/>
          <w:lang w:val="en-GB"/>
        </w:rPr>
        <w:t>, </w:t>
      </w:r>
      <w:r w:rsidRPr="0048679D">
        <w:rPr>
          <w:i/>
          <w:iCs/>
          <w:shd w:val="clear" w:color="auto" w:fill="FFFFFF"/>
          <w:lang w:val="en-GB"/>
        </w:rPr>
        <w:t>6</w:t>
      </w:r>
      <w:r w:rsidRPr="0048679D">
        <w:rPr>
          <w:shd w:val="clear" w:color="auto" w:fill="FFFFFF"/>
          <w:lang w:val="en-GB"/>
        </w:rPr>
        <w:t xml:space="preserve">(1), 43. </w:t>
      </w:r>
    </w:p>
    <w:p w14:paraId="7182C9FB"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proofErr w:type="spellStart"/>
      <w:r w:rsidRPr="0048679D">
        <w:rPr>
          <w:shd w:val="clear" w:color="auto" w:fill="FFFFFF"/>
          <w:lang w:val="en-GB"/>
        </w:rPr>
        <w:t>Nosike</w:t>
      </w:r>
      <w:proofErr w:type="spellEnd"/>
      <w:r w:rsidRPr="0048679D">
        <w:rPr>
          <w:shd w:val="clear" w:color="auto" w:fill="FFFFFF"/>
          <w:lang w:val="en-GB"/>
        </w:rPr>
        <w:t xml:space="preserve">, R. D. C. J., </w:t>
      </w:r>
      <w:proofErr w:type="spellStart"/>
      <w:r w:rsidRPr="0048679D">
        <w:rPr>
          <w:shd w:val="clear" w:color="auto" w:fill="FFFFFF"/>
          <w:lang w:val="en-GB"/>
        </w:rPr>
        <w:t>Ojobor</w:t>
      </w:r>
      <w:proofErr w:type="spellEnd"/>
      <w:r w:rsidRPr="0048679D">
        <w:rPr>
          <w:shd w:val="clear" w:color="auto" w:fill="FFFFFF"/>
          <w:lang w:val="en-GB"/>
        </w:rPr>
        <w:t xml:space="preserve">, O. S. N., and </w:t>
      </w:r>
      <w:proofErr w:type="spellStart"/>
      <w:r w:rsidRPr="0048679D">
        <w:rPr>
          <w:shd w:val="clear" w:color="auto" w:fill="FFFFFF"/>
          <w:lang w:val="en-GB"/>
        </w:rPr>
        <w:t>Nwosu</w:t>
      </w:r>
      <w:proofErr w:type="spellEnd"/>
      <w:r w:rsidRPr="0048679D">
        <w:rPr>
          <w:shd w:val="clear" w:color="auto" w:fill="FFFFFF"/>
          <w:lang w:val="en-GB"/>
        </w:rPr>
        <w:t>, C. K. (2024). International Business Expansion Strategies. </w:t>
      </w:r>
      <w:r w:rsidRPr="0048679D">
        <w:rPr>
          <w:i/>
          <w:iCs/>
          <w:shd w:val="clear" w:color="auto" w:fill="FFFFFF"/>
          <w:lang w:val="en-GB"/>
        </w:rPr>
        <w:t>ESTAGA JOURNAL OF PHILOSOPHY, ARTS AND HUMANITIES</w:t>
      </w:r>
      <w:r w:rsidRPr="0048679D">
        <w:rPr>
          <w:shd w:val="clear" w:color="auto" w:fill="FFFFFF"/>
          <w:lang w:val="en-GB"/>
        </w:rPr>
        <w:t>, </w:t>
      </w:r>
      <w:r w:rsidRPr="0048679D">
        <w:rPr>
          <w:i/>
          <w:iCs/>
          <w:shd w:val="clear" w:color="auto" w:fill="FFFFFF"/>
          <w:lang w:val="en-GB"/>
        </w:rPr>
        <w:t>1</w:t>
      </w:r>
      <w:r w:rsidRPr="0048679D">
        <w:rPr>
          <w:shd w:val="clear" w:color="auto" w:fill="FFFFFF"/>
          <w:lang w:val="en-GB"/>
        </w:rPr>
        <w:t xml:space="preserve">(1).  </w:t>
      </w:r>
    </w:p>
    <w:p w14:paraId="418B96D9" w14:textId="77777777" w:rsidR="007D6686" w:rsidRPr="0048679D" w:rsidRDefault="007D6686" w:rsidP="00F44557">
      <w:pPr>
        <w:pStyle w:val="NormalWeb"/>
        <w:spacing w:before="240" w:beforeAutospacing="0" w:after="200" w:afterAutospacing="0" w:line="360" w:lineRule="auto"/>
        <w:jc w:val="both"/>
        <w:rPr>
          <w:shd w:val="clear" w:color="auto" w:fill="FFFFFF"/>
          <w:lang w:val="en-GB"/>
        </w:rPr>
      </w:pPr>
      <w:proofErr w:type="spellStart"/>
      <w:r w:rsidRPr="0048679D">
        <w:rPr>
          <w:lang w:val="en-GB"/>
        </w:rPr>
        <w:t>Pangarkar</w:t>
      </w:r>
      <w:proofErr w:type="spellEnd"/>
      <w:r w:rsidRPr="0048679D">
        <w:rPr>
          <w:lang w:val="en-GB"/>
        </w:rPr>
        <w:t xml:space="preserve">, N., and </w:t>
      </w:r>
      <w:proofErr w:type="spellStart"/>
      <w:r w:rsidRPr="0048679D">
        <w:rPr>
          <w:lang w:val="en-GB"/>
        </w:rPr>
        <w:t>Prabhudesai</w:t>
      </w:r>
      <w:proofErr w:type="spellEnd"/>
      <w:r w:rsidRPr="0048679D">
        <w:rPr>
          <w:lang w:val="en-GB"/>
        </w:rPr>
        <w:t>, R. (2024). Using Porter's Five Forces analysis to drive strategy. Global Business and Organizational Excellence, 43(5), 24-34.       </w:t>
      </w:r>
    </w:p>
    <w:p w14:paraId="2326D5A1"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r w:rsidRPr="0048679D">
        <w:rPr>
          <w:shd w:val="clear" w:color="auto" w:fill="FFFFFF"/>
          <w:lang w:val="en-GB"/>
        </w:rPr>
        <w:t xml:space="preserve">Pereira, V., and </w:t>
      </w:r>
      <w:proofErr w:type="spellStart"/>
      <w:r w:rsidRPr="0048679D">
        <w:rPr>
          <w:shd w:val="clear" w:color="auto" w:fill="FFFFFF"/>
          <w:lang w:val="en-GB"/>
        </w:rPr>
        <w:t>Bamel</w:t>
      </w:r>
      <w:proofErr w:type="spellEnd"/>
      <w:r w:rsidRPr="0048679D">
        <w:rPr>
          <w:shd w:val="clear" w:color="auto" w:fill="FFFFFF"/>
          <w:lang w:val="en-GB"/>
        </w:rPr>
        <w:t>, U. (2021). Extending the resource and knowledge based view: A critical analysis into its theoretical evolution and future research directions. </w:t>
      </w:r>
      <w:r w:rsidRPr="0048679D">
        <w:rPr>
          <w:i/>
          <w:iCs/>
          <w:shd w:val="clear" w:color="auto" w:fill="FFFFFF"/>
          <w:lang w:val="en-GB"/>
        </w:rPr>
        <w:t>Journal of Business Research</w:t>
      </w:r>
      <w:r w:rsidRPr="0048679D">
        <w:rPr>
          <w:shd w:val="clear" w:color="auto" w:fill="FFFFFF"/>
          <w:lang w:val="en-GB"/>
        </w:rPr>
        <w:t>, </w:t>
      </w:r>
      <w:r w:rsidRPr="0048679D">
        <w:rPr>
          <w:i/>
          <w:iCs/>
          <w:shd w:val="clear" w:color="auto" w:fill="FFFFFF"/>
          <w:lang w:val="en-GB"/>
        </w:rPr>
        <w:t>132</w:t>
      </w:r>
      <w:r w:rsidRPr="0048679D">
        <w:rPr>
          <w:shd w:val="clear" w:color="auto" w:fill="FFFFFF"/>
          <w:lang w:val="en-GB"/>
        </w:rPr>
        <w:t xml:space="preserve">, 557-570. </w:t>
      </w:r>
    </w:p>
    <w:p w14:paraId="23DE5051" w14:textId="77777777" w:rsidR="007D6686" w:rsidRPr="0048679D" w:rsidRDefault="007D6686" w:rsidP="00F44557">
      <w:pPr>
        <w:shd w:val="clear" w:color="auto" w:fill="FFFFFF"/>
        <w:spacing w:after="160" w:line="360" w:lineRule="auto"/>
        <w:jc w:val="both"/>
        <w:rPr>
          <w:rFonts w:ascii="Times New Roman" w:hAnsi="Times New Roman" w:cs="Times New Roman"/>
          <w:sz w:val="24"/>
          <w:szCs w:val="24"/>
        </w:rPr>
      </w:pPr>
      <w:r w:rsidRPr="0048679D">
        <w:rPr>
          <w:rFonts w:ascii="Times New Roman" w:hAnsi="Times New Roman" w:cs="Times New Roman"/>
          <w:sz w:val="24"/>
          <w:szCs w:val="24"/>
        </w:rPr>
        <w:t>‌UN-HABITAT (2024). </w:t>
      </w:r>
      <w:r w:rsidRPr="0048679D">
        <w:rPr>
          <w:rFonts w:ascii="Times New Roman" w:hAnsi="Times New Roman" w:cs="Times New Roman"/>
          <w:i/>
          <w:iCs/>
          <w:sz w:val="24"/>
          <w:szCs w:val="24"/>
        </w:rPr>
        <w:t>Brazil | UN-Habitat</w:t>
      </w:r>
      <w:r w:rsidRPr="0048679D">
        <w:rPr>
          <w:rFonts w:ascii="Times New Roman" w:hAnsi="Times New Roman" w:cs="Times New Roman"/>
          <w:sz w:val="24"/>
          <w:szCs w:val="24"/>
        </w:rPr>
        <w:t>. [online] </w:t>
      </w:r>
      <w:hyperlink r:id="rId14" w:tgtFrame="_blank" w:history="1">
        <w:r w:rsidRPr="0048679D">
          <w:rPr>
            <w:rStyle w:val="Hyperlink"/>
            <w:rFonts w:ascii="Times New Roman" w:hAnsi="Times New Roman" w:cs="Times New Roman"/>
            <w:color w:val="auto"/>
            <w:sz w:val="24"/>
            <w:szCs w:val="24"/>
          </w:rPr>
          <w:t>unhabitat.org</w:t>
        </w:r>
      </w:hyperlink>
      <w:r w:rsidRPr="0048679D">
        <w:rPr>
          <w:rFonts w:ascii="Times New Roman" w:hAnsi="Times New Roman" w:cs="Times New Roman"/>
          <w:sz w:val="24"/>
          <w:szCs w:val="24"/>
        </w:rPr>
        <w:t>. Available at: </w:t>
      </w:r>
      <w:hyperlink r:id="rId15" w:tgtFrame="_blank" w:history="1">
        <w:r w:rsidRPr="0048679D">
          <w:rPr>
            <w:rStyle w:val="Hyperlink"/>
            <w:rFonts w:ascii="Times New Roman" w:hAnsi="Times New Roman" w:cs="Times New Roman"/>
            <w:color w:val="auto"/>
            <w:sz w:val="24"/>
            <w:szCs w:val="24"/>
          </w:rPr>
          <w:t>https://unhabitat.org/brazil</w:t>
        </w:r>
      </w:hyperlink>
      <w:r w:rsidRPr="0048679D">
        <w:rPr>
          <w:rFonts w:ascii="Times New Roman" w:hAnsi="Times New Roman" w:cs="Times New Roman"/>
          <w:sz w:val="24"/>
          <w:szCs w:val="24"/>
        </w:rPr>
        <w:t>.</w:t>
      </w:r>
    </w:p>
    <w:p w14:paraId="22BBEA33" w14:textId="77777777" w:rsidR="007D6686" w:rsidRPr="0048679D" w:rsidRDefault="007D6686" w:rsidP="00F44557">
      <w:pPr>
        <w:pStyle w:val="NormalWeb"/>
        <w:spacing w:before="240" w:beforeAutospacing="0" w:after="240" w:afterAutospacing="0" w:line="360" w:lineRule="auto"/>
        <w:jc w:val="both"/>
        <w:rPr>
          <w:shd w:val="clear" w:color="auto" w:fill="FFFFFF"/>
          <w:lang w:val="en-GB"/>
        </w:rPr>
      </w:pPr>
      <w:proofErr w:type="spellStart"/>
      <w:r w:rsidRPr="0048679D">
        <w:rPr>
          <w:shd w:val="clear" w:color="auto" w:fill="FFFFFF"/>
          <w:lang w:val="en-GB"/>
        </w:rPr>
        <w:t>Veiga</w:t>
      </w:r>
      <w:proofErr w:type="spellEnd"/>
      <w:r w:rsidRPr="0048679D">
        <w:rPr>
          <w:shd w:val="clear" w:color="auto" w:fill="FFFFFF"/>
          <w:lang w:val="en-GB"/>
        </w:rPr>
        <w:t xml:space="preserve">, C. P. D., </w:t>
      </w:r>
      <w:proofErr w:type="spellStart"/>
      <w:r w:rsidRPr="0048679D">
        <w:rPr>
          <w:shd w:val="clear" w:color="auto" w:fill="FFFFFF"/>
          <w:lang w:val="en-GB"/>
        </w:rPr>
        <w:t>Veiga</w:t>
      </w:r>
      <w:proofErr w:type="spellEnd"/>
      <w:r w:rsidRPr="0048679D">
        <w:rPr>
          <w:shd w:val="clear" w:color="auto" w:fill="FFFFFF"/>
          <w:lang w:val="en-GB"/>
        </w:rPr>
        <w:t xml:space="preserve">, C. R. P. D., Michel, J. D. S. S., Di </w:t>
      </w:r>
      <w:proofErr w:type="spellStart"/>
      <w:r w:rsidRPr="0048679D">
        <w:rPr>
          <w:shd w:val="clear" w:color="auto" w:fill="FFFFFF"/>
          <w:lang w:val="en-GB"/>
        </w:rPr>
        <w:t>Iorio</w:t>
      </w:r>
      <w:proofErr w:type="spellEnd"/>
      <w:r w:rsidRPr="0048679D">
        <w:rPr>
          <w:shd w:val="clear" w:color="auto" w:fill="FFFFFF"/>
          <w:lang w:val="en-GB"/>
        </w:rPr>
        <w:t>, L. F., and Su, Z. (2024). E-commerce in Brazil: An in-depth analysis of digital growth and strategic approaches for online retail. </w:t>
      </w:r>
      <w:r w:rsidRPr="0048679D">
        <w:rPr>
          <w:i/>
          <w:iCs/>
          <w:shd w:val="clear" w:color="auto" w:fill="FFFFFF"/>
          <w:lang w:val="en-GB"/>
        </w:rPr>
        <w:t>Journal of Theoretical and Applied Electronic Commerce Research</w:t>
      </w:r>
      <w:r w:rsidRPr="0048679D">
        <w:rPr>
          <w:shd w:val="clear" w:color="auto" w:fill="FFFFFF"/>
          <w:lang w:val="en-GB"/>
        </w:rPr>
        <w:t>, </w:t>
      </w:r>
      <w:r w:rsidRPr="0048679D">
        <w:rPr>
          <w:i/>
          <w:iCs/>
          <w:shd w:val="clear" w:color="auto" w:fill="FFFFFF"/>
          <w:lang w:val="en-GB"/>
        </w:rPr>
        <w:t>19</w:t>
      </w:r>
      <w:r w:rsidRPr="0048679D">
        <w:rPr>
          <w:shd w:val="clear" w:color="auto" w:fill="FFFFFF"/>
          <w:lang w:val="en-GB"/>
        </w:rPr>
        <w:t xml:space="preserve">(2), 1559-1579. </w:t>
      </w:r>
    </w:p>
    <w:p w14:paraId="1E1477E7" w14:textId="77777777" w:rsidR="007D6686" w:rsidRPr="0048679D" w:rsidRDefault="007D6686" w:rsidP="007C09B9">
      <w:pPr>
        <w:shd w:val="clear" w:color="auto" w:fill="FFFFFF"/>
        <w:spacing w:after="160" w:line="360" w:lineRule="auto"/>
        <w:jc w:val="both"/>
        <w:rPr>
          <w:rFonts w:ascii="Times New Roman" w:hAnsi="Times New Roman" w:cs="Times New Roman"/>
          <w:sz w:val="24"/>
          <w:szCs w:val="24"/>
          <w:shd w:val="clear" w:color="auto" w:fill="FFFFFF"/>
        </w:rPr>
      </w:pPr>
      <w:r w:rsidRPr="0048679D">
        <w:rPr>
          <w:rFonts w:ascii="Times New Roman" w:hAnsi="Times New Roman" w:cs="Times New Roman"/>
          <w:sz w:val="24"/>
          <w:szCs w:val="24"/>
        </w:rPr>
        <w:t>‌</w:t>
      </w:r>
      <w:proofErr w:type="spellStart"/>
      <w:r w:rsidRPr="0048679D">
        <w:rPr>
          <w:rFonts w:ascii="Times New Roman" w:hAnsi="Times New Roman" w:cs="Times New Roman"/>
          <w:sz w:val="24"/>
          <w:szCs w:val="24"/>
        </w:rPr>
        <w:t>Velenturf</w:t>
      </w:r>
      <w:proofErr w:type="spellEnd"/>
      <w:r w:rsidRPr="0048679D">
        <w:rPr>
          <w:rFonts w:ascii="Times New Roman" w:hAnsi="Times New Roman" w:cs="Times New Roman"/>
          <w:sz w:val="24"/>
          <w:szCs w:val="24"/>
        </w:rPr>
        <w:t xml:space="preserve">, A.P.M. and </w:t>
      </w:r>
      <w:proofErr w:type="spellStart"/>
      <w:r w:rsidRPr="0048679D">
        <w:rPr>
          <w:rFonts w:ascii="Times New Roman" w:hAnsi="Times New Roman" w:cs="Times New Roman"/>
          <w:sz w:val="24"/>
          <w:szCs w:val="24"/>
        </w:rPr>
        <w:t>Purnell</w:t>
      </w:r>
      <w:proofErr w:type="spellEnd"/>
      <w:r w:rsidRPr="0048679D">
        <w:rPr>
          <w:rFonts w:ascii="Times New Roman" w:hAnsi="Times New Roman" w:cs="Times New Roman"/>
          <w:sz w:val="24"/>
          <w:szCs w:val="24"/>
        </w:rPr>
        <w:t>, P. (2021). Principles for a Sustainable Circular Economy. </w:t>
      </w:r>
      <w:r w:rsidRPr="0048679D">
        <w:rPr>
          <w:rFonts w:ascii="Times New Roman" w:hAnsi="Times New Roman" w:cs="Times New Roman"/>
          <w:i/>
          <w:iCs/>
          <w:sz w:val="24"/>
          <w:szCs w:val="24"/>
        </w:rPr>
        <w:t>Sustainable Production and Consumption</w:t>
      </w:r>
      <w:r w:rsidRPr="0048679D">
        <w:rPr>
          <w:rFonts w:ascii="Times New Roman" w:hAnsi="Times New Roman" w:cs="Times New Roman"/>
          <w:sz w:val="24"/>
          <w:szCs w:val="24"/>
        </w:rPr>
        <w:t xml:space="preserve">, [online] 27(1), pp.1437–1457. </w:t>
      </w:r>
      <w:proofErr w:type="spellStart"/>
      <w:r w:rsidRPr="0048679D">
        <w:rPr>
          <w:rFonts w:ascii="Times New Roman" w:hAnsi="Times New Roman" w:cs="Times New Roman"/>
          <w:sz w:val="24"/>
          <w:szCs w:val="24"/>
        </w:rPr>
        <w:t>doi:</w:t>
      </w:r>
      <w:hyperlink r:id="rId16" w:tgtFrame="_blank" w:history="1">
        <w:r w:rsidRPr="0048679D">
          <w:rPr>
            <w:rStyle w:val="Hyperlink"/>
            <w:rFonts w:ascii="Times New Roman" w:hAnsi="Times New Roman" w:cs="Times New Roman"/>
            <w:color w:val="auto"/>
            <w:sz w:val="24"/>
            <w:szCs w:val="24"/>
          </w:rPr>
          <w:t>https</w:t>
        </w:r>
        <w:proofErr w:type="spellEnd"/>
        <w:r w:rsidRPr="0048679D">
          <w:rPr>
            <w:rStyle w:val="Hyperlink"/>
            <w:rFonts w:ascii="Times New Roman" w:hAnsi="Times New Roman" w:cs="Times New Roman"/>
            <w:color w:val="auto"/>
            <w:sz w:val="24"/>
            <w:szCs w:val="24"/>
          </w:rPr>
          <w:t>://doi.org/10.1016/j.spc.2021.02.018</w:t>
        </w:r>
      </w:hyperlink>
      <w:r w:rsidRPr="0048679D">
        <w:rPr>
          <w:rFonts w:ascii="Times New Roman" w:hAnsi="Times New Roman" w:cs="Times New Roman"/>
          <w:sz w:val="24"/>
          <w:szCs w:val="24"/>
        </w:rPr>
        <w:t>.</w:t>
      </w:r>
    </w:p>
    <w:sectPr w:rsidR="007D6686" w:rsidRPr="0048679D">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CD1FFA" w14:textId="77777777" w:rsidR="005C6880" w:rsidRDefault="005C6880" w:rsidP="00005A6D">
      <w:pPr>
        <w:spacing w:after="0" w:line="240" w:lineRule="auto"/>
      </w:pPr>
      <w:r>
        <w:separator/>
      </w:r>
    </w:p>
  </w:endnote>
  <w:endnote w:type="continuationSeparator" w:id="0">
    <w:p w14:paraId="66EB6063" w14:textId="77777777" w:rsidR="005C6880" w:rsidRDefault="005C6880" w:rsidP="00005A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1671520"/>
      <w:docPartObj>
        <w:docPartGallery w:val="Page Numbers (Bottom of Page)"/>
        <w:docPartUnique/>
      </w:docPartObj>
    </w:sdtPr>
    <w:sdtEndPr>
      <w:rPr>
        <w:noProof/>
      </w:rPr>
    </w:sdtEndPr>
    <w:sdtContent>
      <w:p w14:paraId="450AE1B2" w14:textId="77777777" w:rsidR="007D6686" w:rsidRDefault="007D6686">
        <w:pPr>
          <w:pStyle w:val="Footer"/>
          <w:jc w:val="right"/>
        </w:pPr>
        <w:r>
          <w:fldChar w:fldCharType="begin"/>
        </w:r>
        <w:r>
          <w:instrText xml:space="preserve"> PAGE   \* MERGEFORMAT </w:instrText>
        </w:r>
        <w:r>
          <w:fldChar w:fldCharType="separate"/>
        </w:r>
        <w:r w:rsidR="0048679D">
          <w:rPr>
            <w:noProof/>
          </w:rPr>
          <w:t>23</w:t>
        </w:r>
        <w:r>
          <w:rPr>
            <w:noProof/>
          </w:rPr>
          <w:fldChar w:fldCharType="end"/>
        </w:r>
      </w:p>
    </w:sdtContent>
  </w:sdt>
  <w:p w14:paraId="4D815616" w14:textId="77777777" w:rsidR="007D6686" w:rsidRDefault="007D66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BFFF0A" w14:textId="77777777" w:rsidR="005C6880" w:rsidRDefault="005C6880" w:rsidP="00005A6D">
      <w:pPr>
        <w:spacing w:after="0" w:line="240" w:lineRule="auto"/>
      </w:pPr>
      <w:r>
        <w:separator/>
      </w:r>
    </w:p>
  </w:footnote>
  <w:footnote w:type="continuationSeparator" w:id="0">
    <w:p w14:paraId="0C77DCBF" w14:textId="77777777" w:rsidR="005C6880" w:rsidRDefault="005C6880" w:rsidP="00005A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81254"/>
    <w:multiLevelType w:val="hybridMultilevel"/>
    <w:tmpl w:val="C9A412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8A70F95"/>
    <w:multiLevelType w:val="multilevel"/>
    <w:tmpl w:val="0BE49C2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D2C76B9"/>
    <w:multiLevelType w:val="multilevel"/>
    <w:tmpl w:val="C6C292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DD4364B"/>
    <w:multiLevelType w:val="hybridMultilevel"/>
    <w:tmpl w:val="20F4A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B7D46F2"/>
    <w:multiLevelType w:val="hybridMultilevel"/>
    <w:tmpl w:val="EE76A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DAA11FE"/>
    <w:multiLevelType w:val="multilevel"/>
    <w:tmpl w:val="0542F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9707CA"/>
    <w:multiLevelType w:val="hybridMultilevel"/>
    <w:tmpl w:val="E99803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27208B9"/>
    <w:multiLevelType w:val="multilevel"/>
    <w:tmpl w:val="8026CD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522215"/>
    <w:multiLevelType w:val="multilevel"/>
    <w:tmpl w:val="9416B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4140500"/>
    <w:multiLevelType w:val="multilevel"/>
    <w:tmpl w:val="102E2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C60F71"/>
    <w:multiLevelType w:val="hybridMultilevel"/>
    <w:tmpl w:val="1FCAF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F6A648B"/>
    <w:multiLevelType w:val="hybridMultilevel"/>
    <w:tmpl w:val="F84623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A07196C"/>
    <w:multiLevelType w:val="hybridMultilevel"/>
    <w:tmpl w:val="8B8017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A9E1C1D"/>
    <w:multiLevelType w:val="hybridMultilevel"/>
    <w:tmpl w:val="86088B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01021CD"/>
    <w:multiLevelType w:val="multilevel"/>
    <w:tmpl w:val="3DB007F8"/>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5CC09DD"/>
    <w:multiLevelType w:val="hybridMultilevel"/>
    <w:tmpl w:val="61D25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EE879BF"/>
    <w:multiLevelType w:val="multilevel"/>
    <w:tmpl w:val="CE647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92082410">
    <w:abstractNumId w:val="16"/>
  </w:num>
  <w:num w:numId="2" w16cid:durableId="759958174">
    <w:abstractNumId w:val="11"/>
  </w:num>
  <w:num w:numId="3" w16cid:durableId="24140327">
    <w:abstractNumId w:val="4"/>
  </w:num>
  <w:num w:numId="4" w16cid:durableId="229509542">
    <w:abstractNumId w:val="3"/>
  </w:num>
  <w:num w:numId="5" w16cid:durableId="991132568">
    <w:abstractNumId w:val="10"/>
  </w:num>
  <w:num w:numId="6" w16cid:durableId="330717404">
    <w:abstractNumId w:val="5"/>
  </w:num>
  <w:num w:numId="7" w16cid:durableId="682896445">
    <w:abstractNumId w:val="14"/>
  </w:num>
  <w:num w:numId="8" w16cid:durableId="1362704030">
    <w:abstractNumId w:val="0"/>
  </w:num>
  <w:num w:numId="9" w16cid:durableId="2038432400">
    <w:abstractNumId w:val="13"/>
  </w:num>
  <w:num w:numId="10" w16cid:durableId="2125881683">
    <w:abstractNumId w:val="12"/>
  </w:num>
  <w:num w:numId="11" w16cid:durableId="1140420311">
    <w:abstractNumId w:val="6"/>
  </w:num>
  <w:num w:numId="12" w16cid:durableId="81529876">
    <w:abstractNumId w:val="15"/>
  </w:num>
  <w:num w:numId="13" w16cid:durableId="1733427576">
    <w:abstractNumId w:val="7"/>
  </w:num>
  <w:num w:numId="14" w16cid:durableId="1539931426">
    <w:abstractNumId w:val="9"/>
  </w:num>
  <w:num w:numId="15" w16cid:durableId="301736177">
    <w:abstractNumId w:val="8"/>
  </w:num>
  <w:num w:numId="16" w16cid:durableId="346761734">
    <w:abstractNumId w:val="2"/>
  </w:num>
  <w:num w:numId="17" w16cid:durableId="20412791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704A1"/>
    <w:rsid w:val="00000D91"/>
    <w:rsid w:val="00005A6D"/>
    <w:rsid w:val="00032FC3"/>
    <w:rsid w:val="000445F1"/>
    <w:rsid w:val="000461E0"/>
    <w:rsid w:val="00055EB9"/>
    <w:rsid w:val="00095E23"/>
    <w:rsid w:val="000A3459"/>
    <w:rsid w:val="000A3517"/>
    <w:rsid w:val="000D2388"/>
    <w:rsid w:val="000D51E7"/>
    <w:rsid w:val="000E1313"/>
    <w:rsid w:val="000E73F4"/>
    <w:rsid w:val="000F1899"/>
    <w:rsid w:val="000F2DFC"/>
    <w:rsid w:val="00114810"/>
    <w:rsid w:val="001407B8"/>
    <w:rsid w:val="00156754"/>
    <w:rsid w:val="001704A1"/>
    <w:rsid w:val="00170898"/>
    <w:rsid w:val="001734B5"/>
    <w:rsid w:val="00184D7E"/>
    <w:rsid w:val="00190649"/>
    <w:rsid w:val="001A0703"/>
    <w:rsid w:val="001A3E53"/>
    <w:rsid w:val="001A48F1"/>
    <w:rsid w:val="001A7FC1"/>
    <w:rsid w:val="001B6BAC"/>
    <w:rsid w:val="001C0002"/>
    <w:rsid w:val="001C67D5"/>
    <w:rsid w:val="001E229B"/>
    <w:rsid w:val="0021035E"/>
    <w:rsid w:val="00241683"/>
    <w:rsid w:val="00241D68"/>
    <w:rsid w:val="00247295"/>
    <w:rsid w:val="00257F6F"/>
    <w:rsid w:val="00261FEB"/>
    <w:rsid w:val="002837AE"/>
    <w:rsid w:val="002C0219"/>
    <w:rsid w:val="002F07C4"/>
    <w:rsid w:val="002F2D0E"/>
    <w:rsid w:val="002F2FE6"/>
    <w:rsid w:val="00317B43"/>
    <w:rsid w:val="00337203"/>
    <w:rsid w:val="0034753A"/>
    <w:rsid w:val="003640A8"/>
    <w:rsid w:val="00377765"/>
    <w:rsid w:val="003A1149"/>
    <w:rsid w:val="003A35BB"/>
    <w:rsid w:val="003B49EF"/>
    <w:rsid w:val="003D5CEA"/>
    <w:rsid w:val="003D6926"/>
    <w:rsid w:val="003F7A0B"/>
    <w:rsid w:val="004223CC"/>
    <w:rsid w:val="004343A2"/>
    <w:rsid w:val="0043635D"/>
    <w:rsid w:val="004544D6"/>
    <w:rsid w:val="00456886"/>
    <w:rsid w:val="00467AC8"/>
    <w:rsid w:val="0047561C"/>
    <w:rsid w:val="0048679D"/>
    <w:rsid w:val="00490162"/>
    <w:rsid w:val="00491AFD"/>
    <w:rsid w:val="004C4A7B"/>
    <w:rsid w:val="004D1E1E"/>
    <w:rsid w:val="004E478A"/>
    <w:rsid w:val="004F656D"/>
    <w:rsid w:val="00541A56"/>
    <w:rsid w:val="00545DEA"/>
    <w:rsid w:val="00552F5A"/>
    <w:rsid w:val="00561376"/>
    <w:rsid w:val="00562AA4"/>
    <w:rsid w:val="005801E7"/>
    <w:rsid w:val="0058390C"/>
    <w:rsid w:val="005B4C7F"/>
    <w:rsid w:val="005C6880"/>
    <w:rsid w:val="005D3A22"/>
    <w:rsid w:val="005D6A4F"/>
    <w:rsid w:val="005E78AE"/>
    <w:rsid w:val="00611F8C"/>
    <w:rsid w:val="00637CFD"/>
    <w:rsid w:val="00650EA3"/>
    <w:rsid w:val="0065215E"/>
    <w:rsid w:val="00670892"/>
    <w:rsid w:val="006710C7"/>
    <w:rsid w:val="006C3663"/>
    <w:rsid w:val="006D48E7"/>
    <w:rsid w:val="006D5FE7"/>
    <w:rsid w:val="006D66BD"/>
    <w:rsid w:val="006E7A43"/>
    <w:rsid w:val="007135F0"/>
    <w:rsid w:val="00716CB7"/>
    <w:rsid w:val="007171CC"/>
    <w:rsid w:val="00732D9B"/>
    <w:rsid w:val="00740768"/>
    <w:rsid w:val="00744688"/>
    <w:rsid w:val="00752542"/>
    <w:rsid w:val="007646A4"/>
    <w:rsid w:val="007706B6"/>
    <w:rsid w:val="0077242C"/>
    <w:rsid w:val="00782F89"/>
    <w:rsid w:val="007873B7"/>
    <w:rsid w:val="0079314D"/>
    <w:rsid w:val="007B127D"/>
    <w:rsid w:val="007B27BA"/>
    <w:rsid w:val="007B5AD5"/>
    <w:rsid w:val="007B7590"/>
    <w:rsid w:val="007C09B9"/>
    <w:rsid w:val="007D6686"/>
    <w:rsid w:val="007D68E3"/>
    <w:rsid w:val="007E1CA6"/>
    <w:rsid w:val="007F1567"/>
    <w:rsid w:val="007F6450"/>
    <w:rsid w:val="00833090"/>
    <w:rsid w:val="00837645"/>
    <w:rsid w:val="00860567"/>
    <w:rsid w:val="0086101F"/>
    <w:rsid w:val="00890BB9"/>
    <w:rsid w:val="0089481B"/>
    <w:rsid w:val="008A4444"/>
    <w:rsid w:val="008A5708"/>
    <w:rsid w:val="008C414A"/>
    <w:rsid w:val="008D3F93"/>
    <w:rsid w:val="008D7379"/>
    <w:rsid w:val="008E764C"/>
    <w:rsid w:val="008F58A7"/>
    <w:rsid w:val="00911BB9"/>
    <w:rsid w:val="0091516C"/>
    <w:rsid w:val="00920F48"/>
    <w:rsid w:val="00927014"/>
    <w:rsid w:val="00934BAE"/>
    <w:rsid w:val="00940028"/>
    <w:rsid w:val="0096637E"/>
    <w:rsid w:val="00973BAC"/>
    <w:rsid w:val="009A258D"/>
    <w:rsid w:val="009A30E9"/>
    <w:rsid w:val="00A009D5"/>
    <w:rsid w:val="00A024C0"/>
    <w:rsid w:val="00A052AA"/>
    <w:rsid w:val="00A162D6"/>
    <w:rsid w:val="00A258CB"/>
    <w:rsid w:val="00A467EA"/>
    <w:rsid w:val="00A5184C"/>
    <w:rsid w:val="00A53057"/>
    <w:rsid w:val="00A6405C"/>
    <w:rsid w:val="00A673D7"/>
    <w:rsid w:val="00A71A8C"/>
    <w:rsid w:val="00A839A1"/>
    <w:rsid w:val="00A87240"/>
    <w:rsid w:val="00A90891"/>
    <w:rsid w:val="00A908E7"/>
    <w:rsid w:val="00AA0C0F"/>
    <w:rsid w:val="00AE47D7"/>
    <w:rsid w:val="00AF275F"/>
    <w:rsid w:val="00B1009E"/>
    <w:rsid w:val="00B226D1"/>
    <w:rsid w:val="00B242A1"/>
    <w:rsid w:val="00B42139"/>
    <w:rsid w:val="00B43318"/>
    <w:rsid w:val="00B47E46"/>
    <w:rsid w:val="00B5069C"/>
    <w:rsid w:val="00B6050B"/>
    <w:rsid w:val="00B71687"/>
    <w:rsid w:val="00B83B1D"/>
    <w:rsid w:val="00B9233F"/>
    <w:rsid w:val="00BA2BEF"/>
    <w:rsid w:val="00BA56CE"/>
    <w:rsid w:val="00BB1FAD"/>
    <w:rsid w:val="00BB4E19"/>
    <w:rsid w:val="00BC6DFF"/>
    <w:rsid w:val="00BD13E5"/>
    <w:rsid w:val="00BE52D1"/>
    <w:rsid w:val="00BE630F"/>
    <w:rsid w:val="00C04012"/>
    <w:rsid w:val="00C04322"/>
    <w:rsid w:val="00C32673"/>
    <w:rsid w:val="00C4687A"/>
    <w:rsid w:val="00C6267F"/>
    <w:rsid w:val="00C708BD"/>
    <w:rsid w:val="00C82313"/>
    <w:rsid w:val="00C94183"/>
    <w:rsid w:val="00C94E9E"/>
    <w:rsid w:val="00CB4C1B"/>
    <w:rsid w:val="00CC1345"/>
    <w:rsid w:val="00CC41F3"/>
    <w:rsid w:val="00CD6C32"/>
    <w:rsid w:val="00CD6E91"/>
    <w:rsid w:val="00CD7660"/>
    <w:rsid w:val="00CF0BAF"/>
    <w:rsid w:val="00CF6351"/>
    <w:rsid w:val="00D24D63"/>
    <w:rsid w:val="00D25BC3"/>
    <w:rsid w:val="00D25D4A"/>
    <w:rsid w:val="00D2640D"/>
    <w:rsid w:val="00D34554"/>
    <w:rsid w:val="00D52A75"/>
    <w:rsid w:val="00D53B6C"/>
    <w:rsid w:val="00D61670"/>
    <w:rsid w:val="00D62BBB"/>
    <w:rsid w:val="00D63929"/>
    <w:rsid w:val="00DB5483"/>
    <w:rsid w:val="00DB57B8"/>
    <w:rsid w:val="00DB6197"/>
    <w:rsid w:val="00DB6F6A"/>
    <w:rsid w:val="00DC6D36"/>
    <w:rsid w:val="00DD72E6"/>
    <w:rsid w:val="00DE08A8"/>
    <w:rsid w:val="00DF421A"/>
    <w:rsid w:val="00DF7864"/>
    <w:rsid w:val="00E01670"/>
    <w:rsid w:val="00E06779"/>
    <w:rsid w:val="00E10AD4"/>
    <w:rsid w:val="00E46625"/>
    <w:rsid w:val="00E50355"/>
    <w:rsid w:val="00E56BB1"/>
    <w:rsid w:val="00E61535"/>
    <w:rsid w:val="00E7342B"/>
    <w:rsid w:val="00E952A9"/>
    <w:rsid w:val="00EC1A1D"/>
    <w:rsid w:val="00EF1B55"/>
    <w:rsid w:val="00F06BC0"/>
    <w:rsid w:val="00F2099D"/>
    <w:rsid w:val="00F44557"/>
    <w:rsid w:val="00F56599"/>
    <w:rsid w:val="00F67E97"/>
    <w:rsid w:val="00F743DB"/>
    <w:rsid w:val="00F77EB9"/>
    <w:rsid w:val="00F87C4C"/>
    <w:rsid w:val="00FE4D91"/>
    <w:rsid w:val="00FF489D"/>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78D566"/>
  <w15:chartTrackingRefBased/>
  <w15:docId w15:val="{9F6D9523-1CCF-4909-BE16-FFB319AC54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00" w:afterAutospacing="1"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021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F0BA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2C021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2C0219"/>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E630F"/>
    <w:rPr>
      <w:color w:val="0563C1" w:themeColor="hyperlink"/>
      <w:u w:val="single"/>
    </w:rPr>
  </w:style>
  <w:style w:type="character" w:customStyle="1" w:styleId="Heading2Char">
    <w:name w:val="Heading 2 Char"/>
    <w:basedOn w:val="DefaultParagraphFont"/>
    <w:link w:val="Heading2"/>
    <w:uiPriority w:val="9"/>
    <w:rsid w:val="00CF0BAF"/>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2C0219"/>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2C0219"/>
    <w:rPr>
      <w:rFonts w:asciiTheme="majorHAnsi" w:eastAsiaTheme="majorEastAsia" w:hAnsiTheme="majorHAnsi" w:cstheme="majorBidi"/>
      <w:i/>
      <w:iCs/>
      <w:color w:val="2E74B5" w:themeColor="accent1" w:themeShade="BF"/>
      <w:lang w:val="en-GB"/>
    </w:rPr>
  </w:style>
  <w:style w:type="character" w:customStyle="1" w:styleId="Heading1Char">
    <w:name w:val="Heading 1 Char"/>
    <w:basedOn w:val="DefaultParagraphFont"/>
    <w:link w:val="Heading1"/>
    <w:uiPriority w:val="9"/>
    <w:rsid w:val="002C0219"/>
    <w:rPr>
      <w:rFonts w:asciiTheme="majorHAnsi" w:eastAsiaTheme="majorEastAsia" w:hAnsiTheme="majorHAnsi" w:cstheme="majorBidi"/>
      <w:color w:val="2E74B5" w:themeColor="accent1" w:themeShade="BF"/>
      <w:sz w:val="32"/>
      <w:szCs w:val="32"/>
      <w:lang w:val="en-GB"/>
    </w:rPr>
  </w:style>
  <w:style w:type="table" w:styleId="TableGrid">
    <w:name w:val="Table Grid"/>
    <w:basedOn w:val="TableNormal"/>
    <w:uiPriority w:val="39"/>
    <w:rsid w:val="002C02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C0219"/>
    <w:pPr>
      <w:ind w:left="720"/>
      <w:contextualSpacing/>
    </w:pPr>
  </w:style>
  <w:style w:type="table" w:styleId="TableGridLight">
    <w:name w:val="Grid Table Light"/>
    <w:basedOn w:val="TableNormal"/>
    <w:uiPriority w:val="40"/>
    <w:rsid w:val="00A162D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A162D6"/>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562AA4"/>
    <w:pPr>
      <w:spacing w:afterAutospacing="0" w:line="259" w:lineRule="auto"/>
      <w:outlineLvl w:val="9"/>
    </w:pPr>
    <w:rPr>
      <w:lang w:val="en-US"/>
    </w:rPr>
  </w:style>
  <w:style w:type="paragraph" w:styleId="TOC1">
    <w:name w:val="toc 1"/>
    <w:basedOn w:val="Normal"/>
    <w:next w:val="Normal"/>
    <w:autoRedefine/>
    <w:uiPriority w:val="39"/>
    <w:unhideWhenUsed/>
    <w:rsid w:val="00562AA4"/>
  </w:style>
  <w:style w:type="paragraph" w:styleId="TOC2">
    <w:name w:val="toc 2"/>
    <w:basedOn w:val="Normal"/>
    <w:next w:val="Normal"/>
    <w:autoRedefine/>
    <w:uiPriority w:val="39"/>
    <w:unhideWhenUsed/>
    <w:rsid w:val="00562AA4"/>
    <w:pPr>
      <w:ind w:left="220"/>
    </w:pPr>
  </w:style>
  <w:style w:type="paragraph" w:styleId="TOC3">
    <w:name w:val="toc 3"/>
    <w:basedOn w:val="Normal"/>
    <w:next w:val="Normal"/>
    <w:autoRedefine/>
    <w:uiPriority w:val="39"/>
    <w:unhideWhenUsed/>
    <w:rsid w:val="00562AA4"/>
    <w:pPr>
      <w:ind w:left="440"/>
    </w:pPr>
  </w:style>
  <w:style w:type="paragraph" w:styleId="Header">
    <w:name w:val="header"/>
    <w:basedOn w:val="Normal"/>
    <w:link w:val="HeaderChar"/>
    <w:uiPriority w:val="99"/>
    <w:unhideWhenUsed/>
    <w:rsid w:val="00005A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5A6D"/>
    <w:rPr>
      <w:lang w:val="en-GB"/>
    </w:rPr>
  </w:style>
  <w:style w:type="paragraph" w:styleId="Footer">
    <w:name w:val="footer"/>
    <w:basedOn w:val="Normal"/>
    <w:link w:val="FooterChar"/>
    <w:uiPriority w:val="99"/>
    <w:unhideWhenUsed/>
    <w:rsid w:val="00005A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5A6D"/>
    <w:rPr>
      <w:lang w:val="en-GB"/>
    </w:rPr>
  </w:style>
  <w:style w:type="table" w:styleId="GridTable6ColourfulAccent2">
    <w:name w:val="Grid Table 6 Colorful Accent 2"/>
    <w:basedOn w:val="TableNormal"/>
    <w:uiPriority w:val="51"/>
    <w:rsid w:val="00CB4C1B"/>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NormalWeb">
    <w:name w:val="Normal (Web)"/>
    <w:basedOn w:val="Normal"/>
    <w:uiPriority w:val="99"/>
    <w:unhideWhenUsed/>
    <w:rsid w:val="00C94183"/>
    <w:pPr>
      <w:spacing w:before="100" w:beforeAutospacing="1" w:line="240" w:lineRule="auto"/>
    </w:pPr>
    <w:rPr>
      <w:rFonts w:ascii="Times New Roman" w:eastAsia="Times New Roman" w:hAnsi="Times New Roman" w:cs="Times New Roman"/>
      <w:sz w:val="24"/>
      <w:szCs w:val="24"/>
      <w:lang w:val="en-US" w:bidi="hi-IN"/>
    </w:rPr>
  </w:style>
  <w:style w:type="table" w:styleId="GridTable5Dark-Accent3">
    <w:name w:val="Grid Table 5 Dark Accent 3"/>
    <w:basedOn w:val="TableNormal"/>
    <w:uiPriority w:val="50"/>
    <w:rsid w:val="005D6A4F"/>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6ColourfulAccent3">
    <w:name w:val="Grid Table 6 Colorful Accent 3"/>
    <w:basedOn w:val="TableNormal"/>
    <w:uiPriority w:val="51"/>
    <w:rsid w:val="00890BB9"/>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Strong">
    <w:name w:val="Strong"/>
    <w:basedOn w:val="DefaultParagraphFont"/>
    <w:uiPriority w:val="22"/>
    <w:qFormat/>
    <w:rsid w:val="00A5184C"/>
    <w:rPr>
      <w:b/>
      <w:bCs/>
    </w:rPr>
  </w:style>
  <w:style w:type="character" w:customStyle="1" w:styleId="ms-1">
    <w:name w:val="ms-1"/>
    <w:basedOn w:val="DefaultParagraphFont"/>
    <w:rsid w:val="00A5184C"/>
  </w:style>
  <w:style w:type="character" w:customStyle="1" w:styleId="max-w-15ch">
    <w:name w:val="max-w-[15ch]"/>
    <w:basedOn w:val="DefaultParagraphFont"/>
    <w:rsid w:val="00A5184C"/>
  </w:style>
  <w:style w:type="character" w:customStyle="1" w:styleId="-me-1">
    <w:name w:val="-me-1"/>
    <w:basedOn w:val="DefaultParagraphFont"/>
    <w:rsid w:val="00A518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34751">
      <w:bodyDiv w:val="1"/>
      <w:marLeft w:val="0"/>
      <w:marRight w:val="0"/>
      <w:marTop w:val="0"/>
      <w:marBottom w:val="0"/>
      <w:divBdr>
        <w:top w:val="none" w:sz="0" w:space="0" w:color="auto"/>
        <w:left w:val="none" w:sz="0" w:space="0" w:color="auto"/>
        <w:bottom w:val="none" w:sz="0" w:space="0" w:color="auto"/>
        <w:right w:val="none" w:sz="0" w:space="0" w:color="auto"/>
      </w:divBdr>
      <w:divsChild>
        <w:div w:id="25913731">
          <w:marLeft w:val="0"/>
          <w:marRight w:val="0"/>
          <w:marTop w:val="0"/>
          <w:marBottom w:val="0"/>
          <w:divBdr>
            <w:top w:val="none" w:sz="0" w:space="0" w:color="auto"/>
            <w:left w:val="none" w:sz="0" w:space="0" w:color="auto"/>
            <w:bottom w:val="none" w:sz="0" w:space="0" w:color="auto"/>
            <w:right w:val="none" w:sz="0" w:space="0" w:color="auto"/>
          </w:divBdr>
          <w:divsChild>
            <w:div w:id="930774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59316">
      <w:bodyDiv w:val="1"/>
      <w:marLeft w:val="0"/>
      <w:marRight w:val="0"/>
      <w:marTop w:val="0"/>
      <w:marBottom w:val="0"/>
      <w:divBdr>
        <w:top w:val="none" w:sz="0" w:space="0" w:color="auto"/>
        <w:left w:val="none" w:sz="0" w:space="0" w:color="auto"/>
        <w:bottom w:val="none" w:sz="0" w:space="0" w:color="auto"/>
        <w:right w:val="none" w:sz="0" w:space="0" w:color="auto"/>
      </w:divBdr>
    </w:div>
    <w:div w:id="46759608">
      <w:bodyDiv w:val="1"/>
      <w:marLeft w:val="0"/>
      <w:marRight w:val="0"/>
      <w:marTop w:val="0"/>
      <w:marBottom w:val="0"/>
      <w:divBdr>
        <w:top w:val="none" w:sz="0" w:space="0" w:color="auto"/>
        <w:left w:val="none" w:sz="0" w:space="0" w:color="auto"/>
        <w:bottom w:val="none" w:sz="0" w:space="0" w:color="auto"/>
        <w:right w:val="none" w:sz="0" w:space="0" w:color="auto"/>
      </w:divBdr>
      <w:divsChild>
        <w:div w:id="1579054989">
          <w:marLeft w:val="0"/>
          <w:marRight w:val="0"/>
          <w:marTop w:val="0"/>
          <w:marBottom w:val="0"/>
          <w:divBdr>
            <w:top w:val="none" w:sz="0" w:space="0" w:color="auto"/>
            <w:left w:val="none" w:sz="0" w:space="0" w:color="auto"/>
            <w:bottom w:val="none" w:sz="0" w:space="0" w:color="auto"/>
            <w:right w:val="none" w:sz="0" w:space="0" w:color="auto"/>
          </w:divBdr>
        </w:div>
      </w:divsChild>
    </w:div>
    <w:div w:id="57173512">
      <w:bodyDiv w:val="1"/>
      <w:marLeft w:val="0"/>
      <w:marRight w:val="0"/>
      <w:marTop w:val="0"/>
      <w:marBottom w:val="0"/>
      <w:divBdr>
        <w:top w:val="none" w:sz="0" w:space="0" w:color="auto"/>
        <w:left w:val="none" w:sz="0" w:space="0" w:color="auto"/>
        <w:bottom w:val="none" w:sz="0" w:space="0" w:color="auto"/>
        <w:right w:val="none" w:sz="0" w:space="0" w:color="auto"/>
      </w:divBdr>
    </w:div>
    <w:div w:id="63181600">
      <w:bodyDiv w:val="1"/>
      <w:marLeft w:val="0"/>
      <w:marRight w:val="0"/>
      <w:marTop w:val="0"/>
      <w:marBottom w:val="0"/>
      <w:divBdr>
        <w:top w:val="none" w:sz="0" w:space="0" w:color="auto"/>
        <w:left w:val="none" w:sz="0" w:space="0" w:color="auto"/>
        <w:bottom w:val="none" w:sz="0" w:space="0" w:color="auto"/>
        <w:right w:val="none" w:sz="0" w:space="0" w:color="auto"/>
      </w:divBdr>
    </w:div>
    <w:div w:id="76748926">
      <w:bodyDiv w:val="1"/>
      <w:marLeft w:val="0"/>
      <w:marRight w:val="0"/>
      <w:marTop w:val="0"/>
      <w:marBottom w:val="0"/>
      <w:divBdr>
        <w:top w:val="none" w:sz="0" w:space="0" w:color="auto"/>
        <w:left w:val="none" w:sz="0" w:space="0" w:color="auto"/>
        <w:bottom w:val="none" w:sz="0" w:space="0" w:color="auto"/>
        <w:right w:val="none" w:sz="0" w:space="0" w:color="auto"/>
      </w:divBdr>
      <w:divsChild>
        <w:div w:id="270284734">
          <w:marLeft w:val="0"/>
          <w:marRight w:val="0"/>
          <w:marTop w:val="0"/>
          <w:marBottom w:val="0"/>
          <w:divBdr>
            <w:top w:val="none" w:sz="0" w:space="0" w:color="auto"/>
            <w:left w:val="none" w:sz="0" w:space="0" w:color="auto"/>
            <w:bottom w:val="none" w:sz="0" w:space="0" w:color="auto"/>
            <w:right w:val="none" w:sz="0" w:space="0" w:color="auto"/>
          </w:divBdr>
          <w:divsChild>
            <w:div w:id="1729569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10648">
      <w:bodyDiv w:val="1"/>
      <w:marLeft w:val="0"/>
      <w:marRight w:val="0"/>
      <w:marTop w:val="0"/>
      <w:marBottom w:val="0"/>
      <w:divBdr>
        <w:top w:val="none" w:sz="0" w:space="0" w:color="auto"/>
        <w:left w:val="none" w:sz="0" w:space="0" w:color="auto"/>
        <w:bottom w:val="none" w:sz="0" w:space="0" w:color="auto"/>
        <w:right w:val="none" w:sz="0" w:space="0" w:color="auto"/>
      </w:divBdr>
    </w:div>
    <w:div w:id="84883434">
      <w:bodyDiv w:val="1"/>
      <w:marLeft w:val="0"/>
      <w:marRight w:val="0"/>
      <w:marTop w:val="0"/>
      <w:marBottom w:val="0"/>
      <w:divBdr>
        <w:top w:val="none" w:sz="0" w:space="0" w:color="auto"/>
        <w:left w:val="none" w:sz="0" w:space="0" w:color="auto"/>
        <w:bottom w:val="none" w:sz="0" w:space="0" w:color="auto"/>
        <w:right w:val="none" w:sz="0" w:space="0" w:color="auto"/>
      </w:divBdr>
    </w:div>
    <w:div w:id="156002754">
      <w:bodyDiv w:val="1"/>
      <w:marLeft w:val="0"/>
      <w:marRight w:val="0"/>
      <w:marTop w:val="0"/>
      <w:marBottom w:val="0"/>
      <w:divBdr>
        <w:top w:val="none" w:sz="0" w:space="0" w:color="auto"/>
        <w:left w:val="none" w:sz="0" w:space="0" w:color="auto"/>
        <w:bottom w:val="none" w:sz="0" w:space="0" w:color="auto"/>
        <w:right w:val="none" w:sz="0" w:space="0" w:color="auto"/>
      </w:divBdr>
    </w:div>
    <w:div w:id="160967926">
      <w:bodyDiv w:val="1"/>
      <w:marLeft w:val="0"/>
      <w:marRight w:val="0"/>
      <w:marTop w:val="0"/>
      <w:marBottom w:val="0"/>
      <w:divBdr>
        <w:top w:val="none" w:sz="0" w:space="0" w:color="auto"/>
        <w:left w:val="none" w:sz="0" w:space="0" w:color="auto"/>
        <w:bottom w:val="none" w:sz="0" w:space="0" w:color="auto"/>
        <w:right w:val="none" w:sz="0" w:space="0" w:color="auto"/>
      </w:divBdr>
    </w:div>
    <w:div w:id="180514262">
      <w:bodyDiv w:val="1"/>
      <w:marLeft w:val="0"/>
      <w:marRight w:val="0"/>
      <w:marTop w:val="0"/>
      <w:marBottom w:val="0"/>
      <w:divBdr>
        <w:top w:val="none" w:sz="0" w:space="0" w:color="auto"/>
        <w:left w:val="none" w:sz="0" w:space="0" w:color="auto"/>
        <w:bottom w:val="none" w:sz="0" w:space="0" w:color="auto"/>
        <w:right w:val="none" w:sz="0" w:space="0" w:color="auto"/>
      </w:divBdr>
    </w:div>
    <w:div w:id="199369062">
      <w:bodyDiv w:val="1"/>
      <w:marLeft w:val="0"/>
      <w:marRight w:val="0"/>
      <w:marTop w:val="0"/>
      <w:marBottom w:val="0"/>
      <w:divBdr>
        <w:top w:val="none" w:sz="0" w:space="0" w:color="auto"/>
        <w:left w:val="none" w:sz="0" w:space="0" w:color="auto"/>
        <w:bottom w:val="none" w:sz="0" w:space="0" w:color="auto"/>
        <w:right w:val="none" w:sz="0" w:space="0" w:color="auto"/>
      </w:divBdr>
      <w:divsChild>
        <w:div w:id="241523312">
          <w:marLeft w:val="-108"/>
          <w:marRight w:val="0"/>
          <w:marTop w:val="0"/>
          <w:marBottom w:val="0"/>
          <w:divBdr>
            <w:top w:val="none" w:sz="0" w:space="0" w:color="auto"/>
            <w:left w:val="none" w:sz="0" w:space="0" w:color="auto"/>
            <w:bottom w:val="none" w:sz="0" w:space="0" w:color="auto"/>
            <w:right w:val="none" w:sz="0" w:space="0" w:color="auto"/>
          </w:divBdr>
        </w:div>
      </w:divsChild>
    </w:div>
    <w:div w:id="215317126">
      <w:bodyDiv w:val="1"/>
      <w:marLeft w:val="0"/>
      <w:marRight w:val="0"/>
      <w:marTop w:val="0"/>
      <w:marBottom w:val="0"/>
      <w:divBdr>
        <w:top w:val="none" w:sz="0" w:space="0" w:color="auto"/>
        <w:left w:val="none" w:sz="0" w:space="0" w:color="auto"/>
        <w:bottom w:val="none" w:sz="0" w:space="0" w:color="auto"/>
        <w:right w:val="none" w:sz="0" w:space="0" w:color="auto"/>
      </w:divBdr>
    </w:div>
    <w:div w:id="217207709">
      <w:bodyDiv w:val="1"/>
      <w:marLeft w:val="0"/>
      <w:marRight w:val="0"/>
      <w:marTop w:val="0"/>
      <w:marBottom w:val="0"/>
      <w:divBdr>
        <w:top w:val="none" w:sz="0" w:space="0" w:color="auto"/>
        <w:left w:val="none" w:sz="0" w:space="0" w:color="auto"/>
        <w:bottom w:val="none" w:sz="0" w:space="0" w:color="auto"/>
        <w:right w:val="none" w:sz="0" w:space="0" w:color="auto"/>
      </w:divBdr>
    </w:div>
    <w:div w:id="220753295">
      <w:bodyDiv w:val="1"/>
      <w:marLeft w:val="0"/>
      <w:marRight w:val="0"/>
      <w:marTop w:val="0"/>
      <w:marBottom w:val="0"/>
      <w:divBdr>
        <w:top w:val="none" w:sz="0" w:space="0" w:color="auto"/>
        <w:left w:val="none" w:sz="0" w:space="0" w:color="auto"/>
        <w:bottom w:val="none" w:sz="0" w:space="0" w:color="auto"/>
        <w:right w:val="none" w:sz="0" w:space="0" w:color="auto"/>
      </w:divBdr>
    </w:div>
    <w:div w:id="261492583">
      <w:bodyDiv w:val="1"/>
      <w:marLeft w:val="0"/>
      <w:marRight w:val="0"/>
      <w:marTop w:val="0"/>
      <w:marBottom w:val="0"/>
      <w:divBdr>
        <w:top w:val="none" w:sz="0" w:space="0" w:color="auto"/>
        <w:left w:val="none" w:sz="0" w:space="0" w:color="auto"/>
        <w:bottom w:val="none" w:sz="0" w:space="0" w:color="auto"/>
        <w:right w:val="none" w:sz="0" w:space="0" w:color="auto"/>
      </w:divBdr>
    </w:div>
    <w:div w:id="267810254">
      <w:bodyDiv w:val="1"/>
      <w:marLeft w:val="0"/>
      <w:marRight w:val="0"/>
      <w:marTop w:val="0"/>
      <w:marBottom w:val="0"/>
      <w:divBdr>
        <w:top w:val="none" w:sz="0" w:space="0" w:color="auto"/>
        <w:left w:val="none" w:sz="0" w:space="0" w:color="auto"/>
        <w:bottom w:val="none" w:sz="0" w:space="0" w:color="auto"/>
        <w:right w:val="none" w:sz="0" w:space="0" w:color="auto"/>
      </w:divBdr>
    </w:div>
    <w:div w:id="285543686">
      <w:bodyDiv w:val="1"/>
      <w:marLeft w:val="0"/>
      <w:marRight w:val="0"/>
      <w:marTop w:val="0"/>
      <w:marBottom w:val="0"/>
      <w:divBdr>
        <w:top w:val="none" w:sz="0" w:space="0" w:color="auto"/>
        <w:left w:val="none" w:sz="0" w:space="0" w:color="auto"/>
        <w:bottom w:val="none" w:sz="0" w:space="0" w:color="auto"/>
        <w:right w:val="none" w:sz="0" w:space="0" w:color="auto"/>
      </w:divBdr>
      <w:divsChild>
        <w:div w:id="1143228922">
          <w:marLeft w:val="0"/>
          <w:marRight w:val="0"/>
          <w:marTop w:val="0"/>
          <w:marBottom w:val="0"/>
          <w:divBdr>
            <w:top w:val="none" w:sz="0" w:space="0" w:color="auto"/>
            <w:left w:val="none" w:sz="0" w:space="0" w:color="auto"/>
            <w:bottom w:val="none" w:sz="0" w:space="0" w:color="auto"/>
            <w:right w:val="none" w:sz="0" w:space="0" w:color="auto"/>
          </w:divBdr>
          <w:divsChild>
            <w:div w:id="74006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724551">
      <w:bodyDiv w:val="1"/>
      <w:marLeft w:val="0"/>
      <w:marRight w:val="0"/>
      <w:marTop w:val="0"/>
      <w:marBottom w:val="0"/>
      <w:divBdr>
        <w:top w:val="none" w:sz="0" w:space="0" w:color="auto"/>
        <w:left w:val="none" w:sz="0" w:space="0" w:color="auto"/>
        <w:bottom w:val="none" w:sz="0" w:space="0" w:color="auto"/>
        <w:right w:val="none" w:sz="0" w:space="0" w:color="auto"/>
      </w:divBdr>
      <w:divsChild>
        <w:div w:id="478153592">
          <w:marLeft w:val="0"/>
          <w:marRight w:val="0"/>
          <w:marTop w:val="0"/>
          <w:marBottom w:val="0"/>
          <w:divBdr>
            <w:top w:val="none" w:sz="0" w:space="0" w:color="auto"/>
            <w:left w:val="none" w:sz="0" w:space="0" w:color="auto"/>
            <w:bottom w:val="none" w:sz="0" w:space="0" w:color="auto"/>
            <w:right w:val="none" w:sz="0" w:space="0" w:color="auto"/>
          </w:divBdr>
          <w:divsChild>
            <w:div w:id="14929884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2315126">
      <w:bodyDiv w:val="1"/>
      <w:marLeft w:val="0"/>
      <w:marRight w:val="0"/>
      <w:marTop w:val="0"/>
      <w:marBottom w:val="0"/>
      <w:divBdr>
        <w:top w:val="none" w:sz="0" w:space="0" w:color="auto"/>
        <w:left w:val="none" w:sz="0" w:space="0" w:color="auto"/>
        <w:bottom w:val="none" w:sz="0" w:space="0" w:color="auto"/>
        <w:right w:val="none" w:sz="0" w:space="0" w:color="auto"/>
      </w:divBdr>
      <w:divsChild>
        <w:div w:id="1115171513">
          <w:marLeft w:val="0"/>
          <w:marRight w:val="0"/>
          <w:marTop w:val="0"/>
          <w:marBottom w:val="0"/>
          <w:divBdr>
            <w:top w:val="none" w:sz="0" w:space="0" w:color="auto"/>
            <w:left w:val="none" w:sz="0" w:space="0" w:color="auto"/>
            <w:bottom w:val="none" w:sz="0" w:space="0" w:color="auto"/>
            <w:right w:val="none" w:sz="0" w:space="0" w:color="auto"/>
          </w:divBdr>
          <w:divsChild>
            <w:div w:id="781848302">
              <w:marLeft w:val="0"/>
              <w:marRight w:val="0"/>
              <w:marTop w:val="0"/>
              <w:marBottom w:val="0"/>
              <w:divBdr>
                <w:top w:val="none" w:sz="0" w:space="0" w:color="auto"/>
                <w:left w:val="none" w:sz="0" w:space="0" w:color="auto"/>
                <w:bottom w:val="none" w:sz="0" w:space="0" w:color="auto"/>
                <w:right w:val="none" w:sz="0" w:space="0" w:color="auto"/>
              </w:divBdr>
              <w:divsChild>
                <w:div w:id="1739551219">
                  <w:marLeft w:val="0"/>
                  <w:marRight w:val="0"/>
                  <w:marTop w:val="0"/>
                  <w:marBottom w:val="0"/>
                  <w:divBdr>
                    <w:top w:val="none" w:sz="0" w:space="0" w:color="auto"/>
                    <w:left w:val="none" w:sz="0" w:space="0" w:color="auto"/>
                    <w:bottom w:val="none" w:sz="0" w:space="0" w:color="auto"/>
                    <w:right w:val="none" w:sz="0" w:space="0" w:color="auto"/>
                  </w:divBdr>
                  <w:divsChild>
                    <w:div w:id="540018724">
                      <w:marLeft w:val="0"/>
                      <w:marRight w:val="0"/>
                      <w:marTop w:val="0"/>
                      <w:marBottom w:val="0"/>
                      <w:divBdr>
                        <w:top w:val="none" w:sz="0" w:space="0" w:color="auto"/>
                        <w:left w:val="none" w:sz="0" w:space="0" w:color="auto"/>
                        <w:bottom w:val="none" w:sz="0" w:space="0" w:color="auto"/>
                        <w:right w:val="none" w:sz="0" w:space="0" w:color="auto"/>
                      </w:divBdr>
                      <w:divsChild>
                        <w:div w:id="906645377">
                          <w:marLeft w:val="0"/>
                          <w:marRight w:val="0"/>
                          <w:marTop w:val="0"/>
                          <w:marBottom w:val="0"/>
                          <w:divBdr>
                            <w:top w:val="none" w:sz="0" w:space="0" w:color="auto"/>
                            <w:left w:val="none" w:sz="0" w:space="0" w:color="auto"/>
                            <w:bottom w:val="none" w:sz="0" w:space="0" w:color="auto"/>
                            <w:right w:val="none" w:sz="0" w:space="0" w:color="auto"/>
                          </w:divBdr>
                          <w:divsChild>
                            <w:div w:id="1030885482">
                              <w:marLeft w:val="0"/>
                              <w:marRight w:val="0"/>
                              <w:marTop w:val="0"/>
                              <w:marBottom w:val="0"/>
                              <w:divBdr>
                                <w:top w:val="none" w:sz="0" w:space="0" w:color="auto"/>
                                <w:left w:val="none" w:sz="0" w:space="0" w:color="auto"/>
                                <w:bottom w:val="none" w:sz="0" w:space="0" w:color="auto"/>
                                <w:right w:val="none" w:sz="0" w:space="0" w:color="auto"/>
                              </w:divBdr>
                              <w:divsChild>
                                <w:div w:id="1942713906">
                                  <w:marLeft w:val="0"/>
                                  <w:marRight w:val="0"/>
                                  <w:marTop w:val="0"/>
                                  <w:marBottom w:val="0"/>
                                  <w:divBdr>
                                    <w:top w:val="none" w:sz="0" w:space="0" w:color="auto"/>
                                    <w:left w:val="none" w:sz="0" w:space="0" w:color="auto"/>
                                    <w:bottom w:val="none" w:sz="0" w:space="0" w:color="auto"/>
                                    <w:right w:val="none" w:sz="0" w:space="0" w:color="auto"/>
                                  </w:divBdr>
                                  <w:divsChild>
                                    <w:div w:id="1682005205">
                                      <w:marLeft w:val="0"/>
                                      <w:marRight w:val="0"/>
                                      <w:marTop w:val="0"/>
                                      <w:marBottom w:val="0"/>
                                      <w:divBdr>
                                        <w:top w:val="none" w:sz="0" w:space="0" w:color="auto"/>
                                        <w:left w:val="none" w:sz="0" w:space="0" w:color="auto"/>
                                        <w:bottom w:val="none" w:sz="0" w:space="0" w:color="auto"/>
                                        <w:right w:val="none" w:sz="0" w:space="0" w:color="auto"/>
                                      </w:divBdr>
                                    </w:div>
                                  </w:divsChild>
                                </w:div>
                                <w:div w:id="255942057">
                                  <w:marLeft w:val="0"/>
                                  <w:marRight w:val="0"/>
                                  <w:marTop w:val="0"/>
                                  <w:marBottom w:val="0"/>
                                  <w:divBdr>
                                    <w:top w:val="none" w:sz="0" w:space="0" w:color="auto"/>
                                    <w:left w:val="none" w:sz="0" w:space="0" w:color="auto"/>
                                    <w:bottom w:val="none" w:sz="0" w:space="0" w:color="auto"/>
                                    <w:right w:val="none" w:sz="0" w:space="0" w:color="auto"/>
                                  </w:divBdr>
                                  <w:divsChild>
                                    <w:div w:id="1182819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49962490">
      <w:bodyDiv w:val="1"/>
      <w:marLeft w:val="0"/>
      <w:marRight w:val="0"/>
      <w:marTop w:val="0"/>
      <w:marBottom w:val="0"/>
      <w:divBdr>
        <w:top w:val="none" w:sz="0" w:space="0" w:color="auto"/>
        <w:left w:val="none" w:sz="0" w:space="0" w:color="auto"/>
        <w:bottom w:val="none" w:sz="0" w:space="0" w:color="auto"/>
        <w:right w:val="none" w:sz="0" w:space="0" w:color="auto"/>
      </w:divBdr>
    </w:div>
    <w:div w:id="359211120">
      <w:bodyDiv w:val="1"/>
      <w:marLeft w:val="0"/>
      <w:marRight w:val="0"/>
      <w:marTop w:val="0"/>
      <w:marBottom w:val="0"/>
      <w:divBdr>
        <w:top w:val="none" w:sz="0" w:space="0" w:color="auto"/>
        <w:left w:val="none" w:sz="0" w:space="0" w:color="auto"/>
        <w:bottom w:val="none" w:sz="0" w:space="0" w:color="auto"/>
        <w:right w:val="none" w:sz="0" w:space="0" w:color="auto"/>
      </w:divBdr>
      <w:divsChild>
        <w:div w:id="513693099">
          <w:marLeft w:val="0"/>
          <w:marRight w:val="0"/>
          <w:marTop w:val="0"/>
          <w:marBottom w:val="0"/>
          <w:divBdr>
            <w:top w:val="none" w:sz="0" w:space="0" w:color="auto"/>
            <w:left w:val="none" w:sz="0" w:space="0" w:color="auto"/>
            <w:bottom w:val="none" w:sz="0" w:space="0" w:color="auto"/>
            <w:right w:val="none" w:sz="0" w:space="0" w:color="auto"/>
          </w:divBdr>
        </w:div>
      </w:divsChild>
    </w:div>
    <w:div w:id="366832529">
      <w:bodyDiv w:val="1"/>
      <w:marLeft w:val="0"/>
      <w:marRight w:val="0"/>
      <w:marTop w:val="0"/>
      <w:marBottom w:val="0"/>
      <w:divBdr>
        <w:top w:val="none" w:sz="0" w:space="0" w:color="auto"/>
        <w:left w:val="none" w:sz="0" w:space="0" w:color="auto"/>
        <w:bottom w:val="none" w:sz="0" w:space="0" w:color="auto"/>
        <w:right w:val="none" w:sz="0" w:space="0" w:color="auto"/>
      </w:divBdr>
      <w:divsChild>
        <w:div w:id="941374088">
          <w:marLeft w:val="0"/>
          <w:marRight w:val="0"/>
          <w:marTop w:val="0"/>
          <w:marBottom w:val="0"/>
          <w:divBdr>
            <w:top w:val="none" w:sz="0" w:space="0" w:color="auto"/>
            <w:left w:val="none" w:sz="0" w:space="0" w:color="auto"/>
            <w:bottom w:val="none" w:sz="0" w:space="0" w:color="auto"/>
            <w:right w:val="none" w:sz="0" w:space="0" w:color="auto"/>
          </w:divBdr>
          <w:divsChild>
            <w:div w:id="1823429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7220436">
      <w:bodyDiv w:val="1"/>
      <w:marLeft w:val="0"/>
      <w:marRight w:val="0"/>
      <w:marTop w:val="0"/>
      <w:marBottom w:val="0"/>
      <w:divBdr>
        <w:top w:val="none" w:sz="0" w:space="0" w:color="auto"/>
        <w:left w:val="none" w:sz="0" w:space="0" w:color="auto"/>
        <w:bottom w:val="none" w:sz="0" w:space="0" w:color="auto"/>
        <w:right w:val="none" w:sz="0" w:space="0" w:color="auto"/>
      </w:divBdr>
    </w:div>
    <w:div w:id="370424829">
      <w:bodyDiv w:val="1"/>
      <w:marLeft w:val="0"/>
      <w:marRight w:val="0"/>
      <w:marTop w:val="0"/>
      <w:marBottom w:val="0"/>
      <w:divBdr>
        <w:top w:val="none" w:sz="0" w:space="0" w:color="auto"/>
        <w:left w:val="none" w:sz="0" w:space="0" w:color="auto"/>
        <w:bottom w:val="none" w:sz="0" w:space="0" w:color="auto"/>
        <w:right w:val="none" w:sz="0" w:space="0" w:color="auto"/>
      </w:divBdr>
      <w:divsChild>
        <w:div w:id="819661735">
          <w:marLeft w:val="0"/>
          <w:marRight w:val="0"/>
          <w:marTop w:val="0"/>
          <w:marBottom w:val="0"/>
          <w:divBdr>
            <w:top w:val="none" w:sz="0" w:space="0" w:color="auto"/>
            <w:left w:val="none" w:sz="0" w:space="0" w:color="auto"/>
            <w:bottom w:val="none" w:sz="0" w:space="0" w:color="auto"/>
            <w:right w:val="none" w:sz="0" w:space="0" w:color="auto"/>
          </w:divBdr>
          <w:divsChild>
            <w:div w:id="565607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310847">
      <w:bodyDiv w:val="1"/>
      <w:marLeft w:val="0"/>
      <w:marRight w:val="0"/>
      <w:marTop w:val="0"/>
      <w:marBottom w:val="0"/>
      <w:divBdr>
        <w:top w:val="none" w:sz="0" w:space="0" w:color="auto"/>
        <w:left w:val="none" w:sz="0" w:space="0" w:color="auto"/>
        <w:bottom w:val="none" w:sz="0" w:space="0" w:color="auto"/>
        <w:right w:val="none" w:sz="0" w:space="0" w:color="auto"/>
      </w:divBdr>
      <w:divsChild>
        <w:div w:id="322710054">
          <w:marLeft w:val="0"/>
          <w:marRight w:val="0"/>
          <w:marTop w:val="0"/>
          <w:marBottom w:val="0"/>
          <w:divBdr>
            <w:top w:val="none" w:sz="0" w:space="0" w:color="auto"/>
            <w:left w:val="none" w:sz="0" w:space="0" w:color="auto"/>
            <w:bottom w:val="none" w:sz="0" w:space="0" w:color="auto"/>
            <w:right w:val="none" w:sz="0" w:space="0" w:color="auto"/>
          </w:divBdr>
          <w:divsChild>
            <w:div w:id="765157366">
              <w:marLeft w:val="0"/>
              <w:marRight w:val="0"/>
              <w:marTop w:val="0"/>
              <w:marBottom w:val="0"/>
              <w:divBdr>
                <w:top w:val="none" w:sz="0" w:space="0" w:color="auto"/>
                <w:left w:val="none" w:sz="0" w:space="0" w:color="auto"/>
                <w:bottom w:val="none" w:sz="0" w:space="0" w:color="auto"/>
                <w:right w:val="none" w:sz="0" w:space="0" w:color="auto"/>
              </w:divBdr>
              <w:divsChild>
                <w:div w:id="474689567">
                  <w:marLeft w:val="0"/>
                  <w:marRight w:val="0"/>
                  <w:marTop w:val="0"/>
                  <w:marBottom w:val="0"/>
                  <w:divBdr>
                    <w:top w:val="none" w:sz="0" w:space="0" w:color="auto"/>
                    <w:left w:val="none" w:sz="0" w:space="0" w:color="auto"/>
                    <w:bottom w:val="none" w:sz="0" w:space="0" w:color="auto"/>
                    <w:right w:val="none" w:sz="0" w:space="0" w:color="auto"/>
                  </w:divBdr>
                  <w:divsChild>
                    <w:div w:id="1801223007">
                      <w:marLeft w:val="0"/>
                      <w:marRight w:val="0"/>
                      <w:marTop w:val="0"/>
                      <w:marBottom w:val="0"/>
                      <w:divBdr>
                        <w:top w:val="none" w:sz="0" w:space="0" w:color="auto"/>
                        <w:left w:val="none" w:sz="0" w:space="0" w:color="auto"/>
                        <w:bottom w:val="none" w:sz="0" w:space="0" w:color="auto"/>
                        <w:right w:val="none" w:sz="0" w:space="0" w:color="auto"/>
                      </w:divBdr>
                      <w:divsChild>
                        <w:div w:id="1415936491">
                          <w:marLeft w:val="0"/>
                          <w:marRight w:val="0"/>
                          <w:marTop w:val="0"/>
                          <w:marBottom w:val="0"/>
                          <w:divBdr>
                            <w:top w:val="none" w:sz="0" w:space="0" w:color="auto"/>
                            <w:left w:val="none" w:sz="0" w:space="0" w:color="auto"/>
                            <w:bottom w:val="none" w:sz="0" w:space="0" w:color="auto"/>
                            <w:right w:val="none" w:sz="0" w:space="0" w:color="auto"/>
                          </w:divBdr>
                          <w:divsChild>
                            <w:div w:id="1070736502">
                              <w:marLeft w:val="0"/>
                              <w:marRight w:val="0"/>
                              <w:marTop w:val="0"/>
                              <w:marBottom w:val="0"/>
                              <w:divBdr>
                                <w:top w:val="none" w:sz="0" w:space="0" w:color="auto"/>
                                <w:left w:val="none" w:sz="0" w:space="0" w:color="auto"/>
                                <w:bottom w:val="none" w:sz="0" w:space="0" w:color="auto"/>
                                <w:right w:val="none" w:sz="0" w:space="0" w:color="auto"/>
                              </w:divBdr>
                              <w:divsChild>
                                <w:div w:id="978802909">
                                  <w:marLeft w:val="0"/>
                                  <w:marRight w:val="0"/>
                                  <w:marTop w:val="0"/>
                                  <w:marBottom w:val="0"/>
                                  <w:divBdr>
                                    <w:top w:val="none" w:sz="0" w:space="0" w:color="auto"/>
                                    <w:left w:val="none" w:sz="0" w:space="0" w:color="auto"/>
                                    <w:bottom w:val="none" w:sz="0" w:space="0" w:color="auto"/>
                                    <w:right w:val="none" w:sz="0" w:space="0" w:color="auto"/>
                                  </w:divBdr>
                                  <w:divsChild>
                                    <w:div w:id="823204187">
                                      <w:marLeft w:val="0"/>
                                      <w:marRight w:val="0"/>
                                      <w:marTop w:val="0"/>
                                      <w:marBottom w:val="0"/>
                                      <w:divBdr>
                                        <w:top w:val="none" w:sz="0" w:space="0" w:color="auto"/>
                                        <w:left w:val="none" w:sz="0" w:space="0" w:color="auto"/>
                                        <w:bottom w:val="none" w:sz="0" w:space="0" w:color="auto"/>
                                        <w:right w:val="none" w:sz="0" w:space="0" w:color="auto"/>
                                      </w:divBdr>
                                    </w:div>
                                  </w:divsChild>
                                </w:div>
                                <w:div w:id="1627003290">
                                  <w:marLeft w:val="0"/>
                                  <w:marRight w:val="0"/>
                                  <w:marTop w:val="0"/>
                                  <w:marBottom w:val="0"/>
                                  <w:divBdr>
                                    <w:top w:val="none" w:sz="0" w:space="0" w:color="auto"/>
                                    <w:left w:val="none" w:sz="0" w:space="0" w:color="auto"/>
                                    <w:bottom w:val="none" w:sz="0" w:space="0" w:color="auto"/>
                                    <w:right w:val="none" w:sz="0" w:space="0" w:color="auto"/>
                                  </w:divBdr>
                                  <w:divsChild>
                                    <w:div w:id="1641493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3118781">
      <w:bodyDiv w:val="1"/>
      <w:marLeft w:val="0"/>
      <w:marRight w:val="0"/>
      <w:marTop w:val="0"/>
      <w:marBottom w:val="0"/>
      <w:divBdr>
        <w:top w:val="none" w:sz="0" w:space="0" w:color="auto"/>
        <w:left w:val="none" w:sz="0" w:space="0" w:color="auto"/>
        <w:bottom w:val="none" w:sz="0" w:space="0" w:color="auto"/>
        <w:right w:val="none" w:sz="0" w:space="0" w:color="auto"/>
      </w:divBdr>
    </w:div>
    <w:div w:id="406729203">
      <w:bodyDiv w:val="1"/>
      <w:marLeft w:val="0"/>
      <w:marRight w:val="0"/>
      <w:marTop w:val="0"/>
      <w:marBottom w:val="0"/>
      <w:divBdr>
        <w:top w:val="none" w:sz="0" w:space="0" w:color="auto"/>
        <w:left w:val="none" w:sz="0" w:space="0" w:color="auto"/>
        <w:bottom w:val="none" w:sz="0" w:space="0" w:color="auto"/>
        <w:right w:val="none" w:sz="0" w:space="0" w:color="auto"/>
      </w:divBdr>
    </w:div>
    <w:div w:id="426922512">
      <w:bodyDiv w:val="1"/>
      <w:marLeft w:val="0"/>
      <w:marRight w:val="0"/>
      <w:marTop w:val="0"/>
      <w:marBottom w:val="0"/>
      <w:divBdr>
        <w:top w:val="none" w:sz="0" w:space="0" w:color="auto"/>
        <w:left w:val="none" w:sz="0" w:space="0" w:color="auto"/>
        <w:bottom w:val="none" w:sz="0" w:space="0" w:color="auto"/>
        <w:right w:val="none" w:sz="0" w:space="0" w:color="auto"/>
      </w:divBdr>
    </w:div>
    <w:div w:id="448939427">
      <w:bodyDiv w:val="1"/>
      <w:marLeft w:val="0"/>
      <w:marRight w:val="0"/>
      <w:marTop w:val="0"/>
      <w:marBottom w:val="0"/>
      <w:divBdr>
        <w:top w:val="none" w:sz="0" w:space="0" w:color="auto"/>
        <w:left w:val="none" w:sz="0" w:space="0" w:color="auto"/>
        <w:bottom w:val="none" w:sz="0" w:space="0" w:color="auto"/>
        <w:right w:val="none" w:sz="0" w:space="0" w:color="auto"/>
      </w:divBdr>
    </w:div>
    <w:div w:id="465589432">
      <w:bodyDiv w:val="1"/>
      <w:marLeft w:val="0"/>
      <w:marRight w:val="0"/>
      <w:marTop w:val="0"/>
      <w:marBottom w:val="0"/>
      <w:divBdr>
        <w:top w:val="none" w:sz="0" w:space="0" w:color="auto"/>
        <w:left w:val="none" w:sz="0" w:space="0" w:color="auto"/>
        <w:bottom w:val="none" w:sz="0" w:space="0" w:color="auto"/>
        <w:right w:val="none" w:sz="0" w:space="0" w:color="auto"/>
      </w:divBdr>
      <w:divsChild>
        <w:div w:id="1775982242">
          <w:marLeft w:val="0"/>
          <w:marRight w:val="0"/>
          <w:marTop w:val="0"/>
          <w:marBottom w:val="0"/>
          <w:divBdr>
            <w:top w:val="none" w:sz="0" w:space="0" w:color="auto"/>
            <w:left w:val="none" w:sz="0" w:space="0" w:color="auto"/>
            <w:bottom w:val="none" w:sz="0" w:space="0" w:color="auto"/>
            <w:right w:val="none" w:sz="0" w:space="0" w:color="auto"/>
          </w:divBdr>
          <w:divsChild>
            <w:div w:id="1130320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934711">
      <w:bodyDiv w:val="1"/>
      <w:marLeft w:val="0"/>
      <w:marRight w:val="0"/>
      <w:marTop w:val="0"/>
      <w:marBottom w:val="0"/>
      <w:divBdr>
        <w:top w:val="none" w:sz="0" w:space="0" w:color="auto"/>
        <w:left w:val="none" w:sz="0" w:space="0" w:color="auto"/>
        <w:bottom w:val="none" w:sz="0" w:space="0" w:color="auto"/>
        <w:right w:val="none" w:sz="0" w:space="0" w:color="auto"/>
      </w:divBdr>
    </w:div>
    <w:div w:id="503130977">
      <w:bodyDiv w:val="1"/>
      <w:marLeft w:val="0"/>
      <w:marRight w:val="0"/>
      <w:marTop w:val="0"/>
      <w:marBottom w:val="0"/>
      <w:divBdr>
        <w:top w:val="none" w:sz="0" w:space="0" w:color="auto"/>
        <w:left w:val="none" w:sz="0" w:space="0" w:color="auto"/>
        <w:bottom w:val="none" w:sz="0" w:space="0" w:color="auto"/>
        <w:right w:val="none" w:sz="0" w:space="0" w:color="auto"/>
      </w:divBdr>
    </w:div>
    <w:div w:id="538930870">
      <w:bodyDiv w:val="1"/>
      <w:marLeft w:val="0"/>
      <w:marRight w:val="0"/>
      <w:marTop w:val="0"/>
      <w:marBottom w:val="0"/>
      <w:divBdr>
        <w:top w:val="none" w:sz="0" w:space="0" w:color="auto"/>
        <w:left w:val="none" w:sz="0" w:space="0" w:color="auto"/>
        <w:bottom w:val="none" w:sz="0" w:space="0" w:color="auto"/>
        <w:right w:val="none" w:sz="0" w:space="0" w:color="auto"/>
      </w:divBdr>
    </w:div>
    <w:div w:id="550308408">
      <w:bodyDiv w:val="1"/>
      <w:marLeft w:val="0"/>
      <w:marRight w:val="0"/>
      <w:marTop w:val="0"/>
      <w:marBottom w:val="0"/>
      <w:divBdr>
        <w:top w:val="none" w:sz="0" w:space="0" w:color="auto"/>
        <w:left w:val="none" w:sz="0" w:space="0" w:color="auto"/>
        <w:bottom w:val="none" w:sz="0" w:space="0" w:color="auto"/>
        <w:right w:val="none" w:sz="0" w:space="0" w:color="auto"/>
      </w:divBdr>
      <w:divsChild>
        <w:div w:id="1775514358">
          <w:marLeft w:val="0"/>
          <w:marRight w:val="0"/>
          <w:marTop w:val="0"/>
          <w:marBottom w:val="0"/>
          <w:divBdr>
            <w:top w:val="none" w:sz="0" w:space="0" w:color="auto"/>
            <w:left w:val="none" w:sz="0" w:space="0" w:color="auto"/>
            <w:bottom w:val="none" w:sz="0" w:space="0" w:color="auto"/>
            <w:right w:val="none" w:sz="0" w:space="0" w:color="auto"/>
          </w:divBdr>
          <w:divsChild>
            <w:div w:id="148650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8832779">
      <w:bodyDiv w:val="1"/>
      <w:marLeft w:val="0"/>
      <w:marRight w:val="0"/>
      <w:marTop w:val="0"/>
      <w:marBottom w:val="0"/>
      <w:divBdr>
        <w:top w:val="none" w:sz="0" w:space="0" w:color="auto"/>
        <w:left w:val="none" w:sz="0" w:space="0" w:color="auto"/>
        <w:bottom w:val="none" w:sz="0" w:space="0" w:color="auto"/>
        <w:right w:val="none" w:sz="0" w:space="0" w:color="auto"/>
      </w:divBdr>
    </w:div>
    <w:div w:id="578905253">
      <w:bodyDiv w:val="1"/>
      <w:marLeft w:val="0"/>
      <w:marRight w:val="0"/>
      <w:marTop w:val="0"/>
      <w:marBottom w:val="0"/>
      <w:divBdr>
        <w:top w:val="none" w:sz="0" w:space="0" w:color="auto"/>
        <w:left w:val="none" w:sz="0" w:space="0" w:color="auto"/>
        <w:bottom w:val="none" w:sz="0" w:space="0" w:color="auto"/>
        <w:right w:val="none" w:sz="0" w:space="0" w:color="auto"/>
      </w:divBdr>
      <w:divsChild>
        <w:div w:id="427507997">
          <w:marLeft w:val="0"/>
          <w:marRight w:val="0"/>
          <w:marTop w:val="0"/>
          <w:marBottom w:val="0"/>
          <w:divBdr>
            <w:top w:val="none" w:sz="0" w:space="0" w:color="auto"/>
            <w:left w:val="none" w:sz="0" w:space="0" w:color="auto"/>
            <w:bottom w:val="none" w:sz="0" w:space="0" w:color="auto"/>
            <w:right w:val="none" w:sz="0" w:space="0" w:color="auto"/>
          </w:divBdr>
        </w:div>
      </w:divsChild>
    </w:div>
    <w:div w:id="635530309">
      <w:bodyDiv w:val="1"/>
      <w:marLeft w:val="0"/>
      <w:marRight w:val="0"/>
      <w:marTop w:val="0"/>
      <w:marBottom w:val="0"/>
      <w:divBdr>
        <w:top w:val="none" w:sz="0" w:space="0" w:color="auto"/>
        <w:left w:val="none" w:sz="0" w:space="0" w:color="auto"/>
        <w:bottom w:val="none" w:sz="0" w:space="0" w:color="auto"/>
        <w:right w:val="none" w:sz="0" w:space="0" w:color="auto"/>
      </w:divBdr>
    </w:div>
    <w:div w:id="640693547">
      <w:bodyDiv w:val="1"/>
      <w:marLeft w:val="0"/>
      <w:marRight w:val="0"/>
      <w:marTop w:val="0"/>
      <w:marBottom w:val="0"/>
      <w:divBdr>
        <w:top w:val="none" w:sz="0" w:space="0" w:color="auto"/>
        <w:left w:val="none" w:sz="0" w:space="0" w:color="auto"/>
        <w:bottom w:val="none" w:sz="0" w:space="0" w:color="auto"/>
        <w:right w:val="none" w:sz="0" w:space="0" w:color="auto"/>
      </w:divBdr>
    </w:div>
    <w:div w:id="670567530">
      <w:bodyDiv w:val="1"/>
      <w:marLeft w:val="0"/>
      <w:marRight w:val="0"/>
      <w:marTop w:val="0"/>
      <w:marBottom w:val="0"/>
      <w:divBdr>
        <w:top w:val="none" w:sz="0" w:space="0" w:color="auto"/>
        <w:left w:val="none" w:sz="0" w:space="0" w:color="auto"/>
        <w:bottom w:val="none" w:sz="0" w:space="0" w:color="auto"/>
        <w:right w:val="none" w:sz="0" w:space="0" w:color="auto"/>
      </w:divBdr>
    </w:div>
    <w:div w:id="670989252">
      <w:bodyDiv w:val="1"/>
      <w:marLeft w:val="0"/>
      <w:marRight w:val="0"/>
      <w:marTop w:val="0"/>
      <w:marBottom w:val="0"/>
      <w:divBdr>
        <w:top w:val="none" w:sz="0" w:space="0" w:color="auto"/>
        <w:left w:val="none" w:sz="0" w:space="0" w:color="auto"/>
        <w:bottom w:val="none" w:sz="0" w:space="0" w:color="auto"/>
        <w:right w:val="none" w:sz="0" w:space="0" w:color="auto"/>
      </w:divBdr>
    </w:div>
    <w:div w:id="672343783">
      <w:bodyDiv w:val="1"/>
      <w:marLeft w:val="0"/>
      <w:marRight w:val="0"/>
      <w:marTop w:val="0"/>
      <w:marBottom w:val="0"/>
      <w:divBdr>
        <w:top w:val="none" w:sz="0" w:space="0" w:color="auto"/>
        <w:left w:val="none" w:sz="0" w:space="0" w:color="auto"/>
        <w:bottom w:val="none" w:sz="0" w:space="0" w:color="auto"/>
        <w:right w:val="none" w:sz="0" w:space="0" w:color="auto"/>
      </w:divBdr>
    </w:div>
    <w:div w:id="672728198">
      <w:bodyDiv w:val="1"/>
      <w:marLeft w:val="0"/>
      <w:marRight w:val="0"/>
      <w:marTop w:val="0"/>
      <w:marBottom w:val="0"/>
      <w:divBdr>
        <w:top w:val="none" w:sz="0" w:space="0" w:color="auto"/>
        <w:left w:val="none" w:sz="0" w:space="0" w:color="auto"/>
        <w:bottom w:val="none" w:sz="0" w:space="0" w:color="auto"/>
        <w:right w:val="none" w:sz="0" w:space="0" w:color="auto"/>
      </w:divBdr>
      <w:divsChild>
        <w:div w:id="232397987">
          <w:marLeft w:val="-108"/>
          <w:marRight w:val="0"/>
          <w:marTop w:val="0"/>
          <w:marBottom w:val="0"/>
          <w:divBdr>
            <w:top w:val="none" w:sz="0" w:space="0" w:color="auto"/>
            <w:left w:val="none" w:sz="0" w:space="0" w:color="auto"/>
            <w:bottom w:val="none" w:sz="0" w:space="0" w:color="auto"/>
            <w:right w:val="none" w:sz="0" w:space="0" w:color="auto"/>
          </w:divBdr>
        </w:div>
      </w:divsChild>
    </w:div>
    <w:div w:id="680358284">
      <w:bodyDiv w:val="1"/>
      <w:marLeft w:val="0"/>
      <w:marRight w:val="0"/>
      <w:marTop w:val="0"/>
      <w:marBottom w:val="0"/>
      <w:divBdr>
        <w:top w:val="none" w:sz="0" w:space="0" w:color="auto"/>
        <w:left w:val="none" w:sz="0" w:space="0" w:color="auto"/>
        <w:bottom w:val="none" w:sz="0" w:space="0" w:color="auto"/>
        <w:right w:val="none" w:sz="0" w:space="0" w:color="auto"/>
      </w:divBdr>
    </w:div>
    <w:div w:id="694968665">
      <w:bodyDiv w:val="1"/>
      <w:marLeft w:val="0"/>
      <w:marRight w:val="0"/>
      <w:marTop w:val="0"/>
      <w:marBottom w:val="0"/>
      <w:divBdr>
        <w:top w:val="none" w:sz="0" w:space="0" w:color="auto"/>
        <w:left w:val="none" w:sz="0" w:space="0" w:color="auto"/>
        <w:bottom w:val="none" w:sz="0" w:space="0" w:color="auto"/>
        <w:right w:val="none" w:sz="0" w:space="0" w:color="auto"/>
      </w:divBdr>
    </w:div>
    <w:div w:id="703095927">
      <w:bodyDiv w:val="1"/>
      <w:marLeft w:val="0"/>
      <w:marRight w:val="0"/>
      <w:marTop w:val="0"/>
      <w:marBottom w:val="0"/>
      <w:divBdr>
        <w:top w:val="none" w:sz="0" w:space="0" w:color="auto"/>
        <w:left w:val="none" w:sz="0" w:space="0" w:color="auto"/>
        <w:bottom w:val="none" w:sz="0" w:space="0" w:color="auto"/>
        <w:right w:val="none" w:sz="0" w:space="0" w:color="auto"/>
      </w:divBdr>
    </w:div>
    <w:div w:id="716857820">
      <w:bodyDiv w:val="1"/>
      <w:marLeft w:val="0"/>
      <w:marRight w:val="0"/>
      <w:marTop w:val="0"/>
      <w:marBottom w:val="0"/>
      <w:divBdr>
        <w:top w:val="none" w:sz="0" w:space="0" w:color="auto"/>
        <w:left w:val="none" w:sz="0" w:space="0" w:color="auto"/>
        <w:bottom w:val="none" w:sz="0" w:space="0" w:color="auto"/>
        <w:right w:val="none" w:sz="0" w:space="0" w:color="auto"/>
      </w:divBdr>
    </w:div>
    <w:div w:id="725302045">
      <w:bodyDiv w:val="1"/>
      <w:marLeft w:val="0"/>
      <w:marRight w:val="0"/>
      <w:marTop w:val="0"/>
      <w:marBottom w:val="0"/>
      <w:divBdr>
        <w:top w:val="none" w:sz="0" w:space="0" w:color="auto"/>
        <w:left w:val="none" w:sz="0" w:space="0" w:color="auto"/>
        <w:bottom w:val="none" w:sz="0" w:space="0" w:color="auto"/>
        <w:right w:val="none" w:sz="0" w:space="0" w:color="auto"/>
      </w:divBdr>
    </w:div>
    <w:div w:id="753356535">
      <w:bodyDiv w:val="1"/>
      <w:marLeft w:val="0"/>
      <w:marRight w:val="0"/>
      <w:marTop w:val="0"/>
      <w:marBottom w:val="0"/>
      <w:divBdr>
        <w:top w:val="none" w:sz="0" w:space="0" w:color="auto"/>
        <w:left w:val="none" w:sz="0" w:space="0" w:color="auto"/>
        <w:bottom w:val="none" w:sz="0" w:space="0" w:color="auto"/>
        <w:right w:val="none" w:sz="0" w:space="0" w:color="auto"/>
      </w:divBdr>
      <w:divsChild>
        <w:div w:id="741022630">
          <w:marLeft w:val="0"/>
          <w:marRight w:val="0"/>
          <w:marTop w:val="0"/>
          <w:marBottom w:val="0"/>
          <w:divBdr>
            <w:top w:val="none" w:sz="0" w:space="0" w:color="auto"/>
            <w:left w:val="none" w:sz="0" w:space="0" w:color="auto"/>
            <w:bottom w:val="none" w:sz="0" w:space="0" w:color="auto"/>
            <w:right w:val="none" w:sz="0" w:space="0" w:color="auto"/>
          </w:divBdr>
          <w:divsChild>
            <w:div w:id="1700469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866185">
      <w:bodyDiv w:val="1"/>
      <w:marLeft w:val="0"/>
      <w:marRight w:val="0"/>
      <w:marTop w:val="0"/>
      <w:marBottom w:val="0"/>
      <w:divBdr>
        <w:top w:val="none" w:sz="0" w:space="0" w:color="auto"/>
        <w:left w:val="none" w:sz="0" w:space="0" w:color="auto"/>
        <w:bottom w:val="none" w:sz="0" w:space="0" w:color="auto"/>
        <w:right w:val="none" w:sz="0" w:space="0" w:color="auto"/>
      </w:divBdr>
    </w:div>
    <w:div w:id="760180357">
      <w:bodyDiv w:val="1"/>
      <w:marLeft w:val="0"/>
      <w:marRight w:val="0"/>
      <w:marTop w:val="0"/>
      <w:marBottom w:val="0"/>
      <w:divBdr>
        <w:top w:val="none" w:sz="0" w:space="0" w:color="auto"/>
        <w:left w:val="none" w:sz="0" w:space="0" w:color="auto"/>
        <w:bottom w:val="none" w:sz="0" w:space="0" w:color="auto"/>
        <w:right w:val="none" w:sz="0" w:space="0" w:color="auto"/>
      </w:divBdr>
    </w:div>
    <w:div w:id="783621549">
      <w:bodyDiv w:val="1"/>
      <w:marLeft w:val="0"/>
      <w:marRight w:val="0"/>
      <w:marTop w:val="0"/>
      <w:marBottom w:val="0"/>
      <w:divBdr>
        <w:top w:val="none" w:sz="0" w:space="0" w:color="auto"/>
        <w:left w:val="none" w:sz="0" w:space="0" w:color="auto"/>
        <w:bottom w:val="none" w:sz="0" w:space="0" w:color="auto"/>
        <w:right w:val="none" w:sz="0" w:space="0" w:color="auto"/>
      </w:divBdr>
    </w:div>
    <w:div w:id="793405510">
      <w:bodyDiv w:val="1"/>
      <w:marLeft w:val="0"/>
      <w:marRight w:val="0"/>
      <w:marTop w:val="0"/>
      <w:marBottom w:val="0"/>
      <w:divBdr>
        <w:top w:val="none" w:sz="0" w:space="0" w:color="auto"/>
        <w:left w:val="none" w:sz="0" w:space="0" w:color="auto"/>
        <w:bottom w:val="none" w:sz="0" w:space="0" w:color="auto"/>
        <w:right w:val="none" w:sz="0" w:space="0" w:color="auto"/>
      </w:divBdr>
      <w:divsChild>
        <w:div w:id="141896935">
          <w:marLeft w:val="0"/>
          <w:marRight w:val="0"/>
          <w:marTop w:val="0"/>
          <w:marBottom w:val="0"/>
          <w:divBdr>
            <w:top w:val="none" w:sz="0" w:space="0" w:color="auto"/>
            <w:left w:val="none" w:sz="0" w:space="0" w:color="auto"/>
            <w:bottom w:val="none" w:sz="0" w:space="0" w:color="auto"/>
            <w:right w:val="none" w:sz="0" w:space="0" w:color="auto"/>
          </w:divBdr>
          <w:divsChild>
            <w:div w:id="107238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813549">
      <w:bodyDiv w:val="1"/>
      <w:marLeft w:val="0"/>
      <w:marRight w:val="0"/>
      <w:marTop w:val="0"/>
      <w:marBottom w:val="0"/>
      <w:divBdr>
        <w:top w:val="none" w:sz="0" w:space="0" w:color="auto"/>
        <w:left w:val="none" w:sz="0" w:space="0" w:color="auto"/>
        <w:bottom w:val="none" w:sz="0" w:space="0" w:color="auto"/>
        <w:right w:val="none" w:sz="0" w:space="0" w:color="auto"/>
      </w:divBdr>
    </w:div>
    <w:div w:id="825975916">
      <w:bodyDiv w:val="1"/>
      <w:marLeft w:val="0"/>
      <w:marRight w:val="0"/>
      <w:marTop w:val="0"/>
      <w:marBottom w:val="0"/>
      <w:divBdr>
        <w:top w:val="none" w:sz="0" w:space="0" w:color="auto"/>
        <w:left w:val="none" w:sz="0" w:space="0" w:color="auto"/>
        <w:bottom w:val="none" w:sz="0" w:space="0" w:color="auto"/>
        <w:right w:val="none" w:sz="0" w:space="0" w:color="auto"/>
      </w:divBdr>
    </w:div>
    <w:div w:id="829440642">
      <w:bodyDiv w:val="1"/>
      <w:marLeft w:val="0"/>
      <w:marRight w:val="0"/>
      <w:marTop w:val="0"/>
      <w:marBottom w:val="0"/>
      <w:divBdr>
        <w:top w:val="none" w:sz="0" w:space="0" w:color="auto"/>
        <w:left w:val="none" w:sz="0" w:space="0" w:color="auto"/>
        <w:bottom w:val="none" w:sz="0" w:space="0" w:color="auto"/>
        <w:right w:val="none" w:sz="0" w:space="0" w:color="auto"/>
      </w:divBdr>
    </w:div>
    <w:div w:id="853685663">
      <w:bodyDiv w:val="1"/>
      <w:marLeft w:val="0"/>
      <w:marRight w:val="0"/>
      <w:marTop w:val="0"/>
      <w:marBottom w:val="0"/>
      <w:divBdr>
        <w:top w:val="none" w:sz="0" w:space="0" w:color="auto"/>
        <w:left w:val="none" w:sz="0" w:space="0" w:color="auto"/>
        <w:bottom w:val="none" w:sz="0" w:space="0" w:color="auto"/>
        <w:right w:val="none" w:sz="0" w:space="0" w:color="auto"/>
      </w:divBdr>
    </w:div>
    <w:div w:id="856189577">
      <w:bodyDiv w:val="1"/>
      <w:marLeft w:val="0"/>
      <w:marRight w:val="0"/>
      <w:marTop w:val="0"/>
      <w:marBottom w:val="0"/>
      <w:divBdr>
        <w:top w:val="none" w:sz="0" w:space="0" w:color="auto"/>
        <w:left w:val="none" w:sz="0" w:space="0" w:color="auto"/>
        <w:bottom w:val="none" w:sz="0" w:space="0" w:color="auto"/>
        <w:right w:val="none" w:sz="0" w:space="0" w:color="auto"/>
      </w:divBdr>
    </w:div>
    <w:div w:id="911088711">
      <w:bodyDiv w:val="1"/>
      <w:marLeft w:val="0"/>
      <w:marRight w:val="0"/>
      <w:marTop w:val="0"/>
      <w:marBottom w:val="0"/>
      <w:divBdr>
        <w:top w:val="none" w:sz="0" w:space="0" w:color="auto"/>
        <w:left w:val="none" w:sz="0" w:space="0" w:color="auto"/>
        <w:bottom w:val="none" w:sz="0" w:space="0" w:color="auto"/>
        <w:right w:val="none" w:sz="0" w:space="0" w:color="auto"/>
      </w:divBdr>
      <w:divsChild>
        <w:div w:id="2024815758">
          <w:marLeft w:val="0"/>
          <w:marRight w:val="0"/>
          <w:marTop w:val="0"/>
          <w:marBottom w:val="0"/>
          <w:divBdr>
            <w:top w:val="none" w:sz="0" w:space="0" w:color="auto"/>
            <w:left w:val="none" w:sz="0" w:space="0" w:color="auto"/>
            <w:bottom w:val="none" w:sz="0" w:space="0" w:color="auto"/>
            <w:right w:val="none" w:sz="0" w:space="0" w:color="auto"/>
          </w:divBdr>
          <w:divsChild>
            <w:div w:id="1033459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960198">
      <w:bodyDiv w:val="1"/>
      <w:marLeft w:val="0"/>
      <w:marRight w:val="0"/>
      <w:marTop w:val="0"/>
      <w:marBottom w:val="0"/>
      <w:divBdr>
        <w:top w:val="none" w:sz="0" w:space="0" w:color="auto"/>
        <w:left w:val="none" w:sz="0" w:space="0" w:color="auto"/>
        <w:bottom w:val="none" w:sz="0" w:space="0" w:color="auto"/>
        <w:right w:val="none" w:sz="0" w:space="0" w:color="auto"/>
      </w:divBdr>
    </w:div>
    <w:div w:id="927230140">
      <w:bodyDiv w:val="1"/>
      <w:marLeft w:val="0"/>
      <w:marRight w:val="0"/>
      <w:marTop w:val="0"/>
      <w:marBottom w:val="0"/>
      <w:divBdr>
        <w:top w:val="none" w:sz="0" w:space="0" w:color="auto"/>
        <w:left w:val="none" w:sz="0" w:space="0" w:color="auto"/>
        <w:bottom w:val="none" w:sz="0" w:space="0" w:color="auto"/>
        <w:right w:val="none" w:sz="0" w:space="0" w:color="auto"/>
      </w:divBdr>
    </w:div>
    <w:div w:id="940647089">
      <w:bodyDiv w:val="1"/>
      <w:marLeft w:val="0"/>
      <w:marRight w:val="0"/>
      <w:marTop w:val="0"/>
      <w:marBottom w:val="0"/>
      <w:divBdr>
        <w:top w:val="none" w:sz="0" w:space="0" w:color="auto"/>
        <w:left w:val="none" w:sz="0" w:space="0" w:color="auto"/>
        <w:bottom w:val="none" w:sz="0" w:space="0" w:color="auto"/>
        <w:right w:val="none" w:sz="0" w:space="0" w:color="auto"/>
      </w:divBdr>
      <w:divsChild>
        <w:div w:id="53281670">
          <w:marLeft w:val="0"/>
          <w:marRight w:val="0"/>
          <w:marTop w:val="0"/>
          <w:marBottom w:val="0"/>
          <w:divBdr>
            <w:top w:val="none" w:sz="0" w:space="0" w:color="auto"/>
            <w:left w:val="none" w:sz="0" w:space="0" w:color="auto"/>
            <w:bottom w:val="none" w:sz="0" w:space="0" w:color="auto"/>
            <w:right w:val="none" w:sz="0" w:space="0" w:color="auto"/>
          </w:divBdr>
        </w:div>
      </w:divsChild>
    </w:div>
    <w:div w:id="996686098">
      <w:bodyDiv w:val="1"/>
      <w:marLeft w:val="0"/>
      <w:marRight w:val="0"/>
      <w:marTop w:val="0"/>
      <w:marBottom w:val="0"/>
      <w:divBdr>
        <w:top w:val="none" w:sz="0" w:space="0" w:color="auto"/>
        <w:left w:val="none" w:sz="0" w:space="0" w:color="auto"/>
        <w:bottom w:val="none" w:sz="0" w:space="0" w:color="auto"/>
        <w:right w:val="none" w:sz="0" w:space="0" w:color="auto"/>
      </w:divBdr>
    </w:div>
    <w:div w:id="997658854">
      <w:bodyDiv w:val="1"/>
      <w:marLeft w:val="0"/>
      <w:marRight w:val="0"/>
      <w:marTop w:val="0"/>
      <w:marBottom w:val="0"/>
      <w:divBdr>
        <w:top w:val="none" w:sz="0" w:space="0" w:color="auto"/>
        <w:left w:val="none" w:sz="0" w:space="0" w:color="auto"/>
        <w:bottom w:val="none" w:sz="0" w:space="0" w:color="auto"/>
        <w:right w:val="none" w:sz="0" w:space="0" w:color="auto"/>
      </w:divBdr>
    </w:div>
    <w:div w:id="1001397344">
      <w:bodyDiv w:val="1"/>
      <w:marLeft w:val="0"/>
      <w:marRight w:val="0"/>
      <w:marTop w:val="0"/>
      <w:marBottom w:val="0"/>
      <w:divBdr>
        <w:top w:val="none" w:sz="0" w:space="0" w:color="auto"/>
        <w:left w:val="none" w:sz="0" w:space="0" w:color="auto"/>
        <w:bottom w:val="none" w:sz="0" w:space="0" w:color="auto"/>
        <w:right w:val="none" w:sz="0" w:space="0" w:color="auto"/>
      </w:divBdr>
    </w:div>
    <w:div w:id="1048257170">
      <w:bodyDiv w:val="1"/>
      <w:marLeft w:val="0"/>
      <w:marRight w:val="0"/>
      <w:marTop w:val="0"/>
      <w:marBottom w:val="0"/>
      <w:divBdr>
        <w:top w:val="none" w:sz="0" w:space="0" w:color="auto"/>
        <w:left w:val="none" w:sz="0" w:space="0" w:color="auto"/>
        <w:bottom w:val="none" w:sz="0" w:space="0" w:color="auto"/>
        <w:right w:val="none" w:sz="0" w:space="0" w:color="auto"/>
      </w:divBdr>
      <w:divsChild>
        <w:div w:id="1921982418">
          <w:marLeft w:val="-108"/>
          <w:marRight w:val="0"/>
          <w:marTop w:val="0"/>
          <w:marBottom w:val="0"/>
          <w:divBdr>
            <w:top w:val="none" w:sz="0" w:space="0" w:color="auto"/>
            <w:left w:val="none" w:sz="0" w:space="0" w:color="auto"/>
            <w:bottom w:val="none" w:sz="0" w:space="0" w:color="auto"/>
            <w:right w:val="none" w:sz="0" w:space="0" w:color="auto"/>
          </w:divBdr>
        </w:div>
      </w:divsChild>
    </w:div>
    <w:div w:id="1056515936">
      <w:bodyDiv w:val="1"/>
      <w:marLeft w:val="0"/>
      <w:marRight w:val="0"/>
      <w:marTop w:val="0"/>
      <w:marBottom w:val="0"/>
      <w:divBdr>
        <w:top w:val="none" w:sz="0" w:space="0" w:color="auto"/>
        <w:left w:val="none" w:sz="0" w:space="0" w:color="auto"/>
        <w:bottom w:val="none" w:sz="0" w:space="0" w:color="auto"/>
        <w:right w:val="none" w:sz="0" w:space="0" w:color="auto"/>
      </w:divBdr>
      <w:divsChild>
        <w:div w:id="103035589">
          <w:marLeft w:val="0"/>
          <w:marRight w:val="0"/>
          <w:marTop w:val="0"/>
          <w:marBottom w:val="0"/>
          <w:divBdr>
            <w:top w:val="none" w:sz="0" w:space="0" w:color="auto"/>
            <w:left w:val="none" w:sz="0" w:space="0" w:color="auto"/>
            <w:bottom w:val="none" w:sz="0" w:space="0" w:color="auto"/>
            <w:right w:val="none" w:sz="0" w:space="0" w:color="auto"/>
          </w:divBdr>
        </w:div>
      </w:divsChild>
    </w:div>
    <w:div w:id="1066218183">
      <w:bodyDiv w:val="1"/>
      <w:marLeft w:val="0"/>
      <w:marRight w:val="0"/>
      <w:marTop w:val="0"/>
      <w:marBottom w:val="0"/>
      <w:divBdr>
        <w:top w:val="none" w:sz="0" w:space="0" w:color="auto"/>
        <w:left w:val="none" w:sz="0" w:space="0" w:color="auto"/>
        <w:bottom w:val="none" w:sz="0" w:space="0" w:color="auto"/>
        <w:right w:val="none" w:sz="0" w:space="0" w:color="auto"/>
      </w:divBdr>
    </w:div>
    <w:div w:id="1084255957">
      <w:bodyDiv w:val="1"/>
      <w:marLeft w:val="0"/>
      <w:marRight w:val="0"/>
      <w:marTop w:val="0"/>
      <w:marBottom w:val="0"/>
      <w:divBdr>
        <w:top w:val="none" w:sz="0" w:space="0" w:color="auto"/>
        <w:left w:val="none" w:sz="0" w:space="0" w:color="auto"/>
        <w:bottom w:val="none" w:sz="0" w:space="0" w:color="auto"/>
        <w:right w:val="none" w:sz="0" w:space="0" w:color="auto"/>
      </w:divBdr>
    </w:div>
    <w:div w:id="1114247083">
      <w:bodyDiv w:val="1"/>
      <w:marLeft w:val="0"/>
      <w:marRight w:val="0"/>
      <w:marTop w:val="0"/>
      <w:marBottom w:val="0"/>
      <w:divBdr>
        <w:top w:val="none" w:sz="0" w:space="0" w:color="auto"/>
        <w:left w:val="none" w:sz="0" w:space="0" w:color="auto"/>
        <w:bottom w:val="none" w:sz="0" w:space="0" w:color="auto"/>
        <w:right w:val="none" w:sz="0" w:space="0" w:color="auto"/>
      </w:divBdr>
      <w:divsChild>
        <w:div w:id="366833570">
          <w:marLeft w:val="0"/>
          <w:marRight w:val="0"/>
          <w:marTop w:val="0"/>
          <w:marBottom w:val="0"/>
          <w:divBdr>
            <w:top w:val="none" w:sz="0" w:space="0" w:color="auto"/>
            <w:left w:val="none" w:sz="0" w:space="0" w:color="auto"/>
            <w:bottom w:val="none" w:sz="0" w:space="0" w:color="auto"/>
            <w:right w:val="none" w:sz="0" w:space="0" w:color="auto"/>
          </w:divBdr>
          <w:divsChild>
            <w:div w:id="11680559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448342">
      <w:bodyDiv w:val="1"/>
      <w:marLeft w:val="0"/>
      <w:marRight w:val="0"/>
      <w:marTop w:val="0"/>
      <w:marBottom w:val="0"/>
      <w:divBdr>
        <w:top w:val="none" w:sz="0" w:space="0" w:color="auto"/>
        <w:left w:val="none" w:sz="0" w:space="0" w:color="auto"/>
        <w:bottom w:val="none" w:sz="0" w:space="0" w:color="auto"/>
        <w:right w:val="none" w:sz="0" w:space="0" w:color="auto"/>
      </w:divBdr>
    </w:div>
    <w:div w:id="1141730254">
      <w:bodyDiv w:val="1"/>
      <w:marLeft w:val="0"/>
      <w:marRight w:val="0"/>
      <w:marTop w:val="0"/>
      <w:marBottom w:val="0"/>
      <w:divBdr>
        <w:top w:val="none" w:sz="0" w:space="0" w:color="auto"/>
        <w:left w:val="none" w:sz="0" w:space="0" w:color="auto"/>
        <w:bottom w:val="none" w:sz="0" w:space="0" w:color="auto"/>
        <w:right w:val="none" w:sz="0" w:space="0" w:color="auto"/>
      </w:divBdr>
      <w:divsChild>
        <w:div w:id="1667709914">
          <w:marLeft w:val="0"/>
          <w:marRight w:val="0"/>
          <w:marTop w:val="0"/>
          <w:marBottom w:val="0"/>
          <w:divBdr>
            <w:top w:val="none" w:sz="0" w:space="0" w:color="auto"/>
            <w:left w:val="none" w:sz="0" w:space="0" w:color="auto"/>
            <w:bottom w:val="none" w:sz="0" w:space="0" w:color="auto"/>
            <w:right w:val="none" w:sz="0" w:space="0" w:color="auto"/>
          </w:divBdr>
        </w:div>
      </w:divsChild>
    </w:div>
    <w:div w:id="1216044227">
      <w:bodyDiv w:val="1"/>
      <w:marLeft w:val="0"/>
      <w:marRight w:val="0"/>
      <w:marTop w:val="0"/>
      <w:marBottom w:val="0"/>
      <w:divBdr>
        <w:top w:val="none" w:sz="0" w:space="0" w:color="auto"/>
        <w:left w:val="none" w:sz="0" w:space="0" w:color="auto"/>
        <w:bottom w:val="none" w:sz="0" w:space="0" w:color="auto"/>
        <w:right w:val="none" w:sz="0" w:space="0" w:color="auto"/>
      </w:divBdr>
      <w:divsChild>
        <w:div w:id="922646758">
          <w:marLeft w:val="0"/>
          <w:marRight w:val="0"/>
          <w:marTop w:val="0"/>
          <w:marBottom w:val="0"/>
          <w:divBdr>
            <w:top w:val="none" w:sz="0" w:space="0" w:color="auto"/>
            <w:left w:val="none" w:sz="0" w:space="0" w:color="auto"/>
            <w:bottom w:val="none" w:sz="0" w:space="0" w:color="auto"/>
            <w:right w:val="none" w:sz="0" w:space="0" w:color="auto"/>
          </w:divBdr>
          <w:divsChild>
            <w:div w:id="648487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861939">
      <w:bodyDiv w:val="1"/>
      <w:marLeft w:val="0"/>
      <w:marRight w:val="0"/>
      <w:marTop w:val="0"/>
      <w:marBottom w:val="0"/>
      <w:divBdr>
        <w:top w:val="none" w:sz="0" w:space="0" w:color="auto"/>
        <w:left w:val="none" w:sz="0" w:space="0" w:color="auto"/>
        <w:bottom w:val="none" w:sz="0" w:space="0" w:color="auto"/>
        <w:right w:val="none" w:sz="0" w:space="0" w:color="auto"/>
      </w:divBdr>
    </w:div>
    <w:div w:id="1226843895">
      <w:bodyDiv w:val="1"/>
      <w:marLeft w:val="0"/>
      <w:marRight w:val="0"/>
      <w:marTop w:val="0"/>
      <w:marBottom w:val="0"/>
      <w:divBdr>
        <w:top w:val="none" w:sz="0" w:space="0" w:color="auto"/>
        <w:left w:val="none" w:sz="0" w:space="0" w:color="auto"/>
        <w:bottom w:val="none" w:sz="0" w:space="0" w:color="auto"/>
        <w:right w:val="none" w:sz="0" w:space="0" w:color="auto"/>
      </w:divBdr>
      <w:divsChild>
        <w:div w:id="400642312">
          <w:marLeft w:val="0"/>
          <w:marRight w:val="0"/>
          <w:marTop w:val="0"/>
          <w:marBottom w:val="0"/>
          <w:divBdr>
            <w:top w:val="none" w:sz="0" w:space="0" w:color="auto"/>
            <w:left w:val="none" w:sz="0" w:space="0" w:color="auto"/>
            <w:bottom w:val="none" w:sz="0" w:space="0" w:color="auto"/>
            <w:right w:val="none" w:sz="0" w:space="0" w:color="auto"/>
          </w:divBdr>
          <w:divsChild>
            <w:div w:id="92268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8908276">
      <w:bodyDiv w:val="1"/>
      <w:marLeft w:val="0"/>
      <w:marRight w:val="0"/>
      <w:marTop w:val="0"/>
      <w:marBottom w:val="0"/>
      <w:divBdr>
        <w:top w:val="none" w:sz="0" w:space="0" w:color="auto"/>
        <w:left w:val="none" w:sz="0" w:space="0" w:color="auto"/>
        <w:bottom w:val="none" w:sz="0" w:space="0" w:color="auto"/>
        <w:right w:val="none" w:sz="0" w:space="0" w:color="auto"/>
      </w:divBdr>
    </w:div>
    <w:div w:id="1270043799">
      <w:bodyDiv w:val="1"/>
      <w:marLeft w:val="0"/>
      <w:marRight w:val="0"/>
      <w:marTop w:val="0"/>
      <w:marBottom w:val="0"/>
      <w:divBdr>
        <w:top w:val="none" w:sz="0" w:space="0" w:color="auto"/>
        <w:left w:val="none" w:sz="0" w:space="0" w:color="auto"/>
        <w:bottom w:val="none" w:sz="0" w:space="0" w:color="auto"/>
        <w:right w:val="none" w:sz="0" w:space="0" w:color="auto"/>
      </w:divBdr>
    </w:div>
    <w:div w:id="1274824790">
      <w:bodyDiv w:val="1"/>
      <w:marLeft w:val="0"/>
      <w:marRight w:val="0"/>
      <w:marTop w:val="0"/>
      <w:marBottom w:val="0"/>
      <w:divBdr>
        <w:top w:val="none" w:sz="0" w:space="0" w:color="auto"/>
        <w:left w:val="none" w:sz="0" w:space="0" w:color="auto"/>
        <w:bottom w:val="none" w:sz="0" w:space="0" w:color="auto"/>
        <w:right w:val="none" w:sz="0" w:space="0" w:color="auto"/>
      </w:divBdr>
    </w:div>
    <w:div w:id="1276641581">
      <w:bodyDiv w:val="1"/>
      <w:marLeft w:val="0"/>
      <w:marRight w:val="0"/>
      <w:marTop w:val="0"/>
      <w:marBottom w:val="0"/>
      <w:divBdr>
        <w:top w:val="none" w:sz="0" w:space="0" w:color="auto"/>
        <w:left w:val="none" w:sz="0" w:space="0" w:color="auto"/>
        <w:bottom w:val="none" w:sz="0" w:space="0" w:color="auto"/>
        <w:right w:val="none" w:sz="0" w:space="0" w:color="auto"/>
      </w:divBdr>
    </w:div>
    <w:div w:id="1279724778">
      <w:bodyDiv w:val="1"/>
      <w:marLeft w:val="0"/>
      <w:marRight w:val="0"/>
      <w:marTop w:val="0"/>
      <w:marBottom w:val="0"/>
      <w:divBdr>
        <w:top w:val="none" w:sz="0" w:space="0" w:color="auto"/>
        <w:left w:val="none" w:sz="0" w:space="0" w:color="auto"/>
        <w:bottom w:val="none" w:sz="0" w:space="0" w:color="auto"/>
        <w:right w:val="none" w:sz="0" w:space="0" w:color="auto"/>
      </w:divBdr>
      <w:divsChild>
        <w:div w:id="1577475677">
          <w:marLeft w:val="0"/>
          <w:marRight w:val="0"/>
          <w:marTop w:val="0"/>
          <w:marBottom w:val="0"/>
          <w:divBdr>
            <w:top w:val="none" w:sz="0" w:space="0" w:color="auto"/>
            <w:left w:val="none" w:sz="0" w:space="0" w:color="auto"/>
            <w:bottom w:val="none" w:sz="0" w:space="0" w:color="auto"/>
            <w:right w:val="none" w:sz="0" w:space="0" w:color="auto"/>
          </w:divBdr>
          <w:divsChild>
            <w:div w:id="540825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9074144">
      <w:bodyDiv w:val="1"/>
      <w:marLeft w:val="0"/>
      <w:marRight w:val="0"/>
      <w:marTop w:val="0"/>
      <w:marBottom w:val="0"/>
      <w:divBdr>
        <w:top w:val="none" w:sz="0" w:space="0" w:color="auto"/>
        <w:left w:val="none" w:sz="0" w:space="0" w:color="auto"/>
        <w:bottom w:val="none" w:sz="0" w:space="0" w:color="auto"/>
        <w:right w:val="none" w:sz="0" w:space="0" w:color="auto"/>
      </w:divBdr>
    </w:div>
    <w:div w:id="1329868954">
      <w:bodyDiv w:val="1"/>
      <w:marLeft w:val="0"/>
      <w:marRight w:val="0"/>
      <w:marTop w:val="0"/>
      <w:marBottom w:val="0"/>
      <w:divBdr>
        <w:top w:val="none" w:sz="0" w:space="0" w:color="auto"/>
        <w:left w:val="none" w:sz="0" w:space="0" w:color="auto"/>
        <w:bottom w:val="none" w:sz="0" w:space="0" w:color="auto"/>
        <w:right w:val="none" w:sz="0" w:space="0" w:color="auto"/>
      </w:divBdr>
    </w:div>
    <w:div w:id="1358849621">
      <w:bodyDiv w:val="1"/>
      <w:marLeft w:val="0"/>
      <w:marRight w:val="0"/>
      <w:marTop w:val="0"/>
      <w:marBottom w:val="0"/>
      <w:divBdr>
        <w:top w:val="none" w:sz="0" w:space="0" w:color="auto"/>
        <w:left w:val="none" w:sz="0" w:space="0" w:color="auto"/>
        <w:bottom w:val="none" w:sz="0" w:space="0" w:color="auto"/>
        <w:right w:val="none" w:sz="0" w:space="0" w:color="auto"/>
      </w:divBdr>
    </w:div>
    <w:div w:id="1369910383">
      <w:bodyDiv w:val="1"/>
      <w:marLeft w:val="0"/>
      <w:marRight w:val="0"/>
      <w:marTop w:val="0"/>
      <w:marBottom w:val="0"/>
      <w:divBdr>
        <w:top w:val="none" w:sz="0" w:space="0" w:color="auto"/>
        <w:left w:val="none" w:sz="0" w:space="0" w:color="auto"/>
        <w:bottom w:val="none" w:sz="0" w:space="0" w:color="auto"/>
        <w:right w:val="none" w:sz="0" w:space="0" w:color="auto"/>
      </w:divBdr>
      <w:divsChild>
        <w:div w:id="1578713662">
          <w:marLeft w:val="0"/>
          <w:marRight w:val="0"/>
          <w:marTop w:val="0"/>
          <w:marBottom w:val="0"/>
          <w:divBdr>
            <w:top w:val="none" w:sz="0" w:space="0" w:color="auto"/>
            <w:left w:val="none" w:sz="0" w:space="0" w:color="auto"/>
            <w:bottom w:val="none" w:sz="0" w:space="0" w:color="auto"/>
            <w:right w:val="none" w:sz="0" w:space="0" w:color="auto"/>
          </w:divBdr>
          <w:divsChild>
            <w:div w:id="1841188995">
              <w:marLeft w:val="0"/>
              <w:marRight w:val="0"/>
              <w:marTop w:val="0"/>
              <w:marBottom w:val="0"/>
              <w:divBdr>
                <w:top w:val="none" w:sz="0" w:space="0" w:color="auto"/>
                <w:left w:val="none" w:sz="0" w:space="0" w:color="auto"/>
                <w:bottom w:val="none" w:sz="0" w:space="0" w:color="auto"/>
                <w:right w:val="none" w:sz="0" w:space="0" w:color="auto"/>
              </w:divBdr>
            </w:div>
          </w:divsChild>
        </w:div>
        <w:div w:id="1159737359">
          <w:marLeft w:val="0"/>
          <w:marRight w:val="0"/>
          <w:marTop w:val="0"/>
          <w:marBottom w:val="0"/>
          <w:divBdr>
            <w:top w:val="none" w:sz="0" w:space="0" w:color="auto"/>
            <w:left w:val="none" w:sz="0" w:space="0" w:color="auto"/>
            <w:bottom w:val="none" w:sz="0" w:space="0" w:color="auto"/>
            <w:right w:val="none" w:sz="0" w:space="0" w:color="auto"/>
          </w:divBdr>
          <w:divsChild>
            <w:div w:id="121211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808413">
      <w:bodyDiv w:val="1"/>
      <w:marLeft w:val="0"/>
      <w:marRight w:val="0"/>
      <w:marTop w:val="0"/>
      <w:marBottom w:val="0"/>
      <w:divBdr>
        <w:top w:val="none" w:sz="0" w:space="0" w:color="auto"/>
        <w:left w:val="none" w:sz="0" w:space="0" w:color="auto"/>
        <w:bottom w:val="none" w:sz="0" w:space="0" w:color="auto"/>
        <w:right w:val="none" w:sz="0" w:space="0" w:color="auto"/>
      </w:divBdr>
    </w:div>
    <w:div w:id="1378704352">
      <w:bodyDiv w:val="1"/>
      <w:marLeft w:val="0"/>
      <w:marRight w:val="0"/>
      <w:marTop w:val="0"/>
      <w:marBottom w:val="0"/>
      <w:divBdr>
        <w:top w:val="none" w:sz="0" w:space="0" w:color="auto"/>
        <w:left w:val="none" w:sz="0" w:space="0" w:color="auto"/>
        <w:bottom w:val="none" w:sz="0" w:space="0" w:color="auto"/>
        <w:right w:val="none" w:sz="0" w:space="0" w:color="auto"/>
      </w:divBdr>
      <w:divsChild>
        <w:div w:id="159008860">
          <w:marLeft w:val="0"/>
          <w:marRight w:val="0"/>
          <w:marTop w:val="0"/>
          <w:marBottom w:val="0"/>
          <w:divBdr>
            <w:top w:val="none" w:sz="0" w:space="0" w:color="auto"/>
            <w:left w:val="none" w:sz="0" w:space="0" w:color="auto"/>
            <w:bottom w:val="none" w:sz="0" w:space="0" w:color="auto"/>
            <w:right w:val="none" w:sz="0" w:space="0" w:color="auto"/>
          </w:divBdr>
          <w:divsChild>
            <w:div w:id="1050497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6896132">
      <w:bodyDiv w:val="1"/>
      <w:marLeft w:val="0"/>
      <w:marRight w:val="0"/>
      <w:marTop w:val="0"/>
      <w:marBottom w:val="0"/>
      <w:divBdr>
        <w:top w:val="none" w:sz="0" w:space="0" w:color="auto"/>
        <w:left w:val="none" w:sz="0" w:space="0" w:color="auto"/>
        <w:bottom w:val="none" w:sz="0" w:space="0" w:color="auto"/>
        <w:right w:val="none" w:sz="0" w:space="0" w:color="auto"/>
      </w:divBdr>
    </w:div>
    <w:div w:id="1422264700">
      <w:bodyDiv w:val="1"/>
      <w:marLeft w:val="0"/>
      <w:marRight w:val="0"/>
      <w:marTop w:val="0"/>
      <w:marBottom w:val="0"/>
      <w:divBdr>
        <w:top w:val="none" w:sz="0" w:space="0" w:color="auto"/>
        <w:left w:val="none" w:sz="0" w:space="0" w:color="auto"/>
        <w:bottom w:val="none" w:sz="0" w:space="0" w:color="auto"/>
        <w:right w:val="none" w:sz="0" w:space="0" w:color="auto"/>
      </w:divBdr>
    </w:div>
    <w:div w:id="1459949637">
      <w:bodyDiv w:val="1"/>
      <w:marLeft w:val="0"/>
      <w:marRight w:val="0"/>
      <w:marTop w:val="0"/>
      <w:marBottom w:val="0"/>
      <w:divBdr>
        <w:top w:val="none" w:sz="0" w:space="0" w:color="auto"/>
        <w:left w:val="none" w:sz="0" w:space="0" w:color="auto"/>
        <w:bottom w:val="none" w:sz="0" w:space="0" w:color="auto"/>
        <w:right w:val="none" w:sz="0" w:space="0" w:color="auto"/>
      </w:divBdr>
    </w:div>
    <w:div w:id="1477718768">
      <w:bodyDiv w:val="1"/>
      <w:marLeft w:val="0"/>
      <w:marRight w:val="0"/>
      <w:marTop w:val="0"/>
      <w:marBottom w:val="0"/>
      <w:divBdr>
        <w:top w:val="none" w:sz="0" w:space="0" w:color="auto"/>
        <w:left w:val="none" w:sz="0" w:space="0" w:color="auto"/>
        <w:bottom w:val="none" w:sz="0" w:space="0" w:color="auto"/>
        <w:right w:val="none" w:sz="0" w:space="0" w:color="auto"/>
      </w:divBdr>
    </w:div>
    <w:div w:id="1484159033">
      <w:bodyDiv w:val="1"/>
      <w:marLeft w:val="0"/>
      <w:marRight w:val="0"/>
      <w:marTop w:val="0"/>
      <w:marBottom w:val="0"/>
      <w:divBdr>
        <w:top w:val="none" w:sz="0" w:space="0" w:color="auto"/>
        <w:left w:val="none" w:sz="0" w:space="0" w:color="auto"/>
        <w:bottom w:val="none" w:sz="0" w:space="0" w:color="auto"/>
        <w:right w:val="none" w:sz="0" w:space="0" w:color="auto"/>
      </w:divBdr>
    </w:div>
    <w:div w:id="1507787433">
      <w:bodyDiv w:val="1"/>
      <w:marLeft w:val="0"/>
      <w:marRight w:val="0"/>
      <w:marTop w:val="0"/>
      <w:marBottom w:val="0"/>
      <w:divBdr>
        <w:top w:val="none" w:sz="0" w:space="0" w:color="auto"/>
        <w:left w:val="none" w:sz="0" w:space="0" w:color="auto"/>
        <w:bottom w:val="none" w:sz="0" w:space="0" w:color="auto"/>
        <w:right w:val="none" w:sz="0" w:space="0" w:color="auto"/>
      </w:divBdr>
    </w:div>
    <w:div w:id="1508710183">
      <w:bodyDiv w:val="1"/>
      <w:marLeft w:val="0"/>
      <w:marRight w:val="0"/>
      <w:marTop w:val="0"/>
      <w:marBottom w:val="0"/>
      <w:divBdr>
        <w:top w:val="none" w:sz="0" w:space="0" w:color="auto"/>
        <w:left w:val="none" w:sz="0" w:space="0" w:color="auto"/>
        <w:bottom w:val="none" w:sz="0" w:space="0" w:color="auto"/>
        <w:right w:val="none" w:sz="0" w:space="0" w:color="auto"/>
      </w:divBdr>
    </w:div>
    <w:div w:id="1514106422">
      <w:bodyDiv w:val="1"/>
      <w:marLeft w:val="0"/>
      <w:marRight w:val="0"/>
      <w:marTop w:val="0"/>
      <w:marBottom w:val="0"/>
      <w:divBdr>
        <w:top w:val="none" w:sz="0" w:space="0" w:color="auto"/>
        <w:left w:val="none" w:sz="0" w:space="0" w:color="auto"/>
        <w:bottom w:val="none" w:sz="0" w:space="0" w:color="auto"/>
        <w:right w:val="none" w:sz="0" w:space="0" w:color="auto"/>
      </w:divBdr>
      <w:divsChild>
        <w:div w:id="402945618">
          <w:marLeft w:val="0"/>
          <w:marRight w:val="0"/>
          <w:marTop w:val="0"/>
          <w:marBottom w:val="0"/>
          <w:divBdr>
            <w:top w:val="none" w:sz="0" w:space="0" w:color="auto"/>
            <w:left w:val="none" w:sz="0" w:space="0" w:color="auto"/>
            <w:bottom w:val="none" w:sz="0" w:space="0" w:color="auto"/>
            <w:right w:val="none" w:sz="0" w:space="0" w:color="auto"/>
          </w:divBdr>
        </w:div>
      </w:divsChild>
    </w:div>
    <w:div w:id="1532037709">
      <w:bodyDiv w:val="1"/>
      <w:marLeft w:val="0"/>
      <w:marRight w:val="0"/>
      <w:marTop w:val="0"/>
      <w:marBottom w:val="0"/>
      <w:divBdr>
        <w:top w:val="none" w:sz="0" w:space="0" w:color="auto"/>
        <w:left w:val="none" w:sz="0" w:space="0" w:color="auto"/>
        <w:bottom w:val="none" w:sz="0" w:space="0" w:color="auto"/>
        <w:right w:val="none" w:sz="0" w:space="0" w:color="auto"/>
      </w:divBdr>
      <w:divsChild>
        <w:div w:id="2083595562">
          <w:marLeft w:val="0"/>
          <w:marRight w:val="0"/>
          <w:marTop w:val="0"/>
          <w:marBottom w:val="0"/>
          <w:divBdr>
            <w:top w:val="none" w:sz="0" w:space="0" w:color="auto"/>
            <w:left w:val="none" w:sz="0" w:space="0" w:color="auto"/>
            <w:bottom w:val="none" w:sz="0" w:space="0" w:color="auto"/>
            <w:right w:val="none" w:sz="0" w:space="0" w:color="auto"/>
          </w:divBdr>
          <w:divsChild>
            <w:div w:id="105034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202298">
      <w:bodyDiv w:val="1"/>
      <w:marLeft w:val="0"/>
      <w:marRight w:val="0"/>
      <w:marTop w:val="0"/>
      <w:marBottom w:val="0"/>
      <w:divBdr>
        <w:top w:val="none" w:sz="0" w:space="0" w:color="auto"/>
        <w:left w:val="none" w:sz="0" w:space="0" w:color="auto"/>
        <w:bottom w:val="none" w:sz="0" w:space="0" w:color="auto"/>
        <w:right w:val="none" w:sz="0" w:space="0" w:color="auto"/>
      </w:divBdr>
    </w:div>
    <w:div w:id="1539664095">
      <w:bodyDiv w:val="1"/>
      <w:marLeft w:val="0"/>
      <w:marRight w:val="0"/>
      <w:marTop w:val="0"/>
      <w:marBottom w:val="0"/>
      <w:divBdr>
        <w:top w:val="none" w:sz="0" w:space="0" w:color="auto"/>
        <w:left w:val="none" w:sz="0" w:space="0" w:color="auto"/>
        <w:bottom w:val="none" w:sz="0" w:space="0" w:color="auto"/>
        <w:right w:val="none" w:sz="0" w:space="0" w:color="auto"/>
      </w:divBdr>
    </w:div>
    <w:div w:id="1551071711">
      <w:bodyDiv w:val="1"/>
      <w:marLeft w:val="0"/>
      <w:marRight w:val="0"/>
      <w:marTop w:val="0"/>
      <w:marBottom w:val="0"/>
      <w:divBdr>
        <w:top w:val="none" w:sz="0" w:space="0" w:color="auto"/>
        <w:left w:val="none" w:sz="0" w:space="0" w:color="auto"/>
        <w:bottom w:val="none" w:sz="0" w:space="0" w:color="auto"/>
        <w:right w:val="none" w:sz="0" w:space="0" w:color="auto"/>
      </w:divBdr>
    </w:div>
    <w:div w:id="1555582056">
      <w:bodyDiv w:val="1"/>
      <w:marLeft w:val="0"/>
      <w:marRight w:val="0"/>
      <w:marTop w:val="0"/>
      <w:marBottom w:val="0"/>
      <w:divBdr>
        <w:top w:val="none" w:sz="0" w:space="0" w:color="auto"/>
        <w:left w:val="none" w:sz="0" w:space="0" w:color="auto"/>
        <w:bottom w:val="none" w:sz="0" w:space="0" w:color="auto"/>
        <w:right w:val="none" w:sz="0" w:space="0" w:color="auto"/>
      </w:divBdr>
    </w:div>
    <w:div w:id="1556426552">
      <w:bodyDiv w:val="1"/>
      <w:marLeft w:val="0"/>
      <w:marRight w:val="0"/>
      <w:marTop w:val="0"/>
      <w:marBottom w:val="0"/>
      <w:divBdr>
        <w:top w:val="none" w:sz="0" w:space="0" w:color="auto"/>
        <w:left w:val="none" w:sz="0" w:space="0" w:color="auto"/>
        <w:bottom w:val="none" w:sz="0" w:space="0" w:color="auto"/>
        <w:right w:val="none" w:sz="0" w:space="0" w:color="auto"/>
      </w:divBdr>
    </w:div>
    <w:div w:id="1575162990">
      <w:bodyDiv w:val="1"/>
      <w:marLeft w:val="0"/>
      <w:marRight w:val="0"/>
      <w:marTop w:val="0"/>
      <w:marBottom w:val="0"/>
      <w:divBdr>
        <w:top w:val="none" w:sz="0" w:space="0" w:color="auto"/>
        <w:left w:val="none" w:sz="0" w:space="0" w:color="auto"/>
        <w:bottom w:val="none" w:sz="0" w:space="0" w:color="auto"/>
        <w:right w:val="none" w:sz="0" w:space="0" w:color="auto"/>
      </w:divBdr>
    </w:div>
    <w:div w:id="1587883941">
      <w:bodyDiv w:val="1"/>
      <w:marLeft w:val="0"/>
      <w:marRight w:val="0"/>
      <w:marTop w:val="0"/>
      <w:marBottom w:val="0"/>
      <w:divBdr>
        <w:top w:val="none" w:sz="0" w:space="0" w:color="auto"/>
        <w:left w:val="none" w:sz="0" w:space="0" w:color="auto"/>
        <w:bottom w:val="none" w:sz="0" w:space="0" w:color="auto"/>
        <w:right w:val="none" w:sz="0" w:space="0" w:color="auto"/>
      </w:divBdr>
    </w:div>
    <w:div w:id="1589071392">
      <w:bodyDiv w:val="1"/>
      <w:marLeft w:val="0"/>
      <w:marRight w:val="0"/>
      <w:marTop w:val="0"/>
      <w:marBottom w:val="0"/>
      <w:divBdr>
        <w:top w:val="none" w:sz="0" w:space="0" w:color="auto"/>
        <w:left w:val="none" w:sz="0" w:space="0" w:color="auto"/>
        <w:bottom w:val="none" w:sz="0" w:space="0" w:color="auto"/>
        <w:right w:val="none" w:sz="0" w:space="0" w:color="auto"/>
      </w:divBdr>
    </w:div>
    <w:div w:id="1655600670">
      <w:bodyDiv w:val="1"/>
      <w:marLeft w:val="0"/>
      <w:marRight w:val="0"/>
      <w:marTop w:val="0"/>
      <w:marBottom w:val="0"/>
      <w:divBdr>
        <w:top w:val="none" w:sz="0" w:space="0" w:color="auto"/>
        <w:left w:val="none" w:sz="0" w:space="0" w:color="auto"/>
        <w:bottom w:val="none" w:sz="0" w:space="0" w:color="auto"/>
        <w:right w:val="none" w:sz="0" w:space="0" w:color="auto"/>
      </w:divBdr>
    </w:div>
    <w:div w:id="1668433824">
      <w:bodyDiv w:val="1"/>
      <w:marLeft w:val="0"/>
      <w:marRight w:val="0"/>
      <w:marTop w:val="0"/>
      <w:marBottom w:val="0"/>
      <w:divBdr>
        <w:top w:val="none" w:sz="0" w:space="0" w:color="auto"/>
        <w:left w:val="none" w:sz="0" w:space="0" w:color="auto"/>
        <w:bottom w:val="none" w:sz="0" w:space="0" w:color="auto"/>
        <w:right w:val="none" w:sz="0" w:space="0" w:color="auto"/>
      </w:divBdr>
    </w:div>
    <w:div w:id="1745570874">
      <w:bodyDiv w:val="1"/>
      <w:marLeft w:val="0"/>
      <w:marRight w:val="0"/>
      <w:marTop w:val="0"/>
      <w:marBottom w:val="0"/>
      <w:divBdr>
        <w:top w:val="none" w:sz="0" w:space="0" w:color="auto"/>
        <w:left w:val="none" w:sz="0" w:space="0" w:color="auto"/>
        <w:bottom w:val="none" w:sz="0" w:space="0" w:color="auto"/>
        <w:right w:val="none" w:sz="0" w:space="0" w:color="auto"/>
      </w:divBdr>
    </w:div>
    <w:div w:id="1747994925">
      <w:bodyDiv w:val="1"/>
      <w:marLeft w:val="0"/>
      <w:marRight w:val="0"/>
      <w:marTop w:val="0"/>
      <w:marBottom w:val="0"/>
      <w:divBdr>
        <w:top w:val="none" w:sz="0" w:space="0" w:color="auto"/>
        <w:left w:val="none" w:sz="0" w:space="0" w:color="auto"/>
        <w:bottom w:val="none" w:sz="0" w:space="0" w:color="auto"/>
        <w:right w:val="none" w:sz="0" w:space="0" w:color="auto"/>
      </w:divBdr>
    </w:div>
    <w:div w:id="1760714947">
      <w:bodyDiv w:val="1"/>
      <w:marLeft w:val="0"/>
      <w:marRight w:val="0"/>
      <w:marTop w:val="0"/>
      <w:marBottom w:val="0"/>
      <w:divBdr>
        <w:top w:val="none" w:sz="0" w:space="0" w:color="auto"/>
        <w:left w:val="none" w:sz="0" w:space="0" w:color="auto"/>
        <w:bottom w:val="none" w:sz="0" w:space="0" w:color="auto"/>
        <w:right w:val="none" w:sz="0" w:space="0" w:color="auto"/>
      </w:divBdr>
    </w:div>
    <w:div w:id="1762950896">
      <w:bodyDiv w:val="1"/>
      <w:marLeft w:val="0"/>
      <w:marRight w:val="0"/>
      <w:marTop w:val="0"/>
      <w:marBottom w:val="0"/>
      <w:divBdr>
        <w:top w:val="none" w:sz="0" w:space="0" w:color="auto"/>
        <w:left w:val="none" w:sz="0" w:space="0" w:color="auto"/>
        <w:bottom w:val="none" w:sz="0" w:space="0" w:color="auto"/>
        <w:right w:val="none" w:sz="0" w:space="0" w:color="auto"/>
      </w:divBdr>
      <w:divsChild>
        <w:div w:id="329138330">
          <w:marLeft w:val="-108"/>
          <w:marRight w:val="0"/>
          <w:marTop w:val="0"/>
          <w:marBottom w:val="0"/>
          <w:divBdr>
            <w:top w:val="none" w:sz="0" w:space="0" w:color="auto"/>
            <w:left w:val="none" w:sz="0" w:space="0" w:color="auto"/>
            <w:bottom w:val="none" w:sz="0" w:space="0" w:color="auto"/>
            <w:right w:val="none" w:sz="0" w:space="0" w:color="auto"/>
          </w:divBdr>
        </w:div>
      </w:divsChild>
    </w:div>
    <w:div w:id="1765884800">
      <w:bodyDiv w:val="1"/>
      <w:marLeft w:val="0"/>
      <w:marRight w:val="0"/>
      <w:marTop w:val="0"/>
      <w:marBottom w:val="0"/>
      <w:divBdr>
        <w:top w:val="none" w:sz="0" w:space="0" w:color="auto"/>
        <w:left w:val="none" w:sz="0" w:space="0" w:color="auto"/>
        <w:bottom w:val="none" w:sz="0" w:space="0" w:color="auto"/>
        <w:right w:val="none" w:sz="0" w:space="0" w:color="auto"/>
      </w:divBdr>
    </w:div>
    <w:div w:id="1774737631">
      <w:bodyDiv w:val="1"/>
      <w:marLeft w:val="0"/>
      <w:marRight w:val="0"/>
      <w:marTop w:val="0"/>
      <w:marBottom w:val="0"/>
      <w:divBdr>
        <w:top w:val="none" w:sz="0" w:space="0" w:color="auto"/>
        <w:left w:val="none" w:sz="0" w:space="0" w:color="auto"/>
        <w:bottom w:val="none" w:sz="0" w:space="0" w:color="auto"/>
        <w:right w:val="none" w:sz="0" w:space="0" w:color="auto"/>
      </w:divBdr>
    </w:div>
    <w:div w:id="1787459643">
      <w:bodyDiv w:val="1"/>
      <w:marLeft w:val="0"/>
      <w:marRight w:val="0"/>
      <w:marTop w:val="0"/>
      <w:marBottom w:val="0"/>
      <w:divBdr>
        <w:top w:val="none" w:sz="0" w:space="0" w:color="auto"/>
        <w:left w:val="none" w:sz="0" w:space="0" w:color="auto"/>
        <w:bottom w:val="none" w:sz="0" w:space="0" w:color="auto"/>
        <w:right w:val="none" w:sz="0" w:space="0" w:color="auto"/>
      </w:divBdr>
    </w:div>
    <w:div w:id="1792436461">
      <w:bodyDiv w:val="1"/>
      <w:marLeft w:val="0"/>
      <w:marRight w:val="0"/>
      <w:marTop w:val="0"/>
      <w:marBottom w:val="0"/>
      <w:divBdr>
        <w:top w:val="none" w:sz="0" w:space="0" w:color="auto"/>
        <w:left w:val="none" w:sz="0" w:space="0" w:color="auto"/>
        <w:bottom w:val="none" w:sz="0" w:space="0" w:color="auto"/>
        <w:right w:val="none" w:sz="0" w:space="0" w:color="auto"/>
      </w:divBdr>
      <w:divsChild>
        <w:div w:id="613170069">
          <w:marLeft w:val="-108"/>
          <w:marRight w:val="0"/>
          <w:marTop w:val="0"/>
          <w:marBottom w:val="0"/>
          <w:divBdr>
            <w:top w:val="none" w:sz="0" w:space="0" w:color="auto"/>
            <w:left w:val="none" w:sz="0" w:space="0" w:color="auto"/>
            <w:bottom w:val="none" w:sz="0" w:space="0" w:color="auto"/>
            <w:right w:val="none" w:sz="0" w:space="0" w:color="auto"/>
          </w:divBdr>
        </w:div>
      </w:divsChild>
    </w:div>
    <w:div w:id="1800300478">
      <w:bodyDiv w:val="1"/>
      <w:marLeft w:val="0"/>
      <w:marRight w:val="0"/>
      <w:marTop w:val="0"/>
      <w:marBottom w:val="0"/>
      <w:divBdr>
        <w:top w:val="none" w:sz="0" w:space="0" w:color="auto"/>
        <w:left w:val="none" w:sz="0" w:space="0" w:color="auto"/>
        <w:bottom w:val="none" w:sz="0" w:space="0" w:color="auto"/>
        <w:right w:val="none" w:sz="0" w:space="0" w:color="auto"/>
      </w:divBdr>
    </w:div>
    <w:div w:id="1805544809">
      <w:bodyDiv w:val="1"/>
      <w:marLeft w:val="0"/>
      <w:marRight w:val="0"/>
      <w:marTop w:val="0"/>
      <w:marBottom w:val="0"/>
      <w:divBdr>
        <w:top w:val="none" w:sz="0" w:space="0" w:color="auto"/>
        <w:left w:val="none" w:sz="0" w:space="0" w:color="auto"/>
        <w:bottom w:val="none" w:sz="0" w:space="0" w:color="auto"/>
        <w:right w:val="none" w:sz="0" w:space="0" w:color="auto"/>
      </w:divBdr>
    </w:div>
    <w:div w:id="1845433128">
      <w:bodyDiv w:val="1"/>
      <w:marLeft w:val="0"/>
      <w:marRight w:val="0"/>
      <w:marTop w:val="0"/>
      <w:marBottom w:val="0"/>
      <w:divBdr>
        <w:top w:val="none" w:sz="0" w:space="0" w:color="auto"/>
        <w:left w:val="none" w:sz="0" w:space="0" w:color="auto"/>
        <w:bottom w:val="none" w:sz="0" w:space="0" w:color="auto"/>
        <w:right w:val="none" w:sz="0" w:space="0" w:color="auto"/>
      </w:divBdr>
    </w:div>
    <w:div w:id="1870950572">
      <w:bodyDiv w:val="1"/>
      <w:marLeft w:val="0"/>
      <w:marRight w:val="0"/>
      <w:marTop w:val="0"/>
      <w:marBottom w:val="0"/>
      <w:divBdr>
        <w:top w:val="none" w:sz="0" w:space="0" w:color="auto"/>
        <w:left w:val="none" w:sz="0" w:space="0" w:color="auto"/>
        <w:bottom w:val="none" w:sz="0" w:space="0" w:color="auto"/>
        <w:right w:val="none" w:sz="0" w:space="0" w:color="auto"/>
      </w:divBdr>
    </w:div>
    <w:div w:id="1894999709">
      <w:bodyDiv w:val="1"/>
      <w:marLeft w:val="0"/>
      <w:marRight w:val="0"/>
      <w:marTop w:val="0"/>
      <w:marBottom w:val="0"/>
      <w:divBdr>
        <w:top w:val="none" w:sz="0" w:space="0" w:color="auto"/>
        <w:left w:val="none" w:sz="0" w:space="0" w:color="auto"/>
        <w:bottom w:val="none" w:sz="0" w:space="0" w:color="auto"/>
        <w:right w:val="none" w:sz="0" w:space="0" w:color="auto"/>
      </w:divBdr>
    </w:div>
    <w:div w:id="1909999721">
      <w:bodyDiv w:val="1"/>
      <w:marLeft w:val="0"/>
      <w:marRight w:val="0"/>
      <w:marTop w:val="0"/>
      <w:marBottom w:val="0"/>
      <w:divBdr>
        <w:top w:val="none" w:sz="0" w:space="0" w:color="auto"/>
        <w:left w:val="none" w:sz="0" w:space="0" w:color="auto"/>
        <w:bottom w:val="none" w:sz="0" w:space="0" w:color="auto"/>
        <w:right w:val="none" w:sz="0" w:space="0" w:color="auto"/>
      </w:divBdr>
    </w:div>
    <w:div w:id="1925722377">
      <w:bodyDiv w:val="1"/>
      <w:marLeft w:val="0"/>
      <w:marRight w:val="0"/>
      <w:marTop w:val="0"/>
      <w:marBottom w:val="0"/>
      <w:divBdr>
        <w:top w:val="none" w:sz="0" w:space="0" w:color="auto"/>
        <w:left w:val="none" w:sz="0" w:space="0" w:color="auto"/>
        <w:bottom w:val="none" w:sz="0" w:space="0" w:color="auto"/>
        <w:right w:val="none" w:sz="0" w:space="0" w:color="auto"/>
      </w:divBdr>
    </w:div>
    <w:div w:id="1956331109">
      <w:bodyDiv w:val="1"/>
      <w:marLeft w:val="0"/>
      <w:marRight w:val="0"/>
      <w:marTop w:val="0"/>
      <w:marBottom w:val="0"/>
      <w:divBdr>
        <w:top w:val="none" w:sz="0" w:space="0" w:color="auto"/>
        <w:left w:val="none" w:sz="0" w:space="0" w:color="auto"/>
        <w:bottom w:val="none" w:sz="0" w:space="0" w:color="auto"/>
        <w:right w:val="none" w:sz="0" w:space="0" w:color="auto"/>
      </w:divBdr>
      <w:divsChild>
        <w:div w:id="1625693239">
          <w:marLeft w:val="0"/>
          <w:marRight w:val="0"/>
          <w:marTop w:val="0"/>
          <w:marBottom w:val="0"/>
          <w:divBdr>
            <w:top w:val="none" w:sz="0" w:space="0" w:color="auto"/>
            <w:left w:val="none" w:sz="0" w:space="0" w:color="auto"/>
            <w:bottom w:val="none" w:sz="0" w:space="0" w:color="auto"/>
            <w:right w:val="none" w:sz="0" w:space="0" w:color="auto"/>
          </w:divBdr>
        </w:div>
      </w:divsChild>
    </w:div>
    <w:div w:id="1960912153">
      <w:bodyDiv w:val="1"/>
      <w:marLeft w:val="0"/>
      <w:marRight w:val="0"/>
      <w:marTop w:val="0"/>
      <w:marBottom w:val="0"/>
      <w:divBdr>
        <w:top w:val="none" w:sz="0" w:space="0" w:color="auto"/>
        <w:left w:val="none" w:sz="0" w:space="0" w:color="auto"/>
        <w:bottom w:val="none" w:sz="0" w:space="0" w:color="auto"/>
        <w:right w:val="none" w:sz="0" w:space="0" w:color="auto"/>
      </w:divBdr>
      <w:divsChild>
        <w:div w:id="391386200">
          <w:marLeft w:val="-108"/>
          <w:marRight w:val="0"/>
          <w:marTop w:val="0"/>
          <w:marBottom w:val="0"/>
          <w:divBdr>
            <w:top w:val="none" w:sz="0" w:space="0" w:color="auto"/>
            <w:left w:val="none" w:sz="0" w:space="0" w:color="auto"/>
            <w:bottom w:val="none" w:sz="0" w:space="0" w:color="auto"/>
            <w:right w:val="none" w:sz="0" w:space="0" w:color="auto"/>
          </w:divBdr>
        </w:div>
      </w:divsChild>
    </w:div>
    <w:div w:id="1990208206">
      <w:bodyDiv w:val="1"/>
      <w:marLeft w:val="0"/>
      <w:marRight w:val="0"/>
      <w:marTop w:val="0"/>
      <w:marBottom w:val="0"/>
      <w:divBdr>
        <w:top w:val="none" w:sz="0" w:space="0" w:color="auto"/>
        <w:left w:val="none" w:sz="0" w:space="0" w:color="auto"/>
        <w:bottom w:val="none" w:sz="0" w:space="0" w:color="auto"/>
        <w:right w:val="none" w:sz="0" w:space="0" w:color="auto"/>
      </w:divBdr>
    </w:div>
    <w:div w:id="2007241220">
      <w:bodyDiv w:val="1"/>
      <w:marLeft w:val="0"/>
      <w:marRight w:val="0"/>
      <w:marTop w:val="0"/>
      <w:marBottom w:val="0"/>
      <w:divBdr>
        <w:top w:val="none" w:sz="0" w:space="0" w:color="auto"/>
        <w:left w:val="none" w:sz="0" w:space="0" w:color="auto"/>
        <w:bottom w:val="none" w:sz="0" w:space="0" w:color="auto"/>
        <w:right w:val="none" w:sz="0" w:space="0" w:color="auto"/>
      </w:divBdr>
    </w:div>
    <w:div w:id="2009822992">
      <w:bodyDiv w:val="1"/>
      <w:marLeft w:val="0"/>
      <w:marRight w:val="0"/>
      <w:marTop w:val="0"/>
      <w:marBottom w:val="0"/>
      <w:divBdr>
        <w:top w:val="none" w:sz="0" w:space="0" w:color="auto"/>
        <w:left w:val="none" w:sz="0" w:space="0" w:color="auto"/>
        <w:bottom w:val="none" w:sz="0" w:space="0" w:color="auto"/>
        <w:right w:val="none" w:sz="0" w:space="0" w:color="auto"/>
      </w:divBdr>
    </w:div>
    <w:div w:id="2013331893">
      <w:bodyDiv w:val="1"/>
      <w:marLeft w:val="0"/>
      <w:marRight w:val="0"/>
      <w:marTop w:val="0"/>
      <w:marBottom w:val="0"/>
      <w:divBdr>
        <w:top w:val="none" w:sz="0" w:space="0" w:color="auto"/>
        <w:left w:val="none" w:sz="0" w:space="0" w:color="auto"/>
        <w:bottom w:val="none" w:sz="0" w:space="0" w:color="auto"/>
        <w:right w:val="none" w:sz="0" w:space="0" w:color="auto"/>
      </w:divBdr>
    </w:div>
    <w:div w:id="2018650536">
      <w:bodyDiv w:val="1"/>
      <w:marLeft w:val="0"/>
      <w:marRight w:val="0"/>
      <w:marTop w:val="0"/>
      <w:marBottom w:val="0"/>
      <w:divBdr>
        <w:top w:val="none" w:sz="0" w:space="0" w:color="auto"/>
        <w:left w:val="none" w:sz="0" w:space="0" w:color="auto"/>
        <w:bottom w:val="none" w:sz="0" w:space="0" w:color="auto"/>
        <w:right w:val="none" w:sz="0" w:space="0" w:color="auto"/>
      </w:divBdr>
    </w:div>
    <w:div w:id="2025160470">
      <w:bodyDiv w:val="1"/>
      <w:marLeft w:val="0"/>
      <w:marRight w:val="0"/>
      <w:marTop w:val="0"/>
      <w:marBottom w:val="0"/>
      <w:divBdr>
        <w:top w:val="none" w:sz="0" w:space="0" w:color="auto"/>
        <w:left w:val="none" w:sz="0" w:space="0" w:color="auto"/>
        <w:bottom w:val="none" w:sz="0" w:space="0" w:color="auto"/>
        <w:right w:val="none" w:sz="0" w:space="0" w:color="auto"/>
      </w:divBdr>
      <w:divsChild>
        <w:div w:id="493691041">
          <w:marLeft w:val="0"/>
          <w:marRight w:val="0"/>
          <w:marTop w:val="0"/>
          <w:marBottom w:val="0"/>
          <w:divBdr>
            <w:top w:val="none" w:sz="0" w:space="0" w:color="auto"/>
            <w:left w:val="none" w:sz="0" w:space="0" w:color="auto"/>
            <w:bottom w:val="none" w:sz="0" w:space="0" w:color="auto"/>
            <w:right w:val="none" w:sz="0" w:space="0" w:color="auto"/>
          </w:divBdr>
          <w:divsChild>
            <w:div w:id="1544899430">
              <w:marLeft w:val="0"/>
              <w:marRight w:val="0"/>
              <w:marTop w:val="0"/>
              <w:marBottom w:val="0"/>
              <w:divBdr>
                <w:top w:val="none" w:sz="0" w:space="0" w:color="auto"/>
                <w:left w:val="none" w:sz="0" w:space="0" w:color="auto"/>
                <w:bottom w:val="none" w:sz="0" w:space="0" w:color="auto"/>
                <w:right w:val="none" w:sz="0" w:space="0" w:color="auto"/>
              </w:divBdr>
            </w:div>
          </w:divsChild>
        </w:div>
        <w:div w:id="664013067">
          <w:marLeft w:val="0"/>
          <w:marRight w:val="0"/>
          <w:marTop w:val="0"/>
          <w:marBottom w:val="0"/>
          <w:divBdr>
            <w:top w:val="none" w:sz="0" w:space="0" w:color="auto"/>
            <w:left w:val="none" w:sz="0" w:space="0" w:color="auto"/>
            <w:bottom w:val="none" w:sz="0" w:space="0" w:color="auto"/>
            <w:right w:val="none" w:sz="0" w:space="0" w:color="auto"/>
          </w:divBdr>
          <w:divsChild>
            <w:div w:id="465515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5785127">
      <w:bodyDiv w:val="1"/>
      <w:marLeft w:val="0"/>
      <w:marRight w:val="0"/>
      <w:marTop w:val="0"/>
      <w:marBottom w:val="0"/>
      <w:divBdr>
        <w:top w:val="none" w:sz="0" w:space="0" w:color="auto"/>
        <w:left w:val="none" w:sz="0" w:space="0" w:color="auto"/>
        <w:bottom w:val="none" w:sz="0" w:space="0" w:color="auto"/>
        <w:right w:val="none" w:sz="0" w:space="0" w:color="auto"/>
      </w:divBdr>
      <w:divsChild>
        <w:div w:id="570314020">
          <w:marLeft w:val="-108"/>
          <w:marRight w:val="0"/>
          <w:marTop w:val="0"/>
          <w:marBottom w:val="0"/>
          <w:divBdr>
            <w:top w:val="none" w:sz="0" w:space="0" w:color="auto"/>
            <w:left w:val="none" w:sz="0" w:space="0" w:color="auto"/>
            <w:bottom w:val="none" w:sz="0" w:space="0" w:color="auto"/>
            <w:right w:val="none" w:sz="0" w:space="0" w:color="auto"/>
          </w:divBdr>
        </w:div>
      </w:divsChild>
    </w:div>
    <w:div w:id="2032997795">
      <w:bodyDiv w:val="1"/>
      <w:marLeft w:val="0"/>
      <w:marRight w:val="0"/>
      <w:marTop w:val="0"/>
      <w:marBottom w:val="0"/>
      <w:divBdr>
        <w:top w:val="none" w:sz="0" w:space="0" w:color="auto"/>
        <w:left w:val="none" w:sz="0" w:space="0" w:color="auto"/>
        <w:bottom w:val="none" w:sz="0" w:space="0" w:color="auto"/>
        <w:right w:val="none" w:sz="0" w:space="0" w:color="auto"/>
      </w:divBdr>
    </w:div>
    <w:div w:id="2077051920">
      <w:bodyDiv w:val="1"/>
      <w:marLeft w:val="0"/>
      <w:marRight w:val="0"/>
      <w:marTop w:val="0"/>
      <w:marBottom w:val="0"/>
      <w:divBdr>
        <w:top w:val="none" w:sz="0" w:space="0" w:color="auto"/>
        <w:left w:val="none" w:sz="0" w:space="0" w:color="auto"/>
        <w:bottom w:val="none" w:sz="0" w:space="0" w:color="auto"/>
        <w:right w:val="none" w:sz="0" w:space="0" w:color="auto"/>
      </w:divBdr>
      <w:divsChild>
        <w:div w:id="1132476576">
          <w:marLeft w:val="0"/>
          <w:marRight w:val="0"/>
          <w:marTop w:val="0"/>
          <w:marBottom w:val="0"/>
          <w:divBdr>
            <w:top w:val="none" w:sz="0" w:space="0" w:color="auto"/>
            <w:left w:val="none" w:sz="0" w:space="0" w:color="auto"/>
            <w:bottom w:val="none" w:sz="0" w:space="0" w:color="auto"/>
            <w:right w:val="none" w:sz="0" w:space="0" w:color="auto"/>
          </w:divBdr>
          <w:divsChild>
            <w:div w:id="1326589276">
              <w:marLeft w:val="0"/>
              <w:marRight w:val="0"/>
              <w:marTop w:val="0"/>
              <w:marBottom w:val="0"/>
              <w:divBdr>
                <w:top w:val="none" w:sz="0" w:space="0" w:color="auto"/>
                <w:left w:val="none" w:sz="0" w:space="0" w:color="auto"/>
                <w:bottom w:val="none" w:sz="0" w:space="0" w:color="auto"/>
                <w:right w:val="none" w:sz="0" w:space="0" w:color="auto"/>
              </w:divBdr>
            </w:div>
          </w:divsChild>
        </w:div>
        <w:div w:id="1454441859">
          <w:marLeft w:val="0"/>
          <w:marRight w:val="0"/>
          <w:marTop w:val="0"/>
          <w:marBottom w:val="0"/>
          <w:divBdr>
            <w:top w:val="none" w:sz="0" w:space="0" w:color="auto"/>
            <w:left w:val="none" w:sz="0" w:space="0" w:color="auto"/>
            <w:bottom w:val="none" w:sz="0" w:space="0" w:color="auto"/>
            <w:right w:val="none" w:sz="0" w:space="0" w:color="auto"/>
          </w:divBdr>
          <w:divsChild>
            <w:div w:id="1335766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0996924">
      <w:bodyDiv w:val="1"/>
      <w:marLeft w:val="0"/>
      <w:marRight w:val="0"/>
      <w:marTop w:val="0"/>
      <w:marBottom w:val="0"/>
      <w:divBdr>
        <w:top w:val="none" w:sz="0" w:space="0" w:color="auto"/>
        <w:left w:val="none" w:sz="0" w:space="0" w:color="auto"/>
        <w:bottom w:val="none" w:sz="0" w:space="0" w:color="auto"/>
        <w:right w:val="none" w:sz="0" w:space="0" w:color="auto"/>
      </w:divBdr>
      <w:divsChild>
        <w:div w:id="506209563">
          <w:marLeft w:val="0"/>
          <w:marRight w:val="0"/>
          <w:marTop w:val="0"/>
          <w:marBottom w:val="0"/>
          <w:divBdr>
            <w:top w:val="none" w:sz="0" w:space="0" w:color="auto"/>
            <w:left w:val="none" w:sz="0" w:space="0" w:color="auto"/>
            <w:bottom w:val="none" w:sz="0" w:space="0" w:color="auto"/>
            <w:right w:val="none" w:sz="0" w:space="0" w:color="auto"/>
          </w:divBdr>
          <w:divsChild>
            <w:div w:id="81403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9710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kenresearch.com/brazil-furniture-and-interior-design-market" TargetMode="External"/><Relationship Id="rId13" Type="http://schemas.openxmlformats.org/officeDocument/2006/relationships/hyperlink" Target="https://www.kenresearch.com/brazil-furniture-marke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06176099_Should_IKEA_Expand_into_Brazil_A_Study_of_Brazilian_Consumer_Behaviour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spc.2021.02.01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genciadenoticias.ibge.gov.br/en/agencia-news/2184-news-agency/news/44318-populacao-estimada-do-pais-chega-a-213-4-milhoes-de-habitantes-em-2026" TargetMode="External"/><Relationship Id="rId5" Type="http://schemas.openxmlformats.org/officeDocument/2006/relationships/webSettings" Target="webSettings.xml"/><Relationship Id="rId15" Type="http://schemas.openxmlformats.org/officeDocument/2006/relationships/hyperlink" Target="https://unhabitat.org/brazil" TargetMode="External"/><Relationship Id="rId10" Type="http://schemas.openxmlformats.org/officeDocument/2006/relationships/hyperlink" Target="https://www.ikea.com/global/en/our-business/how-we-work/year-in-review-fy24/"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openpr.com/news/4222540/what-is-the-forecast-for-brazil-furniture-market-growth-rate-up" TargetMode="External"/><Relationship Id="rId14" Type="http://schemas.openxmlformats.org/officeDocument/2006/relationships/hyperlink" Target="http://unhabitat.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D1CF5B-648D-4D29-A677-9244ADD0A2E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184</TotalTime>
  <Pages>1</Pages>
  <Words>6693</Words>
  <Characters>38153</Characters>
  <Application>Microsoft Office Word</Application>
  <DocSecurity>0</DocSecurity>
  <Lines>317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Violeta Vasileva</cp:lastModifiedBy>
  <cp:revision>38</cp:revision>
  <dcterms:created xsi:type="dcterms:W3CDTF">2025-12-06T09:28:00Z</dcterms:created>
  <dcterms:modified xsi:type="dcterms:W3CDTF">2025-12-22T01:04:00Z</dcterms:modified>
</cp:coreProperties>
</file>