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F08AC" w14:textId="77777777" w:rsidR="002022D4" w:rsidRPr="003541A5" w:rsidRDefault="002022D4" w:rsidP="002022D4">
      <w:pPr>
        <w:pStyle w:val="NormalWeb"/>
        <w:spacing w:before="200" w:beforeAutospacing="0" w:after="0" w:afterAutospacing="0" w:line="216" w:lineRule="auto"/>
        <w:jc w:val="center"/>
        <w:rPr>
          <w:rFonts w:ascii="Arial" w:hAnsi="Arial" w:cs="Arial"/>
          <w:sz w:val="22"/>
          <w:szCs w:val="22"/>
        </w:rPr>
      </w:pPr>
      <w:r w:rsidRPr="003541A5">
        <w:rPr>
          <w:rFonts w:ascii="Arial" w:eastAsiaTheme="minorEastAsia" w:hAnsi="Arial" w:cs="Arial"/>
          <w:b/>
          <w:bCs/>
          <w:color w:val="000000" w:themeColor="text1"/>
          <w:kern w:val="24"/>
          <w:sz w:val="22"/>
          <w:szCs w:val="22"/>
        </w:rPr>
        <w:t>Title page</w:t>
      </w:r>
    </w:p>
    <w:p w14:paraId="6E4C8B78" w14:textId="77777777" w:rsidR="002022D4" w:rsidRPr="003541A5" w:rsidRDefault="002022D4" w:rsidP="002022D4">
      <w:pPr>
        <w:pStyle w:val="NormalWeb"/>
        <w:spacing w:before="200" w:beforeAutospacing="0" w:after="0" w:afterAutospacing="0" w:line="216" w:lineRule="auto"/>
        <w:jc w:val="center"/>
        <w:rPr>
          <w:rFonts w:ascii="Arial" w:hAnsi="Arial" w:cs="Arial"/>
          <w:sz w:val="22"/>
          <w:szCs w:val="22"/>
        </w:rPr>
      </w:pPr>
      <w:r w:rsidRPr="003541A5">
        <w:rPr>
          <w:rFonts w:ascii="Arial" w:eastAsiaTheme="minorEastAsia" w:hAnsi="Arial" w:cs="Arial"/>
          <w:b/>
          <w:bCs/>
          <w:color w:val="000000" w:themeColor="text1"/>
          <w:kern w:val="24"/>
          <w:sz w:val="22"/>
          <w:szCs w:val="22"/>
        </w:rPr>
        <w:t>Psychological Classifications and Provisions</w:t>
      </w:r>
    </w:p>
    <w:p w14:paraId="098F6465" w14:textId="77777777" w:rsidR="002022D4" w:rsidRPr="003541A5" w:rsidRDefault="002022D4" w:rsidP="002022D4">
      <w:pPr>
        <w:pStyle w:val="NormalWeb"/>
        <w:spacing w:before="200" w:beforeAutospacing="0" w:after="0" w:afterAutospacing="0" w:line="216" w:lineRule="auto"/>
        <w:jc w:val="center"/>
        <w:rPr>
          <w:rFonts w:ascii="Arial" w:hAnsi="Arial" w:cs="Arial"/>
          <w:sz w:val="22"/>
          <w:szCs w:val="22"/>
        </w:rPr>
      </w:pPr>
      <w:r w:rsidRPr="003541A5">
        <w:rPr>
          <w:rFonts w:ascii="Arial" w:eastAsiaTheme="minorEastAsia" w:hAnsi="Arial" w:cs="Arial"/>
          <w:b/>
          <w:bCs/>
          <w:color w:val="000000" w:themeColor="text1"/>
          <w:kern w:val="24"/>
          <w:sz w:val="22"/>
          <w:szCs w:val="22"/>
        </w:rPr>
        <w:t>BMHP6029</w:t>
      </w:r>
    </w:p>
    <w:p w14:paraId="039AFB19" w14:textId="337EC318" w:rsidR="002022D4" w:rsidRPr="003541A5" w:rsidRDefault="002022D4" w:rsidP="002022D4">
      <w:pPr>
        <w:pStyle w:val="NormalWeb"/>
        <w:spacing w:before="200" w:beforeAutospacing="0" w:after="0" w:afterAutospacing="0" w:line="216" w:lineRule="auto"/>
        <w:jc w:val="center"/>
        <w:rPr>
          <w:rFonts w:ascii="Arial" w:hAnsi="Arial" w:cs="Arial"/>
          <w:sz w:val="22"/>
          <w:szCs w:val="22"/>
        </w:rPr>
      </w:pPr>
      <w:r w:rsidRPr="003541A5">
        <w:rPr>
          <w:rFonts w:ascii="Arial" w:hAnsi="Arial" w:cs="Arial"/>
          <w:b/>
          <w:bCs/>
          <w:color w:val="000000" w:themeColor="text1"/>
          <w:kern w:val="24"/>
          <w:sz w:val="22"/>
          <w:szCs w:val="22"/>
        </w:rPr>
        <w:t>Component 2: Report</w:t>
      </w:r>
    </w:p>
    <w:p w14:paraId="6B9F99EA" w14:textId="77777777" w:rsidR="002022D4" w:rsidRPr="003541A5" w:rsidRDefault="002022D4" w:rsidP="002022D4">
      <w:pPr>
        <w:pStyle w:val="NormalWeb"/>
        <w:spacing w:before="200" w:beforeAutospacing="0" w:after="0" w:afterAutospacing="0" w:line="216" w:lineRule="auto"/>
        <w:jc w:val="center"/>
        <w:rPr>
          <w:rFonts w:ascii="Arial" w:hAnsi="Arial" w:cs="Arial"/>
          <w:sz w:val="22"/>
          <w:szCs w:val="22"/>
        </w:rPr>
      </w:pPr>
      <w:r w:rsidRPr="003541A5">
        <w:rPr>
          <w:rFonts w:ascii="Arial" w:hAnsi="Arial" w:cs="Arial"/>
          <w:b/>
          <w:bCs/>
          <w:color w:val="000000" w:themeColor="text1"/>
          <w:kern w:val="24"/>
          <w:sz w:val="22"/>
          <w:szCs w:val="22"/>
        </w:rPr>
        <w:t>Neale Haddon</w:t>
      </w:r>
    </w:p>
    <w:p w14:paraId="64E089CF" w14:textId="77777777" w:rsidR="002022D4" w:rsidRPr="003541A5" w:rsidRDefault="002022D4" w:rsidP="002022D4">
      <w:pPr>
        <w:pStyle w:val="NormalWeb"/>
        <w:spacing w:before="200" w:beforeAutospacing="0" w:after="0" w:afterAutospacing="0" w:line="216" w:lineRule="auto"/>
        <w:jc w:val="center"/>
        <w:rPr>
          <w:rFonts w:ascii="Arial" w:hAnsi="Arial" w:cs="Arial"/>
          <w:sz w:val="22"/>
          <w:szCs w:val="22"/>
        </w:rPr>
      </w:pPr>
      <w:r w:rsidRPr="003541A5">
        <w:rPr>
          <w:rFonts w:ascii="Arial" w:eastAsiaTheme="minorEastAsia" w:hAnsi="Arial" w:cs="Arial"/>
          <w:b/>
          <w:bCs/>
          <w:color w:val="000000" w:themeColor="text1"/>
          <w:kern w:val="24"/>
          <w:sz w:val="22"/>
          <w:szCs w:val="22"/>
        </w:rPr>
        <w:t>STU 2437884</w:t>
      </w:r>
    </w:p>
    <w:p w14:paraId="4B675FAD" w14:textId="77777777" w:rsidR="00B0798D" w:rsidRPr="003541A5" w:rsidRDefault="00B0798D">
      <w:pPr>
        <w:rPr>
          <w:rFonts w:ascii="Arial" w:hAnsi="Arial" w:cs="Arial"/>
        </w:rPr>
      </w:pPr>
    </w:p>
    <w:p w14:paraId="5EC2CFF2" w14:textId="77777777" w:rsidR="002022D4" w:rsidRPr="003541A5" w:rsidRDefault="002022D4">
      <w:pPr>
        <w:rPr>
          <w:rFonts w:ascii="Arial" w:hAnsi="Arial" w:cs="Arial"/>
        </w:rPr>
      </w:pPr>
    </w:p>
    <w:p w14:paraId="70F16F77" w14:textId="77777777" w:rsidR="002022D4" w:rsidRPr="003541A5" w:rsidRDefault="002022D4">
      <w:pPr>
        <w:rPr>
          <w:rFonts w:ascii="Arial" w:hAnsi="Arial" w:cs="Arial"/>
        </w:rPr>
      </w:pPr>
    </w:p>
    <w:p w14:paraId="42EB64AE" w14:textId="77777777" w:rsidR="002022D4" w:rsidRPr="003541A5" w:rsidRDefault="002022D4">
      <w:pPr>
        <w:rPr>
          <w:rFonts w:ascii="Arial" w:hAnsi="Arial" w:cs="Arial"/>
        </w:rPr>
      </w:pPr>
    </w:p>
    <w:p w14:paraId="2E76A7DD" w14:textId="77777777" w:rsidR="002022D4" w:rsidRPr="003541A5" w:rsidRDefault="002022D4">
      <w:pPr>
        <w:rPr>
          <w:rFonts w:ascii="Arial" w:hAnsi="Arial" w:cs="Arial"/>
        </w:rPr>
      </w:pPr>
    </w:p>
    <w:p w14:paraId="7759FEB6" w14:textId="77777777" w:rsidR="002022D4" w:rsidRPr="003541A5" w:rsidRDefault="002022D4">
      <w:pPr>
        <w:rPr>
          <w:rFonts w:ascii="Arial" w:hAnsi="Arial" w:cs="Arial"/>
        </w:rPr>
      </w:pPr>
    </w:p>
    <w:p w14:paraId="1C94A8CC" w14:textId="77777777" w:rsidR="002022D4" w:rsidRPr="003541A5" w:rsidRDefault="002022D4">
      <w:pPr>
        <w:rPr>
          <w:rFonts w:ascii="Arial" w:hAnsi="Arial" w:cs="Arial"/>
        </w:rPr>
      </w:pPr>
    </w:p>
    <w:p w14:paraId="6E692A35" w14:textId="77777777" w:rsidR="002022D4" w:rsidRPr="003541A5" w:rsidRDefault="002022D4">
      <w:pPr>
        <w:rPr>
          <w:rFonts w:ascii="Arial" w:hAnsi="Arial" w:cs="Arial"/>
        </w:rPr>
      </w:pPr>
    </w:p>
    <w:p w14:paraId="3359B7C6" w14:textId="77777777" w:rsidR="002022D4" w:rsidRPr="003541A5" w:rsidRDefault="002022D4">
      <w:pPr>
        <w:rPr>
          <w:rFonts w:ascii="Arial" w:hAnsi="Arial" w:cs="Arial"/>
        </w:rPr>
      </w:pPr>
    </w:p>
    <w:p w14:paraId="5D76934D" w14:textId="77777777" w:rsidR="002022D4" w:rsidRPr="003541A5" w:rsidRDefault="002022D4">
      <w:pPr>
        <w:rPr>
          <w:rFonts w:ascii="Arial" w:hAnsi="Arial" w:cs="Arial"/>
        </w:rPr>
      </w:pPr>
    </w:p>
    <w:p w14:paraId="2D122B73" w14:textId="77777777" w:rsidR="002022D4" w:rsidRPr="003541A5" w:rsidRDefault="002022D4">
      <w:pPr>
        <w:rPr>
          <w:rFonts w:ascii="Arial" w:hAnsi="Arial" w:cs="Arial"/>
        </w:rPr>
      </w:pPr>
    </w:p>
    <w:p w14:paraId="4BA0A0AF" w14:textId="77777777" w:rsidR="002022D4" w:rsidRPr="003541A5" w:rsidRDefault="002022D4">
      <w:pPr>
        <w:rPr>
          <w:rFonts w:ascii="Arial" w:hAnsi="Arial" w:cs="Arial"/>
        </w:rPr>
      </w:pPr>
    </w:p>
    <w:p w14:paraId="3D655F8E" w14:textId="4624A91B" w:rsidR="009C4396" w:rsidRDefault="009C4396"/>
    <w:p w14:paraId="1CB93994" w14:textId="77777777" w:rsidR="002022D4" w:rsidRPr="003541A5" w:rsidRDefault="002022D4">
      <w:pPr>
        <w:rPr>
          <w:rFonts w:ascii="Arial" w:hAnsi="Arial" w:cs="Arial"/>
        </w:rPr>
      </w:pPr>
    </w:p>
    <w:p w14:paraId="770F612D" w14:textId="77777777" w:rsidR="002022D4" w:rsidRPr="003541A5" w:rsidRDefault="002022D4">
      <w:pPr>
        <w:rPr>
          <w:rFonts w:ascii="Arial" w:hAnsi="Arial" w:cs="Arial"/>
        </w:rPr>
      </w:pPr>
    </w:p>
    <w:p w14:paraId="12FBAFF1" w14:textId="77777777" w:rsidR="002022D4" w:rsidRPr="003541A5" w:rsidRDefault="002022D4">
      <w:pPr>
        <w:rPr>
          <w:rFonts w:ascii="Arial" w:hAnsi="Arial" w:cs="Arial"/>
        </w:rPr>
      </w:pPr>
    </w:p>
    <w:p w14:paraId="024EE15A" w14:textId="77777777" w:rsidR="002022D4" w:rsidRPr="003541A5" w:rsidRDefault="002022D4">
      <w:pPr>
        <w:rPr>
          <w:rFonts w:ascii="Arial" w:hAnsi="Arial" w:cs="Arial"/>
        </w:rPr>
      </w:pPr>
    </w:p>
    <w:p w14:paraId="3F360004" w14:textId="77777777" w:rsidR="002022D4" w:rsidRPr="003541A5" w:rsidRDefault="002022D4">
      <w:pPr>
        <w:rPr>
          <w:rFonts w:ascii="Arial" w:hAnsi="Arial" w:cs="Arial"/>
        </w:rPr>
      </w:pPr>
    </w:p>
    <w:p w14:paraId="6D4A97BA" w14:textId="77777777" w:rsidR="002022D4" w:rsidRPr="003541A5" w:rsidRDefault="002022D4">
      <w:pPr>
        <w:rPr>
          <w:rFonts w:ascii="Arial" w:hAnsi="Arial" w:cs="Arial"/>
        </w:rPr>
      </w:pPr>
    </w:p>
    <w:p w14:paraId="113DB14E" w14:textId="77777777" w:rsidR="002022D4" w:rsidRPr="003541A5" w:rsidRDefault="002022D4">
      <w:pPr>
        <w:rPr>
          <w:rFonts w:ascii="Arial" w:hAnsi="Arial" w:cs="Arial"/>
        </w:rPr>
      </w:pPr>
    </w:p>
    <w:p w14:paraId="366986A4" w14:textId="77777777" w:rsidR="002022D4" w:rsidRPr="003541A5" w:rsidRDefault="002022D4">
      <w:pPr>
        <w:rPr>
          <w:rFonts w:ascii="Arial" w:hAnsi="Arial" w:cs="Arial"/>
        </w:rPr>
      </w:pPr>
    </w:p>
    <w:p w14:paraId="1DDA2A02" w14:textId="77777777" w:rsidR="002022D4" w:rsidRPr="003541A5" w:rsidRDefault="002022D4">
      <w:pPr>
        <w:rPr>
          <w:rFonts w:ascii="Arial" w:hAnsi="Arial" w:cs="Arial"/>
        </w:rPr>
      </w:pPr>
    </w:p>
    <w:p w14:paraId="33D2B9CC" w14:textId="77777777" w:rsidR="002022D4" w:rsidRPr="003541A5" w:rsidRDefault="002022D4">
      <w:pPr>
        <w:rPr>
          <w:rFonts w:ascii="Arial" w:hAnsi="Arial" w:cs="Arial"/>
        </w:rPr>
      </w:pPr>
    </w:p>
    <w:p w14:paraId="3401518C" w14:textId="77777777" w:rsidR="002022D4" w:rsidRPr="003541A5" w:rsidRDefault="002022D4">
      <w:pPr>
        <w:rPr>
          <w:rFonts w:ascii="Arial" w:hAnsi="Arial" w:cs="Arial"/>
        </w:rPr>
      </w:pPr>
    </w:p>
    <w:p w14:paraId="3854E67C" w14:textId="77777777" w:rsidR="002022D4" w:rsidRPr="003541A5" w:rsidRDefault="002022D4">
      <w:pPr>
        <w:rPr>
          <w:rFonts w:ascii="Arial" w:hAnsi="Arial" w:cs="Arial"/>
        </w:rPr>
      </w:pPr>
    </w:p>
    <w:p w14:paraId="05AB4670" w14:textId="77777777" w:rsidR="00995D48" w:rsidRPr="003541A5" w:rsidRDefault="00995D48" w:rsidP="00995D48">
      <w:pPr>
        <w:spacing w:after="0" w:line="240" w:lineRule="auto"/>
        <w:rPr>
          <w:rFonts w:ascii="Arial" w:eastAsia="Times New Roman" w:hAnsi="Arial" w:cs="Arial"/>
          <w:kern w:val="0"/>
          <w:lang w:eastAsia="en-GB"/>
          <w14:ligatures w14:val="none"/>
        </w:rPr>
      </w:pPr>
    </w:p>
    <w:p w14:paraId="7A3104E3" w14:textId="11B1BC2D" w:rsidR="005575FE" w:rsidRPr="003541A5" w:rsidRDefault="005575FE" w:rsidP="005575FE">
      <w:pPr>
        <w:spacing w:after="0" w:line="240" w:lineRule="auto"/>
        <w:rPr>
          <w:rFonts w:ascii="Arial" w:eastAsia="Times New Roman" w:hAnsi="Arial" w:cs="Arial"/>
          <w:kern w:val="0"/>
          <w:lang w:eastAsia="en-GB"/>
          <w14:ligatures w14:val="none"/>
        </w:rPr>
      </w:pPr>
    </w:p>
    <w:bookmarkStart w:id="0" w:name="_Toc234659089" w:displacedByCustomXml="next"/>
    <w:sdt>
      <w:sdtPr>
        <w:rPr>
          <w:rFonts w:asciiTheme="minorHAnsi" w:eastAsiaTheme="minorHAnsi" w:hAnsiTheme="minorHAnsi" w:cstheme="minorBidi"/>
          <w:color w:val="auto"/>
          <w:kern w:val="2"/>
          <w:sz w:val="22"/>
          <w:szCs w:val="22"/>
          <w:lang w:val="en-GB"/>
          <w14:ligatures w14:val="standardContextual"/>
        </w:rPr>
        <w:id w:val="-1808696436"/>
        <w:docPartObj>
          <w:docPartGallery w:val="Table of Contents"/>
          <w:docPartUnique/>
        </w:docPartObj>
      </w:sdtPr>
      <w:sdtEndPr>
        <w:rPr>
          <w:b/>
          <w:bCs/>
          <w:noProof/>
        </w:rPr>
      </w:sdtEndPr>
      <w:sdtContent>
        <w:p w14:paraId="085E6F76" w14:textId="138400A2" w:rsidR="009C4396" w:rsidRDefault="009C4396">
          <w:pPr>
            <w:pStyle w:val="TOCHeading"/>
          </w:pPr>
          <w:r>
            <w:t>Table of Contents</w:t>
          </w:r>
        </w:p>
        <w:p w14:paraId="7BAB21AA" w14:textId="6F93DEC2" w:rsidR="009C4396" w:rsidRDefault="009C439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659174" w:history="1">
            <w:r w:rsidRPr="00A94FDA">
              <w:rPr>
                <w:rStyle w:val="Hyperlink"/>
                <w:rFonts w:ascii="Arial" w:eastAsia="Times New Roman" w:hAnsi="Arial" w:cs="Arial"/>
                <w:b/>
                <w:bCs/>
                <w:noProof/>
                <w:kern w:val="36"/>
                <w:lang w:eastAsia="en-GB"/>
                <w14:ligatures w14:val="none"/>
              </w:rPr>
              <w:t>Post-traumatic stress disorder (ICD-11 06B40): A Chronological and Evaluative Report aims to analyse the evolution, current practices, debates, and implications of PTSD frameworks to inform practitioners, policymakers, and researchers.</w:t>
            </w:r>
            <w:r>
              <w:rPr>
                <w:noProof/>
                <w:webHidden/>
              </w:rPr>
              <w:tab/>
            </w:r>
            <w:r>
              <w:rPr>
                <w:noProof/>
                <w:webHidden/>
              </w:rPr>
              <w:fldChar w:fldCharType="begin"/>
            </w:r>
            <w:r>
              <w:rPr>
                <w:noProof/>
                <w:webHidden/>
              </w:rPr>
              <w:instrText xml:space="preserve"> PAGEREF _Toc234659174 \h </w:instrText>
            </w:r>
            <w:r>
              <w:rPr>
                <w:noProof/>
                <w:webHidden/>
              </w:rPr>
            </w:r>
            <w:r>
              <w:rPr>
                <w:noProof/>
                <w:webHidden/>
              </w:rPr>
              <w:fldChar w:fldCharType="separate"/>
            </w:r>
            <w:r>
              <w:rPr>
                <w:noProof/>
                <w:webHidden/>
              </w:rPr>
              <w:t>3</w:t>
            </w:r>
            <w:r>
              <w:rPr>
                <w:noProof/>
                <w:webHidden/>
              </w:rPr>
              <w:fldChar w:fldCharType="end"/>
            </w:r>
          </w:hyperlink>
        </w:p>
        <w:p w14:paraId="6F37613A" w14:textId="1D82BAC2" w:rsidR="009C4396" w:rsidRDefault="009C4396">
          <w:pPr>
            <w:pStyle w:val="TOC1"/>
            <w:tabs>
              <w:tab w:val="right" w:leader="dot" w:pos="9016"/>
            </w:tabs>
            <w:rPr>
              <w:rFonts w:eastAsiaTheme="minorEastAsia"/>
              <w:noProof/>
              <w:sz w:val="24"/>
              <w:szCs w:val="24"/>
              <w:lang w:eastAsia="en-GB"/>
            </w:rPr>
          </w:pPr>
          <w:hyperlink w:anchor="_Toc234659175" w:history="1">
            <w:r w:rsidRPr="00A94FDA">
              <w:rPr>
                <w:rStyle w:val="Hyperlink"/>
                <w:rFonts w:eastAsia="Times New Roman"/>
                <w:noProof/>
                <w:lang w:eastAsia="en-GB"/>
              </w:rPr>
              <w:t>Chronological evolution of PTSD classification</w:t>
            </w:r>
            <w:r>
              <w:rPr>
                <w:noProof/>
                <w:webHidden/>
              </w:rPr>
              <w:tab/>
            </w:r>
            <w:r>
              <w:rPr>
                <w:noProof/>
                <w:webHidden/>
              </w:rPr>
              <w:fldChar w:fldCharType="begin"/>
            </w:r>
            <w:r>
              <w:rPr>
                <w:noProof/>
                <w:webHidden/>
              </w:rPr>
              <w:instrText xml:space="preserve"> PAGEREF _Toc234659175 \h </w:instrText>
            </w:r>
            <w:r>
              <w:rPr>
                <w:noProof/>
                <w:webHidden/>
              </w:rPr>
            </w:r>
            <w:r>
              <w:rPr>
                <w:noProof/>
                <w:webHidden/>
              </w:rPr>
              <w:fldChar w:fldCharType="separate"/>
            </w:r>
            <w:r>
              <w:rPr>
                <w:noProof/>
                <w:webHidden/>
              </w:rPr>
              <w:t>3</w:t>
            </w:r>
            <w:r>
              <w:rPr>
                <w:noProof/>
                <w:webHidden/>
              </w:rPr>
              <w:fldChar w:fldCharType="end"/>
            </w:r>
          </w:hyperlink>
        </w:p>
        <w:p w14:paraId="3A99F29E" w14:textId="262F6829" w:rsidR="009C4396" w:rsidRDefault="009C4396">
          <w:pPr>
            <w:pStyle w:val="TOC2"/>
            <w:tabs>
              <w:tab w:val="right" w:leader="dot" w:pos="9016"/>
            </w:tabs>
            <w:rPr>
              <w:rFonts w:eastAsiaTheme="minorEastAsia"/>
              <w:noProof/>
              <w:sz w:val="24"/>
              <w:szCs w:val="24"/>
              <w:lang w:eastAsia="en-GB"/>
            </w:rPr>
          </w:pPr>
          <w:hyperlink w:anchor="_Toc234659176" w:history="1">
            <w:r w:rsidRPr="00A94FDA">
              <w:rPr>
                <w:rStyle w:val="Hyperlink"/>
                <w:rFonts w:ascii="Arial" w:eastAsia="Times New Roman" w:hAnsi="Arial" w:cs="Arial"/>
                <w:b/>
                <w:bCs/>
                <w:noProof/>
                <w:kern w:val="0"/>
                <w:lang w:eastAsia="en-GB"/>
                <w14:ligatures w14:val="none"/>
              </w:rPr>
              <w:t>Evaluation of diagnostic criteria and evidence</w:t>
            </w:r>
            <w:r>
              <w:rPr>
                <w:noProof/>
                <w:webHidden/>
              </w:rPr>
              <w:tab/>
            </w:r>
            <w:r>
              <w:rPr>
                <w:noProof/>
                <w:webHidden/>
              </w:rPr>
              <w:fldChar w:fldCharType="begin"/>
            </w:r>
            <w:r>
              <w:rPr>
                <w:noProof/>
                <w:webHidden/>
              </w:rPr>
              <w:instrText xml:space="preserve"> PAGEREF _Toc234659176 \h </w:instrText>
            </w:r>
            <w:r>
              <w:rPr>
                <w:noProof/>
                <w:webHidden/>
              </w:rPr>
            </w:r>
            <w:r>
              <w:rPr>
                <w:noProof/>
                <w:webHidden/>
              </w:rPr>
              <w:fldChar w:fldCharType="separate"/>
            </w:r>
            <w:r>
              <w:rPr>
                <w:noProof/>
                <w:webHidden/>
              </w:rPr>
              <w:t>3</w:t>
            </w:r>
            <w:r>
              <w:rPr>
                <w:noProof/>
                <w:webHidden/>
              </w:rPr>
              <w:fldChar w:fldCharType="end"/>
            </w:r>
          </w:hyperlink>
        </w:p>
        <w:p w14:paraId="3EFD7DAD" w14:textId="54D556B4" w:rsidR="009C4396" w:rsidRDefault="009C4396">
          <w:pPr>
            <w:pStyle w:val="TOC2"/>
            <w:tabs>
              <w:tab w:val="right" w:leader="dot" w:pos="9016"/>
            </w:tabs>
            <w:rPr>
              <w:rFonts w:eastAsiaTheme="minorEastAsia"/>
              <w:noProof/>
              <w:sz w:val="24"/>
              <w:szCs w:val="24"/>
              <w:lang w:eastAsia="en-GB"/>
            </w:rPr>
          </w:pPr>
          <w:hyperlink w:anchor="_Toc234659177" w:history="1">
            <w:r w:rsidRPr="00A94FDA">
              <w:rPr>
                <w:rStyle w:val="Hyperlink"/>
                <w:rFonts w:ascii="Arial" w:eastAsia="Times New Roman" w:hAnsi="Arial" w:cs="Arial"/>
                <w:b/>
                <w:bCs/>
                <w:noProof/>
                <w:kern w:val="0"/>
                <w:lang w:eastAsia="en-GB"/>
                <w14:ligatures w14:val="none"/>
              </w:rPr>
              <w:t>Debate between authors</w:t>
            </w:r>
            <w:r>
              <w:rPr>
                <w:noProof/>
                <w:webHidden/>
              </w:rPr>
              <w:tab/>
            </w:r>
            <w:r>
              <w:rPr>
                <w:noProof/>
                <w:webHidden/>
              </w:rPr>
              <w:fldChar w:fldCharType="begin"/>
            </w:r>
            <w:r>
              <w:rPr>
                <w:noProof/>
                <w:webHidden/>
              </w:rPr>
              <w:instrText xml:space="preserve"> PAGEREF _Toc234659177 \h </w:instrText>
            </w:r>
            <w:r>
              <w:rPr>
                <w:noProof/>
                <w:webHidden/>
              </w:rPr>
            </w:r>
            <w:r>
              <w:rPr>
                <w:noProof/>
                <w:webHidden/>
              </w:rPr>
              <w:fldChar w:fldCharType="separate"/>
            </w:r>
            <w:r>
              <w:rPr>
                <w:noProof/>
                <w:webHidden/>
              </w:rPr>
              <w:t>4</w:t>
            </w:r>
            <w:r>
              <w:rPr>
                <w:noProof/>
                <w:webHidden/>
              </w:rPr>
              <w:fldChar w:fldCharType="end"/>
            </w:r>
          </w:hyperlink>
        </w:p>
        <w:p w14:paraId="1DCB2D5E" w14:textId="2750FC72" w:rsidR="009C4396" w:rsidRDefault="009C4396">
          <w:pPr>
            <w:pStyle w:val="TOC2"/>
            <w:tabs>
              <w:tab w:val="right" w:leader="dot" w:pos="9016"/>
            </w:tabs>
            <w:rPr>
              <w:rFonts w:eastAsiaTheme="minorEastAsia"/>
              <w:noProof/>
              <w:sz w:val="24"/>
              <w:szCs w:val="24"/>
              <w:lang w:eastAsia="en-GB"/>
            </w:rPr>
          </w:pPr>
          <w:hyperlink w:anchor="_Toc234659178" w:history="1">
            <w:r w:rsidRPr="00A94FDA">
              <w:rPr>
                <w:rStyle w:val="Hyperlink"/>
                <w:rFonts w:ascii="Arial" w:eastAsia="Times New Roman" w:hAnsi="Arial" w:cs="Arial"/>
                <w:b/>
                <w:bCs/>
                <w:noProof/>
                <w:kern w:val="0"/>
                <w:lang w:eastAsia="en-GB"/>
                <w14:ligatures w14:val="none"/>
              </w:rPr>
              <w:t>Judgement and implications</w:t>
            </w:r>
            <w:r>
              <w:rPr>
                <w:noProof/>
                <w:webHidden/>
              </w:rPr>
              <w:tab/>
            </w:r>
            <w:r>
              <w:rPr>
                <w:noProof/>
                <w:webHidden/>
              </w:rPr>
              <w:fldChar w:fldCharType="begin"/>
            </w:r>
            <w:r>
              <w:rPr>
                <w:noProof/>
                <w:webHidden/>
              </w:rPr>
              <w:instrText xml:space="preserve"> PAGEREF _Toc234659178 \h </w:instrText>
            </w:r>
            <w:r>
              <w:rPr>
                <w:noProof/>
                <w:webHidden/>
              </w:rPr>
            </w:r>
            <w:r>
              <w:rPr>
                <w:noProof/>
                <w:webHidden/>
              </w:rPr>
              <w:fldChar w:fldCharType="separate"/>
            </w:r>
            <w:r>
              <w:rPr>
                <w:noProof/>
                <w:webHidden/>
              </w:rPr>
              <w:t>4</w:t>
            </w:r>
            <w:r>
              <w:rPr>
                <w:noProof/>
                <w:webHidden/>
              </w:rPr>
              <w:fldChar w:fldCharType="end"/>
            </w:r>
          </w:hyperlink>
        </w:p>
        <w:p w14:paraId="1698289F" w14:textId="0EC54FD2" w:rsidR="009C4396" w:rsidRDefault="009C4396">
          <w:pPr>
            <w:pStyle w:val="TOC1"/>
            <w:tabs>
              <w:tab w:val="right" w:leader="dot" w:pos="9016"/>
            </w:tabs>
            <w:rPr>
              <w:rFonts w:eastAsiaTheme="minorEastAsia"/>
              <w:noProof/>
              <w:sz w:val="24"/>
              <w:szCs w:val="24"/>
              <w:lang w:eastAsia="en-GB"/>
            </w:rPr>
          </w:pPr>
          <w:hyperlink w:anchor="_Toc234659179" w:history="1">
            <w:r w:rsidRPr="00A94FDA">
              <w:rPr>
                <w:rStyle w:val="Hyperlink"/>
                <w:rFonts w:eastAsia="Times New Roman"/>
                <w:noProof/>
                <w:lang w:eastAsia="en-GB"/>
              </w:rPr>
              <w:t>Chronological development of treatment approaches</w:t>
            </w:r>
            <w:r>
              <w:rPr>
                <w:noProof/>
                <w:webHidden/>
              </w:rPr>
              <w:tab/>
            </w:r>
            <w:r>
              <w:rPr>
                <w:noProof/>
                <w:webHidden/>
              </w:rPr>
              <w:fldChar w:fldCharType="begin"/>
            </w:r>
            <w:r>
              <w:rPr>
                <w:noProof/>
                <w:webHidden/>
              </w:rPr>
              <w:instrText xml:space="preserve"> PAGEREF _Toc234659179 \h </w:instrText>
            </w:r>
            <w:r>
              <w:rPr>
                <w:noProof/>
                <w:webHidden/>
              </w:rPr>
            </w:r>
            <w:r>
              <w:rPr>
                <w:noProof/>
                <w:webHidden/>
              </w:rPr>
              <w:fldChar w:fldCharType="separate"/>
            </w:r>
            <w:r>
              <w:rPr>
                <w:noProof/>
                <w:webHidden/>
              </w:rPr>
              <w:t>4</w:t>
            </w:r>
            <w:r>
              <w:rPr>
                <w:noProof/>
                <w:webHidden/>
              </w:rPr>
              <w:fldChar w:fldCharType="end"/>
            </w:r>
          </w:hyperlink>
        </w:p>
        <w:p w14:paraId="665B1B73" w14:textId="3E966E36" w:rsidR="009C4396" w:rsidRDefault="009C4396">
          <w:pPr>
            <w:pStyle w:val="TOC2"/>
            <w:tabs>
              <w:tab w:val="right" w:leader="dot" w:pos="9016"/>
            </w:tabs>
            <w:rPr>
              <w:rFonts w:eastAsiaTheme="minorEastAsia"/>
              <w:noProof/>
              <w:sz w:val="24"/>
              <w:szCs w:val="24"/>
              <w:lang w:eastAsia="en-GB"/>
            </w:rPr>
          </w:pPr>
          <w:hyperlink w:anchor="_Toc234659180" w:history="1">
            <w:r w:rsidRPr="00A94FDA">
              <w:rPr>
                <w:rStyle w:val="Hyperlink"/>
                <w:rFonts w:ascii="Arial" w:eastAsia="Times New Roman" w:hAnsi="Arial" w:cs="Arial"/>
                <w:b/>
                <w:bCs/>
                <w:noProof/>
                <w:kern w:val="0"/>
                <w:lang w:eastAsia="en-GB"/>
                <w14:ligatures w14:val="none"/>
              </w:rPr>
              <w:t>Evaluating the evidence base</w:t>
            </w:r>
            <w:r>
              <w:rPr>
                <w:noProof/>
                <w:webHidden/>
              </w:rPr>
              <w:tab/>
            </w:r>
            <w:r>
              <w:rPr>
                <w:noProof/>
                <w:webHidden/>
              </w:rPr>
              <w:fldChar w:fldCharType="begin"/>
            </w:r>
            <w:r>
              <w:rPr>
                <w:noProof/>
                <w:webHidden/>
              </w:rPr>
              <w:instrText xml:space="preserve"> PAGEREF _Toc234659180 \h </w:instrText>
            </w:r>
            <w:r>
              <w:rPr>
                <w:noProof/>
                <w:webHidden/>
              </w:rPr>
            </w:r>
            <w:r>
              <w:rPr>
                <w:noProof/>
                <w:webHidden/>
              </w:rPr>
              <w:fldChar w:fldCharType="separate"/>
            </w:r>
            <w:r>
              <w:rPr>
                <w:noProof/>
                <w:webHidden/>
              </w:rPr>
              <w:t>4</w:t>
            </w:r>
            <w:r>
              <w:rPr>
                <w:noProof/>
                <w:webHidden/>
              </w:rPr>
              <w:fldChar w:fldCharType="end"/>
            </w:r>
          </w:hyperlink>
        </w:p>
        <w:p w14:paraId="5038F3C0" w14:textId="519EB303" w:rsidR="009C4396" w:rsidRDefault="009C4396">
          <w:pPr>
            <w:pStyle w:val="TOC2"/>
            <w:tabs>
              <w:tab w:val="right" w:leader="dot" w:pos="9016"/>
            </w:tabs>
            <w:rPr>
              <w:rFonts w:eastAsiaTheme="minorEastAsia"/>
              <w:noProof/>
              <w:sz w:val="24"/>
              <w:szCs w:val="24"/>
              <w:lang w:eastAsia="en-GB"/>
            </w:rPr>
          </w:pPr>
          <w:hyperlink w:anchor="_Toc234659181" w:history="1">
            <w:r w:rsidRPr="00A94FDA">
              <w:rPr>
                <w:rStyle w:val="Hyperlink"/>
                <w:rFonts w:ascii="Arial" w:eastAsia="Times New Roman" w:hAnsi="Arial" w:cs="Arial"/>
                <w:b/>
                <w:bCs/>
                <w:noProof/>
                <w:kern w:val="0"/>
                <w:lang w:eastAsia="en-GB"/>
                <w14:ligatures w14:val="none"/>
              </w:rPr>
              <w:t>Debate between authors</w:t>
            </w:r>
            <w:r>
              <w:rPr>
                <w:noProof/>
                <w:webHidden/>
              </w:rPr>
              <w:tab/>
            </w:r>
            <w:r>
              <w:rPr>
                <w:noProof/>
                <w:webHidden/>
              </w:rPr>
              <w:fldChar w:fldCharType="begin"/>
            </w:r>
            <w:r>
              <w:rPr>
                <w:noProof/>
                <w:webHidden/>
              </w:rPr>
              <w:instrText xml:space="preserve"> PAGEREF _Toc234659181 \h </w:instrText>
            </w:r>
            <w:r>
              <w:rPr>
                <w:noProof/>
                <w:webHidden/>
              </w:rPr>
            </w:r>
            <w:r>
              <w:rPr>
                <w:noProof/>
                <w:webHidden/>
              </w:rPr>
              <w:fldChar w:fldCharType="separate"/>
            </w:r>
            <w:r>
              <w:rPr>
                <w:noProof/>
                <w:webHidden/>
              </w:rPr>
              <w:t>5</w:t>
            </w:r>
            <w:r>
              <w:rPr>
                <w:noProof/>
                <w:webHidden/>
              </w:rPr>
              <w:fldChar w:fldCharType="end"/>
            </w:r>
          </w:hyperlink>
        </w:p>
        <w:p w14:paraId="33EBF8F3" w14:textId="37D4A331" w:rsidR="009C4396" w:rsidRDefault="009C4396">
          <w:pPr>
            <w:pStyle w:val="TOC2"/>
            <w:tabs>
              <w:tab w:val="right" w:leader="dot" w:pos="9016"/>
            </w:tabs>
            <w:rPr>
              <w:rFonts w:eastAsiaTheme="minorEastAsia"/>
              <w:noProof/>
              <w:sz w:val="24"/>
              <w:szCs w:val="24"/>
              <w:lang w:eastAsia="en-GB"/>
            </w:rPr>
          </w:pPr>
          <w:hyperlink w:anchor="_Toc234659182" w:history="1">
            <w:r w:rsidRPr="00A94FDA">
              <w:rPr>
                <w:rStyle w:val="Hyperlink"/>
                <w:rFonts w:ascii="Arial" w:eastAsia="Times New Roman" w:hAnsi="Arial" w:cs="Arial"/>
                <w:b/>
                <w:bCs/>
                <w:noProof/>
                <w:kern w:val="0"/>
                <w:lang w:eastAsia="en-GB"/>
                <w14:ligatures w14:val="none"/>
              </w:rPr>
              <w:t>Judgement and implications</w:t>
            </w:r>
            <w:r>
              <w:rPr>
                <w:noProof/>
                <w:webHidden/>
              </w:rPr>
              <w:tab/>
            </w:r>
            <w:r>
              <w:rPr>
                <w:noProof/>
                <w:webHidden/>
              </w:rPr>
              <w:fldChar w:fldCharType="begin"/>
            </w:r>
            <w:r>
              <w:rPr>
                <w:noProof/>
                <w:webHidden/>
              </w:rPr>
              <w:instrText xml:space="preserve"> PAGEREF _Toc234659182 \h </w:instrText>
            </w:r>
            <w:r>
              <w:rPr>
                <w:noProof/>
                <w:webHidden/>
              </w:rPr>
            </w:r>
            <w:r>
              <w:rPr>
                <w:noProof/>
                <w:webHidden/>
              </w:rPr>
              <w:fldChar w:fldCharType="separate"/>
            </w:r>
            <w:r>
              <w:rPr>
                <w:noProof/>
                <w:webHidden/>
              </w:rPr>
              <w:t>6</w:t>
            </w:r>
            <w:r>
              <w:rPr>
                <w:noProof/>
                <w:webHidden/>
              </w:rPr>
              <w:fldChar w:fldCharType="end"/>
            </w:r>
          </w:hyperlink>
        </w:p>
        <w:p w14:paraId="7EBA40D7" w14:textId="5CEA3155" w:rsidR="009C4396" w:rsidRDefault="009C4396">
          <w:pPr>
            <w:pStyle w:val="TOC2"/>
            <w:tabs>
              <w:tab w:val="right" w:leader="dot" w:pos="9016"/>
            </w:tabs>
            <w:rPr>
              <w:rFonts w:eastAsiaTheme="minorEastAsia"/>
              <w:noProof/>
              <w:sz w:val="24"/>
              <w:szCs w:val="24"/>
              <w:lang w:eastAsia="en-GB"/>
            </w:rPr>
          </w:pPr>
          <w:hyperlink w:anchor="_Toc234659183" w:history="1">
            <w:r w:rsidRPr="00A94FDA">
              <w:rPr>
                <w:rStyle w:val="Hyperlink"/>
                <w:rFonts w:ascii="Arial" w:eastAsia="Times New Roman" w:hAnsi="Arial" w:cs="Arial"/>
                <w:b/>
                <w:bCs/>
                <w:noProof/>
                <w:kern w:val="0"/>
                <w:lang w:eastAsia="en-GB"/>
                <w14:ligatures w14:val="none"/>
              </w:rPr>
              <w:t>Rehabilitation: synthesis and evaluation</w:t>
            </w:r>
            <w:r>
              <w:rPr>
                <w:noProof/>
                <w:webHidden/>
              </w:rPr>
              <w:tab/>
            </w:r>
            <w:r>
              <w:rPr>
                <w:noProof/>
                <w:webHidden/>
              </w:rPr>
              <w:fldChar w:fldCharType="begin"/>
            </w:r>
            <w:r>
              <w:rPr>
                <w:noProof/>
                <w:webHidden/>
              </w:rPr>
              <w:instrText xml:space="preserve"> PAGEREF _Toc234659183 \h </w:instrText>
            </w:r>
            <w:r>
              <w:rPr>
                <w:noProof/>
                <w:webHidden/>
              </w:rPr>
            </w:r>
            <w:r>
              <w:rPr>
                <w:noProof/>
                <w:webHidden/>
              </w:rPr>
              <w:fldChar w:fldCharType="separate"/>
            </w:r>
            <w:r>
              <w:rPr>
                <w:noProof/>
                <w:webHidden/>
              </w:rPr>
              <w:t>6</w:t>
            </w:r>
            <w:r>
              <w:rPr>
                <w:noProof/>
                <w:webHidden/>
              </w:rPr>
              <w:fldChar w:fldCharType="end"/>
            </w:r>
          </w:hyperlink>
        </w:p>
        <w:p w14:paraId="4A566BA5" w14:textId="288BDE1B" w:rsidR="009C4396" w:rsidRDefault="009C4396">
          <w:pPr>
            <w:pStyle w:val="TOC2"/>
            <w:tabs>
              <w:tab w:val="right" w:leader="dot" w:pos="9016"/>
            </w:tabs>
            <w:rPr>
              <w:rFonts w:eastAsiaTheme="minorEastAsia"/>
              <w:noProof/>
              <w:sz w:val="24"/>
              <w:szCs w:val="24"/>
              <w:lang w:eastAsia="en-GB"/>
            </w:rPr>
          </w:pPr>
          <w:hyperlink w:anchor="_Toc234659184" w:history="1">
            <w:r w:rsidRPr="00A94FDA">
              <w:rPr>
                <w:rStyle w:val="Hyperlink"/>
                <w:rFonts w:ascii="Arial" w:eastAsia="Times New Roman" w:hAnsi="Arial" w:cs="Arial"/>
                <w:b/>
                <w:bCs/>
                <w:noProof/>
                <w:kern w:val="0"/>
                <w:lang w:eastAsia="en-GB"/>
                <w14:ligatures w14:val="none"/>
              </w:rPr>
              <w:t>Judgement and implications</w:t>
            </w:r>
            <w:r>
              <w:rPr>
                <w:noProof/>
                <w:webHidden/>
              </w:rPr>
              <w:tab/>
            </w:r>
            <w:r>
              <w:rPr>
                <w:noProof/>
                <w:webHidden/>
              </w:rPr>
              <w:fldChar w:fldCharType="begin"/>
            </w:r>
            <w:r>
              <w:rPr>
                <w:noProof/>
                <w:webHidden/>
              </w:rPr>
              <w:instrText xml:space="preserve"> PAGEREF _Toc234659184 \h </w:instrText>
            </w:r>
            <w:r>
              <w:rPr>
                <w:noProof/>
                <w:webHidden/>
              </w:rPr>
            </w:r>
            <w:r>
              <w:rPr>
                <w:noProof/>
                <w:webHidden/>
              </w:rPr>
              <w:fldChar w:fldCharType="separate"/>
            </w:r>
            <w:r>
              <w:rPr>
                <w:noProof/>
                <w:webHidden/>
              </w:rPr>
              <w:t>6</w:t>
            </w:r>
            <w:r>
              <w:rPr>
                <w:noProof/>
                <w:webHidden/>
              </w:rPr>
              <w:fldChar w:fldCharType="end"/>
            </w:r>
          </w:hyperlink>
        </w:p>
        <w:p w14:paraId="706C7660" w14:textId="2807AA24" w:rsidR="009C4396" w:rsidRDefault="009C4396">
          <w:pPr>
            <w:pStyle w:val="TOC2"/>
            <w:tabs>
              <w:tab w:val="right" w:leader="dot" w:pos="9016"/>
            </w:tabs>
            <w:rPr>
              <w:rFonts w:eastAsiaTheme="minorEastAsia"/>
              <w:noProof/>
              <w:sz w:val="24"/>
              <w:szCs w:val="24"/>
              <w:lang w:eastAsia="en-GB"/>
            </w:rPr>
          </w:pPr>
          <w:hyperlink w:anchor="_Toc234659185" w:history="1">
            <w:r w:rsidRPr="00A94FDA">
              <w:rPr>
                <w:rStyle w:val="Hyperlink"/>
                <w:rFonts w:ascii="Arial" w:eastAsia="Times New Roman" w:hAnsi="Arial" w:cs="Arial"/>
                <w:b/>
                <w:bCs/>
                <w:noProof/>
                <w:kern w:val="0"/>
                <w:lang w:eastAsia="en-GB"/>
                <w14:ligatures w14:val="none"/>
              </w:rPr>
              <w:t>Current debates and emerging issues</w:t>
            </w:r>
            <w:r>
              <w:rPr>
                <w:noProof/>
                <w:webHidden/>
              </w:rPr>
              <w:tab/>
            </w:r>
            <w:r>
              <w:rPr>
                <w:noProof/>
                <w:webHidden/>
              </w:rPr>
              <w:fldChar w:fldCharType="begin"/>
            </w:r>
            <w:r>
              <w:rPr>
                <w:noProof/>
                <w:webHidden/>
              </w:rPr>
              <w:instrText xml:space="preserve"> PAGEREF _Toc234659185 \h </w:instrText>
            </w:r>
            <w:r>
              <w:rPr>
                <w:noProof/>
                <w:webHidden/>
              </w:rPr>
            </w:r>
            <w:r>
              <w:rPr>
                <w:noProof/>
                <w:webHidden/>
              </w:rPr>
              <w:fldChar w:fldCharType="separate"/>
            </w:r>
            <w:r>
              <w:rPr>
                <w:noProof/>
                <w:webHidden/>
              </w:rPr>
              <w:t>7</w:t>
            </w:r>
            <w:r>
              <w:rPr>
                <w:noProof/>
                <w:webHidden/>
              </w:rPr>
              <w:fldChar w:fldCharType="end"/>
            </w:r>
          </w:hyperlink>
        </w:p>
        <w:p w14:paraId="0C062E20" w14:textId="0F7D2C39" w:rsidR="009C4396" w:rsidRPr="00BC30C8" w:rsidRDefault="009C4396">
          <w:pPr>
            <w:pStyle w:val="TOC1"/>
            <w:tabs>
              <w:tab w:val="right" w:leader="dot" w:pos="9016"/>
            </w:tabs>
            <w:rPr>
              <w:rFonts w:eastAsiaTheme="minorEastAsia"/>
              <w:b/>
              <w:bCs/>
              <w:noProof/>
              <w:sz w:val="24"/>
              <w:szCs w:val="24"/>
              <w:lang w:eastAsia="en-GB"/>
            </w:rPr>
          </w:pPr>
          <w:hyperlink w:anchor="_Toc234659186" w:history="1">
            <w:r w:rsidRPr="00BC30C8">
              <w:rPr>
                <w:rStyle w:val="Hyperlink"/>
                <w:rFonts w:eastAsia="Times New Roman"/>
                <w:b/>
                <w:bCs/>
                <w:noProof/>
                <w:lang w:eastAsia="en-GB"/>
              </w:rPr>
              <w:t>PTSD vs Complex PTSD</w:t>
            </w:r>
            <w:r w:rsidRPr="00BC30C8">
              <w:rPr>
                <w:b/>
                <w:bCs/>
                <w:noProof/>
                <w:webHidden/>
              </w:rPr>
              <w:tab/>
            </w:r>
            <w:r w:rsidRPr="00BC30C8">
              <w:rPr>
                <w:b/>
                <w:bCs/>
                <w:noProof/>
                <w:webHidden/>
              </w:rPr>
              <w:fldChar w:fldCharType="begin"/>
            </w:r>
            <w:r w:rsidRPr="00BC30C8">
              <w:rPr>
                <w:b/>
                <w:bCs/>
                <w:noProof/>
                <w:webHidden/>
              </w:rPr>
              <w:instrText xml:space="preserve"> PAGEREF _Toc234659186 \h </w:instrText>
            </w:r>
            <w:r w:rsidRPr="00BC30C8">
              <w:rPr>
                <w:b/>
                <w:bCs/>
                <w:noProof/>
                <w:webHidden/>
              </w:rPr>
            </w:r>
            <w:r w:rsidRPr="00BC30C8">
              <w:rPr>
                <w:b/>
                <w:bCs/>
                <w:noProof/>
                <w:webHidden/>
              </w:rPr>
              <w:fldChar w:fldCharType="separate"/>
            </w:r>
            <w:r w:rsidRPr="00BC30C8">
              <w:rPr>
                <w:b/>
                <w:bCs/>
                <w:noProof/>
                <w:webHidden/>
              </w:rPr>
              <w:t>7</w:t>
            </w:r>
            <w:r w:rsidRPr="00BC30C8">
              <w:rPr>
                <w:b/>
                <w:bCs/>
                <w:noProof/>
                <w:webHidden/>
              </w:rPr>
              <w:fldChar w:fldCharType="end"/>
            </w:r>
          </w:hyperlink>
        </w:p>
        <w:p w14:paraId="64242ECE" w14:textId="00F3A10B" w:rsidR="009C4396" w:rsidRPr="00BC30C8" w:rsidRDefault="009C4396">
          <w:pPr>
            <w:pStyle w:val="TOC2"/>
            <w:tabs>
              <w:tab w:val="right" w:leader="dot" w:pos="9016"/>
            </w:tabs>
            <w:rPr>
              <w:rFonts w:eastAsiaTheme="minorEastAsia"/>
              <w:b/>
              <w:bCs/>
              <w:noProof/>
              <w:sz w:val="24"/>
              <w:szCs w:val="24"/>
              <w:lang w:eastAsia="en-GB"/>
            </w:rPr>
          </w:pPr>
          <w:hyperlink w:anchor="_Toc234659187" w:history="1">
            <w:r w:rsidRPr="00BC30C8">
              <w:rPr>
                <w:rStyle w:val="Hyperlink"/>
                <w:rFonts w:ascii="Arial" w:eastAsia="Times New Roman" w:hAnsi="Arial" w:cs="Arial"/>
                <w:b/>
                <w:bCs/>
                <w:noProof/>
                <w:kern w:val="0"/>
                <w:lang w:eastAsia="en-GB"/>
                <w14:ligatures w14:val="none"/>
              </w:rPr>
              <w:t>Judgement</w:t>
            </w:r>
            <w:r w:rsidRPr="00BC30C8">
              <w:rPr>
                <w:b/>
                <w:bCs/>
                <w:noProof/>
                <w:webHidden/>
              </w:rPr>
              <w:tab/>
            </w:r>
            <w:r w:rsidRPr="00BC30C8">
              <w:rPr>
                <w:b/>
                <w:bCs/>
                <w:noProof/>
                <w:webHidden/>
              </w:rPr>
              <w:fldChar w:fldCharType="begin"/>
            </w:r>
            <w:r w:rsidRPr="00BC30C8">
              <w:rPr>
                <w:b/>
                <w:bCs/>
                <w:noProof/>
                <w:webHidden/>
              </w:rPr>
              <w:instrText xml:space="preserve"> PAGEREF _Toc234659187 \h </w:instrText>
            </w:r>
            <w:r w:rsidRPr="00BC30C8">
              <w:rPr>
                <w:b/>
                <w:bCs/>
                <w:noProof/>
                <w:webHidden/>
              </w:rPr>
            </w:r>
            <w:r w:rsidRPr="00BC30C8">
              <w:rPr>
                <w:b/>
                <w:bCs/>
                <w:noProof/>
                <w:webHidden/>
              </w:rPr>
              <w:fldChar w:fldCharType="separate"/>
            </w:r>
            <w:r w:rsidRPr="00BC30C8">
              <w:rPr>
                <w:b/>
                <w:bCs/>
                <w:noProof/>
                <w:webHidden/>
              </w:rPr>
              <w:t>7</w:t>
            </w:r>
            <w:r w:rsidRPr="00BC30C8">
              <w:rPr>
                <w:b/>
                <w:bCs/>
                <w:noProof/>
                <w:webHidden/>
              </w:rPr>
              <w:fldChar w:fldCharType="end"/>
            </w:r>
          </w:hyperlink>
        </w:p>
        <w:p w14:paraId="5B2482FB" w14:textId="4A674C03" w:rsidR="009C4396" w:rsidRPr="00BC30C8" w:rsidRDefault="009C4396">
          <w:pPr>
            <w:pStyle w:val="TOC3"/>
            <w:tabs>
              <w:tab w:val="right" w:leader="dot" w:pos="9016"/>
            </w:tabs>
            <w:rPr>
              <w:rFonts w:eastAsiaTheme="minorEastAsia"/>
              <w:b/>
              <w:bCs/>
              <w:noProof/>
              <w:sz w:val="24"/>
              <w:szCs w:val="24"/>
              <w:lang w:eastAsia="en-GB"/>
            </w:rPr>
          </w:pPr>
          <w:hyperlink w:anchor="_Toc234659188" w:history="1">
            <w:r w:rsidRPr="00BC30C8">
              <w:rPr>
                <w:rStyle w:val="Hyperlink"/>
                <w:rFonts w:ascii="Arial" w:eastAsia="Times New Roman" w:hAnsi="Arial" w:cs="Arial"/>
                <w:b/>
                <w:bCs/>
                <w:noProof/>
                <w:kern w:val="0"/>
                <w:lang w:eastAsia="en-GB"/>
                <w14:ligatures w14:val="none"/>
              </w:rPr>
              <w:t>Neurodivergence and trauma</w:t>
            </w:r>
            <w:r w:rsidRPr="00BC30C8">
              <w:rPr>
                <w:b/>
                <w:bCs/>
                <w:noProof/>
                <w:webHidden/>
              </w:rPr>
              <w:tab/>
            </w:r>
            <w:r w:rsidRPr="00BC30C8">
              <w:rPr>
                <w:b/>
                <w:bCs/>
                <w:noProof/>
                <w:webHidden/>
              </w:rPr>
              <w:fldChar w:fldCharType="begin"/>
            </w:r>
            <w:r w:rsidRPr="00BC30C8">
              <w:rPr>
                <w:b/>
                <w:bCs/>
                <w:noProof/>
                <w:webHidden/>
              </w:rPr>
              <w:instrText xml:space="preserve"> PAGEREF _Toc234659188 \h </w:instrText>
            </w:r>
            <w:r w:rsidRPr="00BC30C8">
              <w:rPr>
                <w:b/>
                <w:bCs/>
                <w:noProof/>
                <w:webHidden/>
              </w:rPr>
            </w:r>
            <w:r w:rsidRPr="00BC30C8">
              <w:rPr>
                <w:b/>
                <w:bCs/>
                <w:noProof/>
                <w:webHidden/>
              </w:rPr>
              <w:fldChar w:fldCharType="separate"/>
            </w:r>
            <w:r w:rsidRPr="00BC30C8">
              <w:rPr>
                <w:b/>
                <w:bCs/>
                <w:noProof/>
                <w:webHidden/>
              </w:rPr>
              <w:t>7</w:t>
            </w:r>
            <w:r w:rsidRPr="00BC30C8">
              <w:rPr>
                <w:b/>
                <w:bCs/>
                <w:noProof/>
                <w:webHidden/>
              </w:rPr>
              <w:fldChar w:fldCharType="end"/>
            </w:r>
          </w:hyperlink>
        </w:p>
        <w:p w14:paraId="22C1B179" w14:textId="4BAD46C9" w:rsidR="009C4396" w:rsidRPr="00BC30C8" w:rsidRDefault="009C4396">
          <w:pPr>
            <w:pStyle w:val="TOC2"/>
            <w:tabs>
              <w:tab w:val="right" w:leader="dot" w:pos="9016"/>
            </w:tabs>
            <w:rPr>
              <w:rFonts w:eastAsiaTheme="minorEastAsia"/>
              <w:b/>
              <w:bCs/>
              <w:noProof/>
              <w:sz w:val="24"/>
              <w:szCs w:val="24"/>
              <w:lang w:eastAsia="en-GB"/>
            </w:rPr>
          </w:pPr>
          <w:hyperlink w:anchor="_Toc234659189" w:history="1">
            <w:r w:rsidRPr="00BC30C8">
              <w:rPr>
                <w:rStyle w:val="Hyperlink"/>
                <w:rFonts w:ascii="Arial" w:eastAsia="Times New Roman" w:hAnsi="Arial" w:cs="Arial"/>
                <w:b/>
                <w:bCs/>
                <w:noProof/>
                <w:kern w:val="0"/>
                <w:lang w:eastAsia="en-GB"/>
                <w14:ligatures w14:val="none"/>
              </w:rPr>
              <w:t>Judgement and implications</w:t>
            </w:r>
            <w:r w:rsidRPr="00BC30C8">
              <w:rPr>
                <w:b/>
                <w:bCs/>
                <w:noProof/>
                <w:webHidden/>
              </w:rPr>
              <w:tab/>
            </w:r>
            <w:r w:rsidRPr="00BC30C8">
              <w:rPr>
                <w:b/>
                <w:bCs/>
                <w:noProof/>
                <w:webHidden/>
              </w:rPr>
              <w:fldChar w:fldCharType="begin"/>
            </w:r>
            <w:r w:rsidRPr="00BC30C8">
              <w:rPr>
                <w:b/>
                <w:bCs/>
                <w:noProof/>
                <w:webHidden/>
              </w:rPr>
              <w:instrText xml:space="preserve"> PAGEREF _Toc234659189 \h </w:instrText>
            </w:r>
            <w:r w:rsidRPr="00BC30C8">
              <w:rPr>
                <w:b/>
                <w:bCs/>
                <w:noProof/>
                <w:webHidden/>
              </w:rPr>
            </w:r>
            <w:r w:rsidRPr="00BC30C8">
              <w:rPr>
                <w:b/>
                <w:bCs/>
                <w:noProof/>
                <w:webHidden/>
              </w:rPr>
              <w:fldChar w:fldCharType="separate"/>
            </w:r>
            <w:r w:rsidRPr="00BC30C8">
              <w:rPr>
                <w:b/>
                <w:bCs/>
                <w:noProof/>
                <w:webHidden/>
              </w:rPr>
              <w:t>8</w:t>
            </w:r>
            <w:r w:rsidRPr="00BC30C8">
              <w:rPr>
                <w:b/>
                <w:bCs/>
                <w:noProof/>
                <w:webHidden/>
              </w:rPr>
              <w:fldChar w:fldCharType="end"/>
            </w:r>
          </w:hyperlink>
        </w:p>
        <w:p w14:paraId="7BC24412" w14:textId="6C1A5A2E" w:rsidR="009C4396" w:rsidRPr="00BC30C8" w:rsidRDefault="009C4396">
          <w:pPr>
            <w:pStyle w:val="TOC3"/>
            <w:tabs>
              <w:tab w:val="right" w:leader="dot" w:pos="9016"/>
            </w:tabs>
            <w:rPr>
              <w:rFonts w:eastAsiaTheme="minorEastAsia"/>
              <w:b/>
              <w:bCs/>
              <w:noProof/>
              <w:sz w:val="24"/>
              <w:szCs w:val="24"/>
              <w:lang w:eastAsia="en-GB"/>
            </w:rPr>
          </w:pPr>
          <w:hyperlink w:anchor="_Toc234659190" w:history="1">
            <w:r w:rsidRPr="00BC30C8">
              <w:rPr>
                <w:rStyle w:val="Hyperlink"/>
                <w:rFonts w:ascii="Arial" w:eastAsia="Times New Roman" w:hAnsi="Arial" w:cs="Arial"/>
                <w:b/>
                <w:bCs/>
                <w:noProof/>
                <w:kern w:val="0"/>
                <w:lang w:eastAsia="en-GB"/>
                <w14:ligatures w14:val="none"/>
              </w:rPr>
              <w:t>Policy debates: NHS, MOD, national strategy</w:t>
            </w:r>
            <w:r w:rsidRPr="00BC30C8">
              <w:rPr>
                <w:b/>
                <w:bCs/>
                <w:noProof/>
                <w:webHidden/>
              </w:rPr>
              <w:tab/>
            </w:r>
            <w:r w:rsidRPr="00BC30C8">
              <w:rPr>
                <w:b/>
                <w:bCs/>
                <w:noProof/>
                <w:webHidden/>
              </w:rPr>
              <w:fldChar w:fldCharType="begin"/>
            </w:r>
            <w:r w:rsidRPr="00BC30C8">
              <w:rPr>
                <w:b/>
                <w:bCs/>
                <w:noProof/>
                <w:webHidden/>
              </w:rPr>
              <w:instrText xml:space="preserve"> PAGEREF _Toc234659190 \h </w:instrText>
            </w:r>
            <w:r w:rsidRPr="00BC30C8">
              <w:rPr>
                <w:b/>
                <w:bCs/>
                <w:noProof/>
                <w:webHidden/>
              </w:rPr>
            </w:r>
            <w:r w:rsidRPr="00BC30C8">
              <w:rPr>
                <w:b/>
                <w:bCs/>
                <w:noProof/>
                <w:webHidden/>
              </w:rPr>
              <w:fldChar w:fldCharType="separate"/>
            </w:r>
            <w:r w:rsidRPr="00BC30C8">
              <w:rPr>
                <w:b/>
                <w:bCs/>
                <w:noProof/>
                <w:webHidden/>
              </w:rPr>
              <w:t>8</w:t>
            </w:r>
            <w:r w:rsidRPr="00BC30C8">
              <w:rPr>
                <w:b/>
                <w:bCs/>
                <w:noProof/>
                <w:webHidden/>
              </w:rPr>
              <w:fldChar w:fldCharType="end"/>
            </w:r>
          </w:hyperlink>
        </w:p>
        <w:p w14:paraId="66BA73ED" w14:textId="5B6DD9EA" w:rsidR="009C4396" w:rsidRPr="00BC30C8" w:rsidRDefault="009C4396">
          <w:pPr>
            <w:pStyle w:val="TOC2"/>
            <w:tabs>
              <w:tab w:val="right" w:leader="dot" w:pos="9016"/>
            </w:tabs>
            <w:rPr>
              <w:rFonts w:eastAsiaTheme="minorEastAsia"/>
              <w:b/>
              <w:bCs/>
              <w:noProof/>
              <w:sz w:val="24"/>
              <w:szCs w:val="24"/>
              <w:lang w:eastAsia="en-GB"/>
            </w:rPr>
          </w:pPr>
          <w:hyperlink w:anchor="_Toc234659191" w:history="1">
            <w:r w:rsidRPr="00BC30C8">
              <w:rPr>
                <w:rStyle w:val="Hyperlink"/>
                <w:rFonts w:ascii="Arial" w:eastAsia="Times New Roman" w:hAnsi="Arial" w:cs="Arial"/>
                <w:b/>
                <w:bCs/>
                <w:noProof/>
                <w:kern w:val="0"/>
                <w:lang w:eastAsia="en-GB"/>
                <w14:ligatures w14:val="none"/>
              </w:rPr>
              <w:t>Synthesis and judgement</w:t>
            </w:r>
            <w:r w:rsidRPr="00BC30C8">
              <w:rPr>
                <w:b/>
                <w:bCs/>
                <w:noProof/>
                <w:webHidden/>
              </w:rPr>
              <w:tab/>
            </w:r>
            <w:r w:rsidRPr="00BC30C8">
              <w:rPr>
                <w:b/>
                <w:bCs/>
                <w:noProof/>
                <w:webHidden/>
              </w:rPr>
              <w:fldChar w:fldCharType="begin"/>
            </w:r>
            <w:r w:rsidRPr="00BC30C8">
              <w:rPr>
                <w:b/>
                <w:bCs/>
                <w:noProof/>
                <w:webHidden/>
              </w:rPr>
              <w:instrText xml:space="preserve"> PAGEREF _Toc234659191 \h </w:instrText>
            </w:r>
            <w:r w:rsidRPr="00BC30C8">
              <w:rPr>
                <w:b/>
                <w:bCs/>
                <w:noProof/>
                <w:webHidden/>
              </w:rPr>
            </w:r>
            <w:r w:rsidRPr="00BC30C8">
              <w:rPr>
                <w:b/>
                <w:bCs/>
                <w:noProof/>
                <w:webHidden/>
              </w:rPr>
              <w:fldChar w:fldCharType="separate"/>
            </w:r>
            <w:r w:rsidRPr="00BC30C8">
              <w:rPr>
                <w:b/>
                <w:bCs/>
                <w:noProof/>
                <w:webHidden/>
              </w:rPr>
              <w:t>8</w:t>
            </w:r>
            <w:r w:rsidRPr="00BC30C8">
              <w:rPr>
                <w:b/>
                <w:bCs/>
                <w:noProof/>
                <w:webHidden/>
              </w:rPr>
              <w:fldChar w:fldCharType="end"/>
            </w:r>
          </w:hyperlink>
        </w:p>
        <w:p w14:paraId="19FE4203" w14:textId="6582EE70" w:rsidR="009C4396" w:rsidRPr="00BC30C8" w:rsidRDefault="009C4396">
          <w:pPr>
            <w:pStyle w:val="TOC1"/>
            <w:tabs>
              <w:tab w:val="right" w:leader="dot" w:pos="9016"/>
            </w:tabs>
            <w:rPr>
              <w:rFonts w:eastAsiaTheme="minorEastAsia"/>
              <w:b/>
              <w:bCs/>
              <w:noProof/>
              <w:sz w:val="24"/>
              <w:szCs w:val="24"/>
              <w:lang w:eastAsia="en-GB"/>
            </w:rPr>
          </w:pPr>
          <w:hyperlink w:anchor="_Toc234659192" w:history="1">
            <w:r w:rsidRPr="00BC30C8">
              <w:rPr>
                <w:rStyle w:val="Hyperlink"/>
                <w:rFonts w:eastAsia="Times New Roman"/>
                <w:b/>
                <w:bCs/>
                <w:noProof/>
                <w:lang w:eastAsia="en-GB"/>
              </w:rPr>
              <w:t>Recommendations</w:t>
            </w:r>
            <w:r w:rsidRPr="00BC30C8">
              <w:rPr>
                <w:b/>
                <w:bCs/>
                <w:noProof/>
                <w:webHidden/>
              </w:rPr>
              <w:tab/>
            </w:r>
            <w:r w:rsidRPr="00BC30C8">
              <w:rPr>
                <w:b/>
                <w:bCs/>
                <w:noProof/>
                <w:webHidden/>
              </w:rPr>
              <w:fldChar w:fldCharType="begin"/>
            </w:r>
            <w:r w:rsidRPr="00BC30C8">
              <w:rPr>
                <w:b/>
                <w:bCs/>
                <w:noProof/>
                <w:webHidden/>
              </w:rPr>
              <w:instrText xml:space="preserve"> PAGEREF _Toc234659192 \h </w:instrText>
            </w:r>
            <w:r w:rsidRPr="00BC30C8">
              <w:rPr>
                <w:b/>
                <w:bCs/>
                <w:noProof/>
                <w:webHidden/>
              </w:rPr>
            </w:r>
            <w:r w:rsidRPr="00BC30C8">
              <w:rPr>
                <w:b/>
                <w:bCs/>
                <w:noProof/>
                <w:webHidden/>
              </w:rPr>
              <w:fldChar w:fldCharType="separate"/>
            </w:r>
            <w:r w:rsidRPr="00BC30C8">
              <w:rPr>
                <w:b/>
                <w:bCs/>
                <w:noProof/>
                <w:webHidden/>
              </w:rPr>
              <w:t>8</w:t>
            </w:r>
            <w:r w:rsidRPr="00BC30C8">
              <w:rPr>
                <w:b/>
                <w:bCs/>
                <w:noProof/>
                <w:webHidden/>
              </w:rPr>
              <w:fldChar w:fldCharType="end"/>
            </w:r>
          </w:hyperlink>
        </w:p>
        <w:p w14:paraId="4A372AAE" w14:textId="4BB2D65C" w:rsidR="009C4396" w:rsidRPr="00BC30C8" w:rsidRDefault="009C4396">
          <w:pPr>
            <w:pStyle w:val="TOC2"/>
            <w:tabs>
              <w:tab w:val="right" w:leader="dot" w:pos="9016"/>
            </w:tabs>
            <w:rPr>
              <w:rFonts w:eastAsiaTheme="minorEastAsia"/>
              <w:b/>
              <w:bCs/>
              <w:noProof/>
              <w:sz w:val="24"/>
              <w:szCs w:val="24"/>
              <w:lang w:eastAsia="en-GB"/>
            </w:rPr>
          </w:pPr>
          <w:hyperlink w:anchor="_Toc234659193" w:history="1">
            <w:r w:rsidRPr="00BC30C8">
              <w:rPr>
                <w:rStyle w:val="Hyperlink"/>
                <w:rFonts w:ascii="Arial" w:eastAsia="Times New Roman" w:hAnsi="Arial" w:cs="Arial"/>
                <w:b/>
                <w:bCs/>
                <w:noProof/>
                <w:kern w:val="0"/>
                <w:lang w:eastAsia="en-GB"/>
                <w14:ligatures w14:val="none"/>
              </w:rPr>
              <w:t>Judgement and implications</w:t>
            </w:r>
            <w:r w:rsidRPr="00BC30C8">
              <w:rPr>
                <w:b/>
                <w:bCs/>
                <w:noProof/>
                <w:webHidden/>
              </w:rPr>
              <w:tab/>
            </w:r>
            <w:r w:rsidRPr="00BC30C8">
              <w:rPr>
                <w:b/>
                <w:bCs/>
                <w:noProof/>
                <w:webHidden/>
              </w:rPr>
              <w:fldChar w:fldCharType="begin"/>
            </w:r>
            <w:r w:rsidRPr="00BC30C8">
              <w:rPr>
                <w:b/>
                <w:bCs/>
                <w:noProof/>
                <w:webHidden/>
              </w:rPr>
              <w:instrText xml:space="preserve"> PAGEREF _Toc234659193 \h </w:instrText>
            </w:r>
            <w:r w:rsidRPr="00BC30C8">
              <w:rPr>
                <w:b/>
                <w:bCs/>
                <w:noProof/>
                <w:webHidden/>
              </w:rPr>
            </w:r>
            <w:r w:rsidRPr="00BC30C8">
              <w:rPr>
                <w:b/>
                <w:bCs/>
                <w:noProof/>
                <w:webHidden/>
              </w:rPr>
              <w:fldChar w:fldCharType="separate"/>
            </w:r>
            <w:r w:rsidRPr="00BC30C8">
              <w:rPr>
                <w:b/>
                <w:bCs/>
                <w:noProof/>
                <w:webHidden/>
              </w:rPr>
              <w:t>9</w:t>
            </w:r>
            <w:r w:rsidRPr="00BC30C8">
              <w:rPr>
                <w:b/>
                <w:bCs/>
                <w:noProof/>
                <w:webHidden/>
              </w:rPr>
              <w:fldChar w:fldCharType="end"/>
            </w:r>
          </w:hyperlink>
        </w:p>
        <w:p w14:paraId="416D3AE4" w14:textId="09BFD49E" w:rsidR="009C4396" w:rsidRPr="00BC30C8" w:rsidRDefault="009C4396">
          <w:pPr>
            <w:pStyle w:val="TOC1"/>
            <w:tabs>
              <w:tab w:val="right" w:leader="dot" w:pos="9016"/>
            </w:tabs>
            <w:rPr>
              <w:rFonts w:eastAsiaTheme="minorEastAsia"/>
              <w:b/>
              <w:bCs/>
              <w:noProof/>
              <w:sz w:val="24"/>
              <w:szCs w:val="24"/>
              <w:lang w:eastAsia="en-GB"/>
            </w:rPr>
          </w:pPr>
          <w:hyperlink w:anchor="_Toc234659194" w:history="1">
            <w:r w:rsidRPr="00BC30C8">
              <w:rPr>
                <w:rStyle w:val="Hyperlink"/>
                <w:rFonts w:eastAsia="Times New Roman"/>
                <w:b/>
                <w:bCs/>
                <w:noProof/>
                <w:lang w:eastAsia="en-GB"/>
              </w:rPr>
              <w:t>Conclusion</w:t>
            </w:r>
            <w:r w:rsidRPr="00BC30C8">
              <w:rPr>
                <w:b/>
                <w:bCs/>
                <w:noProof/>
                <w:webHidden/>
              </w:rPr>
              <w:tab/>
            </w:r>
            <w:r w:rsidRPr="00BC30C8">
              <w:rPr>
                <w:b/>
                <w:bCs/>
                <w:noProof/>
                <w:webHidden/>
              </w:rPr>
              <w:fldChar w:fldCharType="begin"/>
            </w:r>
            <w:r w:rsidRPr="00BC30C8">
              <w:rPr>
                <w:b/>
                <w:bCs/>
                <w:noProof/>
                <w:webHidden/>
              </w:rPr>
              <w:instrText xml:space="preserve"> PAGEREF _Toc234659194 \h </w:instrText>
            </w:r>
            <w:r w:rsidRPr="00BC30C8">
              <w:rPr>
                <w:b/>
                <w:bCs/>
                <w:noProof/>
                <w:webHidden/>
              </w:rPr>
            </w:r>
            <w:r w:rsidRPr="00BC30C8">
              <w:rPr>
                <w:b/>
                <w:bCs/>
                <w:noProof/>
                <w:webHidden/>
              </w:rPr>
              <w:fldChar w:fldCharType="separate"/>
            </w:r>
            <w:r w:rsidRPr="00BC30C8">
              <w:rPr>
                <w:b/>
                <w:bCs/>
                <w:noProof/>
                <w:webHidden/>
              </w:rPr>
              <w:t>9</w:t>
            </w:r>
            <w:r w:rsidRPr="00BC30C8">
              <w:rPr>
                <w:b/>
                <w:bCs/>
                <w:noProof/>
                <w:webHidden/>
              </w:rPr>
              <w:fldChar w:fldCharType="end"/>
            </w:r>
          </w:hyperlink>
        </w:p>
        <w:p w14:paraId="167902F7" w14:textId="52B520CD" w:rsidR="009C4396" w:rsidRPr="00BC30C8" w:rsidRDefault="009C4396">
          <w:pPr>
            <w:pStyle w:val="TOC1"/>
            <w:tabs>
              <w:tab w:val="right" w:leader="dot" w:pos="9016"/>
            </w:tabs>
            <w:rPr>
              <w:rFonts w:eastAsiaTheme="minorEastAsia"/>
              <w:b/>
              <w:bCs/>
              <w:noProof/>
              <w:sz w:val="24"/>
              <w:szCs w:val="24"/>
              <w:lang w:eastAsia="en-GB"/>
            </w:rPr>
          </w:pPr>
          <w:hyperlink w:anchor="_Toc234659195" w:history="1">
            <w:r w:rsidRPr="00BC30C8">
              <w:rPr>
                <w:rStyle w:val="Hyperlink"/>
                <w:rFonts w:eastAsia="Times New Roman"/>
                <w:b/>
                <w:bCs/>
                <w:noProof/>
                <w:lang w:eastAsia="en-GB"/>
              </w:rPr>
              <w:t>Reference list</w:t>
            </w:r>
            <w:r w:rsidRPr="00BC30C8">
              <w:rPr>
                <w:b/>
                <w:bCs/>
                <w:noProof/>
                <w:webHidden/>
              </w:rPr>
              <w:tab/>
            </w:r>
            <w:r w:rsidRPr="00BC30C8">
              <w:rPr>
                <w:b/>
                <w:bCs/>
                <w:noProof/>
                <w:webHidden/>
              </w:rPr>
              <w:fldChar w:fldCharType="begin"/>
            </w:r>
            <w:r w:rsidRPr="00BC30C8">
              <w:rPr>
                <w:b/>
                <w:bCs/>
                <w:noProof/>
                <w:webHidden/>
              </w:rPr>
              <w:instrText xml:space="preserve"> PAGEREF _Toc234659195 \h </w:instrText>
            </w:r>
            <w:r w:rsidRPr="00BC30C8">
              <w:rPr>
                <w:b/>
                <w:bCs/>
                <w:noProof/>
                <w:webHidden/>
              </w:rPr>
            </w:r>
            <w:r w:rsidRPr="00BC30C8">
              <w:rPr>
                <w:b/>
                <w:bCs/>
                <w:noProof/>
                <w:webHidden/>
              </w:rPr>
              <w:fldChar w:fldCharType="separate"/>
            </w:r>
            <w:r w:rsidRPr="00BC30C8">
              <w:rPr>
                <w:b/>
                <w:bCs/>
                <w:noProof/>
                <w:webHidden/>
              </w:rPr>
              <w:t>10</w:t>
            </w:r>
            <w:r w:rsidRPr="00BC30C8">
              <w:rPr>
                <w:b/>
                <w:bCs/>
                <w:noProof/>
                <w:webHidden/>
              </w:rPr>
              <w:fldChar w:fldCharType="end"/>
            </w:r>
          </w:hyperlink>
        </w:p>
        <w:p w14:paraId="29E6B81E" w14:textId="3B7371CE" w:rsidR="009C4396" w:rsidRDefault="009C4396">
          <w:r>
            <w:rPr>
              <w:b/>
              <w:bCs/>
              <w:noProof/>
            </w:rPr>
            <w:fldChar w:fldCharType="end"/>
          </w:r>
        </w:p>
      </w:sdtContent>
    </w:sdt>
    <w:p w14:paraId="2AEBE9F7"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13FD1E60"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6D768A96"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266EB22C"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0622D8AD"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66F9F6B8"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6A1A2917" w14:textId="77777777" w:rsidR="009C4396" w:rsidRDefault="009C4396" w:rsidP="005575FE">
      <w:pPr>
        <w:spacing w:before="100" w:beforeAutospacing="1" w:after="100" w:afterAutospacing="1" w:line="240" w:lineRule="auto"/>
        <w:outlineLvl w:val="0"/>
        <w:rPr>
          <w:rFonts w:ascii="Arial" w:eastAsia="Times New Roman" w:hAnsi="Arial" w:cs="Arial"/>
          <w:b/>
          <w:bCs/>
          <w:kern w:val="36"/>
          <w:lang w:eastAsia="en-GB"/>
          <w14:ligatures w14:val="none"/>
        </w:rPr>
      </w:pPr>
    </w:p>
    <w:p w14:paraId="459564E3" w14:textId="7B5933E6" w:rsidR="005575FE" w:rsidRPr="003541A5" w:rsidRDefault="005575FE" w:rsidP="005575FE">
      <w:pPr>
        <w:spacing w:before="100" w:beforeAutospacing="1" w:after="100" w:afterAutospacing="1" w:line="240" w:lineRule="auto"/>
        <w:outlineLvl w:val="0"/>
        <w:rPr>
          <w:rFonts w:ascii="Arial" w:eastAsia="Times New Roman" w:hAnsi="Arial" w:cs="Arial"/>
          <w:b/>
          <w:bCs/>
          <w:kern w:val="36"/>
          <w:lang w:eastAsia="en-GB"/>
          <w14:ligatures w14:val="none"/>
        </w:rPr>
      </w:pPr>
      <w:bookmarkStart w:id="1" w:name="_Toc234659174"/>
      <w:r w:rsidRPr="003541A5">
        <w:rPr>
          <w:rFonts w:ascii="Arial" w:eastAsia="Times New Roman" w:hAnsi="Arial" w:cs="Arial"/>
          <w:b/>
          <w:bCs/>
          <w:kern w:val="36"/>
          <w:lang w:eastAsia="en-GB"/>
          <w14:ligatures w14:val="none"/>
        </w:rPr>
        <w:lastRenderedPageBreak/>
        <w:t>Post-traumatic stress disorder (ICD-11 06B40): A Chronological and Evaluative Report</w:t>
      </w:r>
      <w:r w:rsidR="00CC2773">
        <w:rPr>
          <w:rFonts w:ascii="Arial" w:eastAsia="Times New Roman" w:hAnsi="Arial" w:cs="Arial"/>
          <w:b/>
          <w:bCs/>
          <w:kern w:val="36"/>
          <w:lang w:eastAsia="en-GB"/>
          <w14:ligatures w14:val="none"/>
        </w:rPr>
        <w:t xml:space="preserve"> aims to </w:t>
      </w:r>
      <w:r w:rsidR="004B68A0">
        <w:rPr>
          <w:rFonts w:ascii="Arial" w:eastAsia="Times New Roman" w:hAnsi="Arial" w:cs="Arial"/>
          <w:b/>
          <w:bCs/>
          <w:kern w:val="36"/>
          <w:lang w:eastAsia="en-GB"/>
          <w14:ligatures w14:val="none"/>
        </w:rPr>
        <w:t>analyse</w:t>
      </w:r>
      <w:r w:rsidR="00CC2773">
        <w:rPr>
          <w:rFonts w:ascii="Arial" w:eastAsia="Times New Roman" w:hAnsi="Arial" w:cs="Arial"/>
          <w:b/>
          <w:bCs/>
          <w:kern w:val="36"/>
          <w:lang w:eastAsia="en-GB"/>
          <w14:ligatures w14:val="none"/>
        </w:rPr>
        <w:t xml:space="preserve"> the evolution, current practices, debates, and implications of PTSD frameworks to inform practitioners, policymakers, and researchers.</w:t>
      </w:r>
      <w:bookmarkEnd w:id="0"/>
      <w:bookmarkEnd w:id="1"/>
    </w:p>
    <w:p w14:paraId="0F4C2C03" w14:textId="77777777" w:rsidR="005575FE" w:rsidRPr="003541A5" w:rsidRDefault="005575FE" w:rsidP="00724FED">
      <w:pPr>
        <w:pStyle w:val="Heading1"/>
        <w:rPr>
          <w:rFonts w:eastAsia="Times New Roman"/>
          <w:lang w:eastAsia="en-GB"/>
        </w:rPr>
      </w:pPr>
      <w:bookmarkStart w:id="2" w:name="_Toc234659090"/>
      <w:bookmarkStart w:id="3" w:name="_Toc234659175"/>
      <w:r w:rsidRPr="003541A5">
        <w:rPr>
          <w:rFonts w:eastAsia="Times New Roman"/>
          <w:lang w:eastAsia="en-GB"/>
        </w:rPr>
        <w:t>Chronological evolution of PTSD classification</w:t>
      </w:r>
      <w:bookmarkEnd w:id="2"/>
      <w:bookmarkEnd w:id="3"/>
    </w:p>
    <w:p w14:paraId="784136DE" w14:textId="618EB2FD"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The classification of post-traumatic stress disorder has shifted significantly since its introduction in DSM-III (1980). However, the narrative that it emerged primarily from socio-political advocacy rather than scientific consensus warrants deeper scrutiny. While this historical context is often cited to justify ongoing refinements, it risks oversimplifying the scientific debates and marginalising earlier clinical observations. The continual evolution of diagnostic systems reflects not only advances in trauma research but also contested interests among policymakers, clinicians, and advocacy groups. This raises questions about the extent to which PTSD classifications truly reflect empirical evidence or align with prevailing social and political agendas.</w:t>
      </w:r>
    </w:p>
    <w:p w14:paraId="78E2E34C"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ICD-11 (2018) marks a conceptual departure by classifying PTSD as a distinct trauma-related disorder (6B40), defined by three core symptom clusters: re-experiencing, avoidance, and a persistent sense of threat (WHO, 2018). This narrower profile was justified through multinational field studies reporting improved diagnostic reliability. However, these studies largely involved clinical samples already engaged in services, introducing substantial selection bias. JAMA Psychiatry (2018) argues that this evidence base may underrepresent individuals with chronic interpersonal trauma, dissociation, or emotional dysregulation, thereby limiting generalisability. The assumption that increased reliability equates to improved validity is questionable, as prioritising reliability may systematically exclude complex trauma presentations that do not fit neatly within the new criteria. This undermines the claim that the ICD-11 definition is more clinically useful across diverse populations.</w:t>
      </w:r>
    </w:p>
    <w:p w14:paraId="3336D62B"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4" w:name="_Toc234659091"/>
      <w:bookmarkStart w:id="5" w:name="_Toc234659176"/>
      <w:r w:rsidRPr="003541A5">
        <w:rPr>
          <w:rFonts w:ascii="Arial" w:eastAsia="Times New Roman" w:hAnsi="Arial" w:cs="Arial"/>
          <w:b/>
          <w:bCs/>
          <w:kern w:val="0"/>
          <w:lang w:eastAsia="en-GB"/>
          <w14:ligatures w14:val="none"/>
        </w:rPr>
        <w:t>Evaluation of diagnostic criteria and evidence</w:t>
      </w:r>
      <w:bookmarkEnd w:id="4"/>
      <w:bookmarkEnd w:id="5"/>
    </w:p>
    <w:p w14:paraId="59C2F754" w14:textId="116B7876"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 xml:space="preserve">NICE NG116 (2018; reviewed 2025) </w:t>
      </w:r>
      <w:r w:rsidR="004B68A0">
        <w:rPr>
          <w:rFonts w:ascii="Arial" w:eastAsia="Times New Roman" w:hAnsi="Arial" w:cs="Arial"/>
          <w:kern w:val="0"/>
          <w:lang w:eastAsia="en-GB"/>
          <w14:ligatures w14:val="none"/>
        </w:rPr>
        <w:t>operationalises</w:t>
      </w:r>
      <w:r w:rsidR="00A52D6B">
        <w:rPr>
          <w:rFonts w:ascii="Arial" w:eastAsia="Times New Roman" w:hAnsi="Arial" w:cs="Arial"/>
          <w:kern w:val="0"/>
          <w:lang w:eastAsia="en-GB"/>
          <w14:ligatures w14:val="none"/>
        </w:rPr>
        <w:t xml:space="preserve"> PTSD diagnosis through structured assessments such as CAPS-5 and IES-R, which, while reliable, may oversimplify trauma's complexity and overlook cultural differences, affecting clinical accuracy and research validity</w:t>
      </w:r>
      <w:r w:rsidRPr="003541A5">
        <w:rPr>
          <w:rFonts w:ascii="Arial" w:eastAsia="Times New Roman" w:hAnsi="Arial" w:cs="Arial"/>
          <w:kern w:val="0"/>
          <w:lang w:eastAsia="en-GB"/>
          <w14:ligatures w14:val="none"/>
        </w:rPr>
        <w:t>.</w:t>
      </w:r>
    </w:p>
    <w:p w14:paraId="279724D6"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 xml:space="preserve">NHS TTAD service standards (2023/24) highlight that real-world presentations often deviate from textbook criteria. Veterans frequently exhibit moral injury, guilt, and existential distress, none of which are captured in ICD-11’s narrow symptom clusters. This raises a critical question: does diagnostic precision come at the cost of diagnostic sensitivity? Moreover, by prioritising a narrow symptom profile, the classification system may inadvertently marginalise </w:t>
      </w:r>
      <w:r w:rsidRPr="003541A5">
        <w:rPr>
          <w:rFonts w:ascii="Arial" w:eastAsia="Times New Roman" w:hAnsi="Arial" w:cs="Arial"/>
          <w:kern w:val="0"/>
          <w:lang w:eastAsia="en-GB"/>
          <w14:ligatures w14:val="none"/>
        </w:rPr>
        <w:lastRenderedPageBreak/>
        <w:t>those whose trauma experiences do not conform to established categories, potentially perpetuating underdiagnosis and inadequate support for vulnerable groups.</w:t>
      </w:r>
    </w:p>
    <w:p w14:paraId="6C6CFEFB"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6" w:name="_Toc234659092"/>
      <w:bookmarkStart w:id="7" w:name="_Toc234659177"/>
      <w:r w:rsidRPr="003541A5">
        <w:rPr>
          <w:rFonts w:ascii="Arial" w:eastAsia="Times New Roman" w:hAnsi="Arial" w:cs="Arial"/>
          <w:b/>
          <w:bCs/>
          <w:kern w:val="0"/>
          <w:lang w:eastAsia="en-GB"/>
          <w14:ligatures w14:val="none"/>
        </w:rPr>
        <w:t>Debate between authors</w:t>
      </w:r>
      <w:bookmarkEnd w:id="6"/>
      <w:bookmarkEnd w:id="7"/>
    </w:p>
    <w:p w14:paraId="2C7EC9D6" w14:textId="3728896F"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WHO argues that narrower criteria reduce diagnostic overlap and improve global applicability</w:t>
      </w:r>
      <w:r w:rsidR="00A52D6B">
        <w:rPr>
          <w:rFonts w:ascii="Arial" w:eastAsia="Times New Roman" w:hAnsi="Arial" w:cs="Arial"/>
          <w:kern w:val="0"/>
          <w:lang w:eastAsia="en-GB"/>
          <w14:ligatures w14:val="none"/>
        </w:rPr>
        <w:t xml:space="preserve">, but cultural variations remain a key part of the ongoing debate. Addressing these issues can </w:t>
      </w:r>
      <w:r w:rsidR="004B68A0">
        <w:rPr>
          <w:rFonts w:ascii="Arial" w:eastAsia="Times New Roman" w:hAnsi="Arial" w:cs="Arial"/>
          <w:kern w:val="0"/>
          <w:lang w:eastAsia="en-GB"/>
          <w14:ligatures w14:val="none"/>
        </w:rPr>
        <w:t xml:space="preserve">help the audience feel involved in shaping the relevance of trauma classification </w:t>
      </w:r>
      <w:r w:rsidRPr="003541A5">
        <w:rPr>
          <w:rFonts w:ascii="Arial" w:eastAsia="Times New Roman" w:hAnsi="Arial" w:cs="Arial"/>
          <w:kern w:val="0"/>
          <w:lang w:eastAsia="en-GB"/>
          <w14:ligatures w14:val="none"/>
        </w:rPr>
        <w:t>across diverse populations.</w:t>
      </w:r>
    </w:p>
    <w:p w14:paraId="1711EAE4"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8" w:name="_Toc234659093"/>
      <w:bookmarkStart w:id="9" w:name="_Toc234659178"/>
      <w:r w:rsidRPr="003541A5">
        <w:rPr>
          <w:rFonts w:ascii="Arial" w:eastAsia="Times New Roman" w:hAnsi="Arial" w:cs="Arial"/>
          <w:b/>
          <w:bCs/>
          <w:kern w:val="0"/>
          <w:lang w:eastAsia="en-GB"/>
          <w14:ligatures w14:val="none"/>
        </w:rPr>
        <w:t>Judgement and implications</w:t>
      </w:r>
      <w:bookmarkEnd w:id="8"/>
      <w:bookmarkEnd w:id="9"/>
    </w:p>
    <w:p w14:paraId="256CDFA2"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Therefore, although ICD-11 enhances clinical utility, this gain appears to come at the expense of recognising complex trauma presentations. The biomedical bias embedded in ICD-11 reflects an assumption that trauma recovery is best understood through individual pathology, which discounts the broader context of survivors’ lives. This has significant implications for treatment approaches, as it may systematically overlook social determinants of trauma recovery, such as poverty, discrimination, and community support, resulting in interventions that address symptoms but fail to tackle root causes. This limitation underscores the need for trauma frameworks that integrate social, cultural, and systemic perspectives.</w:t>
      </w:r>
    </w:p>
    <w:p w14:paraId="5CCC032C" w14:textId="77777777" w:rsidR="005575FE" w:rsidRPr="003541A5" w:rsidRDefault="005575FE" w:rsidP="00B543F5">
      <w:pPr>
        <w:pStyle w:val="Heading1"/>
        <w:spacing w:line="360" w:lineRule="auto"/>
        <w:rPr>
          <w:rFonts w:eastAsia="Times New Roman"/>
          <w:lang w:eastAsia="en-GB"/>
        </w:rPr>
      </w:pPr>
      <w:bookmarkStart w:id="10" w:name="_Toc234659094"/>
      <w:bookmarkStart w:id="11" w:name="_Toc234659179"/>
      <w:r w:rsidRPr="003541A5">
        <w:rPr>
          <w:rFonts w:eastAsia="Times New Roman"/>
          <w:lang w:eastAsia="en-GB"/>
        </w:rPr>
        <w:t>Chronological development of treatment approaches</w:t>
      </w:r>
      <w:bookmarkEnd w:id="10"/>
      <w:bookmarkEnd w:id="11"/>
    </w:p>
    <w:p w14:paraId="19A2871A"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Early PTSD treatment in the 1980s and 1990s centred on exposure-based therapies and SSRIs, reflecting the disorder’s anxiety-based conceptualisation. By the 2000s, trauma-focused psychological therapies (TF-CBT, EMDR) became dominant. NICE NG116 (2018) formalised these as first-line treatments, recommending 8–12 sessions of structured, manualised therapy. Recent developments include phased treatment models, somatic therapies, neurofeedback, and VR-assisted interventions (Overchuk, 2023). However, evidence for these emerging modalities remains preliminary, often based on small samples or uncontrolled designs.</w:t>
      </w:r>
    </w:p>
    <w:p w14:paraId="0B25BB4D"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2" w:name="_Toc234659095"/>
      <w:bookmarkStart w:id="13" w:name="_Toc234659180"/>
      <w:r w:rsidRPr="003541A5">
        <w:rPr>
          <w:rFonts w:ascii="Arial" w:eastAsia="Times New Roman" w:hAnsi="Arial" w:cs="Arial"/>
          <w:b/>
          <w:bCs/>
          <w:kern w:val="0"/>
          <w:lang w:eastAsia="en-GB"/>
          <w14:ligatures w14:val="none"/>
        </w:rPr>
        <w:t>Evaluating the evidence base</w:t>
      </w:r>
      <w:bookmarkEnd w:id="12"/>
      <w:bookmarkEnd w:id="13"/>
    </w:p>
    <w:p w14:paraId="418F3E0F"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 xml:space="preserve">NICE’s recommendations rely heavily on large-scale meta-analyses demonstrating significant symptom reduction. Although this provides a strong indication that TF-CBT and EMDR are effective under controlled conditions, the strength of the evidence should be </w:t>
      </w:r>
      <w:r w:rsidRPr="003541A5">
        <w:rPr>
          <w:rFonts w:ascii="Arial" w:eastAsia="Times New Roman" w:hAnsi="Arial" w:cs="Arial"/>
          <w:kern w:val="0"/>
          <w:lang w:eastAsia="en-GB"/>
          <w14:ligatures w14:val="none"/>
        </w:rPr>
        <w:lastRenderedPageBreak/>
        <w:t>interpreted cautiously. These meta-analyses draw primarily from RCTs, which are methodologically rigorous but often exclude individuals with complex trauma, dissociation, comorbidities, or neurodivergent presentations. As a result, the evidence base may overrepresent ideal participants and underestimate the challenges of routine clinical practice. JAMA Psychiatry (2018) critiques this limitation, arguing that RCTs can overstate real-world effectiveness due to their restricted samples. This concern is supported by NHS TTAD data (2023/24), which shows higher dropout rates for TF-CBT and EMDR among individuals with chronic trauma histories. TRIAD (2021) further strengthens this critique by suggesting that exposure-based therapies may exacerbate moral injury in military personnel. Taken together, these findings suggest that NICE’s recommendations are evidence-based but not universally applicable, particularly for people with complex, chronic, or military-related trauma.</w:t>
      </w:r>
    </w:p>
    <w:p w14:paraId="2F4C8B0F"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This limitation has important implications for clinical practice. While NICE recommendations provide a useful first-line framework, they may not be sufficient for service users whose trauma is complicated by long-term adversity, multiple diagnoses, or difficult social circumstances. In these cases, a standardised trauma-focused approach may need to be adapted through phased treatment, additional stabilisation, or integrated support. This is especially relevant for veterans, refugees, and neurodivergent individuals, whose presentations may not fit neatly within traditional PTSD criteria. The evidence therefore suggests that NICE-guided therapies should be viewed as effective for many patients, but not as universally appropriate interventions. A more flexible approach may improve engagement, reduce dropout, and better address the complexity of real-world trauma recovery.</w:t>
      </w:r>
    </w:p>
    <w:p w14:paraId="267F8E79"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4" w:name="_Toc234659096"/>
      <w:bookmarkStart w:id="15" w:name="_Toc234659181"/>
      <w:r w:rsidRPr="003541A5">
        <w:rPr>
          <w:rFonts w:ascii="Arial" w:eastAsia="Times New Roman" w:hAnsi="Arial" w:cs="Arial"/>
          <w:b/>
          <w:bCs/>
          <w:kern w:val="0"/>
          <w:lang w:eastAsia="en-GB"/>
          <w14:ligatures w14:val="none"/>
        </w:rPr>
        <w:t>Debate between authors</w:t>
      </w:r>
      <w:bookmarkEnd w:id="14"/>
      <w:bookmarkEnd w:id="15"/>
    </w:p>
    <w:p w14:paraId="06899180" w14:textId="48A5E67D"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NICE maintains that TF-CBT and EMDR are evidence-based, yet JAMA Psychiatry argues that the evidence lacks external validity. Overchuck (2023) supports emerging integrative therapies but acknowledges that current studies are cross-sectional and lack long-term follow-up. NIMH (2024) notes that pharmacological treatments offer modest benefits and do not address core trauma mechanisms.</w:t>
      </w:r>
      <w:r w:rsidR="009C301E" w:rsidRPr="003541A5">
        <w:rPr>
          <w:rFonts w:ascii="Arial" w:eastAsia="Times New Roman" w:hAnsi="Arial" w:cs="Arial"/>
          <w:kern w:val="0"/>
          <w:lang w:eastAsia="en-GB"/>
          <w14:ligatures w14:val="none"/>
        </w:rPr>
        <w:t xml:space="preserve"> This debate also matters because it affects whether treatment is del</w:t>
      </w:r>
      <w:r w:rsidR="0019422C" w:rsidRPr="003541A5">
        <w:rPr>
          <w:rFonts w:ascii="Arial" w:eastAsia="Times New Roman" w:hAnsi="Arial" w:cs="Arial"/>
          <w:kern w:val="0"/>
          <w:lang w:eastAsia="en-GB"/>
          <w14:ligatures w14:val="none"/>
        </w:rPr>
        <w:t>ivered as a standardised protocol or adapted to individual</w:t>
      </w:r>
      <w:r w:rsidR="00130BEA" w:rsidRPr="003541A5">
        <w:rPr>
          <w:rFonts w:ascii="Arial" w:eastAsia="Times New Roman" w:hAnsi="Arial" w:cs="Arial"/>
          <w:kern w:val="0"/>
          <w:lang w:eastAsia="en-GB"/>
          <w14:ligatures w14:val="none"/>
        </w:rPr>
        <w:t xml:space="preserve"> complexity. In practice, many service users require </w:t>
      </w:r>
      <w:r w:rsidR="00C023AF" w:rsidRPr="003541A5">
        <w:rPr>
          <w:rFonts w:ascii="Arial" w:eastAsia="Times New Roman" w:hAnsi="Arial" w:cs="Arial"/>
          <w:kern w:val="0"/>
          <w:lang w:eastAsia="en-GB"/>
          <w14:ligatures w14:val="none"/>
        </w:rPr>
        <w:t xml:space="preserve">more than symptom reduction alone; they need treatment that accounts for </w:t>
      </w:r>
      <w:r w:rsidR="00DD7D5E" w:rsidRPr="003541A5">
        <w:rPr>
          <w:rFonts w:ascii="Arial" w:eastAsia="Times New Roman" w:hAnsi="Arial" w:cs="Arial"/>
          <w:kern w:val="0"/>
          <w:lang w:eastAsia="en-GB"/>
          <w14:ligatures w14:val="none"/>
        </w:rPr>
        <w:t>comorbidity</w:t>
      </w:r>
      <w:r w:rsidR="00C023AF" w:rsidRPr="003541A5">
        <w:rPr>
          <w:rFonts w:ascii="Arial" w:eastAsia="Times New Roman" w:hAnsi="Arial" w:cs="Arial"/>
          <w:kern w:val="0"/>
          <w:lang w:eastAsia="en-GB"/>
          <w14:ligatures w14:val="none"/>
        </w:rPr>
        <w:t>, functional</w:t>
      </w:r>
      <w:r w:rsidR="0019422C" w:rsidRPr="003541A5">
        <w:rPr>
          <w:rFonts w:ascii="Arial" w:eastAsia="Times New Roman" w:hAnsi="Arial" w:cs="Arial"/>
          <w:kern w:val="0"/>
          <w:lang w:eastAsia="en-GB"/>
          <w14:ligatures w14:val="none"/>
        </w:rPr>
        <w:t xml:space="preserve"> </w:t>
      </w:r>
      <w:r w:rsidR="00DD7D5E" w:rsidRPr="003541A5">
        <w:rPr>
          <w:rFonts w:ascii="Arial" w:eastAsia="Times New Roman" w:hAnsi="Arial" w:cs="Arial"/>
          <w:kern w:val="0"/>
          <w:lang w:eastAsia="en-GB"/>
          <w14:ligatures w14:val="none"/>
        </w:rPr>
        <w:t>imp</w:t>
      </w:r>
      <w:r w:rsidR="006B7FA5" w:rsidRPr="003541A5">
        <w:rPr>
          <w:rFonts w:ascii="Arial" w:eastAsia="Times New Roman" w:hAnsi="Arial" w:cs="Arial"/>
          <w:kern w:val="0"/>
          <w:lang w:eastAsia="en-GB"/>
          <w14:ligatures w14:val="none"/>
        </w:rPr>
        <w:t xml:space="preserve">airment, and the social context of trauma. As a </w:t>
      </w:r>
      <w:r w:rsidR="001D6F94" w:rsidRPr="003541A5">
        <w:rPr>
          <w:rFonts w:ascii="Arial" w:eastAsia="Times New Roman" w:hAnsi="Arial" w:cs="Arial"/>
          <w:kern w:val="0"/>
          <w:lang w:eastAsia="en-GB"/>
          <w14:ligatures w14:val="none"/>
        </w:rPr>
        <w:t>result</w:t>
      </w:r>
      <w:r w:rsidR="005878A2" w:rsidRPr="003541A5">
        <w:rPr>
          <w:rFonts w:ascii="Arial" w:eastAsia="Times New Roman" w:hAnsi="Arial" w:cs="Arial"/>
          <w:kern w:val="0"/>
          <w:lang w:eastAsia="en-GB"/>
          <w14:ligatures w14:val="none"/>
        </w:rPr>
        <w:t>, the</w:t>
      </w:r>
      <w:r w:rsidR="00034B9A" w:rsidRPr="003541A5">
        <w:rPr>
          <w:rFonts w:ascii="Arial" w:eastAsia="Times New Roman" w:hAnsi="Arial" w:cs="Arial"/>
          <w:kern w:val="0"/>
          <w:lang w:eastAsia="en-GB"/>
          <w14:ligatures w14:val="none"/>
        </w:rPr>
        <w:t xml:space="preserve"> question is not simply whether TF-</w:t>
      </w:r>
      <w:r w:rsidR="006216A8" w:rsidRPr="003541A5">
        <w:rPr>
          <w:rFonts w:ascii="Arial" w:eastAsia="Times New Roman" w:hAnsi="Arial" w:cs="Arial"/>
          <w:kern w:val="0"/>
          <w:lang w:eastAsia="en-GB"/>
          <w14:ligatures w14:val="none"/>
        </w:rPr>
        <w:t xml:space="preserve">CBT and EDMR work, but for </w:t>
      </w:r>
      <w:r w:rsidR="005943F7" w:rsidRPr="003541A5">
        <w:rPr>
          <w:rFonts w:ascii="Arial" w:eastAsia="Times New Roman" w:hAnsi="Arial" w:cs="Arial"/>
          <w:kern w:val="0"/>
          <w:lang w:eastAsia="en-GB"/>
          <w14:ligatures w14:val="none"/>
        </w:rPr>
        <w:lastRenderedPageBreak/>
        <w:t xml:space="preserve">whom they work best and under what conditions. This makes the issue </w:t>
      </w:r>
      <w:r w:rsidR="005246D1" w:rsidRPr="003541A5">
        <w:rPr>
          <w:rFonts w:ascii="Arial" w:eastAsia="Times New Roman" w:hAnsi="Arial" w:cs="Arial"/>
          <w:kern w:val="0"/>
          <w:lang w:eastAsia="en-GB"/>
          <w14:ligatures w14:val="none"/>
        </w:rPr>
        <w:t xml:space="preserve">of external </w:t>
      </w:r>
      <w:r w:rsidR="00C935BC" w:rsidRPr="003541A5">
        <w:rPr>
          <w:rFonts w:ascii="Arial" w:eastAsia="Times New Roman" w:hAnsi="Arial" w:cs="Arial"/>
          <w:kern w:val="0"/>
          <w:lang w:eastAsia="en-GB"/>
          <w14:ligatures w14:val="none"/>
        </w:rPr>
        <w:t>validity central to any fair evaluation of NICE guidance.</w:t>
      </w:r>
    </w:p>
    <w:p w14:paraId="669F914C"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6" w:name="_Toc234659097"/>
      <w:bookmarkStart w:id="17" w:name="_Toc234659182"/>
      <w:r w:rsidRPr="003541A5">
        <w:rPr>
          <w:rFonts w:ascii="Arial" w:eastAsia="Times New Roman" w:hAnsi="Arial" w:cs="Arial"/>
          <w:b/>
          <w:bCs/>
          <w:kern w:val="0"/>
          <w:lang w:eastAsia="en-GB"/>
          <w14:ligatures w14:val="none"/>
        </w:rPr>
        <w:t>Judgement and implications</w:t>
      </w:r>
      <w:bookmarkEnd w:id="16"/>
      <w:bookmarkEnd w:id="17"/>
    </w:p>
    <w:p w14:paraId="1295FA7C"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The evidence base underpinning NICE guidelines is robust but narrow. While TF-CBT and EMDR are effective under controlled conditions, their applicability to routine clinical practice remains contested. The implications are clear: treatment pathways may be less effective in military, refugee, and neurodivergent populations.</w:t>
      </w:r>
    </w:p>
    <w:p w14:paraId="1EB733C7"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8" w:name="_Toc234659098"/>
      <w:bookmarkStart w:id="19" w:name="_Toc234659183"/>
      <w:r w:rsidRPr="003541A5">
        <w:rPr>
          <w:rFonts w:ascii="Arial" w:eastAsia="Times New Roman" w:hAnsi="Arial" w:cs="Arial"/>
          <w:b/>
          <w:bCs/>
          <w:kern w:val="0"/>
          <w:lang w:eastAsia="en-GB"/>
          <w14:ligatures w14:val="none"/>
        </w:rPr>
        <w:t>Rehabilitation: synthesis and evaluation</w:t>
      </w:r>
      <w:bookmarkEnd w:id="18"/>
      <w:bookmarkEnd w:id="19"/>
    </w:p>
    <w:p w14:paraId="754A0CC4" w14:textId="54303639"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ICD-11 provides limited guidance on rehabilitation, reflecting its diagnostic purpose. Rehabilitation is instead shaped by the NICE, NHS TTAD, and TRIAD frameworks. Synthesising these frameworks reveals differing priorities: WHO prioritises diagnostic clarity</w:t>
      </w:r>
      <w:r w:rsidR="004B68A0">
        <w:rPr>
          <w:rFonts w:ascii="Arial" w:eastAsia="Times New Roman" w:hAnsi="Arial" w:cs="Arial"/>
          <w:kern w:val="0"/>
          <w:lang w:eastAsia="en-GB"/>
          <w14:ligatures w14:val="none"/>
        </w:rPr>
        <w:t>; NICE emphasises evidence-based therapy; NHS TTAD focuses on service delivery and early triage;</w:t>
      </w:r>
      <w:r w:rsidRPr="003541A5">
        <w:rPr>
          <w:rFonts w:ascii="Arial" w:eastAsia="Times New Roman" w:hAnsi="Arial" w:cs="Arial"/>
          <w:kern w:val="0"/>
          <w:lang w:eastAsia="en-GB"/>
          <w14:ligatures w14:val="none"/>
        </w:rPr>
        <w:t xml:space="preserve"> and TRIAD emphasises functional recovery and return-to-duty. However, all frameworks share a biomedical assumption that recovery is primarily an individual psychological process. Recognising the influence of social determinants such as poverty, discrimination, and housing instability can broaden understanding of trauma rehabilitation.</w:t>
      </w:r>
    </w:p>
    <w:p w14:paraId="3B2BD7A5" w14:textId="4B2459B2" w:rsidR="00443DB1" w:rsidRPr="003541A5" w:rsidRDefault="00443DB1"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A broader reha</w:t>
      </w:r>
      <w:r w:rsidR="00603B86" w:rsidRPr="003541A5">
        <w:rPr>
          <w:rFonts w:ascii="Arial" w:eastAsia="Times New Roman" w:hAnsi="Arial" w:cs="Arial"/>
          <w:kern w:val="0"/>
          <w:lang w:eastAsia="en-GB"/>
          <w14:ligatures w14:val="none"/>
        </w:rPr>
        <w:t>bilitation framework would also recognise that recovery is shaped by access to stable housing, meaningful employment, and supportive relationships. Without these conditions</w:t>
      </w:r>
      <w:r w:rsidR="00BD7A45" w:rsidRPr="003541A5">
        <w:rPr>
          <w:rFonts w:ascii="Arial" w:eastAsia="Times New Roman" w:hAnsi="Arial" w:cs="Arial"/>
          <w:kern w:val="0"/>
          <w:lang w:eastAsia="en-GB"/>
          <w14:ligatures w14:val="none"/>
        </w:rPr>
        <w:t>, even effective relationships</w:t>
      </w:r>
      <w:r w:rsidR="00E668B8" w:rsidRPr="003541A5">
        <w:rPr>
          <w:rFonts w:ascii="Arial" w:eastAsia="Times New Roman" w:hAnsi="Arial" w:cs="Arial"/>
          <w:kern w:val="0"/>
          <w:lang w:eastAsia="en-GB"/>
          <w14:ligatures w14:val="none"/>
        </w:rPr>
        <w:t xml:space="preserve">. Without these conditions, even effective therapy </w:t>
      </w:r>
      <w:r w:rsidR="005D4B1A" w:rsidRPr="003541A5">
        <w:rPr>
          <w:rFonts w:ascii="Arial" w:eastAsia="Times New Roman" w:hAnsi="Arial" w:cs="Arial"/>
          <w:kern w:val="0"/>
          <w:lang w:eastAsia="en-GB"/>
          <w14:ligatures w14:val="none"/>
        </w:rPr>
        <w:t xml:space="preserve">may leave </w:t>
      </w:r>
      <w:r w:rsidR="00DC43BF" w:rsidRPr="003541A5">
        <w:rPr>
          <w:rFonts w:ascii="Arial" w:eastAsia="Times New Roman" w:hAnsi="Arial" w:cs="Arial"/>
          <w:kern w:val="0"/>
          <w:lang w:eastAsia="en-GB"/>
          <w14:ligatures w14:val="none"/>
        </w:rPr>
        <w:t xml:space="preserve">the </w:t>
      </w:r>
      <w:r w:rsidR="005D4B1A" w:rsidRPr="003541A5">
        <w:rPr>
          <w:rFonts w:ascii="Arial" w:eastAsia="Times New Roman" w:hAnsi="Arial" w:cs="Arial"/>
          <w:kern w:val="0"/>
          <w:lang w:eastAsia="en-GB"/>
          <w14:ligatures w14:val="none"/>
        </w:rPr>
        <w:t xml:space="preserve">remains exposed to the same </w:t>
      </w:r>
      <w:r w:rsidR="00DC43BF" w:rsidRPr="003541A5">
        <w:rPr>
          <w:rFonts w:ascii="Arial" w:eastAsia="Times New Roman" w:hAnsi="Arial" w:cs="Arial"/>
          <w:kern w:val="0"/>
          <w:lang w:eastAsia="en-GB"/>
          <w14:ligatures w14:val="none"/>
        </w:rPr>
        <w:t xml:space="preserve">stressors </w:t>
      </w:r>
      <w:r w:rsidR="00D66F7E" w:rsidRPr="003541A5">
        <w:rPr>
          <w:rFonts w:ascii="Arial" w:eastAsia="Times New Roman" w:hAnsi="Arial" w:cs="Arial"/>
          <w:kern w:val="0"/>
          <w:lang w:eastAsia="en-GB"/>
          <w14:ligatures w14:val="none"/>
        </w:rPr>
        <w:t xml:space="preserve">that contributed to their distress. </w:t>
      </w:r>
      <w:r w:rsidR="00017C52" w:rsidRPr="003541A5">
        <w:rPr>
          <w:rFonts w:ascii="Arial" w:eastAsia="Times New Roman" w:hAnsi="Arial" w:cs="Arial"/>
          <w:kern w:val="0"/>
          <w:lang w:eastAsia="en-GB"/>
          <w14:ligatures w14:val="none"/>
        </w:rPr>
        <w:t xml:space="preserve">Rehabilitation should therefore be understood as a process that extends beyond clinical intervention into social </w:t>
      </w:r>
      <w:r w:rsidR="005546B8" w:rsidRPr="003541A5">
        <w:rPr>
          <w:rFonts w:ascii="Arial" w:eastAsia="Times New Roman" w:hAnsi="Arial" w:cs="Arial"/>
          <w:kern w:val="0"/>
          <w:lang w:eastAsia="en-GB"/>
          <w14:ligatures w14:val="none"/>
        </w:rPr>
        <w:t xml:space="preserve">reintegration and practical </w:t>
      </w:r>
      <w:r w:rsidR="006B5F8D" w:rsidRPr="003541A5">
        <w:rPr>
          <w:rFonts w:ascii="Arial" w:eastAsia="Times New Roman" w:hAnsi="Arial" w:cs="Arial"/>
          <w:kern w:val="0"/>
          <w:lang w:eastAsia="en-GB"/>
          <w14:ligatures w14:val="none"/>
        </w:rPr>
        <w:t>support.</w:t>
      </w:r>
    </w:p>
    <w:p w14:paraId="34D8B33D"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20" w:name="_Toc234659099"/>
      <w:bookmarkStart w:id="21" w:name="_Toc234659184"/>
      <w:r w:rsidRPr="003541A5">
        <w:rPr>
          <w:rFonts w:ascii="Arial" w:eastAsia="Times New Roman" w:hAnsi="Arial" w:cs="Arial"/>
          <w:b/>
          <w:bCs/>
          <w:kern w:val="0"/>
          <w:lang w:eastAsia="en-GB"/>
          <w14:ligatures w14:val="none"/>
        </w:rPr>
        <w:t>Judgement and implications</w:t>
      </w:r>
      <w:bookmarkEnd w:id="20"/>
      <w:bookmarkEnd w:id="21"/>
    </w:p>
    <w:p w14:paraId="786104B2"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Rehabilitation models remain clinically coherent but structurally incomplete. When rehabilitation overlooks social determinants, individuals may be discharged as “treatment complete” while still living in environments that perpetuate trauma. This contributes to revolving-door services, increased NHS expenditure, and widening health inequalities.</w:t>
      </w:r>
    </w:p>
    <w:p w14:paraId="131E68E1" w14:textId="77777777" w:rsidR="00724FED" w:rsidRDefault="00724FED" w:rsidP="00B543F5">
      <w:pPr>
        <w:spacing w:before="100" w:beforeAutospacing="1" w:after="100" w:afterAutospacing="1" w:line="360" w:lineRule="auto"/>
        <w:outlineLvl w:val="1"/>
        <w:rPr>
          <w:rFonts w:ascii="Arial" w:eastAsia="Times New Roman" w:hAnsi="Arial" w:cs="Arial"/>
          <w:b/>
          <w:bCs/>
          <w:kern w:val="0"/>
          <w:lang w:eastAsia="en-GB"/>
          <w14:ligatures w14:val="none"/>
        </w:rPr>
      </w:pPr>
    </w:p>
    <w:p w14:paraId="6D75AB66" w14:textId="77777777" w:rsidR="00724FED" w:rsidRDefault="00724FED" w:rsidP="00B543F5">
      <w:pPr>
        <w:spacing w:before="100" w:beforeAutospacing="1" w:after="100" w:afterAutospacing="1" w:line="360" w:lineRule="auto"/>
        <w:outlineLvl w:val="1"/>
        <w:rPr>
          <w:rFonts w:ascii="Arial" w:eastAsia="Times New Roman" w:hAnsi="Arial" w:cs="Arial"/>
          <w:b/>
          <w:bCs/>
          <w:kern w:val="0"/>
          <w:lang w:eastAsia="en-GB"/>
          <w14:ligatures w14:val="none"/>
        </w:rPr>
      </w:pPr>
    </w:p>
    <w:p w14:paraId="3CFE2331" w14:textId="10AA39BC"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22" w:name="_Toc234659100"/>
      <w:bookmarkStart w:id="23" w:name="_Toc234659185"/>
      <w:r w:rsidRPr="003541A5">
        <w:rPr>
          <w:rFonts w:ascii="Arial" w:eastAsia="Times New Roman" w:hAnsi="Arial" w:cs="Arial"/>
          <w:b/>
          <w:bCs/>
          <w:kern w:val="0"/>
          <w:lang w:eastAsia="en-GB"/>
          <w14:ligatures w14:val="none"/>
        </w:rPr>
        <w:lastRenderedPageBreak/>
        <w:t>Current debates and emerging issues</w:t>
      </w:r>
      <w:bookmarkEnd w:id="22"/>
      <w:bookmarkEnd w:id="23"/>
    </w:p>
    <w:p w14:paraId="74D4B5C4" w14:textId="77777777" w:rsidR="00724FED" w:rsidRDefault="00724FED" w:rsidP="00B543F5">
      <w:pPr>
        <w:spacing w:before="100" w:beforeAutospacing="1" w:after="100" w:afterAutospacing="1" w:line="360" w:lineRule="auto"/>
        <w:outlineLvl w:val="2"/>
        <w:rPr>
          <w:rFonts w:ascii="Arial" w:eastAsia="Times New Roman" w:hAnsi="Arial" w:cs="Arial"/>
          <w:b/>
          <w:bCs/>
          <w:kern w:val="0"/>
          <w:lang w:eastAsia="en-GB"/>
          <w14:ligatures w14:val="none"/>
        </w:rPr>
      </w:pPr>
    </w:p>
    <w:p w14:paraId="7C98D275" w14:textId="615E2C41" w:rsidR="005575FE" w:rsidRPr="003541A5" w:rsidRDefault="005575FE" w:rsidP="00B543F5">
      <w:pPr>
        <w:pStyle w:val="Heading1"/>
        <w:spacing w:line="360" w:lineRule="auto"/>
        <w:rPr>
          <w:rFonts w:eastAsia="Times New Roman"/>
          <w:lang w:eastAsia="en-GB"/>
        </w:rPr>
      </w:pPr>
      <w:bookmarkStart w:id="24" w:name="_Toc234659101"/>
      <w:bookmarkStart w:id="25" w:name="_Toc234659186"/>
      <w:r w:rsidRPr="003541A5">
        <w:rPr>
          <w:rFonts w:eastAsia="Times New Roman"/>
          <w:lang w:eastAsia="en-GB"/>
        </w:rPr>
        <w:t>PTSD vs Complex PTSD</w:t>
      </w:r>
      <w:bookmarkEnd w:id="24"/>
      <w:bookmarkEnd w:id="25"/>
    </w:p>
    <w:p w14:paraId="0DCED389"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WHO introduced CPTSD (6B41) to capture chronic interpersonal trauma. MDIP (2017) argues that CPTSD is essential for recognising survivors whose symptoms extend beyond fear-based responses. However, JAMA Psychiatry (2018) warns that CPTSD risks diagnostic inflation because empirical studies often rely on self-report measures that overlap in construct definition. Overchuck (2023) supports CPTSD’s clinical relevance but acknowledges that current evidence is cross-sectional, limiting causal inference.</w:t>
      </w:r>
    </w:p>
    <w:p w14:paraId="0AA04BD5" w14:textId="77777777" w:rsidR="00BA4DDC" w:rsidRDefault="00BA4DDC" w:rsidP="00B543F5">
      <w:pPr>
        <w:spacing w:before="100" w:beforeAutospacing="1" w:after="100" w:afterAutospacing="1" w:line="360" w:lineRule="auto"/>
        <w:outlineLvl w:val="1"/>
        <w:rPr>
          <w:rFonts w:ascii="Arial" w:eastAsia="Times New Roman" w:hAnsi="Arial" w:cs="Arial"/>
          <w:b/>
          <w:bCs/>
          <w:kern w:val="0"/>
          <w:lang w:eastAsia="en-GB"/>
          <w14:ligatures w14:val="none"/>
        </w:rPr>
      </w:pPr>
    </w:p>
    <w:p w14:paraId="5295DA27" w14:textId="544232B6"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26" w:name="_Toc234659102"/>
      <w:bookmarkStart w:id="27" w:name="_Toc234659187"/>
      <w:r w:rsidRPr="003541A5">
        <w:rPr>
          <w:rFonts w:ascii="Arial" w:eastAsia="Times New Roman" w:hAnsi="Arial" w:cs="Arial"/>
          <w:b/>
          <w:bCs/>
          <w:kern w:val="0"/>
          <w:lang w:eastAsia="en-GB"/>
          <w14:ligatures w14:val="none"/>
        </w:rPr>
        <w:t>Judgement</w:t>
      </w:r>
      <w:bookmarkEnd w:id="26"/>
      <w:bookmarkEnd w:id="27"/>
    </w:p>
    <w:p w14:paraId="6D364AC1" w14:textId="77777777" w:rsidR="00DA3BFE" w:rsidRPr="00DA3BFE" w:rsidRDefault="00DA3BFE" w:rsidP="00B543F5">
      <w:pPr>
        <w:pStyle w:val="NormalWeb"/>
        <w:spacing w:line="360" w:lineRule="auto"/>
        <w:rPr>
          <w:rFonts w:ascii="Arial" w:hAnsi="Arial" w:cs="Arial"/>
          <w:sz w:val="22"/>
          <w:szCs w:val="22"/>
        </w:rPr>
      </w:pPr>
      <w:r w:rsidRPr="00DA3BFE">
        <w:rPr>
          <w:rFonts w:ascii="Arial" w:hAnsi="Arial" w:cs="Arial"/>
          <w:sz w:val="22"/>
          <w:szCs w:val="22"/>
        </w:rPr>
        <w:t>Evaluating these positions reveals a persistent tension between clinical usefulness and scientific rigour. CPTSD may improve the recognition of complex trauma and better reflect lived experience, particularly where trauma is prolonged, interpersonal, or developmental in nature. However, its evidence base remains emergent, and current support is still shaped by methodological limitations, including reliance on self-report measures and cross-sectional designs. As a result, premature adoption risks diagnostic inconsistency, variable treatment pathways, and the possibility of overstating its current validity. A cautious approach is therefore necessary: while CPTSD may represent a more clinically responsive framework, its integration into practice should be guided by stronger longitudinal evidence and clearer operationalisation to avoid undermining diagnostic reliability.</w:t>
      </w:r>
    </w:p>
    <w:p w14:paraId="59DEEA86" w14:textId="2E5E94F5"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p>
    <w:p w14:paraId="57D80725" w14:textId="77777777" w:rsidR="005575FE" w:rsidRDefault="005575FE" w:rsidP="00B543F5">
      <w:pPr>
        <w:spacing w:before="100" w:beforeAutospacing="1" w:after="100" w:afterAutospacing="1" w:line="360" w:lineRule="auto"/>
        <w:outlineLvl w:val="2"/>
        <w:rPr>
          <w:rFonts w:ascii="Arial" w:eastAsia="Times New Roman" w:hAnsi="Arial" w:cs="Arial"/>
          <w:b/>
          <w:bCs/>
          <w:kern w:val="0"/>
          <w:lang w:eastAsia="en-GB"/>
          <w14:ligatures w14:val="none"/>
        </w:rPr>
      </w:pPr>
      <w:bookmarkStart w:id="28" w:name="_Toc234659103"/>
      <w:bookmarkStart w:id="29" w:name="_Toc234659188"/>
      <w:r w:rsidRPr="003541A5">
        <w:rPr>
          <w:rFonts w:ascii="Arial" w:eastAsia="Times New Roman" w:hAnsi="Arial" w:cs="Arial"/>
          <w:b/>
          <w:bCs/>
          <w:kern w:val="0"/>
          <w:lang w:eastAsia="en-GB"/>
          <w14:ligatures w14:val="none"/>
        </w:rPr>
        <w:t>Neurodivergence and trauma</w:t>
      </w:r>
      <w:bookmarkEnd w:id="28"/>
      <w:bookmarkEnd w:id="29"/>
    </w:p>
    <w:p w14:paraId="4317D8D2" w14:textId="77777777" w:rsidR="007C0871" w:rsidRPr="007C0871" w:rsidRDefault="007C0871" w:rsidP="00B543F5">
      <w:pPr>
        <w:pStyle w:val="NormalWeb"/>
        <w:spacing w:line="360" w:lineRule="auto"/>
        <w:rPr>
          <w:rFonts w:ascii="Arial" w:hAnsi="Arial" w:cs="Arial"/>
          <w:sz w:val="22"/>
          <w:szCs w:val="22"/>
        </w:rPr>
      </w:pPr>
      <w:r w:rsidRPr="007C0871">
        <w:rPr>
          <w:rFonts w:ascii="Arial" w:hAnsi="Arial" w:cs="Arial"/>
          <w:sz w:val="22"/>
          <w:szCs w:val="22"/>
        </w:rPr>
        <w:t>Emerging research highlights the complex intersections between PTSD and neurodivergence. Autistic individuals may present trauma responses that diverge from ICD-11 criteria, including shutdowns, sensory overload, or atypical avoidance, while PMC (2024) argues that diagnostic systems may misclassify such responses as behavioural issues. This raises critical concerns about the universality of PTSD frameworks and the extent to which they adequately capture neurodivergent experiences.</w:t>
      </w:r>
    </w:p>
    <w:p w14:paraId="5E3E8147"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0" w:name="_Toc234659104"/>
      <w:bookmarkStart w:id="31" w:name="_Toc234659189"/>
      <w:r w:rsidRPr="003541A5">
        <w:rPr>
          <w:rFonts w:ascii="Arial" w:eastAsia="Times New Roman" w:hAnsi="Arial" w:cs="Arial"/>
          <w:b/>
          <w:bCs/>
          <w:kern w:val="0"/>
          <w:lang w:eastAsia="en-GB"/>
          <w14:ligatures w14:val="none"/>
        </w:rPr>
        <w:lastRenderedPageBreak/>
        <w:t>Judgement and implications</w:t>
      </w:r>
      <w:bookmarkEnd w:id="30"/>
      <w:bookmarkEnd w:id="31"/>
    </w:p>
    <w:p w14:paraId="1EF27370"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This challenges the assumption that PTSD symptoms are universally expressed. Failure to recognise neurodivergent trauma responses risks misdiagnosis, inappropriate treatment, and exclusion from services.</w:t>
      </w:r>
    </w:p>
    <w:p w14:paraId="56433FB7" w14:textId="77777777" w:rsidR="005575FE" w:rsidRPr="003541A5" w:rsidRDefault="005575FE" w:rsidP="00B543F5">
      <w:pPr>
        <w:spacing w:before="100" w:beforeAutospacing="1" w:after="100" w:afterAutospacing="1" w:line="360" w:lineRule="auto"/>
        <w:outlineLvl w:val="2"/>
        <w:rPr>
          <w:rFonts w:ascii="Arial" w:eastAsia="Times New Roman" w:hAnsi="Arial" w:cs="Arial"/>
          <w:b/>
          <w:bCs/>
          <w:kern w:val="0"/>
          <w:lang w:eastAsia="en-GB"/>
          <w14:ligatures w14:val="none"/>
        </w:rPr>
      </w:pPr>
      <w:bookmarkStart w:id="32" w:name="_Toc234659105"/>
      <w:bookmarkStart w:id="33" w:name="_Toc234659190"/>
      <w:r w:rsidRPr="003541A5">
        <w:rPr>
          <w:rFonts w:ascii="Arial" w:eastAsia="Times New Roman" w:hAnsi="Arial" w:cs="Arial"/>
          <w:b/>
          <w:bCs/>
          <w:kern w:val="0"/>
          <w:lang w:eastAsia="en-GB"/>
          <w14:ligatures w14:val="none"/>
        </w:rPr>
        <w:t>Policy debates: NHS, MOD, national strategy</w:t>
      </w:r>
      <w:bookmarkEnd w:id="32"/>
      <w:bookmarkEnd w:id="33"/>
    </w:p>
    <w:p w14:paraId="6CF039E0"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House of Commons Library (2024) identifies major policy tensions: rising PTSD prevalence, insufficient specialist provision, long waiting times, and fragmented transition pathways between MOD and NHS. TRIAD (2021) emphasises moral injury, a construct not recognised in ICD-11, raising questions about whether current diagnostic systems adequately capture military trauma.</w:t>
      </w:r>
    </w:p>
    <w:p w14:paraId="56E943E1"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4" w:name="_Toc234659106"/>
      <w:bookmarkStart w:id="35" w:name="_Toc234659191"/>
      <w:r w:rsidRPr="003541A5">
        <w:rPr>
          <w:rFonts w:ascii="Arial" w:eastAsia="Times New Roman" w:hAnsi="Arial" w:cs="Arial"/>
          <w:b/>
          <w:bCs/>
          <w:kern w:val="0"/>
          <w:lang w:eastAsia="en-GB"/>
          <w14:ligatures w14:val="none"/>
        </w:rPr>
        <w:t>Synthesis and judgement</w:t>
      </w:r>
      <w:bookmarkEnd w:id="34"/>
      <w:bookmarkEnd w:id="35"/>
    </w:p>
    <w:p w14:paraId="4DDDF22B"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Collectively, these debates show that PTSD is conceptualised differently depending on institutional priorities. Diagnostic systems prioritise clarity, treatment guidelines prioritise evidence, and rehabilitation frameworks prioritise functionality. Rather than simply fragmenting care, however, this differentiation can be seen as a practical response to the distinct purposes of each system: diagnosis requires standardisation, treatment guidance depends on empirical reliability, and rehabilitation must focus on recovery and social reintegration. From this perspective, variation across frameworks does not necessarily undermine continuity of care but reflects the complexity of PTSD and the need for multiple, complementary approaches.</w:t>
      </w:r>
    </w:p>
    <w:p w14:paraId="06F5E8E9" w14:textId="77777777" w:rsidR="00951688" w:rsidRPr="003541A5" w:rsidRDefault="00951688" w:rsidP="00B543F5">
      <w:pPr>
        <w:spacing w:before="100" w:beforeAutospacing="1" w:after="100" w:afterAutospacing="1" w:line="360" w:lineRule="auto"/>
        <w:outlineLvl w:val="1"/>
        <w:rPr>
          <w:rFonts w:ascii="Arial" w:eastAsia="Times New Roman" w:hAnsi="Arial" w:cs="Arial"/>
          <w:b/>
          <w:bCs/>
          <w:kern w:val="0"/>
          <w:lang w:eastAsia="en-GB"/>
          <w14:ligatures w14:val="none"/>
        </w:rPr>
      </w:pPr>
    </w:p>
    <w:p w14:paraId="51FB6C88" w14:textId="77777777" w:rsidR="002D7C72" w:rsidRDefault="002D7C72" w:rsidP="00B543F5">
      <w:pPr>
        <w:spacing w:before="100" w:beforeAutospacing="1" w:after="100" w:afterAutospacing="1" w:line="360" w:lineRule="auto"/>
        <w:outlineLvl w:val="1"/>
        <w:rPr>
          <w:rFonts w:ascii="Arial" w:eastAsia="Times New Roman" w:hAnsi="Arial" w:cs="Arial"/>
          <w:b/>
          <w:bCs/>
          <w:kern w:val="0"/>
          <w:lang w:eastAsia="en-GB"/>
          <w14:ligatures w14:val="none"/>
        </w:rPr>
      </w:pPr>
    </w:p>
    <w:p w14:paraId="56A036E2" w14:textId="78F7B583" w:rsidR="005575FE" w:rsidRPr="003541A5" w:rsidRDefault="005575FE" w:rsidP="00B543F5">
      <w:pPr>
        <w:pStyle w:val="Heading1"/>
        <w:spacing w:line="360" w:lineRule="auto"/>
        <w:rPr>
          <w:rFonts w:eastAsia="Times New Roman"/>
          <w:lang w:eastAsia="en-GB"/>
        </w:rPr>
      </w:pPr>
      <w:bookmarkStart w:id="36" w:name="_Toc234659107"/>
      <w:bookmarkStart w:id="37" w:name="_Toc234659192"/>
      <w:r w:rsidRPr="003541A5">
        <w:rPr>
          <w:rFonts w:eastAsia="Times New Roman"/>
          <w:lang w:eastAsia="en-GB"/>
        </w:rPr>
        <w:t>Recommendations</w:t>
      </w:r>
      <w:bookmarkEnd w:id="36"/>
      <w:bookmarkEnd w:id="37"/>
    </w:p>
    <w:p w14:paraId="5B665F15" w14:textId="77777777" w:rsidR="005575FE" w:rsidRPr="003541A5" w:rsidRDefault="005575FE" w:rsidP="00B543F5">
      <w:pPr>
        <w:numPr>
          <w:ilvl w:val="0"/>
          <w:numId w:val="19"/>
        </w:num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Improve ICD-11 diagnostic sensitivity by expanding guidance on neurodivergent and culturally diverse trauma presentations. This would reduce misdiagnosis and prevent inappropriate allocation of treatment.</w:t>
      </w:r>
    </w:p>
    <w:p w14:paraId="015A8073" w14:textId="77777777" w:rsidR="005575FE" w:rsidRPr="003541A5" w:rsidRDefault="005575FE" w:rsidP="00B543F5">
      <w:pPr>
        <w:numPr>
          <w:ilvl w:val="0"/>
          <w:numId w:val="19"/>
        </w:num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Strengthen NICE treatment pathways by incorporating evidence from naturalistic studies and military cohorts to improve external validity. This would reduce dropout rates and improve outcomes for complex trauma.</w:t>
      </w:r>
    </w:p>
    <w:p w14:paraId="07FE6AC3" w14:textId="77777777" w:rsidR="005575FE" w:rsidRPr="003541A5" w:rsidRDefault="005575FE" w:rsidP="00B543F5">
      <w:pPr>
        <w:numPr>
          <w:ilvl w:val="0"/>
          <w:numId w:val="19"/>
        </w:num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lastRenderedPageBreak/>
        <w:t>Integrate social-ecological rehabilitation models by addressing housing, employment, and social adversity within rehabilitation planning. Evidence shows structural factors significantly influence recovery trajectories.</w:t>
      </w:r>
    </w:p>
    <w:p w14:paraId="46526A0C" w14:textId="77777777" w:rsidR="005575FE" w:rsidRPr="003541A5" w:rsidRDefault="005575FE" w:rsidP="00B543F5">
      <w:pPr>
        <w:numPr>
          <w:ilvl w:val="0"/>
          <w:numId w:val="19"/>
        </w:num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Improve MOD-NHS transition pathways through stronger cross-sector collaboration to reduce service fragmentation and improve outcomes for veterans with moral injury.</w:t>
      </w:r>
    </w:p>
    <w:p w14:paraId="62BB1DF8" w14:textId="77777777" w:rsidR="005575FE" w:rsidRPr="003541A5" w:rsidRDefault="005575FE" w:rsidP="00B543F5">
      <w:pPr>
        <w:numPr>
          <w:ilvl w:val="0"/>
          <w:numId w:val="19"/>
        </w:num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Prioritise longitudinal research to strengthen understanding of long-term recovery and treatment effectiveness.</w:t>
      </w:r>
    </w:p>
    <w:p w14:paraId="3F799FE4" w14:textId="77777777" w:rsidR="005575FE" w:rsidRPr="003541A5" w:rsidRDefault="005575FE" w:rsidP="00B543F5">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8" w:name="_Toc234659108"/>
      <w:bookmarkStart w:id="39" w:name="_Toc234659193"/>
      <w:r w:rsidRPr="003541A5">
        <w:rPr>
          <w:rFonts w:ascii="Arial" w:eastAsia="Times New Roman" w:hAnsi="Arial" w:cs="Arial"/>
          <w:b/>
          <w:bCs/>
          <w:kern w:val="0"/>
          <w:lang w:eastAsia="en-GB"/>
          <w14:ligatures w14:val="none"/>
        </w:rPr>
        <w:t>Judgement and implications</w:t>
      </w:r>
      <w:bookmarkEnd w:id="38"/>
      <w:bookmarkEnd w:id="39"/>
    </w:p>
    <w:p w14:paraId="37F7BDC7" w14:textId="77777777"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Implementing these recommendations would enhance diagnostic accuracy, improve treatment effectiveness, reduce long-term NHS costs, and promote equitable trauma care for diverse populations.</w:t>
      </w:r>
    </w:p>
    <w:p w14:paraId="36384DDD" w14:textId="77777777" w:rsidR="005575FE" w:rsidRPr="003541A5" w:rsidRDefault="005575FE" w:rsidP="00B543F5">
      <w:pPr>
        <w:pStyle w:val="Heading1"/>
        <w:spacing w:line="360" w:lineRule="auto"/>
        <w:rPr>
          <w:rFonts w:eastAsia="Times New Roman"/>
          <w:lang w:eastAsia="en-GB"/>
        </w:rPr>
      </w:pPr>
      <w:bookmarkStart w:id="40" w:name="_Toc234659109"/>
      <w:bookmarkStart w:id="41" w:name="_Toc234659194"/>
      <w:r w:rsidRPr="003541A5">
        <w:rPr>
          <w:rFonts w:eastAsia="Times New Roman"/>
          <w:lang w:eastAsia="en-GB"/>
        </w:rPr>
        <w:t>Conclusion</w:t>
      </w:r>
      <w:bookmarkEnd w:id="40"/>
      <w:bookmarkEnd w:id="41"/>
    </w:p>
    <w:p w14:paraId="290FF792" w14:textId="0CD192E3" w:rsidR="005575FE" w:rsidRPr="003541A5" w:rsidRDefault="005575FE" w:rsidP="00B543F5">
      <w:pPr>
        <w:spacing w:before="100" w:beforeAutospacing="1" w:after="100" w:afterAutospacing="1" w:line="360" w:lineRule="auto"/>
        <w:rPr>
          <w:rFonts w:ascii="Arial" w:eastAsia="Times New Roman" w:hAnsi="Arial" w:cs="Arial"/>
          <w:kern w:val="0"/>
          <w:lang w:eastAsia="en-GB"/>
          <w14:ligatures w14:val="none"/>
        </w:rPr>
      </w:pPr>
      <w:r w:rsidRPr="003541A5">
        <w:rPr>
          <w:rFonts w:ascii="Arial" w:eastAsia="Times New Roman" w:hAnsi="Arial" w:cs="Arial"/>
          <w:kern w:val="0"/>
          <w:lang w:eastAsia="en-GB"/>
          <w14:ligatures w14:val="none"/>
        </w:rPr>
        <w:t xml:space="preserve">In summary, the development of PTSD classification, diagnosis, treatment, and rehabilitation reflects a system that has become more precise but still constrained by narrow evidence bases and biomedical assumptions. ICD-11 improves diagnostic reliability, yet its restricted criteria risk excluding complex, culturally diverse, and neurodivergent trauma presentations, with implications for misdiagnosis, delayed intervention, and increased NHS burden. Similarly, while NICE’s trauma-focused therapies are supported by strong RCT evidence, these trials often exclude individuals with chronic trauma or moral injury, limiting applicability to real-world populations such as veterans and refugees. Rehabilitation frameworks across NHS TTAD and TRIAD demonstrate a commitment to functional recovery and to the social determinants that shape long-term outcomes. </w:t>
      </w:r>
      <w:r w:rsidR="00436EE0" w:rsidRPr="003541A5">
        <w:rPr>
          <w:rFonts w:ascii="Arial" w:eastAsia="Times New Roman" w:hAnsi="Arial" w:cs="Arial"/>
          <w:kern w:val="0"/>
          <w:lang w:eastAsia="en-GB"/>
          <w14:ligatures w14:val="none"/>
        </w:rPr>
        <w:t>Overall</w:t>
      </w:r>
      <w:r w:rsidR="00827AE3" w:rsidRPr="003541A5">
        <w:rPr>
          <w:rFonts w:ascii="Arial" w:eastAsia="Times New Roman" w:hAnsi="Arial" w:cs="Arial"/>
          <w:kern w:val="0"/>
          <w:lang w:eastAsia="en-GB"/>
          <w14:ligatures w14:val="none"/>
        </w:rPr>
        <w:t>,</w:t>
      </w:r>
      <w:r w:rsidR="000015A1" w:rsidRPr="003541A5">
        <w:rPr>
          <w:rFonts w:ascii="Arial" w:eastAsia="Times New Roman" w:hAnsi="Arial" w:cs="Arial"/>
          <w:kern w:val="0"/>
          <w:lang w:eastAsia="en-GB"/>
          <w14:ligatures w14:val="none"/>
        </w:rPr>
        <w:t xml:space="preserve"> this </w:t>
      </w:r>
      <w:r w:rsidR="00827AE3" w:rsidRPr="003541A5">
        <w:rPr>
          <w:rFonts w:ascii="Arial" w:eastAsia="Times New Roman" w:hAnsi="Arial" w:cs="Arial"/>
          <w:kern w:val="0"/>
          <w:lang w:eastAsia="en-GB"/>
          <w14:ligatures w14:val="none"/>
        </w:rPr>
        <w:t>suggests</w:t>
      </w:r>
      <w:r w:rsidR="000015A1" w:rsidRPr="003541A5">
        <w:rPr>
          <w:rFonts w:ascii="Arial" w:eastAsia="Times New Roman" w:hAnsi="Arial" w:cs="Arial"/>
          <w:kern w:val="0"/>
          <w:lang w:eastAsia="en-GB"/>
          <w14:ligatures w14:val="none"/>
        </w:rPr>
        <w:t xml:space="preserve"> that</w:t>
      </w:r>
      <w:r w:rsidR="00827AE3" w:rsidRPr="003541A5">
        <w:rPr>
          <w:rFonts w:ascii="Arial" w:eastAsia="Times New Roman" w:hAnsi="Arial" w:cs="Arial"/>
          <w:kern w:val="0"/>
          <w:lang w:eastAsia="en-GB"/>
          <w14:ligatures w14:val="none"/>
        </w:rPr>
        <w:t xml:space="preserve"> </w:t>
      </w:r>
      <w:r w:rsidR="005B1931" w:rsidRPr="003541A5">
        <w:rPr>
          <w:rFonts w:ascii="Arial" w:eastAsia="Times New Roman" w:hAnsi="Arial" w:cs="Arial"/>
          <w:kern w:val="0"/>
          <w:lang w:eastAsia="en-GB"/>
          <w14:ligatures w14:val="none"/>
        </w:rPr>
        <w:t xml:space="preserve">the future of PTSD policy should not focus only on </w:t>
      </w:r>
      <w:r w:rsidR="008B18B7" w:rsidRPr="003541A5">
        <w:rPr>
          <w:rFonts w:ascii="Arial" w:eastAsia="Times New Roman" w:hAnsi="Arial" w:cs="Arial"/>
          <w:kern w:val="0"/>
          <w:lang w:eastAsia="en-GB"/>
          <w14:ligatures w14:val="none"/>
        </w:rPr>
        <w:t xml:space="preserve">refining diagnostic categories </w:t>
      </w:r>
      <w:r w:rsidR="002C7169" w:rsidRPr="003541A5">
        <w:rPr>
          <w:rFonts w:ascii="Arial" w:eastAsia="Times New Roman" w:hAnsi="Arial" w:cs="Arial"/>
          <w:kern w:val="0"/>
          <w:lang w:eastAsia="en-GB"/>
          <w14:ligatures w14:val="none"/>
        </w:rPr>
        <w:t xml:space="preserve">or improving therapy outcomes in controlled settings. </w:t>
      </w:r>
      <w:r w:rsidR="008C32ED" w:rsidRPr="003541A5">
        <w:rPr>
          <w:rFonts w:ascii="Arial" w:eastAsia="Times New Roman" w:hAnsi="Arial" w:cs="Arial"/>
          <w:kern w:val="0"/>
          <w:lang w:eastAsia="en-GB"/>
          <w14:ligatures w14:val="none"/>
        </w:rPr>
        <w:t>It should also prioritise real-world accessibility</w:t>
      </w:r>
      <w:r w:rsidR="00885EE3" w:rsidRPr="003541A5">
        <w:rPr>
          <w:rFonts w:ascii="Arial" w:eastAsia="Times New Roman" w:hAnsi="Arial" w:cs="Arial"/>
          <w:kern w:val="0"/>
          <w:lang w:eastAsia="en-GB"/>
          <w14:ligatures w14:val="none"/>
        </w:rPr>
        <w:t xml:space="preserve">, continuity of care, and the long-term conditions </w:t>
      </w:r>
      <w:r w:rsidR="005D6D66" w:rsidRPr="003541A5">
        <w:rPr>
          <w:rFonts w:ascii="Arial" w:eastAsia="Times New Roman" w:hAnsi="Arial" w:cs="Arial"/>
          <w:kern w:val="0"/>
          <w:lang w:eastAsia="en-GB"/>
          <w14:ligatures w14:val="none"/>
        </w:rPr>
        <w:t xml:space="preserve">that support recovery. In this sense, a more integrated </w:t>
      </w:r>
      <w:r w:rsidR="00407ABC" w:rsidRPr="003541A5">
        <w:rPr>
          <w:rFonts w:ascii="Arial" w:eastAsia="Times New Roman" w:hAnsi="Arial" w:cs="Arial"/>
          <w:kern w:val="0"/>
          <w:lang w:eastAsia="en-GB"/>
          <w14:ligatures w14:val="none"/>
        </w:rPr>
        <w:t xml:space="preserve">model would better reflect the complexity of trauma and the diverse needs </w:t>
      </w:r>
      <w:r w:rsidR="003541A5" w:rsidRPr="003541A5">
        <w:rPr>
          <w:rFonts w:ascii="Arial" w:eastAsia="Times New Roman" w:hAnsi="Arial" w:cs="Arial"/>
          <w:kern w:val="0"/>
          <w:lang w:eastAsia="en-GB"/>
          <w14:ligatures w14:val="none"/>
        </w:rPr>
        <w:t xml:space="preserve">of those </w:t>
      </w:r>
      <w:r w:rsidR="00EC3D06" w:rsidRPr="003541A5">
        <w:rPr>
          <w:rFonts w:ascii="Arial" w:eastAsia="Times New Roman" w:hAnsi="Arial" w:cs="Arial"/>
          <w:kern w:val="0"/>
          <w:lang w:eastAsia="en-GB"/>
          <w14:ligatures w14:val="none"/>
        </w:rPr>
        <w:t>affected. These</w:t>
      </w:r>
      <w:r w:rsidRPr="003541A5">
        <w:rPr>
          <w:rFonts w:ascii="Arial" w:eastAsia="Times New Roman" w:hAnsi="Arial" w:cs="Arial"/>
          <w:kern w:val="0"/>
          <w:lang w:eastAsia="en-GB"/>
          <w14:ligatures w14:val="none"/>
        </w:rPr>
        <w:t xml:space="preserve"> gaps highlight the need for socio-ecological models, broader diagnostic guidance, and stronger longitudinal research to ensure PTSD services are equitable, clinically responsive, and capable of addressing the full complexity of trauma.</w:t>
      </w:r>
    </w:p>
    <w:p w14:paraId="53E11A73" w14:textId="77777777" w:rsidR="005575FE" w:rsidRDefault="005575FE" w:rsidP="000C5B05">
      <w:pPr>
        <w:spacing w:after="0" w:line="360" w:lineRule="auto"/>
        <w:rPr>
          <w:rFonts w:ascii="Arial" w:eastAsia="Times New Roman" w:hAnsi="Arial" w:cs="Arial"/>
          <w:kern w:val="0"/>
          <w:lang w:eastAsia="en-GB"/>
          <w14:ligatures w14:val="none"/>
        </w:rPr>
      </w:pPr>
    </w:p>
    <w:p w14:paraId="14B4D3B0" w14:textId="77777777" w:rsidR="00724FED" w:rsidRDefault="00724FED" w:rsidP="000C5B05">
      <w:pPr>
        <w:spacing w:after="0" w:line="360" w:lineRule="auto"/>
        <w:rPr>
          <w:rFonts w:ascii="Arial" w:eastAsia="Times New Roman" w:hAnsi="Arial" w:cs="Arial"/>
          <w:kern w:val="0"/>
          <w:lang w:eastAsia="en-GB"/>
          <w14:ligatures w14:val="none"/>
        </w:rPr>
      </w:pPr>
    </w:p>
    <w:p w14:paraId="75683497" w14:textId="77777777" w:rsidR="00724FED" w:rsidRDefault="00724FED" w:rsidP="000C5B05">
      <w:pPr>
        <w:spacing w:after="0" w:line="360" w:lineRule="auto"/>
        <w:rPr>
          <w:rFonts w:ascii="Arial" w:eastAsia="Times New Roman" w:hAnsi="Arial" w:cs="Arial"/>
          <w:kern w:val="0"/>
          <w:lang w:eastAsia="en-GB"/>
          <w14:ligatures w14:val="none"/>
        </w:rPr>
      </w:pPr>
    </w:p>
    <w:p w14:paraId="268F0B11" w14:textId="60BBB829" w:rsidR="00724FED" w:rsidRDefault="004A5026" w:rsidP="009C4396">
      <w:pPr>
        <w:pStyle w:val="Heading1"/>
        <w:rPr>
          <w:rFonts w:eastAsia="Times New Roman"/>
          <w:lang w:eastAsia="en-GB"/>
        </w:rPr>
      </w:pPr>
      <w:bookmarkStart w:id="42" w:name="_Toc234659195"/>
      <w:r>
        <w:rPr>
          <w:rFonts w:eastAsia="Times New Roman"/>
          <w:lang w:eastAsia="en-GB"/>
        </w:rPr>
        <w:lastRenderedPageBreak/>
        <w:t>Reference list</w:t>
      </w:r>
      <w:bookmarkEnd w:id="42"/>
      <w:r>
        <w:rPr>
          <w:rFonts w:eastAsia="Times New Roman"/>
          <w:lang w:eastAsia="en-GB"/>
        </w:rPr>
        <w:t xml:space="preserve"> </w:t>
      </w:r>
    </w:p>
    <w:p w14:paraId="774FC63D" w14:textId="77777777" w:rsidR="007F1E67" w:rsidRDefault="007F1E67" w:rsidP="000C5B05">
      <w:pPr>
        <w:spacing w:after="0" w:line="360" w:lineRule="auto"/>
        <w:rPr>
          <w:b/>
          <w:bCs/>
        </w:rPr>
      </w:pPr>
      <w:r w:rsidRPr="00B53F9B">
        <w:rPr>
          <w:rStyle w:val="Strong"/>
          <w:b w:val="0"/>
          <w:bCs w:val="0"/>
        </w:rPr>
        <w:t>House of Commons Library – Mental Health Policy &amp; TTAD Statistics</w:t>
      </w:r>
      <w:r>
        <w:t xml:space="preserve"> House of Commons Library (2024) </w:t>
      </w:r>
      <w:r>
        <w:rPr>
          <w:rStyle w:val="Emphasis"/>
        </w:rPr>
        <w:t>Mental Health Policy and TTAD Statistics</w:t>
      </w:r>
      <w:r>
        <w:t xml:space="preserve">. Available at: </w:t>
      </w:r>
      <w:hyperlink r:id="rId5" w:history="1">
        <w:r w:rsidRPr="00302204">
          <w:rPr>
            <w:rStyle w:val="Hyperlink"/>
            <w:rFonts w:ascii="Courier New" w:hAnsi="Courier New" w:cs="Courier New"/>
            <w:sz w:val="20"/>
            <w:szCs w:val="20"/>
          </w:rPr>
          <w:t>https://commonslibrary.parliament</w:t>
        </w:r>
      </w:hyperlink>
      <w:r>
        <w:rPr>
          <w:rStyle w:val="HTMLCode"/>
          <w:rFonts w:eastAsiaTheme="minorHAnsi"/>
        </w:rPr>
        <w:t xml:space="preserve">. </w:t>
      </w:r>
      <w:r>
        <w:t xml:space="preserve">(Accessed: </w:t>
      </w:r>
      <w:r w:rsidRPr="00B53F9B">
        <w:rPr>
          <w:rStyle w:val="Strong"/>
          <w:b w:val="0"/>
          <w:bCs w:val="0"/>
        </w:rPr>
        <w:t>19 July 2026</w:t>
      </w:r>
      <w:r w:rsidRPr="00B53F9B">
        <w:rPr>
          <w:b/>
          <w:bCs/>
        </w:rPr>
        <w:t>).</w:t>
      </w:r>
    </w:p>
    <w:p w14:paraId="08AA4766" w14:textId="6D2E5C74" w:rsidR="007F1E67" w:rsidRPr="00D64979" w:rsidRDefault="007F1E67" w:rsidP="000C5B05">
      <w:pPr>
        <w:spacing w:after="0" w:line="360" w:lineRule="auto"/>
      </w:pPr>
      <w:r w:rsidRPr="003D4E83">
        <w:rPr>
          <w:rFonts w:ascii="Arial" w:hAnsi="Arial" w:cs="Arial"/>
        </w:rPr>
        <w:t xml:space="preserve">JAMA Psychiatry (2018) </w:t>
      </w:r>
      <w:r w:rsidRPr="003D4E83">
        <w:rPr>
          <w:rStyle w:val="Emphasis"/>
          <w:rFonts w:ascii="Arial" w:hAnsi="Arial" w:cs="Arial"/>
        </w:rPr>
        <w:t>Evaluation of ICD</w:t>
      </w:r>
      <w:r w:rsidRPr="003D4E83">
        <w:rPr>
          <w:rStyle w:val="Emphasis"/>
          <w:rFonts w:ascii="Arial" w:hAnsi="Arial" w:cs="Arial"/>
        </w:rPr>
        <w:noBreakHyphen/>
        <w:t>11 PTSD Symptom Clusters</w:t>
      </w:r>
      <w:r w:rsidRPr="003D4E83">
        <w:rPr>
          <w:rFonts w:ascii="Arial" w:hAnsi="Arial" w:cs="Arial"/>
        </w:rPr>
        <w:t xml:space="preserve">. Available at: </w:t>
      </w:r>
    </w:p>
    <w:p w14:paraId="3705557D" w14:textId="269DCF8B" w:rsidR="00D64979" w:rsidRDefault="00D64979" w:rsidP="000C5B05">
      <w:pPr>
        <w:spacing w:after="0" w:line="360" w:lineRule="auto"/>
        <w:rPr>
          <w:rStyle w:val="Strong"/>
          <w:rFonts w:ascii="Arial" w:hAnsi="Arial" w:cs="Arial"/>
          <w:b w:val="0"/>
          <w:bCs w:val="0"/>
        </w:rPr>
      </w:pPr>
      <w:hyperlink r:id="rId6" w:tgtFrame="_blank" w:tooltip="jamanetwork.com" w:history="1">
        <w:r>
          <w:rPr>
            <w:rStyle w:val="Hyperlink"/>
          </w:rPr>
          <w:t>https://jamanetwork.com/journals/jamapsychiatry/fullarticle/2714595</w:t>
        </w:r>
      </w:hyperlink>
      <w:r>
        <w:t xml:space="preserve"> (</w:t>
      </w:r>
      <w:r w:rsidRPr="004B6083">
        <w:rPr>
          <w:rFonts w:ascii="Arial" w:hAnsi="Arial" w:cs="Arial"/>
        </w:rPr>
        <w:t>Accessed</w:t>
      </w:r>
      <w:r w:rsidRPr="00462504">
        <w:rPr>
          <w:rFonts w:ascii="Arial" w:hAnsi="Arial" w:cs="Arial"/>
          <w:b/>
          <w:bCs/>
        </w:rPr>
        <w:t xml:space="preserve">: </w:t>
      </w:r>
      <w:r w:rsidRPr="00462504">
        <w:rPr>
          <w:rStyle w:val="Strong"/>
          <w:rFonts w:ascii="Arial" w:hAnsi="Arial" w:cs="Arial"/>
          <w:b w:val="0"/>
          <w:bCs w:val="0"/>
        </w:rPr>
        <w:t>9 July</w:t>
      </w:r>
      <w:r w:rsidRPr="004B6083">
        <w:rPr>
          <w:rStyle w:val="Strong"/>
          <w:rFonts w:ascii="Arial" w:hAnsi="Arial" w:cs="Arial"/>
        </w:rPr>
        <w:t xml:space="preserve"> </w:t>
      </w:r>
      <w:r w:rsidRPr="00462504">
        <w:rPr>
          <w:rStyle w:val="Strong"/>
          <w:rFonts w:ascii="Arial" w:hAnsi="Arial" w:cs="Arial"/>
          <w:b w:val="0"/>
          <w:bCs w:val="0"/>
        </w:rPr>
        <w:t>2026</w:t>
      </w:r>
      <w:r w:rsidRPr="00462504">
        <w:rPr>
          <w:rFonts w:ascii="Arial" w:hAnsi="Arial" w:cs="Arial"/>
        </w:rPr>
        <w:t>).</w:t>
      </w:r>
      <w:r>
        <w:t xml:space="preserve"> </w:t>
      </w:r>
    </w:p>
    <w:p w14:paraId="0781BD45" w14:textId="31C03D88" w:rsidR="007F1E67" w:rsidRDefault="007F1E67" w:rsidP="000C5B05">
      <w:pPr>
        <w:spacing w:after="0" w:line="360" w:lineRule="auto"/>
        <w:rPr>
          <w:b/>
          <w:bCs/>
        </w:rPr>
      </w:pPr>
      <w:r w:rsidRPr="001B3E71">
        <w:rPr>
          <w:rStyle w:val="Strong"/>
          <w:rFonts w:ascii="Arial" w:hAnsi="Arial" w:cs="Arial"/>
          <w:b w:val="0"/>
          <w:bCs w:val="0"/>
        </w:rPr>
        <w:t>NHS England TTAD Service Standards &amp; Annual Report 2023/24</w:t>
      </w:r>
      <w:r w:rsidRPr="001B3E71">
        <w:rPr>
          <w:rFonts w:ascii="Arial" w:hAnsi="Arial" w:cs="Arial"/>
        </w:rPr>
        <w:t xml:space="preserve"> NHS England (2024) </w:t>
      </w:r>
      <w:r w:rsidRPr="001B3E71">
        <w:rPr>
          <w:rStyle w:val="Emphasis"/>
          <w:rFonts w:ascii="Arial" w:hAnsi="Arial" w:cs="Arial"/>
        </w:rPr>
        <w:t>Trauma Treatment and Assessment Delivery (TTAD) Annual Report 2023/24</w:t>
      </w:r>
      <w:r w:rsidRPr="001B3E71">
        <w:rPr>
          <w:rFonts w:ascii="Arial" w:hAnsi="Arial" w:cs="Arial"/>
        </w:rPr>
        <w:t>. Available at</w:t>
      </w:r>
      <w:r>
        <w:t xml:space="preserve">: </w:t>
      </w:r>
      <w:hyperlink r:id="rId7" w:tgtFrame="_blank" w:tooltip="www.england.nhs.uk" w:history="1">
        <w:r>
          <w:rPr>
            <w:rStyle w:val="Hyperlink"/>
          </w:rPr>
          <w:t>https://www.england.nhs.uk</w:t>
        </w:r>
      </w:hyperlink>
      <w:r>
        <w:t xml:space="preserve"> (Accessed: </w:t>
      </w:r>
      <w:r w:rsidRPr="001B3E71">
        <w:rPr>
          <w:rStyle w:val="Strong"/>
          <w:b w:val="0"/>
          <w:bCs w:val="0"/>
        </w:rPr>
        <w:t>16 July 2026</w:t>
      </w:r>
      <w:r w:rsidRPr="001B3E71">
        <w:rPr>
          <w:b/>
          <w:bCs/>
        </w:rPr>
        <w:t>).</w:t>
      </w:r>
    </w:p>
    <w:p w14:paraId="7535E6FB" w14:textId="77777777" w:rsidR="007F1E67" w:rsidRDefault="007F1E67" w:rsidP="000C5B05">
      <w:pPr>
        <w:spacing w:after="0" w:line="360" w:lineRule="auto"/>
        <w:rPr>
          <w:rStyle w:val="Strong"/>
          <w:rFonts w:ascii="Arial" w:hAnsi="Arial" w:cs="Arial"/>
          <w:b w:val="0"/>
          <w:bCs w:val="0"/>
        </w:rPr>
      </w:pPr>
    </w:p>
    <w:p w14:paraId="1746AFCC" w14:textId="7A38EF01" w:rsidR="007F1E67" w:rsidRDefault="007F1E67" w:rsidP="000C5B05">
      <w:pPr>
        <w:spacing w:after="0" w:line="360" w:lineRule="auto"/>
        <w:rPr>
          <w:rFonts w:ascii="Arial" w:hAnsi="Arial" w:cs="Arial"/>
        </w:rPr>
      </w:pPr>
      <w:r w:rsidRPr="00462504">
        <w:rPr>
          <w:rStyle w:val="Strong"/>
          <w:rFonts w:ascii="Arial" w:hAnsi="Arial" w:cs="Arial"/>
          <w:b w:val="0"/>
          <w:bCs w:val="0"/>
        </w:rPr>
        <w:t>NIMH – PTSD Overview</w:t>
      </w:r>
      <w:r w:rsidRPr="004B6083">
        <w:rPr>
          <w:rFonts w:ascii="Arial" w:hAnsi="Arial" w:cs="Arial"/>
        </w:rPr>
        <w:t xml:space="preserve"> National Institute of Mental Health (2024) </w:t>
      </w:r>
      <w:r w:rsidRPr="004B6083">
        <w:rPr>
          <w:rStyle w:val="Emphasis"/>
          <w:rFonts w:ascii="Arial" w:hAnsi="Arial" w:cs="Arial"/>
        </w:rPr>
        <w:t>Post</w:t>
      </w:r>
      <w:r w:rsidRPr="004B6083">
        <w:rPr>
          <w:rStyle w:val="Emphasis"/>
          <w:rFonts w:ascii="Arial" w:hAnsi="Arial" w:cs="Arial"/>
        </w:rPr>
        <w:noBreakHyphen/>
        <w:t>Traumatic Stress Disorder</w:t>
      </w:r>
      <w:r w:rsidRPr="004B6083">
        <w:rPr>
          <w:rFonts w:ascii="Arial" w:hAnsi="Arial" w:cs="Arial"/>
        </w:rPr>
        <w:t xml:space="preserve">. Available at: </w:t>
      </w:r>
      <w:hyperlink r:id="rId8" w:tgtFrame="_blank" w:tooltip="www.nimh.nih.gov" w:history="1">
        <w:r>
          <w:rPr>
            <w:rStyle w:val="Hyperlink"/>
          </w:rPr>
          <w:t>https://www.nimh.nih.gov/sites/default/files/documents/health/publications/post-traumatic-stress-disorder-ptsd/post-traumatic-stress-disorder_1.pdf</w:t>
        </w:r>
      </w:hyperlink>
      <w:r>
        <w:t xml:space="preserve"> (</w:t>
      </w:r>
      <w:r w:rsidRPr="004B6083">
        <w:rPr>
          <w:rFonts w:ascii="Arial" w:hAnsi="Arial" w:cs="Arial"/>
        </w:rPr>
        <w:t xml:space="preserve">Accessed: </w:t>
      </w:r>
      <w:r w:rsidRPr="00462504">
        <w:rPr>
          <w:rStyle w:val="Strong"/>
          <w:rFonts w:ascii="Arial" w:hAnsi="Arial" w:cs="Arial"/>
          <w:b w:val="0"/>
          <w:bCs w:val="0"/>
        </w:rPr>
        <w:t>12 July 2026</w:t>
      </w:r>
      <w:r w:rsidRPr="00462504">
        <w:rPr>
          <w:rFonts w:ascii="Arial" w:hAnsi="Arial" w:cs="Arial"/>
        </w:rPr>
        <w:t>).</w:t>
      </w:r>
    </w:p>
    <w:p w14:paraId="177B8F66" w14:textId="77777777" w:rsidR="007F1E67" w:rsidRDefault="007F1E67" w:rsidP="000C5B05">
      <w:pPr>
        <w:spacing w:after="0" w:line="360" w:lineRule="auto"/>
        <w:rPr>
          <w:rStyle w:val="Strong"/>
          <w:b w:val="0"/>
          <w:bCs w:val="0"/>
        </w:rPr>
      </w:pPr>
    </w:p>
    <w:p w14:paraId="0DD2F3A3" w14:textId="7B20B7F4" w:rsidR="007F1E67" w:rsidRDefault="007F1E67" w:rsidP="000C5B05">
      <w:pPr>
        <w:spacing w:after="0" w:line="360" w:lineRule="auto"/>
      </w:pPr>
      <w:r w:rsidRPr="00F04205">
        <w:rPr>
          <w:rStyle w:val="Strong"/>
          <w:b w:val="0"/>
          <w:bCs w:val="0"/>
        </w:rPr>
        <w:t>Overchuk (2023</w:t>
      </w:r>
      <w:r>
        <w:rPr>
          <w:rStyle w:val="Strong"/>
        </w:rPr>
        <w:t>)</w:t>
      </w:r>
      <w:r>
        <w:t xml:space="preserve"> Overchuk, V. (2023) ‘Post</w:t>
      </w:r>
      <w:r>
        <w:noBreakHyphen/>
        <w:t xml:space="preserve">Traumatic Stress Disorder: Modern Approach to Diagnostics, Therapy, Psychotherapy and Rehabilitation’, </w:t>
      </w:r>
      <w:r>
        <w:rPr>
          <w:rStyle w:val="Emphasis"/>
        </w:rPr>
        <w:t>Journal of International Dental and Medical Research</w:t>
      </w:r>
      <w:r>
        <w:t xml:space="preserve">, 16(2). Available at: </w:t>
      </w:r>
      <w:hyperlink r:id="rId9" w:history="1">
        <w:r w:rsidR="00260849" w:rsidRPr="00302204">
          <w:rPr>
            <w:rStyle w:val="Hyperlink"/>
          </w:rPr>
          <w:t>https://pmc.ncbi.nlm.nih.gov/articles/PMC10845104/pdf/CN-22-557.pdf</w:t>
        </w:r>
      </w:hyperlink>
      <w:r>
        <w:t xml:space="preserve"> </w:t>
      </w:r>
      <w:r w:rsidR="00260849">
        <w:t>(accessed 18 July 2026)</w:t>
      </w:r>
    </w:p>
    <w:p w14:paraId="3C529538" w14:textId="77777777" w:rsidR="007F1E67" w:rsidRDefault="007F1E67" w:rsidP="000C5B05">
      <w:pPr>
        <w:spacing w:after="0" w:line="360" w:lineRule="auto"/>
        <w:rPr>
          <w:rStyle w:val="Strong"/>
          <w:b w:val="0"/>
          <w:bCs w:val="0"/>
        </w:rPr>
      </w:pPr>
    </w:p>
    <w:p w14:paraId="70D9757A" w14:textId="07C8C5A2" w:rsidR="007F1E67" w:rsidRPr="002320C8" w:rsidRDefault="007F1E67" w:rsidP="000C5B05">
      <w:pPr>
        <w:spacing w:after="0" w:line="360" w:lineRule="auto"/>
        <w:rPr>
          <w:rFonts w:ascii="Arial" w:eastAsia="Times New Roman" w:hAnsi="Arial" w:cs="Arial"/>
          <w:kern w:val="0"/>
          <w:lang w:eastAsia="en-GB"/>
          <w14:ligatures w14:val="none"/>
        </w:rPr>
      </w:pPr>
      <w:r w:rsidRPr="00F90649">
        <w:rPr>
          <w:rStyle w:val="Strong"/>
          <w:b w:val="0"/>
          <w:bCs w:val="0"/>
        </w:rPr>
        <w:t>Oxford Handbook of Rehabilitation Psychology</w:t>
      </w:r>
      <w:r>
        <w:t xml:space="preserve"> Kennedy, P. (ed.) (2023) </w:t>
      </w:r>
      <w:r>
        <w:rPr>
          <w:rStyle w:val="Emphasis"/>
        </w:rPr>
        <w:t>The Oxford Handbook of Rehabilitation Psychology</w:t>
      </w:r>
      <w:r>
        <w:t xml:space="preserve">. Oxford University Press. Available at: </w:t>
      </w:r>
      <w:hyperlink r:id="rId10" w:tgtFrame="_blank" w:tooltip="www.google.co.uk" w:history="1">
        <w:r>
          <w:rPr>
            <w:rStyle w:val="Hyperlink"/>
          </w:rPr>
          <w:t>https://www.google.co.uk/books/edition/The_Oxford_Handbook_of_Rehabilitation_Ps/Cw3ZEQAAQBAJ</w:t>
        </w:r>
      </w:hyperlink>
      <w:r>
        <w:t xml:space="preserve"> (Accessed: </w:t>
      </w:r>
      <w:r w:rsidRPr="00F90649">
        <w:rPr>
          <w:rStyle w:val="Strong"/>
          <w:b w:val="0"/>
          <w:bCs w:val="0"/>
        </w:rPr>
        <w:t>12 July 2026</w:t>
      </w:r>
      <w:r w:rsidRPr="00F90649">
        <w:rPr>
          <w:b/>
          <w:bCs/>
        </w:rPr>
        <w:t>).</w:t>
      </w:r>
    </w:p>
    <w:sectPr w:rsidR="007F1E67" w:rsidRPr="002320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E0792"/>
    <w:multiLevelType w:val="hybridMultilevel"/>
    <w:tmpl w:val="5D9E0AB4"/>
    <w:lvl w:ilvl="0" w:tplc="CFDA84D2">
      <w:start w:val="1"/>
      <w:numFmt w:val="decimal"/>
      <w:lvlText w:val="%1."/>
      <w:lvlJc w:val="left"/>
      <w:pPr>
        <w:ind w:left="644"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3551F"/>
    <w:multiLevelType w:val="multilevel"/>
    <w:tmpl w:val="AFDCF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915DB"/>
    <w:multiLevelType w:val="hybridMultilevel"/>
    <w:tmpl w:val="2CC845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A6C09EC"/>
    <w:multiLevelType w:val="hybridMultilevel"/>
    <w:tmpl w:val="F0D23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1121C5"/>
    <w:multiLevelType w:val="multilevel"/>
    <w:tmpl w:val="550E7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E95A53"/>
    <w:multiLevelType w:val="hybridMultilevel"/>
    <w:tmpl w:val="E674852E"/>
    <w:lvl w:ilvl="0" w:tplc="91BC696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D4D15"/>
    <w:multiLevelType w:val="hybridMultilevel"/>
    <w:tmpl w:val="C4347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BC2358"/>
    <w:multiLevelType w:val="multilevel"/>
    <w:tmpl w:val="4A785D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E603BF"/>
    <w:multiLevelType w:val="multilevel"/>
    <w:tmpl w:val="AFD06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810F33"/>
    <w:multiLevelType w:val="hybridMultilevel"/>
    <w:tmpl w:val="8CA883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37A7929"/>
    <w:multiLevelType w:val="hybridMultilevel"/>
    <w:tmpl w:val="5A689E40"/>
    <w:lvl w:ilvl="0" w:tplc="91BC696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B20A27"/>
    <w:multiLevelType w:val="multilevel"/>
    <w:tmpl w:val="710C6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7119F8"/>
    <w:multiLevelType w:val="multilevel"/>
    <w:tmpl w:val="4A785D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D4643C"/>
    <w:multiLevelType w:val="multilevel"/>
    <w:tmpl w:val="4790B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A24AD2"/>
    <w:multiLevelType w:val="multilevel"/>
    <w:tmpl w:val="493AC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D16CE0"/>
    <w:multiLevelType w:val="multilevel"/>
    <w:tmpl w:val="143C8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7493161">
    <w:abstractNumId w:val="10"/>
  </w:num>
  <w:num w:numId="2" w16cid:durableId="125129964">
    <w:abstractNumId w:val="5"/>
  </w:num>
  <w:num w:numId="3" w16cid:durableId="1313563040">
    <w:abstractNumId w:val="2"/>
  </w:num>
  <w:num w:numId="4" w16cid:durableId="1560625677">
    <w:abstractNumId w:val="6"/>
  </w:num>
  <w:num w:numId="5" w16cid:durableId="797770274">
    <w:abstractNumId w:val="0"/>
  </w:num>
  <w:num w:numId="6" w16cid:durableId="1269966365">
    <w:abstractNumId w:val="9"/>
  </w:num>
  <w:num w:numId="7" w16cid:durableId="1276213907">
    <w:abstractNumId w:val="7"/>
  </w:num>
  <w:num w:numId="8" w16cid:durableId="917639776">
    <w:abstractNumId w:val="7"/>
    <w:lvlOverride w:ilvl="1">
      <w:lvl w:ilvl="1">
        <w:numFmt w:val="lowerLetter"/>
        <w:lvlText w:val="%2."/>
        <w:lvlJc w:val="left"/>
      </w:lvl>
    </w:lvlOverride>
  </w:num>
  <w:num w:numId="9" w16cid:durableId="1913925436">
    <w:abstractNumId w:val="7"/>
    <w:lvlOverride w:ilvl="1">
      <w:lvl w:ilvl="1">
        <w:numFmt w:val="lowerLetter"/>
        <w:lvlText w:val="%2."/>
        <w:lvlJc w:val="left"/>
      </w:lvl>
    </w:lvlOverride>
  </w:num>
  <w:num w:numId="10" w16cid:durableId="851188193">
    <w:abstractNumId w:val="7"/>
    <w:lvlOverride w:ilvl="1">
      <w:lvl w:ilvl="1">
        <w:numFmt w:val="lowerLetter"/>
        <w:lvlText w:val="%2."/>
        <w:lvlJc w:val="left"/>
      </w:lvl>
    </w:lvlOverride>
  </w:num>
  <w:num w:numId="11" w16cid:durableId="2010405780">
    <w:abstractNumId w:val="14"/>
  </w:num>
  <w:num w:numId="12" w16cid:durableId="287006322">
    <w:abstractNumId w:val="4"/>
  </w:num>
  <w:num w:numId="13" w16cid:durableId="1849977251">
    <w:abstractNumId w:val="1"/>
  </w:num>
  <w:num w:numId="14" w16cid:durableId="1219393589">
    <w:abstractNumId w:val="11"/>
  </w:num>
  <w:num w:numId="15" w16cid:durableId="1724013387">
    <w:abstractNumId w:val="8"/>
  </w:num>
  <w:num w:numId="16" w16cid:durableId="1513714530">
    <w:abstractNumId w:val="13"/>
  </w:num>
  <w:num w:numId="17" w16cid:durableId="1696494396">
    <w:abstractNumId w:val="12"/>
  </w:num>
  <w:num w:numId="18" w16cid:durableId="1212767992">
    <w:abstractNumId w:val="3"/>
  </w:num>
  <w:num w:numId="19" w16cid:durableId="10128016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2D4"/>
    <w:rsid w:val="000015A1"/>
    <w:rsid w:val="00011BDA"/>
    <w:rsid w:val="00017C52"/>
    <w:rsid w:val="000203AC"/>
    <w:rsid w:val="00027A44"/>
    <w:rsid w:val="000310DF"/>
    <w:rsid w:val="00034B9A"/>
    <w:rsid w:val="00060EA3"/>
    <w:rsid w:val="000704BD"/>
    <w:rsid w:val="00087F89"/>
    <w:rsid w:val="00090526"/>
    <w:rsid w:val="00093554"/>
    <w:rsid w:val="00093D86"/>
    <w:rsid w:val="000A0F72"/>
    <w:rsid w:val="000A4433"/>
    <w:rsid w:val="000B1658"/>
    <w:rsid w:val="000C5B05"/>
    <w:rsid w:val="000C7478"/>
    <w:rsid w:val="000D4B1D"/>
    <w:rsid w:val="000E3278"/>
    <w:rsid w:val="000E4DDC"/>
    <w:rsid w:val="000F31BB"/>
    <w:rsid w:val="00102972"/>
    <w:rsid w:val="00121487"/>
    <w:rsid w:val="00130BEA"/>
    <w:rsid w:val="00134437"/>
    <w:rsid w:val="00135DA0"/>
    <w:rsid w:val="001557B0"/>
    <w:rsid w:val="00170CB9"/>
    <w:rsid w:val="001711BF"/>
    <w:rsid w:val="00185ABE"/>
    <w:rsid w:val="0018729A"/>
    <w:rsid w:val="0019422C"/>
    <w:rsid w:val="001952A4"/>
    <w:rsid w:val="001A2AEC"/>
    <w:rsid w:val="001A7549"/>
    <w:rsid w:val="001B3E71"/>
    <w:rsid w:val="001C1CD4"/>
    <w:rsid w:val="001C5D22"/>
    <w:rsid w:val="001D4A8C"/>
    <w:rsid w:val="001D6F94"/>
    <w:rsid w:val="001E1433"/>
    <w:rsid w:val="001E36BD"/>
    <w:rsid w:val="001E377F"/>
    <w:rsid w:val="001F0914"/>
    <w:rsid w:val="001F5764"/>
    <w:rsid w:val="002022D4"/>
    <w:rsid w:val="00210695"/>
    <w:rsid w:val="00221B93"/>
    <w:rsid w:val="002320C8"/>
    <w:rsid w:val="002359E0"/>
    <w:rsid w:val="00240E6E"/>
    <w:rsid w:val="00242A52"/>
    <w:rsid w:val="00253E88"/>
    <w:rsid w:val="00260288"/>
    <w:rsid w:val="00260849"/>
    <w:rsid w:val="00262D2C"/>
    <w:rsid w:val="00287682"/>
    <w:rsid w:val="00292F9D"/>
    <w:rsid w:val="002A16FA"/>
    <w:rsid w:val="002B1A00"/>
    <w:rsid w:val="002B6769"/>
    <w:rsid w:val="002C5D21"/>
    <w:rsid w:val="002C7169"/>
    <w:rsid w:val="002D7C72"/>
    <w:rsid w:val="002E305A"/>
    <w:rsid w:val="00302CB3"/>
    <w:rsid w:val="00337B2F"/>
    <w:rsid w:val="003452CE"/>
    <w:rsid w:val="003541A5"/>
    <w:rsid w:val="00354B5D"/>
    <w:rsid w:val="003573BF"/>
    <w:rsid w:val="00380B9F"/>
    <w:rsid w:val="003838CA"/>
    <w:rsid w:val="003B6D7D"/>
    <w:rsid w:val="003D1DFE"/>
    <w:rsid w:val="003D2611"/>
    <w:rsid w:val="003D4E83"/>
    <w:rsid w:val="003D7AE4"/>
    <w:rsid w:val="003E16F3"/>
    <w:rsid w:val="003E63AD"/>
    <w:rsid w:val="004031FE"/>
    <w:rsid w:val="00406454"/>
    <w:rsid w:val="00406E56"/>
    <w:rsid w:val="00407ABC"/>
    <w:rsid w:val="00423925"/>
    <w:rsid w:val="00425960"/>
    <w:rsid w:val="00436EE0"/>
    <w:rsid w:val="00442ACF"/>
    <w:rsid w:val="00443DB1"/>
    <w:rsid w:val="00456E81"/>
    <w:rsid w:val="00462210"/>
    <w:rsid w:val="00462504"/>
    <w:rsid w:val="004712DD"/>
    <w:rsid w:val="00486FFD"/>
    <w:rsid w:val="00494604"/>
    <w:rsid w:val="004A5026"/>
    <w:rsid w:val="004B4BEC"/>
    <w:rsid w:val="004B6083"/>
    <w:rsid w:val="004B68A0"/>
    <w:rsid w:val="004C00B0"/>
    <w:rsid w:val="004D0BF5"/>
    <w:rsid w:val="004D29F9"/>
    <w:rsid w:val="004E74F8"/>
    <w:rsid w:val="00502600"/>
    <w:rsid w:val="00514981"/>
    <w:rsid w:val="005246D1"/>
    <w:rsid w:val="00544923"/>
    <w:rsid w:val="005546B8"/>
    <w:rsid w:val="005575FE"/>
    <w:rsid w:val="005578F7"/>
    <w:rsid w:val="00564FE7"/>
    <w:rsid w:val="005860B6"/>
    <w:rsid w:val="005878A2"/>
    <w:rsid w:val="00590641"/>
    <w:rsid w:val="005943F7"/>
    <w:rsid w:val="005B1931"/>
    <w:rsid w:val="005B562C"/>
    <w:rsid w:val="005C55ED"/>
    <w:rsid w:val="005D3539"/>
    <w:rsid w:val="005D4B1A"/>
    <w:rsid w:val="005D6D66"/>
    <w:rsid w:val="005F034F"/>
    <w:rsid w:val="005F2E4E"/>
    <w:rsid w:val="00603B86"/>
    <w:rsid w:val="00620038"/>
    <w:rsid w:val="006216A8"/>
    <w:rsid w:val="0062457D"/>
    <w:rsid w:val="00636FAC"/>
    <w:rsid w:val="006376C9"/>
    <w:rsid w:val="00647BC6"/>
    <w:rsid w:val="00661059"/>
    <w:rsid w:val="00683033"/>
    <w:rsid w:val="006861C9"/>
    <w:rsid w:val="00691103"/>
    <w:rsid w:val="00696B13"/>
    <w:rsid w:val="006A29F2"/>
    <w:rsid w:val="006B5F8D"/>
    <w:rsid w:val="006B7FA5"/>
    <w:rsid w:val="006C12E9"/>
    <w:rsid w:val="006C23C9"/>
    <w:rsid w:val="006C5E25"/>
    <w:rsid w:val="006F0FA4"/>
    <w:rsid w:val="006F67A8"/>
    <w:rsid w:val="007208E0"/>
    <w:rsid w:val="007220D8"/>
    <w:rsid w:val="00724FED"/>
    <w:rsid w:val="007267D9"/>
    <w:rsid w:val="00730A6F"/>
    <w:rsid w:val="00734748"/>
    <w:rsid w:val="007411A3"/>
    <w:rsid w:val="007537E1"/>
    <w:rsid w:val="00761C34"/>
    <w:rsid w:val="00773E61"/>
    <w:rsid w:val="00774225"/>
    <w:rsid w:val="0078287A"/>
    <w:rsid w:val="00782A18"/>
    <w:rsid w:val="007843B8"/>
    <w:rsid w:val="007B539D"/>
    <w:rsid w:val="007C0871"/>
    <w:rsid w:val="007C1C5F"/>
    <w:rsid w:val="007C2A3F"/>
    <w:rsid w:val="007C2BEB"/>
    <w:rsid w:val="007C532F"/>
    <w:rsid w:val="007C5AB6"/>
    <w:rsid w:val="007D458C"/>
    <w:rsid w:val="007D61B9"/>
    <w:rsid w:val="007E680F"/>
    <w:rsid w:val="007F1E67"/>
    <w:rsid w:val="007F4A53"/>
    <w:rsid w:val="007F7A7A"/>
    <w:rsid w:val="007F7A99"/>
    <w:rsid w:val="008168B1"/>
    <w:rsid w:val="00823FC3"/>
    <w:rsid w:val="00827AE3"/>
    <w:rsid w:val="00844BE0"/>
    <w:rsid w:val="008459EF"/>
    <w:rsid w:val="00853BD3"/>
    <w:rsid w:val="00854691"/>
    <w:rsid w:val="00882353"/>
    <w:rsid w:val="00885EE3"/>
    <w:rsid w:val="00893FB8"/>
    <w:rsid w:val="008A5DEF"/>
    <w:rsid w:val="008B18B7"/>
    <w:rsid w:val="008C32ED"/>
    <w:rsid w:val="008E48DB"/>
    <w:rsid w:val="00900EA5"/>
    <w:rsid w:val="00903E56"/>
    <w:rsid w:val="009042CD"/>
    <w:rsid w:val="00925C52"/>
    <w:rsid w:val="009327EB"/>
    <w:rsid w:val="00936582"/>
    <w:rsid w:val="00945C99"/>
    <w:rsid w:val="00947E8F"/>
    <w:rsid w:val="00951688"/>
    <w:rsid w:val="00965AA4"/>
    <w:rsid w:val="00971478"/>
    <w:rsid w:val="00981C1A"/>
    <w:rsid w:val="00981FB7"/>
    <w:rsid w:val="00985B14"/>
    <w:rsid w:val="00995D48"/>
    <w:rsid w:val="009A5917"/>
    <w:rsid w:val="009B1EF5"/>
    <w:rsid w:val="009B32D0"/>
    <w:rsid w:val="009C301E"/>
    <w:rsid w:val="009C4396"/>
    <w:rsid w:val="009D010A"/>
    <w:rsid w:val="009F6D71"/>
    <w:rsid w:val="009F7746"/>
    <w:rsid w:val="00A121F6"/>
    <w:rsid w:val="00A13344"/>
    <w:rsid w:val="00A15602"/>
    <w:rsid w:val="00A23A81"/>
    <w:rsid w:val="00A23F72"/>
    <w:rsid w:val="00A25235"/>
    <w:rsid w:val="00A31F91"/>
    <w:rsid w:val="00A37EE8"/>
    <w:rsid w:val="00A4592B"/>
    <w:rsid w:val="00A4662C"/>
    <w:rsid w:val="00A52D6B"/>
    <w:rsid w:val="00A53F80"/>
    <w:rsid w:val="00A54DCA"/>
    <w:rsid w:val="00A60175"/>
    <w:rsid w:val="00A616D7"/>
    <w:rsid w:val="00A61A97"/>
    <w:rsid w:val="00A74EE4"/>
    <w:rsid w:val="00A81980"/>
    <w:rsid w:val="00A845C8"/>
    <w:rsid w:val="00AB4561"/>
    <w:rsid w:val="00AC3E25"/>
    <w:rsid w:val="00AD5786"/>
    <w:rsid w:val="00AD7DD5"/>
    <w:rsid w:val="00AE6CA8"/>
    <w:rsid w:val="00AE79F5"/>
    <w:rsid w:val="00B01B73"/>
    <w:rsid w:val="00B05D1B"/>
    <w:rsid w:val="00B0798D"/>
    <w:rsid w:val="00B128CE"/>
    <w:rsid w:val="00B13FA2"/>
    <w:rsid w:val="00B159B2"/>
    <w:rsid w:val="00B1658C"/>
    <w:rsid w:val="00B20630"/>
    <w:rsid w:val="00B2063B"/>
    <w:rsid w:val="00B34B32"/>
    <w:rsid w:val="00B53F9B"/>
    <w:rsid w:val="00B543F5"/>
    <w:rsid w:val="00B6551B"/>
    <w:rsid w:val="00B820B2"/>
    <w:rsid w:val="00B87DA5"/>
    <w:rsid w:val="00B92E09"/>
    <w:rsid w:val="00B97EFA"/>
    <w:rsid w:val="00BA27EF"/>
    <w:rsid w:val="00BA4DDC"/>
    <w:rsid w:val="00BC30C8"/>
    <w:rsid w:val="00BD2A12"/>
    <w:rsid w:val="00BD7A45"/>
    <w:rsid w:val="00BE2088"/>
    <w:rsid w:val="00C023AF"/>
    <w:rsid w:val="00C036C9"/>
    <w:rsid w:val="00C125F9"/>
    <w:rsid w:val="00C13443"/>
    <w:rsid w:val="00C161A6"/>
    <w:rsid w:val="00C2230F"/>
    <w:rsid w:val="00C26BB3"/>
    <w:rsid w:val="00C300AD"/>
    <w:rsid w:val="00C536CD"/>
    <w:rsid w:val="00C55BE6"/>
    <w:rsid w:val="00C55CEA"/>
    <w:rsid w:val="00C6568C"/>
    <w:rsid w:val="00C72362"/>
    <w:rsid w:val="00C72644"/>
    <w:rsid w:val="00C73EDD"/>
    <w:rsid w:val="00C77667"/>
    <w:rsid w:val="00C87EAB"/>
    <w:rsid w:val="00C935BC"/>
    <w:rsid w:val="00CA5122"/>
    <w:rsid w:val="00CA57CC"/>
    <w:rsid w:val="00CB6761"/>
    <w:rsid w:val="00CC2773"/>
    <w:rsid w:val="00CC4141"/>
    <w:rsid w:val="00CC5DCA"/>
    <w:rsid w:val="00CC7588"/>
    <w:rsid w:val="00CD4885"/>
    <w:rsid w:val="00CE2468"/>
    <w:rsid w:val="00CF3D7C"/>
    <w:rsid w:val="00D0533A"/>
    <w:rsid w:val="00D06EEB"/>
    <w:rsid w:val="00D37A82"/>
    <w:rsid w:val="00D4049D"/>
    <w:rsid w:val="00D64979"/>
    <w:rsid w:val="00D654D8"/>
    <w:rsid w:val="00D66F7E"/>
    <w:rsid w:val="00D72BCB"/>
    <w:rsid w:val="00D8733C"/>
    <w:rsid w:val="00DA3BFE"/>
    <w:rsid w:val="00DB11B6"/>
    <w:rsid w:val="00DB5AC5"/>
    <w:rsid w:val="00DC26FF"/>
    <w:rsid w:val="00DC43BF"/>
    <w:rsid w:val="00DD0857"/>
    <w:rsid w:val="00DD3F7E"/>
    <w:rsid w:val="00DD4A80"/>
    <w:rsid w:val="00DD7D5E"/>
    <w:rsid w:val="00DE39B4"/>
    <w:rsid w:val="00DE4B0F"/>
    <w:rsid w:val="00DE54DA"/>
    <w:rsid w:val="00E158C8"/>
    <w:rsid w:val="00E15AA2"/>
    <w:rsid w:val="00E17897"/>
    <w:rsid w:val="00E2786C"/>
    <w:rsid w:val="00E3246A"/>
    <w:rsid w:val="00E33480"/>
    <w:rsid w:val="00E45073"/>
    <w:rsid w:val="00E4712B"/>
    <w:rsid w:val="00E52797"/>
    <w:rsid w:val="00E668B8"/>
    <w:rsid w:val="00E71FBD"/>
    <w:rsid w:val="00E9634E"/>
    <w:rsid w:val="00E97A5C"/>
    <w:rsid w:val="00EA5E01"/>
    <w:rsid w:val="00EA76B7"/>
    <w:rsid w:val="00EB203F"/>
    <w:rsid w:val="00EC3D06"/>
    <w:rsid w:val="00ED277E"/>
    <w:rsid w:val="00ED3FC9"/>
    <w:rsid w:val="00ED5772"/>
    <w:rsid w:val="00EE3AE0"/>
    <w:rsid w:val="00EE5DEA"/>
    <w:rsid w:val="00EE7E5A"/>
    <w:rsid w:val="00F04205"/>
    <w:rsid w:val="00F043D0"/>
    <w:rsid w:val="00F07C69"/>
    <w:rsid w:val="00F20D6C"/>
    <w:rsid w:val="00F2774A"/>
    <w:rsid w:val="00F33564"/>
    <w:rsid w:val="00F33792"/>
    <w:rsid w:val="00F33AAC"/>
    <w:rsid w:val="00F43CBE"/>
    <w:rsid w:val="00F519B1"/>
    <w:rsid w:val="00F55774"/>
    <w:rsid w:val="00F825AB"/>
    <w:rsid w:val="00F84DC9"/>
    <w:rsid w:val="00F86929"/>
    <w:rsid w:val="00F874EC"/>
    <w:rsid w:val="00F90649"/>
    <w:rsid w:val="00F92998"/>
    <w:rsid w:val="00F92E6F"/>
    <w:rsid w:val="00F9325B"/>
    <w:rsid w:val="00F9682F"/>
    <w:rsid w:val="00FB68B3"/>
    <w:rsid w:val="00FC09A5"/>
    <w:rsid w:val="00FD28EE"/>
    <w:rsid w:val="00FE4A3E"/>
    <w:rsid w:val="00FF0B3D"/>
    <w:rsid w:val="00FF3D0C"/>
    <w:rsid w:val="00FF4D46"/>
    <w:rsid w:val="00FF5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8D2EF"/>
  <w15:chartTrackingRefBased/>
  <w15:docId w15:val="{DF4A34BC-A491-408B-BA80-6EE89B1EF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2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2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2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2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2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2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2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2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2D4"/>
    <w:rPr>
      <w:rFonts w:eastAsiaTheme="majorEastAsia" w:cstheme="majorBidi"/>
      <w:color w:val="272727" w:themeColor="text1" w:themeTint="D8"/>
    </w:rPr>
  </w:style>
  <w:style w:type="paragraph" w:styleId="Title">
    <w:name w:val="Title"/>
    <w:basedOn w:val="Normal"/>
    <w:next w:val="Normal"/>
    <w:link w:val="TitleChar"/>
    <w:uiPriority w:val="10"/>
    <w:qFormat/>
    <w:rsid w:val="002022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2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2D4"/>
    <w:pPr>
      <w:spacing w:before="160"/>
      <w:jc w:val="center"/>
    </w:pPr>
    <w:rPr>
      <w:i/>
      <w:iCs/>
      <w:color w:val="404040" w:themeColor="text1" w:themeTint="BF"/>
    </w:rPr>
  </w:style>
  <w:style w:type="character" w:customStyle="1" w:styleId="QuoteChar">
    <w:name w:val="Quote Char"/>
    <w:basedOn w:val="DefaultParagraphFont"/>
    <w:link w:val="Quote"/>
    <w:uiPriority w:val="29"/>
    <w:rsid w:val="002022D4"/>
    <w:rPr>
      <w:i/>
      <w:iCs/>
      <w:color w:val="404040" w:themeColor="text1" w:themeTint="BF"/>
    </w:rPr>
  </w:style>
  <w:style w:type="paragraph" w:styleId="ListParagraph">
    <w:name w:val="List Paragraph"/>
    <w:basedOn w:val="Normal"/>
    <w:uiPriority w:val="34"/>
    <w:qFormat/>
    <w:rsid w:val="002022D4"/>
    <w:pPr>
      <w:ind w:left="720"/>
      <w:contextualSpacing/>
    </w:pPr>
  </w:style>
  <w:style w:type="character" w:styleId="IntenseEmphasis">
    <w:name w:val="Intense Emphasis"/>
    <w:basedOn w:val="DefaultParagraphFont"/>
    <w:uiPriority w:val="21"/>
    <w:qFormat/>
    <w:rsid w:val="002022D4"/>
    <w:rPr>
      <w:i/>
      <w:iCs/>
      <w:color w:val="0F4761" w:themeColor="accent1" w:themeShade="BF"/>
    </w:rPr>
  </w:style>
  <w:style w:type="paragraph" w:styleId="IntenseQuote">
    <w:name w:val="Intense Quote"/>
    <w:basedOn w:val="Normal"/>
    <w:next w:val="Normal"/>
    <w:link w:val="IntenseQuoteChar"/>
    <w:uiPriority w:val="30"/>
    <w:qFormat/>
    <w:rsid w:val="00202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2D4"/>
    <w:rPr>
      <w:i/>
      <w:iCs/>
      <w:color w:val="0F4761" w:themeColor="accent1" w:themeShade="BF"/>
    </w:rPr>
  </w:style>
  <w:style w:type="character" w:styleId="IntenseReference">
    <w:name w:val="Intense Reference"/>
    <w:basedOn w:val="DefaultParagraphFont"/>
    <w:uiPriority w:val="32"/>
    <w:qFormat/>
    <w:rsid w:val="002022D4"/>
    <w:rPr>
      <w:b/>
      <w:bCs/>
      <w:smallCaps/>
      <w:color w:val="0F4761" w:themeColor="accent1" w:themeShade="BF"/>
      <w:spacing w:val="5"/>
    </w:rPr>
  </w:style>
  <w:style w:type="paragraph" w:styleId="NormalWeb">
    <w:name w:val="Normal (Web)"/>
    <w:basedOn w:val="Normal"/>
    <w:uiPriority w:val="99"/>
    <w:unhideWhenUsed/>
    <w:rsid w:val="002022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D010A"/>
    <w:rPr>
      <w:b/>
      <w:bCs/>
    </w:rPr>
  </w:style>
  <w:style w:type="character" w:styleId="Emphasis">
    <w:name w:val="Emphasis"/>
    <w:basedOn w:val="DefaultParagraphFont"/>
    <w:uiPriority w:val="20"/>
    <w:qFormat/>
    <w:rsid w:val="003D4E83"/>
    <w:rPr>
      <w:i/>
      <w:iCs/>
    </w:rPr>
  </w:style>
  <w:style w:type="character" w:styleId="Hyperlink">
    <w:name w:val="Hyperlink"/>
    <w:basedOn w:val="DefaultParagraphFont"/>
    <w:uiPriority w:val="99"/>
    <w:unhideWhenUsed/>
    <w:rsid w:val="004B6083"/>
    <w:rPr>
      <w:color w:val="0000FF"/>
      <w:u w:val="single"/>
    </w:rPr>
  </w:style>
  <w:style w:type="character" w:styleId="HTMLCode">
    <w:name w:val="HTML Code"/>
    <w:basedOn w:val="DefaultParagraphFont"/>
    <w:uiPriority w:val="99"/>
    <w:semiHidden/>
    <w:unhideWhenUsed/>
    <w:rsid w:val="00B53F9B"/>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B53F9B"/>
    <w:rPr>
      <w:color w:val="605E5C"/>
      <w:shd w:val="clear" w:color="auto" w:fill="E1DFDD"/>
    </w:rPr>
  </w:style>
  <w:style w:type="paragraph" w:styleId="TOCHeading">
    <w:name w:val="TOC Heading"/>
    <w:basedOn w:val="Heading1"/>
    <w:next w:val="Normal"/>
    <w:uiPriority w:val="39"/>
    <w:unhideWhenUsed/>
    <w:qFormat/>
    <w:rsid w:val="009C439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C4396"/>
    <w:pPr>
      <w:spacing w:after="100"/>
    </w:pPr>
  </w:style>
  <w:style w:type="paragraph" w:styleId="TOC2">
    <w:name w:val="toc 2"/>
    <w:basedOn w:val="Normal"/>
    <w:next w:val="Normal"/>
    <w:autoRedefine/>
    <w:uiPriority w:val="39"/>
    <w:unhideWhenUsed/>
    <w:rsid w:val="009C4396"/>
    <w:pPr>
      <w:spacing w:after="100"/>
      <w:ind w:left="220"/>
    </w:pPr>
  </w:style>
  <w:style w:type="paragraph" w:styleId="TOC3">
    <w:name w:val="toc 3"/>
    <w:basedOn w:val="Normal"/>
    <w:next w:val="Normal"/>
    <w:autoRedefine/>
    <w:uiPriority w:val="39"/>
    <w:unhideWhenUsed/>
    <w:rsid w:val="009C43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mh.nih.gov/sites/default/files/documents/health/publications/post-traumatic-stress-disorder-ptsd/post-traumatic-stress-disorder_1.pdf?utm_source=copilot.com" TargetMode="External"/><Relationship Id="rId3" Type="http://schemas.openxmlformats.org/officeDocument/2006/relationships/settings" Target="settings.xml"/><Relationship Id="rId7" Type="http://schemas.openxmlformats.org/officeDocument/2006/relationships/hyperlink" Target="https://www.england.nhs.uk/?utm_source=copilo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amanetwork.com/journals/jamapsychiatry/fullarticle/2714595?utm_source=copilot.com" TargetMode="External"/><Relationship Id="rId11" Type="http://schemas.openxmlformats.org/officeDocument/2006/relationships/fontTable" Target="fontTable.xml"/><Relationship Id="rId5" Type="http://schemas.openxmlformats.org/officeDocument/2006/relationships/hyperlink" Target="https://commonslibrary.parliament" TargetMode="External"/><Relationship Id="rId10" Type="http://schemas.openxmlformats.org/officeDocument/2006/relationships/hyperlink" Target="https://www.google.co.uk/books/edition/The_Oxford_Handbook_of_Rehabilitation_Ps/Cw3ZEQAAQBAJ?utm_source=copilot.com" TargetMode="External"/><Relationship Id="rId4" Type="http://schemas.openxmlformats.org/officeDocument/2006/relationships/webSettings" Target="webSettings.xml"/><Relationship Id="rId9" Type="http://schemas.openxmlformats.org/officeDocument/2006/relationships/hyperlink" Target="https://pmc.ncbi.nlm.nih.gov/articles/PMC10845104/pdf/CN-22-55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3844</TotalTime>
  <Pages>10</Pages>
  <Words>3061</Words>
  <Characters>17451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346</cp:revision>
  <dcterms:created xsi:type="dcterms:W3CDTF">2026-07-06T20:55:00Z</dcterms:created>
  <dcterms:modified xsi:type="dcterms:W3CDTF">2026-07-11T20:12:00Z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f19ce898-688d-46c5-9660-b6dfc4c9a915</vt:lpwstr>
  </property>
</Properties>
</file>