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5755" w14:textId="77777777" w:rsidR="00C1382D" w:rsidRDefault="00000000">
      <w:pPr>
        <w:spacing w:after="165" w:line="360" w:lineRule="auto"/>
        <w:rPr>
          <w:rFonts w:ascii="Calibri" w:eastAsia="Calibri" w:hAnsi="Calibri" w:cs="Calibri"/>
          <w:sz w:val="40"/>
          <w:szCs w:val="40"/>
        </w:rPr>
      </w:pPr>
      <w:r>
        <w:rPr>
          <w:rFonts w:ascii="Calibri" w:eastAsia="Calibri" w:hAnsi="Calibri" w:cs="Calibri"/>
          <w:b/>
          <w:noProof/>
        </w:rPr>
        <w:drawing>
          <wp:inline distT="0" distB="0" distL="0" distR="0" wp14:anchorId="228B7904" wp14:editId="5BAE4B85">
            <wp:extent cx="2209800" cy="742950"/>
            <wp:effectExtent l="0" t="0" r="0" b="0"/>
            <wp:docPr id="1" name="image1.jp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jpg" descr="Description: :::::::Desktop:In progress desktop:TRINITY SAINT DAVID:logo:TSD_logo2010.jpg"/>
                    <pic:cNvPicPr preferRelativeResize="0"/>
                  </pic:nvPicPr>
                  <pic:blipFill>
                    <a:blip r:embed="rId6"/>
                    <a:srcRect/>
                    <a:stretch>
                      <a:fillRect/>
                    </a:stretch>
                  </pic:blipFill>
                  <pic:spPr>
                    <a:xfrm>
                      <a:off x="0" y="0"/>
                      <a:ext cx="2209800" cy="742950"/>
                    </a:xfrm>
                    <a:prstGeom prst="rect">
                      <a:avLst/>
                    </a:prstGeom>
                    <a:ln/>
                  </pic:spPr>
                </pic:pic>
              </a:graphicData>
            </a:graphic>
          </wp:inline>
        </w:drawing>
      </w:r>
    </w:p>
    <w:p w14:paraId="24C03F82" w14:textId="77777777" w:rsidR="00C1382D" w:rsidRDefault="00000000">
      <w:pPr>
        <w:spacing w:after="165" w:line="360" w:lineRule="auto"/>
        <w:jc w:val="center"/>
        <w:rPr>
          <w:rFonts w:ascii="Calibri" w:eastAsia="Calibri" w:hAnsi="Calibri" w:cs="Calibri"/>
          <w:sz w:val="40"/>
          <w:szCs w:val="40"/>
        </w:rPr>
      </w:pPr>
      <w:r>
        <w:rPr>
          <w:rFonts w:ascii="Calibri" w:eastAsia="Calibri" w:hAnsi="Calibri" w:cs="Calibri"/>
          <w:sz w:val="40"/>
          <w:szCs w:val="40"/>
        </w:rPr>
        <w:t>Skills for the Workplace</w:t>
      </w:r>
      <w:r>
        <w:rPr>
          <w:rFonts w:ascii="Calibri" w:eastAsia="Calibri" w:hAnsi="Calibri" w:cs="Calibri"/>
          <w:sz w:val="40"/>
          <w:szCs w:val="40"/>
        </w:rPr>
        <w:br/>
        <w:t xml:space="preserve">Module Assignment Submission </w:t>
      </w:r>
      <w:r>
        <w:rPr>
          <w:rFonts w:ascii="Calibri" w:eastAsia="Calibri" w:hAnsi="Calibri" w:cs="Calibri"/>
          <w:sz w:val="40"/>
          <w:szCs w:val="40"/>
        </w:rPr>
        <w:br/>
      </w:r>
    </w:p>
    <w:tbl>
      <w:tblPr>
        <w:tblStyle w:val="a"/>
        <w:tblW w:w="949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C1382D" w14:paraId="2E479994" w14:textId="77777777">
        <w:tc>
          <w:tcPr>
            <w:tcW w:w="3438" w:type="dxa"/>
            <w:shd w:val="clear" w:color="auto" w:fill="D9D9D9"/>
          </w:tcPr>
          <w:p w14:paraId="7E5119B7" w14:textId="77777777" w:rsidR="00C1382D" w:rsidRDefault="00000000">
            <w:pPr>
              <w:spacing w:before="120" w:after="120" w:line="360" w:lineRule="auto"/>
              <w:rPr>
                <w:rFonts w:ascii="Calibri" w:eastAsia="Calibri" w:hAnsi="Calibri" w:cs="Calibri"/>
                <w:sz w:val="32"/>
                <w:szCs w:val="32"/>
              </w:rPr>
            </w:pPr>
            <w:r>
              <w:rPr>
                <w:rFonts w:ascii="Calibri" w:eastAsia="Calibri" w:hAnsi="Calibri" w:cs="Calibri"/>
                <w:sz w:val="32"/>
                <w:szCs w:val="32"/>
              </w:rPr>
              <w:t>Student Name:</w:t>
            </w:r>
          </w:p>
        </w:tc>
        <w:tc>
          <w:tcPr>
            <w:tcW w:w="6055" w:type="dxa"/>
          </w:tcPr>
          <w:p w14:paraId="08548A3A" w14:textId="77777777" w:rsidR="00C1382D" w:rsidRDefault="00000000">
            <w:pPr>
              <w:spacing w:before="120" w:after="120" w:line="360" w:lineRule="auto"/>
              <w:rPr>
                <w:rFonts w:ascii="Calibri" w:eastAsia="Calibri" w:hAnsi="Calibri" w:cs="Calibri"/>
                <w:sz w:val="32"/>
                <w:szCs w:val="32"/>
              </w:rPr>
            </w:pPr>
            <w:r>
              <w:rPr>
                <w:rFonts w:ascii="Calibri" w:eastAsia="Calibri" w:hAnsi="Calibri" w:cs="Calibri"/>
                <w:sz w:val="32"/>
                <w:szCs w:val="32"/>
              </w:rPr>
              <w:t>James Lewis</w:t>
            </w:r>
          </w:p>
        </w:tc>
      </w:tr>
      <w:tr w:rsidR="00C1382D" w14:paraId="59CBCFD6" w14:textId="77777777">
        <w:tc>
          <w:tcPr>
            <w:tcW w:w="3438" w:type="dxa"/>
            <w:shd w:val="clear" w:color="auto" w:fill="D9D9D9"/>
          </w:tcPr>
          <w:p w14:paraId="0BDB99B0" w14:textId="77777777" w:rsidR="00C1382D" w:rsidRDefault="00000000">
            <w:pPr>
              <w:spacing w:before="120" w:after="120" w:line="360" w:lineRule="auto"/>
              <w:rPr>
                <w:rFonts w:ascii="Calibri" w:eastAsia="Calibri" w:hAnsi="Calibri" w:cs="Calibri"/>
                <w:sz w:val="32"/>
                <w:szCs w:val="32"/>
              </w:rPr>
            </w:pPr>
            <w:r>
              <w:rPr>
                <w:rFonts w:ascii="Calibri" w:eastAsia="Calibri" w:hAnsi="Calibri" w:cs="Calibri"/>
                <w:sz w:val="32"/>
                <w:szCs w:val="32"/>
              </w:rPr>
              <w:t>Student Number:</w:t>
            </w:r>
          </w:p>
        </w:tc>
        <w:tc>
          <w:tcPr>
            <w:tcW w:w="6055" w:type="dxa"/>
          </w:tcPr>
          <w:p w14:paraId="02A39D07" w14:textId="77777777" w:rsidR="00C1382D" w:rsidRDefault="00000000">
            <w:pPr>
              <w:spacing w:before="120" w:after="120" w:line="360" w:lineRule="auto"/>
              <w:rPr>
                <w:sz w:val="28"/>
                <w:szCs w:val="28"/>
              </w:rPr>
            </w:pPr>
            <w:r>
              <w:rPr>
                <w:color w:val="000A0F"/>
                <w:sz w:val="28"/>
                <w:szCs w:val="28"/>
              </w:rPr>
              <w:t>2019456</w:t>
            </w:r>
          </w:p>
        </w:tc>
      </w:tr>
      <w:tr w:rsidR="00C1382D" w14:paraId="66E60B85" w14:textId="77777777">
        <w:tc>
          <w:tcPr>
            <w:tcW w:w="3438" w:type="dxa"/>
            <w:shd w:val="clear" w:color="auto" w:fill="D9D9D9"/>
          </w:tcPr>
          <w:p w14:paraId="7AF12AB8" w14:textId="77777777" w:rsidR="00C1382D" w:rsidRDefault="00000000">
            <w:pPr>
              <w:spacing w:before="120" w:after="120" w:line="360" w:lineRule="auto"/>
              <w:rPr>
                <w:rFonts w:ascii="Calibri" w:eastAsia="Calibri" w:hAnsi="Calibri" w:cs="Calibri"/>
                <w:sz w:val="32"/>
                <w:szCs w:val="32"/>
              </w:rPr>
            </w:pPr>
            <w:r>
              <w:rPr>
                <w:rFonts w:ascii="Calibri" w:eastAsia="Calibri" w:hAnsi="Calibri" w:cs="Calibri"/>
                <w:sz w:val="32"/>
                <w:szCs w:val="32"/>
              </w:rPr>
              <w:t>Module No:</w:t>
            </w:r>
          </w:p>
        </w:tc>
        <w:tc>
          <w:tcPr>
            <w:tcW w:w="6055" w:type="dxa"/>
          </w:tcPr>
          <w:p w14:paraId="1100CDDB" w14:textId="77777777" w:rsidR="00C1382D" w:rsidRDefault="00000000">
            <w:pPr>
              <w:spacing w:before="120" w:after="120" w:line="360" w:lineRule="auto"/>
              <w:rPr>
                <w:rFonts w:ascii="Calibri" w:eastAsia="Calibri" w:hAnsi="Calibri" w:cs="Calibri"/>
                <w:sz w:val="28"/>
                <w:szCs w:val="28"/>
              </w:rPr>
            </w:pPr>
            <w:r>
              <w:rPr>
                <w:sz w:val="28"/>
                <w:szCs w:val="28"/>
              </w:rPr>
              <w:t>BMSK6001</w:t>
            </w:r>
          </w:p>
        </w:tc>
      </w:tr>
      <w:tr w:rsidR="00C1382D" w14:paraId="26359E47" w14:textId="77777777">
        <w:trPr>
          <w:trHeight w:val="413"/>
        </w:trPr>
        <w:tc>
          <w:tcPr>
            <w:tcW w:w="3438" w:type="dxa"/>
            <w:shd w:val="clear" w:color="auto" w:fill="D9D9D9"/>
          </w:tcPr>
          <w:p w14:paraId="2254D9AA" w14:textId="77777777" w:rsidR="00C1382D" w:rsidRDefault="00000000">
            <w:pPr>
              <w:spacing w:before="120" w:after="120" w:line="360" w:lineRule="auto"/>
              <w:rPr>
                <w:rFonts w:ascii="Calibri" w:eastAsia="Calibri" w:hAnsi="Calibri" w:cs="Calibri"/>
                <w:sz w:val="32"/>
                <w:szCs w:val="32"/>
              </w:rPr>
            </w:pPr>
            <w:r>
              <w:rPr>
                <w:rFonts w:ascii="Calibri" w:eastAsia="Calibri" w:hAnsi="Calibri" w:cs="Calibri"/>
                <w:sz w:val="32"/>
                <w:szCs w:val="32"/>
              </w:rPr>
              <w:t>Module Title:</w:t>
            </w:r>
          </w:p>
        </w:tc>
        <w:tc>
          <w:tcPr>
            <w:tcW w:w="6055" w:type="dxa"/>
          </w:tcPr>
          <w:p w14:paraId="2C2F1B43" w14:textId="77777777" w:rsidR="00C1382D" w:rsidRDefault="00000000">
            <w:pPr>
              <w:spacing w:after="100"/>
              <w:rPr>
                <w:rFonts w:ascii="Calibri" w:eastAsia="Calibri" w:hAnsi="Calibri" w:cs="Calibri"/>
                <w:sz w:val="28"/>
                <w:szCs w:val="28"/>
              </w:rPr>
            </w:pPr>
            <w:r>
              <w:rPr>
                <w:sz w:val="28"/>
                <w:szCs w:val="28"/>
              </w:rPr>
              <w:t>BMSK6001 - Emergent Leadership Skills for the Workplace</w:t>
            </w:r>
          </w:p>
        </w:tc>
      </w:tr>
    </w:tbl>
    <w:p w14:paraId="7205C176" w14:textId="77777777" w:rsidR="00C1382D" w:rsidRDefault="00C1382D">
      <w:pPr>
        <w:spacing w:before="120" w:after="120" w:line="360" w:lineRule="auto"/>
        <w:rPr>
          <w:rFonts w:ascii="Calibri" w:eastAsia="Calibri" w:hAnsi="Calibri" w:cs="Calibri"/>
          <w:color w:val="FF0000"/>
          <w:sz w:val="24"/>
          <w:szCs w:val="24"/>
        </w:rPr>
      </w:pPr>
    </w:p>
    <w:p w14:paraId="61DBCA7F" w14:textId="77777777" w:rsidR="00C1382D" w:rsidRDefault="00000000">
      <w:pPr>
        <w:spacing w:before="120" w:after="120" w:line="360" w:lineRule="auto"/>
        <w:rPr>
          <w:rFonts w:ascii="Calibri" w:eastAsia="Calibri" w:hAnsi="Calibri" w:cs="Calibri"/>
          <w:b/>
          <w:sz w:val="24"/>
          <w:szCs w:val="24"/>
        </w:rPr>
      </w:pPr>
      <w:r>
        <w:rPr>
          <w:rFonts w:ascii="Calibri" w:eastAsia="Calibri" w:hAnsi="Calibri" w:cs="Calibri"/>
          <w:b/>
          <w:sz w:val="24"/>
          <w:szCs w:val="24"/>
        </w:rPr>
        <w:t>Statement of Confirmation of Authenticity</w:t>
      </w:r>
    </w:p>
    <w:p w14:paraId="47F44314" w14:textId="77777777" w:rsidR="00C1382D" w:rsidRDefault="00000000">
      <w:pPr>
        <w:spacing w:before="120" w:after="120" w:line="360" w:lineRule="auto"/>
        <w:rPr>
          <w:rFonts w:ascii="Calibri" w:eastAsia="Calibri" w:hAnsi="Calibri" w:cs="Calibri"/>
          <w:sz w:val="24"/>
          <w:szCs w:val="24"/>
        </w:rPr>
      </w:pPr>
      <w:r>
        <w:rPr>
          <w:rFonts w:ascii="Calibri" w:eastAsia="Calibri" w:hAnsi="Calibri" w:cs="Calibri"/>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0BE210C" w14:textId="77777777" w:rsidR="00C1382D" w:rsidRDefault="00000000">
      <w:pPr>
        <w:spacing w:before="120" w:after="120" w:line="360" w:lineRule="auto"/>
        <w:rPr>
          <w:rFonts w:ascii="Calibri" w:eastAsia="Calibri" w:hAnsi="Calibri" w:cs="Calibri"/>
          <w:sz w:val="24"/>
          <w:szCs w:val="24"/>
        </w:rPr>
      </w:pPr>
      <w:r>
        <w:rPr>
          <w:rFonts w:ascii="Calibri" w:eastAsia="Calibri" w:hAnsi="Calibri" w:cs="Calibri"/>
          <w:sz w:val="24"/>
          <w:szCs w:val="24"/>
        </w:rPr>
        <w:t>Attention is drawn to the plagiarism and unfair practice policies of both the University and of ILM.</w:t>
      </w:r>
    </w:p>
    <w:p w14:paraId="1906877A" w14:textId="77777777" w:rsidR="00C1382D" w:rsidRDefault="00000000">
      <w:pPr>
        <w:spacing w:after="160" w:line="259" w:lineRule="auto"/>
        <w:rPr>
          <w:rFonts w:ascii="Calibri" w:eastAsia="Calibri" w:hAnsi="Calibri" w:cs="Calibri"/>
          <w:sz w:val="24"/>
          <w:szCs w:val="24"/>
        </w:rPr>
      </w:pPr>
      <w:r>
        <w:br w:type="page"/>
      </w:r>
    </w:p>
    <w:p w14:paraId="2A881D0D" w14:textId="77777777" w:rsidR="00C1382D" w:rsidRDefault="00C1382D">
      <w:pPr>
        <w:keepNext/>
        <w:keepLines/>
        <w:spacing w:before="240" w:line="259" w:lineRule="auto"/>
        <w:rPr>
          <w:rFonts w:ascii="Calibri" w:eastAsia="Calibri" w:hAnsi="Calibri" w:cs="Calibri"/>
          <w:color w:val="2E75B5"/>
          <w:sz w:val="32"/>
          <w:szCs w:val="32"/>
        </w:rPr>
      </w:pPr>
    </w:p>
    <w:p w14:paraId="42CF56E0" w14:textId="77777777" w:rsidR="00C1382D" w:rsidRDefault="00000000">
      <w:pPr>
        <w:keepNext/>
        <w:keepLines/>
        <w:spacing w:before="240" w:line="259" w:lineRule="auto"/>
        <w:rPr>
          <w:rFonts w:ascii="Roboto" w:eastAsia="Roboto" w:hAnsi="Roboto" w:cs="Roboto"/>
          <w:color w:val="2E75B5"/>
          <w:sz w:val="24"/>
          <w:szCs w:val="24"/>
        </w:rPr>
      </w:pPr>
      <w:r>
        <w:rPr>
          <w:rFonts w:ascii="Calibri" w:eastAsia="Calibri" w:hAnsi="Calibri" w:cs="Calibri"/>
          <w:color w:val="2E75B5"/>
          <w:sz w:val="32"/>
          <w:szCs w:val="32"/>
        </w:rPr>
        <w:t>Table of Contents</w:t>
      </w:r>
    </w:p>
    <w:sdt>
      <w:sdtPr>
        <w:id w:val="697052815"/>
        <w:docPartObj>
          <w:docPartGallery w:val="Table of Contents"/>
          <w:docPartUnique/>
        </w:docPartObj>
      </w:sdtPr>
      <w:sdtContent>
        <w:p w14:paraId="274494B9" w14:textId="77777777" w:rsidR="00C1382D" w:rsidRDefault="00000000">
          <w:pPr>
            <w:widowControl w:val="0"/>
            <w:tabs>
              <w:tab w:val="right" w:pos="12000"/>
            </w:tabs>
            <w:spacing w:before="60" w:line="240" w:lineRule="auto"/>
            <w:rPr>
              <w:b/>
              <w:color w:val="000000"/>
            </w:rPr>
          </w:pPr>
          <w:r>
            <w:fldChar w:fldCharType="begin"/>
          </w:r>
          <w:r>
            <w:instrText xml:space="preserve"> TOC \h \u \z \t "Heading 1,1,Heading 2,2,Heading 3,3,Heading 4,4,Heading 5,5,Heading 6,6,"</w:instrText>
          </w:r>
          <w:r>
            <w:fldChar w:fldCharType="separate"/>
          </w:r>
          <w:hyperlink w:anchor="_waegjt81oqsw">
            <w:r>
              <w:rPr>
                <w:rFonts w:ascii="Roboto" w:eastAsia="Roboto" w:hAnsi="Roboto" w:cs="Roboto"/>
                <w:b/>
                <w:color w:val="343541"/>
                <w:sz w:val="24"/>
                <w:szCs w:val="24"/>
              </w:rPr>
              <w:t>Introduction</w:t>
            </w:r>
            <w:r>
              <w:rPr>
                <w:rFonts w:ascii="Roboto" w:eastAsia="Roboto" w:hAnsi="Roboto" w:cs="Roboto"/>
                <w:b/>
                <w:color w:val="343541"/>
                <w:sz w:val="24"/>
                <w:szCs w:val="24"/>
              </w:rPr>
              <w:tab/>
              <w:t>2</w:t>
            </w:r>
          </w:hyperlink>
        </w:p>
        <w:p w14:paraId="0D0A47FD" w14:textId="77777777" w:rsidR="00C1382D" w:rsidRDefault="00000000">
          <w:pPr>
            <w:widowControl w:val="0"/>
            <w:tabs>
              <w:tab w:val="right" w:pos="12000"/>
            </w:tabs>
            <w:spacing w:before="60" w:line="240" w:lineRule="auto"/>
            <w:rPr>
              <w:b/>
              <w:color w:val="000000"/>
            </w:rPr>
          </w:pPr>
          <w:hyperlink w:anchor="_xqx5msn0krnh">
            <w:r>
              <w:rPr>
                <w:rFonts w:ascii="Roboto" w:eastAsia="Roboto" w:hAnsi="Roboto" w:cs="Roboto"/>
                <w:b/>
                <w:color w:val="343541"/>
                <w:sz w:val="24"/>
                <w:szCs w:val="24"/>
              </w:rPr>
              <w:t>1.0 Critically assess a recognised leadership model or theory in relation to its ability to impact on an individual's workplace performance.</w:t>
            </w:r>
            <w:r>
              <w:rPr>
                <w:rFonts w:ascii="Roboto" w:eastAsia="Roboto" w:hAnsi="Roboto" w:cs="Roboto"/>
                <w:b/>
                <w:color w:val="343541"/>
                <w:sz w:val="24"/>
                <w:szCs w:val="24"/>
              </w:rPr>
              <w:tab/>
              <w:t>2</w:t>
            </w:r>
          </w:hyperlink>
        </w:p>
        <w:p w14:paraId="5E787306" w14:textId="77777777" w:rsidR="00C1382D" w:rsidRDefault="00000000">
          <w:pPr>
            <w:widowControl w:val="0"/>
            <w:tabs>
              <w:tab w:val="right" w:pos="12000"/>
            </w:tabs>
            <w:spacing w:before="60" w:line="240" w:lineRule="auto"/>
            <w:rPr>
              <w:b/>
              <w:color w:val="000000"/>
            </w:rPr>
          </w:pPr>
          <w:hyperlink w:anchor="_ycmlvq85m7ip">
            <w:r>
              <w:rPr>
                <w:b/>
                <w:color w:val="000000"/>
              </w:rPr>
              <w:t>1.1 Servant Leadership Theory</w:t>
            </w:r>
            <w:r>
              <w:rPr>
                <w:b/>
                <w:color w:val="000000"/>
              </w:rPr>
              <w:tab/>
              <w:t>3</w:t>
            </w:r>
          </w:hyperlink>
        </w:p>
        <w:p w14:paraId="4DE19D46" w14:textId="77777777" w:rsidR="00C1382D" w:rsidRDefault="00000000">
          <w:pPr>
            <w:widowControl w:val="0"/>
            <w:tabs>
              <w:tab w:val="right" w:pos="12000"/>
            </w:tabs>
            <w:spacing w:before="60" w:line="240" w:lineRule="auto"/>
            <w:rPr>
              <w:b/>
              <w:color w:val="000000"/>
            </w:rPr>
          </w:pPr>
          <w:hyperlink w:anchor="_b6cntxg5xhvi">
            <w:r>
              <w:rPr>
                <w:b/>
                <w:color w:val="000000"/>
              </w:rPr>
              <w:t>2.0 Evaluate your own ability to use a range of leadership styles, in different situations and with different types of people, to fulfil the leadership role.</w:t>
            </w:r>
            <w:r>
              <w:rPr>
                <w:b/>
                <w:color w:val="000000"/>
              </w:rPr>
              <w:tab/>
              <w:t>6</w:t>
            </w:r>
          </w:hyperlink>
        </w:p>
        <w:p w14:paraId="635B5614" w14:textId="77777777" w:rsidR="00C1382D" w:rsidRDefault="00000000">
          <w:pPr>
            <w:widowControl w:val="0"/>
            <w:tabs>
              <w:tab w:val="right" w:pos="12000"/>
            </w:tabs>
            <w:spacing w:before="60" w:line="240" w:lineRule="auto"/>
            <w:rPr>
              <w:b/>
              <w:color w:val="000000"/>
            </w:rPr>
          </w:pPr>
          <w:hyperlink w:anchor="_ul1gtlujkhof">
            <w:r>
              <w:rPr>
                <w:b/>
                <w:color w:val="000000"/>
              </w:rPr>
              <w:t>3.0 Assess your own ability to set direction, motivate, delegate and empower others to bring about a workplace change.</w:t>
            </w:r>
            <w:r>
              <w:rPr>
                <w:b/>
                <w:color w:val="000000"/>
              </w:rPr>
              <w:tab/>
              <w:t>8</w:t>
            </w:r>
          </w:hyperlink>
        </w:p>
        <w:p w14:paraId="42021A54" w14:textId="77777777" w:rsidR="00C1382D" w:rsidRDefault="00000000">
          <w:pPr>
            <w:widowControl w:val="0"/>
            <w:tabs>
              <w:tab w:val="right" w:pos="12000"/>
            </w:tabs>
            <w:spacing w:before="60" w:line="240" w:lineRule="auto"/>
            <w:rPr>
              <w:b/>
              <w:color w:val="000000"/>
            </w:rPr>
          </w:pPr>
          <w:hyperlink w:anchor="_qdvme5dq4p6r">
            <w:r>
              <w:rPr>
                <w:b/>
                <w:color w:val="000000"/>
              </w:rPr>
              <w:t>3.1 Setting direction</w:t>
            </w:r>
            <w:r>
              <w:rPr>
                <w:b/>
                <w:color w:val="000000"/>
              </w:rPr>
              <w:tab/>
              <w:t>9</w:t>
            </w:r>
          </w:hyperlink>
        </w:p>
        <w:p w14:paraId="65B8D2EB" w14:textId="77777777" w:rsidR="00C1382D" w:rsidRDefault="00000000">
          <w:pPr>
            <w:widowControl w:val="0"/>
            <w:tabs>
              <w:tab w:val="right" w:pos="12000"/>
            </w:tabs>
            <w:spacing w:before="60" w:line="240" w:lineRule="auto"/>
            <w:rPr>
              <w:b/>
              <w:color w:val="000000"/>
            </w:rPr>
          </w:pPr>
          <w:hyperlink w:anchor="_sz6ek6vqp8jt">
            <w:r>
              <w:rPr>
                <w:b/>
                <w:color w:val="000000"/>
              </w:rPr>
              <w:t>3.2 Motivating</w:t>
            </w:r>
            <w:r>
              <w:rPr>
                <w:b/>
                <w:color w:val="000000"/>
              </w:rPr>
              <w:tab/>
              <w:t>9</w:t>
            </w:r>
          </w:hyperlink>
        </w:p>
        <w:p w14:paraId="7E80695E" w14:textId="77777777" w:rsidR="00C1382D" w:rsidRDefault="00000000">
          <w:pPr>
            <w:widowControl w:val="0"/>
            <w:tabs>
              <w:tab w:val="right" w:pos="12000"/>
            </w:tabs>
            <w:spacing w:before="60" w:line="240" w:lineRule="auto"/>
            <w:rPr>
              <w:b/>
              <w:color w:val="000000"/>
            </w:rPr>
          </w:pPr>
          <w:hyperlink w:anchor="_cr0t75rn3qv6">
            <w:r>
              <w:rPr>
                <w:b/>
                <w:color w:val="000000"/>
              </w:rPr>
              <w:t>3.3 Delegating</w:t>
            </w:r>
            <w:r>
              <w:rPr>
                <w:b/>
                <w:color w:val="000000"/>
              </w:rPr>
              <w:tab/>
              <w:t>11</w:t>
            </w:r>
          </w:hyperlink>
        </w:p>
        <w:p w14:paraId="1F573FD9" w14:textId="77777777" w:rsidR="00C1382D" w:rsidRDefault="00000000">
          <w:pPr>
            <w:widowControl w:val="0"/>
            <w:tabs>
              <w:tab w:val="right" w:pos="12000"/>
            </w:tabs>
            <w:spacing w:before="60" w:line="240" w:lineRule="auto"/>
            <w:rPr>
              <w:b/>
              <w:color w:val="000000"/>
            </w:rPr>
          </w:pPr>
          <w:hyperlink w:anchor="_qzu9bbpzqy9m">
            <w:r>
              <w:rPr>
                <w:b/>
                <w:color w:val="000000"/>
              </w:rPr>
              <w:t>3.4 Empowering</w:t>
            </w:r>
            <w:r>
              <w:rPr>
                <w:b/>
                <w:color w:val="000000"/>
              </w:rPr>
              <w:tab/>
              <w:t>11</w:t>
            </w:r>
          </w:hyperlink>
        </w:p>
        <w:p w14:paraId="713935AE" w14:textId="77777777" w:rsidR="00C1382D" w:rsidRDefault="00000000">
          <w:pPr>
            <w:widowControl w:val="0"/>
            <w:tabs>
              <w:tab w:val="right" w:pos="12000"/>
            </w:tabs>
            <w:spacing w:before="60" w:line="240" w:lineRule="auto"/>
            <w:rPr>
              <w:b/>
              <w:color w:val="000000"/>
            </w:rPr>
          </w:pPr>
          <w:hyperlink w:anchor="_20kjeqw2xa21">
            <w:r>
              <w:rPr>
                <w:rFonts w:ascii="Roboto" w:eastAsia="Roboto" w:hAnsi="Roboto" w:cs="Roboto"/>
                <w:b/>
                <w:color w:val="343541"/>
                <w:sz w:val="24"/>
                <w:szCs w:val="24"/>
              </w:rPr>
              <w:t>References</w:t>
            </w:r>
            <w:r>
              <w:rPr>
                <w:rFonts w:ascii="Roboto" w:eastAsia="Roboto" w:hAnsi="Roboto" w:cs="Roboto"/>
                <w:b/>
                <w:color w:val="343541"/>
                <w:sz w:val="24"/>
                <w:szCs w:val="24"/>
              </w:rPr>
              <w:tab/>
              <w:t>12</w:t>
            </w:r>
          </w:hyperlink>
        </w:p>
        <w:p w14:paraId="3ACD49D9" w14:textId="77777777" w:rsidR="00C1382D" w:rsidRDefault="00000000">
          <w:pPr>
            <w:widowControl w:val="0"/>
            <w:tabs>
              <w:tab w:val="right" w:pos="12000"/>
            </w:tabs>
            <w:spacing w:before="60" w:line="240" w:lineRule="auto"/>
            <w:rPr>
              <w:b/>
              <w:color w:val="000000"/>
            </w:rPr>
          </w:pPr>
          <w:hyperlink w:anchor="_9dzmkfzbyibv">
            <w:r>
              <w:rPr>
                <w:b/>
                <w:color w:val="000000"/>
              </w:rPr>
              <w:t>Appendix</w:t>
            </w:r>
            <w:r>
              <w:rPr>
                <w:b/>
                <w:color w:val="000000"/>
              </w:rPr>
              <w:tab/>
              <w:t>15</w:t>
            </w:r>
          </w:hyperlink>
          <w:r>
            <w:fldChar w:fldCharType="end"/>
          </w:r>
        </w:p>
      </w:sdtContent>
    </w:sdt>
    <w:p w14:paraId="7096EA90" w14:textId="77777777" w:rsidR="00C1382D" w:rsidRDefault="00C1382D">
      <w:pPr>
        <w:keepNext/>
        <w:keepLines/>
        <w:spacing w:before="240" w:line="259" w:lineRule="auto"/>
        <w:rPr>
          <w:rFonts w:ascii="Roboto" w:eastAsia="Roboto" w:hAnsi="Roboto" w:cs="Roboto"/>
          <w:color w:val="2E75B5"/>
          <w:sz w:val="24"/>
          <w:szCs w:val="24"/>
        </w:rPr>
      </w:pPr>
    </w:p>
    <w:p w14:paraId="68B18342" w14:textId="77777777" w:rsidR="00C1382D" w:rsidRDefault="00C1382D">
      <w:pPr>
        <w:pStyle w:val="Heading2"/>
        <w:spacing w:before="40" w:after="0" w:line="259" w:lineRule="auto"/>
        <w:rPr>
          <w:rFonts w:ascii="Roboto" w:eastAsia="Roboto" w:hAnsi="Roboto" w:cs="Roboto"/>
          <w:color w:val="343541"/>
          <w:sz w:val="24"/>
          <w:szCs w:val="24"/>
        </w:rPr>
      </w:pPr>
      <w:bookmarkStart w:id="0" w:name="_zcuawk1opr63" w:colFirst="0" w:colLast="0"/>
      <w:bookmarkEnd w:id="0"/>
    </w:p>
    <w:p w14:paraId="7D055902" w14:textId="77777777" w:rsidR="00C1382D" w:rsidRDefault="00C1382D">
      <w:pPr>
        <w:pStyle w:val="Heading2"/>
        <w:spacing w:before="40" w:after="0" w:line="259" w:lineRule="auto"/>
        <w:rPr>
          <w:rFonts w:ascii="Roboto" w:eastAsia="Roboto" w:hAnsi="Roboto" w:cs="Roboto"/>
          <w:color w:val="343541"/>
          <w:sz w:val="24"/>
          <w:szCs w:val="24"/>
        </w:rPr>
      </w:pPr>
      <w:bookmarkStart w:id="1" w:name="_622rr5ccl82b" w:colFirst="0" w:colLast="0"/>
      <w:bookmarkEnd w:id="1"/>
    </w:p>
    <w:p w14:paraId="5134A05B" w14:textId="77777777" w:rsidR="00C1382D" w:rsidRDefault="00000000">
      <w:pPr>
        <w:pStyle w:val="Heading2"/>
        <w:spacing w:before="40" w:after="0" w:line="259" w:lineRule="auto"/>
        <w:rPr>
          <w:rFonts w:ascii="Roboto" w:eastAsia="Roboto" w:hAnsi="Roboto" w:cs="Roboto"/>
          <w:b/>
          <w:color w:val="343541"/>
          <w:sz w:val="24"/>
          <w:szCs w:val="24"/>
          <w:u w:val="single"/>
        </w:rPr>
      </w:pPr>
      <w:bookmarkStart w:id="2" w:name="_waegjt81oqsw" w:colFirst="0" w:colLast="0"/>
      <w:bookmarkEnd w:id="2"/>
      <w:r>
        <w:rPr>
          <w:rFonts w:ascii="Roboto" w:eastAsia="Roboto" w:hAnsi="Roboto" w:cs="Roboto"/>
          <w:b/>
          <w:color w:val="343541"/>
          <w:sz w:val="24"/>
          <w:szCs w:val="24"/>
          <w:u w:val="single"/>
        </w:rPr>
        <w:t>Introduction</w:t>
      </w:r>
    </w:p>
    <w:p w14:paraId="6AF89BFF" w14:textId="77777777" w:rsidR="00C1382D" w:rsidRDefault="00C1382D"/>
    <w:p w14:paraId="5E8576C7" w14:textId="77777777" w:rsidR="00C1382D" w:rsidRDefault="00000000">
      <w:r>
        <w:t>Effective leadership drives organisational success and maximises individual and team performance in today's evolving workplace. According to Northouse (2013) “Leadership is a process whereby an individual influences a group of individuals to achieve a common goal” Leaders set direction, motivate teams, and bring about changes, often relying on established models and theories. However, not all models are equally effective. This assessment critically analyses a recognized model's ability to enhance workplace performance by evaluating its strengths, limitations, and practical applicability. Flexibility and adaptability are essential for leaders to navigate diverse challenges and employ various leadership styles. Assessing our own ability to utilise these styles in different situations and with different people is crucial. Effective leadership also involves setting direction, motivating, delegating, and empowering others for workplace change. This evaluation further assesses our proficiency in these aspects and their impact on driving positive change. Through this assessment, we aim to deepen our understanding of effective leadership's factors and its influence on workplace performance.</w:t>
      </w:r>
    </w:p>
    <w:p w14:paraId="412A94EC" w14:textId="77777777" w:rsidR="00C1382D" w:rsidRDefault="00C1382D"/>
    <w:p w14:paraId="199FF967" w14:textId="77777777" w:rsidR="00C1382D" w:rsidRDefault="00C1382D"/>
    <w:p w14:paraId="292FABD4" w14:textId="77777777" w:rsidR="00C1382D" w:rsidRDefault="00000000">
      <w:pPr>
        <w:pStyle w:val="Heading2"/>
        <w:spacing w:before="40" w:after="0" w:line="259" w:lineRule="auto"/>
        <w:rPr>
          <w:b/>
          <w:color w:val="343541"/>
          <w:sz w:val="24"/>
          <w:szCs w:val="24"/>
          <w:u w:val="single"/>
        </w:rPr>
      </w:pPr>
      <w:bookmarkStart w:id="3" w:name="_xqx5msn0krnh" w:colFirst="0" w:colLast="0"/>
      <w:bookmarkEnd w:id="3"/>
      <w:r>
        <w:rPr>
          <w:rFonts w:ascii="Roboto" w:eastAsia="Roboto" w:hAnsi="Roboto" w:cs="Roboto"/>
          <w:b/>
          <w:color w:val="343541"/>
          <w:sz w:val="24"/>
          <w:szCs w:val="24"/>
          <w:u w:val="single"/>
        </w:rPr>
        <w:t xml:space="preserve">1.0 </w:t>
      </w:r>
      <w:r>
        <w:rPr>
          <w:b/>
          <w:color w:val="343541"/>
          <w:sz w:val="24"/>
          <w:szCs w:val="24"/>
          <w:u w:val="single"/>
        </w:rPr>
        <w:t xml:space="preserve">Critically assess a recognised leadership model or theory in relation to its ability to impact on an individual's workplace performance.   </w:t>
      </w:r>
    </w:p>
    <w:p w14:paraId="24DF9B77" w14:textId="77777777" w:rsidR="00C1382D" w:rsidRDefault="00C1382D"/>
    <w:p w14:paraId="315BE798" w14:textId="77777777" w:rsidR="00C1382D" w:rsidRDefault="00000000">
      <w:r>
        <w:t xml:space="preserve">Leadership plays a pivotal role in shaping organisational outcomes, and the ability of leaders to positively impact individual workplace performance is a subject of great interest and importance. Numerous leadership models and theories have been developed and studied </w:t>
      </w:r>
      <w:r>
        <w:lastRenderedPageBreak/>
        <w:t>over the years, each offering a unique perspective on how leaders can influence the performance of their employees. In this critical assessment, I will examine a recognized leadership model or theory and evaluate its effectiveness in enhancing individual workplace performance. By closely examining the strengths and limitations of the selected model or theory, we can gain valuable insights into its practical implications and its potential impact on employees' motivation, engagement, and overall job performance. Through this evaluation, I aim to provide a comprehensive understanding of the complex relationship between leadership and workplace performance, helping organisations make informed decisions about their leadership approaches and strategies.</w:t>
      </w:r>
    </w:p>
    <w:p w14:paraId="2DD07103" w14:textId="77777777" w:rsidR="00C1382D" w:rsidRDefault="00000000">
      <w:pPr>
        <w:pStyle w:val="Heading2"/>
        <w:rPr>
          <w:b/>
          <w:sz w:val="24"/>
          <w:szCs w:val="24"/>
        </w:rPr>
      </w:pPr>
      <w:bookmarkStart w:id="4" w:name="_ycmlvq85m7ip" w:colFirst="0" w:colLast="0"/>
      <w:bookmarkEnd w:id="4"/>
      <w:r>
        <w:rPr>
          <w:b/>
          <w:sz w:val="24"/>
          <w:szCs w:val="24"/>
        </w:rPr>
        <w:t>1.1 Servant Leadership Theory</w:t>
      </w:r>
    </w:p>
    <w:p w14:paraId="308C3BCF" w14:textId="77777777" w:rsidR="00C1382D" w:rsidRDefault="00C1382D"/>
    <w:p w14:paraId="0EDF4520" w14:textId="77777777" w:rsidR="00C1382D" w:rsidRDefault="00000000">
      <w:r>
        <w:t>The Servant Leadership Theory, introduced by Robert K. Greenleaf in 1970, advocated that leaders should prioritise the needs of their followers over their own. According to Spears (1996), Greenleaf highlights the importance of servant-leadership, which emphasises increased service to others, a holistic approach to work, promoting a sense of community, and sharing power in decision-making. It challenges traditional leadership approaches by shifting the emphasis from power and authority to serving the needs of followers. Brukus (2010) argued that unlike many leadership styles that provide guidelines for top-level leaders on how to inspire and motivate subordinates, servant leadership focuses on fostering collaboration, trust, empathy, and ethics. As per this theory, leaders with a servant mentality prioritise the advancement, growth, and welfare of those they lead. Spears (1996) reinforces this concept by asserting that genuine leadership arises from individuals who possess a profound desire to assist others.</w:t>
      </w:r>
    </w:p>
    <w:p w14:paraId="266B96B2" w14:textId="77777777" w:rsidR="00C1382D" w:rsidRDefault="00C1382D"/>
    <w:p w14:paraId="0880FBBD" w14:textId="77777777" w:rsidR="00C1382D" w:rsidRDefault="00000000">
      <w:r>
        <w:t xml:space="preserve">The theory of servant leadership proposes that leaders, by addressing the needs of their followers, can create a setting where staff feel appreciated, backed, and driven, thereby boosting productivity in the workplace. Spears (1996) suggested that servant leaders put the requirements of their followers at the forefront, leading to a work atmosphere where employees feel recognized and bolstered. This method encourages higher job contentment, diminished staff turnover, and ultimately improves efficiency in the workplace. Furthermore, Spears (1996) emphasised that servant leadership presents a blueprint for developing compassionate organisations, echoing the increasing acknowledgment of the significance of fostering a supportive work ambiance. Greenleaf (1970) outlined that a servant leader persistently recognizes and empathises with others, never disregarding anyone. As argued by Adair (2013), such a leader, defined by empathy and acceptance, continually </w:t>
      </w:r>
      <w:proofErr w:type="gramStart"/>
      <w:r>
        <w:t>appreciates</w:t>
      </w:r>
      <w:proofErr w:type="gramEnd"/>
      <w:r>
        <w:t xml:space="preserve"> and acknowledges the intrinsic worth of each person. Leadership is not centred around wielding authority; rather, it is focused on nurturing and supporting those under one's responsibility. </w:t>
      </w:r>
    </w:p>
    <w:p w14:paraId="574649AA"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rPr>
          <w:rFonts w:ascii="Roboto" w:eastAsia="Roboto" w:hAnsi="Roboto" w:cs="Roboto"/>
          <w:sz w:val="21"/>
          <w:szCs w:val="21"/>
        </w:rPr>
      </w:pPr>
      <w:r>
        <w:rPr>
          <w:rFonts w:ascii="Roboto" w:eastAsia="Roboto" w:hAnsi="Roboto" w:cs="Roboto"/>
          <w:sz w:val="21"/>
          <w:szCs w:val="21"/>
        </w:rPr>
        <w:t xml:space="preserve">A case study conducted by the Association of National Advertisers (2022) examines the implementation of servant leadership during a job transition from direct procurement to marketing procurement at The Hershey Company. This transition entailed a notable learning curve and a shift from direct budget ownership to an indirect influencing role. By embracing servant leadership principles based on personal faith, the individual prioritised serving </w:t>
      </w:r>
      <w:proofErr w:type="gramStart"/>
      <w:r>
        <w:rPr>
          <w:rFonts w:ascii="Roboto" w:eastAsia="Roboto" w:hAnsi="Roboto" w:cs="Roboto"/>
          <w:sz w:val="21"/>
          <w:szCs w:val="21"/>
        </w:rPr>
        <w:t>others</w:t>
      </w:r>
      <w:proofErr w:type="gramEnd"/>
      <w:r>
        <w:rPr>
          <w:rFonts w:ascii="Roboto" w:eastAsia="Roboto" w:hAnsi="Roboto" w:cs="Roboto"/>
          <w:sz w:val="21"/>
          <w:szCs w:val="21"/>
        </w:rPr>
        <w:t xml:space="preserve"> and the organisation, aligning goals with stakeholders and assuming a facilitator's role. Continuous education and comprehending the rationale behind investments were also emphasised. As a </w:t>
      </w:r>
      <w:r>
        <w:rPr>
          <w:rFonts w:ascii="Roboto" w:eastAsia="Roboto" w:hAnsi="Roboto" w:cs="Roboto"/>
          <w:sz w:val="21"/>
          <w:szCs w:val="21"/>
        </w:rPr>
        <w:lastRenderedPageBreak/>
        <w:t xml:space="preserve">result, trust was built with internal stakeholders, vendor relationships improved, and proactive problem-solving and value creation were facilitated. The adoption of servant leadership led to success, garnering </w:t>
      </w:r>
      <w:proofErr w:type="gramStart"/>
      <w:r>
        <w:rPr>
          <w:rFonts w:ascii="Roboto" w:eastAsia="Roboto" w:hAnsi="Roboto" w:cs="Roboto"/>
          <w:sz w:val="21"/>
          <w:szCs w:val="21"/>
        </w:rPr>
        <w:t>respect</w:t>
      </w:r>
      <w:proofErr w:type="gramEnd"/>
      <w:r>
        <w:rPr>
          <w:rFonts w:ascii="Roboto" w:eastAsia="Roboto" w:hAnsi="Roboto" w:cs="Roboto"/>
          <w:sz w:val="21"/>
          <w:szCs w:val="21"/>
        </w:rPr>
        <w:t xml:space="preserve"> and recognition from both internal and external parties. The case study underscores the considerable benefits of servant leadership in procurement roles, highlighting its contribution to leadership, influence, and the achievement of organisational goals. The study's findings revealed that implementing servant leadership in the marketing procurement role at The Hershey Company resulted in significant benefits. By prioritising service to others and the organisation, the individual transitioned effectively from a direct budget owner to an influential figure within the company. This approach not only enhanced processes and work dynamics but also fostered an environment that encouraged proactive problem-solving and value creation. The case study emphasises the potential of servant leadership in driving success in procurement roles, illustrating how an approach centred on service can yield significant dividends in terms of stakeholder trust, vendor relationships, and overall business prosperity. </w:t>
      </w:r>
    </w:p>
    <w:p w14:paraId="3E84EDF4"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pPr>
      <w:r>
        <w:rPr>
          <w:rFonts w:ascii="Roboto" w:eastAsia="Roboto" w:hAnsi="Roboto" w:cs="Roboto"/>
          <w:sz w:val="21"/>
          <w:szCs w:val="21"/>
        </w:rPr>
        <w:t xml:space="preserve">Hess (2013) reinforced this notion by suggesting that incorporating servant leadership strategies has proven to yield favourable outcomes for organisational operations and performance. </w:t>
      </w:r>
      <w:r>
        <w:t>The Servant leadership style is built upon a compassionate understanding of others. However, this empathetic approach does not imply permissiveness or a lack of standards. While servant leaders accept individuals as they are, they hold high expectations for performance and effort. They recognize the unique potential and skills of each individual and strive to help them unleash and enhance these capabilities. This approach aligns with Greenleaf's (1970) principles of active listening and empathy towards employees' needs. By conceptualising strategies to address those needs, servant leaders foster trust, commitment to work, and the development of a strong community, ultimately driving performance.</w:t>
      </w:r>
    </w:p>
    <w:p w14:paraId="0CA97266" w14:textId="77777777" w:rsidR="00C1382D" w:rsidRDefault="00C1382D"/>
    <w:p w14:paraId="5B9674D7" w14:textId="77777777" w:rsidR="00C1382D" w:rsidRDefault="00000000">
      <w:r>
        <w:t>However, Burkus (2010) challenges this perspective, arguing that the practical impact of the servant leadership model in organisations is still a matter of debate. Numerous scholars and theorists contend that servant leaders might become excessively concentrated on their followers' needs, leading to potential neglect of the organisation's requirements. Whiteside (n.d.) contends that it is essential for managers to maintain a certain degree of separation from their employees. This distance allows them to discover new opportunities, generate ideas, solve issues, and develop an understanding of the direction their business is taking. It is through this detachment that leaders can concentrate on the broader vision, and then intervene to convey this vision by offering guidance to their employees. Dierendonck (2011) performed a comparative analysis of servant leadership and other leadership styles. Notably, when contrasted with transformational leadership, he highlighted that servant leadership places a greater emphasis on addressing the psychological requirements of the followers, viewing it as a primary objective. Conversely, transformational leadership considers these needs as subordinate to the overarching organisational goals. Though both servant leadership and transformational leadership acknowledge the importance of followers' needs and development, they differ in their central philosophies. Servant leadership is underscored by a commitment to serve others, whereas transformational leadership stresses the importance of invigorating and rallying followers.</w:t>
      </w:r>
    </w:p>
    <w:p w14:paraId="360D4861" w14:textId="77777777" w:rsidR="00C1382D" w:rsidRDefault="00C1382D"/>
    <w:p w14:paraId="369E76C6" w14:textId="77777777" w:rsidR="00C1382D" w:rsidRDefault="00000000">
      <w:r>
        <w:t xml:space="preserve">Transformational Leadership Theory, initially proposed by James V. Downton and further developed by James MacGregor Burns in 1978, examines the relationship between leaders and followers. It emphasises leaders' ability to inspire, motivate, and empower followers to exceed expectations and reach their full potential, </w:t>
      </w:r>
      <w:proofErr w:type="gramStart"/>
      <w:r>
        <w:t>Burns</w:t>
      </w:r>
      <w:proofErr w:type="gramEnd"/>
      <w:r>
        <w:t xml:space="preserve"> (2005) asserted this by quoting </w:t>
      </w:r>
      <w:r>
        <w:lastRenderedPageBreak/>
        <w:t>“Leadership, in short, is power governed by principle, directed toward raising people to their highest levels of personal motive and social morality”</w:t>
      </w:r>
      <w:r>
        <w:rPr>
          <w:color w:val="333333"/>
          <w:highlight w:val="white"/>
        </w:rPr>
        <w:t>.</w:t>
      </w:r>
      <w:r>
        <w:t xml:space="preserve"> The Transformational Leadership theory encompasses four main components: idealised influence, inspirational motivation, intellectual stimulation, and individualised consideration. Bass (1990) proposed that these factors demonstrate a positive correlation with the effectiveness of leaders, as well as the extra effort, satisfaction, and commitment of their followers. Transformational leadership is a leadership style that focuses on inspiring and motivating followers to exceed their own expectations and achieve personal growth. According to Bass (1990), transformational leaders encourage followers to enhance their innovation and creativity by providing intellectual stimulation and cultivating a psychologically safe environment. Transformational leaders commonly demonstrate charisma and vision, leading by example and challenging the existing norms. </w:t>
      </w:r>
    </w:p>
    <w:p w14:paraId="783F52FB" w14:textId="77777777" w:rsidR="00C1382D" w:rsidRDefault="00C1382D"/>
    <w:p w14:paraId="305F6B35" w14:textId="77777777" w:rsidR="00C1382D" w:rsidRDefault="00000000">
      <w:r>
        <w:t xml:space="preserve">Research has indicated that leaders at all organisational levels have the potential to acquire charismatic qualities through training. Bass (1990) emphasised the significance of charismatic leadership, which entails inspiring and motivating followers while demonstrating individual consideration. He also emphasised that the development of transformational leadership is both attainable and </w:t>
      </w:r>
      <w:proofErr w:type="gramStart"/>
      <w:r>
        <w:t>essential, and</w:t>
      </w:r>
      <w:proofErr w:type="gramEnd"/>
      <w:r>
        <w:t xml:space="preserve"> should be incorporated into management training and development programs. In a study conducted by Antonakis (2012) and his colleagues at the University of Lausanne, they delved into the influence of Charismatic Leadership Tactics (CLTs) on leadership effectiveness. They pinpointed twelve crucial tactics, both verbal and non-verbal. The employment of these tactics markedly impacted perceptions of leadership, competence, and trustworthiness. Executives from Europe and Switzerland who received training in these tactics nearly doubled their use, which led to an estimated 60% surge in their perceived leadership competence. Remarkably, 65% of those trained in CLTs garnered above-average leadership ratings, in stark contrast to the 35% of those who did not receive such training. This highlights the significant impact of charisma-enhancing training on the perception of leadership.</w:t>
      </w:r>
    </w:p>
    <w:p w14:paraId="57A0AC31" w14:textId="77777777" w:rsidR="00C1382D" w:rsidRDefault="00C1382D">
      <w:pPr>
        <w:rPr>
          <w:b/>
        </w:rPr>
      </w:pPr>
    </w:p>
    <w:p w14:paraId="49FAA8C5" w14:textId="77777777" w:rsidR="00C1382D" w:rsidRDefault="00000000">
      <w:r>
        <w:rPr>
          <w:b/>
        </w:rPr>
        <w:t xml:space="preserve"> </w:t>
      </w:r>
      <w:r>
        <w:t xml:space="preserve">Transformational leaders foster innovation, encourage collaboration, and empower followers to take ownership and contribute to organisational success. </w:t>
      </w:r>
      <w:proofErr w:type="gramStart"/>
      <w:r>
        <w:t>Bass (1990),</w:t>
      </w:r>
      <w:proofErr w:type="gramEnd"/>
      <w:r>
        <w:t xml:space="preserve"> argued that transformational leaders encourage followers to enhance their innovation and creativity by providing intellectual stimulation and cultivating a psychologically safe environment. Leaders who adopt this approach create a compelling vision, set high performance standards, offer support and encouragement, and foster individual development. Transformational leadership is a leadership style that focuses on inspiring and motivating followers to exceed their own expectations and achieve personal growth. Eeden (2008) posited that Transformational leadership positively correlates with improved outcomes within an organisation. These beneficial effects include enhanced employee satisfaction, increased commitment, and better performance. Ultimately, transformational leadership aims to generate positive and enduring change by elevating individuals and organisations to higher levels of performance and accomplishment. "Transformational leaders engage with their followers on an emotional level, inspiring them to perform beyond expectations and to achieve higher levels of satisfaction and personal growth" (van Eeden et al., 2008, p. 254).  </w:t>
      </w:r>
    </w:p>
    <w:p w14:paraId="302966A8" w14:textId="77777777" w:rsidR="00C1382D" w:rsidRDefault="00C1382D"/>
    <w:p w14:paraId="3F5413BF" w14:textId="77777777" w:rsidR="00C1382D" w:rsidRDefault="00000000">
      <w:r>
        <w:t xml:space="preserve">In conclusion, the critical analysis of the servant leadership theory and the transformational leadership theory revealed both their unique characteristics and contributions to enhancing an individual's workplace performance. Servant leadership, with its emphasis on the leader </w:t>
      </w:r>
      <w:r>
        <w:lastRenderedPageBreak/>
        <w:t>as a servant, nurtures a culture of empathy, altruism, and long-term relationship building. This type of leadership tends to generate a high degree of trust and respect, empowering employees to take responsibility for their work, which invariably leads to enhanced performance.</w:t>
      </w:r>
    </w:p>
    <w:p w14:paraId="178662A0" w14:textId="77777777" w:rsidR="00C1382D" w:rsidRDefault="00C1382D"/>
    <w:p w14:paraId="19825E9B" w14:textId="77777777" w:rsidR="00C1382D" w:rsidRDefault="00000000">
      <w:r>
        <w:t>On the other hand, transformational leadership, focusing on inspiring and motivating followers, tends to promote a stimulating work environment, fostering creativity and innovation. By fostering an inspiring vision, encouraging intellectual stimulation, and demonstrating individual consideration, transformational leaders spur individuals towards exceeding their personal best and achieving organisational goals. However, while each theory holds its merits independently, their real strength lies in their co-application. The combination of servant and transformational leadership can create an optimal environment for individual performance. When a leader serves their employees' needs (as in servant leadership) while simultaneously inspiring and motivating them towards a shared vision (as in transformational leadership), it creates a powerful synergy that not only boosts performance but also engenders a more meaningful, fulfilling work experience.</w:t>
      </w:r>
    </w:p>
    <w:p w14:paraId="397428EA" w14:textId="77777777" w:rsidR="00C1382D" w:rsidRDefault="00C1382D"/>
    <w:p w14:paraId="38527339" w14:textId="77777777" w:rsidR="00C1382D" w:rsidRDefault="00000000">
      <w:r>
        <w:t>This dual application of theories underscores the need for leaders to be flexible and adaptable in their leadership styles, choosing the approach that best fits their team's needs and the organisational context. Servant and transformational leadership theories are not competitive but complementary, providing leaders with a more holistic, effective toolkit for enhancing workplace performance. As we move forward in the complex, dynamic world of work, integrating these two leadership styles may well be the key to unlocking the full potential of individuals and organisations alike.</w:t>
      </w:r>
    </w:p>
    <w:p w14:paraId="4E1B1FDB" w14:textId="77777777" w:rsidR="00C1382D" w:rsidRDefault="00C1382D">
      <w:pPr>
        <w:pStyle w:val="Heading2"/>
        <w:spacing w:before="40" w:after="0" w:line="259" w:lineRule="auto"/>
        <w:rPr>
          <w:rFonts w:ascii="Roboto" w:eastAsia="Roboto" w:hAnsi="Roboto" w:cs="Roboto"/>
          <w:b/>
          <w:color w:val="980000"/>
          <w:sz w:val="24"/>
          <w:szCs w:val="24"/>
          <w:u w:val="single"/>
        </w:rPr>
      </w:pPr>
      <w:bookmarkStart w:id="5" w:name="_rigk1txuf1b4" w:colFirst="0" w:colLast="0"/>
      <w:bookmarkEnd w:id="5"/>
    </w:p>
    <w:p w14:paraId="01A1FFB6" w14:textId="77777777" w:rsidR="00C1382D" w:rsidRDefault="00000000">
      <w:pPr>
        <w:pStyle w:val="Heading2"/>
        <w:spacing w:before="40" w:after="0" w:line="259" w:lineRule="auto"/>
        <w:rPr>
          <w:b/>
          <w:sz w:val="24"/>
          <w:szCs w:val="24"/>
          <w:u w:val="single"/>
        </w:rPr>
      </w:pPr>
      <w:bookmarkStart w:id="6" w:name="_b6cntxg5xhvi" w:colFirst="0" w:colLast="0"/>
      <w:bookmarkEnd w:id="6"/>
      <w:r>
        <w:rPr>
          <w:rFonts w:ascii="Roboto" w:eastAsia="Roboto" w:hAnsi="Roboto" w:cs="Roboto"/>
          <w:b/>
          <w:sz w:val="24"/>
          <w:szCs w:val="24"/>
          <w:u w:val="single"/>
        </w:rPr>
        <w:t xml:space="preserve">2.0 </w:t>
      </w:r>
      <w:r>
        <w:rPr>
          <w:b/>
          <w:sz w:val="24"/>
          <w:szCs w:val="24"/>
          <w:u w:val="single"/>
        </w:rPr>
        <w:t xml:space="preserve">Evaluate your own ability to use a range of leadership styles, in different situations and with different types of people, to fulfil the leadership role.    </w:t>
      </w:r>
    </w:p>
    <w:p w14:paraId="3EDB92DA" w14:textId="77777777" w:rsidR="00C1382D" w:rsidRDefault="00C1382D"/>
    <w:p w14:paraId="089D95B5" w14:textId="77777777" w:rsidR="00C1382D" w:rsidRDefault="00000000">
      <w:r>
        <w:t>One of my core strengths lies in the versatility of my leadership styles. The results from a comprehensive skills assessment, displayed in Appendix Figure 2, validate this claim, as it shows high proficiency in Administrative, Interpersonal, and Conceptual skills. The well-roundedness of these scores substantiates my capacity to adapt my leadership approach to align with specific situations or scenarios. Throughout my career, I have had the opportunity to work with diverse teams and individuals, and I have adapted my leadership approach accordingly. Blanchard and Johnson (1983) found that a significant portion, specifically 54 percent, of leaders tend to stick to a single leadership style irrespective of the situation. This implies that approximately half of the time, leaders are employing an inappropriate leadership style that fails to address the specific needs of their team members.</w:t>
      </w:r>
    </w:p>
    <w:p w14:paraId="2084FDE6" w14:textId="77777777" w:rsidR="00C1382D" w:rsidRDefault="00C1382D"/>
    <w:p w14:paraId="290D1C6D" w14:textId="77777777" w:rsidR="00C1382D" w:rsidRDefault="00000000">
      <w:r>
        <w:t xml:space="preserve">In situations that call for a directive leadership style, such as during a crisis or when immediate action is necessary, the ability to take charge and provide clear instructions and guidance to the team has been evident. The capacity to step up and ensure that tasks are accomplished efficiently and effectively has been demonstrated. House (1996) suggests that directive leadership behaviour encompasses a dominant leader who establishes employee responsibilities, establishes explicit standards, and offers instruction on the approach to carry out tasks. This directive style of behaviour is most effective when team members embrace a hierarchical structure and find satisfaction in their work, even when excluded from </w:t>
      </w:r>
      <w:r>
        <w:lastRenderedPageBreak/>
        <w:t xml:space="preserve">decision-making. Nonetheless, this leadership approach may prove unsuccessful if employees harbour resentment or perceive their manager's actions as intrusive micromanagement. Ouchi's Theory Z (1981) emphasised the critical need for trust and close-knit relationships within organisations. He advocated for managers to place trust in their team members and refrain from excessive oversight. Dominant leadership styles, such as micromanagement, can undermine these principles, potentially inciting </w:t>
      </w:r>
      <w:proofErr w:type="gramStart"/>
      <w:r>
        <w:t>dissatisfaction</w:t>
      </w:r>
      <w:proofErr w:type="gramEnd"/>
      <w:r>
        <w:t xml:space="preserve"> and resentment among staff.</w:t>
      </w:r>
    </w:p>
    <w:p w14:paraId="77083A17" w14:textId="77777777" w:rsidR="00C1382D" w:rsidRDefault="00C1382D"/>
    <w:p w14:paraId="11A982EA" w14:textId="77777777" w:rsidR="00C1382D" w:rsidRDefault="00000000">
      <w:r>
        <w:t xml:space="preserve"> I understand the criticality of taking charge in such circumstances and making decisive decisions to keep things moving forward smoothly. During a crisis, it is essential to establish a sense of stability and control. Howitt and Leonard (2009) propose that in </w:t>
      </w:r>
      <w:proofErr w:type="gramStart"/>
      <w:r>
        <w:t>a crisis situation</w:t>
      </w:r>
      <w:proofErr w:type="gramEnd"/>
      <w:r>
        <w:t>, the primary objective is to minimise harm and strive for business-as-usual operations. This implies that gaining and maintaining a sense of control is an essential part of effective crisis management. Recognizing this, I take prompt action to assess the situation, gather relevant information, and make well-informed decisions. By maintaining a calm and composed demeanour, I instil confidence in my team members and help alleviate any anxiety or uncertainty they may be experiencing. James (1901), put forth the idea, "The greatest weapon against stress is our ability to choose one thought over another." This accentuates James's stance on the strength inherent in individual choice, indicating that the choice to stay composed can contribute to diminishing stress and uncertainty. This concept aligns with Goleman's (1995) position when he asserts that if your emotional faculties are not in control, if you lack self-awareness, if you cannot handle distressing emotions, and if you cannot empathise or maintain effective relationships, then regardless of your intellectual prowess, your progress will be limited. In these high-pressure situations, I prioritise effective communication to ensure that everyone understands their roles and responsibilities. I provide clear instructions, breaking down complex tasks into manageable steps, and setting realistic goals and expectations. By doing so, I promote clarity and enable team members to focus their energy and efforts towards achieving the desired outcomes.</w:t>
      </w:r>
    </w:p>
    <w:p w14:paraId="2F0FF68B" w14:textId="77777777" w:rsidR="00C1382D" w:rsidRDefault="00C1382D"/>
    <w:p w14:paraId="1271FA6E" w14:textId="77777777" w:rsidR="00C1382D" w:rsidRDefault="00000000">
      <w:r>
        <w:t>During challenging times, I recognize the significance of maintaining team motivation. Employing a transformational leadership style, I aim to inspire and motivate my team by establishing a vision of the future, setting ambitious expectations, and assisting members in realising their utmost capabilities. In his work, Fullan (2001) emphasised that transformational leadership involves fostering a profound shared purpose and a collective drive for excellence, this can lead to high productivity and satisfaction. In the face of challenges, such as unclear communication of the leader's vision or team members' reluctance to change, the effectiveness of transformational leaders is put to the test. As highlighted by Bass and Riggio (2005), the ability of transformational leaders to succeed is contingent upon their adeptness in clearly articulating their vision and overcoming resistance to change among team members. In such circumstances, it becomes paramount for leaders to effectively communicate their vision and foster a sense of commitment, encouraging team members to embrace change and actively engage in the transformative process.</w:t>
      </w:r>
    </w:p>
    <w:p w14:paraId="39A10FD3" w14:textId="77777777" w:rsidR="00C1382D" w:rsidRDefault="00C1382D"/>
    <w:p w14:paraId="72E8DE87" w14:textId="77777777" w:rsidR="00C1382D" w:rsidRDefault="00000000">
      <w:r>
        <w:t>While a directive leadership style may involve firm guidance, I make a conscious effort to balance it with empathy and support. I actively listen to my team members, addressing any concerns or questions they may have, and provide encouragement and reassurance.</w:t>
      </w:r>
    </w:p>
    <w:p w14:paraId="6AADC8D1" w14:textId="77777777" w:rsidR="00C1382D" w:rsidRDefault="00000000">
      <w:r>
        <w:t xml:space="preserve">Covey (1989) articulated that a common issue is that people often listen with the goal of formulating their own response, rather than truly comprehending what the other person is </w:t>
      </w:r>
      <w:r>
        <w:lastRenderedPageBreak/>
        <w:t xml:space="preserve">conveying. This concept is captured in Covey's fifth habit, "Seek first to understand, then to be understood". This </w:t>
      </w:r>
      <w:proofErr w:type="gramStart"/>
      <w:r>
        <w:t>particular habit</w:t>
      </w:r>
      <w:proofErr w:type="gramEnd"/>
      <w:r>
        <w:t xml:space="preserve"> emphasises the critical role of active or empathetic listening in fostering effective communication and developing robust, positive interpersonal relationships. By acknowledging their efforts and expressing gratitude for their contributions, I create an environment that fosters resilience and promotes a sense of unity. Additionally, I am mindful of the need for ongoing evaluation and adjustment. Even when employing a directive leadership style, I remain open to feedback and continuously monitor the effectiveness of my decisions and actions. I am willing to adapt my approach if necessary, ensuring that it aligns with the evolving circumstances and the needs of the team. Utilising a directive leadership approach as necessary, I aim to exhibit a resolute and assertive presence in situations demanding urgent responses or during crisis management. This is reinforced by Kotter's (2012) assertion that a key role of leaders is to define the future vision and devise the strategies to achieve it. Through clear communication, empathy, and continuous evaluation, I aim to guide my team effectively, instilling confidence, maintaining focus, and facilitating progress towards achieving our goals.</w:t>
      </w:r>
    </w:p>
    <w:p w14:paraId="27FDE9CC" w14:textId="77777777" w:rsidR="00C1382D" w:rsidRDefault="00C1382D"/>
    <w:p w14:paraId="52FEF1DA" w14:textId="77777777" w:rsidR="00C1382D" w:rsidRDefault="00000000">
      <w:r>
        <w:t xml:space="preserve"> However, I also recognize the value of a democratic leadership style, particularly in situations where collaboration and input from team members are vital. Edmondson (2018) emphasises the value of creating a psychologically safe environment where everyone feels at ease sharing their thoughts, ideas, questions, concerns, or admitting mistakes without fear of punishment or humiliation. In line with this principle, I make a conscious effort to encourage open participation and idea-sharing within my team. By doing so, I </w:t>
      </w:r>
      <w:proofErr w:type="gramStart"/>
      <w:r>
        <w:t>am able to</w:t>
      </w:r>
      <w:proofErr w:type="gramEnd"/>
      <w:r>
        <w:t xml:space="preserve"> harness our collective intelligence, which leads to more well-rounded and informed decision-making. Moreover, I believe in the power of transformational leadership, especially when it comes to inspiring and motivating team members to achieve their full potential. By setting a positive example, providing mentorship, and empowering individuals to take ownership of their work, a high-performance culture can be created where everyone feels motivated and invested in their roles.</w:t>
      </w:r>
    </w:p>
    <w:p w14:paraId="1991219F" w14:textId="77777777" w:rsidR="00C1382D" w:rsidRDefault="00C1382D"/>
    <w:p w14:paraId="6FC39A0A" w14:textId="77777777" w:rsidR="00C1382D" w:rsidRDefault="00000000">
      <w:r>
        <w:t>Overall, I am confident in my ability to flexibly use a range of leadership styles depending on the situation and the people involved. I recognize that effective leadership is not one-size-fits-all and that different circumstances require different approaches. By staying adaptable, empathetic, and continuously learning, I strive to fulfil the leadership role to the best of my ability. In retrospect, the challenge has not only been about employing these diverse leadership styles but also identifying when each style is most appropriate. My experiences have taught me the importance of being adaptive and receptive to the needs of the situation and the team. While I consider my ability to transition between styles as one of my strengths, I am aware that there is always room for improvement, particularly in balancing decisiveness with inclusivity, and urgency with deliberation. It's this continuous journey of learning, self-reflection, and growth that forms the essence of my leadership.</w:t>
      </w:r>
    </w:p>
    <w:p w14:paraId="3DF96433" w14:textId="77777777" w:rsidR="00C1382D" w:rsidRDefault="00C1382D"/>
    <w:p w14:paraId="2385C807" w14:textId="77777777" w:rsidR="00C1382D" w:rsidRDefault="00C1382D"/>
    <w:p w14:paraId="5E5783AA" w14:textId="77777777" w:rsidR="00C1382D" w:rsidRDefault="00000000">
      <w:pPr>
        <w:pStyle w:val="Heading2"/>
        <w:spacing w:before="40" w:after="0" w:line="259" w:lineRule="auto"/>
        <w:rPr>
          <w:rFonts w:ascii="Roboto" w:eastAsia="Roboto" w:hAnsi="Roboto" w:cs="Roboto"/>
          <w:sz w:val="21"/>
          <w:szCs w:val="21"/>
        </w:rPr>
      </w:pPr>
      <w:bookmarkStart w:id="7" w:name="_ul1gtlujkhof" w:colFirst="0" w:colLast="0"/>
      <w:bookmarkEnd w:id="7"/>
      <w:r>
        <w:rPr>
          <w:rFonts w:ascii="Roboto" w:eastAsia="Roboto" w:hAnsi="Roboto" w:cs="Roboto"/>
          <w:b/>
          <w:sz w:val="24"/>
          <w:szCs w:val="24"/>
          <w:u w:val="single"/>
        </w:rPr>
        <w:t>3.0</w:t>
      </w:r>
      <w:r>
        <w:rPr>
          <w:rFonts w:ascii="Times New Roman" w:eastAsia="Times New Roman" w:hAnsi="Times New Roman" w:cs="Times New Roman"/>
          <w:b/>
          <w:sz w:val="14"/>
          <w:szCs w:val="14"/>
          <w:u w:val="single"/>
        </w:rPr>
        <w:t xml:space="preserve"> </w:t>
      </w:r>
      <w:r>
        <w:rPr>
          <w:b/>
          <w:sz w:val="24"/>
          <w:szCs w:val="24"/>
          <w:u w:val="single"/>
        </w:rPr>
        <w:t xml:space="preserve">Assess your own ability to set direction, motivate, </w:t>
      </w:r>
      <w:proofErr w:type="gramStart"/>
      <w:r>
        <w:rPr>
          <w:b/>
          <w:sz w:val="24"/>
          <w:szCs w:val="24"/>
          <w:u w:val="single"/>
        </w:rPr>
        <w:t>delegate</w:t>
      </w:r>
      <w:proofErr w:type="gramEnd"/>
      <w:r>
        <w:rPr>
          <w:b/>
          <w:sz w:val="24"/>
          <w:szCs w:val="24"/>
          <w:u w:val="single"/>
        </w:rPr>
        <w:t xml:space="preserve"> and empower others to bring about a workplace change.</w:t>
      </w:r>
    </w:p>
    <w:p w14:paraId="5E6309C4"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rPr>
          <w:color w:val="980000"/>
        </w:rPr>
      </w:pPr>
      <w:r>
        <w:t xml:space="preserve">In an increasingly dynamic and complex business environment, the ability to lead and manage change effectively is paramount. Leadership is not merely about supervising and </w:t>
      </w:r>
      <w:r>
        <w:lastRenderedPageBreak/>
        <w:t>making key decisions; it requires the capacity to set direction, motivate, delegate, and empower others. These are instrumental facets of leadership that guide an organisation towards its strategic objectives, particularly during times of change. This paper will serve as a self-reflective analysis of my leadership abilities within these key areas, drawing from my personal experiences, feedback received, and relevant leadership theories. Through a critical examination of my capabilities, I aim to gain deeper insights into my strengths and weaknesses, subsequently providing a roadmap for my continued development as a transformational leader in the workplace. The assessment will further contribute to the scholarly understanding of leadership qualities necessary for effective change management, reinforcing its relevance in the current organisational landscape.</w:t>
      </w:r>
    </w:p>
    <w:p w14:paraId="187A8B75" w14:textId="77777777" w:rsidR="00C1382D" w:rsidRDefault="00000000">
      <w:pPr>
        <w:pStyle w:val="Heading2"/>
        <w:spacing w:before="40" w:after="0" w:line="259" w:lineRule="auto"/>
      </w:pPr>
      <w:bookmarkStart w:id="8" w:name="_qdvme5dq4p6r" w:colFirst="0" w:colLast="0"/>
      <w:bookmarkEnd w:id="8"/>
      <w:r>
        <w:rPr>
          <w:rFonts w:ascii="Roboto" w:eastAsia="Roboto" w:hAnsi="Roboto" w:cs="Roboto"/>
          <w:b/>
          <w:sz w:val="24"/>
          <w:szCs w:val="24"/>
          <w:u w:val="single"/>
        </w:rPr>
        <w:t xml:space="preserve">3.1 Setting </w:t>
      </w:r>
      <w:proofErr w:type="gramStart"/>
      <w:r>
        <w:rPr>
          <w:rFonts w:ascii="Roboto" w:eastAsia="Roboto" w:hAnsi="Roboto" w:cs="Roboto"/>
          <w:b/>
          <w:sz w:val="24"/>
          <w:szCs w:val="24"/>
          <w:u w:val="single"/>
        </w:rPr>
        <w:t>direction</w:t>
      </w:r>
      <w:proofErr w:type="gramEnd"/>
    </w:p>
    <w:p w14:paraId="3044C685"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pPr>
      <w:r>
        <w:t xml:space="preserve">Assessing one's ability to steer towards workplace transformation involves an examination of specific instances where you have stepped forward to initiate and manage changes. Welch (1989) has noted that outstanding business leaders don't just formulate and communicate a vision; they are also intensely committed to it and steadfastly work towards its fulfilment. This assertion by Welch emphasises that the essence of leadership lies in defining and adhering to a concrete path. In my role as a product designer, I've encountered numerous opportunities to set the direction for substantial workplace changes. A particularly significant instance was when I spearheaded the digital transformation project for our on-demand streaming platform. Observing that our existing procedures were outdated and inefficient, I conceived a more streamlined, </w:t>
      </w:r>
      <w:proofErr w:type="gramStart"/>
      <w:r>
        <w:t>digitally-empowered</w:t>
      </w:r>
      <w:proofErr w:type="gramEnd"/>
      <w:r>
        <w:t xml:space="preserve"> streaming process. To bring this to fruition, I initiated a comprehensive analysis of our existing systems, identifying critical areas that needed improvement. Following this, I established specific, achievable goals that were in line with our overall organisational strategy. Our main aim was to boost viewing figures by 20% over the course of a year. To align everyone with this new direction, I conducted a series of team meetings and workshops to articulate the reasoning behind the change, the potential benefits, and the steps needed to get there. I took special care to address concerns and provide reassurances, with the aim of reducing resistance and garnering support for the initiative. The initiatives proved successful as we effectively launched a new, digital streaming service, leading to a significant enhancement in the platform's efficiency. Moreover, the transformation led to improved user viewing figures, evidenced by a 15% increase in platform usage. This experience strongly highlighted my ability to set a clear, persuasive direction for workplace change.</w:t>
      </w:r>
    </w:p>
    <w:p w14:paraId="5980ACF0"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pPr>
      <w:r>
        <w:t>To further assess the effectiveness of my direction setting, I continually reflect on feedback from team members and outcomes from past projects. Such feedback serves as a valuable resource for understanding the impact of my leadership and identifying areas for further improvement or adjustment. Blanchard (1999) emphasises the significance of feedback in effective leadership, highlighting that individuals have a natural desire to know how well they are performing. Consequently, he argues that an effective performance review system should provide ongoing feedback to fulfil this need. Feedback serves as a vital component that enables leaders to adapt their style and approach based on the input and requirements of their team members. This reflective practice allows for continuous learning and enhancement of my leadership approach, ensuring it remains responsive and effective in driving workplace change.</w:t>
      </w:r>
    </w:p>
    <w:p w14:paraId="38775E1C" w14:textId="77777777" w:rsidR="00C1382D" w:rsidRDefault="00000000">
      <w:pPr>
        <w:pStyle w:val="Heading2"/>
        <w:spacing w:before="40" w:after="0" w:line="259" w:lineRule="auto"/>
      </w:pPr>
      <w:bookmarkStart w:id="9" w:name="_sz6ek6vqp8jt" w:colFirst="0" w:colLast="0"/>
      <w:bookmarkEnd w:id="9"/>
      <w:r>
        <w:rPr>
          <w:rFonts w:ascii="Roboto" w:eastAsia="Roboto" w:hAnsi="Roboto" w:cs="Roboto"/>
          <w:b/>
          <w:sz w:val="24"/>
          <w:szCs w:val="24"/>
          <w:u w:val="single"/>
        </w:rPr>
        <w:lastRenderedPageBreak/>
        <w:t>3.2 Motivating</w:t>
      </w:r>
    </w:p>
    <w:p w14:paraId="566239BA"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pPr>
      <w:r>
        <w:t xml:space="preserve">Assessing your capacity to inspire and engage your team is a critical aspect of effective leadership. In today's dynamic and competitive work environment, leaders must go beyond simply managing tasks and individuals. They need to cultivate an environment that fosters motivation, enthusiasm, and active participation among team members. In his book "Teamwork Makes the Dream Work," Maxwell (2002) emphasised the significance of teamwork and its impact on achieving a leader's vision. He quoted, "Teamwork makes the dream work, but a vision becomes a nightmare when the leader has a big dream and a bad team." Maxwell highlighted that a strong and engaged team is crucial for turning a vision into a reality. Inspired and engaged teams are more likely to attain high levels of performance, innovation, and collaboration. Maxwell's assertion underscores the importance of teamwork in improving outcomes for the </w:t>
      </w:r>
      <w:proofErr w:type="gramStart"/>
      <w:r>
        <w:t>organisation as a whole</w:t>
      </w:r>
      <w:proofErr w:type="gramEnd"/>
      <w:r>
        <w:t xml:space="preserve">. Motivating others is a vital skill for leaders to cultivate </w:t>
      </w:r>
      <w:proofErr w:type="gramStart"/>
      <w:r>
        <w:t>in order to</w:t>
      </w:r>
      <w:proofErr w:type="gramEnd"/>
      <w:r>
        <w:t xml:space="preserve"> inspire and engage their team members. Creating a motivational environment involves employing various techniques, an effective approach is through positive reinforcement. By recognizing and acknowledging the efforts and achievements of team members, leaders can generate a powerful motivator. According to Rath (2007), "When we acknowledge that people possess unique talents and strengths, we have the ability to help them become even better, to develop their talents into strengths." This quote underscores the significance of recognizing and developing individuals' inherent strengths. By praising their accomplishments, highlighting their strengths, and expressing gratitude, we can inspire and empower them to further cultivate those strengths, leading to enhanced performance and greater satisfaction. Positive reinforcement not only fosters a sense of appreciation and recognition but also reinforces desired behaviours and encourages team members to strive for continued success. Ultimately, this approach contributes to a positive and motivating work atmosphere that enhances individual and team </w:t>
      </w:r>
      <w:proofErr w:type="gramStart"/>
      <w:r>
        <w:t>performance</w:t>
      </w:r>
      <w:proofErr w:type="gramEnd"/>
    </w:p>
    <w:p w14:paraId="114D8172"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pPr>
      <w:r>
        <w:t xml:space="preserve">Theorists have expressed concerns about the potential drawbacks of relying heavily on external rewards as the primary motivational approach. They emphasise the importance of considering the limitations and pitfalls associated with excessive dependence on external incentives. While external rewards can provide short-term motivation, there is apprehension that placing sole reliance on them may undermine intrinsic motivation and diminish individuals' long-term engagement and satisfaction. As Skinner (1953) argued, "A person who has been punished is not thereby simply less inclined to behave in a given way; at best, he learns how to avoid punishment." This quote underscores the notion that overemphasis on positive reinforcement alone may not effectively address intrinsic motivation, potentially leading to behaviour change driven solely by the desire to evade punishment or attain rewards. Theorists urge leaders to adopt a balanced approach that incorporates both intrinsic and extrinsic motivators to create a more comprehensive and sustainable approach to motivation. </w:t>
      </w:r>
    </w:p>
    <w:p w14:paraId="656BA2F7"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pPr>
      <w:r>
        <w:t xml:space="preserve">In conclusion, establishing clear goals and expectations plays a crucial role in creating a motivating environment. When leaders take the initiative to clearly define individual and team-oriented goals, it fosters a sense of purpose and direction among team members. By providing a clear understanding of what is expected of them, individuals are more likely to feel motivated and driven to accomplish those objectives. Clear goals serve as a roadmap </w:t>
      </w:r>
      <w:r>
        <w:lastRenderedPageBreak/>
        <w:t>for success, instilling a sense of focus, clarity, and direction in team members. This heightened motivation levels and commitment significantly contribute to achieving the desired outcomes. Ultimately, the establishment of clear goals and expectations is a fundamental aspect of fostering a motivating environment and driving individuals towards success.</w:t>
      </w:r>
    </w:p>
    <w:p w14:paraId="6D57D28B" w14:textId="77777777" w:rsidR="00C1382D" w:rsidRDefault="00000000">
      <w:pPr>
        <w:pStyle w:val="Heading2"/>
        <w:spacing w:before="40" w:after="0" w:line="259" w:lineRule="auto"/>
        <w:rPr>
          <w:rFonts w:ascii="Roboto" w:eastAsia="Roboto" w:hAnsi="Roboto" w:cs="Roboto"/>
          <w:b/>
          <w:sz w:val="24"/>
          <w:szCs w:val="24"/>
          <w:u w:val="single"/>
        </w:rPr>
      </w:pPr>
      <w:bookmarkStart w:id="10" w:name="_cr0t75rn3qv6" w:colFirst="0" w:colLast="0"/>
      <w:bookmarkEnd w:id="10"/>
      <w:r>
        <w:rPr>
          <w:rFonts w:ascii="Roboto" w:eastAsia="Roboto" w:hAnsi="Roboto" w:cs="Roboto"/>
          <w:b/>
          <w:sz w:val="24"/>
          <w:szCs w:val="24"/>
          <w:u w:val="single"/>
        </w:rPr>
        <w:t>3.3 Delegating</w:t>
      </w:r>
    </w:p>
    <w:p w14:paraId="5D34FF27" w14:textId="77777777" w:rsidR="00C1382D" w:rsidRDefault="00C1382D"/>
    <w:p w14:paraId="552D614B" w14:textId="77777777" w:rsidR="00C1382D" w:rsidRDefault="00000000">
      <w:r>
        <w:t>Effective delegation is a fundamental element of successful leadership, offering significant advantages for both individuals and groups. It's crucial to recognise that delegation isn't simply a process of passing on tasks. Instead, it entails a purposeful transfer of authority, responsibility, and accountability in ways that enhance efficiency, encourage team growth, and safeguard the attainment of organisational objectives. Stephen R. Covey, in his key habit of 'putting first things first', underscores the value of effective delegation. He suggests that leaders, through delegation, can concentrate on their most significant duties that are closely tied to their distinct abilities and roles. As Covey (1989) eloquently articulates, "We accomplish all that we do through delegation either to time or to other people. If we delegate to time, we think efficiency. If we delegate to other people, we think effectiveness." This highlights the crucial distinction between mere task delegation and the transfer of authority, the latter being instrumental in achieving effectiveness.</w:t>
      </w:r>
    </w:p>
    <w:p w14:paraId="48FA6A30" w14:textId="77777777" w:rsidR="00C1382D" w:rsidRDefault="00C1382D"/>
    <w:p w14:paraId="49C89B83" w14:textId="77777777" w:rsidR="00C1382D" w:rsidRDefault="00000000">
      <w:r>
        <w:t xml:space="preserve">Effective delegation involves </w:t>
      </w:r>
      <w:proofErr w:type="gramStart"/>
      <w:r>
        <w:t>a number of</w:t>
      </w:r>
      <w:proofErr w:type="gramEnd"/>
      <w:r>
        <w:t xml:space="preserve"> key steps and components. Firstly, it requires clearly understanding and articulating the task at hand. This includes determining what needs to be done, what the desired outcome is, and the timeframe for completion. To delegate effectively, the delegator should also consider the skills, experience, and workload of potential team members to identify the best person for the task. Secondly, communication is vital to effective delegation. This entails clearly conveying the task, expectations, and desired outcomes to the person taking on the responsibility. It's also important to ensure that they understand and accept these expectations, and that they have the resources and support they need to succeed. Thirdly, effective delegation requires ongoing monitoring and feedback. This doesn't mean micromanaging, but rather, maintaining an open line of communication to address any issues, provide guidance, and give constructive feedback. Delegators should be prepared to step </w:t>
      </w:r>
      <w:proofErr w:type="gramStart"/>
      <w:r>
        <w:t>in</w:t>
      </w:r>
      <w:proofErr w:type="gramEnd"/>
      <w:r>
        <w:t xml:space="preserve"> if necessary, but should generally aim to give their team members the autonomy and trust they need to fulfil their responsibilities. Lastly, effective delegation involves recognizing and appreciating the efforts and accomplishments of team members. This not only boosts morale but also encourages continued engagement and productivity.</w:t>
      </w:r>
    </w:p>
    <w:p w14:paraId="3002D5E5" w14:textId="77777777" w:rsidR="00C1382D" w:rsidRDefault="00C1382D"/>
    <w:p w14:paraId="77D47BD8" w14:textId="77777777" w:rsidR="00C1382D" w:rsidRDefault="00000000">
      <w:pPr>
        <w:rPr>
          <w:rFonts w:ascii="Roboto" w:eastAsia="Roboto" w:hAnsi="Roboto" w:cs="Roboto"/>
          <w:color w:val="980000"/>
          <w:sz w:val="21"/>
          <w:szCs w:val="21"/>
        </w:rPr>
      </w:pPr>
      <w:r>
        <w:t>In conclusion, mastering the principles of effective delegation is an essential competency for today's leaders. It's not just about sharing the workload, but also about empowering team members, optimising resources, and driving productivity. When delegation is understood and applied correctly, leaders can not only manage their responsibilities more efficiently but also foster a culture of trust, growth, and shared accountability within their teams. Therefore, the capability to delegate effectively is not a mere skill, but a transformative tool that can significantly contribute to personal leadership development and overall organisational success.</w:t>
      </w:r>
    </w:p>
    <w:p w14:paraId="2D9FFC84" w14:textId="77777777" w:rsidR="00C1382D" w:rsidRDefault="00C1382D">
      <w:pPr>
        <w:pBdr>
          <w:top w:val="none" w:sz="0" w:space="0" w:color="D9D9E3"/>
          <w:left w:val="none" w:sz="0" w:space="0" w:color="D9D9E3"/>
          <w:bottom w:val="none" w:sz="0" w:space="0" w:color="D9D9E3"/>
          <w:right w:val="none" w:sz="0" w:space="0" w:color="D9D9E3"/>
          <w:between w:val="none" w:sz="0" w:space="0" w:color="D9D9E3"/>
        </w:pBdr>
        <w:spacing w:before="300" w:after="300"/>
        <w:rPr>
          <w:rFonts w:ascii="Roboto" w:eastAsia="Roboto" w:hAnsi="Roboto" w:cs="Roboto"/>
          <w:color w:val="980000"/>
          <w:sz w:val="21"/>
          <w:szCs w:val="21"/>
        </w:rPr>
      </w:pPr>
    </w:p>
    <w:p w14:paraId="6DA70EEB" w14:textId="77777777" w:rsidR="00C1382D" w:rsidRDefault="00000000">
      <w:pPr>
        <w:pStyle w:val="Heading2"/>
        <w:spacing w:before="40" w:after="0" w:line="259" w:lineRule="auto"/>
        <w:rPr>
          <w:rFonts w:ascii="Roboto" w:eastAsia="Roboto" w:hAnsi="Roboto" w:cs="Roboto"/>
          <w:color w:val="980000"/>
          <w:sz w:val="21"/>
          <w:szCs w:val="21"/>
        </w:rPr>
      </w:pPr>
      <w:bookmarkStart w:id="11" w:name="_qzu9bbpzqy9m" w:colFirst="0" w:colLast="0"/>
      <w:bookmarkEnd w:id="11"/>
      <w:r>
        <w:rPr>
          <w:rFonts w:ascii="Roboto" w:eastAsia="Roboto" w:hAnsi="Roboto" w:cs="Roboto"/>
          <w:b/>
          <w:sz w:val="24"/>
          <w:szCs w:val="24"/>
          <w:u w:val="single"/>
        </w:rPr>
        <w:lastRenderedPageBreak/>
        <w:t>3.4 Empowering</w:t>
      </w:r>
    </w:p>
    <w:p w14:paraId="3CF44BB3" w14:textId="77777777" w:rsidR="00C1382D" w:rsidRDefault="00C1382D">
      <w:pPr>
        <w:pBdr>
          <w:top w:val="none" w:sz="0" w:space="0" w:color="D9D9E3"/>
          <w:left w:val="none" w:sz="0" w:space="0" w:color="D9D9E3"/>
          <w:bottom w:val="none" w:sz="0" w:space="0" w:color="D9D9E3"/>
          <w:right w:val="none" w:sz="0" w:space="0" w:color="D9D9E3"/>
          <w:between w:val="none" w:sz="0" w:space="0" w:color="D9D9E3"/>
        </w:pBdr>
        <w:spacing w:before="300" w:after="300"/>
        <w:rPr>
          <w:rFonts w:ascii="Roboto" w:eastAsia="Roboto" w:hAnsi="Roboto" w:cs="Roboto"/>
          <w:color w:val="980000"/>
          <w:sz w:val="21"/>
          <w:szCs w:val="21"/>
        </w:rPr>
      </w:pPr>
    </w:p>
    <w:p w14:paraId="0308F576" w14:textId="77777777" w:rsidR="00C1382D" w:rsidRDefault="00C1382D">
      <w:pPr>
        <w:rPr>
          <w:color w:val="980000"/>
        </w:rPr>
      </w:pPr>
    </w:p>
    <w:p w14:paraId="09BD64C5" w14:textId="77777777" w:rsidR="00C1382D" w:rsidRDefault="00C1382D">
      <w:pPr>
        <w:rPr>
          <w:color w:val="980000"/>
        </w:rPr>
      </w:pPr>
    </w:p>
    <w:p w14:paraId="41CF9630" w14:textId="77777777" w:rsidR="00C1382D" w:rsidRDefault="00C1382D"/>
    <w:p w14:paraId="53C177E2" w14:textId="77777777" w:rsidR="00C1382D" w:rsidRDefault="00C1382D">
      <w:pPr>
        <w:spacing w:before="40" w:line="259" w:lineRule="auto"/>
        <w:rPr>
          <w:color w:val="980000"/>
        </w:rPr>
      </w:pPr>
    </w:p>
    <w:p w14:paraId="4020FC75" w14:textId="77777777" w:rsidR="00C1382D" w:rsidRDefault="00C1382D">
      <w:pPr>
        <w:spacing w:before="40" w:line="259" w:lineRule="auto"/>
        <w:rPr>
          <w:color w:val="980000"/>
        </w:rPr>
      </w:pPr>
    </w:p>
    <w:p w14:paraId="4C81E8CC" w14:textId="77777777" w:rsidR="00C1382D" w:rsidRDefault="00C1382D">
      <w:pPr>
        <w:spacing w:before="40" w:line="259" w:lineRule="auto"/>
        <w:rPr>
          <w:color w:val="980000"/>
        </w:rPr>
      </w:pPr>
    </w:p>
    <w:p w14:paraId="2ECCC136" w14:textId="77777777" w:rsidR="00C1382D" w:rsidRDefault="00C1382D">
      <w:pPr>
        <w:spacing w:before="40" w:line="259" w:lineRule="auto"/>
        <w:rPr>
          <w:color w:val="980000"/>
        </w:rPr>
      </w:pPr>
    </w:p>
    <w:p w14:paraId="001D0C10" w14:textId="77777777" w:rsidR="00C1382D" w:rsidRDefault="00C1382D">
      <w:pPr>
        <w:spacing w:before="40" w:line="259" w:lineRule="auto"/>
        <w:rPr>
          <w:color w:val="980000"/>
        </w:rPr>
      </w:pPr>
    </w:p>
    <w:p w14:paraId="75647450" w14:textId="77777777" w:rsidR="00C1382D" w:rsidRDefault="00C1382D">
      <w:pPr>
        <w:pStyle w:val="Heading2"/>
        <w:spacing w:before="40" w:after="0" w:line="259" w:lineRule="auto"/>
        <w:rPr>
          <w:rFonts w:ascii="Roboto" w:eastAsia="Roboto" w:hAnsi="Roboto" w:cs="Roboto"/>
          <w:b/>
          <w:color w:val="343541"/>
          <w:sz w:val="24"/>
          <w:szCs w:val="24"/>
        </w:rPr>
      </w:pPr>
      <w:bookmarkStart w:id="12" w:name="_hci2cw4ybglc" w:colFirst="0" w:colLast="0"/>
      <w:bookmarkEnd w:id="12"/>
    </w:p>
    <w:p w14:paraId="29CF0B3D" w14:textId="77777777" w:rsidR="00C1382D" w:rsidRDefault="00000000">
      <w:pPr>
        <w:pStyle w:val="Heading2"/>
        <w:spacing w:before="40" w:after="0" w:line="259" w:lineRule="auto"/>
      </w:pPr>
      <w:bookmarkStart w:id="13" w:name="_20kjeqw2xa21" w:colFirst="0" w:colLast="0"/>
      <w:bookmarkEnd w:id="13"/>
      <w:r>
        <w:rPr>
          <w:rFonts w:ascii="Roboto" w:eastAsia="Roboto" w:hAnsi="Roboto" w:cs="Roboto"/>
          <w:b/>
          <w:color w:val="343541"/>
          <w:sz w:val="24"/>
          <w:szCs w:val="24"/>
        </w:rPr>
        <w:t>References</w:t>
      </w:r>
    </w:p>
    <w:p w14:paraId="06EEF3DD" w14:textId="77777777" w:rsidR="00C1382D" w:rsidRDefault="00C1382D"/>
    <w:p w14:paraId="180E0A74" w14:textId="77777777" w:rsidR="00C1382D" w:rsidRDefault="00000000">
      <w:r>
        <w:t xml:space="preserve">Association of National Advertisers. (2022). Hershey Company Case Study. Retrieved May 18, 2023, from </w:t>
      </w:r>
      <w:hyperlink r:id="rId7">
        <w:r>
          <w:rPr>
            <w:color w:val="1155CC"/>
            <w:u w:val="single"/>
          </w:rPr>
          <w:t>https://www.ana.net/miccontent/show/id/ii-2022-08-hershey-case-study</w:t>
        </w:r>
      </w:hyperlink>
    </w:p>
    <w:p w14:paraId="6DB3BB36" w14:textId="77777777" w:rsidR="00C1382D" w:rsidRDefault="00C1382D"/>
    <w:p w14:paraId="2321F3DD" w14:textId="77777777" w:rsidR="00C1382D" w:rsidRDefault="00000000">
      <w:r>
        <w:t xml:space="preserve">Adair, J. (2013). Develop your leadership skills. Kogan Page. Retrieved May 10, 2023, from </w:t>
      </w:r>
      <w:proofErr w:type="gramStart"/>
      <w:r>
        <w:t>https://www-vlebooks-com.ezproxy.uwtsd.ac.uk/Product/Index/245994?page=0</w:t>
      </w:r>
      <w:proofErr w:type="gramEnd"/>
    </w:p>
    <w:p w14:paraId="689538D4" w14:textId="77777777" w:rsidR="00C1382D" w:rsidRDefault="00C1382D"/>
    <w:p w14:paraId="3FB20B29" w14:textId="77777777" w:rsidR="00C1382D" w:rsidRDefault="00000000">
      <w:r>
        <w:t xml:space="preserve">Antonakis, J., &amp; Kalev, O. M. (2012, June). Learning Charisma. Harvard Business Review. Retrieved May 18, 2023, from </w:t>
      </w:r>
      <w:proofErr w:type="gramStart"/>
      <w:r>
        <w:t>https://hbr.org/2012/06/learning-charisma-2</w:t>
      </w:r>
      <w:proofErr w:type="gramEnd"/>
    </w:p>
    <w:p w14:paraId="2C62FE2F" w14:textId="77777777" w:rsidR="00C1382D" w:rsidRDefault="00C1382D"/>
    <w:p w14:paraId="6CBE2631" w14:textId="77777777" w:rsidR="00C1382D" w:rsidRDefault="00000000">
      <w:r>
        <w:t>Bass, B.M., &amp; Riggio, R.E. (2005). Transformational Leadership (2nd ed.). Psychology Press. https://doi.org/10.4324/9781410617095</w:t>
      </w:r>
    </w:p>
    <w:p w14:paraId="55CC0CD4" w14:textId="77777777" w:rsidR="00C1382D" w:rsidRDefault="00C1382D"/>
    <w:p w14:paraId="1014F191" w14:textId="77777777" w:rsidR="00C1382D" w:rsidRDefault="00000000">
      <w:r>
        <w:t xml:space="preserve">Bass, B. M. (1990). From transactional to transformational leadership: Learning to share the vision. Organisational Dynamics, 18(3), 19-31. Retrieved May 10, 2023, from </w:t>
      </w:r>
      <w:hyperlink r:id="rId8">
        <w:r>
          <w:rPr>
            <w:color w:val="1155CC"/>
            <w:u w:val="single"/>
          </w:rPr>
          <w:t>https://moodle.hs-kempten.de/pluginfile.php/90559/mod_resource/content/1/Bass_From%20transactional%20to%20transformational%20leadership.pdf</w:t>
        </w:r>
      </w:hyperlink>
    </w:p>
    <w:p w14:paraId="0E840545" w14:textId="77777777" w:rsidR="00C1382D" w:rsidRDefault="00C1382D"/>
    <w:p w14:paraId="79CAE761" w14:textId="77777777" w:rsidR="00C1382D" w:rsidRDefault="00000000">
      <w:r>
        <w:t xml:space="preserve">Blanchard, K. (1999). The Heart of a Leader: Insights on the Art of Influence. Scribner. Retrieved July 1, 2023, from </w:t>
      </w:r>
      <w:proofErr w:type="gramStart"/>
      <w:r>
        <w:t>https://www.scribd.com/book/180129768/The-Heart-of-a-Leader-Insights-on-the-Art-of-Influence</w:t>
      </w:r>
      <w:proofErr w:type="gramEnd"/>
    </w:p>
    <w:p w14:paraId="781B60BB" w14:textId="77777777" w:rsidR="00C1382D" w:rsidRDefault="00C1382D"/>
    <w:p w14:paraId="4D5AE6BC" w14:textId="77777777" w:rsidR="00C1382D" w:rsidRDefault="00000000">
      <w:r>
        <w:t>Blanchard, K., &amp; Johnson, S. (1983). The One-Minute Manager. Cornell Hotel and Restaurant Administration Quarterly, 23(4), 39–41. https://doi.org/10.1177/001088048302300409</w:t>
      </w:r>
    </w:p>
    <w:p w14:paraId="33529D6E" w14:textId="77777777" w:rsidR="00C1382D" w:rsidRDefault="00C1382D"/>
    <w:p w14:paraId="036E445B" w14:textId="77777777" w:rsidR="00C1382D" w:rsidRDefault="00000000">
      <w:r>
        <w:t>Burns, J. M. (2005). Leadership. Leadership, 1(1), 11–12. https://doi-org.ezproxy.uwtsd.ac.uk/10.1177/1742715005049347</w:t>
      </w:r>
    </w:p>
    <w:p w14:paraId="3840FDCC" w14:textId="77777777" w:rsidR="00C1382D" w:rsidRDefault="00C1382D"/>
    <w:p w14:paraId="3055516E" w14:textId="77777777" w:rsidR="00C1382D" w:rsidRDefault="00000000">
      <w:r>
        <w:t xml:space="preserve">Burkus, D. (2010). Servant Leadership Theory. David Burkus. Retrieved May 17, 2023, from </w:t>
      </w:r>
      <w:hyperlink r:id="rId9">
        <w:r>
          <w:rPr>
            <w:color w:val="1155CC"/>
            <w:u w:val="single"/>
          </w:rPr>
          <w:t>https://davidburkus.com/2010/04/servant-leadership-theory/</w:t>
        </w:r>
      </w:hyperlink>
    </w:p>
    <w:p w14:paraId="5421A607" w14:textId="77777777" w:rsidR="00C1382D" w:rsidRDefault="00C1382D"/>
    <w:p w14:paraId="29EB35CF" w14:textId="77777777" w:rsidR="00C1382D" w:rsidRDefault="00000000">
      <w:r>
        <w:lastRenderedPageBreak/>
        <w:t xml:space="preserve">Covey, S. R. (1989). The 7 habits of highly effective people: Powerful lessons in personal change. Simon &amp; Schuster. Retrieved June 28, 2023, from </w:t>
      </w:r>
      <w:hyperlink r:id="rId10">
        <w:r>
          <w:rPr>
            <w:color w:val="1155CC"/>
            <w:u w:val="single"/>
          </w:rPr>
          <w:t>https://d-pdf.com/book/231/read</w:t>
        </w:r>
      </w:hyperlink>
    </w:p>
    <w:p w14:paraId="3F7C02D1" w14:textId="77777777" w:rsidR="00C1382D" w:rsidRDefault="00C1382D"/>
    <w:p w14:paraId="1384E3BF" w14:textId="77777777" w:rsidR="00C1382D" w:rsidRDefault="00000000">
      <w:r>
        <w:t xml:space="preserve">Edmondson, A. (2018). The Fearless Organization: Creating Psychological Safety in the Workplace for Learning, Innovation, and Growth. John Wiley &amp; Sons. Retrieved June 28, 2023, from </w:t>
      </w:r>
      <w:proofErr w:type="gramStart"/>
      <w:r>
        <w:t>https://chools.in/wp-content/uploads/2021/03/The-Fearless-Organization_-Creating-Psychological-Safety-in-the-Workplace-for-Learning-Innovation-and-Growth.pdf</w:t>
      </w:r>
      <w:proofErr w:type="gramEnd"/>
    </w:p>
    <w:p w14:paraId="6C21C55D" w14:textId="77777777" w:rsidR="00C1382D" w:rsidRDefault="00C1382D"/>
    <w:p w14:paraId="669D7CB7" w14:textId="77777777" w:rsidR="00C1382D" w:rsidRDefault="00000000">
      <w:r>
        <w:t xml:space="preserve">Fullan, M. (2001). Leading in a Culture of Change. Retrieved June 19, 2023, from </w:t>
      </w:r>
      <w:proofErr w:type="gramStart"/>
      <w:r>
        <w:t>https://www.semanticscholar.org/paper/Leading-in-a-Culture-of-Change-Fullan/fe16aa45af5ecc5829ca7ed9d9c424740d800c8c</w:t>
      </w:r>
      <w:proofErr w:type="gramEnd"/>
    </w:p>
    <w:p w14:paraId="42C6631B" w14:textId="77777777" w:rsidR="00C1382D" w:rsidRDefault="00C1382D"/>
    <w:p w14:paraId="4FD4C87E" w14:textId="77777777" w:rsidR="00C1382D" w:rsidRDefault="00000000">
      <w:r>
        <w:t xml:space="preserve">Greenleaf, R. K. (1970). The servant as leader. Retrieved May 12, 2023, from </w:t>
      </w:r>
      <w:hyperlink r:id="rId11">
        <w:r>
          <w:rPr>
            <w:color w:val="1155CC"/>
            <w:u w:val="single"/>
          </w:rPr>
          <w:t>https://www.benning.army.mil/infantry/199th/ocs/content/pdf/The%20Servant%20as%20Leader.pdf</w:t>
        </w:r>
      </w:hyperlink>
    </w:p>
    <w:p w14:paraId="311C60C4" w14:textId="77777777" w:rsidR="00C1382D" w:rsidRDefault="00C1382D"/>
    <w:p w14:paraId="28B914A0" w14:textId="77777777" w:rsidR="00C1382D" w:rsidRDefault="00000000">
      <w:r>
        <w:t xml:space="preserve">Goleman, D. (1995). Emotional Intelligence: Why It Can Matter More Than IQ. Bantam Books. Retrieved June 18, 2023, from </w:t>
      </w:r>
      <w:proofErr w:type="gramStart"/>
      <w:r>
        <w:t>https://www.academia.edu/37329006/Emotional_Intelligence_Why_it_Can_Matter_More_Than_IQ_by_Daniel_Goleman</w:t>
      </w:r>
      <w:proofErr w:type="gramEnd"/>
    </w:p>
    <w:p w14:paraId="5F58F44C" w14:textId="77777777" w:rsidR="00C1382D" w:rsidRDefault="00C1382D"/>
    <w:p w14:paraId="72A0EDF5" w14:textId="77777777" w:rsidR="00C1382D" w:rsidRDefault="00000000">
      <w:r>
        <w:t xml:space="preserve">Hess.  E.  (2013).  </w:t>
      </w:r>
      <w:proofErr w:type="gramStart"/>
      <w:r>
        <w:t>Servant  leadership</w:t>
      </w:r>
      <w:proofErr w:type="gramEnd"/>
      <w:r>
        <w:t xml:space="preserve">:  A  path  to  high performance.  </w:t>
      </w:r>
      <w:proofErr w:type="gramStart"/>
      <w:r>
        <w:t>The  Washington</w:t>
      </w:r>
      <w:proofErr w:type="gramEnd"/>
      <w:r>
        <w:t xml:space="preserve">  Post.  Retrieved  from </w:t>
      </w:r>
      <w:hyperlink r:id="rId12">
        <w:r>
          <w:rPr>
            <w:color w:val="1155CC"/>
            <w:u w:val="single"/>
          </w:rPr>
          <w:t>https://www.washingtonpost.com/business/capitalbusiness/servant-leadership-a-path-to-high-performance/2013/04/26/435e58b2-a7b8-11e2-8302-3c7e0ea97057_story.html</w:t>
        </w:r>
      </w:hyperlink>
    </w:p>
    <w:p w14:paraId="22D5D4DB" w14:textId="77777777" w:rsidR="00C1382D" w:rsidRDefault="00C1382D"/>
    <w:p w14:paraId="00538AFD" w14:textId="77777777" w:rsidR="00C1382D" w:rsidRDefault="00000000">
      <w:r>
        <w:t>House, R. J. (1996). Path-goal theory of leadership: Lessons, legacy, and a reformulated theory. The Leadership Quarterly, 7(3), 323–352. doi:10.1016/S1048-9843(96)90024-7</w:t>
      </w:r>
    </w:p>
    <w:p w14:paraId="2007AC95" w14:textId="77777777" w:rsidR="00C1382D" w:rsidRDefault="00C1382D"/>
    <w:p w14:paraId="61748B19" w14:textId="77777777" w:rsidR="00C1382D" w:rsidRDefault="00000000">
      <w:r>
        <w:t xml:space="preserve">Howitt, A., &amp; Leonard, H. B. (2009). Managing Crises: Responses to Large-Scale Emergencies. Retrieved June 12, 2023, from </w:t>
      </w:r>
      <w:hyperlink r:id="rId13" w:anchor="v=onepage&amp;q&amp;f=false">
        <w:r>
          <w:rPr>
            <w:color w:val="1155CC"/>
            <w:u w:val="single"/>
          </w:rPr>
          <w:t>https://books.google.fm/books?id=p3RZDwAAQBAJ&amp;printsec=frontcover&amp;source=gbs_ge_summary_r&amp;cad=0#v=onepage&amp;q&amp;f=false</w:t>
        </w:r>
      </w:hyperlink>
    </w:p>
    <w:p w14:paraId="4F09246F" w14:textId="77777777" w:rsidR="00C1382D" w:rsidRDefault="00C1382D"/>
    <w:p w14:paraId="2CC794CF" w14:textId="77777777" w:rsidR="00C1382D" w:rsidRDefault="00000000">
      <w:r>
        <w:t xml:space="preserve">James, W. (1902). The Principles of Psychology. Retrieved June 12, 2023, </w:t>
      </w:r>
      <w:proofErr w:type="gramStart"/>
      <w:r>
        <w:t>from  http://www.public-library.uk/ebooks/50/61.pdf</w:t>
      </w:r>
      <w:proofErr w:type="gramEnd"/>
    </w:p>
    <w:p w14:paraId="7FA4A4E8" w14:textId="77777777" w:rsidR="00C1382D" w:rsidRDefault="00C1382D"/>
    <w:p w14:paraId="6A576512" w14:textId="77777777" w:rsidR="00C1382D" w:rsidRDefault="00000000">
      <w:r>
        <w:t xml:space="preserve">Kotter, J. P. (2012). Leading change, with a new preface by the author. Harvard Business Review Press. Retrieved June 28, 2023, from </w:t>
      </w:r>
      <w:proofErr w:type="gramStart"/>
      <w:r>
        <w:t>https://ebookcentral.proquest.com/lib/trinity/detail.action?docID=5182145</w:t>
      </w:r>
      <w:proofErr w:type="gramEnd"/>
    </w:p>
    <w:p w14:paraId="35CD4911" w14:textId="77777777" w:rsidR="00C1382D" w:rsidRDefault="00C1382D"/>
    <w:p w14:paraId="1F78EFBD" w14:textId="77777777" w:rsidR="00C1382D" w:rsidRDefault="00000000">
      <w:r>
        <w:t xml:space="preserve">MasterClass. (n.d.). Directive Leadership. </w:t>
      </w:r>
      <w:hyperlink r:id="rId14">
        <w:r>
          <w:rPr>
            <w:color w:val="1155CC"/>
            <w:u w:val="single"/>
          </w:rPr>
          <w:t>https://www.masterclass.com/articles/directive-leadership</w:t>
        </w:r>
      </w:hyperlink>
    </w:p>
    <w:p w14:paraId="7D91E1F9" w14:textId="77777777" w:rsidR="00C1382D" w:rsidRDefault="00C1382D"/>
    <w:p w14:paraId="60971620" w14:textId="77777777" w:rsidR="00C1382D" w:rsidRDefault="00000000">
      <w:r>
        <w:t xml:space="preserve">Maxwell, J. C. (2002). Teamwork Makes the Dream Work. United States: Thomas Nelson. Retrieved July 1, 2023, from </w:t>
      </w:r>
      <w:proofErr w:type="gramStart"/>
      <w:r>
        <w:t>https://www.perlego.com/book/552925/teamwork-makes-the-dream-work-pdf?utm_source=google&amp;utm_medium=cpc&amp;campaignid=19807136383&amp;adgroupid=146709</w:t>
      </w:r>
      <w:r>
        <w:lastRenderedPageBreak/>
        <w:t>752133&amp;gclid=Cj0KCQjwnf-kBhCnARIsAFlg491lKn2jMk8oTIMMYtVLkwcAK5tKOnJRTIKuEjAsYrPJB2pRBRtfVi4aAsxGEALw_wcB</w:t>
      </w:r>
      <w:proofErr w:type="gramEnd"/>
    </w:p>
    <w:p w14:paraId="1F38AF74" w14:textId="77777777" w:rsidR="00C1382D" w:rsidRDefault="00C1382D"/>
    <w:p w14:paraId="5CAFC935" w14:textId="77777777" w:rsidR="00C1382D" w:rsidRDefault="00000000">
      <w:r>
        <w:t xml:space="preserve">Morgan, J. D., Meier, B. P., &amp; Leavitt, K. (2018). Embodying power: A preregistered replication and extension of the power pose effect. Journal of Experimental Social Psychology, 78, 86-96. Retrieved May 18, 2023, from </w:t>
      </w:r>
      <w:hyperlink r:id="rId15">
        <w:r>
          <w:rPr>
            <w:color w:val="1155CC"/>
            <w:u w:val="single"/>
          </w:rPr>
          <w:t>https://www.sciencedirect.com/science/article/pii/S1048984317307774</w:t>
        </w:r>
      </w:hyperlink>
    </w:p>
    <w:p w14:paraId="5EC6EED0" w14:textId="77777777" w:rsidR="00C1382D" w:rsidRDefault="00C1382D"/>
    <w:p w14:paraId="10C4855F" w14:textId="77777777" w:rsidR="00C1382D" w:rsidRDefault="00000000">
      <w:r>
        <w:t>Northouse, P. G. (2016) Leadership: Theory and practice (7th ed.) Sage Publications Ltd</w:t>
      </w:r>
    </w:p>
    <w:p w14:paraId="5E3D3EE3" w14:textId="77777777" w:rsidR="00C1382D" w:rsidRDefault="00C1382D"/>
    <w:p w14:paraId="6EA27F33" w14:textId="77777777" w:rsidR="00C1382D" w:rsidRDefault="00000000">
      <w:r>
        <w:t xml:space="preserve">Ouchi, W. G. (1981). Theory Z: How American Business Can Meet the Japanese Challenge. Addison-Wesley. Retrieved June 12, 2023, from </w:t>
      </w:r>
      <w:hyperlink r:id="rId16">
        <w:r>
          <w:rPr>
            <w:color w:val="1155CC"/>
            <w:u w:val="single"/>
          </w:rPr>
          <w:t>https://repositories.lib.utexas.edu/bitstream/handle/2152/25700/Theory%20Z%20-%20How%20American%20Business%20Can%20by%20Wm.%20Ouchi.pdf?sequence=10&amp;isAllowed=y</w:t>
        </w:r>
      </w:hyperlink>
    </w:p>
    <w:p w14:paraId="6AF6C794" w14:textId="77777777" w:rsidR="00C1382D" w:rsidRDefault="00C1382D"/>
    <w:p w14:paraId="185362F1" w14:textId="77777777" w:rsidR="00C1382D" w:rsidRDefault="00000000">
      <w:r>
        <w:t>Rath, T. (2007). Strengths Finder 2.0. Gallup Press. Retrieved July 1, 2023.</w:t>
      </w:r>
    </w:p>
    <w:p w14:paraId="520779DD" w14:textId="77777777" w:rsidR="00C1382D" w:rsidRDefault="00C1382D"/>
    <w:p w14:paraId="03DAE39D" w14:textId="77777777" w:rsidR="00C1382D" w:rsidRDefault="00000000">
      <w:r>
        <w:t xml:space="preserve">Skinner, B. F. (1953). Science and Human Behavior. Macmillan. Retrieved July 1, 2023, from </w:t>
      </w:r>
      <w:proofErr w:type="gramStart"/>
      <w:r>
        <w:t>https://archive.org/details/sciencehumanbeh000skin</w:t>
      </w:r>
      <w:proofErr w:type="gramEnd"/>
    </w:p>
    <w:p w14:paraId="7F5AA6B8" w14:textId="77777777" w:rsidR="00C1382D" w:rsidRDefault="00000000">
      <w:pPr>
        <w:pBdr>
          <w:top w:val="none" w:sz="0" w:space="0" w:color="D9D9E3"/>
          <w:left w:val="none" w:sz="0" w:space="0" w:color="D9D9E3"/>
          <w:bottom w:val="none" w:sz="0" w:space="0" w:color="D9D9E3"/>
          <w:right w:val="none" w:sz="0" w:space="0" w:color="D9D9E3"/>
          <w:between w:val="none" w:sz="0" w:space="0" w:color="D9D9E3"/>
        </w:pBdr>
        <w:spacing w:before="300" w:after="300"/>
      </w:pPr>
      <w:r>
        <w:rPr>
          <w:rFonts w:ascii="Roboto" w:eastAsia="Roboto" w:hAnsi="Roboto" w:cs="Roboto"/>
          <w:sz w:val="21"/>
          <w:szCs w:val="21"/>
        </w:rPr>
        <w:t xml:space="preserve">Slater, R. (1989, September-October). Speed, simplicity, self-confidence: An interview with Jack Welch. Harvard Business Review. Retrieved June 28, 2023, from </w:t>
      </w:r>
      <w:proofErr w:type="gramStart"/>
      <w:r>
        <w:rPr>
          <w:rFonts w:ascii="Roboto" w:eastAsia="Roboto" w:hAnsi="Roboto" w:cs="Roboto"/>
          <w:sz w:val="21"/>
          <w:szCs w:val="21"/>
        </w:rPr>
        <w:t>https://hbr.org/1989/09/speed-simplicity-self-confidence-an-interview-with-jack-welch</w:t>
      </w:r>
      <w:proofErr w:type="gramEnd"/>
    </w:p>
    <w:p w14:paraId="53BAD2E2" w14:textId="77777777" w:rsidR="00C1382D" w:rsidRDefault="00000000">
      <w:r>
        <w:t xml:space="preserve">Spears, L. (1996). Reflections on Robert K. Greenleaf and servant-leadership. Leadership &amp; Organization Development Journal, 17(7), 33-35. </w:t>
      </w:r>
      <w:hyperlink r:id="rId17">
        <w:r>
          <w:rPr>
            <w:color w:val="1155CC"/>
            <w:u w:val="single"/>
          </w:rPr>
          <w:t>https://doi.org/10.1108/01437739610148367</w:t>
        </w:r>
      </w:hyperlink>
    </w:p>
    <w:p w14:paraId="413913A0" w14:textId="77777777" w:rsidR="00C1382D" w:rsidRDefault="00C1382D"/>
    <w:p w14:paraId="45B2ADB4" w14:textId="77777777" w:rsidR="00C1382D" w:rsidRDefault="00000000">
      <w:r>
        <w:t xml:space="preserve">van Dierendonck, D. (2011). Servant leadership: A review and synthesis. Journal of Management, 37(4), 1228-1261. Retrieved May 19, 2023, from </w:t>
      </w:r>
      <w:proofErr w:type="gramStart"/>
      <w:r>
        <w:t>https://d1wqtxts1xzle7.cloudfront.net/35433270/Journal_of_Management-2011-van_Dierendonck-1228-61-libre.pdf</w:t>
      </w:r>
      <w:proofErr w:type="gramEnd"/>
    </w:p>
    <w:p w14:paraId="72BE9E4A" w14:textId="77777777" w:rsidR="00C1382D" w:rsidRDefault="00C1382D"/>
    <w:p w14:paraId="15CB7D2A" w14:textId="77777777" w:rsidR="00C1382D" w:rsidRDefault="00000000">
      <w:r>
        <w:t xml:space="preserve">van Eeden, R., Cilliers, F., &amp; Deventer, V. (2008). Leadership styles and associated personality traits: Support for the conceptualisation of transactional and transformational leadership. South African Journal of Psychology, 38(2), 253-267. Retrieved May 10, 2023, from </w:t>
      </w:r>
      <w:hyperlink r:id="rId18">
        <w:r>
          <w:rPr>
            <w:color w:val="1155CC"/>
            <w:u w:val="single"/>
          </w:rPr>
          <w:t>https://uir.unisa.ac.za/bitstream/handle/10500/14595/Leadership%20styles%20and%20associated%20personality%20traits.%20Support%20for%20the%20conceptualisation%20of%20transactional%20and%20transformational%20leadership.pdf?sequence=1isAllowed=y</w:t>
        </w:r>
      </w:hyperlink>
    </w:p>
    <w:p w14:paraId="3A8D6689" w14:textId="77777777" w:rsidR="00C1382D" w:rsidRDefault="00C1382D"/>
    <w:p w14:paraId="5DA36B09" w14:textId="77777777" w:rsidR="00C1382D" w:rsidRDefault="00C1382D"/>
    <w:p w14:paraId="614E2D3B" w14:textId="77777777" w:rsidR="00C1382D" w:rsidRDefault="00000000">
      <w:r>
        <w:t xml:space="preserve">Whiteside, p (n.d.). The challenges of servant leadership. Retrieved May 17, 2023, from </w:t>
      </w:r>
      <w:proofErr w:type="gramStart"/>
      <w:r>
        <w:t>https://www.astonbeck.co.uk/the-challenges-of-servant-leadership/</w:t>
      </w:r>
      <w:proofErr w:type="gramEnd"/>
    </w:p>
    <w:p w14:paraId="0F2A1F08" w14:textId="77777777" w:rsidR="00C1382D" w:rsidRDefault="00C1382D"/>
    <w:p w14:paraId="5DF52D47" w14:textId="77777777" w:rsidR="00C1382D" w:rsidRDefault="00C1382D"/>
    <w:p w14:paraId="21D6DF8D" w14:textId="77777777" w:rsidR="00C1382D" w:rsidRDefault="00C1382D"/>
    <w:p w14:paraId="4B4AE722" w14:textId="77777777" w:rsidR="00C1382D" w:rsidRDefault="00C1382D"/>
    <w:p w14:paraId="1391E510" w14:textId="77777777" w:rsidR="00C1382D" w:rsidRDefault="00C1382D"/>
    <w:p w14:paraId="5F0D44E4" w14:textId="77777777" w:rsidR="00C1382D" w:rsidRDefault="00C1382D"/>
    <w:p w14:paraId="1B18D3DE" w14:textId="77777777" w:rsidR="00C1382D" w:rsidRDefault="00C1382D"/>
    <w:p w14:paraId="2284BADA" w14:textId="77777777" w:rsidR="00C1382D" w:rsidRDefault="00C1382D">
      <w:pPr>
        <w:pStyle w:val="Heading2"/>
        <w:spacing w:before="40" w:after="0" w:line="259" w:lineRule="auto"/>
        <w:rPr>
          <w:rFonts w:ascii="Roboto" w:eastAsia="Roboto" w:hAnsi="Roboto" w:cs="Roboto"/>
          <w:b/>
          <w:color w:val="343541"/>
          <w:sz w:val="24"/>
          <w:szCs w:val="24"/>
        </w:rPr>
      </w:pPr>
      <w:bookmarkStart w:id="14" w:name="_pflgdvoez9z5" w:colFirst="0" w:colLast="0"/>
      <w:bookmarkEnd w:id="14"/>
    </w:p>
    <w:p w14:paraId="5900F072" w14:textId="77777777" w:rsidR="00C1382D" w:rsidRDefault="00C1382D">
      <w:pPr>
        <w:pStyle w:val="Heading2"/>
        <w:spacing w:before="40" w:after="0" w:line="259" w:lineRule="auto"/>
        <w:rPr>
          <w:rFonts w:ascii="Roboto" w:eastAsia="Roboto" w:hAnsi="Roboto" w:cs="Roboto"/>
          <w:b/>
          <w:color w:val="343541"/>
          <w:sz w:val="24"/>
          <w:szCs w:val="24"/>
        </w:rPr>
      </w:pPr>
      <w:bookmarkStart w:id="15" w:name="_x0sxxifwvtko" w:colFirst="0" w:colLast="0"/>
      <w:bookmarkEnd w:id="15"/>
    </w:p>
    <w:p w14:paraId="1415288C" w14:textId="77777777" w:rsidR="00C1382D" w:rsidRDefault="00000000">
      <w:pPr>
        <w:pStyle w:val="Heading2"/>
        <w:spacing w:before="40" w:after="0" w:line="259" w:lineRule="auto"/>
        <w:sectPr w:rsidR="00C1382D">
          <w:headerReference w:type="default" r:id="rId19"/>
          <w:pgSz w:w="11909" w:h="16834"/>
          <w:pgMar w:top="1440" w:right="1440" w:bottom="1440" w:left="1440" w:header="720" w:footer="720" w:gutter="0"/>
          <w:pgNumType w:start="1"/>
          <w:cols w:space="720"/>
        </w:sectPr>
      </w:pPr>
      <w:bookmarkStart w:id="16" w:name="_9dzmkfzbyibv" w:colFirst="0" w:colLast="0"/>
      <w:bookmarkEnd w:id="16"/>
      <w:r>
        <w:rPr>
          <w:rFonts w:ascii="Roboto" w:eastAsia="Roboto" w:hAnsi="Roboto" w:cs="Roboto"/>
          <w:b/>
          <w:color w:val="343541"/>
          <w:sz w:val="24"/>
          <w:szCs w:val="24"/>
        </w:rPr>
        <w:t>Appendix</w:t>
      </w:r>
    </w:p>
    <w:p w14:paraId="0AC14241" w14:textId="77777777" w:rsidR="00C1382D" w:rsidRDefault="00000000">
      <w:r>
        <w:rPr>
          <w:noProof/>
        </w:rPr>
        <w:lastRenderedPageBreak/>
        <w:drawing>
          <wp:inline distT="114300" distB="114300" distL="114300" distR="114300" wp14:anchorId="48940894" wp14:editId="7219F8BE">
            <wp:extent cx="7837626" cy="5462588"/>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7837626" cy="5462588"/>
                    </a:xfrm>
                    <a:prstGeom prst="rect">
                      <a:avLst/>
                    </a:prstGeom>
                    <a:ln/>
                  </pic:spPr>
                </pic:pic>
              </a:graphicData>
            </a:graphic>
          </wp:inline>
        </w:drawing>
      </w:r>
    </w:p>
    <w:p w14:paraId="33175E5A" w14:textId="77777777" w:rsidR="00C1382D" w:rsidRDefault="00000000">
      <w:r>
        <w:t>Figure 2. Leadership skills questionnaire completed by student James Lewis</w:t>
      </w:r>
    </w:p>
    <w:sectPr w:rsidR="00C1382D">
      <w:pgSz w:w="16834" w:h="11909" w:orient="landscape"/>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1F045" w14:textId="77777777" w:rsidR="006F36E7" w:rsidRDefault="006F36E7">
      <w:pPr>
        <w:spacing w:line="240" w:lineRule="auto"/>
      </w:pPr>
      <w:r>
        <w:separator/>
      </w:r>
    </w:p>
  </w:endnote>
  <w:endnote w:type="continuationSeparator" w:id="0">
    <w:p w14:paraId="6102BB54" w14:textId="77777777" w:rsidR="006F36E7" w:rsidRDefault="006F36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2C7275" w14:textId="77777777" w:rsidR="006F36E7" w:rsidRDefault="006F36E7">
      <w:pPr>
        <w:spacing w:line="240" w:lineRule="auto"/>
      </w:pPr>
      <w:r>
        <w:separator/>
      </w:r>
    </w:p>
  </w:footnote>
  <w:footnote w:type="continuationSeparator" w:id="0">
    <w:p w14:paraId="160B0ADA" w14:textId="77777777" w:rsidR="006F36E7" w:rsidRDefault="006F36E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44B46A" w14:textId="77777777" w:rsidR="00C1382D" w:rsidRDefault="00C1382D"/>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382D"/>
    <w:rsid w:val="003A62D7"/>
    <w:rsid w:val="006F36E7"/>
    <w:rsid w:val="00C138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372EAF5"/>
  <w15:docId w15:val="{0920ED89-4DA4-3342-80E7-31D942E46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oodle.hs-kempten.de/pluginfile.php/90559/mod_resource/content/1/Bass_From%20transactional%20to%20transformational%20leadership.pdf" TargetMode="External"/><Relationship Id="rId13" Type="http://schemas.openxmlformats.org/officeDocument/2006/relationships/hyperlink" Target="https://books.google.fm/books?id=p3RZDwAAQBAJ&amp;printsec=frontcover&amp;source=gbs_ge_summary_r&amp;cad=0" TargetMode="External"/><Relationship Id="rId18" Type="http://schemas.openxmlformats.org/officeDocument/2006/relationships/hyperlink" Target="https://uir.unisa.ac.za/bitstream/handle/10500/14595/Leadership%20styles%20and%20associated%20personality%20traits.%20Support%20for%20the%20conceptualisation%20of%20transactional%20and%20transformational%20leadership.pdf?sequence=1isAllowed=y"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ana.net/miccontent/show/id/ii-2022-08-hershey-case-study" TargetMode="External"/><Relationship Id="rId12" Type="http://schemas.openxmlformats.org/officeDocument/2006/relationships/hyperlink" Target="https://www.washingtonpost.com/business/capitalbusiness/servant-leadership-a-path-to-high-performance/2013/04/26/435e58b2-a7b8-11e2-8302-3c7e0ea97057_story.html" TargetMode="External"/><Relationship Id="rId17" Type="http://schemas.openxmlformats.org/officeDocument/2006/relationships/hyperlink" Target="https://doi.org/10.1108/01437739610148367" TargetMode="External"/><Relationship Id="rId2" Type="http://schemas.openxmlformats.org/officeDocument/2006/relationships/settings" Target="settings.xml"/><Relationship Id="rId16" Type="http://schemas.openxmlformats.org/officeDocument/2006/relationships/hyperlink" Target="https://repositories.lib.utexas.edu/bitstream/handle/2152/25700/Theory%20Z%20-%20How%20American%20Business%20Can%20by%20Wm.%20Ouchi.pdf?sequence=10&amp;isAllowed=y" TargetMode="External"/><Relationship Id="rId20" Type="http://schemas.openxmlformats.org/officeDocument/2006/relationships/image" Target="media/image2.png"/><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hyperlink" Target="https://www.benning.army.mil/infantry/199th/ocs/content/pdf/The%20Servant%20as%20Leader.pdf" TargetMode="External"/><Relationship Id="rId5" Type="http://schemas.openxmlformats.org/officeDocument/2006/relationships/endnotes" Target="endnotes.xml"/><Relationship Id="rId15" Type="http://schemas.openxmlformats.org/officeDocument/2006/relationships/hyperlink" Target="https://www.sciencedirect.com/science/article/pii/S1048984317307774" TargetMode="External"/><Relationship Id="rId10" Type="http://schemas.openxmlformats.org/officeDocument/2006/relationships/hyperlink" Target="https://d-pdf.com/book/231/read" TargetMode="External"/><Relationship Id="rId19"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davidburkus.com/2010/04/servant-leadership-theory/" TargetMode="External"/><Relationship Id="rId14" Type="http://schemas.openxmlformats.org/officeDocument/2006/relationships/hyperlink" Target="https://www.masterclass.com/articles/directive-leadership"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16</Pages>
  <Words>6745</Words>
  <Characters>38453</Characters>
  <Application>Microsoft Office Word</Application>
  <DocSecurity>0</DocSecurity>
  <Lines>320</Lines>
  <Paragraphs>90</Paragraphs>
  <ScaleCrop>false</ScaleCrop>
  <Company/>
  <LinksUpToDate>false</LinksUpToDate>
  <CharactersWithSpaces>45108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James Lewis - S4C</cp:lastModifiedBy>
  <cp:revision>2</cp:revision>
  <dcterms:created xsi:type="dcterms:W3CDTF">2023-07-02T20:52:00Z</dcterms:created>
  <dcterms:modified xsi:type="dcterms:W3CDTF">2023-07-02T20:55:00Z</dcterms:modified>
</cp:coreProperties>
</file>