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3844C" w14:textId="77777777" w:rsidR="00F6583D" w:rsidRDefault="00F6583D"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5506DE1E" w14:textId="727BDC19" w:rsidR="00F6583D" w:rsidRPr="00F6583D" w:rsidRDefault="00F6583D" w:rsidP="00F6583D">
      <w:pPr>
        <w:spacing w:line="276" w:lineRule="auto"/>
        <w:rPr>
          <w:rFonts w:ascii="Arial" w:eastAsia="DengXian" w:hAnsi="Arial" w:cs="Arial"/>
          <w:sz w:val="48"/>
          <w:szCs w:val="48"/>
          <w:lang w:eastAsia="zh-CN"/>
        </w:rPr>
      </w:pPr>
      <w:r w:rsidRPr="00F6583D">
        <w:rPr>
          <w:rFonts w:ascii="Arial" w:eastAsia="DengXian" w:hAnsi="Arial" w:cs="Arial"/>
          <w:b/>
          <w:bCs/>
          <w:sz w:val="48"/>
          <w:szCs w:val="48"/>
          <w:lang w:eastAsia="zh-CN"/>
        </w:rPr>
        <w:t xml:space="preserve">Module Name: </w:t>
      </w:r>
      <w:r w:rsidRPr="00F6583D">
        <w:rPr>
          <w:rFonts w:ascii="Arial" w:eastAsia="DengXian" w:hAnsi="Arial" w:cs="Arial"/>
          <w:sz w:val="48"/>
          <w:szCs w:val="48"/>
          <w:lang w:eastAsia="zh-CN"/>
        </w:rPr>
        <w:t>Professional Career Development</w:t>
      </w:r>
    </w:p>
    <w:p w14:paraId="7D00C59A" w14:textId="74761E78" w:rsidR="00F6583D" w:rsidRPr="00F6583D" w:rsidRDefault="00F6583D" w:rsidP="00F6583D">
      <w:pPr>
        <w:spacing w:line="276" w:lineRule="auto"/>
        <w:rPr>
          <w:rFonts w:ascii="Arial" w:eastAsia="DengXian" w:hAnsi="Arial" w:cs="Arial"/>
          <w:sz w:val="48"/>
          <w:szCs w:val="48"/>
          <w:lang w:eastAsia="zh-CN"/>
        </w:rPr>
      </w:pPr>
      <w:r w:rsidRPr="00F6583D">
        <w:rPr>
          <w:rFonts w:ascii="Arial" w:eastAsia="DengXian" w:hAnsi="Arial" w:cs="Arial"/>
          <w:b/>
          <w:bCs/>
          <w:sz w:val="48"/>
          <w:szCs w:val="48"/>
          <w:lang w:eastAsia="zh-CN"/>
        </w:rPr>
        <w:t xml:space="preserve">Module Code: </w:t>
      </w:r>
      <w:r w:rsidRPr="00F6583D">
        <w:rPr>
          <w:rFonts w:ascii="Arial" w:eastAsia="DengXian" w:hAnsi="Arial" w:cs="Arial"/>
          <w:sz w:val="48"/>
          <w:szCs w:val="48"/>
          <w:lang w:eastAsia="zh-CN"/>
        </w:rPr>
        <w:t>BMSW4012</w:t>
      </w:r>
    </w:p>
    <w:p w14:paraId="0134D6F5" w14:textId="640AFC53" w:rsidR="00F6583D" w:rsidRPr="00F6583D" w:rsidRDefault="00F6583D" w:rsidP="00F6583D">
      <w:pPr>
        <w:spacing w:line="276" w:lineRule="auto"/>
        <w:rPr>
          <w:rFonts w:ascii="Arial" w:eastAsia="DengXian" w:hAnsi="Arial" w:cs="Arial"/>
          <w:b/>
          <w:bCs/>
          <w:sz w:val="48"/>
          <w:szCs w:val="48"/>
          <w:lang w:eastAsia="zh-CN"/>
        </w:rPr>
      </w:pPr>
      <w:r w:rsidRPr="00F6583D">
        <w:rPr>
          <w:rFonts w:ascii="Arial" w:eastAsia="DengXian" w:hAnsi="Arial" w:cs="Arial"/>
          <w:b/>
          <w:bCs/>
          <w:sz w:val="48"/>
          <w:szCs w:val="48"/>
          <w:lang w:eastAsia="zh-CN"/>
        </w:rPr>
        <w:t>Student Name:</w:t>
      </w:r>
      <w:r w:rsidR="003A322A">
        <w:rPr>
          <w:rFonts w:ascii="Arial" w:eastAsia="DengXian" w:hAnsi="Arial" w:cs="Arial"/>
          <w:b/>
          <w:bCs/>
          <w:sz w:val="48"/>
          <w:szCs w:val="48"/>
          <w:lang w:eastAsia="zh-CN"/>
        </w:rPr>
        <w:t xml:space="preserve"> </w:t>
      </w:r>
      <w:r w:rsidR="003A322A" w:rsidRPr="003A322A">
        <w:rPr>
          <w:rFonts w:ascii="Arial" w:eastAsia="DengXian" w:hAnsi="Arial" w:cs="Arial"/>
          <w:sz w:val="48"/>
          <w:szCs w:val="48"/>
          <w:lang w:eastAsia="zh-CN"/>
        </w:rPr>
        <w:t>Elena Oruci</w:t>
      </w:r>
    </w:p>
    <w:p w14:paraId="6ED0394C" w14:textId="42E11008" w:rsidR="00F6583D" w:rsidRPr="00F6583D" w:rsidRDefault="00F6583D" w:rsidP="00F6583D">
      <w:pPr>
        <w:spacing w:line="276" w:lineRule="auto"/>
        <w:rPr>
          <w:rFonts w:ascii="Arial" w:eastAsia="DengXian" w:hAnsi="Arial" w:cs="Arial"/>
          <w:b/>
          <w:bCs/>
          <w:sz w:val="48"/>
          <w:szCs w:val="48"/>
          <w:lang w:eastAsia="zh-CN"/>
        </w:rPr>
      </w:pPr>
      <w:r w:rsidRPr="00F6583D">
        <w:rPr>
          <w:rFonts w:ascii="Arial" w:eastAsia="DengXian" w:hAnsi="Arial" w:cs="Arial"/>
          <w:b/>
          <w:bCs/>
          <w:sz w:val="48"/>
          <w:szCs w:val="48"/>
          <w:lang w:eastAsia="zh-CN"/>
        </w:rPr>
        <w:t>Student Number:</w:t>
      </w:r>
      <w:r w:rsidR="003A322A" w:rsidRPr="003A322A">
        <w:rPr>
          <w:rFonts w:ascii="Arial" w:eastAsia="DengXian" w:hAnsi="Arial" w:cs="Arial"/>
          <w:sz w:val="48"/>
          <w:szCs w:val="48"/>
          <w:lang w:eastAsia="zh-CN"/>
        </w:rPr>
        <w:t>2530282</w:t>
      </w:r>
    </w:p>
    <w:p w14:paraId="509CDFBA" w14:textId="279CA5DF" w:rsidR="00F6583D" w:rsidRPr="00F6583D" w:rsidRDefault="00F6583D" w:rsidP="00F6583D">
      <w:pPr>
        <w:spacing w:line="276" w:lineRule="auto"/>
        <w:rPr>
          <w:rFonts w:ascii="Arial" w:eastAsia="DengXian" w:hAnsi="Arial" w:cs="Arial"/>
          <w:b/>
          <w:bCs/>
          <w:sz w:val="48"/>
          <w:szCs w:val="48"/>
          <w:lang w:eastAsia="zh-CN"/>
        </w:rPr>
      </w:pPr>
      <w:r w:rsidRPr="00F6583D">
        <w:rPr>
          <w:rFonts w:ascii="Arial" w:eastAsia="DengXian" w:hAnsi="Arial" w:cs="Arial"/>
          <w:b/>
          <w:bCs/>
          <w:sz w:val="48"/>
          <w:szCs w:val="48"/>
          <w:lang w:eastAsia="zh-CN"/>
        </w:rPr>
        <w:t>Lecturer:</w:t>
      </w:r>
      <w:r w:rsidR="003A322A">
        <w:rPr>
          <w:rFonts w:ascii="Arial" w:eastAsia="DengXian" w:hAnsi="Arial" w:cs="Arial"/>
          <w:b/>
          <w:bCs/>
          <w:sz w:val="48"/>
          <w:szCs w:val="48"/>
          <w:lang w:eastAsia="zh-CN"/>
        </w:rPr>
        <w:t xml:space="preserve"> </w:t>
      </w:r>
      <w:r w:rsidR="003A322A" w:rsidRPr="003A322A">
        <w:rPr>
          <w:rFonts w:ascii="Arial" w:eastAsia="DengXian" w:hAnsi="Arial" w:cs="Arial"/>
          <w:sz w:val="48"/>
          <w:szCs w:val="48"/>
          <w:lang w:eastAsia="zh-CN"/>
        </w:rPr>
        <w:t>Scott James</w:t>
      </w:r>
    </w:p>
    <w:p w14:paraId="2D3FCBEC" w14:textId="77777777" w:rsidR="00F6583D" w:rsidRPr="00F6583D" w:rsidRDefault="00F6583D" w:rsidP="00F6583D">
      <w:pPr>
        <w:spacing w:line="276" w:lineRule="auto"/>
        <w:rPr>
          <w:rFonts w:ascii="Arial" w:eastAsia="DengXian" w:hAnsi="Arial" w:cs="Arial"/>
          <w:sz w:val="48"/>
          <w:szCs w:val="48"/>
          <w:lang w:eastAsia="zh-CN"/>
        </w:rPr>
      </w:pPr>
      <w:r w:rsidRPr="00F6583D">
        <w:rPr>
          <w:rFonts w:ascii="Arial" w:eastAsia="DengXian" w:hAnsi="Arial" w:cs="Arial"/>
          <w:b/>
          <w:bCs/>
          <w:sz w:val="48"/>
          <w:szCs w:val="48"/>
          <w:lang w:eastAsia="zh-CN"/>
        </w:rPr>
        <w:t xml:space="preserve">Deadline: </w:t>
      </w:r>
      <w:r w:rsidRPr="00F6583D">
        <w:rPr>
          <w:rFonts w:ascii="Arial" w:eastAsia="DengXian" w:hAnsi="Arial" w:cs="Arial"/>
          <w:sz w:val="48"/>
          <w:szCs w:val="48"/>
          <w:lang w:eastAsia="zh-CN"/>
        </w:rPr>
        <w:t>Friday 12</w:t>
      </w:r>
      <w:r w:rsidRPr="00F6583D">
        <w:rPr>
          <w:rFonts w:ascii="Arial" w:eastAsia="DengXian" w:hAnsi="Arial" w:cs="Arial"/>
          <w:sz w:val="48"/>
          <w:szCs w:val="48"/>
          <w:vertAlign w:val="superscript"/>
          <w:lang w:eastAsia="zh-CN"/>
        </w:rPr>
        <w:t>th</w:t>
      </w:r>
      <w:r w:rsidRPr="00F6583D">
        <w:rPr>
          <w:rFonts w:ascii="Arial" w:eastAsia="DengXian" w:hAnsi="Arial" w:cs="Arial"/>
          <w:sz w:val="48"/>
          <w:szCs w:val="48"/>
          <w:lang w:eastAsia="zh-CN"/>
        </w:rPr>
        <w:t xml:space="preserve"> June 2026 23.59PM</w:t>
      </w:r>
    </w:p>
    <w:p w14:paraId="2CE44949" w14:textId="77777777" w:rsidR="00F6583D" w:rsidRDefault="00F6583D"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3B19AB61" w14:textId="77777777" w:rsidR="00F6583D" w:rsidRDefault="00F6583D"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72913CA7" w14:textId="77777777" w:rsidR="00F6583D" w:rsidRDefault="00F6583D"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1444AED8" w14:textId="77777777" w:rsidR="008C1B1A" w:rsidRDefault="008C1B1A"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1DC905F2" w14:textId="77777777" w:rsidR="008C1B1A" w:rsidRDefault="008C1B1A"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4C063D19" w14:textId="77A8E182" w:rsidR="008C1B1A" w:rsidRPr="00871D18" w:rsidRDefault="003A322A" w:rsidP="00F6583D">
      <w:pPr>
        <w:shd w:val="clear" w:color="auto" w:fill="FFFFFF"/>
        <w:spacing w:after="0" w:line="240" w:lineRule="auto"/>
        <w:rPr>
          <w:rFonts w:ascii="Helvetica" w:eastAsia="Times New Roman" w:hAnsi="Helvetica" w:cs="Helvetica"/>
          <w:b/>
          <w:bCs/>
          <w:color w:val="1D1D1D"/>
          <w:kern w:val="0"/>
          <w:sz w:val="28"/>
          <w:szCs w:val="28"/>
          <w:lang w:eastAsia="en-GB"/>
          <w14:ligatures w14:val="none"/>
        </w:rPr>
      </w:pPr>
      <w:r w:rsidRPr="00871D18">
        <w:rPr>
          <w:rFonts w:ascii="Helvetica" w:eastAsia="Times New Roman" w:hAnsi="Helvetica" w:cs="Helvetica"/>
          <w:b/>
          <w:bCs/>
          <w:color w:val="1D1D1D"/>
          <w:kern w:val="0"/>
          <w:sz w:val="28"/>
          <w:szCs w:val="28"/>
          <w:lang w:eastAsia="en-GB"/>
          <w14:ligatures w14:val="none"/>
        </w:rPr>
        <w:t xml:space="preserve">AI </w:t>
      </w:r>
      <w:r w:rsidR="00871D18" w:rsidRPr="00871D18">
        <w:rPr>
          <w:rFonts w:ascii="Helvetica" w:eastAsia="Times New Roman" w:hAnsi="Helvetica" w:cs="Helvetica"/>
          <w:b/>
          <w:bCs/>
          <w:color w:val="1D1D1D"/>
          <w:kern w:val="0"/>
          <w:sz w:val="28"/>
          <w:szCs w:val="28"/>
          <w:lang w:eastAsia="en-GB"/>
          <w14:ligatures w14:val="none"/>
        </w:rPr>
        <w:t>Acknowledgement</w:t>
      </w:r>
      <w:r w:rsidR="00871D18">
        <w:rPr>
          <w:rFonts w:ascii="Helvetica" w:eastAsia="Times New Roman" w:hAnsi="Helvetica" w:cs="Helvetica"/>
          <w:b/>
          <w:bCs/>
          <w:color w:val="1D1D1D"/>
          <w:kern w:val="0"/>
          <w:sz w:val="28"/>
          <w:szCs w:val="28"/>
          <w:lang w:eastAsia="en-GB"/>
          <w14:ligatures w14:val="none"/>
        </w:rPr>
        <w:t>:</w:t>
      </w:r>
    </w:p>
    <w:p w14:paraId="341E1EC6" w14:textId="77777777" w:rsidR="008C1B1A" w:rsidRDefault="008C1B1A"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0C847A37" w14:textId="57A0FB44" w:rsidR="00F6583D" w:rsidRDefault="00F6583D" w:rsidP="00F6583D">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0AD1A959" w14:textId="0D92A9D8"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Pr>
          <w:rFonts w:ascii="Helvetica" w:eastAsia="Times New Roman" w:hAnsi="Helvetica" w:cs="Helvetica"/>
          <w:color w:val="1D1D1D"/>
          <w:kern w:val="0"/>
          <w:sz w:val="20"/>
          <w:szCs w:val="20"/>
          <w:lang w:eastAsia="en-GB"/>
          <w14:ligatures w14:val="none"/>
        </w:rPr>
        <w:t xml:space="preserve">   </w:t>
      </w:r>
      <w:r w:rsidRPr="00F6583D">
        <w:rPr>
          <w:rFonts w:ascii="Arial" w:hAnsi="Arial" w:cs="Arial"/>
          <w:color w:val="1D1D1D"/>
          <w:shd w:val="clear" w:color="auto" w:fill="FFFFFF"/>
        </w:rPr>
        <w:t>I acknowledge that I have</w:t>
      </w:r>
      <w:r w:rsidR="008C1B1A">
        <w:rPr>
          <w:rFonts w:ascii="Arial" w:hAnsi="Arial" w:cs="Arial"/>
          <w:color w:val="1D1D1D"/>
          <w:shd w:val="clear" w:color="auto" w:fill="FFFFFF"/>
        </w:rPr>
        <w:t xml:space="preserve"> not</w:t>
      </w:r>
      <w:r w:rsidRPr="00F6583D">
        <w:rPr>
          <w:rFonts w:ascii="Arial" w:hAnsi="Arial" w:cs="Arial"/>
          <w:color w:val="1D1D1D"/>
          <w:shd w:val="clear" w:color="auto" w:fill="FFFFFF"/>
        </w:rPr>
        <w:t xml:space="preserve"> used AI. All content, reflections, personal experiences, interpretations of theories, and analysis of module materials including the weekly structure and learning outcomes shown in the module screenshot are my own work and represent my own understanding of the Professional Career Development module and my professional development journey.</w:t>
      </w:r>
    </w:p>
    <w:p w14:paraId="30346E8E" w14:textId="77777777"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p>
    <w:p w14:paraId="24400B02" w14:textId="77777777"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p>
    <w:p w14:paraId="54F528DB" w14:textId="77777777"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p>
    <w:p w14:paraId="50415D63" w14:textId="77777777" w:rsid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p>
    <w:p w14:paraId="2EFF6ABD" w14:textId="77777777" w:rsidR="008C1B1A" w:rsidRDefault="008C1B1A" w:rsidP="00F6583D">
      <w:pPr>
        <w:shd w:val="clear" w:color="auto" w:fill="FFFFFF"/>
        <w:spacing w:after="0" w:line="360" w:lineRule="auto"/>
        <w:rPr>
          <w:rFonts w:ascii="Arial" w:eastAsia="Times New Roman" w:hAnsi="Arial" w:cs="Arial"/>
          <w:color w:val="1D1D1D"/>
          <w:kern w:val="0"/>
          <w:lang w:eastAsia="en-GB"/>
          <w14:ligatures w14:val="none"/>
        </w:rPr>
      </w:pPr>
    </w:p>
    <w:p w14:paraId="1EE88A09" w14:textId="77777777" w:rsidR="008C1B1A" w:rsidRDefault="008C1B1A" w:rsidP="00F6583D">
      <w:pPr>
        <w:shd w:val="clear" w:color="auto" w:fill="FFFFFF"/>
        <w:spacing w:after="0" w:line="360" w:lineRule="auto"/>
        <w:rPr>
          <w:rFonts w:ascii="Arial" w:eastAsia="Times New Roman" w:hAnsi="Arial" w:cs="Arial"/>
          <w:color w:val="1D1D1D"/>
          <w:kern w:val="0"/>
          <w:lang w:eastAsia="en-GB"/>
          <w14:ligatures w14:val="none"/>
        </w:rPr>
      </w:pPr>
    </w:p>
    <w:p w14:paraId="6DE102CA" w14:textId="77777777" w:rsidR="008C1B1A" w:rsidRDefault="008C1B1A" w:rsidP="00F6583D">
      <w:pPr>
        <w:shd w:val="clear" w:color="auto" w:fill="FFFFFF"/>
        <w:spacing w:after="0" w:line="360" w:lineRule="auto"/>
        <w:rPr>
          <w:rFonts w:ascii="Arial" w:eastAsia="Times New Roman" w:hAnsi="Arial" w:cs="Arial"/>
          <w:color w:val="1D1D1D"/>
          <w:kern w:val="0"/>
          <w:lang w:eastAsia="en-GB"/>
          <w14:ligatures w14:val="none"/>
        </w:rPr>
      </w:pPr>
    </w:p>
    <w:p w14:paraId="450AB42C" w14:textId="77777777" w:rsidR="008C1B1A" w:rsidRDefault="008C1B1A" w:rsidP="00F6583D">
      <w:pPr>
        <w:shd w:val="clear" w:color="auto" w:fill="FFFFFF"/>
        <w:spacing w:after="0" w:line="360" w:lineRule="auto"/>
        <w:rPr>
          <w:rFonts w:ascii="Arial" w:eastAsia="Times New Roman" w:hAnsi="Arial" w:cs="Arial"/>
          <w:color w:val="1D1D1D"/>
          <w:kern w:val="0"/>
          <w:lang w:eastAsia="en-GB"/>
          <w14:ligatures w14:val="none"/>
        </w:rPr>
      </w:pPr>
    </w:p>
    <w:p w14:paraId="3AC83D7A" w14:textId="331CFEDB" w:rsidR="008C1B1A" w:rsidRPr="008C1B1A" w:rsidRDefault="008C1B1A" w:rsidP="00F6583D">
      <w:pPr>
        <w:shd w:val="clear" w:color="auto" w:fill="FFFFFF"/>
        <w:spacing w:after="0" w:line="360" w:lineRule="auto"/>
        <w:rPr>
          <w:rFonts w:ascii="Arial" w:eastAsia="Times New Roman" w:hAnsi="Arial" w:cs="Arial"/>
          <w:b/>
          <w:bCs/>
          <w:color w:val="1D1D1D"/>
          <w:kern w:val="0"/>
          <w:sz w:val="32"/>
          <w:szCs w:val="32"/>
          <w:lang w:eastAsia="en-GB"/>
          <w14:ligatures w14:val="none"/>
        </w:rPr>
      </w:pPr>
      <w:r w:rsidRPr="008C1B1A">
        <w:rPr>
          <w:rFonts w:ascii="Arial" w:eastAsia="Times New Roman" w:hAnsi="Arial" w:cs="Arial"/>
          <w:b/>
          <w:bCs/>
          <w:color w:val="1D1D1D"/>
          <w:kern w:val="0"/>
          <w:sz w:val="32"/>
          <w:szCs w:val="32"/>
          <w:lang w:eastAsia="en-GB"/>
          <w14:ligatures w14:val="none"/>
        </w:rPr>
        <w:t>Introduction:</w:t>
      </w:r>
    </w:p>
    <w:p w14:paraId="09A8BB40" w14:textId="508C96BC"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 xml:space="preserve">   </w:t>
      </w:r>
      <w:r w:rsidRPr="00F6583D">
        <w:rPr>
          <w:rFonts w:ascii="Arial" w:eastAsia="Times New Roman" w:hAnsi="Arial" w:cs="Arial"/>
          <w:color w:val="1D1D1D"/>
          <w:kern w:val="0"/>
          <w:lang w:eastAsia="en-GB"/>
          <w14:ligatures w14:val="none"/>
        </w:rPr>
        <w:t>Professional career development is a continuous, lifelong process shaped by experience, self-awareness, and intentional learning. It is not simply about finding employment, but about managing one’s growth, skills, and choices over time. This reflective essay uses Gibbs’ Reflective Cycle (1988) as a framework to examine my career journey so far, analyse my strengths and challenges, and evaluate how theories, models, and learning activities from the Professional Career Development module will guide my future development. I will focus on three key models: the DOTS model, Kolb’s Experiential Learning Cycle, and Belbin’s Team Roles</w:t>
      </w:r>
      <w:r w:rsidR="00871D18">
        <w:rPr>
          <w:rFonts w:ascii="Arial" w:eastAsia="Times New Roman" w:hAnsi="Arial" w:cs="Arial"/>
          <w:color w:val="1D1D1D"/>
          <w:kern w:val="0"/>
          <w:lang w:eastAsia="en-GB"/>
          <w14:ligatures w14:val="none"/>
        </w:rPr>
        <w:t>.</w:t>
      </w:r>
    </w:p>
    <w:p w14:paraId="6FFACCE4" w14:textId="53BCB458" w:rsidR="00F6583D" w:rsidRPr="00F6583D" w:rsidRDefault="003A322A" w:rsidP="00F6583D">
      <w:pPr>
        <w:shd w:val="clear" w:color="auto" w:fill="FFFFFF"/>
        <w:spacing w:after="0" w:line="360" w:lineRule="auto"/>
        <w:rPr>
          <w:rFonts w:ascii="Arial" w:eastAsia="Times New Roman" w:hAnsi="Arial" w:cs="Arial"/>
          <w:b/>
          <w:bCs/>
          <w:color w:val="1D1D1D"/>
          <w:kern w:val="0"/>
          <w:sz w:val="28"/>
          <w:szCs w:val="28"/>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b/>
          <w:bCs/>
          <w:color w:val="1D1D1D"/>
          <w:kern w:val="0"/>
          <w:sz w:val="28"/>
          <w:szCs w:val="28"/>
          <w:lang w:eastAsia="en-GB"/>
          <w14:ligatures w14:val="none"/>
        </w:rPr>
        <w:t>1. Description</w:t>
      </w:r>
    </w:p>
    <w:p w14:paraId="618909BE" w14:textId="3C7F8855"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My career journey has been built through education, employment, voluntary work, and periods of transition, all of which have contributed to who I am as a developing professional. My early education was focused on subjects I enjoyed, with little thought given to how they connected to future careers. During college, I took on part-time work in retail and customer service, my first formal employment experience. This involved shift work, interacting with diverse customers, working within a team, and managing responsibilities independently. I also volunteered with a local community group, helping organise events and support projects for young people – work that required planning, communication, and adaptability.</w:t>
      </w:r>
    </w:p>
    <w:p w14:paraId="6147A1C0" w14:textId="0CF39D02"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 xml:space="preserve">A major turning point came when I decided to enrol at the University of Wales Trinity Saint David. Moving to university meant a shift from structured learning to self-directed study, requiring better time management, research skills, and personal organisation. Since starting the Professional Career Development module, my understanding has deepened significantly, guided by the clear weekly structure shown in the module materials. In Week 1: Introduction to Reflective Practice, I learned that reflection is not just thinking, but a structured way to turn experience into learning. Week 2: Self-Awareness and Personal Analysis involved diagnostic tests </w:t>
      </w:r>
      <w:r w:rsidR="00F6583D" w:rsidRPr="00F6583D">
        <w:rPr>
          <w:rFonts w:ascii="Arial" w:eastAsia="Times New Roman" w:hAnsi="Arial" w:cs="Arial"/>
          <w:color w:val="1D1D1D"/>
          <w:kern w:val="0"/>
          <w:lang w:eastAsia="en-GB"/>
          <w14:ligatures w14:val="none"/>
        </w:rPr>
        <w:lastRenderedPageBreak/>
        <w:t>and discussions that helped me identify my skills, values, and learning preferences I realised I am a practical learner who develops best when I can try things out and review how they went. Week 3: Goal Setting and Career Planning introduced tools to move from vague ideas to concrete plans, while Week 4: Personal Branding and Motivation taught me how to present myself consistently and stay driven through challenges.</w:t>
      </w:r>
    </w:p>
    <w:p w14:paraId="0D5A8BF7" w14:textId="71B9E76C"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One of the key messages from the module “apply learning to real life” stood out to me immediately. I began to see that every part of my past, even times when I felt unsure or was transitioning between stages, held valuable lessons. I also engaged with the core aim of leaving the module “feeling prepared and motivated”, which became my own goal as I worked through each topic.</w:t>
      </w:r>
    </w:p>
    <w:p w14:paraId="66F041D4" w14:textId="585D3753" w:rsidR="00F6583D" w:rsidRPr="00F6583D" w:rsidRDefault="003A322A" w:rsidP="00F6583D">
      <w:pPr>
        <w:shd w:val="clear" w:color="auto" w:fill="FFFFFF"/>
        <w:spacing w:after="0" w:line="360" w:lineRule="auto"/>
        <w:rPr>
          <w:rFonts w:ascii="Arial" w:eastAsia="Times New Roman" w:hAnsi="Arial" w:cs="Arial"/>
          <w:b/>
          <w:bCs/>
          <w:color w:val="1D1D1D"/>
          <w:kern w:val="0"/>
          <w:sz w:val="28"/>
          <w:szCs w:val="28"/>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b/>
          <w:bCs/>
          <w:color w:val="1D1D1D"/>
          <w:kern w:val="0"/>
          <w:sz w:val="28"/>
          <w:szCs w:val="28"/>
          <w:lang w:eastAsia="en-GB"/>
          <w14:ligatures w14:val="none"/>
        </w:rPr>
        <w:t>2. Feelings</w:t>
      </w:r>
    </w:p>
    <w:p w14:paraId="4FB88137" w14:textId="424E4F65"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 xml:space="preserve">Looking back, my feelings about my career progression have changed significantly over time. When I was younger, I felt confident in my abilities but also confused I knew I was good at certain </w:t>
      </w:r>
      <w:r w:rsidRPr="00F6583D">
        <w:rPr>
          <w:rFonts w:ascii="Arial" w:eastAsia="Times New Roman" w:hAnsi="Arial" w:cs="Arial"/>
          <w:color w:val="1D1D1D"/>
          <w:kern w:val="0"/>
          <w:lang w:eastAsia="en-GB"/>
          <w14:ligatures w14:val="none"/>
        </w:rPr>
        <w:t>things but</w:t>
      </w:r>
      <w:r w:rsidR="00F6583D" w:rsidRPr="00F6583D">
        <w:rPr>
          <w:rFonts w:ascii="Arial" w:eastAsia="Times New Roman" w:hAnsi="Arial" w:cs="Arial"/>
          <w:color w:val="1D1D1D"/>
          <w:kern w:val="0"/>
          <w:lang w:eastAsia="en-GB"/>
          <w14:ligatures w14:val="none"/>
        </w:rPr>
        <w:t xml:space="preserve"> did not know how to turn those strengths into a career path. Starting my part-time job brought nervousness at first, as I had never had that level of responsibility, but also excitement and pride in earning my own way. When making big decisions, such as choosing my degree or deciding whether to work or study, I often felt uncertainty and anxiety. I worried about making the wrong choice and compared myself to peers who seemed to have clear plans, which sometimes made me feel unprepared or less capable.</w:t>
      </w:r>
    </w:p>
    <w:p w14:paraId="22EF3BBA" w14:textId="41FDFA58"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At the start of this module</w:t>
      </w:r>
      <w:r w:rsidR="00D857AB">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 xml:space="preserve">I thought career development was just about writing a CV or searching for jobs, and I felt it might be repetitive. However, as we moved through Week 1 to Week 4, my feelings shifted completely. Learning about reflective practice made me realise that my doubts and uncertainties were normal and even useful they were signs that I was thinking seriously about my future. The self-awareness activities in Week 2 gave me a sense of relief; naming my strengths and preferences made me feel understood and more secure. By Week 3 and 4, when we covered planning and branding, I felt motivated and empowered. I realised I did not </w:t>
      </w:r>
      <w:r w:rsidR="00F6583D" w:rsidRPr="00F6583D">
        <w:rPr>
          <w:rFonts w:ascii="Arial" w:eastAsia="Times New Roman" w:hAnsi="Arial" w:cs="Arial"/>
          <w:color w:val="1D1D1D"/>
          <w:kern w:val="0"/>
          <w:lang w:eastAsia="en-GB"/>
          <w14:ligatures w14:val="none"/>
        </w:rPr>
        <w:lastRenderedPageBreak/>
        <w:t xml:space="preserve">need to have my whole life decided, but that I could build it step-by-step. Now, instead of feeling anxious about the future, I feel clear, confident, and ready to </w:t>
      </w:r>
      <w:r w:rsidR="00871D18" w:rsidRPr="00F6583D">
        <w:rPr>
          <w:rFonts w:ascii="Arial" w:eastAsia="Times New Roman" w:hAnsi="Arial" w:cs="Arial"/>
          <w:color w:val="1D1D1D"/>
          <w:kern w:val="0"/>
          <w:lang w:eastAsia="en-GB"/>
          <w14:ligatures w14:val="none"/>
        </w:rPr>
        <w:t>act</w:t>
      </w:r>
      <w:r w:rsidR="00F6583D" w:rsidRPr="00F6583D">
        <w:rPr>
          <w:rFonts w:ascii="Arial" w:eastAsia="Times New Roman" w:hAnsi="Arial" w:cs="Arial"/>
          <w:color w:val="1D1D1D"/>
          <w:kern w:val="0"/>
          <w:lang w:eastAsia="en-GB"/>
          <w14:ligatures w14:val="none"/>
        </w:rPr>
        <w:t xml:space="preserve"> exactly as the module intended.</w:t>
      </w:r>
    </w:p>
    <w:p w14:paraId="14DC202A" w14:textId="314EEB5B" w:rsidR="00F6583D" w:rsidRPr="00F6583D" w:rsidRDefault="003A322A" w:rsidP="00F6583D">
      <w:pPr>
        <w:shd w:val="clear" w:color="auto" w:fill="FFFFFF"/>
        <w:spacing w:after="0" w:line="360" w:lineRule="auto"/>
        <w:rPr>
          <w:rFonts w:ascii="Arial" w:eastAsia="Times New Roman" w:hAnsi="Arial" w:cs="Arial"/>
          <w:b/>
          <w:bCs/>
          <w:color w:val="1D1D1D"/>
          <w:kern w:val="0"/>
          <w:sz w:val="28"/>
          <w:szCs w:val="28"/>
          <w:lang w:eastAsia="en-GB"/>
          <w14:ligatures w14:val="none"/>
        </w:rPr>
      </w:pPr>
      <w:r>
        <w:rPr>
          <w:rFonts w:ascii="Arial" w:eastAsia="Times New Roman" w:hAnsi="Arial" w:cs="Arial"/>
          <w:b/>
          <w:bCs/>
          <w:color w:val="1D1D1D"/>
          <w:kern w:val="0"/>
          <w:sz w:val="28"/>
          <w:szCs w:val="28"/>
          <w:lang w:eastAsia="en-GB"/>
          <w14:ligatures w14:val="none"/>
        </w:rPr>
        <w:t xml:space="preserve">       </w:t>
      </w:r>
      <w:r w:rsidR="00F6583D" w:rsidRPr="00F6583D">
        <w:rPr>
          <w:rFonts w:ascii="Arial" w:eastAsia="Times New Roman" w:hAnsi="Arial" w:cs="Arial"/>
          <w:b/>
          <w:bCs/>
          <w:color w:val="1D1D1D"/>
          <w:kern w:val="0"/>
          <w:sz w:val="28"/>
          <w:szCs w:val="28"/>
          <w:lang w:eastAsia="en-GB"/>
          <w14:ligatures w14:val="none"/>
        </w:rPr>
        <w:t>3. Evaluation</w:t>
      </w:r>
    </w:p>
    <w:p w14:paraId="0A90FD6F" w14:textId="697E962F"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 xml:space="preserve">When evaluating my journey, </w:t>
      </w:r>
      <w:r w:rsidR="008C1B1A" w:rsidRPr="00F6583D">
        <w:rPr>
          <w:rFonts w:ascii="Arial" w:eastAsia="Times New Roman" w:hAnsi="Arial" w:cs="Arial"/>
          <w:color w:val="1D1D1D"/>
          <w:kern w:val="0"/>
          <w:lang w:eastAsia="en-GB"/>
          <w14:ligatures w14:val="none"/>
        </w:rPr>
        <w:t>many</w:t>
      </w:r>
      <w:r w:rsidR="00F6583D" w:rsidRPr="00F6583D">
        <w:rPr>
          <w:rFonts w:ascii="Arial" w:eastAsia="Times New Roman" w:hAnsi="Arial" w:cs="Arial"/>
          <w:color w:val="1D1D1D"/>
          <w:kern w:val="0"/>
          <w:lang w:eastAsia="en-GB"/>
          <w14:ligatures w14:val="none"/>
        </w:rPr>
        <w:t xml:space="preserve"> aspects have worked well. My practical experiences part-time work, volunteering, and group projects at university have given me strong transferable skills: communication, teamwork, reliability, problem-solving, and customer focus. I am naturally empathetic and enjoy working with people, which has helped me succeed in team environments and service roles. I have also shown resilience, managing study alongside work and adapting to new environments.</w:t>
      </w:r>
    </w:p>
    <w:p w14:paraId="68EE91B2" w14:textId="1B6D517A"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However, there have been clear challenges. For a long time, I lacked self-awareness: I had skills but could not name or explain them, which made applications and interviews difficult. I also avoided planning ahead, finding the idea of “career planning” overwhelming and too big to tackle. I struggled to make decisions, often waiting for things to happen rather than shaping them myself. In group work, I was good at supporting others but often held back from leading or sharing ideas, fearing I might be wrong.</w:t>
      </w:r>
    </w:p>
    <w:p w14:paraId="0B5A9AEA" w14:textId="2782766D"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The module content directly addressed these gaps. Week 2’s focus on personal analysis was particularly valuable; the tools we used helped me map my skills and values, turning vague feelings into clear evidence. Week 3’s goal-setting techniques broke planning down into small, manageable steps, removing the fear I had previously felt. Week 4’s work on personal branding taught me that presenting myself is not about being arrogant, but about being clear and authentic. The reflective practice framework from Week 1 gave me a way to learn from challenges instead of seeing them as failures. Overall, what worked well was already there, but the module helped me see it, value it, and build on it</w:t>
      </w:r>
      <w:r w:rsidR="00D857AB">
        <w:rPr>
          <w:rFonts w:ascii="Arial" w:eastAsia="Times New Roman" w:hAnsi="Arial" w:cs="Arial"/>
          <w:color w:val="1D1D1D"/>
          <w:kern w:val="0"/>
          <w:lang w:eastAsia="en-GB"/>
          <w14:ligatures w14:val="none"/>
        </w:rPr>
        <w:t>.</w:t>
      </w:r>
    </w:p>
    <w:p w14:paraId="49632251" w14:textId="78A94AE4" w:rsidR="00F6583D" w:rsidRPr="00F6583D" w:rsidRDefault="003A322A" w:rsidP="00F6583D">
      <w:pPr>
        <w:shd w:val="clear" w:color="auto" w:fill="FFFFFF"/>
        <w:spacing w:after="0" w:line="360" w:lineRule="auto"/>
        <w:rPr>
          <w:rFonts w:ascii="Arial" w:eastAsia="Times New Roman" w:hAnsi="Arial" w:cs="Arial"/>
          <w:b/>
          <w:bCs/>
          <w:color w:val="1D1D1D"/>
          <w:kern w:val="0"/>
          <w:sz w:val="28"/>
          <w:szCs w:val="28"/>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b/>
          <w:bCs/>
          <w:color w:val="1D1D1D"/>
          <w:kern w:val="0"/>
          <w:sz w:val="28"/>
          <w:szCs w:val="28"/>
          <w:lang w:eastAsia="en-GB"/>
          <w14:ligatures w14:val="none"/>
        </w:rPr>
        <w:t>4. Analysis</w:t>
      </w:r>
    </w:p>
    <w:p w14:paraId="580A01F5" w14:textId="499CF179"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 xml:space="preserve">To make sense of my experiences and learning, I have selected three key models from the module: the DOTS model, Kolb’s Experiential Learning Cycle, and Belbin’s </w:t>
      </w:r>
      <w:r w:rsidR="00F6583D" w:rsidRPr="00F6583D">
        <w:rPr>
          <w:rFonts w:ascii="Arial" w:eastAsia="Times New Roman" w:hAnsi="Arial" w:cs="Arial"/>
          <w:color w:val="1D1D1D"/>
          <w:kern w:val="0"/>
          <w:lang w:eastAsia="en-GB"/>
          <w14:ligatures w14:val="none"/>
        </w:rPr>
        <w:lastRenderedPageBreak/>
        <w:t>Team Roles. These models do not just describe theory they illuminate patterns in my development and explain why I felt or acted as I did.</w:t>
      </w:r>
    </w:p>
    <w:p w14:paraId="1A683AA9" w14:textId="59FB009A"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The DOTS model (Law and Watts, 2023), which covers Decision, Opportunity, Thought, Strategy, was central to Week 3’s career planning sessions. Looking back, I can see that for years I was strong at Thought I spent a lot of time thinking about what I liked and what I was good at but very weak at Decision and Strategy. I had ideas, but no way to choose between them or turn them into action. This explains my past uncertainty and tendency to avoid planning. The model showed me that career development requires all four parts working together. Now I understand that my confusion was not a lack of ability, but a lack of structure. Using DOTS, I can now assess opportunities clearly, make informed decisions, and build a strategy exactly what I learned in the goal-setting workshops.</w:t>
      </w:r>
    </w:p>
    <w:p w14:paraId="114AB788" w14:textId="629A776E"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Second, Kolb’s Experiential Learning Cycle (Kolb and Kolb, 2021)</w:t>
      </w:r>
      <w:r w:rsidR="002C3E69">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Concrete Experience, Reflective Observation, Abstract Conceptualisation, Active Experimentation linked directly to Week 1’s introduction to reflection. My learning profile, identified during class activities, shows I am a strong Concrete Experiencer and Reflective Observer: I learn best by doing and then thinking about it. This matches my experience I learned far more from my part-time job than from reading about work, because I was living it. However, I realised I often stopped at reflection and did not move to conceptualising or experimenting</w:t>
      </w:r>
      <w:r w:rsidR="002C3E69">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meaning I did not always apply lessons to new situations. This model explains why I sometimes felt I was not progressing: I was not completing the learning cycle. Now I know that reflection must lead to new action, which is the core of professional growth.</w:t>
      </w:r>
    </w:p>
    <w:p w14:paraId="1B30F669" w14:textId="48791170"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 xml:space="preserve">Third, Belbin’s Team Roles (Belbin, 2022) was explored during Week 2’s self-analysis and group tasks. My results showed I am predominantly a </w:t>
      </w:r>
      <w:r w:rsidRPr="00F6583D">
        <w:rPr>
          <w:rFonts w:ascii="Arial" w:eastAsia="Times New Roman" w:hAnsi="Arial" w:cs="Arial"/>
          <w:color w:val="1D1D1D"/>
          <w:kern w:val="0"/>
          <w:lang w:eastAsia="en-GB"/>
          <w14:ligatures w14:val="none"/>
        </w:rPr>
        <w:t>Team worker</w:t>
      </w:r>
      <w:r w:rsidR="00F6583D" w:rsidRPr="00F6583D">
        <w:rPr>
          <w:rFonts w:ascii="Arial" w:eastAsia="Times New Roman" w:hAnsi="Arial" w:cs="Arial"/>
          <w:color w:val="1D1D1D"/>
          <w:kern w:val="0"/>
          <w:lang w:eastAsia="en-GB"/>
          <w14:ligatures w14:val="none"/>
        </w:rPr>
        <w:t xml:space="preserve"> and Implementer I prioritise harmony, support others, and turn ideas into action. This aligns perfectly with feedback I have had from employers and peers: I am reliable, easy to work with, and get things done. However, Belbin also highlighted that I score lower in Plant (creative idea generation) and Monitor Evaluator (critical analysis). </w:t>
      </w:r>
      <w:r w:rsidR="00F6583D" w:rsidRPr="00F6583D">
        <w:rPr>
          <w:rFonts w:ascii="Arial" w:eastAsia="Times New Roman" w:hAnsi="Arial" w:cs="Arial"/>
          <w:color w:val="1D1D1D"/>
          <w:kern w:val="0"/>
          <w:lang w:eastAsia="en-GB"/>
          <w14:ligatures w14:val="none"/>
        </w:rPr>
        <w:lastRenderedPageBreak/>
        <w:t>This explains why in the past I often relied on others to lead decision-making or come up with new approaches it is not that I cannot do it, but that it is not my natural strength. This insight, gained through the module’s diagnostic activities, is powerful: it means I can play to my strengths but also actively develop those weaker areas to become a more rounded professional.</w:t>
      </w:r>
    </w:p>
    <w:p w14:paraId="35E27FDB" w14:textId="3C53B88B" w:rsidR="00F6583D" w:rsidRPr="00F6583D" w:rsidRDefault="00F6583D" w:rsidP="00F6583D">
      <w:pPr>
        <w:shd w:val="clear" w:color="auto" w:fill="FFFFFF"/>
        <w:spacing w:after="0" w:line="360" w:lineRule="auto"/>
        <w:rPr>
          <w:rFonts w:ascii="Arial" w:eastAsia="Times New Roman" w:hAnsi="Arial" w:cs="Arial"/>
          <w:b/>
          <w:bCs/>
          <w:color w:val="1D1D1D"/>
          <w:kern w:val="0"/>
          <w:sz w:val="28"/>
          <w:szCs w:val="28"/>
          <w:lang w:eastAsia="en-GB"/>
          <w14:ligatures w14:val="none"/>
        </w:rPr>
      </w:pPr>
      <w:r w:rsidRPr="00F6583D">
        <w:rPr>
          <w:rFonts w:ascii="Arial" w:eastAsia="Times New Roman" w:hAnsi="Arial" w:cs="Arial"/>
          <w:b/>
          <w:bCs/>
          <w:color w:val="1D1D1D"/>
          <w:kern w:val="0"/>
          <w:sz w:val="28"/>
          <w:szCs w:val="28"/>
          <w:lang w:eastAsia="en-GB"/>
          <w14:ligatures w14:val="none"/>
        </w:rPr>
        <w:t>5. Conclusion</w:t>
      </w:r>
    </w:p>
    <w:p w14:paraId="4D4FD4EA" w14:textId="66D510EF"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Reflecting on my journey and the learning from this module structured through reflective practice, self-analysis, planning, and branding has been transformative. I have learned that professional development is not something that happens to you, but something you do intentionally. I now understand that my past experiences, including the uncertain times, are the foundation of my employability, but they only become valuable when I reflect on them and learn from them.</w:t>
      </w:r>
    </w:p>
    <w:p w14:paraId="6AE6E572" w14:textId="5098A673" w:rsidR="00F6583D" w:rsidRPr="00F6583D" w:rsidRDefault="003A322A"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My key strengths are clear: practical ability, reliability, teamwork, adaptability, and a strong motivation to help and work with others. These are highly valued in every workplace. My areas for development decision-making, strategic planning, confidence in contributing ideas, and self-promotion are no longer seen as weaknesses, but as skills I can build, using the models and tools I have learned.</w:t>
      </w:r>
    </w:p>
    <w:p w14:paraId="2AF00B27" w14:textId="5F3C050C" w:rsidR="00F6583D" w:rsidRDefault="00871D18" w:rsidP="00F6583D">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color w:val="1D1D1D"/>
          <w:kern w:val="0"/>
          <w:lang w:eastAsia="en-GB"/>
          <w14:ligatures w14:val="none"/>
        </w:rPr>
        <w:t>I now feel exactly as the module promised: prepared, motivated, and clear about my direction. I know that learning will continue throughout my career, and I now have the framework to manage it successfully.</w:t>
      </w:r>
    </w:p>
    <w:p w14:paraId="389729EB" w14:textId="77777777" w:rsidR="002C3E69" w:rsidRDefault="002C3E69" w:rsidP="00F6583D">
      <w:pPr>
        <w:shd w:val="clear" w:color="auto" w:fill="FFFFFF"/>
        <w:spacing w:after="0" w:line="360" w:lineRule="auto"/>
        <w:rPr>
          <w:rFonts w:ascii="Arial" w:eastAsia="Times New Roman" w:hAnsi="Arial" w:cs="Arial"/>
          <w:b/>
          <w:bCs/>
          <w:color w:val="1D1D1D"/>
          <w:kern w:val="0"/>
          <w:sz w:val="36"/>
          <w:szCs w:val="36"/>
          <w:lang w:eastAsia="en-GB"/>
          <w14:ligatures w14:val="none"/>
        </w:rPr>
      </w:pPr>
    </w:p>
    <w:p w14:paraId="7C36627E" w14:textId="38BCA5D9" w:rsidR="003A322A" w:rsidRPr="002C3E69" w:rsidRDefault="002C3E69" w:rsidP="00F6583D">
      <w:pPr>
        <w:shd w:val="clear" w:color="auto" w:fill="FFFFFF"/>
        <w:spacing w:after="0" w:line="360" w:lineRule="auto"/>
        <w:rPr>
          <w:rFonts w:ascii="Arial" w:eastAsia="Times New Roman" w:hAnsi="Arial" w:cs="Arial"/>
          <w:b/>
          <w:bCs/>
          <w:color w:val="1D1D1D"/>
          <w:kern w:val="0"/>
          <w:sz w:val="36"/>
          <w:szCs w:val="36"/>
          <w:lang w:eastAsia="en-GB"/>
          <w14:ligatures w14:val="none"/>
        </w:rPr>
      </w:pPr>
      <w:r>
        <w:rPr>
          <w:rFonts w:ascii="Arial" w:eastAsia="Times New Roman" w:hAnsi="Arial" w:cs="Arial"/>
          <w:b/>
          <w:bCs/>
          <w:color w:val="1D1D1D"/>
          <w:kern w:val="0"/>
          <w:sz w:val="36"/>
          <w:szCs w:val="36"/>
          <w:lang w:eastAsia="en-GB"/>
          <w14:ligatures w14:val="none"/>
        </w:rPr>
        <w:t xml:space="preserve">                         </w:t>
      </w:r>
      <w:r w:rsidRPr="002C3E69">
        <w:rPr>
          <w:rFonts w:ascii="Arial" w:eastAsia="Times New Roman" w:hAnsi="Arial" w:cs="Arial"/>
          <w:b/>
          <w:bCs/>
          <w:color w:val="1D1D1D"/>
          <w:kern w:val="0"/>
          <w:sz w:val="36"/>
          <w:szCs w:val="36"/>
          <w:lang w:eastAsia="en-GB"/>
          <w14:ligatures w14:val="none"/>
        </w:rPr>
        <w:t>Action Plan</w:t>
      </w:r>
      <w:r>
        <w:rPr>
          <w:rFonts w:ascii="Arial" w:eastAsia="Times New Roman" w:hAnsi="Arial" w:cs="Arial"/>
          <w:b/>
          <w:bCs/>
          <w:color w:val="1D1D1D"/>
          <w:kern w:val="0"/>
          <w:sz w:val="36"/>
          <w:szCs w:val="36"/>
          <w:lang w:eastAsia="en-GB"/>
          <w14:ligatures w14:val="none"/>
        </w:rPr>
        <w:t>:</w:t>
      </w:r>
    </w:p>
    <w:p w14:paraId="602E62C7" w14:textId="77777777" w:rsidR="00D857AB" w:rsidRPr="00D857AB" w:rsidRDefault="00D857AB" w:rsidP="00D857AB">
      <w:pPr>
        <w:shd w:val="clear" w:color="auto" w:fill="FFFFFF"/>
        <w:spacing w:after="0" w:line="360" w:lineRule="auto"/>
        <w:rPr>
          <w:rFonts w:ascii="Arial" w:eastAsia="Times New Roman" w:hAnsi="Arial" w:cs="Arial"/>
          <w:b/>
          <w:bCs/>
          <w:color w:val="1D1D1D"/>
          <w:kern w:val="0"/>
          <w:lang w:eastAsia="en-GB"/>
          <w14:ligatures w14:val="none"/>
        </w:rPr>
      </w:pPr>
      <w:r w:rsidRPr="00D857AB">
        <w:rPr>
          <w:rFonts w:ascii="Arial" w:eastAsia="Times New Roman" w:hAnsi="Arial" w:cs="Arial"/>
          <w:b/>
          <w:bCs/>
          <w:color w:val="1D1D1D"/>
          <w:kern w:val="0"/>
          <w:lang w:eastAsia="en-GB"/>
          <w14:ligatures w14:val="none"/>
        </w:rPr>
        <w:t>Short-Term Actions (Next 6–12 Months)</w:t>
      </w:r>
    </w:p>
    <w:p w14:paraId="30861086" w14:textId="49510726"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1. Apply the DOTS Model to Decision and Strategy</w:t>
      </w:r>
    </w:p>
    <w:p w14:paraId="2234B53B" w14:textId="5AF8F161"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 xml:space="preserve">From Week 3: Goal Setting and Career Planning, I learned that I was previously strong at Thought but weak at Decision and Strategy. Going forward, I will use the DOTS framework every time I make a career choice. I will research at least three specific career paths that align with my skills and values, weigh the pros and cons of </w:t>
      </w:r>
      <w:r w:rsidRPr="00D857AB">
        <w:rPr>
          <w:rFonts w:ascii="Arial" w:eastAsia="Times New Roman" w:hAnsi="Arial" w:cs="Arial"/>
          <w:color w:val="1D1D1D"/>
          <w:kern w:val="0"/>
          <w:lang w:eastAsia="en-GB"/>
          <w14:ligatures w14:val="none"/>
        </w:rPr>
        <w:lastRenderedPageBreak/>
        <w:t>each to make a clear decision about my preferred direction, and write down a step-by-step plan including required qualifications, experience, and networking steps. This will turn vague ideas into concrete action.</w:t>
      </w:r>
    </w:p>
    <w:p w14:paraId="760609DB" w14:textId="643C7470"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2. Use Kolb’s Learning Cycle for All New Experiences</w:t>
      </w:r>
    </w:p>
    <w:p w14:paraId="60B5030E" w14:textId="5DB49F89"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Building on Week 1: Introduction to Reflective Practice, I will ensure I complete all four stages of the learning cycle</w:t>
      </w: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Concrete Experience → Reflective Observation → Abstract Conceptualisation → Active Experimentation</w:t>
      </w: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for every project, work shift, or university assignment. I will keep a short reflection journal (digital or notebook) where, after every new experience, I answer: What happened? What did I learn? How does this connect to what I know? What will I do differently next time? This will ensure I stop “doing and moving on” and instead actively build my skills and knowledge.</w:t>
      </w:r>
    </w:p>
    <w:p w14:paraId="75F799BB" w14:textId="2193A923"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3. Develop Weaker Team Roles Based on Belbin</w:t>
      </w:r>
    </w:p>
    <w:p w14:paraId="36D1A015" w14:textId="6EA05A64"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 xml:space="preserve">From Week 2: Self-Awareness and Personal Analysis, I know I am naturally a </w:t>
      </w:r>
      <w:r w:rsidRPr="00D857AB">
        <w:rPr>
          <w:rFonts w:ascii="Arial" w:eastAsia="Times New Roman" w:hAnsi="Arial" w:cs="Arial"/>
          <w:color w:val="1D1D1D"/>
          <w:kern w:val="0"/>
          <w:lang w:eastAsia="en-GB"/>
          <w14:ligatures w14:val="none"/>
        </w:rPr>
        <w:t>Team worker</w:t>
      </w:r>
      <w:r w:rsidRPr="00D857AB">
        <w:rPr>
          <w:rFonts w:ascii="Arial" w:eastAsia="Times New Roman" w:hAnsi="Arial" w:cs="Arial"/>
          <w:color w:val="1D1D1D"/>
          <w:kern w:val="0"/>
          <w:lang w:eastAsia="en-GB"/>
          <w14:ligatures w14:val="none"/>
        </w:rPr>
        <w:t xml:space="preserve"> and Implementer, but less confident as a Plant or Monitor Evaluator. In all future group work, university projects, or employment </w:t>
      </w:r>
      <w:proofErr w:type="spellStart"/>
      <w:r w:rsidRPr="00D857AB">
        <w:rPr>
          <w:rFonts w:ascii="Arial" w:eastAsia="Times New Roman" w:hAnsi="Arial" w:cs="Arial"/>
          <w:color w:val="1D1D1D"/>
          <w:kern w:val="0"/>
          <w:lang w:eastAsia="en-GB"/>
          <w14:ligatures w14:val="none"/>
        </w:rPr>
        <w:t>roles</w:t>
      </w:r>
      <w:proofErr w:type="spellEnd"/>
      <w:r w:rsidRPr="00D857AB">
        <w:rPr>
          <w:rFonts w:ascii="Arial" w:eastAsia="Times New Roman" w:hAnsi="Arial" w:cs="Arial"/>
          <w:color w:val="1D1D1D"/>
          <w:kern w:val="0"/>
          <w:lang w:eastAsia="en-GB"/>
          <w14:ligatures w14:val="none"/>
        </w:rPr>
        <w:t>, I will intentionally practise:</w:t>
      </w:r>
    </w:p>
    <w:p w14:paraId="7C375F01" w14:textId="4421D9EF"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Contributing at least one original idea or suggestion at the start of discussions (building Plant capability).</w:t>
      </w:r>
    </w:p>
    <w:p w14:paraId="2D82E1E8" w14:textId="334FF1C3"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Taking time to analyse options and weigh up risks before agreeing to a plan (building Monitor Evaluator capability).</w:t>
      </w:r>
    </w:p>
    <w:p w14:paraId="11213F8D"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I will ask peers or managers for feedback to track my progress.</w:t>
      </w:r>
    </w:p>
    <w:p w14:paraId="7B33C372" w14:textId="142AA18B"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4. Build My Personal Brand</w:t>
      </w:r>
    </w:p>
    <w:p w14:paraId="0BDDF097" w14:textId="00EC3420"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Using learning from Week 4: Personal Branding and Motivation, I will create and refine my professional online presence (LinkedIn) and CV to consistently present my skills, values, and strengths. I will ensure every application or introduction clearly communicates who I am, what I can offer, and what drives me</w:t>
      </w: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ensuring I am memorable and authentic to employers.</w:t>
      </w:r>
    </w:p>
    <w:p w14:paraId="5C639437"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p>
    <w:p w14:paraId="1FEC748B" w14:textId="77777777" w:rsidR="002C3E69" w:rsidRDefault="002C3E69" w:rsidP="00D857AB">
      <w:pPr>
        <w:shd w:val="clear" w:color="auto" w:fill="FFFFFF"/>
        <w:spacing w:after="0" w:line="360" w:lineRule="auto"/>
        <w:rPr>
          <w:rFonts w:ascii="Arial" w:eastAsia="Times New Roman" w:hAnsi="Arial" w:cs="Arial"/>
          <w:b/>
          <w:bCs/>
          <w:color w:val="1D1D1D"/>
          <w:kern w:val="0"/>
          <w:lang w:eastAsia="en-GB"/>
          <w14:ligatures w14:val="none"/>
        </w:rPr>
      </w:pPr>
    </w:p>
    <w:p w14:paraId="20CBE914" w14:textId="77777777" w:rsidR="002C3E69" w:rsidRDefault="002C3E69" w:rsidP="00D857AB">
      <w:pPr>
        <w:shd w:val="clear" w:color="auto" w:fill="FFFFFF"/>
        <w:spacing w:after="0" w:line="360" w:lineRule="auto"/>
        <w:rPr>
          <w:rFonts w:ascii="Arial" w:eastAsia="Times New Roman" w:hAnsi="Arial" w:cs="Arial"/>
          <w:b/>
          <w:bCs/>
          <w:color w:val="1D1D1D"/>
          <w:kern w:val="0"/>
          <w:lang w:eastAsia="en-GB"/>
          <w14:ligatures w14:val="none"/>
        </w:rPr>
      </w:pPr>
    </w:p>
    <w:p w14:paraId="6673652D" w14:textId="77777777" w:rsidR="002C3E69" w:rsidRDefault="002C3E69" w:rsidP="00D857AB">
      <w:pPr>
        <w:shd w:val="clear" w:color="auto" w:fill="FFFFFF"/>
        <w:spacing w:after="0" w:line="360" w:lineRule="auto"/>
        <w:rPr>
          <w:rFonts w:ascii="Arial" w:eastAsia="Times New Roman" w:hAnsi="Arial" w:cs="Arial"/>
          <w:b/>
          <w:bCs/>
          <w:color w:val="1D1D1D"/>
          <w:kern w:val="0"/>
          <w:lang w:eastAsia="en-GB"/>
          <w14:ligatures w14:val="none"/>
        </w:rPr>
      </w:pPr>
    </w:p>
    <w:p w14:paraId="0467EB25" w14:textId="49B9580A" w:rsidR="00D857AB" w:rsidRDefault="00D857AB" w:rsidP="00D857AB">
      <w:pPr>
        <w:shd w:val="clear" w:color="auto" w:fill="FFFFFF"/>
        <w:spacing w:after="0" w:line="360" w:lineRule="auto"/>
        <w:rPr>
          <w:rFonts w:ascii="Arial" w:eastAsia="Times New Roman" w:hAnsi="Arial" w:cs="Arial"/>
          <w:b/>
          <w:bCs/>
          <w:color w:val="1D1D1D"/>
          <w:kern w:val="0"/>
          <w:lang w:eastAsia="en-GB"/>
          <w14:ligatures w14:val="none"/>
        </w:rPr>
      </w:pPr>
      <w:r w:rsidRPr="00D857AB">
        <w:rPr>
          <w:rFonts w:ascii="Arial" w:eastAsia="Times New Roman" w:hAnsi="Arial" w:cs="Arial"/>
          <w:b/>
          <w:bCs/>
          <w:color w:val="1D1D1D"/>
          <w:kern w:val="0"/>
          <w:lang w:eastAsia="en-GB"/>
          <w14:ligatures w14:val="none"/>
        </w:rPr>
        <w:t>Medium-Term Actions (During Remainder of Degree)</w:t>
      </w:r>
    </w:p>
    <w:p w14:paraId="2CC2A453" w14:textId="18747772" w:rsidR="00D857AB" w:rsidRPr="00D857AB" w:rsidRDefault="00D857AB" w:rsidP="00D857AB">
      <w:pPr>
        <w:shd w:val="clear" w:color="auto" w:fill="FFFFFF"/>
        <w:spacing w:after="0" w:line="360" w:lineRule="auto"/>
        <w:rPr>
          <w:rFonts w:ascii="Arial" w:eastAsia="Times New Roman" w:hAnsi="Arial" w:cs="Arial"/>
          <w:b/>
          <w:bCs/>
          <w:color w:val="1D1D1D"/>
          <w:kern w:val="0"/>
          <w:lang w:eastAsia="en-GB"/>
          <w14:ligatures w14:val="none"/>
        </w:rPr>
      </w:pPr>
      <w:r>
        <w:rPr>
          <w:rFonts w:ascii="Arial" w:eastAsia="Times New Roman" w:hAnsi="Arial" w:cs="Arial"/>
          <w:b/>
          <w:bCs/>
          <w:color w:val="1D1D1D"/>
          <w:kern w:val="0"/>
          <w:lang w:eastAsia="en-GB"/>
          <w14:ligatures w14:val="none"/>
        </w:rPr>
        <w:t xml:space="preserve">     </w:t>
      </w:r>
      <w:r w:rsidRPr="00D857AB">
        <w:rPr>
          <w:rFonts w:ascii="Arial" w:eastAsia="Times New Roman" w:hAnsi="Arial" w:cs="Arial"/>
          <w:color w:val="1D1D1D"/>
          <w:kern w:val="0"/>
          <w:lang w:eastAsia="en-GB"/>
          <w14:ligatures w14:val="none"/>
        </w:rPr>
        <w:t>1. Gain Targeted Experience</w:t>
      </w:r>
    </w:p>
    <w:p w14:paraId="4226C531"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I will seek out part-time work, volunteering, or placement opportunities that relate to my chosen career path (identified using DOTS). This will give me more Concrete Experience to learn from, and evidence to add to my personal brand and applications. I will prioritise roles that challenge me to use skills I am developing, such as decision-making or leading small tasks.</w:t>
      </w:r>
    </w:p>
    <w:p w14:paraId="79B4757E" w14:textId="45F01730"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2. Attend Development opportunities</w:t>
      </w:r>
    </w:p>
    <w:p w14:paraId="1B0C4E73"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I will engage with workshops, careers events, and training sessions offered by UWTSD, focusing specifically on areas I identified as challenging: confidence building, strategic planning, and critical thinking. This directly supports the module aim to apply learning to real life and ensures I keep adding to my toolkit.</w:t>
      </w:r>
    </w:p>
    <w:p w14:paraId="6ACC5EFD" w14:textId="39B20D6A"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3. Regular Review of Self-Awareness</w:t>
      </w:r>
    </w:p>
    <w:p w14:paraId="3D650CD1"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Every six months, I will repeat the self-assessment activities from Week 2 (learning styles, values, team roles) to see how my preferences and strengths change as I grow. This will keep my self-awareness accurate and ensure my plans remain relevant.</w:t>
      </w:r>
    </w:p>
    <w:p w14:paraId="68A97FF8"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p>
    <w:p w14:paraId="0CE382E3" w14:textId="77777777" w:rsid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p>
    <w:p w14:paraId="7FEE2533" w14:textId="77777777" w:rsid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p>
    <w:p w14:paraId="499F4953" w14:textId="0F20FF48" w:rsidR="00D857AB" w:rsidRPr="00D857AB" w:rsidRDefault="00D857AB" w:rsidP="00D857AB">
      <w:pPr>
        <w:shd w:val="clear" w:color="auto" w:fill="FFFFFF"/>
        <w:spacing w:after="0" w:line="360" w:lineRule="auto"/>
        <w:rPr>
          <w:rFonts w:ascii="Arial" w:eastAsia="Times New Roman" w:hAnsi="Arial" w:cs="Arial"/>
          <w:b/>
          <w:bCs/>
          <w:color w:val="1D1D1D"/>
          <w:kern w:val="0"/>
          <w:lang w:eastAsia="en-GB"/>
          <w14:ligatures w14:val="none"/>
        </w:rPr>
      </w:pPr>
      <w:r w:rsidRPr="00D857AB">
        <w:rPr>
          <w:rFonts w:ascii="Arial" w:eastAsia="Times New Roman" w:hAnsi="Arial" w:cs="Arial"/>
          <w:b/>
          <w:bCs/>
          <w:color w:val="1D1D1D"/>
          <w:kern w:val="0"/>
          <w:lang w:eastAsia="en-GB"/>
          <w14:ligatures w14:val="none"/>
        </w:rPr>
        <w:t>Long-Term Actions (Post-Graduation and Beyond)</w:t>
      </w:r>
    </w:p>
    <w:p w14:paraId="13196D58" w14:textId="6D2D11B8"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 xml:space="preserve">1. Continuous Professional Development </w:t>
      </w:r>
    </w:p>
    <w:p w14:paraId="63AF6730" w14:textId="28BA9301"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I understand now that career development never stops. After graduation, I will continue using Kolb’s cycle to learn from every job and project. I will treat every role not just as work, but as a chance to reflect, learn, and plan my next move</w:t>
      </w: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keeping myself adaptable and employable in a changing job market.</w:t>
      </w:r>
    </w:p>
    <w:p w14:paraId="5B167A52" w14:textId="39A972FB"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lastRenderedPageBreak/>
        <w:t xml:space="preserve">     </w:t>
      </w:r>
      <w:r w:rsidRPr="00D857AB">
        <w:rPr>
          <w:rFonts w:ascii="Arial" w:eastAsia="Times New Roman" w:hAnsi="Arial" w:cs="Arial"/>
          <w:color w:val="1D1D1D"/>
          <w:kern w:val="0"/>
          <w:lang w:eastAsia="en-GB"/>
          <w14:ligatures w14:val="none"/>
        </w:rPr>
        <w:t>2. Strategic Career Management</w:t>
      </w:r>
    </w:p>
    <w:p w14:paraId="085F8C7C" w14:textId="77777777"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I will use the DOTS model annually to review my career progress: checking new opportunities, confirming my goals, and updating my strategy. This ensures I remain in control of my career, rather than letting things happen to me.</w:t>
      </w:r>
    </w:p>
    <w:p w14:paraId="2CA2EDF0" w14:textId="645056BC"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     </w:t>
      </w:r>
      <w:r w:rsidRPr="00D857AB">
        <w:rPr>
          <w:rFonts w:ascii="Arial" w:eastAsia="Times New Roman" w:hAnsi="Arial" w:cs="Arial"/>
          <w:color w:val="1D1D1D"/>
          <w:kern w:val="0"/>
          <w:lang w:eastAsia="en-GB"/>
          <w14:ligatures w14:val="none"/>
        </w:rPr>
        <w:t>3. Leverage My Strengths</w:t>
      </w:r>
    </w:p>
    <w:p w14:paraId="018EDD98" w14:textId="7FE8B8C6" w:rsidR="00D857AB" w:rsidRPr="00D857AB" w:rsidRDefault="00D857AB" w:rsidP="00D857AB">
      <w:pPr>
        <w:shd w:val="clear" w:color="auto" w:fill="FFFFFF"/>
        <w:spacing w:after="0" w:line="360" w:lineRule="auto"/>
        <w:rPr>
          <w:rFonts w:ascii="Arial" w:eastAsia="Times New Roman" w:hAnsi="Arial" w:cs="Arial"/>
          <w:color w:val="1D1D1D"/>
          <w:kern w:val="0"/>
          <w:lang w:eastAsia="en-GB"/>
          <w14:ligatures w14:val="none"/>
        </w:rPr>
      </w:pPr>
      <w:r w:rsidRPr="00D857AB">
        <w:rPr>
          <w:rFonts w:ascii="Arial" w:eastAsia="Times New Roman" w:hAnsi="Arial" w:cs="Arial"/>
          <w:color w:val="1D1D1D"/>
          <w:kern w:val="0"/>
          <w:lang w:eastAsia="en-GB"/>
          <w14:ligatures w14:val="none"/>
        </w:rPr>
        <w:t xml:space="preserve">I will always build my work and teams around my natural strengths as a </w:t>
      </w:r>
      <w:r w:rsidRPr="00D857AB">
        <w:rPr>
          <w:rFonts w:ascii="Arial" w:eastAsia="Times New Roman" w:hAnsi="Arial" w:cs="Arial"/>
          <w:color w:val="1D1D1D"/>
          <w:kern w:val="0"/>
          <w:lang w:eastAsia="en-GB"/>
          <w14:ligatures w14:val="none"/>
        </w:rPr>
        <w:t>team worker</w:t>
      </w:r>
      <w:r w:rsidRPr="00D857AB">
        <w:rPr>
          <w:rFonts w:ascii="Arial" w:eastAsia="Times New Roman" w:hAnsi="Arial" w:cs="Arial"/>
          <w:color w:val="1D1D1D"/>
          <w:kern w:val="0"/>
          <w:lang w:eastAsia="en-GB"/>
          <w14:ligatures w14:val="none"/>
        </w:rPr>
        <w:t xml:space="preserve"> and Implementer, while continuing to develop my weaker areas. I now know that understanding who I am is the most powerful tool I have and that clarity, confidence, and direction (the </w:t>
      </w:r>
      <w:r w:rsidRPr="00D857AB">
        <w:rPr>
          <w:rFonts w:ascii="Arial" w:eastAsia="Times New Roman" w:hAnsi="Arial" w:cs="Arial"/>
          <w:color w:val="1D1D1D"/>
          <w:kern w:val="0"/>
          <w:lang w:eastAsia="en-GB"/>
          <w14:ligatures w14:val="none"/>
        </w:rPr>
        <w:t>aim</w:t>
      </w:r>
      <w:r w:rsidRPr="00D857AB">
        <w:rPr>
          <w:rFonts w:ascii="Arial" w:eastAsia="Times New Roman" w:hAnsi="Arial" w:cs="Arial"/>
          <w:color w:val="1D1D1D"/>
          <w:kern w:val="0"/>
          <w:lang w:eastAsia="en-GB"/>
          <w14:ligatures w14:val="none"/>
        </w:rPr>
        <w:t xml:space="preserve"> of this module) come from knowing myself and managing my growth intentionally.</w:t>
      </w:r>
    </w:p>
    <w:p w14:paraId="797C971F" w14:textId="77777777" w:rsidR="003A322A" w:rsidRDefault="003A322A" w:rsidP="00F6583D">
      <w:pPr>
        <w:shd w:val="clear" w:color="auto" w:fill="FFFFFF"/>
        <w:spacing w:after="0" w:line="360" w:lineRule="auto"/>
        <w:rPr>
          <w:rFonts w:ascii="Arial" w:eastAsia="Times New Roman" w:hAnsi="Arial" w:cs="Arial"/>
          <w:color w:val="1D1D1D"/>
          <w:kern w:val="0"/>
          <w:lang w:eastAsia="en-GB"/>
          <w14:ligatures w14:val="none"/>
        </w:rPr>
      </w:pPr>
    </w:p>
    <w:p w14:paraId="28BD24B1"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4929039E"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58735FF8"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6BF8F44D"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339CE28C"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71CEC7C2"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3472189E" w14:textId="77777777" w:rsidR="00D857AB" w:rsidRDefault="00D857AB" w:rsidP="00F6583D">
      <w:pPr>
        <w:shd w:val="clear" w:color="auto" w:fill="FFFFFF"/>
        <w:spacing w:after="0" w:line="360" w:lineRule="auto"/>
        <w:rPr>
          <w:rFonts w:ascii="Arial" w:eastAsia="Times New Roman" w:hAnsi="Arial" w:cs="Arial"/>
          <w:color w:val="1D1D1D"/>
          <w:kern w:val="0"/>
          <w:lang w:eastAsia="en-GB"/>
          <w14:ligatures w14:val="none"/>
        </w:rPr>
      </w:pPr>
    </w:p>
    <w:p w14:paraId="12C3F00D" w14:textId="77777777" w:rsidR="003A322A" w:rsidRDefault="003A322A" w:rsidP="00F6583D">
      <w:pPr>
        <w:shd w:val="clear" w:color="auto" w:fill="FFFFFF"/>
        <w:spacing w:after="0" w:line="360" w:lineRule="auto"/>
        <w:rPr>
          <w:rFonts w:ascii="Arial" w:eastAsia="Times New Roman" w:hAnsi="Arial" w:cs="Arial"/>
          <w:color w:val="1D1D1D"/>
          <w:kern w:val="0"/>
          <w:lang w:eastAsia="en-GB"/>
          <w14:ligatures w14:val="none"/>
        </w:rPr>
      </w:pPr>
    </w:p>
    <w:p w14:paraId="1DB31DDE" w14:textId="77777777" w:rsidR="000827EF" w:rsidRDefault="000827EF" w:rsidP="00F6583D">
      <w:pPr>
        <w:shd w:val="clear" w:color="auto" w:fill="FFFFFF"/>
        <w:spacing w:after="0" w:line="360" w:lineRule="auto"/>
        <w:rPr>
          <w:rFonts w:ascii="Arial" w:eastAsia="Times New Roman" w:hAnsi="Arial" w:cs="Arial"/>
          <w:color w:val="1D1D1D"/>
          <w:kern w:val="0"/>
          <w:lang w:eastAsia="en-GB"/>
          <w14:ligatures w14:val="none"/>
        </w:rPr>
      </w:pPr>
    </w:p>
    <w:p w14:paraId="5A23A31F"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3D1EC388"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1176B5B0"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2AD02E5A"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7CDE0114"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7DDA5019"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1A72F019"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0FBB4208"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56E1C336"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722B7A78"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51F1BC22" w14:textId="77777777" w:rsidR="002C3E69" w:rsidRDefault="002C3E69" w:rsidP="00F6583D">
      <w:pPr>
        <w:shd w:val="clear" w:color="auto" w:fill="FFFFFF"/>
        <w:spacing w:after="0" w:line="360" w:lineRule="auto"/>
        <w:rPr>
          <w:rFonts w:ascii="Arial" w:eastAsia="Times New Roman" w:hAnsi="Arial" w:cs="Arial"/>
          <w:color w:val="1D1D1D"/>
          <w:kern w:val="0"/>
          <w:lang w:eastAsia="en-GB"/>
          <w14:ligatures w14:val="none"/>
        </w:rPr>
      </w:pPr>
    </w:p>
    <w:p w14:paraId="55A2C789" w14:textId="09064E2D" w:rsidR="00F6583D" w:rsidRPr="00F6583D" w:rsidRDefault="000827EF" w:rsidP="00F6583D">
      <w:pPr>
        <w:shd w:val="clear" w:color="auto" w:fill="FFFFFF"/>
        <w:spacing w:after="0" w:line="360" w:lineRule="auto"/>
        <w:rPr>
          <w:rFonts w:ascii="Arial" w:eastAsia="Times New Roman" w:hAnsi="Arial" w:cs="Arial"/>
          <w:b/>
          <w:bCs/>
          <w:color w:val="1D1D1D"/>
          <w:kern w:val="0"/>
          <w:sz w:val="32"/>
          <w:szCs w:val="32"/>
          <w:lang w:eastAsia="en-GB"/>
          <w14:ligatures w14:val="none"/>
        </w:rPr>
      </w:pPr>
      <w:r>
        <w:rPr>
          <w:rFonts w:ascii="Arial" w:eastAsia="Times New Roman" w:hAnsi="Arial" w:cs="Arial"/>
          <w:color w:val="1D1D1D"/>
          <w:kern w:val="0"/>
          <w:lang w:eastAsia="en-GB"/>
          <w14:ligatures w14:val="none"/>
        </w:rPr>
        <w:t xml:space="preserve"> </w:t>
      </w:r>
      <w:r w:rsidR="00F6583D" w:rsidRPr="00F6583D">
        <w:rPr>
          <w:rFonts w:ascii="Arial" w:eastAsia="Times New Roman" w:hAnsi="Arial" w:cs="Arial"/>
          <w:b/>
          <w:bCs/>
          <w:color w:val="1D1D1D"/>
          <w:kern w:val="0"/>
          <w:sz w:val="32"/>
          <w:szCs w:val="32"/>
          <w:lang w:eastAsia="en-GB"/>
          <w14:ligatures w14:val="none"/>
        </w:rPr>
        <w:t>References</w:t>
      </w:r>
      <w:r w:rsidR="003A322A" w:rsidRPr="003A322A">
        <w:rPr>
          <w:rFonts w:ascii="Arial" w:eastAsia="Times New Roman" w:hAnsi="Arial" w:cs="Arial"/>
          <w:b/>
          <w:bCs/>
          <w:color w:val="1D1D1D"/>
          <w:kern w:val="0"/>
          <w:sz w:val="32"/>
          <w:szCs w:val="32"/>
          <w:lang w:eastAsia="en-GB"/>
          <w14:ligatures w14:val="none"/>
        </w:rPr>
        <w:t>:</w:t>
      </w:r>
    </w:p>
    <w:p w14:paraId="4D0A925A" w14:textId="48EC772B"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Belbin, R.M. (2022) Belbin Team Roles: Revised and Updated Edition. London: Routledge.</w:t>
      </w:r>
    </w:p>
    <w:p w14:paraId="1761C45D" w14:textId="6F0C60DA"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 xml:space="preserve">Cottrell, S. (2021) Reflective Practice in Learning and Professional Development. 3rd </w:t>
      </w:r>
      <w:proofErr w:type="spellStart"/>
      <w:r w:rsidRPr="00F6583D">
        <w:rPr>
          <w:rFonts w:ascii="Arial" w:eastAsia="Times New Roman" w:hAnsi="Arial" w:cs="Arial"/>
          <w:color w:val="1D1D1D"/>
          <w:kern w:val="0"/>
          <w:lang w:eastAsia="en-GB"/>
          <w14:ligatures w14:val="none"/>
        </w:rPr>
        <w:t>edn</w:t>
      </w:r>
      <w:proofErr w:type="spellEnd"/>
      <w:r w:rsidRPr="00F6583D">
        <w:rPr>
          <w:rFonts w:ascii="Arial" w:eastAsia="Times New Roman" w:hAnsi="Arial" w:cs="Arial"/>
          <w:color w:val="1D1D1D"/>
          <w:kern w:val="0"/>
          <w:lang w:eastAsia="en-GB"/>
          <w14:ligatures w14:val="none"/>
        </w:rPr>
        <w:t>. Basingstoke: Palgrave Macmillan.</w:t>
      </w:r>
    </w:p>
    <w:p w14:paraId="302D3754" w14:textId="543E2488"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Dacre Pool, L. and Qualter, P. (2022) Emotional Intelligence and Employability: Skills for Success. London: Kogan Page.</w:t>
      </w:r>
    </w:p>
    <w:p w14:paraId="762D8995" w14:textId="12940986"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Gibbs, G. (2021) Learning by Doing: The Essential Guide to Reflective Practice. Oxford: Further Education Unit (revised edition).</w:t>
      </w:r>
    </w:p>
    <w:p w14:paraId="551E7A1C" w14:textId="3E711088"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 xml:space="preserve">Kolb, D.A. and Kolb, A.Y. (2021) Experiential Learning: A Comprehensive Theory of Learning and Development. 2nd </w:t>
      </w:r>
      <w:proofErr w:type="spellStart"/>
      <w:r w:rsidRPr="00F6583D">
        <w:rPr>
          <w:rFonts w:ascii="Arial" w:eastAsia="Times New Roman" w:hAnsi="Arial" w:cs="Arial"/>
          <w:color w:val="1D1D1D"/>
          <w:kern w:val="0"/>
          <w:lang w:eastAsia="en-GB"/>
          <w14:ligatures w14:val="none"/>
        </w:rPr>
        <w:t>edn</w:t>
      </w:r>
      <w:proofErr w:type="spellEnd"/>
      <w:r w:rsidRPr="00F6583D">
        <w:rPr>
          <w:rFonts w:ascii="Arial" w:eastAsia="Times New Roman" w:hAnsi="Arial" w:cs="Arial"/>
          <w:color w:val="1D1D1D"/>
          <w:kern w:val="0"/>
          <w:lang w:eastAsia="en-GB"/>
          <w14:ligatures w14:val="none"/>
        </w:rPr>
        <w:t>. Englewood Cliffs: Pearson.</w:t>
      </w:r>
    </w:p>
    <w:p w14:paraId="53DE0110" w14:textId="385C0D25"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Law, B. and Watts, A.G. (2023) Career Development and Career Management: New Perspectives on DOTS and Beyond. Bristol: Policy Press.</w:t>
      </w:r>
    </w:p>
    <w:p w14:paraId="31B0E8DE" w14:textId="32A47CB8"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Purcell, K. and Elias, P. (2022) Graduate Employability: Skills, Attributes and Labour Market Transitions. Coventry: Institute for Employment Research.</w:t>
      </w:r>
    </w:p>
    <w:p w14:paraId="090FCBC5" w14:textId="6B517F59"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UWTSD (2026a) Professional Career Development: Module Information and Learning Outcomes. Swansea: University of Wales Trinity Saint David.</w:t>
      </w:r>
    </w:p>
    <w:p w14:paraId="784059C1" w14:textId="08828AFF"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UWTSD (2026b) Professional Career Development: Weekly Learning Materials – Weeks 1–4. Swansea: University of Wales Trinity Saint David.</w:t>
      </w:r>
    </w:p>
    <w:p w14:paraId="01F33C14" w14:textId="131B10C3"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Watts, A.G. (2021) Career Development and Public Policy: New Directions for Theory and Practice. London: Sage.</w:t>
      </w:r>
    </w:p>
    <w:p w14:paraId="6B547DC4" w14:textId="77777777" w:rsidR="00F6583D" w:rsidRPr="00F6583D" w:rsidRDefault="00F6583D" w:rsidP="00F6583D">
      <w:pPr>
        <w:shd w:val="clear" w:color="auto" w:fill="FFFFFF"/>
        <w:spacing w:after="0" w:line="360" w:lineRule="auto"/>
        <w:rPr>
          <w:rFonts w:ascii="Arial" w:eastAsia="Times New Roman" w:hAnsi="Arial" w:cs="Arial"/>
          <w:color w:val="1D1D1D"/>
          <w:kern w:val="0"/>
          <w:lang w:eastAsia="en-GB"/>
          <w14:ligatures w14:val="none"/>
        </w:rPr>
      </w:pPr>
      <w:r w:rsidRPr="00F6583D">
        <w:rPr>
          <w:rFonts w:ascii="Arial" w:eastAsia="Times New Roman" w:hAnsi="Arial" w:cs="Arial"/>
          <w:color w:val="1D1D1D"/>
          <w:kern w:val="0"/>
          <w:lang w:eastAsia="en-GB"/>
          <w14:ligatures w14:val="none"/>
        </w:rPr>
        <w:t>Yorke, M. (2022) Employability in Higher Education: What It Is, What It Is Not, and Why It Matters. York: Higher Education Academy</w:t>
      </w:r>
    </w:p>
    <w:p w14:paraId="03B3DBBD" w14:textId="77777777" w:rsidR="00250372" w:rsidRPr="00F6583D" w:rsidRDefault="00250372" w:rsidP="00F6583D">
      <w:pPr>
        <w:spacing w:line="360" w:lineRule="auto"/>
        <w:rPr>
          <w:rFonts w:ascii="Arial" w:hAnsi="Arial" w:cs="Arial"/>
        </w:rPr>
      </w:pPr>
    </w:p>
    <w:sectPr w:rsidR="00250372" w:rsidRPr="00F6583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956E7" w14:textId="77777777" w:rsidR="00C23F46" w:rsidRDefault="00C23F46" w:rsidP="00F6583D">
      <w:pPr>
        <w:spacing w:after="0" w:line="240" w:lineRule="auto"/>
      </w:pPr>
      <w:r>
        <w:separator/>
      </w:r>
    </w:p>
  </w:endnote>
  <w:endnote w:type="continuationSeparator" w:id="0">
    <w:p w14:paraId="374C9CDF" w14:textId="77777777" w:rsidR="00C23F46" w:rsidRDefault="00C23F46" w:rsidP="00F65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5957A" w14:textId="77777777" w:rsidR="00C23F46" w:rsidRDefault="00C23F46" w:rsidP="00F6583D">
      <w:pPr>
        <w:spacing w:after="0" w:line="240" w:lineRule="auto"/>
      </w:pPr>
      <w:r>
        <w:separator/>
      </w:r>
    </w:p>
  </w:footnote>
  <w:footnote w:type="continuationSeparator" w:id="0">
    <w:p w14:paraId="0AC1F575" w14:textId="77777777" w:rsidR="00C23F46" w:rsidRDefault="00C23F46" w:rsidP="00F658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56182" w14:textId="5F845F23" w:rsidR="00F6583D" w:rsidRDefault="00F6583D">
    <w:pPr>
      <w:pStyle w:val="Header"/>
    </w:pPr>
    <w:r>
      <w:t xml:space="preserve">                          </w:t>
    </w:r>
    <w:r>
      <w:rPr>
        <w:noProof/>
      </w:rPr>
      <w:drawing>
        <wp:inline distT="0" distB="0" distL="0" distR="0" wp14:anchorId="63E678D7" wp14:editId="465D2C8F">
          <wp:extent cx="3496361" cy="1542961"/>
          <wp:effectExtent l="0" t="0" r="0" b="635"/>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35030" name="Picture 1" descr="University of Wales Trinity Saint David launches new digital ..."/>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3575414" cy="1577847"/>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83D"/>
    <w:rsid w:val="000827EF"/>
    <w:rsid w:val="00250372"/>
    <w:rsid w:val="00280A7A"/>
    <w:rsid w:val="002C3E69"/>
    <w:rsid w:val="003A322A"/>
    <w:rsid w:val="00526E69"/>
    <w:rsid w:val="00871D18"/>
    <w:rsid w:val="008C1B1A"/>
    <w:rsid w:val="00C23F46"/>
    <w:rsid w:val="00D857AB"/>
    <w:rsid w:val="00E70593"/>
    <w:rsid w:val="00F65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7B2B4"/>
  <w15:chartTrackingRefBased/>
  <w15:docId w15:val="{6546879A-AE68-410D-B74C-CD2E50E28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8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58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58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58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58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58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8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8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8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8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8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8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8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8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8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8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8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83D"/>
    <w:rPr>
      <w:rFonts w:eastAsiaTheme="majorEastAsia" w:cstheme="majorBidi"/>
      <w:color w:val="272727" w:themeColor="text1" w:themeTint="D8"/>
    </w:rPr>
  </w:style>
  <w:style w:type="paragraph" w:styleId="Title">
    <w:name w:val="Title"/>
    <w:basedOn w:val="Normal"/>
    <w:next w:val="Normal"/>
    <w:link w:val="TitleChar"/>
    <w:uiPriority w:val="10"/>
    <w:qFormat/>
    <w:rsid w:val="00F658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8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8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8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83D"/>
    <w:pPr>
      <w:spacing w:before="160"/>
      <w:jc w:val="center"/>
    </w:pPr>
    <w:rPr>
      <w:i/>
      <w:iCs/>
      <w:color w:val="404040" w:themeColor="text1" w:themeTint="BF"/>
    </w:rPr>
  </w:style>
  <w:style w:type="character" w:customStyle="1" w:styleId="QuoteChar">
    <w:name w:val="Quote Char"/>
    <w:basedOn w:val="DefaultParagraphFont"/>
    <w:link w:val="Quote"/>
    <w:uiPriority w:val="29"/>
    <w:rsid w:val="00F6583D"/>
    <w:rPr>
      <w:i/>
      <w:iCs/>
      <w:color w:val="404040" w:themeColor="text1" w:themeTint="BF"/>
    </w:rPr>
  </w:style>
  <w:style w:type="paragraph" w:styleId="ListParagraph">
    <w:name w:val="List Paragraph"/>
    <w:basedOn w:val="Normal"/>
    <w:uiPriority w:val="34"/>
    <w:qFormat/>
    <w:rsid w:val="00F6583D"/>
    <w:pPr>
      <w:ind w:left="720"/>
      <w:contextualSpacing/>
    </w:pPr>
  </w:style>
  <w:style w:type="character" w:styleId="IntenseEmphasis">
    <w:name w:val="Intense Emphasis"/>
    <w:basedOn w:val="DefaultParagraphFont"/>
    <w:uiPriority w:val="21"/>
    <w:qFormat/>
    <w:rsid w:val="00F6583D"/>
    <w:rPr>
      <w:i/>
      <w:iCs/>
      <w:color w:val="0F4761" w:themeColor="accent1" w:themeShade="BF"/>
    </w:rPr>
  </w:style>
  <w:style w:type="paragraph" w:styleId="IntenseQuote">
    <w:name w:val="Intense Quote"/>
    <w:basedOn w:val="Normal"/>
    <w:next w:val="Normal"/>
    <w:link w:val="IntenseQuoteChar"/>
    <w:uiPriority w:val="30"/>
    <w:qFormat/>
    <w:rsid w:val="00F658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583D"/>
    <w:rPr>
      <w:i/>
      <w:iCs/>
      <w:color w:val="0F4761" w:themeColor="accent1" w:themeShade="BF"/>
    </w:rPr>
  </w:style>
  <w:style w:type="character" w:styleId="IntenseReference">
    <w:name w:val="Intense Reference"/>
    <w:basedOn w:val="DefaultParagraphFont"/>
    <w:uiPriority w:val="32"/>
    <w:qFormat/>
    <w:rsid w:val="00F6583D"/>
    <w:rPr>
      <w:b/>
      <w:bCs/>
      <w:smallCaps/>
      <w:color w:val="0F4761" w:themeColor="accent1" w:themeShade="BF"/>
      <w:spacing w:val="5"/>
    </w:rPr>
  </w:style>
  <w:style w:type="paragraph" w:styleId="Header">
    <w:name w:val="header"/>
    <w:basedOn w:val="Normal"/>
    <w:link w:val="HeaderChar"/>
    <w:uiPriority w:val="99"/>
    <w:unhideWhenUsed/>
    <w:rsid w:val="00F65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83D"/>
  </w:style>
  <w:style w:type="paragraph" w:styleId="Footer">
    <w:name w:val="footer"/>
    <w:basedOn w:val="Normal"/>
    <w:link w:val="FooterChar"/>
    <w:uiPriority w:val="99"/>
    <w:unhideWhenUsed/>
    <w:rsid w:val="00F65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01FAD-7BAB-4861-A726-9BD8DD8F6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2481</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 Oruci</dc:creator>
  <cp:keywords/>
  <dc:description/>
  <cp:lastModifiedBy>Lili Oruci</cp:lastModifiedBy>
  <cp:revision>2</cp:revision>
  <dcterms:created xsi:type="dcterms:W3CDTF">2026-05-29T14:05:00Z</dcterms:created>
  <dcterms:modified xsi:type="dcterms:W3CDTF">2026-05-29T14:05:00Z</dcterms:modified>
</cp:coreProperties>
</file>