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37FE" w:rsidRDefault="008A4344">
      <w:r>
        <w:rPr>
          <w:noProof/>
        </w:rPr>
        <w:drawing>
          <wp:anchor distT="0" distB="0" distL="114300" distR="114300" simplePos="0" relativeHeight="251659264" behindDoc="1" locked="0" layoutInCell="1" allowOverlap="1" wp14:anchorId="16A4A6D4">
            <wp:simplePos x="0" y="0"/>
            <wp:positionH relativeFrom="margin">
              <wp:align>left</wp:align>
            </wp:positionH>
            <wp:positionV relativeFrom="paragraph">
              <wp:posOffset>285258</wp:posOffset>
            </wp:positionV>
            <wp:extent cx="1468871" cy="2458085"/>
            <wp:effectExtent l="0" t="0" r="0" b="0"/>
            <wp:wrapTight wrapText="bothSides">
              <wp:wrapPolygon edited="0">
                <wp:start x="0" y="0"/>
                <wp:lineTo x="0" y="21427"/>
                <wp:lineTo x="21292" y="21427"/>
                <wp:lineTo x="212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4388" t="8137" r="16136"/>
                    <a:stretch/>
                  </pic:blipFill>
                  <pic:spPr bwMode="auto">
                    <a:xfrm>
                      <a:off x="0" y="0"/>
                      <a:ext cx="1468871" cy="2458085"/>
                    </a:xfrm>
                    <a:prstGeom prst="rect">
                      <a:avLst/>
                    </a:prstGeom>
                    <a:noFill/>
                    <a:ln>
                      <a:noFill/>
                    </a:ln>
                    <a:extLst>
                      <a:ext uri="{53640926-AAD7-44D8-BBD7-CCE9431645EC}">
                        <a14:shadowObscured xmlns:a14="http://schemas.microsoft.com/office/drawing/2010/main"/>
                      </a:ext>
                    </a:extLst>
                  </pic:spPr>
                </pic:pic>
              </a:graphicData>
            </a:graphic>
          </wp:anchor>
        </w:drawing>
      </w:r>
      <w:r>
        <w:t>Art Discussion- Aphrodite, Pan and Eros statue                                                  Grace Moreton</w:t>
      </w:r>
    </w:p>
    <w:p w:rsidR="00A82032" w:rsidRDefault="008A4344" w:rsidP="008A4344">
      <w:pPr>
        <w:spacing w:line="480" w:lineRule="auto"/>
      </w:pPr>
      <w:r>
        <w:rPr>
          <w:noProof/>
        </w:rPr>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2472538</wp:posOffset>
                </wp:positionV>
                <wp:extent cx="2940050" cy="504190"/>
                <wp:effectExtent l="0" t="0" r="127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050" cy="504749"/>
                        </a:xfrm>
                        <a:prstGeom prst="rect">
                          <a:avLst/>
                        </a:prstGeom>
                        <a:solidFill>
                          <a:srgbClr val="FFFFFF"/>
                        </a:solidFill>
                        <a:ln w="9525">
                          <a:solidFill>
                            <a:srgbClr val="000000"/>
                          </a:solidFill>
                          <a:miter lim="800000"/>
                          <a:headEnd/>
                          <a:tailEnd/>
                        </a:ln>
                      </wps:spPr>
                      <wps:txbx>
                        <w:txbxContent>
                          <w:p w:rsidR="008A4344" w:rsidRDefault="008A4344">
                            <w:r w:rsidRPr="008A4344">
                              <w:rPr>
                                <w:sz w:val="16"/>
                                <w:szCs w:val="16"/>
                              </w:rPr>
                              <w:t>Aphrodite and Pan, National Archaeological Museum, Athens</w:t>
                            </w:r>
                            <w:r w:rsidRPr="008A4344">
                              <w:rPr>
                                <w:sz w:val="16"/>
                                <w:szCs w:val="16"/>
                              </w:rPr>
                              <w:br/>
                              <w:t>Hellenistic ca 100 BCE</w:t>
                            </w:r>
                            <w:r w:rsidRPr="008A4344">
                              <w:br/>
                            </w:r>
                            <w:r w:rsidRPr="008A4344">
                              <w:rPr>
                                <w:sz w:val="16"/>
                                <w:szCs w:val="16"/>
                              </w:rPr>
                              <w:t>From Delos, House of the Poseidoniasts o</w:t>
                            </w:r>
                            <w:r>
                              <w:rPr>
                                <w:sz w:val="16"/>
                                <w:szCs w:val="16"/>
                              </w:rPr>
                              <w:t xml:space="preserve">f </w:t>
                            </w:r>
                            <w:r w:rsidRPr="008A4344">
                              <w:rPr>
                                <w:sz w:val="16"/>
                                <w:szCs w:val="16"/>
                              </w:rPr>
                              <w:t>Beirut</w:t>
                            </w:r>
                            <w:r>
                              <w:rPr>
                                <w:sz w:val="16"/>
                                <w:szCs w:val="16"/>
                              </w:rPr>
                              <w:t>- front &amp; 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94.7pt;width:231.5pt;height:39.7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">
                <v:textbox>
                  <w:txbxContent>
                    <w:p w:rsidR="008A4344" w:rsidRDefault="008A4344">
                      <w:r w:rsidRPr="008A4344">
                        <w:rPr>
                          <w:sz w:val="16"/>
                          <w:szCs w:val="16"/>
                        </w:rPr>
                        <w:t>Aphrodite and Pan, National Archaeological Museum, Athens</w:t>
                      </w:r>
                      <w:r w:rsidRPr="008A4344">
                        <w:rPr>
                          <w:sz w:val="16"/>
                          <w:szCs w:val="16"/>
                        </w:rPr>
                        <w:br/>
                        <w:t>Hellenistic ca 100 BCE</w:t>
                      </w:r>
                      <w:r w:rsidRPr="008A4344">
                        <w:br/>
                      </w:r>
                      <w:r w:rsidRPr="008A4344">
                        <w:rPr>
                          <w:sz w:val="16"/>
                          <w:szCs w:val="16"/>
                        </w:rPr>
                        <w:t>From Delos, House of the Poseidoniasts o</w:t>
                      </w:r>
                      <w:r>
                        <w:rPr>
                          <w:sz w:val="16"/>
                          <w:szCs w:val="16"/>
                        </w:rPr>
                        <w:t xml:space="preserve">f </w:t>
                      </w:r>
                      <w:r w:rsidRPr="008A4344">
                        <w:rPr>
                          <w:sz w:val="16"/>
                          <w:szCs w:val="16"/>
                        </w:rPr>
                        <w:t>Beirut</w:t>
                      </w:r>
                      <w:r>
                        <w:rPr>
                          <w:sz w:val="16"/>
                          <w:szCs w:val="16"/>
                        </w:rPr>
                        <w:t>- front &amp; back</w:t>
                      </w:r>
                    </w:p>
                  </w:txbxContent>
                </v:textbox>
                <w10:wrap type="square" anchorx="margin"/>
              </v:shape>
            </w:pict>
          </mc:Fallback>
        </mc:AlternateContent>
      </w:r>
      <w:r>
        <w:rPr>
          <w:noProof/>
        </w:rPr>
        <w:drawing>
          <wp:anchor distT="0" distB="0" distL="114300" distR="114300" simplePos="0" relativeHeight="251658240" behindDoc="1" locked="0" layoutInCell="1" allowOverlap="1" wp14:anchorId="617F3BAE">
            <wp:simplePos x="0" y="0"/>
            <wp:positionH relativeFrom="column">
              <wp:posOffset>1470025</wp:posOffset>
            </wp:positionH>
            <wp:positionV relativeFrom="paragraph">
              <wp:posOffset>13970</wp:posOffset>
            </wp:positionV>
            <wp:extent cx="1470025" cy="2443480"/>
            <wp:effectExtent l="0" t="0" r="0" b="0"/>
            <wp:wrapTight wrapText="bothSides">
              <wp:wrapPolygon edited="0">
                <wp:start x="0" y="0"/>
                <wp:lineTo x="0" y="21387"/>
                <wp:lineTo x="21273" y="21387"/>
                <wp:lineTo x="212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70025" cy="2443480"/>
                    </a:xfrm>
                    <a:prstGeom prst="rect">
                      <a:avLst/>
                    </a:prstGeom>
                    <a:noFill/>
                  </pic:spPr>
                </pic:pic>
              </a:graphicData>
            </a:graphic>
          </wp:anchor>
        </w:drawing>
      </w:r>
      <w:r>
        <w:t xml:space="preserve">Carved from Parian marble, this statue depicts Pan trying to pry Aphrodite’s hand away from her </w:t>
      </w:r>
      <w:r w:rsidR="00190597">
        <w:t>groin</w:t>
      </w:r>
      <w:r>
        <w:t xml:space="preserve"> with an arm wrapped around the goddess’ back. Aphrodite stands next to him, naked except from a scarf in her hair and</w:t>
      </w:r>
      <w:r w:rsidR="005B565C">
        <w:t xml:space="preserve"> a </w:t>
      </w:r>
      <w:r>
        <w:t>slipper</w:t>
      </w:r>
      <w:r w:rsidR="005B565C">
        <w:t xml:space="preserve">, </w:t>
      </w:r>
      <w:r>
        <w:t>while she fends off Pan with the other</w:t>
      </w:r>
      <w:r w:rsidR="002A7434">
        <w:t>. Eros flies between the two, pushing Pan back by the horns. The statue is life sized at 1.5m tall and complete with an inscription</w:t>
      </w:r>
      <w:r w:rsidR="00190597">
        <w:t xml:space="preserve"> and</w:t>
      </w:r>
      <w:r w:rsidR="002A7434">
        <w:t xml:space="preserve"> the only </w:t>
      </w:r>
      <w:r w:rsidR="000814A6">
        <w:t xml:space="preserve">age-related </w:t>
      </w:r>
      <w:r w:rsidR="002A7434">
        <w:t xml:space="preserve">damage </w:t>
      </w:r>
      <w:r w:rsidR="00190597">
        <w:t xml:space="preserve">is </w:t>
      </w:r>
      <w:r w:rsidR="002A7434">
        <w:t>Eros’ severed arm. Due to its size and the skill of the sculptor, the statue has a tactile presence</w:t>
      </w:r>
      <w:r w:rsidR="00190597">
        <w:t>,</w:t>
      </w:r>
      <w:r w:rsidR="002A7434">
        <w:t xml:space="preserve"> emphasised by </w:t>
      </w:r>
      <w:r w:rsidR="00190597">
        <w:t>being able to</w:t>
      </w:r>
      <w:r w:rsidR="002A7434">
        <w:t xml:space="preserve"> view</w:t>
      </w:r>
      <w:r w:rsidR="00190597">
        <w:t xml:space="preserve"> it from</w:t>
      </w:r>
      <w:r w:rsidR="002A7434">
        <w:t xml:space="preserve"> all angles- both in the museum in Athens and the Poseidoniasts Guild in Delos that it was found in, in 1904.</w:t>
      </w:r>
      <w:r w:rsidR="002A7434">
        <w:rPr>
          <w:rStyle w:val="FootnoteReference"/>
        </w:rPr>
        <w:footnoteReference w:id="1"/>
      </w:r>
      <w:r w:rsidR="002A7434">
        <w:t xml:space="preserve"> Throughout this essay I will explore the im</w:t>
      </w:r>
      <w:r w:rsidR="001E415B">
        <w:t xml:space="preserve">portance of how it is viewed and the impact of the sculpture both </w:t>
      </w:r>
      <w:r w:rsidR="00190597">
        <w:t>in</w:t>
      </w:r>
      <w:r w:rsidR="001E415B">
        <w:t xml:space="preserve"> ancient Greece and now.</w:t>
      </w:r>
    </w:p>
    <w:p w:rsidR="00A67CA0" w:rsidRDefault="00A67CA0" w:rsidP="008A4344">
      <w:pPr>
        <w:spacing w:line="480" w:lineRule="auto"/>
      </w:pPr>
      <w:r>
        <w:t>Whilst in both setting</w:t>
      </w:r>
      <w:r w:rsidR="00190597">
        <w:t>s</w:t>
      </w:r>
      <w:r>
        <w:t xml:space="preserve"> the statue is surrounded by similar religious iconography, the attitudes towards them are very different. In the museum, the various statues are placed in a manner that</w:t>
      </w:r>
      <w:r w:rsidR="00190597">
        <w:t xml:space="preserve"> </w:t>
      </w:r>
      <w:r>
        <w:t>creat</w:t>
      </w:r>
      <w:r w:rsidR="00190597">
        <w:t>es</w:t>
      </w:r>
      <w:r>
        <w:t xml:space="preserve"> a degree of separatio</w:t>
      </w:r>
      <w:r w:rsidR="00190597">
        <w:t>n,</w:t>
      </w:r>
      <w:r>
        <w:t xml:space="preserve"> making the statue impersonal. This impacts how it is perceived because it no longer matters that you can see all the way around it- the statue becomes something </w:t>
      </w:r>
      <w:r w:rsidR="00190597">
        <w:t xml:space="preserve">distant </w:t>
      </w:r>
      <w:r>
        <w:t xml:space="preserve">and a testament to the sculptor’s skill rather than something to be touched. In the male only Poseidoniasts Guild this was the complete opposite, the statue </w:t>
      </w:r>
      <w:r w:rsidR="001369F8">
        <w:t>was</w:t>
      </w:r>
      <w:r>
        <w:t xml:space="preserve"> on the ground, almost like an open invite. Being able to view it from all angles would allow them to see whatever they wanted </w:t>
      </w:r>
      <w:r w:rsidR="001369F8">
        <w:t>of</w:t>
      </w:r>
      <w:r>
        <w:t xml:space="preserve"> </w:t>
      </w:r>
      <w:r>
        <w:lastRenderedPageBreak/>
        <w:t>the idealised woman that was carved and empathise with the mischief present in Pan’s face whil</w:t>
      </w:r>
      <w:r w:rsidR="00190597">
        <w:t xml:space="preserve">st </w:t>
      </w:r>
      <w:r>
        <w:t xml:space="preserve">claiming respect because the Guild was a religious sanctuary. </w:t>
      </w:r>
      <w:r>
        <w:rPr>
          <w:rStyle w:val="FootnoteReference"/>
        </w:rPr>
        <w:footnoteReference w:id="2"/>
      </w:r>
    </w:p>
    <w:p w:rsidR="0043054D" w:rsidRDefault="006D5CC9" w:rsidP="008A4344">
      <w:pPr>
        <w:spacing w:line="480" w:lineRule="auto"/>
      </w:pPr>
      <w:r>
        <w:t>M</w:t>
      </w:r>
      <w:r w:rsidR="0043054D">
        <w:t>ost Hellenistic statues are representations of myth</w:t>
      </w:r>
      <w:r w:rsidR="00342F64">
        <w:t>s</w:t>
      </w:r>
      <w:r w:rsidR="0043054D">
        <w:t xml:space="preserve">, </w:t>
      </w:r>
      <w:r>
        <w:t xml:space="preserve">making this </w:t>
      </w:r>
      <w:r w:rsidR="0043054D">
        <w:t>an intere</w:t>
      </w:r>
      <w:r w:rsidR="00342F64">
        <w:t>sting subject to carve because it demonstrates the vulnerability of a deity. Aphrodite and her son Eros are the Greek deities in charge of love and beauty whereas Pan is the god of lust. Therefore, both the myth and the statue teach the same moral message under certain perspectives; the two gods of love temper lust by pushing it away or beating it off to prevent an evil act. However, the whole scene is portrayed in a playful way with relaxed muscle tone which is emphasised by their facial expressions. Aphrodit</w:t>
      </w:r>
      <w:r>
        <w:t>e looks amused not</w:t>
      </w:r>
      <w:r w:rsidR="00342F64">
        <w:t xml:space="preserve"> distress</w:t>
      </w:r>
      <w:r>
        <w:t>ed</w:t>
      </w:r>
      <w:r w:rsidR="00342F64">
        <w:t xml:space="preserve"> and is not attempting to shrug off Pan’s arm from her back or run away. For a protector Eros does not look angry or threating as a cherub flying between the pair and his child like appearance makes the scenario </w:t>
      </w:r>
      <w:r w:rsidR="001369F8">
        <w:t>seem</w:t>
      </w:r>
      <w:bookmarkStart w:id="1" w:name="_GoBack"/>
      <w:bookmarkEnd w:id="1"/>
      <w:r w:rsidR="00342F64">
        <w:t xml:space="preserve"> like a game. This may have been presented like this for two reason</w:t>
      </w:r>
      <w:r>
        <w:t>s</w:t>
      </w:r>
      <w:r w:rsidR="00342F64">
        <w:t xml:space="preserve">: one, it was a subtle way to imply that the goddess secretly enjoys being the goddess of love but must keep up the pretence of denial in order to maintain respect; or two, </w:t>
      </w:r>
      <w:r w:rsidR="00190597">
        <w:t>it is an artistic way of making Pan’s actions (and by extension their</w:t>
      </w:r>
      <w:r>
        <w:t xml:space="preserve"> own</w:t>
      </w:r>
      <w:r w:rsidR="00190597">
        <w:t>) acceptable as she wanted it- most rape scenes are far more graphic and blatant about it i.e. the Rape of the Sabine Women.</w:t>
      </w:r>
      <w:r w:rsidR="00190597">
        <w:rPr>
          <w:rStyle w:val="FootnoteReference"/>
        </w:rPr>
        <w:footnoteReference w:id="3"/>
      </w:r>
    </w:p>
    <w:p w:rsidR="00190597" w:rsidRDefault="00190597" w:rsidP="008A4344">
      <w:pPr>
        <w:spacing w:line="480" w:lineRule="auto"/>
      </w:pPr>
      <w:r>
        <w:t>In conclusion, whether this piece is a moral allegory, something to be admired at a distance or a tool to excuse actions in society depends on ho</w:t>
      </w:r>
      <w:r w:rsidR="006D5CC9">
        <w:t>w</w:t>
      </w:r>
      <w:r>
        <w:t xml:space="preserve"> and when the viewer is looking at it</w:t>
      </w:r>
      <w:r w:rsidR="006D5CC9">
        <w:t>.</w:t>
      </w:r>
    </w:p>
    <w:p w:rsidR="006D5CC9" w:rsidRDefault="006D5CC9" w:rsidP="008A4344">
      <w:pPr>
        <w:spacing w:line="480" w:lineRule="auto"/>
      </w:pPr>
    </w:p>
    <w:p w:rsidR="006D5CC9" w:rsidRDefault="006D5CC9" w:rsidP="008A4344">
      <w:pPr>
        <w:spacing w:line="480" w:lineRule="auto"/>
      </w:pPr>
    </w:p>
    <w:p w:rsidR="006D5CC9" w:rsidRDefault="006D5CC9" w:rsidP="008A4344">
      <w:pPr>
        <w:spacing w:line="480" w:lineRule="auto"/>
      </w:pPr>
    </w:p>
    <w:p w:rsidR="006D5CC9" w:rsidRDefault="006D5CC9" w:rsidP="008A4344">
      <w:pPr>
        <w:spacing w:line="480" w:lineRule="auto"/>
      </w:pPr>
      <w:r>
        <w:lastRenderedPageBreak/>
        <w:t>BIBLIOGRAPHY</w:t>
      </w:r>
    </w:p>
    <w:p w:rsidR="006D5CC9" w:rsidRDefault="006D5CC9" w:rsidP="008A4344">
      <w:pPr>
        <w:spacing w:line="480" w:lineRule="auto"/>
      </w:pPr>
      <w:r>
        <w:t>WEBSITES</w:t>
      </w:r>
    </w:p>
    <w:p w:rsidR="006D5CC9" w:rsidRPr="006D5CC9" w:rsidRDefault="006D5CC9" w:rsidP="006D5CC9">
      <w:pPr>
        <w:pStyle w:val="ListParagraph"/>
        <w:numPr>
          <w:ilvl w:val="0"/>
          <w:numId w:val="2"/>
        </w:numPr>
        <w:spacing w:line="480" w:lineRule="auto"/>
      </w:pPr>
      <w:r w:rsidRPr="006D5CC9">
        <w:t>The Building of the Poseidoniasts of Beirut - Delos Tours. 2017. </w:t>
      </w:r>
      <w:r w:rsidRPr="006D5CC9">
        <w:rPr>
          <w:i/>
          <w:iCs/>
        </w:rPr>
        <w:t>The Building of the Poseidoniasts of Beirut - Delos Tours</w:t>
      </w:r>
      <w:r w:rsidRPr="006D5CC9">
        <w:t>. [ONLINE] Available at: </w:t>
      </w:r>
      <w:hyperlink r:id="rId10" w:history="1">
        <w:r w:rsidRPr="006D5CC9">
          <w:rPr>
            <w:rStyle w:val="Hyperlink"/>
          </w:rPr>
          <w:t>https://www.delostours.gr/en/sights/the-building-of-the-poseidoniasts-of-beirut.html</w:t>
        </w:r>
      </w:hyperlink>
      <w:r w:rsidRPr="006D5CC9">
        <w:t>. [Accessed 27 December 2017].</w:t>
      </w:r>
    </w:p>
    <w:p w:rsidR="006D5CC9" w:rsidRDefault="006D5CC9" w:rsidP="006D5CC9">
      <w:pPr>
        <w:pStyle w:val="ListParagraph"/>
        <w:numPr>
          <w:ilvl w:val="0"/>
          <w:numId w:val="2"/>
        </w:numPr>
        <w:spacing w:line="480" w:lineRule="auto"/>
      </w:pPr>
      <w:r w:rsidRPr="006D5CC9">
        <w:t>"Heroic" Rape Imagery. 2017. </w:t>
      </w:r>
      <w:r w:rsidRPr="006D5CC9">
        <w:rPr>
          <w:i/>
          <w:iCs/>
        </w:rPr>
        <w:t>"Heroic" Rape Imagery</w:t>
      </w:r>
      <w:r w:rsidRPr="006D5CC9">
        <w:t>. [ONLINE] Available at: </w:t>
      </w:r>
      <w:hyperlink r:id="rId11" w:history="1">
        <w:r w:rsidRPr="006D5CC9">
          <w:rPr>
            <w:rStyle w:val="Hyperlink"/>
          </w:rPr>
          <w:t>https://www.oneonta.edu/faculty/farberas/arth/ARTH200/Heroic_Rape.html</w:t>
        </w:r>
      </w:hyperlink>
      <w:r w:rsidRPr="006D5CC9">
        <w:t>. [Accessed 27 December 2017].</w:t>
      </w:r>
    </w:p>
    <w:p w:rsidR="006D5CC9" w:rsidRDefault="006D5CC9" w:rsidP="006D5CC9">
      <w:pPr>
        <w:pStyle w:val="ListParagraph"/>
        <w:numPr>
          <w:ilvl w:val="0"/>
          <w:numId w:val="2"/>
        </w:numPr>
        <w:spacing w:line="480" w:lineRule="auto"/>
      </w:pPr>
      <w:r w:rsidRPr="002A7434">
        <w:rPr>
          <w:rFonts w:asciiTheme="minorHAnsi" w:eastAsiaTheme="minorHAnsi" w:hAnsiTheme="minorHAnsi" w:cstheme="minorBidi"/>
          <w:sz w:val="20"/>
          <w:szCs w:val="20"/>
          <w:lang w:eastAsia="en-US"/>
        </w:rPr>
        <w:t>NATIONAL ARCHAEOLOGICAL MUSEUM OF ATHENS - OFFICIAL SITE. 2017. </w:t>
      </w:r>
      <w:r w:rsidRPr="002A7434">
        <w:rPr>
          <w:rFonts w:asciiTheme="minorHAnsi" w:eastAsiaTheme="minorHAnsi" w:hAnsiTheme="minorHAnsi" w:cstheme="minorBidi"/>
          <w:i/>
          <w:iCs/>
          <w:sz w:val="20"/>
          <w:szCs w:val="20"/>
          <w:lang w:eastAsia="en-US"/>
        </w:rPr>
        <w:t>NATIONAL ARCHAEOLOGICAL MUSEUM OF ATHENS - OFFICIAL SITE</w:t>
      </w:r>
      <w:r w:rsidRPr="002A7434">
        <w:rPr>
          <w:rFonts w:asciiTheme="minorHAnsi" w:eastAsiaTheme="minorHAnsi" w:hAnsiTheme="minorHAnsi" w:cstheme="minorBidi"/>
          <w:sz w:val="20"/>
          <w:szCs w:val="20"/>
          <w:lang w:eastAsia="en-US"/>
        </w:rPr>
        <w:t>. [ONLINE] Available at: </w:t>
      </w:r>
      <w:hyperlink r:id="rId12" w:history="1">
        <w:r w:rsidRPr="002A7434">
          <w:rPr>
            <w:rStyle w:val="Hyperlink"/>
            <w:rFonts w:eastAsiaTheme="minorEastAsia"/>
            <w:lang w:eastAsia="en-US"/>
          </w:rPr>
          <w:t>http://www.namuseum.gr/object-month/2010/jun/jun10-en.html</w:t>
        </w:r>
      </w:hyperlink>
      <w:r w:rsidRPr="002A7434">
        <w:rPr>
          <w:rFonts w:asciiTheme="minorHAnsi" w:eastAsiaTheme="minorHAnsi" w:hAnsiTheme="minorHAnsi" w:cstheme="minorBidi"/>
          <w:sz w:val="20"/>
          <w:szCs w:val="20"/>
          <w:lang w:eastAsia="en-US"/>
        </w:rPr>
        <w:t>. [Accessed 24 December 2017].</w:t>
      </w:r>
    </w:p>
    <w:p w:rsidR="00885A8C" w:rsidRDefault="00A67CA0" w:rsidP="008A4344">
      <w:pPr>
        <w:spacing w:line="480" w:lineRule="auto"/>
      </w:pPr>
      <w:r>
        <w:t xml:space="preserve"> </w:t>
      </w:r>
    </w:p>
    <w:p w:rsidR="00A82032" w:rsidRDefault="00A82032"/>
    <w:p w:rsidR="008A4344" w:rsidRDefault="008A4344" w:rsidP="008A4344">
      <w:pPr>
        <w:spacing w:line="480" w:lineRule="auto"/>
      </w:pPr>
    </w:p>
    <w:sectPr w:rsidR="008A43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24E2" w:rsidRDefault="008E24E2" w:rsidP="002A7434">
      <w:pPr>
        <w:spacing w:after="0" w:line="240" w:lineRule="auto"/>
      </w:pPr>
      <w:r>
        <w:separator/>
      </w:r>
    </w:p>
  </w:endnote>
  <w:endnote w:type="continuationSeparator" w:id="0">
    <w:p w:rsidR="008E24E2" w:rsidRDefault="008E24E2" w:rsidP="002A7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24E2" w:rsidRDefault="008E24E2" w:rsidP="002A7434">
      <w:pPr>
        <w:spacing w:after="0" w:line="240" w:lineRule="auto"/>
      </w:pPr>
      <w:r>
        <w:separator/>
      </w:r>
    </w:p>
  </w:footnote>
  <w:footnote w:type="continuationSeparator" w:id="0">
    <w:p w:rsidR="008E24E2" w:rsidRDefault="008E24E2" w:rsidP="002A7434">
      <w:pPr>
        <w:spacing w:after="0" w:line="240" w:lineRule="auto"/>
      </w:pPr>
      <w:r>
        <w:continuationSeparator/>
      </w:r>
    </w:p>
  </w:footnote>
  <w:footnote w:id="1">
    <w:p w:rsidR="00000000" w:rsidRPr="002A7434" w:rsidRDefault="002A7434" w:rsidP="002A7434">
      <w:pPr>
        <w:pStyle w:val="FootnoteText"/>
        <w:ind w:left="360"/>
      </w:pPr>
      <w:r>
        <w:rPr>
          <w:rStyle w:val="FootnoteReference"/>
        </w:rPr>
        <w:footnoteRef/>
      </w:r>
      <w:r>
        <w:t xml:space="preserve"> </w:t>
      </w:r>
      <w:r w:rsidR="008E24E2" w:rsidRPr="002A7434">
        <w:t>NATIONAL ARCHAEOLOGICAL MUSEUM OF ATHENS - OFFICIAL SITE. 2017. </w:t>
      </w:r>
      <w:r w:rsidR="008E24E2" w:rsidRPr="002A7434">
        <w:rPr>
          <w:i/>
          <w:iCs/>
        </w:rPr>
        <w:t>NATIONAL ARCHAEOLOGICAL MUSEUM OF ATHENS - OFFICIAL SIT</w:t>
      </w:r>
      <w:r w:rsidR="008E24E2" w:rsidRPr="002A7434">
        <w:rPr>
          <w:i/>
          <w:iCs/>
        </w:rPr>
        <w:t>E</w:t>
      </w:r>
      <w:r w:rsidR="008E24E2" w:rsidRPr="002A7434">
        <w:t>. [ONLINE] Available at: </w:t>
      </w:r>
      <w:hyperlink r:id="rId1" w:history="1">
        <w:r w:rsidR="008E24E2" w:rsidRPr="002A7434">
          <w:rPr>
            <w:rStyle w:val="Hyperlink"/>
          </w:rPr>
          <w:t>http://www.namuseum.gr/object-month/2010/jun/jun10-en.html</w:t>
        </w:r>
      </w:hyperlink>
      <w:r w:rsidR="008E24E2" w:rsidRPr="002A7434">
        <w:t>. [Accessed 24 December 2017].</w:t>
      </w:r>
    </w:p>
    <w:p w:rsidR="002A7434" w:rsidRDefault="002A7434">
      <w:pPr>
        <w:pStyle w:val="FootnoteText"/>
      </w:pPr>
    </w:p>
  </w:footnote>
  <w:footnote w:id="2">
    <w:p w:rsidR="00A67CA0" w:rsidRDefault="00A67CA0">
      <w:pPr>
        <w:pStyle w:val="FootnoteText"/>
      </w:pPr>
      <w:bookmarkStart w:id="0" w:name="_Hlk502140613"/>
      <w:r>
        <w:rPr>
          <w:rStyle w:val="FootnoteReference"/>
        </w:rPr>
        <w:footnoteRef/>
      </w:r>
      <w:r>
        <w:t xml:space="preserve"> </w:t>
      </w:r>
      <w:r w:rsidRPr="00A67CA0">
        <w:t>The Building of the Poseidoniasts of Beirut - Delos Tours. 2017. </w:t>
      </w:r>
      <w:r w:rsidRPr="00A67CA0">
        <w:rPr>
          <w:i/>
          <w:iCs/>
        </w:rPr>
        <w:t>The Building of the Poseidoniasts of Beirut - Delos Tours</w:t>
      </w:r>
      <w:r w:rsidRPr="00A67CA0">
        <w:t>. [ONLINE] Available at: </w:t>
      </w:r>
      <w:hyperlink r:id="rId2" w:history="1">
        <w:r w:rsidRPr="00A67CA0">
          <w:rPr>
            <w:rStyle w:val="Hyperlink"/>
          </w:rPr>
          <w:t>https://www.delostours.gr/en/sights/the-building-of-the-poseidoniasts-of-beirut.html</w:t>
        </w:r>
      </w:hyperlink>
      <w:r w:rsidRPr="00A67CA0">
        <w:t>. [Accessed 27 December 2017].</w:t>
      </w:r>
    </w:p>
  </w:footnote>
  <w:footnote w:id="3">
    <w:p w:rsidR="00190597" w:rsidRDefault="00190597">
      <w:pPr>
        <w:pStyle w:val="FootnoteText"/>
      </w:pPr>
      <w:r>
        <w:rPr>
          <w:rStyle w:val="FootnoteReference"/>
        </w:rPr>
        <w:footnoteRef/>
      </w:r>
      <w:r>
        <w:t xml:space="preserve"> </w:t>
      </w:r>
      <w:r w:rsidRPr="00190597">
        <w:t>"Heroic" Rape Imagery. 2017. </w:t>
      </w:r>
      <w:r w:rsidRPr="00190597">
        <w:rPr>
          <w:i/>
          <w:iCs/>
        </w:rPr>
        <w:t>"Heroic" Rape Imagery</w:t>
      </w:r>
      <w:r w:rsidRPr="00190597">
        <w:t>. [ONLINE] Available at: </w:t>
      </w:r>
      <w:hyperlink r:id="rId3" w:history="1">
        <w:r w:rsidRPr="00190597">
          <w:rPr>
            <w:rStyle w:val="Hyperlink"/>
          </w:rPr>
          <w:t>https://www.oneonta.edu/faculty/farberas/arth/ARTH200/Heroic_Rape.html</w:t>
        </w:r>
      </w:hyperlink>
      <w:r w:rsidRPr="00190597">
        <w:t>. [Accessed 27 December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109BC"/>
    <w:multiLevelType w:val="hybridMultilevel"/>
    <w:tmpl w:val="CF3E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202A56"/>
    <w:multiLevelType w:val="hybridMultilevel"/>
    <w:tmpl w:val="DAC8B516"/>
    <w:lvl w:ilvl="0" w:tplc="BDD2D0EA">
      <w:start w:val="1"/>
      <w:numFmt w:val="bullet"/>
      <w:lvlText w:val="•"/>
      <w:lvlJc w:val="left"/>
      <w:pPr>
        <w:tabs>
          <w:tab w:val="num" w:pos="720"/>
        </w:tabs>
        <w:ind w:left="720" w:hanging="360"/>
      </w:pPr>
      <w:rPr>
        <w:rFonts w:ascii="Arial" w:hAnsi="Arial" w:hint="default"/>
      </w:rPr>
    </w:lvl>
    <w:lvl w:ilvl="1" w:tplc="349A4356" w:tentative="1">
      <w:start w:val="1"/>
      <w:numFmt w:val="bullet"/>
      <w:lvlText w:val="•"/>
      <w:lvlJc w:val="left"/>
      <w:pPr>
        <w:tabs>
          <w:tab w:val="num" w:pos="1440"/>
        </w:tabs>
        <w:ind w:left="1440" w:hanging="360"/>
      </w:pPr>
      <w:rPr>
        <w:rFonts w:ascii="Arial" w:hAnsi="Arial" w:hint="default"/>
      </w:rPr>
    </w:lvl>
    <w:lvl w:ilvl="2" w:tplc="B53AFCA2" w:tentative="1">
      <w:start w:val="1"/>
      <w:numFmt w:val="bullet"/>
      <w:lvlText w:val="•"/>
      <w:lvlJc w:val="left"/>
      <w:pPr>
        <w:tabs>
          <w:tab w:val="num" w:pos="2160"/>
        </w:tabs>
        <w:ind w:left="2160" w:hanging="360"/>
      </w:pPr>
      <w:rPr>
        <w:rFonts w:ascii="Arial" w:hAnsi="Arial" w:hint="default"/>
      </w:rPr>
    </w:lvl>
    <w:lvl w:ilvl="3" w:tplc="5E44DFE8" w:tentative="1">
      <w:start w:val="1"/>
      <w:numFmt w:val="bullet"/>
      <w:lvlText w:val="•"/>
      <w:lvlJc w:val="left"/>
      <w:pPr>
        <w:tabs>
          <w:tab w:val="num" w:pos="2880"/>
        </w:tabs>
        <w:ind w:left="2880" w:hanging="360"/>
      </w:pPr>
      <w:rPr>
        <w:rFonts w:ascii="Arial" w:hAnsi="Arial" w:hint="default"/>
      </w:rPr>
    </w:lvl>
    <w:lvl w:ilvl="4" w:tplc="53AC7108" w:tentative="1">
      <w:start w:val="1"/>
      <w:numFmt w:val="bullet"/>
      <w:lvlText w:val="•"/>
      <w:lvlJc w:val="left"/>
      <w:pPr>
        <w:tabs>
          <w:tab w:val="num" w:pos="3600"/>
        </w:tabs>
        <w:ind w:left="3600" w:hanging="360"/>
      </w:pPr>
      <w:rPr>
        <w:rFonts w:ascii="Arial" w:hAnsi="Arial" w:hint="default"/>
      </w:rPr>
    </w:lvl>
    <w:lvl w:ilvl="5" w:tplc="A622FB78" w:tentative="1">
      <w:start w:val="1"/>
      <w:numFmt w:val="bullet"/>
      <w:lvlText w:val="•"/>
      <w:lvlJc w:val="left"/>
      <w:pPr>
        <w:tabs>
          <w:tab w:val="num" w:pos="4320"/>
        </w:tabs>
        <w:ind w:left="4320" w:hanging="360"/>
      </w:pPr>
      <w:rPr>
        <w:rFonts w:ascii="Arial" w:hAnsi="Arial" w:hint="default"/>
      </w:rPr>
    </w:lvl>
    <w:lvl w:ilvl="6" w:tplc="D166F420" w:tentative="1">
      <w:start w:val="1"/>
      <w:numFmt w:val="bullet"/>
      <w:lvlText w:val="•"/>
      <w:lvlJc w:val="left"/>
      <w:pPr>
        <w:tabs>
          <w:tab w:val="num" w:pos="5040"/>
        </w:tabs>
        <w:ind w:left="5040" w:hanging="360"/>
      </w:pPr>
      <w:rPr>
        <w:rFonts w:ascii="Arial" w:hAnsi="Arial" w:hint="default"/>
      </w:rPr>
    </w:lvl>
    <w:lvl w:ilvl="7" w:tplc="0360C5BC" w:tentative="1">
      <w:start w:val="1"/>
      <w:numFmt w:val="bullet"/>
      <w:lvlText w:val="•"/>
      <w:lvlJc w:val="left"/>
      <w:pPr>
        <w:tabs>
          <w:tab w:val="num" w:pos="5760"/>
        </w:tabs>
        <w:ind w:left="5760" w:hanging="360"/>
      </w:pPr>
      <w:rPr>
        <w:rFonts w:ascii="Arial" w:hAnsi="Arial" w:hint="default"/>
      </w:rPr>
    </w:lvl>
    <w:lvl w:ilvl="8" w:tplc="52C264B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344"/>
    <w:rsid w:val="000814A6"/>
    <w:rsid w:val="001369F8"/>
    <w:rsid w:val="00190597"/>
    <w:rsid w:val="001C7226"/>
    <w:rsid w:val="001E415B"/>
    <w:rsid w:val="002A7434"/>
    <w:rsid w:val="00342F64"/>
    <w:rsid w:val="00362562"/>
    <w:rsid w:val="00375519"/>
    <w:rsid w:val="0043054D"/>
    <w:rsid w:val="004A6A12"/>
    <w:rsid w:val="00505C07"/>
    <w:rsid w:val="005B565C"/>
    <w:rsid w:val="006D5CC9"/>
    <w:rsid w:val="00885A8C"/>
    <w:rsid w:val="008A4344"/>
    <w:rsid w:val="008E24E2"/>
    <w:rsid w:val="00A16703"/>
    <w:rsid w:val="00A67CA0"/>
    <w:rsid w:val="00A82032"/>
    <w:rsid w:val="00B6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C1DA58"/>
  <w15:chartTrackingRefBased/>
  <w15:docId w15:val="{CB04202E-513F-443F-90BD-CCC36EC28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0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74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7434"/>
    <w:rPr>
      <w:sz w:val="20"/>
      <w:szCs w:val="20"/>
    </w:rPr>
  </w:style>
  <w:style w:type="character" w:styleId="FootnoteReference">
    <w:name w:val="footnote reference"/>
    <w:basedOn w:val="DefaultParagraphFont"/>
    <w:uiPriority w:val="99"/>
    <w:semiHidden/>
    <w:unhideWhenUsed/>
    <w:rsid w:val="002A7434"/>
    <w:rPr>
      <w:vertAlign w:val="superscript"/>
    </w:rPr>
  </w:style>
  <w:style w:type="paragraph" w:styleId="ListParagraph">
    <w:name w:val="List Paragraph"/>
    <w:basedOn w:val="Normal"/>
    <w:uiPriority w:val="34"/>
    <w:qFormat/>
    <w:rsid w:val="002A743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7434"/>
    <w:rPr>
      <w:color w:val="0563C1" w:themeColor="hyperlink"/>
      <w:u w:val="single"/>
    </w:rPr>
  </w:style>
  <w:style w:type="character" w:styleId="UnresolvedMention">
    <w:name w:val="Unresolved Mention"/>
    <w:basedOn w:val="DefaultParagraphFont"/>
    <w:uiPriority w:val="99"/>
    <w:semiHidden/>
    <w:unhideWhenUsed/>
    <w:rsid w:val="002A7434"/>
    <w:rPr>
      <w:color w:val="808080"/>
      <w:shd w:val="clear" w:color="auto" w:fill="E6E6E6"/>
    </w:rPr>
  </w:style>
  <w:style w:type="character" w:customStyle="1" w:styleId="Heading1Char">
    <w:name w:val="Heading 1 Char"/>
    <w:basedOn w:val="DefaultParagraphFont"/>
    <w:link w:val="Heading1"/>
    <w:uiPriority w:val="9"/>
    <w:rsid w:val="00A82032"/>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065345">
      <w:bodyDiv w:val="1"/>
      <w:marLeft w:val="0"/>
      <w:marRight w:val="0"/>
      <w:marTop w:val="0"/>
      <w:marBottom w:val="0"/>
      <w:divBdr>
        <w:top w:val="none" w:sz="0" w:space="0" w:color="auto"/>
        <w:left w:val="none" w:sz="0" w:space="0" w:color="auto"/>
        <w:bottom w:val="none" w:sz="0" w:space="0" w:color="auto"/>
        <w:right w:val="none" w:sz="0" w:space="0" w:color="auto"/>
      </w:divBdr>
      <w:divsChild>
        <w:div w:id="8418972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amuseum.gr/object-month/2010/jun/jun10-e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eonta.edu/faculty/farberas/arth/ARTH200/Heroic_Rape.html" TargetMode="External"/><Relationship Id="rId5" Type="http://schemas.openxmlformats.org/officeDocument/2006/relationships/webSettings" Target="webSettings.xml"/><Relationship Id="rId10" Type="http://schemas.openxmlformats.org/officeDocument/2006/relationships/hyperlink" Target="https://www.delostours.gr/en/sights/the-building-of-the-poseidoniasts-of-beiru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oneonta.edu/faculty/farberas/arth/ARTH200/Heroic_Rape.html" TargetMode="External"/><Relationship Id="rId2" Type="http://schemas.openxmlformats.org/officeDocument/2006/relationships/hyperlink" Target="https://www.delostours.gr/en/sights/the-building-of-the-poseidoniasts-of-beirut.html" TargetMode="External"/><Relationship Id="rId1" Type="http://schemas.openxmlformats.org/officeDocument/2006/relationships/hyperlink" Target="http://www.namuseum.gr/object-month/2010/jun/jun1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54FEE-82A2-4B97-8FD5-DED4135F6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3</Pages>
  <Words>751</Words>
  <Characters>3456</Characters>
  <Application>Microsoft Office Word</Application>
  <DocSecurity>0</DocSecurity>
  <Lines>48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7</cp:revision>
  <dcterms:created xsi:type="dcterms:W3CDTF">2017-12-27T09:57:00Z</dcterms:created>
  <dcterms:modified xsi:type="dcterms:W3CDTF">2017-12-27T12:28:00Z</dcterms:modified>
</cp:coreProperties>
</file>