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b w:val="1"/>
          <w:bCs w:val="1"/>
          <w:color w:val="00468c"/>
          <w:sz w:val="60"/>
          <w:szCs w:val="60"/>
          <w:rtl w:val="0"/>
        </w:rPr>
        <w:t xml:space="preserve">COMMUNITY MENTAL HEALTH SERVICES (CMHS)</w:t>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b w:val="1"/>
          <w:bCs w:val="1"/>
          <w:color w:val="0066cc"/>
          <w:sz w:val="36"/>
          <w:szCs w:val="36"/>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19052</wp:posOffset>
            </wp:positionH>
            <wp:positionV relativeFrom="paragraph">
              <wp:posOffset>454253</wp:posOffset>
            </wp:positionV>
            <wp:extent cx="3510216" cy="1976547"/>
            <wp:effectExtent b="0" l="0" r="0" t="0"/>
            <wp:wrapSquare wrapText="bothSides" distB="114300" distT="114300" distL="114300" distR="11430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3510216" cy="1976547"/>
                    </a:xfrm>
                    <a:prstGeom prst="rect"/>
                    <a:ln/>
                  </pic:spPr>
                </pic:pic>
              </a:graphicData>
            </a:graphic>
          </wp:anchor>
        </w:drawing>
      </w:r>
    </w:p>
    <w:p w:rsidR="00000000" w:rsidDel="00000000" w:rsidP="00000000" w:rsidRDefault="00000000" w:rsidRPr="00000000" w14:paraId="00000004">
      <w:pPr>
        <w:rPr/>
      </w:pPr>
      <w:r w:rsidDel="00000000" w:rsidR="00000000" w:rsidRPr="00000000">
        <w:rPr>
          <w:b w:val="1"/>
          <w:bCs w:val="1"/>
          <w:color w:val="0066cc"/>
          <w:sz w:val="36"/>
          <w:szCs w:val="36"/>
          <w:rtl w:val="0"/>
        </w:rPr>
        <w:t xml:space="preserve">What is CMHS?</w:t>
      </w:r>
      <w:r w:rsidDel="00000000" w:rsidR="00000000" w:rsidRPr="00000000">
        <w:rPr>
          <w:rtl w:val="0"/>
        </w:rPr>
      </w:r>
    </w:p>
    <w:p w:rsidR="00000000" w:rsidDel="00000000" w:rsidP="00000000" w:rsidRDefault="00000000" w:rsidRPr="00000000" w14:paraId="00000005">
      <w:pPr>
        <w:spacing w:after="160" w:lineRule="auto"/>
        <w:rPr/>
      </w:pPr>
      <w:r w:rsidDel="00000000" w:rsidR="00000000" w:rsidRPr="00000000">
        <w:rPr>
          <w:rtl w:val="0"/>
        </w:rPr>
        <w:t xml:space="preserve">Community Mental Health Services (CMHS) provide assessment, treatment and ongoing support for individuals experiencing mental health difficulties. These services allow people to remain living in their own homes and communities rather than being admitted to hospital. CMHS focuses on promoting independence, recovery, and social inclusion, ensuring individuals can live fulfilling lives while receiving the support they need.</w:t>
      </w:r>
    </w:p>
    <w:p w:rsidR="00000000" w:rsidDel="00000000" w:rsidP="00000000" w:rsidRDefault="00000000" w:rsidRPr="00000000" w14:paraId="00000006">
      <w:pPr>
        <w:rPr/>
      </w:pPr>
      <w:r w:rsidDel="00000000" w:rsidR="00000000" w:rsidRPr="00000000">
        <w:rPr>
          <w:b w:val="1"/>
          <w:bCs w:val="1"/>
          <w:color w:val="00994c"/>
          <w:sz w:val="36"/>
          <w:szCs w:val="36"/>
          <w:rtl w:val="0"/>
        </w:rPr>
        <w:t xml:space="preserve">Who Do They Support?</w:t>
      </w:r>
      <w:r w:rsidDel="00000000" w:rsidR="00000000" w:rsidRPr="00000000">
        <w:rPr>
          <w:rtl w:val="0"/>
        </w:rPr>
      </w:r>
    </w:p>
    <w:p w:rsidR="00000000" w:rsidDel="00000000" w:rsidP="00000000" w:rsidRDefault="00000000" w:rsidRPr="00000000" w14:paraId="00000007">
      <w:pPr>
        <w:spacing w:after="160" w:lineRule="auto"/>
        <w:rPr/>
      </w:pPr>
      <w:r w:rsidDel="00000000" w:rsidR="00000000" w:rsidRPr="00000000">
        <w:rPr>
          <w:rtl w:val="0"/>
        </w:rPr>
        <w:t xml:space="preserve">CMHS supports individuals with a wide range of mental health conditions including depression, anxiety, bipolar disorder, schizophrenia, and personality disorders. Each individual receives care based on their personal needs, ensuring a person-centred approach is always followed.</w:t>
      </w:r>
    </w:p>
    <w:p w:rsidR="00000000" w:rsidDel="00000000" w:rsidP="00000000" w:rsidRDefault="00000000" w:rsidRPr="00000000" w14:paraId="00000008">
      <w:pPr>
        <w:rPr/>
      </w:pPr>
      <w:r w:rsidDel="00000000" w:rsidR="00000000" w:rsidRPr="00000000">
        <w:rPr>
          <w:b w:val="1"/>
          <w:bCs w:val="1"/>
          <w:color w:val="00994c"/>
          <w:sz w:val="36"/>
          <w:szCs w:val="36"/>
          <w:rtl w:val="0"/>
        </w:rPr>
        <w:t xml:space="preserve">Key Services Provided</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2628900</wp:posOffset>
            </wp:positionH>
            <wp:positionV relativeFrom="paragraph">
              <wp:posOffset>268512</wp:posOffset>
            </wp:positionV>
            <wp:extent cx="3148013" cy="2076450"/>
            <wp:effectExtent b="0" l="0" r="0" t="0"/>
            <wp:wrapSquare wrapText="bothSides" distB="114300" distT="114300" distL="114300" distR="114300"/>
            <wp:docPr id="4"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3148013" cy="2076450"/>
                    </a:xfrm>
                    <a:prstGeom prst="rect"/>
                    <a:ln/>
                  </pic:spPr>
                </pic:pic>
              </a:graphicData>
            </a:graphic>
          </wp:anchor>
        </w:drawing>
      </w:r>
    </w:p>
    <w:p w:rsidR="00000000" w:rsidDel="00000000" w:rsidP="00000000" w:rsidRDefault="00000000" w:rsidRPr="00000000" w14:paraId="00000009">
      <w:pPr>
        <w:spacing w:after="160" w:lineRule="auto"/>
        <w:rPr/>
      </w:pPr>
      <w:r w:rsidDel="00000000" w:rsidR="00000000" w:rsidRPr="00000000">
        <w:rPr>
          <w:rtl w:val="0"/>
        </w:rPr>
        <w:t xml:space="preserve">CMHS provides a variety of services such as mental health assessments, diagnosis, personalised care planning, medication management, and psychological therapies like Cognitive Behavioural Therapy (CBT). They also provide crisis intervention, relapse prevention, and practical support,  including housing, employment, and daily living assistance.</w:t>
      </w:r>
    </w:p>
    <w:p w:rsidR="00000000" w:rsidDel="00000000" w:rsidP="00000000" w:rsidRDefault="00000000" w:rsidRPr="00000000" w14:paraId="0000000A">
      <w:pPr>
        <w:rPr/>
      </w:pPr>
      <w:r w:rsidDel="00000000" w:rsidR="00000000" w:rsidRPr="00000000">
        <w:rPr>
          <w:b w:val="1"/>
          <w:bCs w:val="1"/>
          <w:color w:val="996600"/>
          <w:sz w:val="36"/>
          <w:szCs w:val="36"/>
          <w:rtl w:val="0"/>
        </w:rPr>
        <w:t xml:space="preserve">How CMHS Works</w:t>
      </w:r>
      <w:r w:rsidDel="00000000" w:rsidR="00000000" w:rsidRPr="00000000">
        <w:rPr>
          <w:rtl w:val="0"/>
        </w:rPr>
      </w:r>
    </w:p>
    <w:p w:rsidR="00000000" w:rsidDel="00000000" w:rsidP="00000000" w:rsidRDefault="00000000" w:rsidRPr="00000000" w14:paraId="0000000B">
      <w:pPr>
        <w:spacing w:after="160" w:lineRule="auto"/>
        <w:rPr/>
      </w:pPr>
      <w:r w:rsidDel="00000000" w:rsidR="00000000" w:rsidRPr="00000000">
        <w:rPr>
          <w:rtl w:val="0"/>
        </w:rPr>
        <w:t xml:space="preserve">CMHS operates through a multidisciplinary team that includes psychiatrists, social workers, mental health nurses, support workers, and occupational therapists. These professionals work together to provide holistic care. Access to services is usually through GP referral, although crisis teams may allow self-referral in urgent situations.</w:t>
      </w:r>
    </w:p>
    <w:p w:rsidR="00000000" w:rsidDel="00000000" w:rsidP="00000000" w:rsidRDefault="00000000" w:rsidRPr="00000000" w14:paraId="0000000C">
      <w:pPr>
        <w:rPr/>
      </w:pPr>
      <w:r w:rsidDel="00000000" w:rsidR="00000000" w:rsidRPr="00000000">
        <w:rPr>
          <w:b w:val="1"/>
          <w:bCs w:val="1"/>
          <w:color w:val="660099"/>
          <w:sz w:val="36"/>
          <w:szCs w:val="36"/>
          <w:rtl w:val="0"/>
        </w:rPr>
        <w:t xml:space="preserve">Brief History</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-523873</wp:posOffset>
            </wp:positionH>
            <wp:positionV relativeFrom="paragraph">
              <wp:posOffset>233192</wp:posOffset>
            </wp:positionV>
            <wp:extent cx="2709863" cy="2032397"/>
            <wp:effectExtent b="0" l="0" r="0" t="0"/>
            <wp:wrapSquare wrapText="bothSides" distB="114300" distT="114300" distL="114300" distR="114300"/>
            <wp:docPr id="3"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2709863" cy="2032397"/>
                    </a:xfrm>
                    <a:prstGeom prst="rect"/>
                    <a:ln/>
                  </pic:spPr>
                </pic:pic>
              </a:graphicData>
            </a:graphic>
          </wp:anchor>
        </w:drawing>
      </w:r>
    </w:p>
    <w:p w:rsidR="00000000" w:rsidDel="00000000" w:rsidP="00000000" w:rsidRDefault="00000000" w:rsidRPr="00000000" w14:paraId="0000000D">
      <w:pPr>
        <w:spacing w:after="160" w:lineRule="auto"/>
        <w:rPr/>
      </w:pPr>
      <w:r w:rsidDel="00000000" w:rsidR="00000000" w:rsidRPr="00000000">
        <w:rPr>
          <w:rtl w:val="0"/>
        </w:rPr>
        <w:t xml:space="preserve">In the past, mental health care in the UK was mainly provided in large institutions or asylums, where individuals often experienced isolation and loss of independence. The Mental Health Act 1959 and later policies such as 'Care in the Community' shifted care towards community-based services. This change helped reduce stigma and allowed individuals to live more independently.</w:t>
      </w:r>
    </w:p>
    <w:p w:rsidR="00000000" w:rsidDel="00000000" w:rsidP="00000000" w:rsidRDefault="00000000" w:rsidRPr="00000000" w14:paraId="0000000E">
      <w:pPr>
        <w:rPr>
          <w:b w:val="1"/>
          <w:bCs w:val="1"/>
          <w:color w:val="cc0000"/>
          <w:sz w:val="36"/>
          <w:szCs w:val="36"/>
        </w:rPr>
      </w:pPr>
      <w:r w:rsidDel="00000000" w:rsidR="00000000" w:rsidRPr="00000000">
        <w:rPr>
          <w:rtl w:val="0"/>
        </w:rPr>
      </w:r>
    </w:p>
    <w:p w:rsidR="00000000" w:rsidDel="00000000" w:rsidP="00000000" w:rsidRDefault="00000000" w:rsidRPr="00000000" w14:paraId="0000000F">
      <w:pPr>
        <w:rPr/>
      </w:pPr>
      <w:r w:rsidDel="00000000" w:rsidR="00000000" w:rsidRPr="00000000">
        <w:rPr>
          <w:b w:val="1"/>
          <w:bCs w:val="1"/>
          <w:color w:val="cc0000"/>
          <w:sz w:val="36"/>
          <w:szCs w:val="36"/>
          <w:rtl w:val="0"/>
        </w:rPr>
        <w:t xml:space="preserve">Challenges Facing CMHS</w:t>
      </w:r>
      <w:r w:rsidDel="00000000" w:rsidR="00000000" w:rsidRPr="00000000">
        <w:rPr>
          <w:rtl w:val="0"/>
        </w:rPr>
      </w:r>
    </w:p>
    <w:p w:rsidR="00000000" w:rsidDel="00000000" w:rsidP="00000000" w:rsidRDefault="00000000" w:rsidRPr="00000000" w14:paraId="00000010">
      <w:pPr>
        <w:spacing w:after="160" w:lineRule="auto"/>
        <w:rPr/>
      </w:pPr>
      <w:r w:rsidDel="00000000" w:rsidR="00000000" w:rsidRPr="00000000">
        <w:rPr>
          <w:rtl w:val="0"/>
        </w:rPr>
        <w:t xml:space="preserve">One major challenge is the increasing demand for mental health services, partly due to greater awareness and the long-term impact of COVID-19. This has led to long waiting times and delays in treatment. Another challenge is workforce shortages, as many services struggle to recruit and retain staff due to high workloads and burnout. Limited funding also affects the quality and availability of services.</w:t>
      </w:r>
    </w:p>
    <w:p w:rsidR="00000000" w:rsidDel="00000000" w:rsidP="00000000" w:rsidRDefault="00000000" w:rsidRPr="00000000" w14:paraId="00000011">
      <w:pPr>
        <w:rPr/>
      </w:pPr>
      <w:r w:rsidDel="00000000" w:rsidR="00000000" w:rsidRPr="00000000">
        <w:rPr>
          <w:b w:val="1"/>
          <w:bCs w:val="1"/>
          <w:color w:val="000000"/>
          <w:sz w:val="36"/>
          <w:szCs w:val="36"/>
          <w:rtl w:val="0"/>
        </w:rPr>
        <w:t xml:space="preserve">Conclusion</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2762250</wp:posOffset>
            </wp:positionH>
            <wp:positionV relativeFrom="paragraph">
              <wp:posOffset>159424</wp:posOffset>
            </wp:positionV>
            <wp:extent cx="2852738" cy="1428750"/>
            <wp:effectExtent b="0" l="0" r="0" t="0"/>
            <wp:wrapSquare wrapText="bothSides" distB="114300" distT="114300" distL="114300" distR="114300"/>
            <wp:docPr id="1" name="image1.jpg"/>
            <a:graphic>
              <a:graphicData uri="http://schemas.openxmlformats.org/drawingml/2006/picture">
                <pic:pic>
                  <pic:nvPicPr>
                    <pic:cNvPr id="0" name="image1.jpg"/>
                    <pic:cNvPicPr preferRelativeResize="0"/>
                  </pic:nvPicPr>
                  <pic:blipFill>
                    <a:blip r:embed="rId9"/>
                    <a:srcRect b="0" l="0" r="0" t="0"/>
                    <a:stretch>
                      <a:fillRect/>
                    </a:stretch>
                  </pic:blipFill>
                  <pic:spPr>
                    <a:xfrm>
                      <a:off x="0" y="0"/>
                      <a:ext cx="2852738" cy="1428750"/>
                    </a:xfrm>
                    <a:prstGeom prst="rect"/>
                    <a:ln/>
                  </pic:spPr>
                </pic:pic>
              </a:graphicData>
            </a:graphic>
          </wp:anchor>
        </w:drawing>
      </w:r>
    </w:p>
    <w:p w:rsidR="00000000" w:rsidDel="00000000" w:rsidP="00000000" w:rsidRDefault="00000000" w:rsidRPr="00000000" w14:paraId="00000012">
      <w:pPr>
        <w:spacing w:after="160" w:lineRule="auto"/>
        <w:rPr/>
      </w:pPr>
      <w:r w:rsidDel="00000000" w:rsidR="00000000" w:rsidRPr="00000000">
        <w:rPr>
          <w:rtl w:val="0"/>
        </w:rPr>
        <w:t xml:space="preserve">Overall, CMHS plays a vital role in supporting individuals with mental health conditions to live independently within their communities. Despite challenges such as demand and workforce pressures, continued investment and development of these services are essential to ensure accessible, effective, and high-quality care.</w:t>
      </w:r>
    </w:p>
    <w:p w:rsidR="00000000" w:rsidDel="00000000" w:rsidP="00000000" w:rsidRDefault="00000000" w:rsidRPr="00000000" w14:paraId="00000013">
      <w:pPr>
        <w:spacing w:after="160" w:lineRule="auto"/>
        <w:rPr/>
      </w:pPr>
      <w:r w:rsidDel="00000000" w:rsidR="00000000" w:rsidRPr="00000000">
        <w:rPr>
          <w:rtl w:val="0"/>
        </w:rPr>
      </w:r>
    </w:p>
    <w:p w:rsidR="00000000" w:rsidDel="00000000" w:rsidP="00000000" w:rsidRDefault="00000000" w:rsidRPr="00000000" w14:paraId="00000014">
      <w:pPr>
        <w:spacing w:after="240" w:before="240" w:lineRule="auto"/>
        <w:rPr/>
      </w:pPr>
      <w:r w:rsidDel="00000000" w:rsidR="00000000" w:rsidRPr="00000000">
        <w:rPr>
          <w:rtl w:val="0"/>
        </w:rPr>
        <w:t xml:space="preserve">Department of Health (1983) </w:t>
      </w:r>
      <w:r w:rsidDel="00000000" w:rsidR="00000000" w:rsidRPr="00000000">
        <w:rPr>
          <w:i w:val="1"/>
          <w:iCs w:val="1"/>
          <w:rtl w:val="0"/>
        </w:rPr>
        <w:t xml:space="preserve">Care in the Community</w:t>
      </w:r>
      <w:r w:rsidDel="00000000" w:rsidR="00000000" w:rsidRPr="00000000">
        <w:rPr>
          <w:rtl w:val="0"/>
        </w:rPr>
        <w:t xml:space="preserve">. London: HMSO.</w:t>
      </w:r>
    </w:p>
    <w:p w:rsidR="00000000" w:rsidDel="00000000" w:rsidP="00000000" w:rsidRDefault="00000000" w:rsidRPr="00000000" w14:paraId="00000015">
      <w:pPr>
        <w:spacing w:after="240" w:before="240" w:lineRule="auto"/>
        <w:rPr/>
      </w:pPr>
      <w:r w:rsidDel="00000000" w:rsidR="00000000" w:rsidRPr="00000000">
        <w:rPr>
          <w:rtl w:val="0"/>
        </w:rPr>
        <w:t xml:space="preserve">Legislation.gov.uk (2014) </w:t>
      </w:r>
      <w:r w:rsidDel="00000000" w:rsidR="00000000" w:rsidRPr="00000000">
        <w:rPr>
          <w:i w:val="1"/>
          <w:iCs w:val="1"/>
          <w:rtl w:val="0"/>
        </w:rPr>
        <w:t xml:space="preserve">Care Act 2014</w:t>
      </w:r>
      <w:r w:rsidDel="00000000" w:rsidR="00000000" w:rsidRPr="00000000">
        <w:rPr>
          <w:rtl w:val="0"/>
        </w:rPr>
        <w:t xml:space="preserve">. Available at:</w:t>
      </w:r>
      <w:hyperlink r:id="rId10">
        <w:r w:rsidDel="00000000" w:rsidR="00000000" w:rsidRPr="00000000">
          <w:rPr>
            <w:rtl w:val="0"/>
          </w:rPr>
          <w:t xml:space="preserve"> </w:t>
        </w:r>
      </w:hyperlink>
      <w:hyperlink r:id="rId11">
        <w:r w:rsidDel="00000000" w:rsidR="00000000" w:rsidRPr="00000000">
          <w:rPr>
            <w:color w:val="1155cc"/>
            <w:u w:val="single"/>
            <w:rtl w:val="0"/>
          </w:rPr>
          <w:t xml:space="preserve">https://www.legislation.gov.uk</w:t>
        </w:r>
      </w:hyperlink>
      <w:r w:rsidDel="00000000" w:rsidR="00000000" w:rsidRPr="00000000">
        <w:rPr>
          <w:rtl w:val="0"/>
        </w:rPr>
        <w:t xml:space="preserve"> (Accessed: 20 January 2026).</w:t>
      </w:r>
    </w:p>
    <w:p w:rsidR="00000000" w:rsidDel="00000000" w:rsidP="00000000" w:rsidRDefault="00000000" w:rsidRPr="00000000" w14:paraId="00000016">
      <w:pPr>
        <w:spacing w:after="240" w:before="240" w:lineRule="auto"/>
        <w:rPr/>
      </w:pPr>
      <w:r w:rsidDel="00000000" w:rsidR="00000000" w:rsidRPr="00000000">
        <w:rPr>
          <w:rtl w:val="0"/>
        </w:rPr>
        <w:t xml:space="preserve">Mental Health Foundation (2023) </w:t>
      </w:r>
      <w:r w:rsidDel="00000000" w:rsidR="00000000" w:rsidRPr="00000000">
        <w:rPr>
          <w:i w:val="1"/>
          <w:iCs w:val="1"/>
          <w:rtl w:val="0"/>
        </w:rPr>
        <w:t xml:space="preserve">Mental health statistics in the UK</w:t>
      </w:r>
      <w:r w:rsidDel="00000000" w:rsidR="00000000" w:rsidRPr="00000000">
        <w:rPr>
          <w:rtl w:val="0"/>
        </w:rPr>
        <w:t xml:space="preserve">. Available at:</w:t>
      </w:r>
      <w:hyperlink r:id="rId12">
        <w:r w:rsidDel="00000000" w:rsidR="00000000" w:rsidRPr="00000000">
          <w:rPr>
            <w:rtl w:val="0"/>
          </w:rPr>
          <w:t xml:space="preserve"> </w:t>
        </w:r>
      </w:hyperlink>
      <w:hyperlink r:id="rId13">
        <w:r w:rsidDel="00000000" w:rsidR="00000000" w:rsidRPr="00000000">
          <w:rPr>
            <w:color w:val="1155cc"/>
            <w:u w:val="single"/>
            <w:rtl w:val="0"/>
          </w:rPr>
          <w:t xml:space="preserve">https://www.mentalhealth.org.uk</w:t>
        </w:r>
      </w:hyperlink>
      <w:r w:rsidDel="00000000" w:rsidR="00000000" w:rsidRPr="00000000">
        <w:rPr>
          <w:rtl w:val="0"/>
        </w:rPr>
        <w:t xml:space="preserve"> (Accessed: 20 January 2026).</w:t>
      </w:r>
    </w:p>
    <w:p w:rsidR="00000000" w:rsidDel="00000000" w:rsidP="00000000" w:rsidRDefault="00000000" w:rsidRPr="00000000" w14:paraId="00000017">
      <w:pPr>
        <w:spacing w:after="240" w:before="240" w:lineRule="auto"/>
        <w:rPr/>
      </w:pPr>
      <w:r w:rsidDel="00000000" w:rsidR="00000000" w:rsidRPr="00000000">
        <w:rPr>
          <w:rtl w:val="0"/>
        </w:rPr>
        <w:t xml:space="preserve">Mind (2022) </w:t>
      </w:r>
      <w:r w:rsidDel="00000000" w:rsidR="00000000" w:rsidRPr="00000000">
        <w:rPr>
          <w:i w:val="1"/>
          <w:iCs w:val="1"/>
          <w:rtl w:val="0"/>
        </w:rPr>
        <w:t xml:space="preserve">Community mental health services</w:t>
      </w:r>
      <w:r w:rsidDel="00000000" w:rsidR="00000000" w:rsidRPr="00000000">
        <w:rPr>
          <w:rtl w:val="0"/>
        </w:rPr>
        <w:t xml:space="preserve">. Available at:</w:t>
      </w:r>
      <w:hyperlink r:id="rId14">
        <w:r w:rsidDel="00000000" w:rsidR="00000000" w:rsidRPr="00000000">
          <w:rPr>
            <w:rtl w:val="0"/>
          </w:rPr>
          <w:t xml:space="preserve"> </w:t>
        </w:r>
      </w:hyperlink>
      <w:hyperlink r:id="rId15">
        <w:r w:rsidDel="00000000" w:rsidR="00000000" w:rsidRPr="00000000">
          <w:rPr>
            <w:color w:val="1155cc"/>
            <w:u w:val="single"/>
            <w:rtl w:val="0"/>
          </w:rPr>
          <w:t xml:space="preserve">https://www.mind.org.uk</w:t>
        </w:r>
      </w:hyperlink>
      <w:r w:rsidDel="00000000" w:rsidR="00000000" w:rsidRPr="00000000">
        <w:rPr>
          <w:rtl w:val="0"/>
        </w:rPr>
        <w:t xml:space="preserve"> (Accessed: 19 January 2026).</w:t>
      </w:r>
    </w:p>
    <w:p w:rsidR="00000000" w:rsidDel="00000000" w:rsidP="00000000" w:rsidRDefault="00000000" w:rsidRPr="00000000" w14:paraId="00000018">
      <w:pPr>
        <w:spacing w:after="240" w:before="240" w:lineRule="auto"/>
        <w:rPr/>
      </w:pPr>
      <w:r w:rsidDel="00000000" w:rsidR="00000000" w:rsidRPr="00000000">
        <w:rPr>
          <w:rtl w:val="0"/>
        </w:rPr>
        <w:t xml:space="preserve">NHS England (2019) </w:t>
      </w:r>
      <w:r w:rsidDel="00000000" w:rsidR="00000000" w:rsidRPr="00000000">
        <w:rPr>
          <w:i w:val="1"/>
          <w:iCs w:val="1"/>
          <w:rtl w:val="0"/>
        </w:rPr>
        <w:t xml:space="preserve">The NHS Long Term Plan</w:t>
      </w:r>
      <w:r w:rsidDel="00000000" w:rsidR="00000000" w:rsidRPr="00000000">
        <w:rPr>
          <w:rtl w:val="0"/>
        </w:rPr>
        <w:t xml:space="preserve">. Available at:</w:t>
      </w:r>
      <w:hyperlink r:id="rId16">
        <w:r w:rsidDel="00000000" w:rsidR="00000000" w:rsidRPr="00000000">
          <w:rPr>
            <w:rtl w:val="0"/>
          </w:rPr>
          <w:t xml:space="preserve"> </w:t>
        </w:r>
      </w:hyperlink>
      <w:hyperlink r:id="rId17">
        <w:r w:rsidDel="00000000" w:rsidR="00000000" w:rsidRPr="00000000">
          <w:rPr>
            <w:color w:val="1155cc"/>
            <w:u w:val="single"/>
            <w:rtl w:val="0"/>
          </w:rPr>
          <w:t xml:space="preserve">https://www.england.nhs.uk</w:t>
        </w:r>
      </w:hyperlink>
      <w:r w:rsidDel="00000000" w:rsidR="00000000" w:rsidRPr="00000000">
        <w:rPr>
          <w:rtl w:val="0"/>
        </w:rPr>
        <w:t xml:space="preserve"> (Accessed: 18 January 2026).</w:t>
      </w:r>
    </w:p>
    <w:p w:rsidR="00000000" w:rsidDel="00000000" w:rsidP="00000000" w:rsidRDefault="00000000" w:rsidRPr="00000000" w14:paraId="00000019">
      <w:pPr>
        <w:spacing w:after="240" w:before="240" w:lineRule="auto"/>
        <w:rPr/>
      </w:pPr>
      <w:r w:rsidDel="00000000" w:rsidR="00000000" w:rsidRPr="00000000">
        <w:rPr>
          <w:rtl w:val="0"/>
        </w:rPr>
        <w:t xml:space="preserve">NHS England (2023) </w:t>
      </w:r>
      <w:r w:rsidDel="00000000" w:rsidR="00000000" w:rsidRPr="00000000">
        <w:rPr>
          <w:i w:val="1"/>
          <w:iCs w:val="1"/>
          <w:rtl w:val="0"/>
        </w:rPr>
        <w:t xml:space="preserve">Community mental health framework</w:t>
      </w:r>
      <w:r w:rsidDel="00000000" w:rsidR="00000000" w:rsidRPr="00000000">
        <w:rPr>
          <w:rtl w:val="0"/>
        </w:rPr>
        <w:t xml:space="preserve">. Available at:</w:t>
      </w:r>
      <w:hyperlink r:id="rId18">
        <w:r w:rsidDel="00000000" w:rsidR="00000000" w:rsidRPr="00000000">
          <w:rPr>
            <w:rtl w:val="0"/>
          </w:rPr>
          <w:t xml:space="preserve"> </w:t>
        </w:r>
      </w:hyperlink>
      <w:hyperlink r:id="rId19">
        <w:r w:rsidDel="00000000" w:rsidR="00000000" w:rsidRPr="00000000">
          <w:rPr>
            <w:color w:val="1155cc"/>
            <w:u w:val="single"/>
            <w:rtl w:val="0"/>
          </w:rPr>
          <w:t xml:space="preserve">https://www.england.nhs.uk</w:t>
        </w:r>
      </w:hyperlink>
      <w:r w:rsidDel="00000000" w:rsidR="00000000" w:rsidRPr="00000000">
        <w:rPr>
          <w:rtl w:val="0"/>
        </w:rPr>
        <w:t xml:space="preserve"> (Accessed: 20 January 2026).</w:t>
      </w:r>
    </w:p>
    <w:p w:rsidR="00000000" w:rsidDel="00000000" w:rsidP="00000000" w:rsidRDefault="00000000" w:rsidRPr="00000000" w14:paraId="0000001A">
      <w:pPr>
        <w:spacing w:after="240" w:before="240" w:lineRule="auto"/>
        <w:rPr/>
      </w:pPr>
      <w:r w:rsidDel="00000000" w:rsidR="00000000" w:rsidRPr="00000000">
        <w:rPr>
          <w:rtl w:val="0"/>
        </w:rPr>
        <w:t xml:space="preserve">NHS Providers (2022) </w:t>
      </w:r>
      <w:r w:rsidDel="00000000" w:rsidR="00000000" w:rsidRPr="00000000">
        <w:rPr>
          <w:i w:val="1"/>
          <w:iCs w:val="1"/>
          <w:rtl w:val="0"/>
        </w:rPr>
        <w:t xml:space="preserve">Mental health workforce pressures</w:t>
      </w:r>
      <w:r w:rsidDel="00000000" w:rsidR="00000000" w:rsidRPr="00000000">
        <w:rPr>
          <w:rtl w:val="0"/>
        </w:rPr>
        <w:t xml:space="preserve">. Available at:</w:t>
      </w:r>
      <w:hyperlink r:id="rId20">
        <w:r w:rsidDel="00000000" w:rsidR="00000000" w:rsidRPr="00000000">
          <w:rPr>
            <w:rtl w:val="0"/>
          </w:rPr>
          <w:t xml:space="preserve"> </w:t>
        </w:r>
      </w:hyperlink>
      <w:hyperlink r:id="rId21">
        <w:r w:rsidDel="00000000" w:rsidR="00000000" w:rsidRPr="00000000">
          <w:rPr>
            <w:color w:val="1155cc"/>
            <w:u w:val="single"/>
            <w:rtl w:val="0"/>
          </w:rPr>
          <w:t xml:space="preserve">https://nhsproviders.org</w:t>
        </w:r>
      </w:hyperlink>
      <w:r w:rsidDel="00000000" w:rsidR="00000000" w:rsidRPr="00000000">
        <w:rPr>
          <w:rtl w:val="0"/>
        </w:rPr>
        <w:t xml:space="preserve"> (Accessed: 19 January 2026).</w:t>
      </w:r>
    </w:p>
    <w:p w:rsidR="00000000" w:rsidDel="00000000" w:rsidP="00000000" w:rsidRDefault="00000000" w:rsidRPr="00000000" w14:paraId="0000001B">
      <w:pPr>
        <w:spacing w:after="240" w:before="240" w:lineRule="auto"/>
        <w:rPr/>
      </w:pPr>
      <w:r w:rsidDel="00000000" w:rsidR="00000000" w:rsidRPr="00000000">
        <w:rPr>
          <w:rtl w:val="0"/>
        </w:rPr>
        <w:t xml:space="preserve">Pilgrim, D. (2019) </w:t>
      </w:r>
      <w:r w:rsidDel="00000000" w:rsidR="00000000" w:rsidRPr="00000000">
        <w:rPr>
          <w:i w:val="1"/>
          <w:iCs w:val="1"/>
          <w:rtl w:val="0"/>
        </w:rPr>
        <w:t xml:space="preserve">Key concepts in mental health</w:t>
      </w:r>
      <w:r w:rsidDel="00000000" w:rsidR="00000000" w:rsidRPr="00000000">
        <w:rPr>
          <w:rtl w:val="0"/>
        </w:rPr>
        <w:t xml:space="preserve">. 4th edn. London: SAGE.</w:t>
      </w:r>
    </w:p>
    <w:p w:rsidR="00000000" w:rsidDel="00000000" w:rsidP="00000000" w:rsidRDefault="00000000" w:rsidRPr="00000000" w14:paraId="0000001C">
      <w:pPr>
        <w:spacing w:after="240" w:before="240" w:lineRule="auto"/>
        <w:rPr/>
      </w:pPr>
      <w:r w:rsidDel="00000000" w:rsidR="00000000" w:rsidRPr="00000000">
        <w:rPr>
          <w:rtl w:val="0"/>
        </w:rPr>
      </w:r>
    </w:p>
    <w:p w:rsidR="00000000" w:rsidDel="00000000" w:rsidP="00000000" w:rsidRDefault="00000000" w:rsidRPr="00000000" w14:paraId="0000001D">
      <w:pPr>
        <w:spacing w:after="240" w:before="240" w:lineRule="auto"/>
        <w:rPr/>
      </w:pPr>
      <w:r w:rsidDel="00000000" w:rsidR="00000000" w:rsidRPr="00000000">
        <w:rPr>
          <w:rtl w:val="0"/>
        </w:rPr>
      </w:r>
    </w:p>
    <w:p w:rsidR="00000000" w:rsidDel="00000000" w:rsidP="00000000" w:rsidRDefault="00000000" w:rsidRPr="00000000" w14:paraId="0000001E">
      <w:pPr>
        <w:spacing w:after="240" w:before="240" w:lineRule="auto"/>
        <w:rPr/>
      </w:pPr>
      <w:r w:rsidDel="00000000" w:rsidR="00000000" w:rsidRPr="00000000">
        <w:rPr>
          <w:rtl w:val="0"/>
        </w:rPr>
      </w:r>
    </w:p>
    <w:p w:rsidR="00000000" w:rsidDel="00000000" w:rsidP="00000000" w:rsidRDefault="00000000" w:rsidRPr="00000000" w14:paraId="0000001F">
      <w:pPr>
        <w:spacing w:after="240" w:before="240" w:lineRule="auto"/>
        <w:rPr/>
      </w:pPr>
      <w:r w:rsidDel="00000000" w:rsidR="00000000" w:rsidRPr="00000000">
        <w:rPr>
          <w:rtl w:val="0"/>
        </w:rPr>
      </w:r>
    </w:p>
    <w:p w:rsidR="00000000" w:rsidDel="00000000" w:rsidP="00000000" w:rsidRDefault="00000000" w:rsidRPr="00000000" w14:paraId="00000020">
      <w:pPr>
        <w:spacing w:after="240" w:before="240" w:lineRule="auto"/>
        <w:rPr/>
      </w:pPr>
      <w:r w:rsidDel="00000000" w:rsidR="00000000" w:rsidRPr="00000000">
        <w:rPr>
          <w:rtl w:val="0"/>
        </w:rPr>
      </w:r>
    </w:p>
    <w:p w:rsidR="00000000" w:rsidDel="00000000" w:rsidP="00000000" w:rsidRDefault="00000000" w:rsidRPr="00000000" w14:paraId="00000021">
      <w:pPr>
        <w:spacing w:after="240" w:before="240" w:lineRule="auto"/>
        <w:rPr/>
      </w:pPr>
      <w:r w:rsidDel="00000000" w:rsidR="00000000" w:rsidRPr="00000000">
        <w:rPr>
          <w:rtl w:val="0"/>
        </w:rPr>
      </w:r>
    </w:p>
    <w:p w:rsidR="00000000" w:rsidDel="00000000" w:rsidP="00000000" w:rsidRDefault="00000000" w:rsidRPr="00000000" w14:paraId="00000022">
      <w:pPr>
        <w:spacing w:after="240" w:before="240" w:lineRule="auto"/>
        <w:rPr/>
      </w:pPr>
      <w:r w:rsidDel="00000000" w:rsidR="00000000" w:rsidRPr="00000000">
        <w:rPr>
          <w:rtl w:val="0"/>
        </w:rPr>
      </w:r>
    </w:p>
    <w:p w:rsidR="00000000" w:rsidDel="00000000" w:rsidP="00000000" w:rsidRDefault="00000000" w:rsidRPr="00000000" w14:paraId="00000023">
      <w:pPr>
        <w:spacing w:after="240" w:before="240" w:lineRule="auto"/>
        <w:rPr/>
      </w:pPr>
      <w:r w:rsidDel="00000000" w:rsidR="00000000" w:rsidRPr="00000000">
        <w:rPr>
          <w:rtl w:val="0"/>
        </w:rPr>
      </w:r>
    </w:p>
    <w:p w:rsidR="00000000" w:rsidDel="00000000" w:rsidP="00000000" w:rsidRDefault="00000000" w:rsidRPr="00000000" w14:paraId="00000024">
      <w:pPr>
        <w:spacing w:after="240" w:before="240" w:lineRule="auto"/>
        <w:rPr/>
      </w:pPr>
      <w:r w:rsidDel="00000000" w:rsidR="00000000" w:rsidRPr="00000000">
        <w:rPr>
          <w:rtl w:val="0"/>
        </w:rPr>
      </w:r>
    </w:p>
    <w:p w:rsidR="00000000" w:rsidDel="00000000" w:rsidP="00000000" w:rsidRDefault="00000000" w:rsidRPr="00000000" w14:paraId="00000025">
      <w:pPr>
        <w:spacing w:after="240" w:before="240" w:lineRule="auto"/>
        <w:rPr/>
      </w:pPr>
      <w:r w:rsidDel="00000000" w:rsidR="00000000" w:rsidRPr="00000000">
        <w:rPr>
          <w:rtl w:val="0"/>
        </w:rPr>
      </w:r>
    </w:p>
    <w:p w:rsidR="00000000" w:rsidDel="00000000" w:rsidP="00000000" w:rsidRDefault="00000000" w:rsidRPr="00000000" w14:paraId="00000026">
      <w:pPr>
        <w:spacing w:after="240" w:before="240" w:lineRule="auto"/>
        <w:rPr/>
      </w:pPr>
      <w:r w:rsidDel="00000000" w:rsidR="00000000" w:rsidRPr="00000000">
        <w:rPr>
          <w:rtl w:val="0"/>
        </w:rPr>
      </w:r>
    </w:p>
    <w:p w:rsidR="00000000" w:rsidDel="00000000" w:rsidP="00000000" w:rsidRDefault="00000000" w:rsidRPr="00000000" w14:paraId="00000027">
      <w:pPr>
        <w:spacing w:after="240" w:before="240" w:lineRule="auto"/>
        <w:rPr/>
      </w:pPr>
      <w:r w:rsidDel="00000000" w:rsidR="00000000" w:rsidRPr="00000000">
        <w:rPr>
          <w:rtl w:val="0"/>
        </w:rPr>
      </w:r>
    </w:p>
    <w:p w:rsidR="00000000" w:rsidDel="00000000" w:rsidP="00000000" w:rsidRDefault="00000000" w:rsidRPr="00000000" w14:paraId="00000028">
      <w:pPr>
        <w:spacing w:after="240" w:before="240" w:lineRule="auto"/>
        <w:rPr/>
      </w:pPr>
      <w:r w:rsidDel="00000000" w:rsidR="00000000" w:rsidRPr="00000000">
        <w:rPr>
          <w:rtl w:val="0"/>
        </w:rPr>
      </w:r>
    </w:p>
    <w:p w:rsidR="00000000" w:rsidDel="00000000" w:rsidP="00000000" w:rsidRDefault="00000000" w:rsidRPr="00000000" w14:paraId="00000029">
      <w:pPr>
        <w:spacing w:after="240" w:before="240" w:lineRule="auto"/>
        <w:rPr/>
      </w:pPr>
      <w:r w:rsidDel="00000000" w:rsidR="00000000" w:rsidRPr="00000000">
        <w:rPr>
          <w:rtl w:val="0"/>
        </w:rPr>
      </w:r>
    </w:p>
    <w:p w:rsidR="00000000" w:rsidDel="00000000" w:rsidP="00000000" w:rsidRDefault="00000000" w:rsidRPr="00000000" w14:paraId="0000002A">
      <w:pPr>
        <w:spacing w:after="160" w:line="279" w:lineRule="auto"/>
        <w:rPr>
          <w:rFonts w:ascii="Aptos" w:cs="Aptos" w:eastAsia="Aptos" w:hAnsi="Aptos"/>
          <w:sz w:val="24"/>
          <w:szCs w:val="24"/>
        </w:rPr>
      </w:pPr>
      <w:r w:rsidDel="00000000" w:rsidR="00000000" w:rsidRPr="00000000">
        <w:rPr>
          <w:rFonts w:ascii="Aptos" w:cs="Aptos" w:eastAsia="Aptos" w:hAnsi="Aptos"/>
          <w:b w:val="1"/>
          <w:bCs w:val="1"/>
          <w:sz w:val="24"/>
          <w:szCs w:val="24"/>
          <w:u w:val="single"/>
          <w:rtl w:val="0"/>
        </w:rPr>
        <w:t xml:space="preserve">Module; LCHS4003</w:t>
      </w:r>
      <w:r w:rsidDel="00000000" w:rsidR="00000000" w:rsidRPr="00000000">
        <w:rPr>
          <w:rtl w:val="0"/>
        </w:rPr>
      </w:r>
    </w:p>
    <w:p w:rsidR="00000000" w:rsidDel="00000000" w:rsidP="00000000" w:rsidRDefault="00000000" w:rsidRPr="00000000" w14:paraId="0000002B">
      <w:pPr>
        <w:spacing w:after="160" w:line="279" w:lineRule="auto"/>
        <w:rPr>
          <w:rFonts w:ascii="Aptos" w:cs="Aptos" w:eastAsia="Aptos" w:hAnsi="Aptos"/>
          <w:b w:val="1"/>
          <w:bCs w:val="1"/>
          <w:sz w:val="24"/>
          <w:szCs w:val="24"/>
        </w:rPr>
      </w:pPr>
      <w:r w:rsidDel="00000000" w:rsidR="00000000" w:rsidRPr="00000000">
        <w:rPr>
          <w:rFonts w:ascii="Aptos" w:cs="Aptos" w:eastAsia="Aptos" w:hAnsi="Aptos"/>
          <w:sz w:val="24"/>
          <w:szCs w:val="24"/>
          <w:rtl w:val="0"/>
        </w:rPr>
        <w:t xml:space="preserve">                                                        </w:t>
      </w:r>
      <w:r w:rsidDel="00000000" w:rsidR="00000000" w:rsidRPr="00000000">
        <w:rPr>
          <w:rFonts w:ascii="Aptos" w:cs="Aptos" w:eastAsia="Aptos" w:hAnsi="Aptos"/>
          <w:b w:val="1"/>
          <w:bCs w:val="1"/>
          <w:sz w:val="24"/>
          <w:szCs w:val="24"/>
          <w:u w:val="single"/>
          <w:rtl w:val="0"/>
        </w:rPr>
        <w:t xml:space="preserve">Introduction to Health &amp; Social Care</w:t>
      </w:r>
      <w:r w:rsidDel="00000000" w:rsidR="00000000" w:rsidRPr="00000000">
        <w:rPr>
          <w:rtl w:val="0"/>
        </w:rPr>
      </w:r>
    </w:p>
    <w:p w:rsidR="00000000" w:rsidDel="00000000" w:rsidP="00000000" w:rsidRDefault="00000000" w:rsidRPr="00000000" w14:paraId="0000002C">
      <w:pPr>
        <w:spacing w:after="160" w:line="279"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                                                               </w:t>
      </w:r>
      <w:r w:rsidDel="00000000" w:rsidR="00000000" w:rsidRPr="00000000">
        <w:rPr>
          <w:rFonts w:ascii="Aptos" w:cs="Aptos" w:eastAsia="Aptos" w:hAnsi="Aptos"/>
          <w:b w:val="1"/>
          <w:bCs w:val="1"/>
          <w:sz w:val="24"/>
          <w:szCs w:val="24"/>
          <w:u w:val="single"/>
          <w:rtl w:val="0"/>
        </w:rPr>
        <w:t xml:space="preserve">Student Name: Ibrat Shaheen</w:t>
      </w:r>
      <w:r w:rsidDel="00000000" w:rsidR="00000000" w:rsidRPr="00000000">
        <w:rPr>
          <w:rtl w:val="0"/>
        </w:rPr>
      </w:r>
    </w:p>
    <w:p w:rsidR="00000000" w:rsidDel="00000000" w:rsidP="00000000" w:rsidRDefault="00000000" w:rsidRPr="00000000" w14:paraId="0000002D">
      <w:pPr>
        <w:spacing w:after="160" w:line="279" w:lineRule="auto"/>
        <w:rPr>
          <w:rFonts w:ascii="Aptos" w:cs="Aptos" w:eastAsia="Aptos" w:hAnsi="Aptos"/>
          <w:sz w:val="24"/>
          <w:szCs w:val="24"/>
        </w:rPr>
      </w:pPr>
      <w:r w:rsidDel="00000000" w:rsidR="00000000" w:rsidRPr="00000000">
        <w:rPr>
          <w:rFonts w:ascii="Aptos" w:cs="Aptos" w:eastAsia="Aptos" w:hAnsi="Aptos"/>
          <w:b w:val="1"/>
          <w:bCs w:val="1"/>
          <w:sz w:val="24"/>
          <w:szCs w:val="24"/>
          <w:rtl w:val="0"/>
        </w:rPr>
        <w:t xml:space="preserve">                                                                        </w:t>
      </w:r>
      <w:r w:rsidDel="00000000" w:rsidR="00000000" w:rsidRPr="00000000">
        <w:rPr>
          <w:rFonts w:ascii="Aptos" w:cs="Aptos" w:eastAsia="Aptos" w:hAnsi="Aptos"/>
          <w:b w:val="1"/>
          <w:bCs w:val="1"/>
          <w:sz w:val="24"/>
          <w:szCs w:val="24"/>
          <w:u w:val="single"/>
          <w:rtl w:val="0"/>
        </w:rPr>
        <w:t xml:space="preserve"> Student No: 2509705</w:t>
      </w:r>
      <w:r w:rsidDel="00000000" w:rsidR="00000000" w:rsidRPr="00000000">
        <w:rPr>
          <w:rtl w:val="0"/>
        </w:rPr>
      </w:r>
    </w:p>
    <w:p w:rsidR="00000000" w:rsidDel="00000000" w:rsidP="00000000" w:rsidRDefault="00000000" w:rsidRPr="00000000" w14:paraId="0000002E">
      <w:pPr>
        <w:spacing w:after="160" w:line="279" w:lineRule="auto"/>
        <w:rPr>
          <w:rFonts w:ascii="Aptos" w:cs="Aptos" w:eastAsia="Aptos" w:hAnsi="Aptos"/>
          <w:b w:val="1"/>
          <w:bCs w:val="1"/>
          <w:sz w:val="24"/>
          <w:szCs w:val="24"/>
          <w:u w:val="single"/>
        </w:rPr>
      </w:pPr>
      <w:r w:rsidDel="00000000" w:rsidR="00000000" w:rsidRPr="00000000">
        <w:rPr>
          <w:rFonts w:ascii="Aptos" w:cs="Aptos" w:eastAsia="Aptos" w:hAnsi="Aptos"/>
          <w:b w:val="1"/>
          <w:bCs w:val="1"/>
          <w:sz w:val="24"/>
          <w:szCs w:val="24"/>
          <w:rtl w:val="0"/>
        </w:rPr>
        <w:t xml:space="preserve">                                                                   </w:t>
      </w:r>
      <w:r w:rsidDel="00000000" w:rsidR="00000000" w:rsidRPr="00000000">
        <w:rPr>
          <w:rFonts w:ascii="Aptos" w:cs="Aptos" w:eastAsia="Aptos" w:hAnsi="Aptos"/>
          <w:b w:val="1"/>
          <w:bCs w:val="1"/>
          <w:sz w:val="24"/>
          <w:szCs w:val="24"/>
          <w:u w:val="single"/>
          <w:rtl w:val="0"/>
        </w:rPr>
        <w:t xml:space="preserve"> Lecture: Mumtaz Goolam</w:t>
      </w:r>
    </w:p>
    <w:p w:rsidR="00000000" w:rsidDel="00000000" w:rsidP="00000000" w:rsidRDefault="00000000" w:rsidRPr="00000000" w14:paraId="0000002F">
      <w:pPr>
        <w:spacing w:after="160" w:line="279" w:lineRule="auto"/>
        <w:rPr>
          <w:rFonts w:ascii="Aptos" w:cs="Aptos" w:eastAsia="Aptos" w:hAnsi="Aptos"/>
          <w:sz w:val="24"/>
          <w:szCs w:val="24"/>
        </w:rPr>
      </w:pPr>
      <w:r w:rsidDel="00000000" w:rsidR="00000000" w:rsidRPr="00000000">
        <w:rPr>
          <w:rFonts w:ascii="Aptos" w:cs="Aptos" w:eastAsia="Aptos" w:hAnsi="Aptos"/>
          <w:b w:val="1"/>
          <w:bCs w:val="1"/>
          <w:sz w:val="24"/>
          <w:szCs w:val="24"/>
          <w:rtl w:val="0"/>
        </w:rPr>
        <w:t xml:space="preserve">                                                                          </w:t>
      </w:r>
      <w:r w:rsidDel="00000000" w:rsidR="00000000" w:rsidRPr="00000000">
        <w:rPr>
          <w:rFonts w:ascii="Aptos" w:cs="Aptos" w:eastAsia="Aptos" w:hAnsi="Aptos"/>
          <w:b w:val="1"/>
          <w:bCs w:val="1"/>
          <w:sz w:val="24"/>
          <w:szCs w:val="24"/>
          <w:u w:val="single"/>
          <w:rtl w:val="0"/>
        </w:rPr>
        <w:t xml:space="preserve">Component 1 Task 2</w:t>
      </w:r>
      <w:r w:rsidDel="00000000" w:rsidR="00000000" w:rsidRPr="00000000">
        <w:rPr>
          <w:rtl w:val="0"/>
        </w:rPr>
      </w:r>
    </w:p>
    <w:p w:rsidR="00000000" w:rsidDel="00000000" w:rsidP="00000000" w:rsidRDefault="00000000" w:rsidRPr="00000000" w14:paraId="00000030">
      <w:pPr>
        <w:spacing w:after="160" w:line="279" w:lineRule="auto"/>
        <w:rPr>
          <w:rFonts w:ascii="Arial" w:cs="Arial" w:eastAsia="Arial" w:hAnsi="Arial"/>
          <w:b w:val="1"/>
          <w:bCs w:val="1"/>
          <w:sz w:val="23"/>
          <w:szCs w:val="23"/>
          <w:u w:val="single"/>
        </w:rPr>
      </w:pPr>
      <w:r w:rsidDel="00000000" w:rsidR="00000000" w:rsidRPr="00000000">
        <w:rPr>
          <w:rFonts w:ascii="Aptos" w:cs="Aptos" w:eastAsia="Aptos" w:hAnsi="Aptos"/>
          <w:b w:val="1"/>
          <w:bCs w:val="1"/>
          <w:sz w:val="24"/>
          <w:szCs w:val="24"/>
          <w:u w:val="single"/>
          <w:rtl w:val="0"/>
        </w:rPr>
        <w:t xml:space="preserve">I</w:t>
      </w:r>
      <w:r w:rsidDel="00000000" w:rsidR="00000000" w:rsidRPr="00000000">
        <w:rPr>
          <w:rFonts w:ascii="Arial" w:cs="Arial" w:eastAsia="Arial" w:hAnsi="Arial"/>
          <w:b w:val="1"/>
          <w:bCs w:val="1"/>
          <w:sz w:val="23"/>
          <w:szCs w:val="23"/>
          <w:u w:val="single"/>
          <w:rtl w:val="0"/>
        </w:rPr>
        <w:t xml:space="preserve">ntroduction Ambulance Services:</w:t>
      </w:r>
    </w:p>
    <w:p w:rsidR="00000000" w:rsidDel="00000000" w:rsidP="00000000" w:rsidRDefault="00000000" w:rsidRPr="00000000" w14:paraId="00000031">
      <w:pPr>
        <w:spacing w:after="160" w:line="279" w:lineRule="auto"/>
        <w:rPr>
          <w:rFonts w:ascii="Aptos" w:cs="Aptos" w:eastAsia="Aptos" w:hAnsi="Aptos"/>
          <w:sz w:val="24"/>
          <w:szCs w:val="24"/>
        </w:rPr>
      </w:pPr>
      <w:r w:rsidDel="00000000" w:rsidR="00000000" w:rsidRPr="00000000">
        <w:rPr>
          <w:rFonts w:ascii="Arial" w:cs="Arial" w:eastAsia="Arial" w:hAnsi="Arial"/>
          <w:sz w:val="23"/>
          <w:szCs w:val="23"/>
          <w:rtl w:val="0"/>
        </w:rPr>
        <w:t xml:space="preserve">The UK ambulance service originated as a system primarily focused on transporting injured people rather than providing medical care. The term </w:t>
      </w:r>
      <w:r w:rsidDel="00000000" w:rsidR="00000000" w:rsidRPr="00000000">
        <w:rPr>
          <w:rFonts w:ascii="Arial" w:cs="Arial" w:eastAsia="Arial" w:hAnsi="Arial"/>
          <w:i w:val="1"/>
          <w:iCs w:val="1"/>
          <w:sz w:val="23"/>
          <w:szCs w:val="23"/>
          <w:rtl w:val="0"/>
        </w:rPr>
        <w:t xml:space="preserve">ambulance</w:t>
      </w:r>
      <w:r w:rsidDel="00000000" w:rsidR="00000000" w:rsidRPr="00000000">
        <w:rPr>
          <w:rFonts w:ascii="Arial" w:cs="Arial" w:eastAsia="Arial" w:hAnsi="Arial"/>
          <w:sz w:val="23"/>
          <w:szCs w:val="23"/>
          <w:rtl w:val="0"/>
        </w:rPr>
        <w:t xml:space="preserve"> derives from the Latin </w:t>
      </w:r>
      <w:r w:rsidDel="00000000" w:rsidR="00000000" w:rsidRPr="00000000">
        <w:rPr>
          <w:rFonts w:ascii="Arial" w:cs="Arial" w:eastAsia="Arial" w:hAnsi="Arial"/>
          <w:i w:val="1"/>
          <w:iCs w:val="1"/>
          <w:sz w:val="23"/>
          <w:szCs w:val="23"/>
          <w:rtl w:val="0"/>
        </w:rPr>
        <w:t xml:space="preserve">ambulare</w:t>
      </w:r>
      <w:r w:rsidDel="00000000" w:rsidR="00000000" w:rsidRPr="00000000">
        <w:rPr>
          <w:rFonts w:ascii="Arial" w:cs="Arial" w:eastAsia="Arial" w:hAnsi="Arial"/>
          <w:sz w:val="23"/>
          <w:szCs w:val="23"/>
          <w:rtl w:val="0"/>
        </w:rPr>
        <w:t xml:space="preserve">, meaning “to walk or move,” reflecting its early purpose. The earliest ambulances were horse-drawn carts, mainly used on battlefields, and their development continued in response to industrial accidents and rapid urban growth in the nineteenth century. One of the first organised services was established by the Metropolitan Asylums Board in 1869 to transport patients with infectious diseases. Voluntary organisations, such as St John Ambulance, founded in 1877, played a crucial role in training individuals in first aid and providing emergency transport.</w:t>
      </w:r>
      <w:r w:rsidDel="00000000" w:rsidR="00000000" w:rsidRPr="00000000">
        <w:rPr>
          <w:rtl w:val="0"/>
        </w:rPr>
      </w:r>
    </w:p>
    <w:p w:rsidR="00000000" w:rsidDel="00000000" w:rsidP="00000000" w:rsidRDefault="00000000" w:rsidRPr="00000000" w14:paraId="00000032">
      <w:pPr>
        <w:spacing w:after="240" w:before="240" w:line="279" w:lineRule="auto"/>
        <w:rPr>
          <w:rFonts w:ascii="Aptos" w:cs="Aptos" w:eastAsia="Aptos" w:hAnsi="Aptos"/>
          <w:sz w:val="24"/>
          <w:szCs w:val="24"/>
        </w:rPr>
      </w:pPr>
      <w:r w:rsidDel="00000000" w:rsidR="00000000" w:rsidRPr="00000000">
        <w:rPr>
          <w:rFonts w:ascii="Arial" w:cs="Arial" w:eastAsia="Arial" w:hAnsi="Arial"/>
          <w:sz w:val="23"/>
          <w:szCs w:val="23"/>
          <w:rtl w:val="0"/>
        </w:rPr>
        <w:t xml:space="preserve">By the early twentieth century, motor vehicles gradually replaced horse-drawn ambulances, improving speed and reliability. The creation of the National Health Service in 1948 brought ambulance services under public control, enabling consistent access nationwide. Over time, ambulance services evolved alongside the wider NHS, transitioning from basic patient transport to mobile treatment providers. Early paramedics had limited clinical roles, and performance standards, including response times, were less strictly monitored.</w:t>
      </w:r>
      <w:r w:rsidDel="00000000" w:rsidR="00000000" w:rsidRPr="00000000">
        <w:rPr>
          <w:rtl w:val="0"/>
        </w:rPr>
      </w:r>
    </w:p>
    <w:p w:rsidR="00000000" w:rsidDel="00000000" w:rsidP="00000000" w:rsidRDefault="00000000" w:rsidRPr="00000000" w14:paraId="00000033">
      <w:pPr>
        <w:spacing w:after="240" w:before="240" w:line="279" w:lineRule="auto"/>
        <w:rPr>
          <w:rFonts w:ascii="Aptos" w:cs="Aptos" w:eastAsia="Aptos" w:hAnsi="Aptos"/>
          <w:sz w:val="24"/>
          <w:szCs w:val="24"/>
        </w:rPr>
      </w:pPr>
      <w:r w:rsidDel="00000000" w:rsidR="00000000" w:rsidRPr="00000000">
        <w:rPr>
          <w:rFonts w:ascii="Arial" w:cs="Arial" w:eastAsia="Arial" w:hAnsi="Arial"/>
          <w:sz w:val="23"/>
          <w:szCs w:val="23"/>
          <w:rtl w:val="0"/>
        </w:rPr>
        <w:t xml:space="preserve">Today, ambulance services provide advanced on-scene care, telephone triage, and alternatives to hospital admission. They operate under intense pressure due to increasing demand from population growth, ageing, and long-term illness. According to the National Audit Office, this demand has risen steadily, while hospital handover delays reduce ambulance availability and worsen waiting times. Despite technological improvements and enhanced clinical training, response time targets are frequently missed (Nuffield Trust). Workforce resilience and professionalism remain high, but system-wide issues in hospital capacity and social care limit the effectiveness of services. Coordinated reform across urgent and emergency care is required to ensure sustainable improvements.</w:t>
      </w:r>
      <w:r w:rsidDel="00000000" w:rsidR="00000000" w:rsidRPr="00000000">
        <w:rPr>
          <w:rtl w:val="0"/>
        </w:rPr>
      </w:r>
    </w:p>
    <w:p w:rsidR="00000000" w:rsidDel="00000000" w:rsidP="00000000" w:rsidRDefault="00000000" w:rsidRPr="00000000" w14:paraId="00000034">
      <w:pPr>
        <w:spacing w:after="240" w:before="240" w:line="279" w:lineRule="auto"/>
        <w:rPr>
          <w:rFonts w:ascii="Aptos" w:cs="Aptos" w:eastAsia="Aptos" w:hAnsi="Aptos"/>
          <w:sz w:val="24"/>
          <w:szCs w:val="24"/>
        </w:rPr>
      </w:pPr>
      <w:r w:rsidDel="00000000" w:rsidR="00000000" w:rsidRPr="00000000">
        <w:rPr>
          <w:rFonts w:ascii="Arial" w:cs="Arial" w:eastAsia="Arial" w:hAnsi="Arial"/>
          <w:sz w:val="23"/>
          <w:szCs w:val="23"/>
          <w:rtl w:val="0"/>
        </w:rPr>
        <w:t xml:space="preserve">The ambulance service plays a vital role in enhancing quality of life by providing rapid, lifesaving treatment. Emergency response reduces mortality, prevents complications, and limits long-term disability, particularly in critical conditions such as cardiac arrest, stroke, and trauma (World Health Organization). Modern services also provide psychological reassurance, pain management, and pre-hospital care, improving patient experience and outcomes. Vulnerable populations, including older adults and those with chronic conditions, benefit from safer access to treatment, which reduces health inequalities and supports continuity of care (NHS England).</w:t>
      </w:r>
      <w:r w:rsidDel="00000000" w:rsidR="00000000" w:rsidRPr="00000000">
        <w:rPr>
          <w:rtl w:val="0"/>
        </w:rPr>
      </w:r>
    </w:p>
    <w:p w:rsidR="00000000" w:rsidDel="00000000" w:rsidP="00000000" w:rsidRDefault="00000000" w:rsidRPr="00000000" w14:paraId="00000035">
      <w:pPr>
        <w:spacing w:after="240" w:before="240" w:line="279" w:lineRule="auto"/>
        <w:rPr>
          <w:rFonts w:ascii="Aptos" w:cs="Aptos" w:eastAsia="Aptos" w:hAnsi="Aptos"/>
          <w:sz w:val="24"/>
          <w:szCs w:val="24"/>
        </w:rPr>
      </w:pPr>
      <w:r w:rsidDel="00000000" w:rsidR="00000000" w:rsidRPr="00000000">
        <w:rPr>
          <w:rFonts w:ascii="Arial" w:cs="Arial" w:eastAsia="Arial" w:hAnsi="Arial"/>
          <w:sz w:val="23"/>
          <w:szCs w:val="23"/>
          <w:rtl w:val="0"/>
        </w:rPr>
        <w:t xml:space="preserve">Paramedics further contribute to public health through health education and community service referrals, helping to prevent unnecessary hospital admissions. These functions collectively enhance physical wellbeing, emotional security, and overall life satisfaction, demonstrating the essential role of ambulance services for individuals and communities.</w:t>
      </w:r>
      <w:r w:rsidDel="00000000" w:rsidR="00000000" w:rsidRPr="00000000">
        <w:rPr>
          <w:rtl w:val="0"/>
        </w:rPr>
      </w:r>
    </w:p>
    <w:p w:rsidR="00000000" w:rsidDel="00000000" w:rsidP="00000000" w:rsidRDefault="00000000" w:rsidRPr="00000000" w14:paraId="00000036">
      <w:pPr>
        <w:spacing w:after="240" w:before="240" w:line="279" w:lineRule="auto"/>
        <w:rPr>
          <w:rFonts w:ascii="Aptos" w:cs="Aptos" w:eastAsia="Aptos" w:hAnsi="Aptos"/>
          <w:sz w:val="24"/>
          <w:szCs w:val="24"/>
        </w:rPr>
      </w:pPr>
      <w:r w:rsidDel="00000000" w:rsidR="00000000" w:rsidRPr="00000000">
        <w:rPr>
          <w:rFonts w:ascii="Arial" w:cs="Arial" w:eastAsia="Arial" w:hAnsi="Arial"/>
          <w:sz w:val="23"/>
          <w:szCs w:val="23"/>
          <w:rtl w:val="0"/>
        </w:rPr>
        <w:t xml:space="preserve">In conclusion, the UK ambulance service has evolved from simple transport systems into highly skilled, mobile healthcare providers. While advancements in training, technology, and clinical care have improved outcomes, rising demand and systemic pressures highlight the need for coordinated reform. By continuing to adapt, ambulance services remain a vital component of the healthcare system, ensuring timely, effective care and supporting the broader public health of the nation.</w:t>
      </w:r>
      <w:r w:rsidDel="00000000" w:rsidR="00000000" w:rsidRPr="00000000">
        <w:rPr>
          <w:rtl w:val="0"/>
        </w:rPr>
      </w:r>
    </w:p>
    <w:p w:rsidR="00000000" w:rsidDel="00000000" w:rsidP="00000000" w:rsidRDefault="00000000" w:rsidRPr="00000000" w14:paraId="00000037">
      <w:pPr>
        <w:spacing w:after="160" w:line="279" w:lineRule="auto"/>
        <w:rPr>
          <w:rFonts w:ascii="Arial" w:cs="Arial" w:eastAsia="Arial" w:hAnsi="Arial"/>
          <w:b w:val="1"/>
          <w:bCs w:val="1"/>
          <w:sz w:val="23"/>
          <w:szCs w:val="23"/>
          <w:u w:val="single"/>
        </w:rPr>
      </w:pPr>
      <w:r w:rsidDel="00000000" w:rsidR="00000000" w:rsidRPr="00000000">
        <w:rPr>
          <w:rFonts w:ascii="Arial" w:cs="Arial" w:eastAsia="Arial" w:hAnsi="Arial"/>
          <w:b w:val="1"/>
          <w:bCs w:val="1"/>
          <w:sz w:val="23"/>
          <w:szCs w:val="23"/>
          <w:u w:val="single"/>
          <w:rtl w:val="0"/>
        </w:rPr>
        <w:t xml:space="preserve">Reference</w:t>
      </w:r>
    </w:p>
    <w:p w:rsidR="00000000" w:rsidDel="00000000" w:rsidP="00000000" w:rsidRDefault="00000000" w:rsidRPr="00000000" w14:paraId="00000038">
      <w:pPr>
        <w:spacing w:after="160" w:line="279" w:lineRule="auto"/>
        <w:rPr>
          <w:rFonts w:ascii="Arial" w:cs="Arial" w:eastAsia="Arial" w:hAnsi="Arial"/>
          <w:sz w:val="23"/>
          <w:szCs w:val="23"/>
        </w:rPr>
      </w:pPr>
      <w:r w:rsidDel="00000000" w:rsidR="00000000" w:rsidRPr="00000000">
        <w:rPr>
          <w:rFonts w:ascii="Arial" w:cs="Arial" w:eastAsia="Arial" w:hAnsi="Arial"/>
          <w:b w:val="1"/>
          <w:bCs w:val="1"/>
          <w:sz w:val="23"/>
          <w:szCs w:val="23"/>
          <w:rtl w:val="0"/>
        </w:rPr>
        <w:t xml:space="preserve">Bennett, J. (1999) </w:t>
      </w:r>
      <w:r w:rsidDel="00000000" w:rsidR="00000000" w:rsidRPr="00000000">
        <w:rPr>
          <w:rFonts w:ascii="Arial" w:cs="Arial" w:eastAsia="Arial" w:hAnsi="Arial"/>
          <w:sz w:val="23"/>
          <w:szCs w:val="23"/>
          <w:rtl w:val="0"/>
        </w:rPr>
        <w:t xml:space="preserve">Medicine and the military: historical perspectives. London: Routledge. (Accessed 23 January 2026).  </w:t>
      </w:r>
    </w:p>
    <w:p w:rsidR="00000000" w:rsidDel="00000000" w:rsidP="00000000" w:rsidRDefault="00000000" w:rsidRPr="00000000" w14:paraId="00000039">
      <w:pPr>
        <w:spacing w:after="160" w:line="279" w:lineRule="auto"/>
        <w:rPr>
          <w:rFonts w:ascii="Arial" w:cs="Arial" w:eastAsia="Arial" w:hAnsi="Arial"/>
          <w:sz w:val="23"/>
          <w:szCs w:val="23"/>
        </w:rPr>
      </w:pPr>
      <w:r w:rsidDel="00000000" w:rsidR="00000000" w:rsidRPr="00000000">
        <w:rPr>
          <w:rFonts w:ascii="Arial" w:cs="Arial" w:eastAsia="Arial" w:hAnsi="Arial"/>
          <w:b w:val="1"/>
          <w:bCs w:val="1"/>
          <w:sz w:val="23"/>
          <w:szCs w:val="23"/>
          <w:rtl w:val="0"/>
        </w:rPr>
        <w:t xml:space="preserve">National Audit Office (2020</w:t>
      </w:r>
      <w:r w:rsidDel="00000000" w:rsidR="00000000" w:rsidRPr="00000000">
        <w:rPr>
          <w:rFonts w:ascii="Arial" w:cs="Arial" w:eastAsia="Arial" w:hAnsi="Arial"/>
          <w:sz w:val="23"/>
          <w:szCs w:val="23"/>
          <w:rtl w:val="0"/>
        </w:rPr>
        <w:t xml:space="preserve">) NHS Ambulance Services. London: NAO. (Accessed 28 January 2026).</w:t>
      </w:r>
    </w:p>
    <w:p w:rsidR="00000000" w:rsidDel="00000000" w:rsidP="00000000" w:rsidRDefault="00000000" w:rsidRPr="00000000" w14:paraId="0000003A">
      <w:pPr>
        <w:spacing w:after="160" w:line="279" w:lineRule="auto"/>
        <w:rPr>
          <w:rFonts w:ascii="Arial" w:cs="Arial" w:eastAsia="Arial" w:hAnsi="Arial"/>
          <w:b w:val="1"/>
          <w:bCs w:val="1"/>
          <w:sz w:val="23"/>
          <w:szCs w:val="23"/>
        </w:rPr>
      </w:pPr>
      <w:r w:rsidDel="00000000" w:rsidR="00000000" w:rsidRPr="00000000">
        <w:rPr>
          <w:rFonts w:ascii="Arial" w:cs="Arial" w:eastAsia="Arial" w:hAnsi="Arial"/>
          <w:b w:val="1"/>
          <w:bCs w:val="1"/>
          <w:sz w:val="23"/>
          <w:szCs w:val="23"/>
          <w:rtl w:val="0"/>
        </w:rPr>
        <w:t xml:space="preserve">NHS England (2019)</w:t>
      </w:r>
      <w:r w:rsidDel="00000000" w:rsidR="00000000" w:rsidRPr="00000000">
        <w:rPr>
          <w:rFonts w:ascii="Arial" w:cs="Arial" w:eastAsia="Arial" w:hAnsi="Arial"/>
          <w:sz w:val="23"/>
          <w:szCs w:val="23"/>
          <w:rtl w:val="0"/>
        </w:rPr>
        <w:t xml:space="preserve"> The role of ambulance services in modern healthcare. London: NHS England. (Accessed 03 January 2026).</w:t>
      </w:r>
      <w:r w:rsidDel="00000000" w:rsidR="00000000" w:rsidRPr="00000000">
        <w:rPr>
          <w:rtl w:val="0"/>
        </w:rPr>
      </w:r>
    </w:p>
    <w:p w:rsidR="00000000" w:rsidDel="00000000" w:rsidP="00000000" w:rsidRDefault="00000000" w:rsidRPr="00000000" w14:paraId="0000003B">
      <w:pPr>
        <w:spacing w:after="160" w:line="279" w:lineRule="auto"/>
        <w:rPr>
          <w:rFonts w:ascii="Arial" w:cs="Arial" w:eastAsia="Arial" w:hAnsi="Arial"/>
          <w:sz w:val="23"/>
          <w:szCs w:val="23"/>
        </w:rPr>
      </w:pPr>
      <w:r w:rsidDel="00000000" w:rsidR="00000000" w:rsidRPr="00000000">
        <w:rPr>
          <w:rFonts w:ascii="Arial" w:cs="Arial" w:eastAsia="Arial" w:hAnsi="Arial"/>
          <w:b w:val="1"/>
          <w:bCs w:val="1"/>
          <w:sz w:val="23"/>
          <w:szCs w:val="23"/>
          <w:rtl w:val="0"/>
        </w:rPr>
        <w:t xml:space="preserve">NHS England (2023) </w:t>
      </w:r>
      <w:r w:rsidDel="00000000" w:rsidR="00000000" w:rsidRPr="00000000">
        <w:rPr>
          <w:rFonts w:ascii="Arial" w:cs="Arial" w:eastAsia="Arial" w:hAnsi="Arial"/>
          <w:sz w:val="23"/>
          <w:szCs w:val="23"/>
          <w:rtl w:val="0"/>
        </w:rPr>
        <w:t xml:space="preserve">Ambulance Quality Indicators and Performance Standards. London: NHS England. (Accessed 28 January 2026).</w:t>
      </w:r>
    </w:p>
    <w:p w:rsidR="00000000" w:rsidDel="00000000" w:rsidP="00000000" w:rsidRDefault="00000000" w:rsidRPr="00000000" w14:paraId="0000003C">
      <w:pPr>
        <w:spacing w:after="160" w:line="279" w:lineRule="auto"/>
        <w:rPr>
          <w:rFonts w:ascii="Arial" w:cs="Arial" w:eastAsia="Arial" w:hAnsi="Arial"/>
          <w:sz w:val="23"/>
          <w:szCs w:val="23"/>
        </w:rPr>
      </w:pPr>
      <w:r w:rsidDel="00000000" w:rsidR="00000000" w:rsidRPr="00000000">
        <w:rPr>
          <w:rFonts w:ascii="Arial" w:cs="Arial" w:eastAsia="Arial" w:hAnsi="Arial"/>
          <w:b w:val="1"/>
          <w:bCs w:val="1"/>
          <w:sz w:val="23"/>
          <w:szCs w:val="23"/>
          <w:rtl w:val="0"/>
        </w:rPr>
        <w:t xml:space="preserve">NHS England (2022) </w:t>
      </w:r>
      <w:r w:rsidDel="00000000" w:rsidR="00000000" w:rsidRPr="00000000">
        <w:rPr>
          <w:rFonts w:ascii="Arial" w:cs="Arial" w:eastAsia="Arial" w:hAnsi="Arial"/>
          <w:sz w:val="23"/>
          <w:szCs w:val="23"/>
          <w:rtl w:val="0"/>
        </w:rPr>
        <w:t xml:space="preserve">History of the NHS. Available at </w:t>
      </w:r>
      <w:hyperlink r:id="rId22">
        <w:r w:rsidDel="00000000" w:rsidR="00000000" w:rsidRPr="00000000">
          <w:rPr>
            <w:rFonts w:ascii="Arial" w:cs="Arial" w:eastAsia="Arial" w:hAnsi="Arial"/>
            <w:color w:val="467886"/>
            <w:sz w:val="23"/>
            <w:szCs w:val="23"/>
            <w:u w:val="single"/>
            <w:rtl w:val="0"/>
          </w:rPr>
          <w:t xml:space="preserve">https://www.england.nhs.uk</w:t>
        </w:r>
      </w:hyperlink>
      <w:r w:rsidDel="00000000" w:rsidR="00000000" w:rsidRPr="00000000">
        <w:rPr>
          <w:rFonts w:ascii="Arial" w:cs="Arial" w:eastAsia="Arial" w:hAnsi="Arial"/>
          <w:sz w:val="23"/>
          <w:szCs w:val="23"/>
          <w:rtl w:val="0"/>
        </w:rPr>
        <w:t xml:space="preserve"> (Accessed 23 January 2026).</w:t>
      </w:r>
    </w:p>
    <w:p w:rsidR="00000000" w:rsidDel="00000000" w:rsidP="00000000" w:rsidRDefault="00000000" w:rsidRPr="00000000" w14:paraId="0000003D">
      <w:pPr>
        <w:spacing w:after="160" w:line="279" w:lineRule="auto"/>
        <w:rPr>
          <w:rFonts w:ascii="Arial" w:cs="Arial" w:eastAsia="Arial" w:hAnsi="Arial"/>
          <w:sz w:val="23"/>
          <w:szCs w:val="23"/>
        </w:rPr>
      </w:pPr>
      <w:r w:rsidDel="00000000" w:rsidR="00000000" w:rsidRPr="00000000">
        <w:rPr>
          <w:rFonts w:ascii="Arial" w:cs="Arial" w:eastAsia="Arial" w:hAnsi="Arial"/>
          <w:b w:val="1"/>
          <w:bCs w:val="1"/>
          <w:sz w:val="23"/>
          <w:szCs w:val="23"/>
          <w:rtl w:val="0"/>
        </w:rPr>
        <w:t xml:space="preserve">Nuffield Trust (2022) </w:t>
      </w:r>
      <w:r w:rsidDel="00000000" w:rsidR="00000000" w:rsidRPr="00000000">
        <w:rPr>
          <w:rFonts w:ascii="Arial" w:cs="Arial" w:eastAsia="Arial" w:hAnsi="Arial"/>
          <w:sz w:val="23"/>
          <w:szCs w:val="23"/>
          <w:rtl w:val="0"/>
        </w:rPr>
        <w:t xml:space="preserve">Ambulance response times: why are they getting worse? London: Nuffield Trust. (Accessed 28 January 2026).</w:t>
      </w:r>
    </w:p>
    <w:p w:rsidR="00000000" w:rsidDel="00000000" w:rsidP="00000000" w:rsidRDefault="00000000" w:rsidRPr="00000000" w14:paraId="0000003E">
      <w:pPr>
        <w:spacing w:after="160" w:line="279" w:lineRule="auto"/>
        <w:rPr>
          <w:rFonts w:ascii="Arial" w:cs="Arial" w:eastAsia="Arial" w:hAnsi="Arial"/>
          <w:sz w:val="23"/>
          <w:szCs w:val="23"/>
        </w:rPr>
      </w:pPr>
      <w:r w:rsidDel="00000000" w:rsidR="00000000" w:rsidRPr="00000000">
        <w:rPr>
          <w:rFonts w:ascii="Arial" w:cs="Arial" w:eastAsia="Arial" w:hAnsi="Arial"/>
          <w:b w:val="1"/>
          <w:bCs w:val="1"/>
          <w:sz w:val="23"/>
          <w:szCs w:val="23"/>
          <w:rtl w:val="0"/>
        </w:rPr>
        <w:t xml:space="preserve">St John Ambulance (2023) </w:t>
      </w:r>
      <w:r w:rsidDel="00000000" w:rsidR="00000000" w:rsidRPr="00000000">
        <w:rPr>
          <w:rFonts w:ascii="Arial" w:cs="Arial" w:eastAsia="Arial" w:hAnsi="Arial"/>
          <w:sz w:val="23"/>
          <w:szCs w:val="23"/>
          <w:rtl w:val="0"/>
        </w:rPr>
        <w:t xml:space="preserve">Our History. Available At: </w:t>
      </w:r>
      <w:hyperlink r:id="rId23">
        <w:r w:rsidDel="00000000" w:rsidR="00000000" w:rsidRPr="00000000">
          <w:rPr>
            <w:rFonts w:ascii="Arial" w:cs="Arial" w:eastAsia="Arial" w:hAnsi="Arial"/>
            <w:color w:val="467886"/>
            <w:sz w:val="23"/>
            <w:szCs w:val="23"/>
            <w:u w:val="single"/>
            <w:rtl w:val="0"/>
          </w:rPr>
          <w:t xml:space="preserve">https://www.sja.org.uk</w:t>
        </w:r>
      </w:hyperlink>
      <w:r w:rsidDel="00000000" w:rsidR="00000000" w:rsidRPr="00000000">
        <w:rPr>
          <w:rtl w:val="0"/>
        </w:rPr>
      </w:r>
    </w:p>
    <w:p w:rsidR="00000000" w:rsidDel="00000000" w:rsidP="00000000" w:rsidRDefault="00000000" w:rsidRPr="00000000" w14:paraId="0000003F">
      <w:pPr>
        <w:spacing w:after="160" w:line="279" w:lineRule="auto"/>
        <w:rPr>
          <w:rFonts w:ascii="Arial" w:cs="Arial" w:eastAsia="Arial" w:hAnsi="Arial"/>
          <w:sz w:val="23"/>
          <w:szCs w:val="23"/>
        </w:rPr>
      </w:pPr>
      <w:r w:rsidDel="00000000" w:rsidR="00000000" w:rsidRPr="00000000">
        <w:rPr>
          <w:rFonts w:ascii="Arial" w:cs="Arial" w:eastAsia="Arial" w:hAnsi="Arial"/>
          <w:sz w:val="23"/>
          <w:szCs w:val="23"/>
          <w:rtl w:val="0"/>
        </w:rPr>
        <w:t xml:space="preserve">(Accessed 23 January 2026).</w:t>
      </w:r>
    </w:p>
    <w:p w:rsidR="00000000" w:rsidDel="00000000" w:rsidP="00000000" w:rsidRDefault="00000000" w:rsidRPr="00000000" w14:paraId="00000040">
      <w:pPr>
        <w:spacing w:after="160" w:line="279" w:lineRule="auto"/>
        <w:rPr>
          <w:rFonts w:ascii="Arial" w:cs="Arial" w:eastAsia="Arial" w:hAnsi="Arial"/>
          <w:sz w:val="23"/>
          <w:szCs w:val="23"/>
        </w:rPr>
      </w:pPr>
      <w:r w:rsidDel="00000000" w:rsidR="00000000" w:rsidRPr="00000000">
        <w:rPr>
          <w:rFonts w:ascii="Arial" w:cs="Arial" w:eastAsia="Arial" w:hAnsi="Arial"/>
          <w:b w:val="1"/>
          <w:bCs w:val="1"/>
          <w:sz w:val="23"/>
          <w:szCs w:val="23"/>
          <w:rtl w:val="0"/>
        </w:rPr>
        <w:t xml:space="preserve">Wright, P. (2002)</w:t>
      </w:r>
      <w:r w:rsidDel="00000000" w:rsidR="00000000" w:rsidRPr="00000000">
        <w:rPr>
          <w:rFonts w:ascii="Arial" w:cs="Arial" w:eastAsia="Arial" w:hAnsi="Arial"/>
          <w:sz w:val="23"/>
          <w:szCs w:val="23"/>
          <w:rtl w:val="0"/>
        </w:rPr>
        <w:t xml:space="preserve"> A History of the Ambulance. Stroud: Sutton Publishing. (Accessed 24 January 2026).</w:t>
      </w:r>
    </w:p>
    <w:p w:rsidR="00000000" w:rsidDel="00000000" w:rsidP="00000000" w:rsidRDefault="00000000" w:rsidRPr="00000000" w14:paraId="00000041">
      <w:pPr>
        <w:spacing w:after="160" w:line="279" w:lineRule="auto"/>
        <w:rPr>
          <w:rFonts w:ascii="Arial" w:cs="Arial" w:eastAsia="Arial" w:hAnsi="Arial"/>
          <w:sz w:val="23"/>
          <w:szCs w:val="23"/>
        </w:rPr>
      </w:pPr>
      <w:r w:rsidDel="00000000" w:rsidR="00000000" w:rsidRPr="00000000">
        <w:rPr>
          <w:rFonts w:ascii="Arial" w:cs="Arial" w:eastAsia="Arial" w:hAnsi="Arial"/>
          <w:b w:val="1"/>
          <w:bCs w:val="1"/>
          <w:sz w:val="23"/>
          <w:szCs w:val="23"/>
          <w:rtl w:val="0"/>
        </w:rPr>
        <w:t xml:space="preserve">World Health Organization (2020) </w:t>
      </w:r>
      <w:r w:rsidDel="00000000" w:rsidR="00000000" w:rsidRPr="00000000">
        <w:rPr>
          <w:rFonts w:ascii="Arial" w:cs="Arial" w:eastAsia="Arial" w:hAnsi="Arial"/>
          <w:sz w:val="23"/>
          <w:szCs w:val="23"/>
          <w:rtl w:val="0"/>
        </w:rPr>
        <w:t xml:space="preserve">Emergency care systems for universal health coverage. Geneva: WHO. (Accessed 03 January 2026). </w:t>
      </w:r>
    </w:p>
    <w:p w:rsidR="00000000" w:rsidDel="00000000" w:rsidP="00000000" w:rsidRDefault="00000000" w:rsidRPr="00000000" w14:paraId="00000042">
      <w:pPr>
        <w:spacing w:after="160" w:line="279" w:lineRule="auto"/>
        <w:rPr>
          <w:rFonts w:ascii="Arial" w:cs="Arial" w:eastAsia="Arial" w:hAnsi="Arial"/>
          <w:sz w:val="23"/>
          <w:szCs w:val="23"/>
        </w:rPr>
      </w:pPr>
      <w:r w:rsidDel="00000000" w:rsidR="00000000" w:rsidRPr="00000000">
        <w:rPr>
          <w:rtl w:val="0"/>
        </w:rPr>
      </w:r>
    </w:p>
    <w:p w:rsidR="00000000" w:rsidDel="00000000" w:rsidP="00000000" w:rsidRDefault="00000000" w:rsidRPr="00000000" w14:paraId="00000043">
      <w:pPr>
        <w:spacing w:after="160" w:line="279" w:lineRule="auto"/>
        <w:rPr>
          <w:rFonts w:ascii="Arial" w:cs="Arial" w:eastAsia="Arial" w:hAnsi="Arial"/>
          <w:sz w:val="23"/>
          <w:szCs w:val="23"/>
        </w:rPr>
      </w:pPr>
      <w:r w:rsidDel="00000000" w:rsidR="00000000" w:rsidRPr="00000000">
        <w:rPr>
          <w:rtl w:val="0"/>
        </w:rPr>
      </w:r>
    </w:p>
    <w:p w:rsidR="00000000" w:rsidDel="00000000" w:rsidP="00000000" w:rsidRDefault="00000000" w:rsidRPr="00000000" w14:paraId="00000044">
      <w:pPr>
        <w:spacing w:after="160" w:line="279" w:lineRule="auto"/>
        <w:rPr>
          <w:rFonts w:ascii="Arial" w:cs="Arial" w:eastAsia="Arial" w:hAnsi="Arial"/>
          <w:sz w:val="23"/>
          <w:szCs w:val="23"/>
        </w:rPr>
      </w:pPr>
      <w:r w:rsidDel="00000000" w:rsidR="00000000" w:rsidRPr="00000000">
        <w:rPr>
          <w:rtl w:val="0"/>
        </w:rPr>
      </w:r>
    </w:p>
    <w:p w:rsidR="00000000" w:rsidDel="00000000" w:rsidP="00000000" w:rsidRDefault="00000000" w:rsidRPr="00000000" w14:paraId="00000045">
      <w:pPr>
        <w:spacing w:after="240" w:before="240" w:lineRule="auto"/>
        <w:rPr/>
      </w:pPr>
      <w:r w:rsidDel="00000000" w:rsidR="00000000" w:rsidRPr="00000000">
        <w:rPr>
          <w:rtl w:val="0"/>
        </w:rPr>
      </w:r>
    </w:p>
    <w:p w:rsidR="00000000" w:rsidDel="00000000" w:rsidP="00000000" w:rsidRDefault="00000000" w:rsidRPr="00000000" w14:paraId="00000046">
      <w:pPr>
        <w:spacing w:after="160" w:lineRule="auto"/>
        <w:rPr/>
      </w:pPr>
      <w:r w:rsidDel="00000000" w:rsidR="00000000" w:rsidRPr="00000000">
        <w:rPr>
          <w:rtl w:val="0"/>
        </w:rPr>
      </w:r>
    </w:p>
    <w:sectPr>
      <w:pgSz w:h="15840" w:w="12240" w:orient="portrait"/>
      <w:pgMar w:bottom="1440" w:top="1440" w:left="1800" w:right="180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mbria"/>
  <w:font w:name="Calibri"/>
  <w:font w:name="Arial"/>
  <w:font w:name="Apto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mbria" w:cs="Cambria" w:eastAsia="Cambria" w:hAnsi="Cambria"/>
        <w:sz w:val="22"/>
        <w:szCs w:val="22"/>
        <w:lang w:val="e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rFonts w:ascii="Calibri" w:cs="Calibri" w:eastAsia="Calibri" w:hAnsi="Calibri"/>
      <w:b w:val="1"/>
      <w:bCs w:val="1"/>
      <w:color w:val="366091"/>
      <w:sz w:val="28"/>
      <w:szCs w:val="28"/>
    </w:rPr>
  </w:style>
  <w:style w:type="paragraph" w:styleId="Heading2">
    <w:name w:val="heading 2"/>
    <w:basedOn w:val="Normal"/>
    <w:next w:val="Normal"/>
    <w:pPr>
      <w:keepNext w:val="1"/>
      <w:keepLines w:val="1"/>
      <w:spacing w:after="0" w:before="200" w:lineRule="auto"/>
    </w:pPr>
    <w:rPr>
      <w:rFonts w:ascii="Calibri" w:cs="Calibri" w:eastAsia="Calibri" w:hAnsi="Calibri"/>
      <w:b w:val="1"/>
      <w:bCs w:val="1"/>
      <w:color w:val="4f81bd"/>
      <w:sz w:val="26"/>
      <w:szCs w:val="26"/>
    </w:rPr>
  </w:style>
  <w:style w:type="paragraph" w:styleId="Heading3">
    <w:name w:val="heading 3"/>
    <w:basedOn w:val="Normal"/>
    <w:next w:val="Normal"/>
    <w:pPr>
      <w:keepNext w:val="1"/>
      <w:keepLines w:val="1"/>
      <w:spacing w:after="0" w:before="200" w:lineRule="auto"/>
    </w:pPr>
    <w:rPr>
      <w:rFonts w:ascii="Calibri" w:cs="Calibri" w:eastAsia="Calibri" w:hAnsi="Calibri"/>
      <w:b w:val="1"/>
      <w:bCs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pBdr>
        <w:bottom w:color="4f81bd" w:space="4" w:sz="8" w:val="single"/>
      </w:pBdr>
      <w:spacing w:after="300" w:line="240" w:lineRule="auto"/>
    </w:pPr>
    <w:rPr>
      <w:rFonts w:ascii="Calibri" w:cs="Calibri" w:eastAsia="Calibri" w:hAnsi="Calibri"/>
      <w:color w:val="17365d"/>
      <w:sz w:val="52"/>
      <w:szCs w:val="52"/>
    </w:rPr>
  </w:style>
  <w:style w:type="paragraph" w:styleId="Subtitle">
    <w:name w:val="Subtitle"/>
    <w:basedOn w:val="Normal"/>
    <w:next w:val="Normal"/>
    <w:pPr/>
    <w:rPr>
      <w:rFonts w:ascii="Calibri" w:cs="Calibri" w:eastAsia="Calibri" w:hAnsi="Calibri"/>
      <w:i w:val="1"/>
      <w:iCs w:val="1"/>
      <w:color w:val="4f81bd"/>
      <w:sz w:val="24"/>
      <w:szCs w:val="24"/>
    </w:rPr>
  </w:style>
</w:styles>
</file>

<file path=word/_rels/document.xml.rels><?xml version="1.0" encoding="UTF-8" standalone="yes"?><Relationships xmlns="http://schemas.openxmlformats.org/package/2006/relationships"><Relationship Id="rId20" Type="http://schemas.openxmlformats.org/officeDocument/2006/relationships/hyperlink" Target="https://nhsproviders.org/" TargetMode="External"/><Relationship Id="rId11" Type="http://schemas.openxmlformats.org/officeDocument/2006/relationships/hyperlink" Target="https://www.legislation.gov.uk/" TargetMode="External"/><Relationship Id="rId22" Type="http://schemas.openxmlformats.org/officeDocument/2006/relationships/hyperlink" Target="https://www.england.nhs.uk" TargetMode="External"/><Relationship Id="rId10" Type="http://schemas.openxmlformats.org/officeDocument/2006/relationships/hyperlink" Target="https://www.legislation.gov.uk/" TargetMode="External"/><Relationship Id="rId21" Type="http://schemas.openxmlformats.org/officeDocument/2006/relationships/hyperlink" Target="https://nhsproviders.org/" TargetMode="External"/><Relationship Id="rId13" Type="http://schemas.openxmlformats.org/officeDocument/2006/relationships/hyperlink" Target="https://www.mentalhealth.org.uk/" TargetMode="External"/><Relationship Id="rId12" Type="http://schemas.openxmlformats.org/officeDocument/2006/relationships/hyperlink" Target="https://www.mentalhealth.org.uk/" TargetMode="External"/><Relationship Id="rId23" Type="http://schemas.openxmlformats.org/officeDocument/2006/relationships/hyperlink" Target="https://www.sja.org.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jpg"/><Relationship Id="rId15" Type="http://schemas.openxmlformats.org/officeDocument/2006/relationships/hyperlink" Target="https://www.mind.org.uk/" TargetMode="External"/><Relationship Id="rId14" Type="http://schemas.openxmlformats.org/officeDocument/2006/relationships/hyperlink" Target="https://www.mind.org.uk/" TargetMode="External"/><Relationship Id="rId17" Type="http://schemas.openxmlformats.org/officeDocument/2006/relationships/hyperlink" Target="https://www.england.nhs.uk/" TargetMode="External"/><Relationship Id="rId16" Type="http://schemas.openxmlformats.org/officeDocument/2006/relationships/hyperlink" Target="https://www.england.nhs.uk/" TargetMode="External"/><Relationship Id="rId5" Type="http://schemas.openxmlformats.org/officeDocument/2006/relationships/styles" Target="styles.xml"/><Relationship Id="rId19" Type="http://schemas.openxmlformats.org/officeDocument/2006/relationships/hyperlink" Target="https://www.england.nhs.uk/" TargetMode="External"/><Relationship Id="rId6" Type="http://schemas.openxmlformats.org/officeDocument/2006/relationships/image" Target="media/image2.png"/><Relationship Id="rId18" Type="http://schemas.openxmlformats.org/officeDocument/2006/relationships/hyperlink" Target="https://www.england.nhs.uk/" TargetMode="External"/><Relationship Id="rId7" Type="http://schemas.openxmlformats.org/officeDocument/2006/relationships/image" Target="media/image4.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