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8FEA1" w14:textId="0124F38C" w:rsidR="00EB5C05" w:rsidRPr="007233DA" w:rsidRDefault="00EB5C05" w:rsidP="00655FED">
      <w:pPr>
        <w:spacing w:line="360" w:lineRule="auto"/>
        <w:rPr>
          <w:rFonts w:ascii="Times New Roman" w:hAnsi="Times New Roman" w:cs="Times New Roman"/>
        </w:rPr>
      </w:pPr>
      <w:r w:rsidRPr="007233DA">
        <w:rPr>
          <w:rFonts w:ascii="Times New Roman" w:hAnsi="Times New Roman" w:cs="Times New Roman"/>
        </w:rPr>
        <w:t xml:space="preserve">Catherine Hall is an historian whose work is primarily focused upon Britain and its empire; specifically, how British imperialism impacted life within Britian itself. Her work is centred on how the empire shaped British identities for both men and women, and how these were comprised alongside the ‘others’ within the empire. Hall is currently a Professor of Modern British Social and Cultural History at UCL. This annotated bibliography is composed of sources from Hall’s book ‘White, Male and Middle Class’, with the chapter entitled </w:t>
      </w:r>
      <w:r w:rsidRPr="007233DA">
        <w:rPr>
          <w:rFonts w:ascii="Times New Roman" w:hAnsi="Times New Roman" w:cs="Times New Roman"/>
          <w:i/>
          <w:iCs/>
        </w:rPr>
        <w:t xml:space="preserve">Missionary Stories: gender and ethnicity in England in the 1830s and 1840s </w:t>
      </w:r>
      <w:r w:rsidRPr="007233DA">
        <w:rPr>
          <w:rFonts w:ascii="Times New Roman" w:hAnsi="Times New Roman" w:cs="Times New Roman"/>
        </w:rPr>
        <w:t xml:space="preserve">the </w:t>
      </w:r>
      <w:r w:rsidR="00644EC0" w:rsidRPr="007233DA">
        <w:rPr>
          <w:rFonts w:ascii="Times New Roman" w:hAnsi="Times New Roman" w:cs="Times New Roman"/>
        </w:rPr>
        <w:t xml:space="preserve">primary </w:t>
      </w:r>
      <w:r w:rsidRPr="007233DA">
        <w:rPr>
          <w:rFonts w:ascii="Times New Roman" w:hAnsi="Times New Roman" w:cs="Times New Roman"/>
        </w:rPr>
        <w:t xml:space="preserve">focus of this exercise. </w:t>
      </w:r>
      <w:r w:rsidR="00F175D6" w:rsidRPr="007233DA">
        <w:rPr>
          <w:rFonts w:ascii="Times New Roman" w:hAnsi="Times New Roman" w:cs="Times New Roman"/>
        </w:rPr>
        <w:t>Also</w:t>
      </w:r>
      <w:r w:rsidR="00E54169" w:rsidRPr="007233DA">
        <w:rPr>
          <w:rFonts w:ascii="Times New Roman" w:hAnsi="Times New Roman" w:cs="Times New Roman"/>
        </w:rPr>
        <w:t xml:space="preserve"> included are some historians who have </w:t>
      </w:r>
      <w:r w:rsidR="00D60B9B" w:rsidRPr="007233DA">
        <w:rPr>
          <w:rFonts w:ascii="Times New Roman" w:hAnsi="Times New Roman" w:cs="Times New Roman"/>
        </w:rPr>
        <w:t>been influenced by</w:t>
      </w:r>
      <w:r w:rsidR="00821763" w:rsidRPr="007233DA">
        <w:rPr>
          <w:rFonts w:ascii="Times New Roman" w:hAnsi="Times New Roman" w:cs="Times New Roman"/>
        </w:rPr>
        <w:t>, or critical of, this aspect of Hall’s work.</w:t>
      </w:r>
    </w:p>
    <w:p w14:paraId="00B238AA" w14:textId="7BF739EA" w:rsidR="00EB5C05" w:rsidRPr="007233DA" w:rsidRDefault="00EB5C05" w:rsidP="00EB5C05">
      <w:pPr>
        <w:rPr>
          <w:rFonts w:ascii="Times New Roman" w:hAnsi="Times New Roman" w:cs="Times New Roman"/>
          <w:b/>
          <w:bCs/>
        </w:rPr>
      </w:pPr>
      <w:r w:rsidRPr="007233DA">
        <w:rPr>
          <w:rFonts w:ascii="Times New Roman" w:hAnsi="Times New Roman" w:cs="Times New Roman"/>
          <w:b/>
          <w:bCs/>
        </w:rPr>
        <w:t>Primary Sources</w:t>
      </w:r>
    </w:p>
    <w:p w14:paraId="2E2D6378" w14:textId="40FDE05E" w:rsidR="00EB5C05" w:rsidRPr="007233DA" w:rsidRDefault="00EB5C05" w:rsidP="00EB5C05">
      <w:pPr>
        <w:rPr>
          <w:rFonts w:ascii="Times New Roman" w:hAnsi="Times New Roman" w:cs="Times New Roman"/>
        </w:rPr>
      </w:pPr>
      <w:r w:rsidRPr="007233DA">
        <w:rPr>
          <w:rFonts w:ascii="Times New Roman" w:hAnsi="Times New Roman" w:cs="Times New Roman"/>
        </w:rPr>
        <w:t>Hall,</w:t>
      </w:r>
      <w:r w:rsidR="00127731" w:rsidRPr="007233DA">
        <w:rPr>
          <w:rFonts w:ascii="Times New Roman" w:hAnsi="Times New Roman" w:cs="Times New Roman"/>
        </w:rPr>
        <w:t xml:space="preserve"> Catherine, </w:t>
      </w:r>
      <w:r w:rsidRPr="007233DA">
        <w:rPr>
          <w:rFonts w:ascii="Times New Roman" w:hAnsi="Times New Roman" w:cs="Times New Roman"/>
        </w:rPr>
        <w:t xml:space="preserve">‘Missionary Stories: gender and ethnicity in England in the 1830s and </w:t>
      </w:r>
      <w:r w:rsidR="00127731" w:rsidRPr="007233DA">
        <w:rPr>
          <w:rFonts w:ascii="Times New Roman" w:hAnsi="Times New Roman" w:cs="Times New Roman"/>
        </w:rPr>
        <w:tab/>
      </w:r>
      <w:r w:rsidRPr="007233DA">
        <w:rPr>
          <w:rFonts w:ascii="Times New Roman" w:hAnsi="Times New Roman" w:cs="Times New Roman"/>
        </w:rPr>
        <w:t xml:space="preserve">1840s’, in </w:t>
      </w:r>
      <w:r w:rsidRPr="007233DA">
        <w:rPr>
          <w:rFonts w:ascii="Times New Roman" w:hAnsi="Times New Roman" w:cs="Times New Roman"/>
          <w:i/>
          <w:iCs/>
        </w:rPr>
        <w:t>White, Male and Middle Class: Explorations in Feminism and History</w:t>
      </w:r>
      <w:r w:rsidRPr="007233DA">
        <w:rPr>
          <w:rFonts w:ascii="Times New Roman" w:hAnsi="Times New Roman" w:cs="Times New Roman"/>
        </w:rPr>
        <w:t xml:space="preserve"> </w:t>
      </w:r>
      <w:r w:rsidR="00127731" w:rsidRPr="007233DA">
        <w:rPr>
          <w:rFonts w:ascii="Times New Roman" w:hAnsi="Times New Roman" w:cs="Times New Roman"/>
        </w:rPr>
        <w:tab/>
      </w:r>
      <w:r w:rsidR="00DD2B1C">
        <w:rPr>
          <w:rFonts w:ascii="Times New Roman" w:hAnsi="Times New Roman" w:cs="Times New Roman"/>
        </w:rPr>
        <w:t>(</w:t>
      </w:r>
      <w:r w:rsidRPr="007233DA">
        <w:rPr>
          <w:rFonts w:ascii="Times New Roman" w:hAnsi="Times New Roman" w:cs="Times New Roman"/>
        </w:rPr>
        <w:t>Polity Press, 1992), pp. 205-254</w:t>
      </w:r>
    </w:p>
    <w:p w14:paraId="49C39530" w14:textId="79C8FE30" w:rsidR="008B0D43" w:rsidRPr="007233DA" w:rsidRDefault="00AA16AB" w:rsidP="00655FED">
      <w:pPr>
        <w:spacing w:line="360" w:lineRule="auto"/>
        <w:ind w:left="720"/>
        <w:rPr>
          <w:rFonts w:ascii="Times New Roman" w:hAnsi="Times New Roman" w:cs="Times New Roman"/>
        </w:rPr>
      </w:pPr>
      <w:r w:rsidRPr="007233DA">
        <w:rPr>
          <w:rFonts w:ascii="Times New Roman" w:hAnsi="Times New Roman" w:cs="Times New Roman"/>
        </w:rPr>
        <w:t>W</w:t>
      </w:r>
      <w:r w:rsidR="00365792" w:rsidRPr="007233DA">
        <w:rPr>
          <w:rFonts w:ascii="Times New Roman" w:hAnsi="Times New Roman" w:cs="Times New Roman"/>
        </w:rPr>
        <w:t xml:space="preserve">ithin the introduction to </w:t>
      </w:r>
      <w:r w:rsidR="00217F2A" w:rsidRPr="007233DA">
        <w:rPr>
          <w:rFonts w:ascii="Times New Roman" w:hAnsi="Times New Roman" w:cs="Times New Roman"/>
        </w:rPr>
        <w:t xml:space="preserve">her book </w:t>
      </w:r>
      <w:r w:rsidR="00217F2A" w:rsidRPr="007233DA">
        <w:rPr>
          <w:rFonts w:ascii="Times New Roman" w:hAnsi="Times New Roman" w:cs="Times New Roman"/>
          <w:i/>
          <w:iCs/>
        </w:rPr>
        <w:t>White, Male and Middle Class: Explorations in Feminism and History</w:t>
      </w:r>
      <w:r w:rsidRPr="007233DA">
        <w:rPr>
          <w:rFonts w:ascii="Times New Roman" w:hAnsi="Times New Roman" w:cs="Times New Roman"/>
          <w:i/>
          <w:iCs/>
        </w:rPr>
        <w:t xml:space="preserve">, </w:t>
      </w:r>
      <w:r w:rsidRPr="007233DA">
        <w:rPr>
          <w:rFonts w:ascii="Times New Roman" w:hAnsi="Times New Roman" w:cs="Times New Roman"/>
        </w:rPr>
        <w:t>Hall maintains</w:t>
      </w:r>
      <w:r w:rsidR="00217F2A" w:rsidRPr="007233DA">
        <w:rPr>
          <w:rFonts w:ascii="Times New Roman" w:hAnsi="Times New Roman" w:cs="Times New Roman"/>
          <w:i/>
          <w:iCs/>
        </w:rPr>
        <w:t xml:space="preserve"> </w:t>
      </w:r>
      <w:r w:rsidR="00217F2A" w:rsidRPr="007233DA">
        <w:rPr>
          <w:rFonts w:ascii="Times New Roman" w:hAnsi="Times New Roman" w:cs="Times New Roman"/>
        </w:rPr>
        <w:t>that</w:t>
      </w:r>
      <w:r w:rsidR="00183237" w:rsidRPr="007233DA">
        <w:rPr>
          <w:rFonts w:ascii="Times New Roman" w:hAnsi="Times New Roman" w:cs="Times New Roman"/>
        </w:rPr>
        <w:t xml:space="preserve"> only by constructing the </w:t>
      </w:r>
      <w:r w:rsidRPr="007233DA">
        <w:rPr>
          <w:rFonts w:ascii="Times New Roman" w:hAnsi="Times New Roman" w:cs="Times New Roman"/>
        </w:rPr>
        <w:t>‘</w:t>
      </w:r>
      <w:r w:rsidR="006A38C5" w:rsidRPr="007233DA">
        <w:rPr>
          <w:rFonts w:ascii="Times New Roman" w:hAnsi="Times New Roman" w:cs="Times New Roman"/>
        </w:rPr>
        <w:t>other</w:t>
      </w:r>
      <w:r w:rsidRPr="007233DA">
        <w:rPr>
          <w:rFonts w:ascii="Times New Roman" w:hAnsi="Times New Roman" w:cs="Times New Roman"/>
        </w:rPr>
        <w:t>’</w:t>
      </w:r>
      <w:r w:rsidR="006A38C5" w:rsidRPr="007233DA">
        <w:rPr>
          <w:rFonts w:ascii="Times New Roman" w:hAnsi="Times New Roman" w:cs="Times New Roman"/>
        </w:rPr>
        <w:t xml:space="preserve"> </w:t>
      </w:r>
      <w:r w:rsidRPr="007233DA">
        <w:rPr>
          <w:rFonts w:ascii="Times New Roman" w:hAnsi="Times New Roman" w:cs="Times New Roman"/>
        </w:rPr>
        <w:t>can</w:t>
      </w:r>
      <w:r w:rsidR="006A38C5" w:rsidRPr="007233DA">
        <w:rPr>
          <w:rFonts w:ascii="Times New Roman" w:hAnsi="Times New Roman" w:cs="Times New Roman"/>
        </w:rPr>
        <w:t xml:space="preserve"> </w:t>
      </w:r>
      <w:r w:rsidR="002615EC" w:rsidRPr="007233DA">
        <w:rPr>
          <w:rFonts w:ascii="Times New Roman" w:hAnsi="Times New Roman" w:cs="Times New Roman"/>
        </w:rPr>
        <w:t>feminist historians establish differences between men and women</w:t>
      </w:r>
      <w:r w:rsidR="006A38C5" w:rsidRPr="007233DA">
        <w:rPr>
          <w:rFonts w:ascii="Times New Roman" w:hAnsi="Times New Roman" w:cs="Times New Roman"/>
        </w:rPr>
        <w:t xml:space="preserve">. </w:t>
      </w:r>
      <w:r w:rsidR="00A35824" w:rsidRPr="007233DA">
        <w:rPr>
          <w:rFonts w:ascii="Times New Roman" w:hAnsi="Times New Roman" w:cs="Times New Roman"/>
        </w:rPr>
        <w:t>S</w:t>
      </w:r>
      <w:r w:rsidR="00272C87" w:rsidRPr="007233DA">
        <w:rPr>
          <w:rFonts w:ascii="Times New Roman" w:hAnsi="Times New Roman" w:cs="Times New Roman"/>
        </w:rPr>
        <w:t xml:space="preserve">he carries </w:t>
      </w:r>
      <w:r w:rsidR="00A35824" w:rsidRPr="007233DA">
        <w:rPr>
          <w:rFonts w:ascii="Times New Roman" w:hAnsi="Times New Roman" w:cs="Times New Roman"/>
        </w:rPr>
        <w:t xml:space="preserve">this notion </w:t>
      </w:r>
      <w:r w:rsidR="00272C87" w:rsidRPr="007233DA">
        <w:rPr>
          <w:rFonts w:ascii="Times New Roman" w:hAnsi="Times New Roman" w:cs="Times New Roman"/>
        </w:rPr>
        <w:t>over into her chapter entitled ‘Missionary Stories: gender and ethnicity in England in the 1830s and 1840s’</w:t>
      </w:r>
      <w:r w:rsidR="00752A0A" w:rsidRPr="007233DA">
        <w:rPr>
          <w:rFonts w:ascii="Times New Roman" w:hAnsi="Times New Roman" w:cs="Times New Roman"/>
        </w:rPr>
        <w:t>; here, Hall attempts to deconstruct the national identity form</w:t>
      </w:r>
      <w:r w:rsidR="009E371C" w:rsidRPr="007233DA">
        <w:rPr>
          <w:rFonts w:ascii="Times New Roman" w:hAnsi="Times New Roman" w:cs="Times New Roman"/>
        </w:rPr>
        <w:t>ed by middle-class men in the nineteenth-century</w:t>
      </w:r>
      <w:r w:rsidR="00E96472" w:rsidRPr="007233DA">
        <w:rPr>
          <w:rFonts w:ascii="Times New Roman" w:hAnsi="Times New Roman" w:cs="Times New Roman"/>
        </w:rPr>
        <w:t xml:space="preserve">. These men spoke about race, </w:t>
      </w:r>
      <w:r w:rsidR="0009286E" w:rsidRPr="007233DA">
        <w:rPr>
          <w:rFonts w:ascii="Times New Roman" w:hAnsi="Times New Roman" w:cs="Times New Roman"/>
        </w:rPr>
        <w:t>gender and ethnicity on behalf of the nation</w:t>
      </w:r>
      <w:r w:rsidR="00DA6115" w:rsidRPr="007233DA">
        <w:rPr>
          <w:rFonts w:ascii="Times New Roman" w:hAnsi="Times New Roman" w:cs="Times New Roman"/>
        </w:rPr>
        <w:t xml:space="preserve">, actively silencing </w:t>
      </w:r>
      <w:r w:rsidR="00A5360F" w:rsidRPr="007233DA">
        <w:rPr>
          <w:rFonts w:ascii="Times New Roman" w:hAnsi="Times New Roman" w:cs="Times New Roman"/>
        </w:rPr>
        <w:t xml:space="preserve">those who were deemed disruptive to their view of society. </w:t>
      </w:r>
      <w:r w:rsidR="007507D9" w:rsidRPr="007233DA">
        <w:rPr>
          <w:rFonts w:ascii="Times New Roman" w:hAnsi="Times New Roman" w:cs="Times New Roman"/>
        </w:rPr>
        <w:t>The overarching aim of this chapter is to</w:t>
      </w:r>
      <w:r w:rsidR="00EE409B" w:rsidRPr="007233DA">
        <w:rPr>
          <w:rFonts w:ascii="Times New Roman" w:hAnsi="Times New Roman" w:cs="Times New Roman"/>
        </w:rPr>
        <w:t xml:space="preserve"> q</w:t>
      </w:r>
      <w:r w:rsidR="00EE409B" w:rsidRPr="007233DA">
        <w:rPr>
          <w:rFonts w:ascii="Times New Roman" w:hAnsi="Times New Roman" w:cs="Times New Roman"/>
        </w:rPr>
        <w:t>uestion how Englishness has been constructed as a national identity</w:t>
      </w:r>
      <w:r w:rsidR="000712F5" w:rsidRPr="007233DA">
        <w:rPr>
          <w:rFonts w:ascii="Times New Roman" w:hAnsi="Times New Roman" w:cs="Times New Roman"/>
        </w:rPr>
        <w:t xml:space="preserve">, with the understanding that ‘Englishness’ has </w:t>
      </w:r>
      <w:r w:rsidR="008B1E86" w:rsidRPr="007233DA">
        <w:rPr>
          <w:rFonts w:ascii="Times New Roman" w:hAnsi="Times New Roman" w:cs="Times New Roman"/>
        </w:rPr>
        <w:t xml:space="preserve">marginalized other identities globally </w:t>
      </w:r>
      <w:r w:rsidR="00E26178" w:rsidRPr="007233DA">
        <w:rPr>
          <w:rFonts w:ascii="Times New Roman" w:hAnsi="Times New Roman" w:cs="Times New Roman"/>
        </w:rPr>
        <w:t xml:space="preserve">as well as locally (Welsh, Scottish etc.). </w:t>
      </w:r>
      <w:r w:rsidR="002B3000" w:rsidRPr="007233DA">
        <w:rPr>
          <w:rFonts w:ascii="Times New Roman" w:hAnsi="Times New Roman" w:cs="Times New Roman"/>
        </w:rPr>
        <w:t>Hall</w:t>
      </w:r>
      <w:r w:rsidR="00AE3265" w:rsidRPr="007233DA">
        <w:rPr>
          <w:rFonts w:ascii="Times New Roman" w:hAnsi="Times New Roman" w:cs="Times New Roman"/>
        </w:rPr>
        <w:t xml:space="preserve"> views gender, race and </w:t>
      </w:r>
      <w:r w:rsidR="007C78E2" w:rsidRPr="007233DA">
        <w:rPr>
          <w:rFonts w:ascii="Times New Roman" w:hAnsi="Times New Roman" w:cs="Times New Roman"/>
        </w:rPr>
        <w:t>class as axes of power that simultaneously support and contradict each other</w:t>
      </w:r>
      <w:r w:rsidR="006156D7" w:rsidRPr="007233DA">
        <w:rPr>
          <w:rFonts w:ascii="Times New Roman" w:hAnsi="Times New Roman" w:cs="Times New Roman"/>
        </w:rPr>
        <w:t xml:space="preserve">, </w:t>
      </w:r>
      <w:r w:rsidR="008F5343" w:rsidRPr="007233DA">
        <w:rPr>
          <w:rFonts w:ascii="Times New Roman" w:hAnsi="Times New Roman" w:cs="Times New Roman"/>
        </w:rPr>
        <w:t xml:space="preserve">with her </w:t>
      </w:r>
      <w:r w:rsidR="006156D7" w:rsidRPr="007233DA">
        <w:rPr>
          <w:rFonts w:ascii="Times New Roman" w:hAnsi="Times New Roman" w:cs="Times New Roman"/>
        </w:rPr>
        <w:t>invest</w:t>
      </w:r>
      <w:r w:rsidR="008F5343" w:rsidRPr="007233DA">
        <w:rPr>
          <w:rFonts w:ascii="Times New Roman" w:hAnsi="Times New Roman" w:cs="Times New Roman"/>
        </w:rPr>
        <w:t xml:space="preserve">igation into national identity </w:t>
      </w:r>
      <w:r w:rsidR="00895E51" w:rsidRPr="007233DA">
        <w:rPr>
          <w:rFonts w:ascii="Times New Roman" w:hAnsi="Times New Roman" w:cs="Times New Roman"/>
        </w:rPr>
        <w:t xml:space="preserve">rooted in </w:t>
      </w:r>
      <w:r w:rsidR="006156D7" w:rsidRPr="007233DA">
        <w:rPr>
          <w:rFonts w:ascii="Times New Roman" w:hAnsi="Times New Roman" w:cs="Times New Roman"/>
        </w:rPr>
        <w:t xml:space="preserve">the </w:t>
      </w:r>
      <w:r w:rsidR="006A79EA" w:rsidRPr="007233DA">
        <w:rPr>
          <w:rFonts w:ascii="Times New Roman" w:hAnsi="Times New Roman" w:cs="Times New Roman"/>
        </w:rPr>
        <w:t>arg</w:t>
      </w:r>
      <w:r w:rsidR="008F5343" w:rsidRPr="007233DA">
        <w:rPr>
          <w:rFonts w:ascii="Times New Roman" w:hAnsi="Times New Roman" w:cs="Times New Roman"/>
        </w:rPr>
        <w:t xml:space="preserve">ument that </w:t>
      </w:r>
      <w:r w:rsidR="00895E51" w:rsidRPr="007233DA">
        <w:rPr>
          <w:rFonts w:ascii="Times New Roman" w:hAnsi="Times New Roman" w:cs="Times New Roman"/>
        </w:rPr>
        <w:t xml:space="preserve">the English can only recognise themselves </w:t>
      </w:r>
      <w:r w:rsidR="002147DF" w:rsidRPr="007233DA">
        <w:rPr>
          <w:rFonts w:ascii="Times New Roman" w:hAnsi="Times New Roman" w:cs="Times New Roman"/>
        </w:rPr>
        <w:t>in relation to others within the empire.</w:t>
      </w:r>
      <w:r w:rsidR="00583414" w:rsidRPr="007233DA">
        <w:rPr>
          <w:rFonts w:ascii="Times New Roman" w:hAnsi="Times New Roman" w:cs="Times New Roman"/>
        </w:rPr>
        <w:t xml:space="preserve"> The </w:t>
      </w:r>
      <w:r w:rsidR="00A064C1" w:rsidRPr="007233DA">
        <w:rPr>
          <w:rFonts w:ascii="Times New Roman" w:hAnsi="Times New Roman" w:cs="Times New Roman"/>
        </w:rPr>
        <w:t xml:space="preserve">dynamic between white missionaries in Jamaica and the </w:t>
      </w:r>
      <w:r w:rsidR="00576EB4" w:rsidRPr="007233DA">
        <w:rPr>
          <w:rFonts w:ascii="Times New Roman" w:hAnsi="Times New Roman" w:cs="Times New Roman"/>
        </w:rPr>
        <w:t xml:space="preserve">enslaved </w:t>
      </w:r>
      <w:r w:rsidR="00305EEA" w:rsidRPr="007233DA">
        <w:rPr>
          <w:rFonts w:ascii="Times New Roman" w:hAnsi="Times New Roman" w:cs="Times New Roman"/>
        </w:rPr>
        <w:t xml:space="preserve">or </w:t>
      </w:r>
      <w:r w:rsidR="00576EB4" w:rsidRPr="007233DA">
        <w:rPr>
          <w:rFonts w:ascii="Times New Roman" w:hAnsi="Times New Roman" w:cs="Times New Roman"/>
        </w:rPr>
        <w:t xml:space="preserve">emancipated peoples is the </w:t>
      </w:r>
      <w:r w:rsidR="00942ED7" w:rsidRPr="007233DA">
        <w:rPr>
          <w:rFonts w:ascii="Times New Roman" w:hAnsi="Times New Roman" w:cs="Times New Roman"/>
        </w:rPr>
        <w:t>lens in which Hall uses to explore these ideas</w:t>
      </w:r>
      <w:r w:rsidR="00D754FE" w:rsidRPr="007233DA">
        <w:rPr>
          <w:rFonts w:ascii="Times New Roman" w:hAnsi="Times New Roman" w:cs="Times New Roman"/>
        </w:rPr>
        <w:t xml:space="preserve"> - </w:t>
      </w:r>
      <w:r w:rsidR="009D4DF0" w:rsidRPr="007233DA">
        <w:rPr>
          <w:rFonts w:ascii="Times New Roman" w:hAnsi="Times New Roman" w:cs="Times New Roman"/>
        </w:rPr>
        <w:t xml:space="preserve">particularly masculinity for white missionaries meaning freedom and </w:t>
      </w:r>
      <w:r w:rsidR="00970D06" w:rsidRPr="007233DA">
        <w:rPr>
          <w:rFonts w:ascii="Times New Roman" w:hAnsi="Times New Roman" w:cs="Times New Roman"/>
        </w:rPr>
        <w:t xml:space="preserve">white femininity </w:t>
      </w:r>
      <w:r w:rsidR="00D754FE" w:rsidRPr="007233DA">
        <w:rPr>
          <w:rFonts w:ascii="Times New Roman" w:hAnsi="Times New Roman" w:cs="Times New Roman"/>
        </w:rPr>
        <w:t xml:space="preserve">being </w:t>
      </w:r>
      <w:r w:rsidR="00970D06" w:rsidRPr="007233DA">
        <w:rPr>
          <w:rFonts w:ascii="Times New Roman" w:hAnsi="Times New Roman" w:cs="Times New Roman"/>
        </w:rPr>
        <w:t xml:space="preserve">defined by </w:t>
      </w:r>
      <w:r w:rsidR="00305EEA" w:rsidRPr="007233DA">
        <w:rPr>
          <w:rFonts w:ascii="Times New Roman" w:hAnsi="Times New Roman" w:cs="Times New Roman"/>
        </w:rPr>
        <w:t>domestic</w:t>
      </w:r>
      <w:r w:rsidR="007233DA" w:rsidRPr="007233DA">
        <w:rPr>
          <w:rFonts w:ascii="Times New Roman" w:hAnsi="Times New Roman" w:cs="Times New Roman"/>
        </w:rPr>
        <w:t xml:space="preserve"> (and not outside) work. </w:t>
      </w:r>
    </w:p>
    <w:p w14:paraId="7E19C49B" w14:textId="599CE9F2" w:rsidR="00EB5C05" w:rsidRPr="007233DA" w:rsidRDefault="00EB5C05" w:rsidP="00EB5C05">
      <w:pPr>
        <w:rPr>
          <w:rFonts w:ascii="Times New Roman" w:hAnsi="Times New Roman" w:cs="Times New Roman"/>
          <w:b/>
          <w:bCs/>
        </w:rPr>
      </w:pPr>
      <w:r w:rsidRPr="007233DA">
        <w:rPr>
          <w:rFonts w:ascii="Times New Roman" w:hAnsi="Times New Roman" w:cs="Times New Roman"/>
          <w:b/>
          <w:bCs/>
        </w:rPr>
        <w:t>Secondary Sources</w:t>
      </w:r>
    </w:p>
    <w:p w14:paraId="452D1552" w14:textId="00B8FE06" w:rsidR="00127731" w:rsidRPr="007233DA" w:rsidRDefault="00127731" w:rsidP="00127731">
      <w:pPr>
        <w:rPr>
          <w:rFonts w:ascii="Times New Roman" w:hAnsi="Times New Roman" w:cs="Times New Roman"/>
        </w:rPr>
      </w:pPr>
      <w:r w:rsidRPr="007233DA">
        <w:rPr>
          <w:rFonts w:ascii="Times New Roman" w:hAnsi="Times New Roman" w:cs="Times New Roman"/>
        </w:rPr>
        <w:t xml:space="preserve">Anderson, Benedict, </w:t>
      </w:r>
      <w:r w:rsidRPr="007233DA">
        <w:rPr>
          <w:rFonts w:ascii="Times New Roman" w:hAnsi="Times New Roman" w:cs="Times New Roman"/>
          <w:i/>
          <w:iCs/>
        </w:rPr>
        <w:t xml:space="preserve">Imagined Communities: Reflections on the Origin and Spread of </w:t>
      </w:r>
      <w:r w:rsidRPr="007233DA">
        <w:rPr>
          <w:rFonts w:ascii="Times New Roman" w:hAnsi="Times New Roman" w:cs="Times New Roman"/>
          <w:i/>
          <w:iCs/>
        </w:rPr>
        <w:tab/>
        <w:t xml:space="preserve">Nationalism </w:t>
      </w:r>
      <w:r w:rsidRPr="007233DA">
        <w:rPr>
          <w:rFonts w:ascii="Times New Roman" w:hAnsi="Times New Roman" w:cs="Times New Roman"/>
        </w:rPr>
        <w:t>(Verso, 1983)</w:t>
      </w:r>
    </w:p>
    <w:p w14:paraId="6D97BA49" w14:textId="77777777" w:rsidR="00127731" w:rsidRPr="007233DA" w:rsidRDefault="00127731" w:rsidP="002B1913">
      <w:pPr>
        <w:spacing w:line="360" w:lineRule="auto"/>
        <w:ind w:left="720"/>
        <w:rPr>
          <w:rFonts w:ascii="Times New Roman" w:hAnsi="Times New Roman" w:cs="Times New Roman"/>
        </w:rPr>
      </w:pPr>
      <w:r w:rsidRPr="007233DA">
        <w:rPr>
          <w:rFonts w:ascii="Times New Roman" w:hAnsi="Times New Roman" w:cs="Times New Roman"/>
        </w:rPr>
        <w:lastRenderedPageBreak/>
        <w:t xml:space="preserve">Anderson’s work aims to answer the fundamental question of nationalism: what it is, its limitations and the effects of denying or accepting it upon individuals and groups. Anderson is concerned with the notion that places such as the Soviet Union and the United Kingdom of Great Britain and Northern Ireland refuse their nationality within their names, exploring nationalism through three lenses. The first depicts nationalism as a limited theory with ‘elastic’ and ‘finite’ boundaries (p. 7); the second, nationalism as sovereign with religious influences; the third, nationalism as an imagined community due to deep feelings of camaraderie. He ascertains that everyone has a nationality because it is a socio-cultural concept. Anderson’s work provides Hall with the theory that Englishness is one of these imagined communities - a separate identity to British. </w:t>
      </w:r>
    </w:p>
    <w:p w14:paraId="7E965642" w14:textId="53F5CAAD" w:rsidR="00393943" w:rsidRPr="007233DA" w:rsidRDefault="00393943" w:rsidP="00393943">
      <w:pPr>
        <w:rPr>
          <w:rFonts w:ascii="Times New Roman" w:hAnsi="Times New Roman" w:cs="Times New Roman"/>
        </w:rPr>
      </w:pPr>
      <w:r w:rsidRPr="007233DA">
        <w:rPr>
          <w:rFonts w:ascii="Times New Roman" w:hAnsi="Times New Roman" w:cs="Times New Roman"/>
        </w:rPr>
        <w:t xml:space="preserve">Davidoff, Leonore, ‘‘Adam spoke first and named the orders of the World’: Masculine and </w:t>
      </w:r>
      <w:r w:rsidR="00B0742D">
        <w:rPr>
          <w:rFonts w:ascii="Times New Roman" w:hAnsi="Times New Roman" w:cs="Times New Roman"/>
        </w:rPr>
        <w:tab/>
      </w:r>
      <w:r w:rsidRPr="007233DA">
        <w:rPr>
          <w:rFonts w:ascii="Times New Roman" w:hAnsi="Times New Roman" w:cs="Times New Roman"/>
        </w:rPr>
        <w:t xml:space="preserve">Feminine Domains in History and Sociology’, in </w:t>
      </w:r>
      <w:r w:rsidRPr="007233DA">
        <w:rPr>
          <w:rFonts w:ascii="Times New Roman" w:hAnsi="Times New Roman" w:cs="Times New Roman"/>
          <w:i/>
          <w:iCs/>
        </w:rPr>
        <w:t xml:space="preserve">Politics of Everyday Life: Continuity </w:t>
      </w:r>
      <w:r w:rsidR="00B0742D">
        <w:rPr>
          <w:rFonts w:ascii="Times New Roman" w:hAnsi="Times New Roman" w:cs="Times New Roman"/>
          <w:i/>
          <w:iCs/>
        </w:rPr>
        <w:tab/>
      </w:r>
      <w:r w:rsidRPr="007233DA">
        <w:rPr>
          <w:rFonts w:ascii="Times New Roman" w:hAnsi="Times New Roman" w:cs="Times New Roman"/>
          <w:i/>
          <w:iCs/>
        </w:rPr>
        <w:t xml:space="preserve">and Change in Work and the Family, </w:t>
      </w:r>
      <w:r w:rsidRPr="007233DA">
        <w:rPr>
          <w:rFonts w:ascii="Times New Roman" w:hAnsi="Times New Roman" w:cs="Times New Roman"/>
        </w:rPr>
        <w:t xml:space="preserve">ed. by Helen Corr and Lynn Jamieson </w:t>
      </w:r>
      <w:r w:rsidR="00B0742D">
        <w:rPr>
          <w:rFonts w:ascii="Times New Roman" w:hAnsi="Times New Roman" w:cs="Times New Roman"/>
        </w:rPr>
        <w:tab/>
      </w:r>
      <w:r w:rsidRPr="007233DA">
        <w:rPr>
          <w:rFonts w:ascii="Times New Roman" w:hAnsi="Times New Roman" w:cs="Times New Roman"/>
        </w:rPr>
        <w:t xml:space="preserve">(MacMillian,1990), pp. 229-255 </w:t>
      </w:r>
    </w:p>
    <w:p w14:paraId="60524BDE" w14:textId="369DFA0F" w:rsidR="006B29AD" w:rsidRPr="007233DA" w:rsidRDefault="006B29AD" w:rsidP="00E15993">
      <w:pPr>
        <w:spacing w:line="360" w:lineRule="auto"/>
        <w:ind w:left="720"/>
        <w:rPr>
          <w:rFonts w:ascii="Times New Roman" w:hAnsi="Times New Roman" w:cs="Times New Roman"/>
        </w:rPr>
      </w:pPr>
      <w:r w:rsidRPr="007233DA">
        <w:rPr>
          <w:rFonts w:ascii="Times New Roman" w:hAnsi="Times New Roman" w:cs="Times New Roman"/>
        </w:rPr>
        <w:t xml:space="preserve">Within this article Davidoff outlines the core similarities between the disciplines of history and sociology. Sociologists can enrich by considering time, relationships and society as separate ‘wholes’ (p. 229) that also combine, whilst historians recognise that the issues they examine are inextricably linked to society. He highlights several areas of commonality; both focus on the social construction of identity and the idea that genders manufacture social relations. Each level of our society has been constructed using gendered lines – language, images, expression etc., with sexual categories being built in terms of super- and sub-ordination. It is the notion that gendered ideas give the powerful control over resources, people and things (whilst also dictating how these interact) that informs Hall’s analysis of historical attitudes towards emancipation and how these affected black and white men respectively. </w:t>
      </w:r>
    </w:p>
    <w:p w14:paraId="262D2DF7" w14:textId="6C6AB292" w:rsidR="00C608ED" w:rsidRPr="007233DA" w:rsidRDefault="00C608ED" w:rsidP="00C608ED">
      <w:pPr>
        <w:rPr>
          <w:rFonts w:ascii="Times New Roman" w:hAnsi="Times New Roman" w:cs="Times New Roman"/>
        </w:rPr>
      </w:pPr>
      <w:r w:rsidRPr="007233DA">
        <w:rPr>
          <w:rFonts w:ascii="Times New Roman" w:hAnsi="Times New Roman" w:cs="Times New Roman"/>
        </w:rPr>
        <w:t>Fisch</w:t>
      </w:r>
      <w:r w:rsidR="00030467" w:rsidRPr="007233DA">
        <w:rPr>
          <w:rFonts w:ascii="Times New Roman" w:hAnsi="Times New Roman" w:cs="Times New Roman"/>
        </w:rPr>
        <w:t xml:space="preserve">, Audrey, ‘Black British Studies in the Victorian Period’, </w:t>
      </w:r>
      <w:r w:rsidR="00DE3F48" w:rsidRPr="007233DA">
        <w:rPr>
          <w:rFonts w:ascii="Times New Roman" w:hAnsi="Times New Roman" w:cs="Times New Roman"/>
          <w:i/>
          <w:iCs/>
        </w:rPr>
        <w:t xml:space="preserve">Victorian Literature and </w:t>
      </w:r>
      <w:r w:rsidR="00BB0CAE" w:rsidRPr="007233DA">
        <w:rPr>
          <w:rFonts w:ascii="Times New Roman" w:hAnsi="Times New Roman" w:cs="Times New Roman"/>
          <w:i/>
          <w:iCs/>
        </w:rPr>
        <w:tab/>
      </w:r>
      <w:r w:rsidR="00DE3F48" w:rsidRPr="007233DA">
        <w:rPr>
          <w:rFonts w:ascii="Times New Roman" w:hAnsi="Times New Roman" w:cs="Times New Roman"/>
          <w:i/>
          <w:iCs/>
        </w:rPr>
        <w:t xml:space="preserve">Culture, </w:t>
      </w:r>
      <w:r w:rsidR="00820108" w:rsidRPr="007233DA">
        <w:rPr>
          <w:rFonts w:ascii="Times New Roman" w:hAnsi="Times New Roman" w:cs="Times New Roman"/>
        </w:rPr>
        <w:t>30</w:t>
      </w:r>
      <w:r w:rsidR="005F2A14" w:rsidRPr="007233DA">
        <w:rPr>
          <w:rFonts w:ascii="Times New Roman" w:hAnsi="Times New Roman" w:cs="Times New Roman"/>
        </w:rPr>
        <w:t>.1 (2002)</w:t>
      </w:r>
      <w:r w:rsidR="00AB1E78" w:rsidRPr="007233DA">
        <w:rPr>
          <w:rFonts w:ascii="Times New Roman" w:hAnsi="Times New Roman" w:cs="Times New Roman"/>
        </w:rPr>
        <w:t>, pp. 353-356</w:t>
      </w:r>
    </w:p>
    <w:p w14:paraId="77CD17A5" w14:textId="42E47C17" w:rsidR="00BB0CAE" w:rsidRPr="007233DA" w:rsidRDefault="008A6AF1" w:rsidP="007233DA">
      <w:pPr>
        <w:spacing w:line="360" w:lineRule="auto"/>
        <w:ind w:left="720"/>
        <w:rPr>
          <w:rStyle w:val="Hyperlink"/>
          <w:rFonts w:ascii="Times New Roman" w:hAnsi="Times New Roman" w:cs="Times New Roman"/>
          <w:color w:val="auto"/>
          <w:u w:val="none"/>
        </w:rPr>
      </w:pPr>
      <w:r w:rsidRPr="007233DA">
        <w:rPr>
          <w:rStyle w:val="Hyperlink"/>
          <w:rFonts w:ascii="Times New Roman" w:hAnsi="Times New Roman" w:cs="Times New Roman"/>
          <w:color w:val="auto"/>
          <w:u w:val="none"/>
        </w:rPr>
        <w:t xml:space="preserve">This review analyses the then-current research trends relating to Anglo-African Literature, whilst wondering if the field itself is yet established within the discipline of Victorian studies. Fisch denounces popular literary collections such as the </w:t>
      </w:r>
      <w:r w:rsidRPr="007233DA">
        <w:rPr>
          <w:rStyle w:val="Hyperlink"/>
          <w:rFonts w:ascii="Times New Roman" w:hAnsi="Times New Roman" w:cs="Times New Roman"/>
          <w:i/>
          <w:iCs/>
          <w:color w:val="auto"/>
          <w:u w:val="none"/>
        </w:rPr>
        <w:t xml:space="preserve">Norton Anthology </w:t>
      </w:r>
      <w:r w:rsidRPr="007233DA">
        <w:rPr>
          <w:rStyle w:val="Hyperlink"/>
          <w:rFonts w:ascii="Times New Roman" w:hAnsi="Times New Roman" w:cs="Times New Roman"/>
          <w:color w:val="auto"/>
          <w:u w:val="none"/>
        </w:rPr>
        <w:t xml:space="preserve">as lacking diverse texts, demonstrating that the topics of slavery and colonialism are still not thought of as exclusively Victorian. However, Fisch analyses </w:t>
      </w:r>
      <w:r w:rsidRPr="007233DA">
        <w:rPr>
          <w:rStyle w:val="Hyperlink"/>
          <w:rFonts w:ascii="Times New Roman" w:hAnsi="Times New Roman" w:cs="Times New Roman"/>
          <w:color w:val="auto"/>
          <w:u w:val="none"/>
        </w:rPr>
        <w:lastRenderedPageBreak/>
        <w:t xml:space="preserve">recently published works such as Catherine Hall’s </w:t>
      </w:r>
      <w:r w:rsidRPr="007233DA">
        <w:rPr>
          <w:rStyle w:val="Hyperlink"/>
          <w:rFonts w:ascii="Times New Roman" w:hAnsi="Times New Roman" w:cs="Times New Roman"/>
          <w:i/>
          <w:iCs/>
          <w:color w:val="auto"/>
          <w:u w:val="none"/>
        </w:rPr>
        <w:t xml:space="preserve">White, Male and Middle Class: Explorations in Feminism and History </w:t>
      </w:r>
      <w:r w:rsidRPr="007233DA">
        <w:rPr>
          <w:rStyle w:val="Hyperlink"/>
          <w:rFonts w:ascii="Times New Roman" w:hAnsi="Times New Roman" w:cs="Times New Roman"/>
          <w:color w:val="auto"/>
          <w:u w:val="none"/>
        </w:rPr>
        <w:t xml:space="preserve">as one of a series of important books that tackle this problem. </w:t>
      </w:r>
    </w:p>
    <w:p w14:paraId="31B27FEA" w14:textId="112C8D17" w:rsidR="005A2D95" w:rsidRPr="007233DA" w:rsidRDefault="006521C1" w:rsidP="005A2D95">
      <w:pPr>
        <w:rPr>
          <w:rStyle w:val="Hyperlink"/>
          <w:rFonts w:ascii="Times New Roman" w:hAnsi="Times New Roman" w:cs="Times New Roman"/>
          <w:color w:val="auto"/>
          <w:u w:val="none"/>
        </w:rPr>
      </w:pPr>
      <w:proofErr w:type="spellStart"/>
      <w:r w:rsidRPr="007233DA">
        <w:rPr>
          <w:rStyle w:val="Hyperlink"/>
          <w:rFonts w:ascii="Times New Roman" w:hAnsi="Times New Roman" w:cs="Times New Roman"/>
          <w:color w:val="auto"/>
          <w:u w:val="none"/>
        </w:rPr>
        <w:t>Formes</w:t>
      </w:r>
      <w:proofErr w:type="spellEnd"/>
      <w:r w:rsidRPr="007233DA">
        <w:rPr>
          <w:rStyle w:val="Hyperlink"/>
          <w:rFonts w:ascii="Times New Roman" w:hAnsi="Times New Roman" w:cs="Times New Roman"/>
          <w:color w:val="auto"/>
          <w:u w:val="none"/>
        </w:rPr>
        <w:t xml:space="preserve">, Malia B., </w:t>
      </w:r>
      <w:r w:rsidR="00C360D7" w:rsidRPr="007233DA">
        <w:rPr>
          <w:rStyle w:val="Hyperlink"/>
          <w:rFonts w:ascii="Times New Roman" w:hAnsi="Times New Roman" w:cs="Times New Roman"/>
          <w:color w:val="auto"/>
          <w:u w:val="none"/>
        </w:rPr>
        <w:t xml:space="preserve">‘Beyond Complicity Versus Resistance: Recent Work on Gender and </w:t>
      </w:r>
      <w:r w:rsidR="00EF5A36" w:rsidRPr="007233DA">
        <w:rPr>
          <w:rStyle w:val="Hyperlink"/>
          <w:rFonts w:ascii="Times New Roman" w:hAnsi="Times New Roman" w:cs="Times New Roman"/>
          <w:color w:val="auto"/>
          <w:u w:val="none"/>
        </w:rPr>
        <w:tab/>
      </w:r>
      <w:r w:rsidR="00C360D7" w:rsidRPr="007233DA">
        <w:rPr>
          <w:rStyle w:val="Hyperlink"/>
          <w:rFonts w:ascii="Times New Roman" w:hAnsi="Times New Roman" w:cs="Times New Roman"/>
          <w:color w:val="auto"/>
          <w:u w:val="none"/>
        </w:rPr>
        <w:t xml:space="preserve">European Imperialism’, </w:t>
      </w:r>
      <w:r w:rsidR="00243779" w:rsidRPr="007233DA">
        <w:rPr>
          <w:rStyle w:val="Hyperlink"/>
          <w:rFonts w:ascii="Times New Roman" w:hAnsi="Times New Roman" w:cs="Times New Roman"/>
          <w:i/>
          <w:iCs/>
          <w:color w:val="auto"/>
          <w:u w:val="none"/>
        </w:rPr>
        <w:t xml:space="preserve">Journal of Social History, </w:t>
      </w:r>
      <w:r w:rsidR="00F81EDE" w:rsidRPr="007233DA">
        <w:rPr>
          <w:rStyle w:val="Hyperlink"/>
          <w:rFonts w:ascii="Times New Roman" w:hAnsi="Times New Roman" w:cs="Times New Roman"/>
          <w:color w:val="auto"/>
          <w:u w:val="none"/>
        </w:rPr>
        <w:t>28.3 (1995), pp. 629-641</w:t>
      </w:r>
    </w:p>
    <w:p w14:paraId="63D8E015" w14:textId="1C9DDCDE" w:rsidR="00EF5A36" w:rsidRPr="007233DA" w:rsidRDefault="00881438" w:rsidP="00655FED">
      <w:pPr>
        <w:spacing w:line="360" w:lineRule="auto"/>
        <w:ind w:left="720"/>
        <w:rPr>
          <w:rFonts w:ascii="Times New Roman" w:hAnsi="Times New Roman" w:cs="Times New Roman"/>
        </w:rPr>
      </w:pPr>
      <w:proofErr w:type="spellStart"/>
      <w:r w:rsidRPr="007233DA">
        <w:rPr>
          <w:rFonts w:ascii="Times New Roman" w:hAnsi="Times New Roman" w:cs="Times New Roman"/>
        </w:rPr>
        <w:t>Formes’</w:t>
      </w:r>
      <w:proofErr w:type="spellEnd"/>
      <w:r w:rsidRPr="007233DA">
        <w:rPr>
          <w:rFonts w:ascii="Times New Roman" w:hAnsi="Times New Roman" w:cs="Times New Roman"/>
        </w:rPr>
        <w:t xml:space="preserve"> exploration into feminist history and imperialism outlines the problems with modern research methodologies. She explains that feminist histories that are written from a Western perspective over-emphasise the contributions of women at the expense of others within the colonial setting. They tend to search for interracial sisterhood between Western women and colonised / indigenous / enslaved women, and consequently the complexities of colonial social relations and the gendered nature of imperial rule has not been sufficiently examined. Thus, </w:t>
      </w:r>
      <w:proofErr w:type="spellStart"/>
      <w:r w:rsidRPr="007233DA">
        <w:rPr>
          <w:rFonts w:ascii="Times New Roman" w:hAnsi="Times New Roman" w:cs="Times New Roman"/>
        </w:rPr>
        <w:t>Formes</w:t>
      </w:r>
      <w:proofErr w:type="spellEnd"/>
      <w:r w:rsidRPr="007233DA">
        <w:rPr>
          <w:rFonts w:ascii="Times New Roman" w:hAnsi="Times New Roman" w:cs="Times New Roman"/>
        </w:rPr>
        <w:t xml:space="preserve"> aims to explore the intersecting topics of gender and imperialism by exploring the works and methods of several historians including Hall. Within this article, Hall’s chapter ‘Missionary Stories: gender and ethnicity in England in the 1830s and 1840s’ is praised for recognising the shortcomings of analysing gender and imperialism through a race/gender hierarchy system that ordered society: instead, Hall presents the notion of these experiences being thought of as axes of power that sometimes reinforce each other, and other times contradict each other. </w:t>
      </w:r>
      <w:proofErr w:type="spellStart"/>
      <w:r w:rsidRPr="007233DA">
        <w:rPr>
          <w:rFonts w:ascii="Times New Roman" w:hAnsi="Times New Roman" w:cs="Times New Roman"/>
        </w:rPr>
        <w:t>Formes</w:t>
      </w:r>
      <w:proofErr w:type="spellEnd"/>
      <w:r w:rsidRPr="007233DA">
        <w:rPr>
          <w:rFonts w:ascii="Times New Roman" w:hAnsi="Times New Roman" w:cs="Times New Roman"/>
        </w:rPr>
        <w:t xml:space="preserve"> notes that, while insightful, Hall’s approach does not address a methodological strategy for conducting a study consistent with the theoretical approach. </w:t>
      </w:r>
    </w:p>
    <w:p w14:paraId="765A2EE3" w14:textId="44802580" w:rsidR="000573A8" w:rsidRPr="007233DA" w:rsidRDefault="000573A8" w:rsidP="000573A8">
      <w:pPr>
        <w:rPr>
          <w:rFonts w:ascii="Times New Roman" w:hAnsi="Times New Roman" w:cs="Times New Roman"/>
        </w:rPr>
      </w:pPr>
      <w:r w:rsidRPr="007233DA">
        <w:rPr>
          <w:rFonts w:ascii="Times New Roman" w:hAnsi="Times New Roman" w:cs="Times New Roman"/>
        </w:rPr>
        <w:t xml:space="preserve">Said, Edward W., </w:t>
      </w:r>
      <w:r w:rsidRPr="007233DA">
        <w:rPr>
          <w:rFonts w:ascii="Times New Roman" w:hAnsi="Times New Roman" w:cs="Times New Roman"/>
          <w:i/>
          <w:iCs/>
        </w:rPr>
        <w:t xml:space="preserve">Orientalism </w:t>
      </w:r>
      <w:r w:rsidRPr="007233DA">
        <w:rPr>
          <w:rFonts w:ascii="Times New Roman" w:hAnsi="Times New Roman" w:cs="Times New Roman"/>
        </w:rPr>
        <w:t>(Penguin, 1985)</w:t>
      </w:r>
    </w:p>
    <w:p w14:paraId="50BB86BE" w14:textId="538E2C32" w:rsidR="00127731" w:rsidRPr="0092547E" w:rsidRDefault="000573A8" w:rsidP="0092547E">
      <w:pPr>
        <w:spacing w:line="360" w:lineRule="auto"/>
        <w:ind w:left="720"/>
        <w:rPr>
          <w:rFonts w:ascii="Times New Roman" w:hAnsi="Times New Roman" w:cs="Times New Roman"/>
        </w:rPr>
      </w:pPr>
      <w:r w:rsidRPr="007233DA">
        <w:rPr>
          <w:rFonts w:ascii="Times New Roman" w:hAnsi="Times New Roman" w:cs="Times New Roman"/>
        </w:rPr>
        <w:t>Said writes that the Orient is an integral part of European material civilisation and culture: it is the place of Europe’s oldest colonies, a source of languages and civilisations. For the West, the Orient represents the most frequent image of the Other. The West is defined through this Other – the Orient is the contrasting idea, experience, personality and image needed to construct Western identity. Hall uses Said’s ‘strategic formation’ theory when analysing the relationship between texts that interfered within the political landscape of Jamaica as well as British opinions about said political events; she analyses how the authors of these texts would reference and praise each other within their work, allowing the text to obtain power within the culture at large.</w:t>
      </w:r>
    </w:p>
    <w:sectPr w:rsidR="00127731" w:rsidRPr="009254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501906"/>
    <w:multiLevelType w:val="hybridMultilevel"/>
    <w:tmpl w:val="8732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649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F10"/>
    <w:rsid w:val="00030467"/>
    <w:rsid w:val="00030C47"/>
    <w:rsid w:val="00051549"/>
    <w:rsid w:val="000573A8"/>
    <w:rsid w:val="000712F5"/>
    <w:rsid w:val="00083275"/>
    <w:rsid w:val="0009286E"/>
    <w:rsid w:val="00127731"/>
    <w:rsid w:val="00183237"/>
    <w:rsid w:val="002147DF"/>
    <w:rsid w:val="00217F2A"/>
    <w:rsid w:val="00243779"/>
    <w:rsid w:val="002615EC"/>
    <w:rsid w:val="00272C87"/>
    <w:rsid w:val="002B1913"/>
    <w:rsid w:val="002B3000"/>
    <w:rsid w:val="002D737D"/>
    <w:rsid w:val="002E3EB1"/>
    <w:rsid w:val="00305EEA"/>
    <w:rsid w:val="00365792"/>
    <w:rsid w:val="00393943"/>
    <w:rsid w:val="00400050"/>
    <w:rsid w:val="00440519"/>
    <w:rsid w:val="0047011C"/>
    <w:rsid w:val="004B1735"/>
    <w:rsid w:val="005667DA"/>
    <w:rsid w:val="00576EB4"/>
    <w:rsid w:val="00577B1D"/>
    <w:rsid w:val="00583414"/>
    <w:rsid w:val="005A2D95"/>
    <w:rsid w:val="005F2A14"/>
    <w:rsid w:val="006156D7"/>
    <w:rsid w:val="00644EC0"/>
    <w:rsid w:val="006521C1"/>
    <w:rsid w:val="00655FED"/>
    <w:rsid w:val="006A230D"/>
    <w:rsid w:val="006A38C5"/>
    <w:rsid w:val="006A79EA"/>
    <w:rsid w:val="006B29AD"/>
    <w:rsid w:val="006C013E"/>
    <w:rsid w:val="007233DA"/>
    <w:rsid w:val="00725EDB"/>
    <w:rsid w:val="0072727A"/>
    <w:rsid w:val="007507D9"/>
    <w:rsid w:val="00752A0A"/>
    <w:rsid w:val="00773F10"/>
    <w:rsid w:val="007C78E2"/>
    <w:rsid w:val="00820108"/>
    <w:rsid w:val="00821763"/>
    <w:rsid w:val="00881438"/>
    <w:rsid w:val="00895E51"/>
    <w:rsid w:val="008A6AF1"/>
    <w:rsid w:val="008B0D43"/>
    <w:rsid w:val="008B1E86"/>
    <w:rsid w:val="008F5343"/>
    <w:rsid w:val="00922391"/>
    <w:rsid w:val="0092547E"/>
    <w:rsid w:val="00942ED7"/>
    <w:rsid w:val="00970D06"/>
    <w:rsid w:val="009D4DF0"/>
    <w:rsid w:val="009E371C"/>
    <w:rsid w:val="009F107A"/>
    <w:rsid w:val="00A064C1"/>
    <w:rsid w:val="00A35824"/>
    <w:rsid w:val="00A5360F"/>
    <w:rsid w:val="00AA16AB"/>
    <w:rsid w:val="00AB1E78"/>
    <w:rsid w:val="00AE3265"/>
    <w:rsid w:val="00B0742D"/>
    <w:rsid w:val="00B35B5C"/>
    <w:rsid w:val="00B75272"/>
    <w:rsid w:val="00BB0CAE"/>
    <w:rsid w:val="00C360D7"/>
    <w:rsid w:val="00C608ED"/>
    <w:rsid w:val="00D60B9B"/>
    <w:rsid w:val="00D754FE"/>
    <w:rsid w:val="00DA6115"/>
    <w:rsid w:val="00DD2B1C"/>
    <w:rsid w:val="00DE3F48"/>
    <w:rsid w:val="00E03FBA"/>
    <w:rsid w:val="00E06E08"/>
    <w:rsid w:val="00E15993"/>
    <w:rsid w:val="00E26178"/>
    <w:rsid w:val="00E43450"/>
    <w:rsid w:val="00E54169"/>
    <w:rsid w:val="00E96472"/>
    <w:rsid w:val="00EB5C05"/>
    <w:rsid w:val="00EE409B"/>
    <w:rsid w:val="00EF22B9"/>
    <w:rsid w:val="00EF5A36"/>
    <w:rsid w:val="00F175D6"/>
    <w:rsid w:val="00F8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45FF4"/>
  <w15:chartTrackingRefBased/>
  <w15:docId w15:val="{66283B36-CABE-4249-9BDA-5C1427CE9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C05"/>
  </w:style>
  <w:style w:type="paragraph" w:styleId="Heading1">
    <w:name w:val="heading 1"/>
    <w:basedOn w:val="Normal"/>
    <w:next w:val="Normal"/>
    <w:link w:val="Heading1Char"/>
    <w:uiPriority w:val="9"/>
    <w:qFormat/>
    <w:rsid w:val="00773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F10"/>
    <w:rPr>
      <w:rFonts w:eastAsiaTheme="majorEastAsia" w:cstheme="majorBidi"/>
      <w:color w:val="272727" w:themeColor="text1" w:themeTint="D8"/>
    </w:rPr>
  </w:style>
  <w:style w:type="paragraph" w:styleId="Title">
    <w:name w:val="Title"/>
    <w:basedOn w:val="Normal"/>
    <w:next w:val="Normal"/>
    <w:link w:val="TitleChar"/>
    <w:uiPriority w:val="10"/>
    <w:qFormat/>
    <w:rsid w:val="00773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F10"/>
    <w:pPr>
      <w:spacing w:before="160"/>
      <w:jc w:val="center"/>
    </w:pPr>
    <w:rPr>
      <w:i/>
      <w:iCs/>
      <w:color w:val="404040" w:themeColor="text1" w:themeTint="BF"/>
    </w:rPr>
  </w:style>
  <w:style w:type="character" w:customStyle="1" w:styleId="QuoteChar">
    <w:name w:val="Quote Char"/>
    <w:basedOn w:val="DefaultParagraphFont"/>
    <w:link w:val="Quote"/>
    <w:uiPriority w:val="29"/>
    <w:rsid w:val="00773F10"/>
    <w:rPr>
      <w:i/>
      <w:iCs/>
      <w:color w:val="404040" w:themeColor="text1" w:themeTint="BF"/>
    </w:rPr>
  </w:style>
  <w:style w:type="paragraph" w:styleId="ListParagraph">
    <w:name w:val="List Paragraph"/>
    <w:basedOn w:val="Normal"/>
    <w:uiPriority w:val="34"/>
    <w:qFormat/>
    <w:rsid w:val="00773F10"/>
    <w:pPr>
      <w:ind w:left="720"/>
      <w:contextualSpacing/>
    </w:pPr>
  </w:style>
  <w:style w:type="character" w:styleId="IntenseEmphasis">
    <w:name w:val="Intense Emphasis"/>
    <w:basedOn w:val="DefaultParagraphFont"/>
    <w:uiPriority w:val="21"/>
    <w:qFormat/>
    <w:rsid w:val="00773F10"/>
    <w:rPr>
      <w:i/>
      <w:iCs/>
      <w:color w:val="0F4761" w:themeColor="accent1" w:themeShade="BF"/>
    </w:rPr>
  </w:style>
  <w:style w:type="paragraph" w:styleId="IntenseQuote">
    <w:name w:val="Intense Quote"/>
    <w:basedOn w:val="Normal"/>
    <w:next w:val="Normal"/>
    <w:link w:val="IntenseQuoteChar"/>
    <w:uiPriority w:val="30"/>
    <w:qFormat/>
    <w:rsid w:val="00773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F10"/>
    <w:rPr>
      <w:i/>
      <w:iCs/>
      <w:color w:val="0F4761" w:themeColor="accent1" w:themeShade="BF"/>
    </w:rPr>
  </w:style>
  <w:style w:type="character" w:styleId="IntenseReference">
    <w:name w:val="Intense Reference"/>
    <w:basedOn w:val="DefaultParagraphFont"/>
    <w:uiPriority w:val="32"/>
    <w:qFormat/>
    <w:rsid w:val="00773F10"/>
    <w:rPr>
      <w:b/>
      <w:bCs/>
      <w:smallCaps/>
      <w:color w:val="0F4761" w:themeColor="accent1" w:themeShade="BF"/>
      <w:spacing w:val="5"/>
    </w:rPr>
  </w:style>
  <w:style w:type="character" w:styleId="Hyperlink">
    <w:name w:val="Hyperlink"/>
    <w:basedOn w:val="DefaultParagraphFont"/>
    <w:uiPriority w:val="99"/>
    <w:unhideWhenUsed/>
    <w:rsid w:val="008A6AF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1128</Words>
  <Characters>6432</Characters>
  <Application>Microsoft Office Word</Application>
  <DocSecurity>0</DocSecurity>
  <Lines>53</Lines>
  <Paragraphs>15</Paragraphs>
  <ScaleCrop>false</ScaleCrop>
  <Company/>
  <LinksUpToDate>false</LinksUpToDate>
  <CharactersWithSpaces>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K.Evans</dc:creator>
  <cp:keywords/>
  <dc:description/>
  <cp:lastModifiedBy>Miss K.Evans</cp:lastModifiedBy>
  <cp:revision>88</cp:revision>
  <dcterms:created xsi:type="dcterms:W3CDTF">2024-12-12T22:10:00Z</dcterms:created>
  <dcterms:modified xsi:type="dcterms:W3CDTF">2024-12-13T22:59:00Z</dcterms:modified>
</cp:coreProperties>
</file>