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64724" w14:textId="3D3B907A" w:rsidR="00F336F0" w:rsidRPr="006C5832" w:rsidRDefault="001F7C32" w:rsidP="003952A4">
      <w:pPr>
        <w:pBdr>
          <w:top w:val="nil"/>
          <w:left w:val="nil"/>
          <w:bottom w:val="nil"/>
          <w:right w:val="nil"/>
          <w:between w:val="nil"/>
        </w:pBdr>
        <w:jc w:val="center"/>
        <w:rPr>
          <w:b/>
          <w:bCs/>
          <w:color w:val="000000" w:themeColor="text1"/>
          <w:sz w:val="36"/>
          <w:szCs w:val="36"/>
        </w:rPr>
      </w:pPr>
      <w:r>
        <w:rPr>
          <w:b/>
          <w:bCs/>
          <w:noProof/>
          <w:color w:val="000000" w:themeColor="text1"/>
          <w:sz w:val="36"/>
          <w:szCs w:val="36"/>
        </w:rPr>
        <w:drawing>
          <wp:inline distT="0" distB="0" distL="0" distR="0" wp14:anchorId="31225EFB" wp14:editId="3C0F7AE7">
            <wp:extent cx="3581400" cy="1433512"/>
            <wp:effectExtent l="0" t="0" r="0" b="0"/>
            <wp:docPr id="7965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51457" name="Picture 79651457"/>
                    <pic:cNvPicPr/>
                  </pic:nvPicPr>
                  <pic:blipFill>
                    <a:blip r:embed="rId8">
                      <a:extLst>
                        <a:ext uri="{28A0092B-C50C-407E-A947-70E740481C1C}">
                          <a14:useLocalDpi xmlns:a14="http://schemas.microsoft.com/office/drawing/2010/main" val="0"/>
                        </a:ext>
                      </a:extLst>
                    </a:blip>
                    <a:stretch>
                      <a:fillRect/>
                    </a:stretch>
                  </pic:blipFill>
                  <pic:spPr>
                    <a:xfrm>
                      <a:off x="0" y="0"/>
                      <a:ext cx="3621702" cy="1449644"/>
                    </a:xfrm>
                    <a:prstGeom prst="rect">
                      <a:avLst/>
                    </a:prstGeom>
                  </pic:spPr>
                </pic:pic>
              </a:graphicData>
            </a:graphic>
          </wp:inline>
        </w:drawing>
      </w:r>
    </w:p>
    <w:p w14:paraId="7713DB62" w14:textId="16425D9C" w:rsidR="00F336F0" w:rsidRPr="001F7C32" w:rsidRDefault="001F7C32" w:rsidP="003952A4">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Programme Name: Master of Business Administration</w:t>
      </w:r>
    </w:p>
    <w:p w14:paraId="4FD43E5B" w14:textId="2737608B" w:rsidR="00F336F0" w:rsidRDefault="001F7C32" w:rsidP="003952A4">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Module Code: LCMB70</w:t>
      </w:r>
      <w:r>
        <w:rPr>
          <w:b/>
          <w:bCs/>
          <w:color w:val="000000" w:themeColor="text1"/>
          <w:sz w:val="32"/>
          <w:szCs w:val="32"/>
        </w:rPr>
        <w:t>35</w:t>
      </w:r>
    </w:p>
    <w:p w14:paraId="39402CA5" w14:textId="75F405A6" w:rsidR="001F7C32" w:rsidRPr="001F7C32" w:rsidRDefault="001F7C32" w:rsidP="003952A4">
      <w:pPr>
        <w:pBdr>
          <w:top w:val="nil"/>
          <w:left w:val="nil"/>
          <w:bottom w:val="nil"/>
          <w:right w:val="nil"/>
          <w:between w:val="nil"/>
        </w:pBdr>
        <w:jc w:val="center"/>
        <w:rPr>
          <w:b/>
          <w:bCs/>
          <w:color w:val="000000" w:themeColor="text1"/>
          <w:sz w:val="32"/>
          <w:szCs w:val="32"/>
        </w:rPr>
      </w:pPr>
      <w:r>
        <w:rPr>
          <w:b/>
          <w:bCs/>
          <w:color w:val="000000" w:themeColor="text1"/>
          <w:sz w:val="32"/>
          <w:szCs w:val="32"/>
        </w:rPr>
        <w:t xml:space="preserve">Module Title: </w:t>
      </w:r>
      <w:r w:rsidRPr="001F7C32">
        <w:rPr>
          <w:b/>
          <w:bCs/>
          <w:color w:val="000000" w:themeColor="text1"/>
          <w:sz w:val="32"/>
          <w:szCs w:val="32"/>
        </w:rPr>
        <w:t>Dissertation</w:t>
      </w:r>
    </w:p>
    <w:p w14:paraId="7CA9EE4B" w14:textId="77777777" w:rsidR="00F336F0" w:rsidRPr="006C5832" w:rsidRDefault="00F336F0" w:rsidP="001F7C32">
      <w:pPr>
        <w:pBdr>
          <w:top w:val="nil"/>
          <w:left w:val="nil"/>
          <w:bottom w:val="nil"/>
          <w:right w:val="nil"/>
          <w:between w:val="nil"/>
        </w:pBdr>
        <w:rPr>
          <w:b/>
          <w:bCs/>
          <w:color w:val="000000" w:themeColor="text1"/>
          <w:sz w:val="36"/>
          <w:szCs w:val="36"/>
        </w:rPr>
      </w:pPr>
    </w:p>
    <w:p w14:paraId="4715578C" w14:textId="77777777" w:rsidR="001F7C32" w:rsidRDefault="001F7C32" w:rsidP="001F7C32">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 xml:space="preserve">Assignment Title: </w:t>
      </w:r>
      <w:r w:rsidR="001366BE" w:rsidRPr="001F7C32">
        <w:rPr>
          <w:b/>
          <w:bCs/>
          <w:color w:val="000000" w:themeColor="text1"/>
          <w:sz w:val="32"/>
          <w:szCs w:val="32"/>
        </w:rPr>
        <w:t>The Influence of Sustainability Practices on Employee Attraction and Engagement in the UK Retail Sector: A Case Study of Marks &amp; Spencer</w:t>
      </w:r>
    </w:p>
    <w:p w14:paraId="79D1FC0C" w14:textId="2A43ED8A" w:rsidR="001F7C32" w:rsidRPr="001F7C32" w:rsidRDefault="001F7C32" w:rsidP="001F7C32">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 xml:space="preserve">Lecturer </w:t>
      </w:r>
      <w:r>
        <w:rPr>
          <w:b/>
          <w:bCs/>
          <w:color w:val="000000" w:themeColor="text1"/>
          <w:sz w:val="32"/>
          <w:szCs w:val="32"/>
        </w:rPr>
        <w:t>N</w:t>
      </w:r>
      <w:r w:rsidRPr="001F7C32">
        <w:rPr>
          <w:b/>
          <w:bCs/>
          <w:color w:val="000000" w:themeColor="text1"/>
          <w:sz w:val="32"/>
          <w:szCs w:val="32"/>
        </w:rPr>
        <w:t xml:space="preserve">ame:- Dr. </w:t>
      </w:r>
      <w:r>
        <w:rPr>
          <w:b/>
          <w:bCs/>
          <w:color w:val="000000" w:themeColor="text1"/>
          <w:sz w:val="32"/>
          <w:szCs w:val="32"/>
        </w:rPr>
        <w:t>A</w:t>
      </w:r>
      <w:r w:rsidRPr="001F7C32">
        <w:rPr>
          <w:b/>
          <w:bCs/>
          <w:color w:val="000000" w:themeColor="text1"/>
          <w:sz w:val="32"/>
          <w:szCs w:val="32"/>
        </w:rPr>
        <w:t>mare Desta</w:t>
      </w:r>
    </w:p>
    <w:p w14:paraId="07BF4AB4" w14:textId="77777777" w:rsidR="001F7C32" w:rsidRPr="001F7C32" w:rsidRDefault="001F7C32" w:rsidP="001F7C32">
      <w:pPr>
        <w:pBdr>
          <w:top w:val="nil"/>
          <w:left w:val="nil"/>
          <w:bottom w:val="nil"/>
          <w:right w:val="nil"/>
          <w:between w:val="nil"/>
        </w:pBdr>
        <w:jc w:val="center"/>
        <w:rPr>
          <w:b/>
          <w:bCs/>
          <w:color w:val="000000" w:themeColor="text1"/>
          <w:sz w:val="32"/>
          <w:szCs w:val="32"/>
        </w:rPr>
      </w:pPr>
    </w:p>
    <w:p w14:paraId="50A1960F" w14:textId="1739FBCA" w:rsidR="001F7C32" w:rsidRPr="001F7C32" w:rsidRDefault="001F7C32" w:rsidP="001F7C32">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 xml:space="preserve">Student </w:t>
      </w:r>
      <w:r>
        <w:rPr>
          <w:b/>
          <w:bCs/>
          <w:color w:val="000000" w:themeColor="text1"/>
          <w:sz w:val="32"/>
          <w:szCs w:val="32"/>
        </w:rPr>
        <w:t>N</w:t>
      </w:r>
      <w:r w:rsidRPr="001F7C32">
        <w:rPr>
          <w:b/>
          <w:bCs/>
          <w:color w:val="000000" w:themeColor="text1"/>
          <w:sz w:val="32"/>
          <w:szCs w:val="32"/>
        </w:rPr>
        <w:t xml:space="preserve">ame:- Yogshree Bundela </w:t>
      </w:r>
    </w:p>
    <w:p w14:paraId="62069FE7" w14:textId="77777777" w:rsidR="001F7C32" w:rsidRPr="001F7C32" w:rsidRDefault="001F7C32" w:rsidP="001F7C32">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Student ID:- 2507696</w:t>
      </w:r>
    </w:p>
    <w:p w14:paraId="333154AF" w14:textId="45AEF2FE" w:rsidR="001F7C32" w:rsidRPr="001F7C32" w:rsidRDefault="001F7C32" w:rsidP="001F7C32">
      <w:pPr>
        <w:pBdr>
          <w:top w:val="nil"/>
          <w:left w:val="nil"/>
          <w:bottom w:val="nil"/>
          <w:right w:val="nil"/>
          <w:between w:val="nil"/>
        </w:pBdr>
        <w:jc w:val="center"/>
        <w:rPr>
          <w:b/>
          <w:bCs/>
          <w:color w:val="000000" w:themeColor="text1"/>
          <w:sz w:val="32"/>
          <w:szCs w:val="32"/>
        </w:rPr>
      </w:pPr>
      <w:r w:rsidRPr="001F7C32">
        <w:rPr>
          <w:b/>
          <w:bCs/>
          <w:color w:val="000000" w:themeColor="text1"/>
          <w:sz w:val="32"/>
          <w:szCs w:val="32"/>
        </w:rPr>
        <w:t xml:space="preserve">Word </w:t>
      </w:r>
      <w:r w:rsidR="00826139">
        <w:rPr>
          <w:b/>
          <w:bCs/>
          <w:color w:val="000000" w:themeColor="text1"/>
          <w:sz w:val="32"/>
          <w:szCs w:val="32"/>
        </w:rPr>
        <w:t>C</w:t>
      </w:r>
      <w:r w:rsidRPr="001F7C32">
        <w:rPr>
          <w:b/>
          <w:bCs/>
          <w:color w:val="000000" w:themeColor="text1"/>
          <w:sz w:val="32"/>
          <w:szCs w:val="32"/>
        </w:rPr>
        <w:t xml:space="preserve">ount:- </w:t>
      </w:r>
      <w:r w:rsidR="00826139">
        <w:rPr>
          <w:b/>
          <w:bCs/>
          <w:color w:val="000000" w:themeColor="text1"/>
          <w:sz w:val="32"/>
          <w:szCs w:val="32"/>
        </w:rPr>
        <w:t>15024</w:t>
      </w:r>
    </w:p>
    <w:p w14:paraId="1E27BADF" w14:textId="150F2C4B" w:rsidR="00F336F0" w:rsidRPr="001F7C32" w:rsidRDefault="001F7C32" w:rsidP="001F7C32">
      <w:pPr>
        <w:pBdr>
          <w:top w:val="nil"/>
          <w:left w:val="nil"/>
          <w:bottom w:val="nil"/>
          <w:right w:val="nil"/>
          <w:between w:val="nil"/>
        </w:pBdr>
        <w:jc w:val="center"/>
        <w:rPr>
          <w:color w:val="000000" w:themeColor="text1"/>
          <w:sz w:val="22"/>
          <w:szCs w:val="22"/>
        </w:rPr>
      </w:pPr>
      <w:r w:rsidRPr="001F7C32">
        <w:rPr>
          <w:b/>
          <w:bCs/>
          <w:color w:val="000000" w:themeColor="text1"/>
          <w:sz w:val="32"/>
          <w:szCs w:val="32"/>
        </w:rPr>
        <w:t xml:space="preserve"> Date of </w:t>
      </w:r>
      <w:r>
        <w:rPr>
          <w:b/>
          <w:bCs/>
          <w:color w:val="000000" w:themeColor="text1"/>
          <w:sz w:val="32"/>
          <w:szCs w:val="32"/>
        </w:rPr>
        <w:t>S</w:t>
      </w:r>
      <w:r w:rsidRPr="001F7C32">
        <w:rPr>
          <w:b/>
          <w:bCs/>
          <w:color w:val="000000" w:themeColor="text1"/>
          <w:sz w:val="32"/>
          <w:szCs w:val="32"/>
        </w:rPr>
        <w:t>ubmission:- 25th of September 2026</w:t>
      </w:r>
      <w:r w:rsidR="001366BE" w:rsidRPr="001F7C32">
        <w:rPr>
          <w:b/>
          <w:bCs/>
          <w:color w:val="000000" w:themeColor="text1"/>
          <w:sz w:val="32"/>
          <w:szCs w:val="32"/>
        </w:rPr>
        <w:t xml:space="preserve"> </w:t>
      </w:r>
      <w:r w:rsidR="0009309C" w:rsidRPr="001F7C32">
        <w:rPr>
          <w:color w:val="000000" w:themeColor="text1"/>
          <w:sz w:val="22"/>
          <w:szCs w:val="22"/>
        </w:rPr>
        <w:br w:type="page"/>
      </w:r>
    </w:p>
    <w:p w14:paraId="7538BEB9" w14:textId="127F857F" w:rsidR="00F336F0" w:rsidRPr="006C5832" w:rsidRDefault="00936917" w:rsidP="00AB31D6">
      <w:pPr>
        <w:pStyle w:val="Heading1"/>
      </w:pPr>
      <w:bookmarkStart w:id="0" w:name="_Toc241230548"/>
      <w:r w:rsidRPr="006C5832">
        <w:lastRenderedPageBreak/>
        <w:t>Declaration</w:t>
      </w:r>
      <w:bookmarkEnd w:id="0"/>
    </w:p>
    <w:p w14:paraId="1CF9A483" w14:textId="481673B7" w:rsidR="00F336F0" w:rsidRPr="006C5832" w:rsidRDefault="005B0FB6" w:rsidP="003952A4">
      <w:pPr>
        <w:pBdr>
          <w:top w:val="nil"/>
          <w:left w:val="nil"/>
          <w:bottom w:val="nil"/>
          <w:right w:val="nil"/>
          <w:between w:val="nil"/>
        </w:pBdr>
        <w:rPr>
          <w:color w:val="000000" w:themeColor="text1"/>
        </w:rPr>
      </w:pPr>
      <w:r w:rsidRPr="006C5832">
        <w:rPr>
          <w:i/>
          <w:iCs/>
          <w:color w:val="000000" w:themeColor="text1"/>
        </w:rPr>
        <w:t>By submitting this work, I declare that this work is entirely my own except those parts duly identified and referenced in my submission. It complies with any specified word limits and the requirements and regulations detailed in the course work instructions and any other relevant programme module declaration. In submitting this work, I acknowledge that I have read and understood the regulations and code regarding academic misconduct, including that relating to plagiarism, as specified in the programme handbook. I also acknowledge that this work will be subject to a variety of checks for academic integrity.</w:t>
      </w:r>
    </w:p>
    <w:p w14:paraId="3028FF3F" w14:textId="77777777" w:rsidR="00F336F0" w:rsidRPr="006C5832" w:rsidRDefault="00936917" w:rsidP="003952A4">
      <w:pPr>
        <w:pBdr>
          <w:top w:val="nil"/>
          <w:left w:val="nil"/>
          <w:bottom w:val="nil"/>
          <w:right w:val="nil"/>
          <w:between w:val="nil"/>
        </w:pBdr>
        <w:rPr>
          <w:color w:val="000000" w:themeColor="text1"/>
        </w:rPr>
      </w:pPr>
      <w:r w:rsidRPr="006C5832">
        <w:rPr>
          <w:color w:val="000000" w:themeColor="text1"/>
        </w:rPr>
        <w:br w:type="page"/>
      </w:r>
    </w:p>
    <w:p w14:paraId="724ECCF3" w14:textId="77777777" w:rsidR="00F336F0" w:rsidRPr="006C5832" w:rsidRDefault="00936917" w:rsidP="00AB31D6">
      <w:pPr>
        <w:pStyle w:val="Heading1"/>
      </w:pPr>
      <w:bookmarkStart w:id="1" w:name="_Toc241230549"/>
      <w:r w:rsidRPr="006C5832">
        <w:lastRenderedPageBreak/>
        <w:t>Acknowledgements</w:t>
      </w:r>
      <w:bookmarkEnd w:id="1"/>
    </w:p>
    <w:p w14:paraId="541971CC" w14:textId="6EACA25D" w:rsidR="00F336F0" w:rsidRPr="006C5832" w:rsidRDefault="005B0FB6" w:rsidP="003952A4">
      <w:pPr>
        <w:pBdr>
          <w:top w:val="nil"/>
          <w:left w:val="nil"/>
          <w:bottom w:val="nil"/>
          <w:right w:val="nil"/>
          <w:between w:val="nil"/>
        </w:pBdr>
        <w:rPr>
          <w:color w:val="000000" w:themeColor="text1"/>
        </w:rPr>
      </w:pPr>
      <w:r w:rsidRPr="006C5832">
        <w:rPr>
          <w:i/>
          <w:iCs/>
          <w:color w:val="000000" w:themeColor="text1"/>
        </w:rPr>
        <w:t>I would like to say that I would like to thank everyone who helped to complete this thesis. To begin with, I would like to express my gratefulness to my thesis supervisor, my professor, who has been a great guide, offered many tips, and has helped me all along with this project. I also feel thankful to all the professors in the department at the university due to their teaching and availability. I also want to give my moral support and rich discussions to my fellow students. My family and friends deserve a great deal of credit because they have been understanding, patient and supportive to me. To conclude, I would like to thank all those who, in one way or another, helped me to complete this work.</w:t>
      </w:r>
    </w:p>
    <w:p w14:paraId="6F2F921F" w14:textId="77777777" w:rsidR="00F336F0" w:rsidRPr="006C5832" w:rsidRDefault="00936917" w:rsidP="003952A4">
      <w:pPr>
        <w:pBdr>
          <w:top w:val="nil"/>
          <w:left w:val="nil"/>
          <w:bottom w:val="nil"/>
          <w:right w:val="nil"/>
          <w:between w:val="nil"/>
        </w:pBdr>
        <w:rPr>
          <w:color w:val="000000" w:themeColor="text1"/>
        </w:rPr>
      </w:pPr>
      <w:r w:rsidRPr="006C5832">
        <w:rPr>
          <w:color w:val="000000" w:themeColor="text1"/>
        </w:rPr>
        <w:br w:type="page"/>
      </w:r>
    </w:p>
    <w:p w14:paraId="57277D5D" w14:textId="77777777" w:rsidR="0061575A" w:rsidRDefault="0061575A" w:rsidP="0061575A">
      <w:pPr>
        <w:pStyle w:val="Heading1"/>
      </w:pPr>
      <w:bookmarkStart w:id="2" w:name="_Toc241230550"/>
      <w:r>
        <w:lastRenderedPageBreak/>
        <w:t>AI Acknowledgement</w:t>
      </w:r>
      <w:bookmarkEnd w:id="2"/>
    </w:p>
    <w:p w14:paraId="02782E66" w14:textId="581C6D9B" w:rsidR="0061575A" w:rsidRPr="0061575A" w:rsidRDefault="0061575A" w:rsidP="0061575A">
      <w:r w:rsidRPr="0061575A">
        <w:t>I acknowledge the use of generative AI tools during the preparation of this dissertation. AI was used to support aspects of the writing and editing process, while the research, analysis, interpretation, and final content remain the responsibility of the researcher.</w:t>
      </w:r>
    </w:p>
    <w:p w14:paraId="48A09789" w14:textId="77777777" w:rsidR="0061575A" w:rsidRDefault="0061575A">
      <w:pPr>
        <w:rPr>
          <w:b/>
          <w:bCs/>
          <w:color w:val="000000" w:themeColor="text1"/>
        </w:rPr>
      </w:pPr>
      <w:r>
        <w:rPr>
          <w:b/>
          <w:bCs/>
          <w:color w:val="000000" w:themeColor="text1"/>
        </w:rPr>
        <w:br w:type="page"/>
      </w:r>
    </w:p>
    <w:p w14:paraId="0F05A880" w14:textId="21014429" w:rsidR="00F336F0" w:rsidRPr="006C5832" w:rsidRDefault="00936917" w:rsidP="00AB31D6">
      <w:pPr>
        <w:pStyle w:val="Heading1"/>
      </w:pPr>
      <w:bookmarkStart w:id="3" w:name="_Toc241230551"/>
      <w:r w:rsidRPr="006C5832">
        <w:lastRenderedPageBreak/>
        <w:t>Abstract</w:t>
      </w:r>
      <w:bookmarkEnd w:id="3"/>
    </w:p>
    <w:p w14:paraId="671DE614" w14:textId="77777777" w:rsidR="00F336F0" w:rsidRPr="006C5832" w:rsidRDefault="00936917" w:rsidP="003952A4">
      <w:pPr>
        <w:pBdr>
          <w:top w:val="nil"/>
          <w:left w:val="nil"/>
          <w:bottom w:val="nil"/>
          <w:right w:val="nil"/>
          <w:between w:val="nil"/>
        </w:pBdr>
        <w:jc w:val="center"/>
        <w:rPr>
          <w:b/>
          <w:bCs/>
          <w:color w:val="000000" w:themeColor="text1"/>
        </w:rPr>
      </w:pPr>
      <w:r w:rsidRPr="006C5832">
        <w:rPr>
          <w:b/>
          <w:bCs/>
          <w:color w:val="000000" w:themeColor="text1"/>
        </w:rPr>
        <w:t>Introduction Chapter</w:t>
      </w:r>
    </w:p>
    <w:p w14:paraId="1F27E86F" w14:textId="77777777" w:rsidR="00A91954"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The introduction chapter explained the research by giving an overview of Marks and Spencer's Plan A and Green Human Resource Management in retail operations. It defined the research background, problem, aim, objectives, hypotheses, and the rationale and the significance clearly. The chapter noted that sustainability is a key </w:t>
      </w:r>
      <w:r w:rsidR="00DB6F25" w:rsidRPr="006C5832">
        <w:rPr>
          <w:color w:val="000000" w:themeColor="text1"/>
        </w:rPr>
        <w:t>factor influencing</w:t>
      </w:r>
      <w:r w:rsidRPr="006C5832">
        <w:rPr>
          <w:color w:val="000000" w:themeColor="text1"/>
        </w:rPr>
        <w:t xml:space="preserve"> on employee attraction, engagement and organisation performance. It also set the direction for the research by outlining identified challenges and paving the way for the next chapter of the literature review. </w:t>
      </w:r>
    </w:p>
    <w:p w14:paraId="6326B1AE" w14:textId="77777777" w:rsidR="00A91954" w:rsidRPr="006C5832" w:rsidRDefault="00A91954" w:rsidP="003952A4">
      <w:pPr>
        <w:pBdr>
          <w:top w:val="nil"/>
          <w:left w:val="nil"/>
          <w:bottom w:val="nil"/>
          <w:right w:val="nil"/>
          <w:between w:val="nil"/>
        </w:pBdr>
        <w:jc w:val="center"/>
        <w:rPr>
          <w:b/>
          <w:bCs/>
          <w:color w:val="000000" w:themeColor="text1"/>
        </w:rPr>
      </w:pPr>
      <w:r w:rsidRPr="006C5832">
        <w:rPr>
          <w:b/>
          <w:bCs/>
          <w:color w:val="000000" w:themeColor="text1"/>
        </w:rPr>
        <w:t>Literature Review</w:t>
      </w:r>
    </w:p>
    <w:p w14:paraId="060D0601" w14:textId="56618406" w:rsidR="002E6DDA" w:rsidRPr="006C5832" w:rsidRDefault="00A84774" w:rsidP="003952A4">
      <w:pPr>
        <w:pBdr>
          <w:top w:val="nil"/>
          <w:left w:val="nil"/>
          <w:bottom w:val="nil"/>
          <w:right w:val="nil"/>
          <w:between w:val="nil"/>
        </w:pBdr>
        <w:rPr>
          <w:color w:val="000000" w:themeColor="text1"/>
        </w:rPr>
      </w:pPr>
      <w:r w:rsidRPr="006C5832">
        <w:rPr>
          <w:color w:val="000000" w:themeColor="text1"/>
        </w:rPr>
        <w:t>In the literature, the concepts of HRM, organisational culture, employer branding, sustainability programmes and employee engagement in retail organisations were explored.</w:t>
      </w:r>
      <w:r w:rsidR="00DE1AB3" w:rsidRPr="006C5832">
        <w:rPr>
          <w:color w:val="000000" w:themeColor="text1"/>
        </w:rPr>
        <w:t xml:space="preserve"> The present study indicated </w:t>
      </w:r>
      <w:r w:rsidRPr="006C5832">
        <w:rPr>
          <w:color w:val="000000" w:themeColor="text1"/>
        </w:rPr>
        <w:t xml:space="preserve">that sustainable workplace practices increased attraction, organisational commitment and workplace satisfaction. Previous studies, however, have concentrated on the performance of the whole organisation, employees' competence and employees' retention in various industrial and geographical settings. </w:t>
      </w:r>
      <w:r w:rsidR="00DE1AB3" w:rsidRPr="006C5832">
        <w:rPr>
          <w:color w:val="000000" w:themeColor="text1"/>
        </w:rPr>
        <w:t>Different NEWS articles and journals a</w:t>
      </w:r>
      <w:r w:rsidRPr="006C5832">
        <w:rPr>
          <w:color w:val="000000" w:themeColor="text1"/>
        </w:rPr>
        <w:t xml:space="preserve">ssessed specific sustainability programmes that had a dual impact on two aspects of the employee lifecycle: recruitment and retention. </w:t>
      </w:r>
    </w:p>
    <w:p w14:paraId="30566207" w14:textId="2D411D64" w:rsidR="002E6DDA" w:rsidRPr="006C5832" w:rsidRDefault="002E6DDA" w:rsidP="003952A4">
      <w:pPr>
        <w:pBdr>
          <w:top w:val="nil"/>
          <w:left w:val="nil"/>
          <w:bottom w:val="nil"/>
          <w:right w:val="nil"/>
          <w:between w:val="nil"/>
        </w:pBdr>
        <w:jc w:val="center"/>
        <w:rPr>
          <w:b/>
          <w:bCs/>
          <w:color w:val="000000" w:themeColor="text1"/>
        </w:rPr>
      </w:pPr>
      <w:r w:rsidRPr="006C5832">
        <w:rPr>
          <w:b/>
          <w:bCs/>
          <w:color w:val="000000" w:themeColor="text1"/>
        </w:rPr>
        <w:t>Methodology Chapter</w:t>
      </w:r>
    </w:p>
    <w:p w14:paraId="57350211" w14:textId="77777777" w:rsidR="00247F34" w:rsidRPr="006C5832" w:rsidRDefault="002E6DDA" w:rsidP="003952A4">
      <w:pPr>
        <w:pBdr>
          <w:top w:val="nil"/>
          <w:left w:val="nil"/>
          <w:bottom w:val="nil"/>
          <w:right w:val="nil"/>
          <w:between w:val="nil"/>
        </w:pBdr>
        <w:rPr>
          <w:color w:val="000000" w:themeColor="text1"/>
        </w:rPr>
      </w:pPr>
      <w:r w:rsidRPr="006C5832">
        <w:rPr>
          <w:color w:val="000000" w:themeColor="text1"/>
        </w:rPr>
        <w:t xml:space="preserve">The methodology chapter presented the methodology by which the M&amp;S Plan A was evaluated and the outcomes for employees. It used Positivism as its philosophical approach, Deductive as its research approach, Descriptive as its design and Quantitative as its research method for systematic investigation. Retail employees, managers, and Human Resource (HR) professionals from different stores were asked to participate as research participants by using random sampling techniques. Primary survey data were collected online by employing structured questions on a Likert scale in Google Forms. Responses collected were analysed systematically using SPSS (frequency, descriptive statistics, cross-tabulation, correlation and regression analysis). This chapter explained the methods that have been used to assess M&amp;S Plan A and employee outcomes. It used Positivism, a deductive </w:t>
      </w:r>
      <w:r w:rsidRPr="006C5832">
        <w:rPr>
          <w:color w:val="000000" w:themeColor="text1"/>
        </w:rPr>
        <w:lastRenderedPageBreak/>
        <w:t>approach, a descriptive design and a quantitative research method for systematic investigation. Retail personnel, managers and Human Resource professionals were drawn for the research through a random sampling technique. The primary survey data were obtained online by designing and implementing structured survey questions with a Likert Scale on Google Forms. Data collected were analysed systematically using SPSS, which were frequencies, descriptive statistics, cross-tabulation, correlation and regression analysis.</w:t>
      </w:r>
    </w:p>
    <w:p w14:paraId="50F655BB" w14:textId="3A81C286" w:rsidR="00247F34" w:rsidRPr="006C5832" w:rsidRDefault="00247F34" w:rsidP="003952A4">
      <w:pPr>
        <w:pBdr>
          <w:top w:val="nil"/>
          <w:left w:val="nil"/>
          <w:bottom w:val="nil"/>
          <w:right w:val="nil"/>
          <w:between w:val="nil"/>
        </w:pBdr>
        <w:jc w:val="center"/>
        <w:rPr>
          <w:b/>
          <w:color w:val="000000" w:themeColor="text1"/>
        </w:rPr>
      </w:pPr>
      <w:r w:rsidRPr="006C5832">
        <w:rPr>
          <w:b/>
          <w:color w:val="000000" w:themeColor="text1"/>
        </w:rPr>
        <w:t>Findings &amp; Analysis</w:t>
      </w:r>
    </w:p>
    <w:p w14:paraId="1679564A" w14:textId="77777777" w:rsidR="005D7DA0" w:rsidRPr="006C5832" w:rsidRDefault="00247F34" w:rsidP="003952A4">
      <w:pPr>
        <w:pBdr>
          <w:top w:val="nil"/>
          <w:left w:val="nil"/>
          <w:bottom w:val="nil"/>
          <w:right w:val="nil"/>
          <w:between w:val="nil"/>
        </w:pBdr>
        <w:rPr>
          <w:color w:val="000000" w:themeColor="text1"/>
          <w:lang w:val="en-GB"/>
        </w:rPr>
      </w:pPr>
      <w:r w:rsidRPr="006C5832">
        <w:rPr>
          <w:color w:val="000000" w:themeColor="text1"/>
          <w:lang w:val="en-GB"/>
        </w:rPr>
        <w:t xml:space="preserve">Chapter 4 compares Mark &amp; Spencer’s Plan A against employee attraction and engagement in the UK retail industry. The findings and analysis of this section </w:t>
      </w:r>
      <w:r w:rsidR="0059129E" w:rsidRPr="006C5832">
        <w:rPr>
          <w:color w:val="000000" w:themeColor="text1"/>
          <w:lang w:val="en-GB"/>
        </w:rPr>
        <w:t>compare</w:t>
      </w:r>
      <w:r w:rsidRPr="006C5832">
        <w:rPr>
          <w:color w:val="000000" w:themeColor="text1"/>
          <w:lang w:val="en-GB"/>
        </w:rPr>
        <w:t xml:space="preserve"> demographic characteristics with perceptions of sustainability communication, recruitment practices, green training, workplace sustainability activities, employee involvement and environmental commitment and uses survey data processed using SPSS. </w:t>
      </w:r>
      <w:r w:rsidR="0059129E" w:rsidRPr="006C5832">
        <w:rPr>
          <w:color w:val="000000" w:themeColor="text1"/>
          <w:lang w:val="en-GB"/>
        </w:rPr>
        <w:t>There</w:t>
      </w:r>
      <w:r w:rsidRPr="006C5832">
        <w:rPr>
          <w:color w:val="000000" w:themeColor="text1"/>
          <w:lang w:val="en-GB"/>
        </w:rPr>
        <w:t xml:space="preserve"> are more positive views about Plan A, especially when it comes to the image of M&amp;S as a responsible employer and recruiter of applicants, along with their commitment to being environmentally responsible. Negative and neutral views are also present, showing where improvement can be made in Green Human Resource Management (Green HRM). Overall, the results provide empirical data that helps answer the research questions.</w:t>
      </w:r>
    </w:p>
    <w:p w14:paraId="0B78A40F" w14:textId="2B2CDCD1" w:rsidR="005D7DA0" w:rsidRPr="006C5832" w:rsidRDefault="005D7DA0" w:rsidP="003952A4">
      <w:pPr>
        <w:pBdr>
          <w:top w:val="nil"/>
          <w:left w:val="nil"/>
          <w:bottom w:val="nil"/>
          <w:right w:val="nil"/>
          <w:between w:val="nil"/>
        </w:pBdr>
        <w:jc w:val="center"/>
        <w:rPr>
          <w:b/>
          <w:bCs/>
          <w:color w:val="000000" w:themeColor="text1"/>
          <w:lang w:val="en-GB"/>
        </w:rPr>
      </w:pPr>
      <w:r w:rsidRPr="006C5832">
        <w:rPr>
          <w:b/>
          <w:bCs/>
          <w:color w:val="000000" w:themeColor="text1"/>
          <w:lang w:val="en-GB"/>
        </w:rPr>
        <w:t>Discussion Chapter</w:t>
      </w:r>
    </w:p>
    <w:p w14:paraId="1642E4AD" w14:textId="31B80C4B" w:rsidR="005D7DA0" w:rsidRPr="006C5832" w:rsidRDefault="00A46A35" w:rsidP="003952A4">
      <w:pPr>
        <w:rPr>
          <w:color w:val="000000" w:themeColor="text1"/>
          <w:lang w:val="en-GB"/>
        </w:rPr>
      </w:pPr>
      <w:r w:rsidRPr="006C5832">
        <w:rPr>
          <w:color w:val="000000" w:themeColor="text1"/>
          <w:lang w:val="en-GB"/>
        </w:rPr>
        <w:t>This chapter discusses the SPSS analysis results of the survey with regard to some theoretical constructs and literature cited in the previous section of the study, namely Social Exchange Theory and the Resource Based View. This analysis looks at the role of Marks &amp; Spencer's Plan A in employee attraction and engagement within UK retail and links statistical outputs to the three research aims, which focus on recruitment communication, green training and future HR recommendations. The chapter also acknowledges methodological and sample limitations and future studies opportunities for interpretation. Together, it provides insights into the congruence between empirical evidence and existing academic knowledge on the subject of Green HRM practices.</w:t>
      </w:r>
    </w:p>
    <w:p w14:paraId="1AA22BF4" w14:textId="77777777" w:rsidR="00C71362" w:rsidRDefault="00C71362" w:rsidP="003952A4">
      <w:pPr>
        <w:pBdr>
          <w:top w:val="nil"/>
          <w:left w:val="nil"/>
          <w:bottom w:val="nil"/>
          <w:right w:val="nil"/>
          <w:between w:val="nil"/>
        </w:pBdr>
        <w:jc w:val="center"/>
        <w:rPr>
          <w:b/>
          <w:bCs/>
          <w:color w:val="000000" w:themeColor="text1"/>
          <w:lang w:val="en-GB"/>
        </w:rPr>
      </w:pPr>
    </w:p>
    <w:p w14:paraId="4AD8F56A" w14:textId="5AB2DBAC" w:rsidR="005D7DA0" w:rsidRPr="006C5832" w:rsidRDefault="005D7DA0" w:rsidP="003952A4">
      <w:pPr>
        <w:pBdr>
          <w:top w:val="nil"/>
          <w:left w:val="nil"/>
          <w:bottom w:val="nil"/>
          <w:right w:val="nil"/>
          <w:between w:val="nil"/>
        </w:pBdr>
        <w:jc w:val="center"/>
        <w:rPr>
          <w:b/>
          <w:bCs/>
          <w:color w:val="000000" w:themeColor="text1"/>
          <w:lang w:val="en-GB"/>
        </w:rPr>
      </w:pPr>
      <w:r w:rsidRPr="006C5832">
        <w:rPr>
          <w:b/>
          <w:bCs/>
          <w:color w:val="000000" w:themeColor="text1"/>
          <w:lang w:val="en-GB"/>
        </w:rPr>
        <w:lastRenderedPageBreak/>
        <w:t>Conclusion and Recommendation Chapter</w:t>
      </w:r>
    </w:p>
    <w:p w14:paraId="01107439" w14:textId="411A08A3" w:rsidR="00F336F0" w:rsidRPr="006C5832" w:rsidRDefault="005D7DA0" w:rsidP="003952A4">
      <w:pPr>
        <w:pBdr>
          <w:top w:val="nil"/>
          <w:left w:val="nil"/>
          <w:bottom w:val="nil"/>
          <w:right w:val="nil"/>
          <w:between w:val="nil"/>
        </w:pBdr>
        <w:rPr>
          <w:color w:val="000000" w:themeColor="text1"/>
        </w:rPr>
      </w:pPr>
      <w:r w:rsidRPr="006C5832">
        <w:rPr>
          <w:color w:val="000000" w:themeColor="text1"/>
        </w:rPr>
        <w:t xml:space="preserve">The conclusion chapter examined the effect of M&amp;S Plan A on employee attraction and engagement in the retail sector in the UK. The results showed that Green HRM positively promoted the perception of the employees regarding responsible employers, employee involvement and employee awareness of sustainability. It was found that sustainability communication and engaging in sustainable training in practice, along with employee participation, are essential. Plan A was the focus for recommendations related to strengthening recruitment, development and engagement. </w:t>
      </w:r>
      <w:r w:rsidR="00A84774" w:rsidRPr="006C5832">
        <w:rPr>
          <w:color w:val="000000" w:themeColor="text1"/>
        </w:rPr>
        <w:br w:type="page"/>
      </w:r>
    </w:p>
    <w:sdt>
      <w:sdtPr>
        <w:rPr>
          <w:rFonts w:ascii="Arial" w:eastAsia="Arial" w:hAnsi="Arial" w:cs="Arial"/>
          <w:color w:val="000000" w:themeColor="text1"/>
          <w:sz w:val="24"/>
          <w:szCs w:val="24"/>
          <w:lang w:val="en-IN" w:eastAsia="en-IN"/>
        </w:rPr>
        <w:id w:val="1783769371"/>
        <w:docPartObj>
          <w:docPartGallery w:val="Table of Contents"/>
          <w:docPartUnique/>
        </w:docPartObj>
      </w:sdtPr>
      <w:sdtEndPr>
        <w:rPr>
          <w:b/>
          <w:bCs/>
          <w:noProof/>
        </w:rPr>
      </w:sdtEndPr>
      <w:sdtContent>
        <w:p w14:paraId="7452323A" w14:textId="7DCCCEE1" w:rsidR="009C5DEC" w:rsidRPr="006C5832" w:rsidRDefault="009C5DEC" w:rsidP="003952A4">
          <w:pPr>
            <w:pStyle w:val="TOCHeading"/>
            <w:spacing w:after="240" w:line="360" w:lineRule="auto"/>
            <w:jc w:val="center"/>
            <w:rPr>
              <w:rFonts w:ascii="Arial" w:hAnsi="Arial" w:cs="Arial"/>
              <w:b/>
              <w:bCs/>
              <w:color w:val="000000" w:themeColor="text1"/>
            </w:rPr>
          </w:pPr>
          <w:r w:rsidRPr="006C5832">
            <w:rPr>
              <w:rFonts w:ascii="Arial" w:hAnsi="Arial" w:cs="Arial"/>
              <w:b/>
              <w:bCs/>
              <w:color w:val="000000" w:themeColor="text1"/>
            </w:rPr>
            <w:t>Table of Contents</w:t>
          </w:r>
        </w:p>
        <w:p w14:paraId="2741A59F" w14:textId="51E505E2" w:rsidR="00C71362" w:rsidRDefault="009C5DEC">
          <w:pPr>
            <w:pStyle w:val="TOC1"/>
            <w:tabs>
              <w:tab w:val="right" w:leader="dot" w:pos="9019"/>
            </w:tabs>
            <w:rPr>
              <w:rFonts w:asciiTheme="minorHAnsi" w:eastAsiaTheme="minorEastAsia" w:hAnsiTheme="minorHAnsi" w:cstheme="minorBidi"/>
              <w:noProof/>
              <w:kern w:val="2"/>
              <w14:ligatures w14:val="standardContextual"/>
            </w:rPr>
          </w:pPr>
          <w:r w:rsidRPr="006C5832">
            <w:rPr>
              <w:color w:val="000000" w:themeColor="text1"/>
            </w:rPr>
            <w:fldChar w:fldCharType="begin"/>
          </w:r>
          <w:r w:rsidRPr="006C5832">
            <w:rPr>
              <w:color w:val="000000" w:themeColor="text1"/>
            </w:rPr>
            <w:instrText xml:space="preserve"> TOC \o "1-3" \h \z \u </w:instrText>
          </w:r>
          <w:r w:rsidRPr="006C5832">
            <w:rPr>
              <w:color w:val="000000" w:themeColor="text1"/>
            </w:rPr>
            <w:fldChar w:fldCharType="separate"/>
          </w:r>
          <w:hyperlink w:anchor="_Toc241230548" w:history="1">
            <w:r w:rsidR="00C71362" w:rsidRPr="00964655">
              <w:rPr>
                <w:rStyle w:val="Hyperlink"/>
                <w:noProof/>
              </w:rPr>
              <w:t>Declaration</w:t>
            </w:r>
            <w:r w:rsidR="00C71362">
              <w:rPr>
                <w:noProof/>
                <w:webHidden/>
              </w:rPr>
              <w:tab/>
            </w:r>
            <w:r w:rsidR="00C71362">
              <w:rPr>
                <w:noProof/>
                <w:webHidden/>
              </w:rPr>
              <w:fldChar w:fldCharType="begin"/>
            </w:r>
            <w:r w:rsidR="00C71362">
              <w:rPr>
                <w:noProof/>
                <w:webHidden/>
              </w:rPr>
              <w:instrText xml:space="preserve"> PAGEREF _Toc241230548 \h </w:instrText>
            </w:r>
            <w:r w:rsidR="00C71362">
              <w:rPr>
                <w:noProof/>
                <w:webHidden/>
              </w:rPr>
            </w:r>
            <w:r w:rsidR="00C71362">
              <w:rPr>
                <w:noProof/>
                <w:webHidden/>
              </w:rPr>
              <w:fldChar w:fldCharType="separate"/>
            </w:r>
            <w:r w:rsidR="00C71362">
              <w:rPr>
                <w:noProof/>
                <w:webHidden/>
              </w:rPr>
              <w:t>2</w:t>
            </w:r>
            <w:r w:rsidR="00C71362">
              <w:rPr>
                <w:noProof/>
                <w:webHidden/>
              </w:rPr>
              <w:fldChar w:fldCharType="end"/>
            </w:r>
          </w:hyperlink>
        </w:p>
        <w:p w14:paraId="1C7B9BE8" w14:textId="080BC942"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49" w:history="1">
            <w:r w:rsidRPr="00964655">
              <w:rPr>
                <w:rStyle w:val="Hyperlink"/>
                <w:noProof/>
              </w:rPr>
              <w:t>Acknowledgements</w:t>
            </w:r>
            <w:r>
              <w:rPr>
                <w:noProof/>
                <w:webHidden/>
              </w:rPr>
              <w:tab/>
            </w:r>
            <w:r>
              <w:rPr>
                <w:noProof/>
                <w:webHidden/>
              </w:rPr>
              <w:fldChar w:fldCharType="begin"/>
            </w:r>
            <w:r>
              <w:rPr>
                <w:noProof/>
                <w:webHidden/>
              </w:rPr>
              <w:instrText xml:space="preserve"> PAGEREF _Toc241230549 \h </w:instrText>
            </w:r>
            <w:r>
              <w:rPr>
                <w:noProof/>
                <w:webHidden/>
              </w:rPr>
            </w:r>
            <w:r>
              <w:rPr>
                <w:noProof/>
                <w:webHidden/>
              </w:rPr>
              <w:fldChar w:fldCharType="separate"/>
            </w:r>
            <w:r>
              <w:rPr>
                <w:noProof/>
                <w:webHidden/>
              </w:rPr>
              <w:t>3</w:t>
            </w:r>
            <w:r>
              <w:rPr>
                <w:noProof/>
                <w:webHidden/>
              </w:rPr>
              <w:fldChar w:fldCharType="end"/>
            </w:r>
          </w:hyperlink>
        </w:p>
        <w:p w14:paraId="4D18D046" w14:textId="4A9C0635"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50" w:history="1">
            <w:r w:rsidRPr="00964655">
              <w:rPr>
                <w:rStyle w:val="Hyperlink"/>
                <w:noProof/>
              </w:rPr>
              <w:t>AI Acknowledgement</w:t>
            </w:r>
            <w:r>
              <w:rPr>
                <w:noProof/>
                <w:webHidden/>
              </w:rPr>
              <w:tab/>
            </w:r>
            <w:r>
              <w:rPr>
                <w:noProof/>
                <w:webHidden/>
              </w:rPr>
              <w:fldChar w:fldCharType="begin"/>
            </w:r>
            <w:r>
              <w:rPr>
                <w:noProof/>
                <w:webHidden/>
              </w:rPr>
              <w:instrText xml:space="preserve"> PAGEREF _Toc241230550 \h </w:instrText>
            </w:r>
            <w:r>
              <w:rPr>
                <w:noProof/>
                <w:webHidden/>
              </w:rPr>
            </w:r>
            <w:r>
              <w:rPr>
                <w:noProof/>
                <w:webHidden/>
              </w:rPr>
              <w:fldChar w:fldCharType="separate"/>
            </w:r>
            <w:r>
              <w:rPr>
                <w:noProof/>
                <w:webHidden/>
              </w:rPr>
              <w:t>4</w:t>
            </w:r>
            <w:r>
              <w:rPr>
                <w:noProof/>
                <w:webHidden/>
              </w:rPr>
              <w:fldChar w:fldCharType="end"/>
            </w:r>
          </w:hyperlink>
        </w:p>
        <w:p w14:paraId="4BFAE1B9" w14:textId="4510F203"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51" w:history="1">
            <w:r w:rsidRPr="00964655">
              <w:rPr>
                <w:rStyle w:val="Hyperlink"/>
                <w:noProof/>
              </w:rPr>
              <w:t>Abstract</w:t>
            </w:r>
            <w:r>
              <w:rPr>
                <w:noProof/>
                <w:webHidden/>
              </w:rPr>
              <w:tab/>
            </w:r>
            <w:r>
              <w:rPr>
                <w:noProof/>
                <w:webHidden/>
              </w:rPr>
              <w:fldChar w:fldCharType="begin"/>
            </w:r>
            <w:r>
              <w:rPr>
                <w:noProof/>
                <w:webHidden/>
              </w:rPr>
              <w:instrText xml:space="preserve"> PAGEREF _Toc241230551 \h </w:instrText>
            </w:r>
            <w:r>
              <w:rPr>
                <w:noProof/>
                <w:webHidden/>
              </w:rPr>
            </w:r>
            <w:r>
              <w:rPr>
                <w:noProof/>
                <w:webHidden/>
              </w:rPr>
              <w:fldChar w:fldCharType="separate"/>
            </w:r>
            <w:r>
              <w:rPr>
                <w:noProof/>
                <w:webHidden/>
              </w:rPr>
              <w:t>5</w:t>
            </w:r>
            <w:r>
              <w:rPr>
                <w:noProof/>
                <w:webHidden/>
              </w:rPr>
              <w:fldChar w:fldCharType="end"/>
            </w:r>
          </w:hyperlink>
        </w:p>
        <w:p w14:paraId="72B25D4E" w14:textId="35E5BBDF"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52" w:history="1">
            <w:r w:rsidRPr="00964655">
              <w:rPr>
                <w:rStyle w:val="Hyperlink"/>
                <w:noProof/>
              </w:rPr>
              <w:t>Chapter 1: Introduction</w:t>
            </w:r>
            <w:r>
              <w:rPr>
                <w:noProof/>
                <w:webHidden/>
              </w:rPr>
              <w:tab/>
            </w:r>
            <w:r>
              <w:rPr>
                <w:noProof/>
                <w:webHidden/>
              </w:rPr>
              <w:fldChar w:fldCharType="begin"/>
            </w:r>
            <w:r>
              <w:rPr>
                <w:noProof/>
                <w:webHidden/>
              </w:rPr>
              <w:instrText xml:space="preserve"> PAGEREF _Toc241230552 \h </w:instrText>
            </w:r>
            <w:r>
              <w:rPr>
                <w:noProof/>
                <w:webHidden/>
              </w:rPr>
            </w:r>
            <w:r>
              <w:rPr>
                <w:noProof/>
                <w:webHidden/>
              </w:rPr>
              <w:fldChar w:fldCharType="separate"/>
            </w:r>
            <w:r>
              <w:rPr>
                <w:noProof/>
                <w:webHidden/>
              </w:rPr>
              <w:t>17</w:t>
            </w:r>
            <w:r>
              <w:rPr>
                <w:noProof/>
                <w:webHidden/>
              </w:rPr>
              <w:fldChar w:fldCharType="end"/>
            </w:r>
          </w:hyperlink>
        </w:p>
        <w:p w14:paraId="3FB27724" w14:textId="49A88DB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53" w:history="1">
            <w:r w:rsidRPr="00964655">
              <w:rPr>
                <w:rStyle w:val="Hyperlink"/>
                <w:noProof/>
              </w:rPr>
              <w:t>1.1 Introduction</w:t>
            </w:r>
            <w:r>
              <w:rPr>
                <w:noProof/>
                <w:webHidden/>
              </w:rPr>
              <w:tab/>
            </w:r>
            <w:r>
              <w:rPr>
                <w:noProof/>
                <w:webHidden/>
              </w:rPr>
              <w:fldChar w:fldCharType="begin"/>
            </w:r>
            <w:r>
              <w:rPr>
                <w:noProof/>
                <w:webHidden/>
              </w:rPr>
              <w:instrText xml:space="preserve"> PAGEREF _Toc241230553 \h </w:instrText>
            </w:r>
            <w:r>
              <w:rPr>
                <w:noProof/>
                <w:webHidden/>
              </w:rPr>
            </w:r>
            <w:r>
              <w:rPr>
                <w:noProof/>
                <w:webHidden/>
              </w:rPr>
              <w:fldChar w:fldCharType="separate"/>
            </w:r>
            <w:r>
              <w:rPr>
                <w:noProof/>
                <w:webHidden/>
              </w:rPr>
              <w:t>17</w:t>
            </w:r>
            <w:r>
              <w:rPr>
                <w:noProof/>
                <w:webHidden/>
              </w:rPr>
              <w:fldChar w:fldCharType="end"/>
            </w:r>
          </w:hyperlink>
        </w:p>
        <w:p w14:paraId="3C917905" w14:textId="4FAFBF7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54" w:history="1">
            <w:r w:rsidRPr="00964655">
              <w:rPr>
                <w:rStyle w:val="Hyperlink"/>
                <w:noProof/>
              </w:rPr>
              <w:t>1.2 Research Background</w:t>
            </w:r>
            <w:r>
              <w:rPr>
                <w:noProof/>
                <w:webHidden/>
              </w:rPr>
              <w:tab/>
            </w:r>
            <w:r>
              <w:rPr>
                <w:noProof/>
                <w:webHidden/>
              </w:rPr>
              <w:fldChar w:fldCharType="begin"/>
            </w:r>
            <w:r>
              <w:rPr>
                <w:noProof/>
                <w:webHidden/>
              </w:rPr>
              <w:instrText xml:space="preserve"> PAGEREF _Toc241230554 \h </w:instrText>
            </w:r>
            <w:r>
              <w:rPr>
                <w:noProof/>
                <w:webHidden/>
              </w:rPr>
            </w:r>
            <w:r>
              <w:rPr>
                <w:noProof/>
                <w:webHidden/>
              </w:rPr>
              <w:fldChar w:fldCharType="separate"/>
            </w:r>
            <w:r>
              <w:rPr>
                <w:noProof/>
                <w:webHidden/>
              </w:rPr>
              <w:t>17</w:t>
            </w:r>
            <w:r>
              <w:rPr>
                <w:noProof/>
                <w:webHidden/>
              </w:rPr>
              <w:fldChar w:fldCharType="end"/>
            </w:r>
          </w:hyperlink>
        </w:p>
        <w:p w14:paraId="33DC7F99" w14:textId="3BF130F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55" w:history="1">
            <w:r w:rsidRPr="00964655">
              <w:rPr>
                <w:rStyle w:val="Hyperlink"/>
                <w:noProof/>
              </w:rPr>
              <w:t>1.3 Research Problem</w:t>
            </w:r>
            <w:r>
              <w:rPr>
                <w:noProof/>
                <w:webHidden/>
              </w:rPr>
              <w:tab/>
            </w:r>
            <w:r>
              <w:rPr>
                <w:noProof/>
                <w:webHidden/>
              </w:rPr>
              <w:fldChar w:fldCharType="begin"/>
            </w:r>
            <w:r>
              <w:rPr>
                <w:noProof/>
                <w:webHidden/>
              </w:rPr>
              <w:instrText xml:space="preserve"> PAGEREF _Toc241230555 \h </w:instrText>
            </w:r>
            <w:r>
              <w:rPr>
                <w:noProof/>
                <w:webHidden/>
              </w:rPr>
            </w:r>
            <w:r>
              <w:rPr>
                <w:noProof/>
                <w:webHidden/>
              </w:rPr>
              <w:fldChar w:fldCharType="separate"/>
            </w:r>
            <w:r>
              <w:rPr>
                <w:noProof/>
                <w:webHidden/>
              </w:rPr>
              <w:t>21</w:t>
            </w:r>
            <w:r>
              <w:rPr>
                <w:noProof/>
                <w:webHidden/>
              </w:rPr>
              <w:fldChar w:fldCharType="end"/>
            </w:r>
          </w:hyperlink>
        </w:p>
        <w:p w14:paraId="2D17CEB3" w14:textId="28965E2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56" w:history="1">
            <w:r w:rsidRPr="00964655">
              <w:rPr>
                <w:rStyle w:val="Hyperlink"/>
                <w:noProof/>
              </w:rPr>
              <w:t>1.4 Research Aim and Objectives</w:t>
            </w:r>
            <w:r>
              <w:rPr>
                <w:noProof/>
                <w:webHidden/>
              </w:rPr>
              <w:tab/>
            </w:r>
            <w:r>
              <w:rPr>
                <w:noProof/>
                <w:webHidden/>
              </w:rPr>
              <w:fldChar w:fldCharType="begin"/>
            </w:r>
            <w:r>
              <w:rPr>
                <w:noProof/>
                <w:webHidden/>
              </w:rPr>
              <w:instrText xml:space="preserve"> PAGEREF _Toc241230556 \h </w:instrText>
            </w:r>
            <w:r>
              <w:rPr>
                <w:noProof/>
                <w:webHidden/>
              </w:rPr>
            </w:r>
            <w:r>
              <w:rPr>
                <w:noProof/>
                <w:webHidden/>
              </w:rPr>
              <w:fldChar w:fldCharType="separate"/>
            </w:r>
            <w:r>
              <w:rPr>
                <w:noProof/>
                <w:webHidden/>
              </w:rPr>
              <w:t>21</w:t>
            </w:r>
            <w:r>
              <w:rPr>
                <w:noProof/>
                <w:webHidden/>
              </w:rPr>
              <w:fldChar w:fldCharType="end"/>
            </w:r>
          </w:hyperlink>
        </w:p>
        <w:p w14:paraId="056172C3" w14:textId="1DEF61FE"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57" w:history="1">
            <w:r w:rsidRPr="00964655">
              <w:rPr>
                <w:rStyle w:val="Hyperlink"/>
                <w:noProof/>
              </w:rPr>
              <w:t>1.4.1 Research Aim</w:t>
            </w:r>
            <w:r>
              <w:rPr>
                <w:noProof/>
                <w:webHidden/>
              </w:rPr>
              <w:tab/>
            </w:r>
            <w:r>
              <w:rPr>
                <w:noProof/>
                <w:webHidden/>
              </w:rPr>
              <w:fldChar w:fldCharType="begin"/>
            </w:r>
            <w:r>
              <w:rPr>
                <w:noProof/>
                <w:webHidden/>
              </w:rPr>
              <w:instrText xml:space="preserve"> PAGEREF _Toc241230557 \h </w:instrText>
            </w:r>
            <w:r>
              <w:rPr>
                <w:noProof/>
                <w:webHidden/>
              </w:rPr>
            </w:r>
            <w:r>
              <w:rPr>
                <w:noProof/>
                <w:webHidden/>
              </w:rPr>
              <w:fldChar w:fldCharType="separate"/>
            </w:r>
            <w:r>
              <w:rPr>
                <w:noProof/>
                <w:webHidden/>
              </w:rPr>
              <w:t>21</w:t>
            </w:r>
            <w:r>
              <w:rPr>
                <w:noProof/>
                <w:webHidden/>
              </w:rPr>
              <w:fldChar w:fldCharType="end"/>
            </w:r>
          </w:hyperlink>
        </w:p>
        <w:p w14:paraId="067C4C21" w14:textId="2283BBC0"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58" w:history="1">
            <w:r w:rsidRPr="00964655">
              <w:rPr>
                <w:rStyle w:val="Hyperlink"/>
                <w:noProof/>
              </w:rPr>
              <w:t>1.4.2 Research Hypothesis</w:t>
            </w:r>
            <w:r>
              <w:rPr>
                <w:noProof/>
                <w:webHidden/>
              </w:rPr>
              <w:tab/>
            </w:r>
            <w:r>
              <w:rPr>
                <w:noProof/>
                <w:webHidden/>
              </w:rPr>
              <w:fldChar w:fldCharType="begin"/>
            </w:r>
            <w:r>
              <w:rPr>
                <w:noProof/>
                <w:webHidden/>
              </w:rPr>
              <w:instrText xml:space="preserve"> PAGEREF _Toc241230558 \h </w:instrText>
            </w:r>
            <w:r>
              <w:rPr>
                <w:noProof/>
                <w:webHidden/>
              </w:rPr>
            </w:r>
            <w:r>
              <w:rPr>
                <w:noProof/>
                <w:webHidden/>
              </w:rPr>
              <w:fldChar w:fldCharType="separate"/>
            </w:r>
            <w:r>
              <w:rPr>
                <w:noProof/>
                <w:webHidden/>
              </w:rPr>
              <w:t>21</w:t>
            </w:r>
            <w:r>
              <w:rPr>
                <w:noProof/>
                <w:webHidden/>
              </w:rPr>
              <w:fldChar w:fldCharType="end"/>
            </w:r>
          </w:hyperlink>
        </w:p>
        <w:p w14:paraId="698144AF" w14:textId="00994ABF"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59" w:history="1">
            <w:r w:rsidRPr="00964655">
              <w:rPr>
                <w:rStyle w:val="Hyperlink"/>
                <w:noProof/>
              </w:rPr>
              <w:t>1.4.3 Research Objectives</w:t>
            </w:r>
            <w:r>
              <w:rPr>
                <w:noProof/>
                <w:webHidden/>
              </w:rPr>
              <w:tab/>
            </w:r>
            <w:r>
              <w:rPr>
                <w:noProof/>
                <w:webHidden/>
              </w:rPr>
              <w:fldChar w:fldCharType="begin"/>
            </w:r>
            <w:r>
              <w:rPr>
                <w:noProof/>
                <w:webHidden/>
              </w:rPr>
              <w:instrText xml:space="preserve"> PAGEREF _Toc241230559 \h </w:instrText>
            </w:r>
            <w:r>
              <w:rPr>
                <w:noProof/>
                <w:webHidden/>
              </w:rPr>
            </w:r>
            <w:r>
              <w:rPr>
                <w:noProof/>
                <w:webHidden/>
              </w:rPr>
              <w:fldChar w:fldCharType="separate"/>
            </w:r>
            <w:r>
              <w:rPr>
                <w:noProof/>
                <w:webHidden/>
              </w:rPr>
              <w:t>21</w:t>
            </w:r>
            <w:r>
              <w:rPr>
                <w:noProof/>
                <w:webHidden/>
              </w:rPr>
              <w:fldChar w:fldCharType="end"/>
            </w:r>
          </w:hyperlink>
        </w:p>
        <w:p w14:paraId="1F34DE58" w14:textId="754894BB"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60" w:history="1">
            <w:r w:rsidRPr="00964655">
              <w:rPr>
                <w:rStyle w:val="Hyperlink"/>
                <w:noProof/>
              </w:rPr>
              <w:t>1.4.4 Research Questions</w:t>
            </w:r>
            <w:r>
              <w:rPr>
                <w:noProof/>
                <w:webHidden/>
              </w:rPr>
              <w:tab/>
            </w:r>
            <w:r>
              <w:rPr>
                <w:noProof/>
                <w:webHidden/>
              </w:rPr>
              <w:fldChar w:fldCharType="begin"/>
            </w:r>
            <w:r>
              <w:rPr>
                <w:noProof/>
                <w:webHidden/>
              </w:rPr>
              <w:instrText xml:space="preserve"> PAGEREF _Toc241230560 \h </w:instrText>
            </w:r>
            <w:r>
              <w:rPr>
                <w:noProof/>
                <w:webHidden/>
              </w:rPr>
            </w:r>
            <w:r>
              <w:rPr>
                <w:noProof/>
                <w:webHidden/>
              </w:rPr>
              <w:fldChar w:fldCharType="separate"/>
            </w:r>
            <w:r>
              <w:rPr>
                <w:noProof/>
                <w:webHidden/>
              </w:rPr>
              <w:t>22</w:t>
            </w:r>
            <w:r>
              <w:rPr>
                <w:noProof/>
                <w:webHidden/>
              </w:rPr>
              <w:fldChar w:fldCharType="end"/>
            </w:r>
          </w:hyperlink>
        </w:p>
        <w:p w14:paraId="4A42979B" w14:textId="26BA46F6"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1" w:history="1">
            <w:r w:rsidRPr="00964655">
              <w:rPr>
                <w:rStyle w:val="Hyperlink"/>
                <w:noProof/>
              </w:rPr>
              <w:t>1.5 Research Rationale</w:t>
            </w:r>
            <w:r>
              <w:rPr>
                <w:noProof/>
                <w:webHidden/>
              </w:rPr>
              <w:tab/>
            </w:r>
            <w:r>
              <w:rPr>
                <w:noProof/>
                <w:webHidden/>
              </w:rPr>
              <w:fldChar w:fldCharType="begin"/>
            </w:r>
            <w:r>
              <w:rPr>
                <w:noProof/>
                <w:webHidden/>
              </w:rPr>
              <w:instrText xml:space="preserve"> PAGEREF _Toc241230561 \h </w:instrText>
            </w:r>
            <w:r>
              <w:rPr>
                <w:noProof/>
                <w:webHidden/>
              </w:rPr>
            </w:r>
            <w:r>
              <w:rPr>
                <w:noProof/>
                <w:webHidden/>
              </w:rPr>
              <w:fldChar w:fldCharType="separate"/>
            </w:r>
            <w:r>
              <w:rPr>
                <w:noProof/>
                <w:webHidden/>
              </w:rPr>
              <w:t>22</w:t>
            </w:r>
            <w:r>
              <w:rPr>
                <w:noProof/>
                <w:webHidden/>
              </w:rPr>
              <w:fldChar w:fldCharType="end"/>
            </w:r>
          </w:hyperlink>
        </w:p>
        <w:p w14:paraId="77BEF3A4" w14:textId="050F360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2" w:history="1">
            <w:r w:rsidRPr="00964655">
              <w:rPr>
                <w:rStyle w:val="Hyperlink"/>
                <w:noProof/>
              </w:rPr>
              <w:t>1.6 Research Significance</w:t>
            </w:r>
            <w:r>
              <w:rPr>
                <w:noProof/>
                <w:webHidden/>
              </w:rPr>
              <w:tab/>
            </w:r>
            <w:r>
              <w:rPr>
                <w:noProof/>
                <w:webHidden/>
              </w:rPr>
              <w:fldChar w:fldCharType="begin"/>
            </w:r>
            <w:r>
              <w:rPr>
                <w:noProof/>
                <w:webHidden/>
              </w:rPr>
              <w:instrText xml:space="preserve"> PAGEREF _Toc241230562 \h </w:instrText>
            </w:r>
            <w:r>
              <w:rPr>
                <w:noProof/>
                <w:webHidden/>
              </w:rPr>
            </w:r>
            <w:r>
              <w:rPr>
                <w:noProof/>
                <w:webHidden/>
              </w:rPr>
              <w:fldChar w:fldCharType="separate"/>
            </w:r>
            <w:r>
              <w:rPr>
                <w:noProof/>
                <w:webHidden/>
              </w:rPr>
              <w:t>23</w:t>
            </w:r>
            <w:r>
              <w:rPr>
                <w:noProof/>
                <w:webHidden/>
              </w:rPr>
              <w:fldChar w:fldCharType="end"/>
            </w:r>
          </w:hyperlink>
        </w:p>
        <w:p w14:paraId="7395CEB7" w14:textId="4D6E5A64"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3" w:history="1">
            <w:r w:rsidRPr="00964655">
              <w:rPr>
                <w:rStyle w:val="Hyperlink"/>
                <w:noProof/>
              </w:rPr>
              <w:t>1.7 Dissertation Structure</w:t>
            </w:r>
            <w:r>
              <w:rPr>
                <w:noProof/>
                <w:webHidden/>
              </w:rPr>
              <w:tab/>
            </w:r>
            <w:r>
              <w:rPr>
                <w:noProof/>
                <w:webHidden/>
              </w:rPr>
              <w:fldChar w:fldCharType="begin"/>
            </w:r>
            <w:r>
              <w:rPr>
                <w:noProof/>
                <w:webHidden/>
              </w:rPr>
              <w:instrText xml:space="preserve"> PAGEREF _Toc241230563 \h </w:instrText>
            </w:r>
            <w:r>
              <w:rPr>
                <w:noProof/>
                <w:webHidden/>
              </w:rPr>
            </w:r>
            <w:r>
              <w:rPr>
                <w:noProof/>
                <w:webHidden/>
              </w:rPr>
              <w:fldChar w:fldCharType="separate"/>
            </w:r>
            <w:r>
              <w:rPr>
                <w:noProof/>
                <w:webHidden/>
              </w:rPr>
              <w:t>24</w:t>
            </w:r>
            <w:r>
              <w:rPr>
                <w:noProof/>
                <w:webHidden/>
              </w:rPr>
              <w:fldChar w:fldCharType="end"/>
            </w:r>
          </w:hyperlink>
        </w:p>
        <w:p w14:paraId="5528314C" w14:textId="00A0249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4" w:history="1">
            <w:r w:rsidRPr="00964655">
              <w:rPr>
                <w:rStyle w:val="Hyperlink"/>
                <w:noProof/>
              </w:rPr>
              <w:t>1.8 Summary</w:t>
            </w:r>
            <w:r>
              <w:rPr>
                <w:noProof/>
                <w:webHidden/>
              </w:rPr>
              <w:tab/>
            </w:r>
            <w:r>
              <w:rPr>
                <w:noProof/>
                <w:webHidden/>
              </w:rPr>
              <w:fldChar w:fldCharType="begin"/>
            </w:r>
            <w:r>
              <w:rPr>
                <w:noProof/>
                <w:webHidden/>
              </w:rPr>
              <w:instrText xml:space="preserve"> PAGEREF _Toc241230564 \h </w:instrText>
            </w:r>
            <w:r>
              <w:rPr>
                <w:noProof/>
                <w:webHidden/>
              </w:rPr>
            </w:r>
            <w:r>
              <w:rPr>
                <w:noProof/>
                <w:webHidden/>
              </w:rPr>
              <w:fldChar w:fldCharType="separate"/>
            </w:r>
            <w:r>
              <w:rPr>
                <w:noProof/>
                <w:webHidden/>
              </w:rPr>
              <w:t>24</w:t>
            </w:r>
            <w:r>
              <w:rPr>
                <w:noProof/>
                <w:webHidden/>
              </w:rPr>
              <w:fldChar w:fldCharType="end"/>
            </w:r>
          </w:hyperlink>
        </w:p>
        <w:p w14:paraId="01F82354" w14:textId="2F48C6FD"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65" w:history="1">
            <w:r w:rsidRPr="00964655">
              <w:rPr>
                <w:rStyle w:val="Hyperlink"/>
                <w:noProof/>
              </w:rPr>
              <w:t>Chapter 2: Literature Review Structure</w:t>
            </w:r>
            <w:r>
              <w:rPr>
                <w:noProof/>
                <w:webHidden/>
              </w:rPr>
              <w:tab/>
            </w:r>
            <w:r>
              <w:rPr>
                <w:noProof/>
                <w:webHidden/>
              </w:rPr>
              <w:fldChar w:fldCharType="begin"/>
            </w:r>
            <w:r>
              <w:rPr>
                <w:noProof/>
                <w:webHidden/>
              </w:rPr>
              <w:instrText xml:space="preserve"> PAGEREF _Toc241230565 \h </w:instrText>
            </w:r>
            <w:r>
              <w:rPr>
                <w:noProof/>
                <w:webHidden/>
              </w:rPr>
            </w:r>
            <w:r>
              <w:rPr>
                <w:noProof/>
                <w:webHidden/>
              </w:rPr>
              <w:fldChar w:fldCharType="separate"/>
            </w:r>
            <w:r>
              <w:rPr>
                <w:noProof/>
                <w:webHidden/>
              </w:rPr>
              <w:t>25</w:t>
            </w:r>
            <w:r>
              <w:rPr>
                <w:noProof/>
                <w:webHidden/>
              </w:rPr>
              <w:fldChar w:fldCharType="end"/>
            </w:r>
          </w:hyperlink>
        </w:p>
        <w:p w14:paraId="27700484" w14:textId="15086C19"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6" w:history="1">
            <w:r w:rsidRPr="00964655">
              <w:rPr>
                <w:rStyle w:val="Hyperlink"/>
                <w:noProof/>
              </w:rPr>
              <w:t>2.1 Introduction</w:t>
            </w:r>
            <w:r>
              <w:rPr>
                <w:noProof/>
                <w:webHidden/>
              </w:rPr>
              <w:tab/>
            </w:r>
            <w:r>
              <w:rPr>
                <w:noProof/>
                <w:webHidden/>
              </w:rPr>
              <w:fldChar w:fldCharType="begin"/>
            </w:r>
            <w:r>
              <w:rPr>
                <w:noProof/>
                <w:webHidden/>
              </w:rPr>
              <w:instrText xml:space="preserve"> PAGEREF _Toc241230566 \h </w:instrText>
            </w:r>
            <w:r>
              <w:rPr>
                <w:noProof/>
                <w:webHidden/>
              </w:rPr>
            </w:r>
            <w:r>
              <w:rPr>
                <w:noProof/>
                <w:webHidden/>
              </w:rPr>
              <w:fldChar w:fldCharType="separate"/>
            </w:r>
            <w:r>
              <w:rPr>
                <w:noProof/>
                <w:webHidden/>
              </w:rPr>
              <w:t>25</w:t>
            </w:r>
            <w:r>
              <w:rPr>
                <w:noProof/>
                <w:webHidden/>
              </w:rPr>
              <w:fldChar w:fldCharType="end"/>
            </w:r>
          </w:hyperlink>
        </w:p>
        <w:p w14:paraId="0F69FBDF" w14:textId="3497D50F"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7" w:history="1">
            <w:r w:rsidRPr="00964655">
              <w:rPr>
                <w:rStyle w:val="Hyperlink"/>
                <w:noProof/>
              </w:rPr>
              <w:t>2.2 Understanding Sustainable Business Practices and Employee Attraction Factors</w:t>
            </w:r>
            <w:r>
              <w:rPr>
                <w:noProof/>
                <w:webHidden/>
              </w:rPr>
              <w:tab/>
            </w:r>
            <w:r>
              <w:rPr>
                <w:noProof/>
                <w:webHidden/>
              </w:rPr>
              <w:fldChar w:fldCharType="begin"/>
            </w:r>
            <w:r>
              <w:rPr>
                <w:noProof/>
                <w:webHidden/>
              </w:rPr>
              <w:instrText xml:space="preserve"> PAGEREF _Toc241230567 \h </w:instrText>
            </w:r>
            <w:r>
              <w:rPr>
                <w:noProof/>
                <w:webHidden/>
              </w:rPr>
            </w:r>
            <w:r>
              <w:rPr>
                <w:noProof/>
                <w:webHidden/>
              </w:rPr>
              <w:fldChar w:fldCharType="separate"/>
            </w:r>
            <w:r>
              <w:rPr>
                <w:noProof/>
                <w:webHidden/>
              </w:rPr>
              <w:t>25</w:t>
            </w:r>
            <w:r>
              <w:rPr>
                <w:noProof/>
                <w:webHidden/>
              </w:rPr>
              <w:fldChar w:fldCharType="end"/>
            </w:r>
          </w:hyperlink>
        </w:p>
        <w:p w14:paraId="6FF0622A" w14:textId="7CA17077"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8" w:history="1">
            <w:r w:rsidRPr="00964655">
              <w:rPr>
                <w:rStyle w:val="Hyperlink"/>
                <w:noProof/>
              </w:rPr>
              <w:t>2.3 Role of Employer Branding in Talent Attraction Success</w:t>
            </w:r>
            <w:r>
              <w:rPr>
                <w:noProof/>
                <w:webHidden/>
              </w:rPr>
              <w:tab/>
            </w:r>
            <w:r>
              <w:rPr>
                <w:noProof/>
                <w:webHidden/>
              </w:rPr>
              <w:fldChar w:fldCharType="begin"/>
            </w:r>
            <w:r>
              <w:rPr>
                <w:noProof/>
                <w:webHidden/>
              </w:rPr>
              <w:instrText xml:space="preserve"> PAGEREF _Toc241230568 \h </w:instrText>
            </w:r>
            <w:r>
              <w:rPr>
                <w:noProof/>
                <w:webHidden/>
              </w:rPr>
            </w:r>
            <w:r>
              <w:rPr>
                <w:noProof/>
                <w:webHidden/>
              </w:rPr>
              <w:fldChar w:fldCharType="separate"/>
            </w:r>
            <w:r>
              <w:rPr>
                <w:noProof/>
                <w:webHidden/>
              </w:rPr>
              <w:t>26</w:t>
            </w:r>
            <w:r>
              <w:rPr>
                <w:noProof/>
                <w:webHidden/>
              </w:rPr>
              <w:fldChar w:fldCharType="end"/>
            </w:r>
          </w:hyperlink>
        </w:p>
        <w:p w14:paraId="73F2E263" w14:textId="2120DEF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69" w:history="1">
            <w:r w:rsidRPr="00964655">
              <w:rPr>
                <w:rStyle w:val="Hyperlink"/>
                <w:noProof/>
              </w:rPr>
              <w:t>2.4 Employee Engagement Through Sustainable Workplace Management Practices</w:t>
            </w:r>
            <w:r>
              <w:rPr>
                <w:noProof/>
                <w:webHidden/>
              </w:rPr>
              <w:tab/>
            </w:r>
            <w:r>
              <w:rPr>
                <w:noProof/>
                <w:webHidden/>
              </w:rPr>
              <w:fldChar w:fldCharType="begin"/>
            </w:r>
            <w:r>
              <w:rPr>
                <w:noProof/>
                <w:webHidden/>
              </w:rPr>
              <w:instrText xml:space="preserve"> PAGEREF _Toc241230569 \h </w:instrText>
            </w:r>
            <w:r>
              <w:rPr>
                <w:noProof/>
                <w:webHidden/>
              </w:rPr>
            </w:r>
            <w:r>
              <w:rPr>
                <w:noProof/>
                <w:webHidden/>
              </w:rPr>
              <w:fldChar w:fldCharType="separate"/>
            </w:r>
            <w:r>
              <w:rPr>
                <w:noProof/>
                <w:webHidden/>
              </w:rPr>
              <w:t>27</w:t>
            </w:r>
            <w:r>
              <w:rPr>
                <w:noProof/>
                <w:webHidden/>
              </w:rPr>
              <w:fldChar w:fldCharType="end"/>
            </w:r>
          </w:hyperlink>
        </w:p>
        <w:p w14:paraId="47E3D6FE" w14:textId="2187501C"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0" w:history="1">
            <w:r w:rsidRPr="00964655">
              <w:rPr>
                <w:rStyle w:val="Hyperlink"/>
                <w:noProof/>
              </w:rPr>
              <w:t>2.5 Leadership Influence on Employee Attraction and Workplace Engagement</w:t>
            </w:r>
            <w:r>
              <w:rPr>
                <w:noProof/>
                <w:webHidden/>
              </w:rPr>
              <w:tab/>
            </w:r>
            <w:r>
              <w:rPr>
                <w:noProof/>
                <w:webHidden/>
              </w:rPr>
              <w:fldChar w:fldCharType="begin"/>
            </w:r>
            <w:r>
              <w:rPr>
                <w:noProof/>
                <w:webHidden/>
              </w:rPr>
              <w:instrText xml:space="preserve"> PAGEREF _Toc241230570 \h </w:instrText>
            </w:r>
            <w:r>
              <w:rPr>
                <w:noProof/>
                <w:webHidden/>
              </w:rPr>
            </w:r>
            <w:r>
              <w:rPr>
                <w:noProof/>
                <w:webHidden/>
              </w:rPr>
              <w:fldChar w:fldCharType="separate"/>
            </w:r>
            <w:r>
              <w:rPr>
                <w:noProof/>
                <w:webHidden/>
              </w:rPr>
              <w:t>28</w:t>
            </w:r>
            <w:r>
              <w:rPr>
                <w:noProof/>
                <w:webHidden/>
              </w:rPr>
              <w:fldChar w:fldCharType="end"/>
            </w:r>
          </w:hyperlink>
        </w:p>
        <w:p w14:paraId="0ABB9ED3" w14:textId="5B9792D9"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1" w:history="1">
            <w:r w:rsidRPr="00964655">
              <w:rPr>
                <w:rStyle w:val="Hyperlink"/>
                <w:noProof/>
              </w:rPr>
              <w:t>2.6 Organisational Culture Supporting Employee Attraction and Staff Engagement</w:t>
            </w:r>
            <w:r>
              <w:rPr>
                <w:noProof/>
                <w:webHidden/>
              </w:rPr>
              <w:tab/>
            </w:r>
            <w:r>
              <w:rPr>
                <w:noProof/>
                <w:webHidden/>
              </w:rPr>
              <w:fldChar w:fldCharType="begin"/>
            </w:r>
            <w:r>
              <w:rPr>
                <w:noProof/>
                <w:webHidden/>
              </w:rPr>
              <w:instrText xml:space="preserve"> PAGEREF _Toc241230571 \h </w:instrText>
            </w:r>
            <w:r>
              <w:rPr>
                <w:noProof/>
                <w:webHidden/>
              </w:rPr>
            </w:r>
            <w:r>
              <w:rPr>
                <w:noProof/>
                <w:webHidden/>
              </w:rPr>
              <w:fldChar w:fldCharType="separate"/>
            </w:r>
            <w:r>
              <w:rPr>
                <w:noProof/>
                <w:webHidden/>
              </w:rPr>
              <w:t>29</w:t>
            </w:r>
            <w:r>
              <w:rPr>
                <w:noProof/>
                <w:webHidden/>
              </w:rPr>
              <w:fldChar w:fldCharType="end"/>
            </w:r>
          </w:hyperlink>
        </w:p>
        <w:p w14:paraId="5AC8C23E" w14:textId="74B2080B"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2" w:history="1">
            <w:r w:rsidRPr="00964655">
              <w:rPr>
                <w:rStyle w:val="Hyperlink"/>
                <w:noProof/>
              </w:rPr>
              <w:t>2.7 Theoretical Framework</w:t>
            </w:r>
            <w:r>
              <w:rPr>
                <w:noProof/>
                <w:webHidden/>
              </w:rPr>
              <w:tab/>
            </w:r>
            <w:r>
              <w:rPr>
                <w:noProof/>
                <w:webHidden/>
              </w:rPr>
              <w:fldChar w:fldCharType="begin"/>
            </w:r>
            <w:r>
              <w:rPr>
                <w:noProof/>
                <w:webHidden/>
              </w:rPr>
              <w:instrText xml:space="preserve"> PAGEREF _Toc241230572 \h </w:instrText>
            </w:r>
            <w:r>
              <w:rPr>
                <w:noProof/>
                <w:webHidden/>
              </w:rPr>
            </w:r>
            <w:r>
              <w:rPr>
                <w:noProof/>
                <w:webHidden/>
              </w:rPr>
              <w:fldChar w:fldCharType="separate"/>
            </w:r>
            <w:r>
              <w:rPr>
                <w:noProof/>
                <w:webHidden/>
              </w:rPr>
              <w:t>31</w:t>
            </w:r>
            <w:r>
              <w:rPr>
                <w:noProof/>
                <w:webHidden/>
              </w:rPr>
              <w:fldChar w:fldCharType="end"/>
            </w:r>
          </w:hyperlink>
        </w:p>
        <w:p w14:paraId="62D0AA33" w14:textId="21178A98"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3" w:history="1">
            <w:r w:rsidRPr="00964655">
              <w:rPr>
                <w:rStyle w:val="Hyperlink"/>
                <w:noProof/>
              </w:rPr>
              <w:t>2.8 Conceptual Framework</w:t>
            </w:r>
            <w:r>
              <w:rPr>
                <w:noProof/>
                <w:webHidden/>
              </w:rPr>
              <w:tab/>
            </w:r>
            <w:r>
              <w:rPr>
                <w:noProof/>
                <w:webHidden/>
              </w:rPr>
              <w:fldChar w:fldCharType="begin"/>
            </w:r>
            <w:r>
              <w:rPr>
                <w:noProof/>
                <w:webHidden/>
              </w:rPr>
              <w:instrText xml:space="preserve"> PAGEREF _Toc241230573 \h </w:instrText>
            </w:r>
            <w:r>
              <w:rPr>
                <w:noProof/>
                <w:webHidden/>
              </w:rPr>
            </w:r>
            <w:r>
              <w:rPr>
                <w:noProof/>
                <w:webHidden/>
              </w:rPr>
              <w:fldChar w:fldCharType="separate"/>
            </w:r>
            <w:r>
              <w:rPr>
                <w:noProof/>
                <w:webHidden/>
              </w:rPr>
              <w:t>35</w:t>
            </w:r>
            <w:r>
              <w:rPr>
                <w:noProof/>
                <w:webHidden/>
              </w:rPr>
              <w:fldChar w:fldCharType="end"/>
            </w:r>
          </w:hyperlink>
        </w:p>
        <w:p w14:paraId="7A1E5305" w14:textId="0EDD1AD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4" w:history="1">
            <w:r w:rsidRPr="00964655">
              <w:rPr>
                <w:rStyle w:val="Hyperlink"/>
                <w:noProof/>
              </w:rPr>
              <w:t>2.9 Literature Gap</w:t>
            </w:r>
            <w:r>
              <w:rPr>
                <w:noProof/>
                <w:webHidden/>
              </w:rPr>
              <w:tab/>
            </w:r>
            <w:r>
              <w:rPr>
                <w:noProof/>
                <w:webHidden/>
              </w:rPr>
              <w:fldChar w:fldCharType="begin"/>
            </w:r>
            <w:r>
              <w:rPr>
                <w:noProof/>
                <w:webHidden/>
              </w:rPr>
              <w:instrText xml:space="preserve"> PAGEREF _Toc241230574 \h </w:instrText>
            </w:r>
            <w:r>
              <w:rPr>
                <w:noProof/>
                <w:webHidden/>
              </w:rPr>
            </w:r>
            <w:r>
              <w:rPr>
                <w:noProof/>
                <w:webHidden/>
              </w:rPr>
              <w:fldChar w:fldCharType="separate"/>
            </w:r>
            <w:r>
              <w:rPr>
                <w:noProof/>
                <w:webHidden/>
              </w:rPr>
              <w:t>35</w:t>
            </w:r>
            <w:r>
              <w:rPr>
                <w:noProof/>
                <w:webHidden/>
              </w:rPr>
              <w:fldChar w:fldCharType="end"/>
            </w:r>
          </w:hyperlink>
        </w:p>
        <w:p w14:paraId="7863E79D" w14:textId="56F2F368"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5" w:history="1">
            <w:r w:rsidRPr="00964655">
              <w:rPr>
                <w:rStyle w:val="Hyperlink"/>
                <w:noProof/>
              </w:rPr>
              <w:t>2.10 Summary</w:t>
            </w:r>
            <w:r>
              <w:rPr>
                <w:noProof/>
                <w:webHidden/>
              </w:rPr>
              <w:tab/>
            </w:r>
            <w:r>
              <w:rPr>
                <w:noProof/>
                <w:webHidden/>
              </w:rPr>
              <w:fldChar w:fldCharType="begin"/>
            </w:r>
            <w:r>
              <w:rPr>
                <w:noProof/>
                <w:webHidden/>
              </w:rPr>
              <w:instrText xml:space="preserve"> PAGEREF _Toc241230575 \h </w:instrText>
            </w:r>
            <w:r>
              <w:rPr>
                <w:noProof/>
                <w:webHidden/>
              </w:rPr>
            </w:r>
            <w:r>
              <w:rPr>
                <w:noProof/>
                <w:webHidden/>
              </w:rPr>
              <w:fldChar w:fldCharType="separate"/>
            </w:r>
            <w:r>
              <w:rPr>
                <w:noProof/>
                <w:webHidden/>
              </w:rPr>
              <w:t>36</w:t>
            </w:r>
            <w:r>
              <w:rPr>
                <w:noProof/>
                <w:webHidden/>
              </w:rPr>
              <w:fldChar w:fldCharType="end"/>
            </w:r>
          </w:hyperlink>
        </w:p>
        <w:p w14:paraId="2BB97B88" w14:textId="1FA71A92"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76" w:history="1">
            <w:r w:rsidRPr="00964655">
              <w:rPr>
                <w:rStyle w:val="Hyperlink"/>
                <w:noProof/>
              </w:rPr>
              <w:t>Chapter 3: Methodology</w:t>
            </w:r>
            <w:r>
              <w:rPr>
                <w:noProof/>
                <w:webHidden/>
              </w:rPr>
              <w:tab/>
            </w:r>
            <w:r>
              <w:rPr>
                <w:noProof/>
                <w:webHidden/>
              </w:rPr>
              <w:fldChar w:fldCharType="begin"/>
            </w:r>
            <w:r>
              <w:rPr>
                <w:noProof/>
                <w:webHidden/>
              </w:rPr>
              <w:instrText xml:space="preserve"> PAGEREF _Toc241230576 \h </w:instrText>
            </w:r>
            <w:r>
              <w:rPr>
                <w:noProof/>
                <w:webHidden/>
              </w:rPr>
            </w:r>
            <w:r>
              <w:rPr>
                <w:noProof/>
                <w:webHidden/>
              </w:rPr>
              <w:fldChar w:fldCharType="separate"/>
            </w:r>
            <w:r>
              <w:rPr>
                <w:noProof/>
                <w:webHidden/>
              </w:rPr>
              <w:t>37</w:t>
            </w:r>
            <w:r>
              <w:rPr>
                <w:noProof/>
                <w:webHidden/>
              </w:rPr>
              <w:fldChar w:fldCharType="end"/>
            </w:r>
          </w:hyperlink>
        </w:p>
        <w:p w14:paraId="05C4CFE0" w14:textId="374D04C8"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7" w:history="1">
            <w:r w:rsidRPr="00964655">
              <w:rPr>
                <w:rStyle w:val="Hyperlink"/>
                <w:noProof/>
              </w:rPr>
              <w:t>3.1 Introduction</w:t>
            </w:r>
            <w:r>
              <w:rPr>
                <w:noProof/>
                <w:webHidden/>
              </w:rPr>
              <w:tab/>
            </w:r>
            <w:r>
              <w:rPr>
                <w:noProof/>
                <w:webHidden/>
              </w:rPr>
              <w:fldChar w:fldCharType="begin"/>
            </w:r>
            <w:r>
              <w:rPr>
                <w:noProof/>
                <w:webHidden/>
              </w:rPr>
              <w:instrText xml:space="preserve"> PAGEREF _Toc241230577 \h </w:instrText>
            </w:r>
            <w:r>
              <w:rPr>
                <w:noProof/>
                <w:webHidden/>
              </w:rPr>
            </w:r>
            <w:r>
              <w:rPr>
                <w:noProof/>
                <w:webHidden/>
              </w:rPr>
              <w:fldChar w:fldCharType="separate"/>
            </w:r>
            <w:r>
              <w:rPr>
                <w:noProof/>
                <w:webHidden/>
              </w:rPr>
              <w:t>37</w:t>
            </w:r>
            <w:r>
              <w:rPr>
                <w:noProof/>
                <w:webHidden/>
              </w:rPr>
              <w:fldChar w:fldCharType="end"/>
            </w:r>
          </w:hyperlink>
        </w:p>
        <w:p w14:paraId="6A677214" w14:textId="161E60A4"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8" w:history="1">
            <w:r w:rsidRPr="00964655">
              <w:rPr>
                <w:rStyle w:val="Hyperlink"/>
                <w:noProof/>
              </w:rPr>
              <w:t>3.2 Research Philosophy</w:t>
            </w:r>
            <w:r>
              <w:rPr>
                <w:noProof/>
                <w:webHidden/>
              </w:rPr>
              <w:tab/>
            </w:r>
            <w:r>
              <w:rPr>
                <w:noProof/>
                <w:webHidden/>
              </w:rPr>
              <w:fldChar w:fldCharType="begin"/>
            </w:r>
            <w:r>
              <w:rPr>
                <w:noProof/>
                <w:webHidden/>
              </w:rPr>
              <w:instrText xml:space="preserve"> PAGEREF _Toc241230578 \h </w:instrText>
            </w:r>
            <w:r>
              <w:rPr>
                <w:noProof/>
                <w:webHidden/>
              </w:rPr>
            </w:r>
            <w:r>
              <w:rPr>
                <w:noProof/>
                <w:webHidden/>
              </w:rPr>
              <w:fldChar w:fldCharType="separate"/>
            </w:r>
            <w:r>
              <w:rPr>
                <w:noProof/>
                <w:webHidden/>
              </w:rPr>
              <w:t>37</w:t>
            </w:r>
            <w:r>
              <w:rPr>
                <w:noProof/>
                <w:webHidden/>
              </w:rPr>
              <w:fldChar w:fldCharType="end"/>
            </w:r>
          </w:hyperlink>
        </w:p>
        <w:p w14:paraId="1D9061D4" w14:textId="6E63AD26"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79" w:history="1">
            <w:r w:rsidRPr="00964655">
              <w:rPr>
                <w:rStyle w:val="Hyperlink"/>
                <w:noProof/>
              </w:rPr>
              <w:t>3.3 Research Approach</w:t>
            </w:r>
            <w:r>
              <w:rPr>
                <w:noProof/>
                <w:webHidden/>
              </w:rPr>
              <w:tab/>
            </w:r>
            <w:r>
              <w:rPr>
                <w:noProof/>
                <w:webHidden/>
              </w:rPr>
              <w:fldChar w:fldCharType="begin"/>
            </w:r>
            <w:r>
              <w:rPr>
                <w:noProof/>
                <w:webHidden/>
              </w:rPr>
              <w:instrText xml:space="preserve"> PAGEREF _Toc241230579 \h </w:instrText>
            </w:r>
            <w:r>
              <w:rPr>
                <w:noProof/>
                <w:webHidden/>
              </w:rPr>
            </w:r>
            <w:r>
              <w:rPr>
                <w:noProof/>
                <w:webHidden/>
              </w:rPr>
              <w:fldChar w:fldCharType="separate"/>
            </w:r>
            <w:r>
              <w:rPr>
                <w:noProof/>
                <w:webHidden/>
              </w:rPr>
              <w:t>38</w:t>
            </w:r>
            <w:r>
              <w:rPr>
                <w:noProof/>
                <w:webHidden/>
              </w:rPr>
              <w:fldChar w:fldCharType="end"/>
            </w:r>
          </w:hyperlink>
        </w:p>
        <w:p w14:paraId="4705BF75" w14:textId="08FB4E9F"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0" w:history="1">
            <w:r w:rsidRPr="00964655">
              <w:rPr>
                <w:rStyle w:val="Hyperlink"/>
                <w:noProof/>
              </w:rPr>
              <w:t>3.4 Research Design</w:t>
            </w:r>
            <w:r>
              <w:rPr>
                <w:noProof/>
                <w:webHidden/>
              </w:rPr>
              <w:tab/>
            </w:r>
            <w:r>
              <w:rPr>
                <w:noProof/>
                <w:webHidden/>
              </w:rPr>
              <w:fldChar w:fldCharType="begin"/>
            </w:r>
            <w:r>
              <w:rPr>
                <w:noProof/>
                <w:webHidden/>
              </w:rPr>
              <w:instrText xml:space="preserve"> PAGEREF _Toc241230580 \h </w:instrText>
            </w:r>
            <w:r>
              <w:rPr>
                <w:noProof/>
                <w:webHidden/>
              </w:rPr>
            </w:r>
            <w:r>
              <w:rPr>
                <w:noProof/>
                <w:webHidden/>
              </w:rPr>
              <w:fldChar w:fldCharType="separate"/>
            </w:r>
            <w:r>
              <w:rPr>
                <w:noProof/>
                <w:webHidden/>
              </w:rPr>
              <w:t>39</w:t>
            </w:r>
            <w:r>
              <w:rPr>
                <w:noProof/>
                <w:webHidden/>
              </w:rPr>
              <w:fldChar w:fldCharType="end"/>
            </w:r>
          </w:hyperlink>
        </w:p>
        <w:p w14:paraId="428EC33F" w14:textId="2B3CEAFB"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1" w:history="1">
            <w:r w:rsidRPr="00964655">
              <w:rPr>
                <w:rStyle w:val="Hyperlink"/>
                <w:noProof/>
              </w:rPr>
              <w:t>3.5 Research Method</w:t>
            </w:r>
            <w:r>
              <w:rPr>
                <w:noProof/>
                <w:webHidden/>
              </w:rPr>
              <w:tab/>
            </w:r>
            <w:r>
              <w:rPr>
                <w:noProof/>
                <w:webHidden/>
              </w:rPr>
              <w:fldChar w:fldCharType="begin"/>
            </w:r>
            <w:r>
              <w:rPr>
                <w:noProof/>
                <w:webHidden/>
              </w:rPr>
              <w:instrText xml:space="preserve"> PAGEREF _Toc241230581 \h </w:instrText>
            </w:r>
            <w:r>
              <w:rPr>
                <w:noProof/>
                <w:webHidden/>
              </w:rPr>
            </w:r>
            <w:r>
              <w:rPr>
                <w:noProof/>
                <w:webHidden/>
              </w:rPr>
              <w:fldChar w:fldCharType="separate"/>
            </w:r>
            <w:r>
              <w:rPr>
                <w:noProof/>
                <w:webHidden/>
              </w:rPr>
              <w:t>39</w:t>
            </w:r>
            <w:r>
              <w:rPr>
                <w:noProof/>
                <w:webHidden/>
              </w:rPr>
              <w:fldChar w:fldCharType="end"/>
            </w:r>
          </w:hyperlink>
        </w:p>
        <w:p w14:paraId="79E51642" w14:textId="7B1A22FE"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2" w:history="1">
            <w:r w:rsidRPr="00964655">
              <w:rPr>
                <w:rStyle w:val="Hyperlink"/>
                <w:noProof/>
              </w:rPr>
              <w:t>3.6 Sampling Method</w:t>
            </w:r>
            <w:r>
              <w:rPr>
                <w:noProof/>
                <w:webHidden/>
              </w:rPr>
              <w:tab/>
            </w:r>
            <w:r>
              <w:rPr>
                <w:noProof/>
                <w:webHidden/>
              </w:rPr>
              <w:fldChar w:fldCharType="begin"/>
            </w:r>
            <w:r>
              <w:rPr>
                <w:noProof/>
                <w:webHidden/>
              </w:rPr>
              <w:instrText xml:space="preserve"> PAGEREF _Toc241230582 \h </w:instrText>
            </w:r>
            <w:r>
              <w:rPr>
                <w:noProof/>
                <w:webHidden/>
              </w:rPr>
            </w:r>
            <w:r>
              <w:rPr>
                <w:noProof/>
                <w:webHidden/>
              </w:rPr>
              <w:fldChar w:fldCharType="separate"/>
            </w:r>
            <w:r>
              <w:rPr>
                <w:noProof/>
                <w:webHidden/>
              </w:rPr>
              <w:t>40</w:t>
            </w:r>
            <w:r>
              <w:rPr>
                <w:noProof/>
                <w:webHidden/>
              </w:rPr>
              <w:fldChar w:fldCharType="end"/>
            </w:r>
          </w:hyperlink>
        </w:p>
        <w:p w14:paraId="6493E207" w14:textId="5F51D72B"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3" w:history="1">
            <w:r w:rsidRPr="00964655">
              <w:rPr>
                <w:rStyle w:val="Hyperlink"/>
                <w:noProof/>
              </w:rPr>
              <w:t>3.6 Data Collection</w:t>
            </w:r>
            <w:r>
              <w:rPr>
                <w:noProof/>
                <w:webHidden/>
              </w:rPr>
              <w:tab/>
            </w:r>
            <w:r>
              <w:rPr>
                <w:noProof/>
                <w:webHidden/>
              </w:rPr>
              <w:fldChar w:fldCharType="begin"/>
            </w:r>
            <w:r>
              <w:rPr>
                <w:noProof/>
                <w:webHidden/>
              </w:rPr>
              <w:instrText xml:space="preserve"> PAGEREF _Toc241230583 \h </w:instrText>
            </w:r>
            <w:r>
              <w:rPr>
                <w:noProof/>
                <w:webHidden/>
              </w:rPr>
            </w:r>
            <w:r>
              <w:rPr>
                <w:noProof/>
                <w:webHidden/>
              </w:rPr>
              <w:fldChar w:fldCharType="separate"/>
            </w:r>
            <w:r>
              <w:rPr>
                <w:noProof/>
                <w:webHidden/>
              </w:rPr>
              <w:t>41</w:t>
            </w:r>
            <w:r>
              <w:rPr>
                <w:noProof/>
                <w:webHidden/>
              </w:rPr>
              <w:fldChar w:fldCharType="end"/>
            </w:r>
          </w:hyperlink>
        </w:p>
        <w:p w14:paraId="185310B8" w14:textId="7EDCF96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4" w:history="1">
            <w:r w:rsidRPr="00964655">
              <w:rPr>
                <w:rStyle w:val="Hyperlink"/>
                <w:noProof/>
              </w:rPr>
              <w:t>3.7 Data Analysis</w:t>
            </w:r>
            <w:r>
              <w:rPr>
                <w:noProof/>
                <w:webHidden/>
              </w:rPr>
              <w:tab/>
            </w:r>
            <w:r>
              <w:rPr>
                <w:noProof/>
                <w:webHidden/>
              </w:rPr>
              <w:fldChar w:fldCharType="begin"/>
            </w:r>
            <w:r>
              <w:rPr>
                <w:noProof/>
                <w:webHidden/>
              </w:rPr>
              <w:instrText xml:space="preserve"> PAGEREF _Toc241230584 \h </w:instrText>
            </w:r>
            <w:r>
              <w:rPr>
                <w:noProof/>
                <w:webHidden/>
              </w:rPr>
            </w:r>
            <w:r>
              <w:rPr>
                <w:noProof/>
                <w:webHidden/>
              </w:rPr>
              <w:fldChar w:fldCharType="separate"/>
            </w:r>
            <w:r>
              <w:rPr>
                <w:noProof/>
                <w:webHidden/>
              </w:rPr>
              <w:t>41</w:t>
            </w:r>
            <w:r>
              <w:rPr>
                <w:noProof/>
                <w:webHidden/>
              </w:rPr>
              <w:fldChar w:fldCharType="end"/>
            </w:r>
          </w:hyperlink>
        </w:p>
        <w:p w14:paraId="45B52515" w14:textId="159A2F3F"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5" w:history="1">
            <w:r w:rsidRPr="00964655">
              <w:rPr>
                <w:rStyle w:val="Hyperlink"/>
                <w:noProof/>
              </w:rPr>
              <w:t>3.8 Gantt Chart</w:t>
            </w:r>
            <w:r>
              <w:rPr>
                <w:noProof/>
                <w:webHidden/>
              </w:rPr>
              <w:tab/>
            </w:r>
            <w:r>
              <w:rPr>
                <w:noProof/>
                <w:webHidden/>
              </w:rPr>
              <w:fldChar w:fldCharType="begin"/>
            </w:r>
            <w:r>
              <w:rPr>
                <w:noProof/>
                <w:webHidden/>
              </w:rPr>
              <w:instrText xml:space="preserve"> PAGEREF _Toc241230585 \h </w:instrText>
            </w:r>
            <w:r>
              <w:rPr>
                <w:noProof/>
                <w:webHidden/>
              </w:rPr>
            </w:r>
            <w:r>
              <w:rPr>
                <w:noProof/>
                <w:webHidden/>
              </w:rPr>
              <w:fldChar w:fldCharType="separate"/>
            </w:r>
            <w:r>
              <w:rPr>
                <w:noProof/>
                <w:webHidden/>
              </w:rPr>
              <w:t>43</w:t>
            </w:r>
            <w:r>
              <w:rPr>
                <w:noProof/>
                <w:webHidden/>
              </w:rPr>
              <w:fldChar w:fldCharType="end"/>
            </w:r>
          </w:hyperlink>
        </w:p>
        <w:p w14:paraId="515C5FFC" w14:textId="16B5C2AB"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6" w:history="1">
            <w:r w:rsidRPr="00964655">
              <w:rPr>
                <w:rStyle w:val="Hyperlink"/>
                <w:noProof/>
              </w:rPr>
              <w:t>3.9 Ethical Consideration</w:t>
            </w:r>
            <w:r>
              <w:rPr>
                <w:noProof/>
                <w:webHidden/>
              </w:rPr>
              <w:tab/>
            </w:r>
            <w:r>
              <w:rPr>
                <w:noProof/>
                <w:webHidden/>
              </w:rPr>
              <w:fldChar w:fldCharType="begin"/>
            </w:r>
            <w:r>
              <w:rPr>
                <w:noProof/>
                <w:webHidden/>
              </w:rPr>
              <w:instrText xml:space="preserve"> PAGEREF _Toc241230586 \h </w:instrText>
            </w:r>
            <w:r>
              <w:rPr>
                <w:noProof/>
                <w:webHidden/>
              </w:rPr>
            </w:r>
            <w:r>
              <w:rPr>
                <w:noProof/>
                <w:webHidden/>
              </w:rPr>
              <w:fldChar w:fldCharType="separate"/>
            </w:r>
            <w:r>
              <w:rPr>
                <w:noProof/>
                <w:webHidden/>
              </w:rPr>
              <w:t>44</w:t>
            </w:r>
            <w:r>
              <w:rPr>
                <w:noProof/>
                <w:webHidden/>
              </w:rPr>
              <w:fldChar w:fldCharType="end"/>
            </w:r>
          </w:hyperlink>
        </w:p>
        <w:p w14:paraId="5FDB19B7" w14:textId="6C25EEAE"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7" w:history="1">
            <w:r w:rsidRPr="00964655">
              <w:rPr>
                <w:rStyle w:val="Hyperlink"/>
                <w:noProof/>
              </w:rPr>
              <w:t>3.10 Summary</w:t>
            </w:r>
            <w:r>
              <w:rPr>
                <w:noProof/>
                <w:webHidden/>
              </w:rPr>
              <w:tab/>
            </w:r>
            <w:r>
              <w:rPr>
                <w:noProof/>
                <w:webHidden/>
              </w:rPr>
              <w:fldChar w:fldCharType="begin"/>
            </w:r>
            <w:r>
              <w:rPr>
                <w:noProof/>
                <w:webHidden/>
              </w:rPr>
              <w:instrText xml:space="preserve"> PAGEREF _Toc241230587 \h </w:instrText>
            </w:r>
            <w:r>
              <w:rPr>
                <w:noProof/>
                <w:webHidden/>
              </w:rPr>
            </w:r>
            <w:r>
              <w:rPr>
                <w:noProof/>
                <w:webHidden/>
              </w:rPr>
              <w:fldChar w:fldCharType="separate"/>
            </w:r>
            <w:r>
              <w:rPr>
                <w:noProof/>
                <w:webHidden/>
              </w:rPr>
              <w:t>44</w:t>
            </w:r>
            <w:r>
              <w:rPr>
                <w:noProof/>
                <w:webHidden/>
              </w:rPr>
              <w:fldChar w:fldCharType="end"/>
            </w:r>
          </w:hyperlink>
        </w:p>
        <w:p w14:paraId="73767325" w14:textId="41D7F6AB"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88" w:history="1">
            <w:r w:rsidRPr="00964655">
              <w:rPr>
                <w:rStyle w:val="Hyperlink"/>
                <w:noProof/>
                <w:lang w:val="en-GB"/>
              </w:rPr>
              <w:t>Chapter 4: Findings and Analysis</w:t>
            </w:r>
            <w:r>
              <w:rPr>
                <w:noProof/>
                <w:webHidden/>
              </w:rPr>
              <w:tab/>
            </w:r>
            <w:r>
              <w:rPr>
                <w:noProof/>
                <w:webHidden/>
              </w:rPr>
              <w:fldChar w:fldCharType="begin"/>
            </w:r>
            <w:r>
              <w:rPr>
                <w:noProof/>
                <w:webHidden/>
              </w:rPr>
              <w:instrText xml:space="preserve"> PAGEREF _Toc241230588 \h </w:instrText>
            </w:r>
            <w:r>
              <w:rPr>
                <w:noProof/>
                <w:webHidden/>
              </w:rPr>
            </w:r>
            <w:r>
              <w:rPr>
                <w:noProof/>
                <w:webHidden/>
              </w:rPr>
              <w:fldChar w:fldCharType="separate"/>
            </w:r>
            <w:r>
              <w:rPr>
                <w:noProof/>
                <w:webHidden/>
              </w:rPr>
              <w:t>45</w:t>
            </w:r>
            <w:r>
              <w:rPr>
                <w:noProof/>
                <w:webHidden/>
              </w:rPr>
              <w:fldChar w:fldCharType="end"/>
            </w:r>
          </w:hyperlink>
        </w:p>
        <w:p w14:paraId="222C4156" w14:textId="5B6F689D"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89" w:history="1">
            <w:r w:rsidRPr="00964655">
              <w:rPr>
                <w:rStyle w:val="Hyperlink"/>
                <w:noProof/>
                <w:lang w:val="en-GB"/>
              </w:rPr>
              <w:t>4.1 Chapter Introduction</w:t>
            </w:r>
            <w:r>
              <w:rPr>
                <w:noProof/>
                <w:webHidden/>
              </w:rPr>
              <w:tab/>
            </w:r>
            <w:r>
              <w:rPr>
                <w:noProof/>
                <w:webHidden/>
              </w:rPr>
              <w:fldChar w:fldCharType="begin"/>
            </w:r>
            <w:r>
              <w:rPr>
                <w:noProof/>
                <w:webHidden/>
              </w:rPr>
              <w:instrText xml:space="preserve"> PAGEREF _Toc241230589 \h </w:instrText>
            </w:r>
            <w:r>
              <w:rPr>
                <w:noProof/>
                <w:webHidden/>
              </w:rPr>
            </w:r>
            <w:r>
              <w:rPr>
                <w:noProof/>
                <w:webHidden/>
              </w:rPr>
              <w:fldChar w:fldCharType="separate"/>
            </w:r>
            <w:r>
              <w:rPr>
                <w:noProof/>
                <w:webHidden/>
              </w:rPr>
              <w:t>45</w:t>
            </w:r>
            <w:r>
              <w:rPr>
                <w:noProof/>
                <w:webHidden/>
              </w:rPr>
              <w:fldChar w:fldCharType="end"/>
            </w:r>
          </w:hyperlink>
        </w:p>
        <w:p w14:paraId="16D3537E" w14:textId="048915A4"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90" w:history="1">
            <w:r w:rsidRPr="00964655">
              <w:rPr>
                <w:rStyle w:val="Hyperlink"/>
                <w:noProof/>
                <w:lang w:val="en-GB"/>
              </w:rPr>
              <w:t>4.2 Sample Overview</w:t>
            </w:r>
            <w:r>
              <w:rPr>
                <w:noProof/>
                <w:webHidden/>
              </w:rPr>
              <w:tab/>
            </w:r>
            <w:r>
              <w:rPr>
                <w:noProof/>
                <w:webHidden/>
              </w:rPr>
              <w:fldChar w:fldCharType="begin"/>
            </w:r>
            <w:r>
              <w:rPr>
                <w:noProof/>
                <w:webHidden/>
              </w:rPr>
              <w:instrText xml:space="preserve"> PAGEREF _Toc241230590 \h </w:instrText>
            </w:r>
            <w:r>
              <w:rPr>
                <w:noProof/>
                <w:webHidden/>
              </w:rPr>
            </w:r>
            <w:r>
              <w:rPr>
                <w:noProof/>
                <w:webHidden/>
              </w:rPr>
              <w:fldChar w:fldCharType="separate"/>
            </w:r>
            <w:r>
              <w:rPr>
                <w:noProof/>
                <w:webHidden/>
              </w:rPr>
              <w:t>45</w:t>
            </w:r>
            <w:r>
              <w:rPr>
                <w:noProof/>
                <w:webHidden/>
              </w:rPr>
              <w:fldChar w:fldCharType="end"/>
            </w:r>
          </w:hyperlink>
        </w:p>
        <w:p w14:paraId="4436B4AE" w14:textId="6D1B6BB7"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91" w:history="1">
            <w:r w:rsidRPr="00964655">
              <w:rPr>
                <w:rStyle w:val="Hyperlink"/>
                <w:noProof/>
                <w:lang w:val="en-GB"/>
              </w:rPr>
              <w:t>4.3 Analysis of quantitative data</w:t>
            </w:r>
            <w:r>
              <w:rPr>
                <w:noProof/>
                <w:webHidden/>
              </w:rPr>
              <w:tab/>
            </w:r>
            <w:r>
              <w:rPr>
                <w:noProof/>
                <w:webHidden/>
              </w:rPr>
              <w:fldChar w:fldCharType="begin"/>
            </w:r>
            <w:r>
              <w:rPr>
                <w:noProof/>
                <w:webHidden/>
              </w:rPr>
              <w:instrText xml:space="preserve"> PAGEREF _Toc241230591 \h </w:instrText>
            </w:r>
            <w:r>
              <w:rPr>
                <w:noProof/>
                <w:webHidden/>
              </w:rPr>
            </w:r>
            <w:r>
              <w:rPr>
                <w:noProof/>
                <w:webHidden/>
              </w:rPr>
              <w:fldChar w:fldCharType="separate"/>
            </w:r>
            <w:r>
              <w:rPr>
                <w:noProof/>
                <w:webHidden/>
              </w:rPr>
              <w:t>46</w:t>
            </w:r>
            <w:r>
              <w:rPr>
                <w:noProof/>
                <w:webHidden/>
              </w:rPr>
              <w:fldChar w:fldCharType="end"/>
            </w:r>
          </w:hyperlink>
        </w:p>
        <w:p w14:paraId="01BE61FD" w14:textId="34C93CBE"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92" w:history="1">
            <w:r w:rsidRPr="00964655">
              <w:rPr>
                <w:rStyle w:val="Hyperlink"/>
                <w:noProof/>
                <w:lang w:val="en-GB"/>
              </w:rPr>
              <w:t>4.3.1 Frequency Analysis</w:t>
            </w:r>
            <w:r>
              <w:rPr>
                <w:noProof/>
                <w:webHidden/>
              </w:rPr>
              <w:tab/>
            </w:r>
            <w:r>
              <w:rPr>
                <w:noProof/>
                <w:webHidden/>
              </w:rPr>
              <w:fldChar w:fldCharType="begin"/>
            </w:r>
            <w:r>
              <w:rPr>
                <w:noProof/>
                <w:webHidden/>
              </w:rPr>
              <w:instrText xml:space="preserve"> PAGEREF _Toc241230592 \h </w:instrText>
            </w:r>
            <w:r>
              <w:rPr>
                <w:noProof/>
                <w:webHidden/>
              </w:rPr>
            </w:r>
            <w:r>
              <w:rPr>
                <w:noProof/>
                <w:webHidden/>
              </w:rPr>
              <w:fldChar w:fldCharType="separate"/>
            </w:r>
            <w:r>
              <w:rPr>
                <w:noProof/>
                <w:webHidden/>
              </w:rPr>
              <w:t>46</w:t>
            </w:r>
            <w:r>
              <w:rPr>
                <w:noProof/>
                <w:webHidden/>
              </w:rPr>
              <w:fldChar w:fldCharType="end"/>
            </w:r>
          </w:hyperlink>
        </w:p>
        <w:p w14:paraId="7FC1D42A" w14:textId="5EEBA105"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93" w:history="1">
            <w:r w:rsidRPr="00964655">
              <w:rPr>
                <w:rStyle w:val="Hyperlink"/>
                <w:noProof/>
                <w:lang w:val="en-GB"/>
              </w:rPr>
              <w:t>4.3.2 Descriptive statistics</w:t>
            </w:r>
            <w:r>
              <w:rPr>
                <w:noProof/>
                <w:webHidden/>
              </w:rPr>
              <w:tab/>
            </w:r>
            <w:r>
              <w:rPr>
                <w:noProof/>
                <w:webHidden/>
              </w:rPr>
              <w:fldChar w:fldCharType="begin"/>
            </w:r>
            <w:r>
              <w:rPr>
                <w:noProof/>
                <w:webHidden/>
              </w:rPr>
              <w:instrText xml:space="preserve"> PAGEREF _Toc241230593 \h </w:instrText>
            </w:r>
            <w:r>
              <w:rPr>
                <w:noProof/>
                <w:webHidden/>
              </w:rPr>
            </w:r>
            <w:r>
              <w:rPr>
                <w:noProof/>
                <w:webHidden/>
              </w:rPr>
              <w:fldChar w:fldCharType="separate"/>
            </w:r>
            <w:r>
              <w:rPr>
                <w:noProof/>
                <w:webHidden/>
              </w:rPr>
              <w:t>66</w:t>
            </w:r>
            <w:r>
              <w:rPr>
                <w:noProof/>
                <w:webHidden/>
              </w:rPr>
              <w:fldChar w:fldCharType="end"/>
            </w:r>
          </w:hyperlink>
        </w:p>
        <w:p w14:paraId="49F5445F" w14:textId="14092A66"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94" w:history="1">
            <w:r w:rsidRPr="00964655">
              <w:rPr>
                <w:rStyle w:val="Hyperlink"/>
                <w:noProof/>
                <w:lang w:val="en-GB"/>
              </w:rPr>
              <w:t>4.3.3 Reliability</w:t>
            </w:r>
            <w:r>
              <w:rPr>
                <w:noProof/>
                <w:webHidden/>
              </w:rPr>
              <w:tab/>
            </w:r>
            <w:r>
              <w:rPr>
                <w:noProof/>
                <w:webHidden/>
              </w:rPr>
              <w:fldChar w:fldCharType="begin"/>
            </w:r>
            <w:r>
              <w:rPr>
                <w:noProof/>
                <w:webHidden/>
              </w:rPr>
              <w:instrText xml:space="preserve"> PAGEREF _Toc241230594 \h </w:instrText>
            </w:r>
            <w:r>
              <w:rPr>
                <w:noProof/>
                <w:webHidden/>
              </w:rPr>
            </w:r>
            <w:r>
              <w:rPr>
                <w:noProof/>
                <w:webHidden/>
              </w:rPr>
              <w:fldChar w:fldCharType="separate"/>
            </w:r>
            <w:r>
              <w:rPr>
                <w:noProof/>
                <w:webHidden/>
              </w:rPr>
              <w:t>67</w:t>
            </w:r>
            <w:r>
              <w:rPr>
                <w:noProof/>
                <w:webHidden/>
              </w:rPr>
              <w:fldChar w:fldCharType="end"/>
            </w:r>
          </w:hyperlink>
        </w:p>
        <w:p w14:paraId="614CDDAE" w14:textId="720FCBC1"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95" w:history="1">
            <w:r w:rsidRPr="00964655">
              <w:rPr>
                <w:rStyle w:val="Hyperlink"/>
                <w:noProof/>
                <w:lang w:val="en-GB"/>
              </w:rPr>
              <w:t>4.3.4 Crosstabs</w:t>
            </w:r>
            <w:r>
              <w:rPr>
                <w:noProof/>
                <w:webHidden/>
              </w:rPr>
              <w:tab/>
            </w:r>
            <w:r>
              <w:rPr>
                <w:noProof/>
                <w:webHidden/>
              </w:rPr>
              <w:fldChar w:fldCharType="begin"/>
            </w:r>
            <w:r>
              <w:rPr>
                <w:noProof/>
                <w:webHidden/>
              </w:rPr>
              <w:instrText xml:space="preserve"> PAGEREF _Toc241230595 \h </w:instrText>
            </w:r>
            <w:r>
              <w:rPr>
                <w:noProof/>
                <w:webHidden/>
              </w:rPr>
            </w:r>
            <w:r>
              <w:rPr>
                <w:noProof/>
                <w:webHidden/>
              </w:rPr>
              <w:fldChar w:fldCharType="separate"/>
            </w:r>
            <w:r>
              <w:rPr>
                <w:noProof/>
                <w:webHidden/>
              </w:rPr>
              <w:t>70</w:t>
            </w:r>
            <w:r>
              <w:rPr>
                <w:noProof/>
                <w:webHidden/>
              </w:rPr>
              <w:fldChar w:fldCharType="end"/>
            </w:r>
          </w:hyperlink>
        </w:p>
        <w:p w14:paraId="5CE14F00" w14:textId="5E30F924"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96" w:history="1">
            <w:r w:rsidRPr="00964655">
              <w:rPr>
                <w:rStyle w:val="Hyperlink"/>
                <w:noProof/>
                <w:lang w:val="en-GB"/>
              </w:rPr>
              <w:t>4.3.5 Correlations</w:t>
            </w:r>
            <w:r>
              <w:rPr>
                <w:noProof/>
                <w:webHidden/>
              </w:rPr>
              <w:tab/>
            </w:r>
            <w:r>
              <w:rPr>
                <w:noProof/>
                <w:webHidden/>
              </w:rPr>
              <w:fldChar w:fldCharType="begin"/>
            </w:r>
            <w:r>
              <w:rPr>
                <w:noProof/>
                <w:webHidden/>
              </w:rPr>
              <w:instrText xml:space="preserve"> PAGEREF _Toc241230596 \h </w:instrText>
            </w:r>
            <w:r>
              <w:rPr>
                <w:noProof/>
                <w:webHidden/>
              </w:rPr>
            </w:r>
            <w:r>
              <w:rPr>
                <w:noProof/>
                <w:webHidden/>
              </w:rPr>
              <w:fldChar w:fldCharType="separate"/>
            </w:r>
            <w:r>
              <w:rPr>
                <w:noProof/>
                <w:webHidden/>
              </w:rPr>
              <w:t>72</w:t>
            </w:r>
            <w:r>
              <w:rPr>
                <w:noProof/>
                <w:webHidden/>
              </w:rPr>
              <w:fldChar w:fldCharType="end"/>
            </w:r>
          </w:hyperlink>
        </w:p>
        <w:p w14:paraId="4AA09754" w14:textId="0A52A447"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597" w:history="1">
            <w:r w:rsidRPr="00964655">
              <w:rPr>
                <w:rStyle w:val="Hyperlink"/>
                <w:noProof/>
                <w:lang w:val="en-GB"/>
              </w:rPr>
              <w:t>4.3.6 Regression</w:t>
            </w:r>
            <w:r>
              <w:rPr>
                <w:noProof/>
                <w:webHidden/>
              </w:rPr>
              <w:tab/>
            </w:r>
            <w:r>
              <w:rPr>
                <w:noProof/>
                <w:webHidden/>
              </w:rPr>
              <w:fldChar w:fldCharType="begin"/>
            </w:r>
            <w:r>
              <w:rPr>
                <w:noProof/>
                <w:webHidden/>
              </w:rPr>
              <w:instrText xml:space="preserve"> PAGEREF _Toc241230597 \h </w:instrText>
            </w:r>
            <w:r>
              <w:rPr>
                <w:noProof/>
                <w:webHidden/>
              </w:rPr>
            </w:r>
            <w:r>
              <w:rPr>
                <w:noProof/>
                <w:webHidden/>
              </w:rPr>
              <w:fldChar w:fldCharType="separate"/>
            </w:r>
            <w:r>
              <w:rPr>
                <w:noProof/>
                <w:webHidden/>
              </w:rPr>
              <w:t>73</w:t>
            </w:r>
            <w:r>
              <w:rPr>
                <w:noProof/>
                <w:webHidden/>
              </w:rPr>
              <w:fldChar w:fldCharType="end"/>
            </w:r>
          </w:hyperlink>
        </w:p>
        <w:p w14:paraId="0DDA53AD" w14:textId="64ABD9A4"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598" w:history="1">
            <w:r w:rsidRPr="00964655">
              <w:rPr>
                <w:rStyle w:val="Hyperlink"/>
                <w:noProof/>
                <w:lang w:val="en-GB"/>
              </w:rPr>
              <w:t>4.4 Chapter Summary</w:t>
            </w:r>
            <w:r>
              <w:rPr>
                <w:noProof/>
                <w:webHidden/>
              </w:rPr>
              <w:tab/>
            </w:r>
            <w:r>
              <w:rPr>
                <w:noProof/>
                <w:webHidden/>
              </w:rPr>
              <w:fldChar w:fldCharType="begin"/>
            </w:r>
            <w:r>
              <w:rPr>
                <w:noProof/>
                <w:webHidden/>
              </w:rPr>
              <w:instrText xml:space="preserve"> PAGEREF _Toc241230598 \h </w:instrText>
            </w:r>
            <w:r>
              <w:rPr>
                <w:noProof/>
                <w:webHidden/>
              </w:rPr>
            </w:r>
            <w:r>
              <w:rPr>
                <w:noProof/>
                <w:webHidden/>
              </w:rPr>
              <w:fldChar w:fldCharType="separate"/>
            </w:r>
            <w:r>
              <w:rPr>
                <w:noProof/>
                <w:webHidden/>
              </w:rPr>
              <w:t>77</w:t>
            </w:r>
            <w:r>
              <w:rPr>
                <w:noProof/>
                <w:webHidden/>
              </w:rPr>
              <w:fldChar w:fldCharType="end"/>
            </w:r>
          </w:hyperlink>
        </w:p>
        <w:p w14:paraId="0BC8C561" w14:textId="58A0E20C"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599" w:history="1">
            <w:r w:rsidRPr="00964655">
              <w:rPr>
                <w:rStyle w:val="Hyperlink"/>
                <w:noProof/>
                <w:lang w:val="en-GB"/>
              </w:rPr>
              <w:t>Chapter 5: Discussion</w:t>
            </w:r>
            <w:r>
              <w:rPr>
                <w:noProof/>
                <w:webHidden/>
              </w:rPr>
              <w:tab/>
            </w:r>
            <w:r>
              <w:rPr>
                <w:noProof/>
                <w:webHidden/>
              </w:rPr>
              <w:fldChar w:fldCharType="begin"/>
            </w:r>
            <w:r>
              <w:rPr>
                <w:noProof/>
                <w:webHidden/>
              </w:rPr>
              <w:instrText xml:space="preserve"> PAGEREF _Toc241230599 \h </w:instrText>
            </w:r>
            <w:r>
              <w:rPr>
                <w:noProof/>
                <w:webHidden/>
              </w:rPr>
            </w:r>
            <w:r>
              <w:rPr>
                <w:noProof/>
                <w:webHidden/>
              </w:rPr>
              <w:fldChar w:fldCharType="separate"/>
            </w:r>
            <w:r>
              <w:rPr>
                <w:noProof/>
                <w:webHidden/>
              </w:rPr>
              <w:t>78</w:t>
            </w:r>
            <w:r>
              <w:rPr>
                <w:noProof/>
                <w:webHidden/>
              </w:rPr>
              <w:fldChar w:fldCharType="end"/>
            </w:r>
          </w:hyperlink>
        </w:p>
        <w:p w14:paraId="3048D030" w14:textId="1AD0ECB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00" w:history="1">
            <w:r w:rsidRPr="00964655">
              <w:rPr>
                <w:rStyle w:val="Hyperlink"/>
                <w:noProof/>
                <w:lang w:val="en-GB"/>
              </w:rPr>
              <w:t>5.1 Chapter Introduction</w:t>
            </w:r>
            <w:r>
              <w:rPr>
                <w:noProof/>
                <w:webHidden/>
              </w:rPr>
              <w:tab/>
            </w:r>
            <w:r>
              <w:rPr>
                <w:noProof/>
                <w:webHidden/>
              </w:rPr>
              <w:fldChar w:fldCharType="begin"/>
            </w:r>
            <w:r>
              <w:rPr>
                <w:noProof/>
                <w:webHidden/>
              </w:rPr>
              <w:instrText xml:space="preserve"> PAGEREF _Toc241230600 \h </w:instrText>
            </w:r>
            <w:r>
              <w:rPr>
                <w:noProof/>
                <w:webHidden/>
              </w:rPr>
            </w:r>
            <w:r>
              <w:rPr>
                <w:noProof/>
                <w:webHidden/>
              </w:rPr>
              <w:fldChar w:fldCharType="separate"/>
            </w:r>
            <w:r>
              <w:rPr>
                <w:noProof/>
                <w:webHidden/>
              </w:rPr>
              <w:t>78</w:t>
            </w:r>
            <w:r>
              <w:rPr>
                <w:noProof/>
                <w:webHidden/>
              </w:rPr>
              <w:fldChar w:fldCharType="end"/>
            </w:r>
          </w:hyperlink>
        </w:p>
        <w:p w14:paraId="746792E2" w14:textId="284E65B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01" w:history="1">
            <w:r w:rsidRPr="00964655">
              <w:rPr>
                <w:rStyle w:val="Hyperlink"/>
                <w:noProof/>
                <w:lang w:val="en-GB"/>
              </w:rPr>
              <w:t>5.2 Discussion of key findings</w:t>
            </w:r>
            <w:r>
              <w:rPr>
                <w:noProof/>
                <w:webHidden/>
              </w:rPr>
              <w:tab/>
            </w:r>
            <w:r>
              <w:rPr>
                <w:noProof/>
                <w:webHidden/>
              </w:rPr>
              <w:fldChar w:fldCharType="begin"/>
            </w:r>
            <w:r>
              <w:rPr>
                <w:noProof/>
                <w:webHidden/>
              </w:rPr>
              <w:instrText xml:space="preserve"> PAGEREF _Toc241230601 \h </w:instrText>
            </w:r>
            <w:r>
              <w:rPr>
                <w:noProof/>
                <w:webHidden/>
              </w:rPr>
            </w:r>
            <w:r>
              <w:rPr>
                <w:noProof/>
                <w:webHidden/>
              </w:rPr>
              <w:fldChar w:fldCharType="separate"/>
            </w:r>
            <w:r>
              <w:rPr>
                <w:noProof/>
                <w:webHidden/>
              </w:rPr>
              <w:t>78</w:t>
            </w:r>
            <w:r>
              <w:rPr>
                <w:noProof/>
                <w:webHidden/>
              </w:rPr>
              <w:fldChar w:fldCharType="end"/>
            </w:r>
          </w:hyperlink>
        </w:p>
        <w:p w14:paraId="447AD2F3" w14:textId="27333D30"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602" w:history="1">
            <w:r w:rsidRPr="00964655">
              <w:rPr>
                <w:rStyle w:val="Hyperlink"/>
                <w:noProof/>
                <w:lang w:val="en-GB"/>
              </w:rPr>
              <w:t>5.2.1 Interpretation of results</w:t>
            </w:r>
            <w:r>
              <w:rPr>
                <w:noProof/>
                <w:webHidden/>
              </w:rPr>
              <w:tab/>
            </w:r>
            <w:r>
              <w:rPr>
                <w:noProof/>
                <w:webHidden/>
              </w:rPr>
              <w:fldChar w:fldCharType="begin"/>
            </w:r>
            <w:r>
              <w:rPr>
                <w:noProof/>
                <w:webHidden/>
              </w:rPr>
              <w:instrText xml:space="preserve"> PAGEREF _Toc241230602 \h </w:instrText>
            </w:r>
            <w:r>
              <w:rPr>
                <w:noProof/>
                <w:webHidden/>
              </w:rPr>
            </w:r>
            <w:r>
              <w:rPr>
                <w:noProof/>
                <w:webHidden/>
              </w:rPr>
              <w:fldChar w:fldCharType="separate"/>
            </w:r>
            <w:r>
              <w:rPr>
                <w:noProof/>
                <w:webHidden/>
              </w:rPr>
              <w:t>78</w:t>
            </w:r>
            <w:r>
              <w:rPr>
                <w:noProof/>
                <w:webHidden/>
              </w:rPr>
              <w:fldChar w:fldCharType="end"/>
            </w:r>
          </w:hyperlink>
        </w:p>
        <w:p w14:paraId="36FB8F04" w14:textId="087382E9"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603" w:history="1">
            <w:r w:rsidRPr="00964655">
              <w:rPr>
                <w:rStyle w:val="Hyperlink"/>
                <w:noProof/>
                <w:lang w:val="en-GB"/>
              </w:rPr>
              <w:t>5.2.2 Linking with key literary works</w:t>
            </w:r>
            <w:r>
              <w:rPr>
                <w:noProof/>
                <w:webHidden/>
              </w:rPr>
              <w:tab/>
            </w:r>
            <w:r>
              <w:rPr>
                <w:noProof/>
                <w:webHidden/>
              </w:rPr>
              <w:fldChar w:fldCharType="begin"/>
            </w:r>
            <w:r>
              <w:rPr>
                <w:noProof/>
                <w:webHidden/>
              </w:rPr>
              <w:instrText xml:space="preserve"> PAGEREF _Toc241230603 \h </w:instrText>
            </w:r>
            <w:r>
              <w:rPr>
                <w:noProof/>
                <w:webHidden/>
              </w:rPr>
            </w:r>
            <w:r>
              <w:rPr>
                <w:noProof/>
                <w:webHidden/>
              </w:rPr>
              <w:fldChar w:fldCharType="separate"/>
            </w:r>
            <w:r>
              <w:rPr>
                <w:noProof/>
                <w:webHidden/>
              </w:rPr>
              <w:t>81</w:t>
            </w:r>
            <w:r>
              <w:rPr>
                <w:noProof/>
                <w:webHidden/>
              </w:rPr>
              <w:fldChar w:fldCharType="end"/>
            </w:r>
          </w:hyperlink>
        </w:p>
        <w:p w14:paraId="6BAA6504" w14:textId="7385BA0E"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604" w:history="1">
            <w:r w:rsidRPr="00964655">
              <w:rPr>
                <w:rStyle w:val="Hyperlink"/>
                <w:noProof/>
                <w:lang w:val="en-GB"/>
              </w:rPr>
              <w:t>5.2.3 Linking survey findings with objectives</w:t>
            </w:r>
            <w:r>
              <w:rPr>
                <w:noProof/>
                <w:webHidden/>
              </w:rPr>
              <w:tab/>
            </w:r>
            <w:r>
              <w:rPr>
                <w:noProof/>
                <w:webHidden/>
              </w:rPr>
              <w:fldChar w:fldCharType="begin"/>
            </w:r>
            <w:r>
              <w:rPr>
                <w:noProof/>
                <w:webHidden/>
              </w:rPr>
              <w:instrText xml:space="preserve"> PAGEREF _Toc241230604 \h </w:instrText>
            </w:r>
            <w:r>
              <w:rPr>
                <w:noProof/>
                <w:webHidden/>
              </w:rPr>
            </w:r>
            <w:r>
              <w:rPr>
                <w:noProof/>
                <w:webHidden/>
              </w:rPr>
              <w:fldChar w:fldCharType="separate"/>
            </w:r>
            <w:r>
              <w:rPr>
                <w:noProof/>
                <w:webHidden/>
              </w:rPr>
              <w:t>82</w:t>
            </w:r>
            <w:r>
              <w:rPr>
                <w:noProof/>
                <w:webHidden/>
              </w:rPr>
              <w:fldChar w:fldCharType="end"/>
            </w:r>
          </w:hyperlink>
        </w:p>
        <w:p w14:paraId="02F23F1F" w14:textId="5D28BAD7" w:rsidR="00C71362" w:rsidRDefault="00C71362">
          <w:pPr>
            <w:pStyle w:val="TOC3"/>
            <w:tabs>
              <w:tab w:val="right" w:leader="dot" w:pos="9019"/>
            </w:tabs>
            <w:rPr>
              <w:rFonts w:asciiTheme="minorHAnsi" w:eastAsiaTheme="minorEastAsia" w:hAnsiTheme="minorHAnsi" w:cstheme="minorBidi"/>
              <w:noProof/>
              <w:kern w:val="2"/>
              <w14:ligatures w14:val="standardContextual"/>
            </w:rPr>
          </w:pPr>
          <w:hyperlink w:anchor="_Toc241230605" w:history="1">
            <w:r w:rsidRPr="00964655">
              <w:rPr>
                <w:rStyle w:val="Hyperlink"/>
                <w:noProof/>
                <w:lang w:val="en-GB"/>
              </w:rPr>
              <w:t>5.2.3 Theoretical justification of the findings</w:t>
            </w:r>
            <w:r>
              <w:rPr>
                <w:noProof/>
                <w:webHidden/>
              </w:rPr>
              <w:tab/>
            </w:r>
            <w:r>
              <w:rPr>
                <w:noProof/>
                <w:webHidden/>
              </w:rPr>
              <w:fldChar w:fldCharType="begin"/>
            </w:r>
            <w:r>
              <w:rPr>
                <w:noProof/>
                <w:webHidden/>
              </w:rPr>
              <w:instrText xml:space="preserve"> PAGEREF _Toc241230605 \h </w:instrText>
            </w:r>
            <w:r>
              <w:rPr>
                <w:noProof/>
                <w:webHidden/>
              </w:rPr>
            </w:r>
            <w:r>
              <w:rPr>
                <w:noProof/>
                <w:webHidden/>
              </w:rPr>
              <w:fldChar w:fldCharType="separate"/>
            </w:r>
            <w:r>
              <w:rPr>
                <w:noProof/>
                <w:webHidden/>
              </w:rPr>
              <w:t>84</w:t>
            </w:r>
            <w:r>
              <w:rPr>
                <w:noProof/>
                <w:webHidden/>
              </w:rPr>
              <w:fldChar w:fldCharType="end"/>
            </w:r>
          </w:hyperlink>
        </w:p>
        <w:p w14:paraId="226C34B2" w14:textId="2B789D83"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06" w:history="1">
            <w:r w:rsidRPr="00964655">
              <w:rPr>
                <w:rStyle w:val="Hyperlink"/>
                <w:noProof/>
                <w:lang w:val="en-GB"/>
              </w:rPr>
              <w:t>5.3 Limitations of the work</w:t>
            </w:r>
            <w:r>
              <w:rPr>
                <w:noProof/>
                <w:webHidden/>
              </w:rPr>
              <w:tab/>
            </w:r>
            <w:r>
              <w:rPr>
                <w:noProof/>
                <w:webHidden/>
              </w:rPr>
              <w:fldChar w:fldCharType="begin"/>
            </w:r>
            <w:r>
              <w:rPr>
                <w:noProof/>
                <w:webHidden/>
              </w:rPr>
              <w:instrText xml:space="preserve"> PAGEREF _Toc241230606 \h </w:instrText>
            </w:r>
            <w:r>
              <w:rPr>
                <w:noProof/>
                <w:webHidden/>
              </w:rPr>
            </w:r>
            <w:r>
              <w:rPr>
                <w:noProof/>
                <w:webHidden/>
              </w:rPr>
              <w:fldChar w:fldCharType="separate"/>
            </w:r>
            <w:r>
              <w:rPr>
                <w:noProof/>
                <w:webHidden/>
              </w:rPr>
              <w:t>85</w:t>
            </w:r>
            <w:r>
              <w:rPr>
                <w:noProof/>
                <w:webHidden/>
              </w:rPr>
              <w:fldChar w:fldCharType="end"/>
            </w:r>
          </w:hyperlink>
        </w:p>
        <w:p w14:paraId="2C2E5F7E" w14:textId="182748E1"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07" w:history="1">
            <w:r w:rsidRPr="00964655">
              <w:rPr>
                <w:rStyle w:val="Hyperlink"/>
                <w:noProof/>
                <w:lang w:val="en-GB"/>
              </w:rPr>
              <w:t>5.4 Future prospect of the results</w:t>
            </w:r>
            <w:r>
              <w:rPr>
                <w:noProof/>
                <w:webHidden/>
              </w:rPr>
              <w:tab/>
            </w:r>
            <w:r>
              <w:rPr>
                <w:noProof/>
                <w:webHidden/>
              </w:rPr>
              <w:fldChar w:fldCharType="begin"/>
            </w:r>
            <w:r>
              <w:rPr>
                <w:noProof/>
                <w:webHidden/>
              </w:rPr>
              <w:instrText xml:space="preserve"> PAGEREF _Toc241230607 \h </w:instrText>
            </w:r>
            <w:r>
              <w:rPr>
                <w:noProof/>
                <w:webHidden/>
              </w:rPr>
            </w:r>
            <w:r>
              <w:rPr>
                <w:noProof/>
                <w:webHidden/>
              </w:rPr>
              <w:fldChar w:fldCharType="separate"/>
            </w:r>
            <w:r>
              <w:rPr>
                <w:noProof/>
                <w:webHidden/>
              </w:rPr>
              <w:t>86</w:t>
            </w:r>
            <w:r>
              <w:rPr>
                <w:noProof/>
                <w:webHidden/>
              </w:rPr>
              <w:fldChar w:fldCharType="end"/>
            </w:r>
          </w:hyperlink>
        </w:p>
        <w:p w14:paraId="0A12328D" w14:textId="0DD93666"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608" w:history="1">
            <w:r w:rsidRPr="00964655">
              <w:rPr>
                <w:rStyle w:val="Hyperlink"/>
                <w:noProof/>
              </w:rPr>
              <w:t>Chapter 6: Conclusion</w:t>
            </w:r>
            <w:r>
              <w:rPr>
                <w:noProof/>
                <w:webHidden/>
              </w:rPr>
              <w:tab/>
            </w:r>
            <w:r>
              <w:rPr>
                <w:noProof/>
                <w:webHidden/>
              </w:rPr>
              <w:fldChar w:fldCharType="begin"/>
            </w:r>
            <w:r>
              <w:rPr>
                <w:noProof/>
                <w:webHidden/>
              </w:rPr>
              <w:instrText xml:space="preserve"> PAGEREF _Toc241230608 \h </w:instrText>
            </w:r>
            <w:r>
              <w:rPr>
                <w:noProof/>
                <w:webHidden/>
              </w:rPr>
            </w:r>
            <w:r>
              <w:rPr>
                <w:noProof/>
                <w:webHidden/>
              </w:rPr>
              <w:fldChar w:fldCharType="separate"/>
            </w:r>
            <w:r>
              <w:rPr>
                <w:noProof/>
                <w:webHidden/>
              </w:rPr>
              <w:t>88</w:t>
            </w:r>
            <w:r>
              <w:rPr>
                <w:noProof/>
                <w:webHidden/>
              </w:rPr>
              <w:fldChar w:fldCharType="end"/>
            </w:r>
          </w:hyperlink>
        </w:p>
        <w:p w14:paraId="772A1387" w14:textId="20CFB415"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09" w:history="1">
            <w:r w:rsidRPr="00964655">
              <w:rPr>
                <w:rStyle w:val="Hyperlink"/>
                <w:noProof/>
              </w:rPr>
              <w:t>6.1 Conclusion</w:t>
            </w:r>
            <w:r>
              <w:rPr>
                <w:noProof/>
                <w:webHidden/>
              </w:rPr>
              <w:tab/>
            </w:r>
            <w:r>
              <w:rPr>
                <w:noProof/>
                <w:webHidden/>
              </w:rPr>
              <w:fldChar w:fldCharType="begin"/>
            </w:r>
            <w:r>
              <w:rPr>
                <w:noProof/>
                <w:webHidden/>
              </w:rPr>
              <w:instrText xml:space="preserve"> PAGEREF _Toc241230609 \h </w:instrText>
            </w:r>
            <w:r>
              <w:rPr>
                <w:noProof/>
                <w:webHidden/>
              </w:rPr>
            </w:r>
            <w:r>
              <w:rPr>
                <w:noProof/>
                <w:webHidden/>
              </w:rPr>
              <w:fldChar w:fldCharType="separate"/>
            </w:r>
            <w:r>
              <w:rPr>
                <w:noProof/>
                <w:webHidden/>
              </w:rPr>
              <w:t>88</w:t>
            </w:r>
            <w:r>
              <w:rPr>
                <w:noProof/>
                <w:webHidden/>
              </w:rPr>
              <w:fldChar w:fldCharType="end"/>
            </w:r>
          </w:hyperlink>
        </w:p>
        <w:p w14:paraId="243C06C0" w14:textId="339628BD"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0" w:history="1">
            <w:r w:rsidRPr="00964655">
              <w:rPr>
                <w:rStyle w:val="Hyperlink"/>
                <w:noProof/>
              </w:rPr>
              <w:t>6.2 Linking with Objectives</w:t>
            </w:r>
            <w:r>
              <w:rPr>
                <w:noProof/>
                <w:webHidden/>
              </w:rPr>
              <w:tab/>
            </w:r>
            <w:r>
              <w:rPr>
                <w:noProof/>
                <w:webHidden/>
              </w:rPr>
              <w:fldChar w:fldCharType="begin"/>
            </w:r>
            <w:r>
              <w:rPr>
                <w:noProof/>
                <w:webHidden/>
              </w:rPr>
              <w:instrText xml:space="preserve"> PAGEREF _Toc241230610 \h </w:instrText>
            </w:r>
            <w:r>
              <w:rPr>
                <w:noProof/>
                <w:webHidden/>
              </w:rPr>
            </w:r>
            <w:r>
              <w:rPr>
                <w:noProof/>
                <w:webHidden/>
              </w:rPr>
              <w:fldChar w:fldCharType="separate"/>
            </w:r>
            <w:r>
              <w:rPr>
                <w:noProof/>
                <w:webHidden/>
              </w:rPr>
              <w:t>89</w:t>
            </w:r>
            <w:r>
              <w:rPr>
                <w:noProof/>
                <w:webHidden/>
              </w:rPr>
              <w:fldChar w:fldCharType="end"/>
            </w:r>
          </w:hyperlink>
        </w:p>
        <w:p w14:paraId="2DDBAC06" w14:textId="45E893C4"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1" w:history="1">
            <w:r w:rsidRPr="00964655">
              <w:rPr>
                <w:rStyle w:val="Hyperlink"/>
                <w:noProof/>
              </w:rPr>
              <w:t>6.3 Recommendations</w:t>
            </w:r>
            <w:r>
              <w:rPr>
                <w:noProof/>
                <w:webHidden/>
              </w:rPr>
              <w:tab/>
            </w:r>
            <w:r>
              <w:rPr>
                <w:noProof/>
                <w:webHidden/>
              </w:rPr>
              <w:fldChar w:fldCharType="begin"/>
            </w:r>
            <w:r>
              <w:rPr>
                <w:noProof/>
                <w:webHidden/>
              </w:rPr>
              <w:instrText xml:space="preserve"> PAGEREF _Toc241230611 \h </w:instrText>
            </w:r>
            <w:r>
              <w:rPr>
                <w:noProof/>
                <w:webHidden/>
              </w:rPr>
            </w:r>
            <w:r>
              <w:rPr>
                <w:noProof/>
                <w:webHidden/>
              </w:rPr>
              <w:fldChar w:fldCharType="separate"/>
            </w:r>
            <w:r>
              <w:rPr>
                <w:noProof/>
                <w:webHidden/>
              </w:rPr>
              <w:t>90</w:t>
            </w:r>
            <w:r>
              <w:rPr>
                <w:noProof/>
                <w:webHidden/>
              </w:rPr>
              <w:fldChar w:fldCharType="end"/>
            </w:r>
          </w:hyperlink>
        </w:p>
        <w:p w14:paraId="5F632577" w14:textId="003A777C"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2" w:history="1">
            <w:r w:rsidRPr="00964655">
              <w:rPr>
                <w:rStyle w:val="Hyperlink"/>
                <w:noProof/>
              </w:rPr>
              <w:t>6.4 Research Limitation</w:t>
            </w:r>
            <w:r>
              <w:rPr>
                <w:noProof/>
                <w:webHidden/>
              </w:rPr>
              <w:tab/>
            </w:r>
            <w:r>
              <w:rPr>
                <w:noProof/>
                <w:webHidden/>
              </w:rPr>
              <w:fldChar w:fldCharType="begin"/>
            </w:r>
            <w:r>
              <w:rPr>
                <w:noProof/>
                <w:webHidden/>
              </w:rPr>
              <w:instrText xml:space="preserve"> PAGEREF _Toc241230612 \h </w:instrText>
            </w:r>
            <w:r>
              <w:rPr>
                <w:noProof/>
                <w:webHidden/>
              </w:rPr>
            </w:r>
            <w:r>
              <w:rPr>
                <w:noProof/>
                <w:webHidden/>
              </w:rPr>
              <w:fldChar w:fldCharType="separate"/>
            </w:r>
            <w:r>
              <w:rPr>
                <w:noProof/>
                <w:webHidden/>
              </w:rPr>
              <w:t>91</w:t>
            </w:r>
            <w:r>
              <w:rPr>
                <w:noProof/>
                <w:webHidden/>
              </w:rPr>
              <w:fldChar w:fldCharType="end"/>
            </w:r>
          </w:hyperlink>
        </w:p>
        <w:p w14:paraId="79A1246A" w14:textId="3D51E1F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3" w:history="1">
            <w:r w:rsidRPr="00964655">
              <w:rPr>
                <w:rStyle w:val="Hyperlink"/>
                <w:noProof/>
              </w:rPr>
              <w:t>6.5 Future Implications</w:t>
            </w:r>
            <w:r>
              <w:rPr>
                <w:noProof/>
                <w:webHidden/>
              </w:rPr>
              <w:tab/>
            </w:r>
            <w:r>
              <w:rPr>
                <w:noProof/>
                <w:webHidden/>
              </w:rPr>
              <w:fldChar w:fldCharType="begin"/>
            </w:r>
            <w:r>
              <w:rPr>
                <w:noProof/>
                <w:webHidden/>
              </w:rPr>
              <w:instrText xml:space="preserve"> PAGEREF _Toc241230613 \h </w:instrText>
            </w:r>
            <w:r>
              <w:rPr>
                <w:noProof/>
                <w:webHidden/>
              </w:rPr>
            </w:r>
            <w:r>
              <w:rPr>
                <w:noProof/>
                <w:webHidden/>
              </w:rPr>
              <w:fldChar w:fldCharType="separate"/>
            </w:r>
            <w:r>
              <w:rPr>
                <w:noProof/>
                <w:webHidden/>
              </w:rPr>
              <w:t>92</w:t>
            </w:r>
            <w:r>
              <w:rPr>
                <w:noProof/>
                <w:webHidden/>
              </w:rPr>
              <w:fldChar w:fldCharType="end"/>
            </w:r>
          </w:hyperlink>
        </w:p>
        <w:p w14:paraId="35FEDCB6" w14:textId="2FDACF60"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614" w:history="1">
            <w:r w:rsidRPr="00964655">
              <w:rPr>
                <w:rStyle w:val="Hyperlink"/>
                <w:noProof/>
              </w:rPr>
              <w:t>Reference List</w:t>
            </w:r>
            <w:r>
              <w:rPr>
                <w:noProof/>
                <w:webHidden/>
              </w:rPr>
              <w:tab/>
            </w:r>
            <w:r>
              <w:rPr>
                <w:noProof/>
                <w:webHidden/>
              </w:rPr>
              <w:fldChar w:fldCharType="begin"/>
            </w:r>
            <w:r>
              <w:rPr>
                <w:noProof/>
                <w:webHidden/>
              </w:rPr>
              <w:instrText xml:space="preserve"> PAGEREF _Toc241230614 \h </w:instrText>
            </w:r>
            <w:r>
              <w:rPr>
                <w:noProof/>
                <w:webHidden/>
              </w:rPr>
            </w:r>
            <w:r>
              <w:rPr>
                <w:noProof/>
                <w:webHidden/>
              </w:rPr>
              <w:fldChar w:fldCharType="separate"/>
            </w:r>
            <w:r>
              <w:rPr>
                <w:noProof/>
                <w:webHidden/>
              </w:rPr>
              <w:t>93</w:t>
            </w:r>
            <w:r>
              <w:rPr>
                <w:noProof/>
                <w:webHidden/>
              </w:rPr>
              <w:fldChar w:fldCharType="end"/>
            </w:r>
          </w:hyperlink>
        </w:p>
        <w:p w14:paraId="0D6602AB" w14:textId="0AF9AF29" w:rsidR="00C71362" w:rsidRDefault="00C71362">
          <w:pPr>
            <w:pStyle w:val="TOC1"/>
            <w:tabs>
              <w:tab w:val="right" w:leader="dot" w:pos="9019"/>
            </w:tabs>
            <w:rPr>
              <w:rFonts w:asciiTheme="minorHAnsi" w:eastAsiaTheme="minorEastAsia" w:hAnsiTheme="minorHAnsi" w:cstheme="minorBidi"/>
              <w:noProof/>
              <w:kern w:val="2"/>
              <w14:ligatures w14:val="standardContextual"/>
            </w:rPr>
          </w:pPr>
          <w:hyperlink w:anchor="_Toc241230615" w:history="1">
            <w:r w:rsidRPr="00964655">
              <w:rPr>
                <w:rStyle w:val="Hyperlink"/>
                <w:noProof/>
              </w:rPr>
              <w:t>Appendices</w:t>
            </w:r>
            <w:r>
              <w:rPr>
                <w:noProof/>
                <w:webHidden/>
              </w:rPr>
              <w:tab/>
            </w:r>
            <w:r>
              <w:rPr>
                <w:noProof/>
                <w:webHidden/>
              </w:rPr>
              <w:fldChar w:fldCharType="begin"/>
            </w:r>
            <w:r>
              <w:rPr>
                <w:noProof/>
                <w:webHidden/>
              </w:rPr>
              <w:instrText xml:space="preserve"> PAGEREF _Toc241230615 \h </w:instrText>
            </w:r>
            <w:r>
              <w:rPr>
                <w:noProof/>
                <w:webHidden/>
              </w:rPr>
            </w:r>
            <w:r>
              <w:rPr>
                <w:noProof/>
                <w:webHidden/>
              </w:rPr>
              <w:fldChar w:fldCharType="separate"/>
            </w:r>
            <w:r>
              <w:rPr>
                <w:noProof/>
                <w:webHidden/>
              </w:rPr>
              <w:t>106</w:t>
            </w:r>
            <w:r>
              <w:rPr>
                <w:noProof/>
                <w:webHidden/>
              </w:rPr>
              <w:fldChar w:fldCharType="end"/>
            </w:r>
          </w:hyperlink>
        </w:p>
        <w:p w14:paraId="1D8117B7" w14:textId="41C272E0"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6" w:history="1">
            <w:r w:rsidRPr="00964655">
              <w:rPr>
                <w:rStyle w:val="Hyperlink"/>
                <w:noProof/>
              </w:rPr>
              <w:t>Appendix 1: Marks and Spencer Launches New Fashion Supply Chain Decarbonization Program</w:t>
            </w:r>
            <w:r>
              <w:rPr>
                <w:noProof/>
                <w:webHidden/>
              </w:rPr>
              <w:tab/>
            </w:r>
            <w:r>
              <w:rPr>
                <w:noProof/>
                <w:webHidden/>
              </w:rPr>
              <w:fldChar w:fldCharType="begin"/>
            </w:r>
            <w:r>
              <w:rPr>
                <w:noProof/>
                <w:webHidden/>
              </w:rPr>
              <w:instrText xml:space="preserve"> PAGEREF _Toc241230616 \h </w:instrText>
            </w:r>
            <w:r>
              <w:rPr>
                <w:noProof/>
                <w:webHidden/>
              </w:rPr>
            </w:r>
            <w:r>
              <w:rPr>
                <w:noProof/>
                <w:webHidden/>
              </w:rPr>
              <w:fldChar w:fldCharType="separate"/>
            </w:r>
            <w:r>
              <w:rPr>
                <w:noProof/>
                <w:webHidden/>
              </w:rPr>
              <w:t>106</w:t>
            </w:r>
            <w:r>
              <w:rPr>
                <w:noProof/>
                <w:webHidden/>
              </w:rPr>
              <w:fldChar w:fldCharType="end"/>
            </w:r>
          </w:hyperlink>
        </w:p>
        <w:p w14:paraId="7C7786CB" w14:textId="1B05C389"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7" w:history="1">
            <w:r w:rsidRPr="00964655">
              <w:rPr>
                <w:rStyle w:val="Hyperlink"/>
                <w:noProof/>
              </w:rPr>
              <w:t>Appendix 2: Plan A 2030: Doing the Right Thing</w:t>
            </w:r>
            <w:r>
              <w:rPr>
                <w:noProof/>
                <w:webHidden/>
              </w:rPr>
              <w:tab/>
            </w:r>
            <w:r>
              <w:rPr>
                <w:noProof/>
                <w:webHidden/>
              </w:rPr>
              <w:fldChar w:fldCharType="begin"/>
            </w:r>
            <w:r>
              <w:rPr>
                <w:noProof/>
                <w:webHidden/>
              </w:rPr>
              <w:instrText xml:space="preserve"> PAGEREF _Toc241230617 \h </w:instrText>
            </w:r>
            <w:r>
              <w:rPr>
                <w:noProof/>
                <w:webHidden/>
              </w:rPr>
            </w:r>
            <w:r>
              <w:rPr>
                <w:noProof/>
                <w:webHidden/>
              </w:rPr>
              <w:fldChar w:fldCharType="separate"/>
            </w:r>
            <w:r>
              <w:rPr>
                <w:noProof/>
                <w:webHidden/>
              </w:rPr>
              <w:t>107</w:t>
            </w:r>
            <w:r>
              <w:rPr>
                <w:noProof/>
                <w:webHidden/>
              </w:rPr>
              <w:fldChar w:fldCharType="end"/>
            </w:r>
          </w:hyperlink>
        </w:p>
        <w:p w14:paraId="107B063F" w14:textId="5E44A012"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8" w:history="1">
            <w:r w:rsidRPr="00964655">
              <w:rPr>
                <w:rStyle w:val="Hyperlink"/>
                <w:noProof/>
              </w:rPr>
              <w:t xml:space="preserve">Appendix 3: </w:t>
            </w:r>
            <w:r w:rsidRPr="00964655">
              <w:rPr>
                <w:rStyle w:val="Hyperlink"/>
                <w:noProof/>
                <w:lang w:val="en-GB"/>
              </w:rPr>
              <w:t>Survey Questions</w:t>
            </w:r>
            <w:r>
              <w:rPr>
                <w:noProof/>
                <w:webHidden/>
              </w:rPr>
              <w:tab/>
            </w:r>
            <w:r>
              <w:rPr>
                <w:noProof/>
                <w:webHidden/>
              </w:rPr>
              <w:fldChar w:fldCharType="begin"/>
            </w:r>
            <w:r>
              <w:rPr>
                <w:noProof/>
                <w:webHidden/>
              </w:rPr>
              <w:instrText xml:space="preserve"> PAGEREF _Toc241230618 \h </w:instrText>
            </w:r>
            <w:r>
              <w:rPr>
                <w:noProof/>
                <w:webHidden/>
              </w:rPr>
            </w:r>
            <w:r>
              <w:rPr>
                <w:noProof/>
                <w:webHidden/>
              </w:rPr>
              <w:fldChar w:fldCharType="separate"/>
            </w:r>
            <w:r>
              <w:rPr>
                <w:noProof/>
                <w:webHidden/>
              </w:rPr>
              <w:t>108</w:t>
            </w:r>
            <w:r>
              <w:rPr>
                <w:noProof/>
                <w:webHidden/>
              </w:rPr>
              <w:fldChar w:fldCharType="end"/>
            </w:r>
          </w:hyperlink>
        </w:p>
        <w:p w14:paraId="5AAB52F6" w14:textId="4CBE9495" w:rsidR="00C71362" w:rsidRDefault="00C71362">
          <w:pPr>
            <w:pStyle w:val="TOC2"/>
            <w:tabs>
              <w:tab w:val="right" w:leader="dot" w:pos="9019"/>
            </w:tabs>
            <w:rPr>
              <w:rFonts w:asciiTheme="minorHAnsi" w:eastAsiaTheme="minorEastAsia" w:hAnsiTheme="minorHAnsi" w:cstheme="minorBidi"/>
              <w:noProof/>
              <w:kern w:val="2"/>
              <w14:ligatures w14:val="standardContextual"/>
            </w:rPr>
          </w:pPr>
          <w:hyperlink w:anchor="_Toc241230619" w:history="1">
            <w:r w:rsidRPr="00964655">
              <w:rPr>
                <w:rStyle w:val="Hyperlink"/>
                <w:noProof/>
              </w:rPr>
              <w:t xml:space="preserve">Appendix 4: </w:t>
            </w:r>
            <w:r w:rsidRPr="00964655">
              <w:rPr>
                <w:rStyle w:val="Hyperlink"/>
                <w:noProof/>
                <w:lang w:val="en-GB"/>
              </w:rPr>
              <w:t>Survey Respondent</w:t>
            </w:r>
            <w:r>
              <w:rPr>
                <w:noProof/>
                <w:webHidden/>
              </w:rPr>
              <w:tab/>
            </w:r>
            <w:r>
              <w:rPr>
                <w:noProof/>
                <w:webHidden/>
              </w:rPr>
              <w:fldChar w:fldCharType="begin"/>
            </w:r>
            <w:r>
              <w:rPr>
                <w:noProof/>
                <w:webHidden/>
              </w:rPr>
              <w:instrText xml:space="preserve"> PAGEREF _Toc241230619 \h </w:instrText>
            </w:r>
            <w:r>
              <w:rPr>
                <w:noProof/>
                <w:webHidden/>
              </w:rPr>
            </w:r>
            <w:r>
              <w:rPr>
                <w:noProof/>
                <w:webHidden/>
              </w:rPr>
              <w:fldChar w:fldCharType="separate"/>
            </w:r>
            <w:r>
              <w:rPr>
                <w:noProof/>
                <w:webHidden/>
              </w:rPr>
              <w:t>114</w:t>
            </w:r>
            <w:r>
              <w:rPr>
                <w:noProof/>
                <w:webHidden/>
              </w:rPr>
              <w:fldChar w:fldCharType="end"/>
            </w:r>
          </w:hyperlink>
        </w:p>
        <w:p w14:paraId="105DE16C" w14:textId="799A8A6B" w:rsidR="009C5DEC" w:rsidRPr="006C5832" w:rsidRDefault="009C5DEC" w:rsidP="000259BD">
          <w:pPr>
            <w:spacing w:after="100"/>
            <w:rPr>
              <w:color w:val="000000" w:themeColor="text1"/>
            </w:rPr>
          </w:pPr>
          <w:r w:rsidRPr="006C5832">
            <w:rPr>
              <w:b/>
              <w:bCs/>
              <w:noProof/>
              <w:color w:val="000000" w:themeColor="text1"/>
            </w:rPr>
            <w:fldChar w:fldCharType="end"/>
          </w:r>
        </w:p>
      </w:sdtContent>
    </w:sdt>
    <w:p w14:paraId="3CA5752E" w14:textId="77777777" w:rsidR="009C5DEC" w:rsidRPr="006C5832" w:rsidRDefault="009C5DEC" w:rsidP="003952A4">
      <w:pPr>
        <w:rPr>
          <w:b/>
          <w:bCs/>
          <w:color w:val="000000" w:themeColor="text1"/>
        </w:rPr>
      </w:pPr>
      <w:r w:rsidRPr="006C5832">
        <w:rPr>
          <w:b/>
          <w:bCs/>
          <w:color w:val="000000" w:themeColor="text1"/>
        </w:rPr>
        <w:br w:type="page"/>
      </w:r>
    </w:p>
    <w:p w14:paraId="25B4EF02" w14:textId="30E42D2A" w:rsidR="00F336F0" w:rsidRPr="006C5832" w:rsidRDefault="00936917" w:rsidP="003952A4">
      <w:pPr>
        <w:widowControl w:val="0"/>
        <w:pBdr>
          <w:top w:val="nil"/>
          <w:left w:val="nil"/>
          <w:bottom w:val="nil"/>
          <w:right w:val="nil"/>
          <w:between w:val="nil"/>
        </w:pBdr>
        <w:jc w:val="center"/>
        <w:rPr>
          <w:b/>
          <w:bCs/>
          <w:color w:val="000000" w:themeColor="text1"/>
          <w:sz w:val="28"/>
          <w:szCs w:val="28"/>
        </w:rPr>
      </w:pPr>
      <w:r w:rsidRPr="006C5832">
        <w:rPr>
          <w:b/>
          <w:bCs/>
          <w:color w:val="000000" w:themeColor="text1"/>
          <w:sz w:val="28"/>
          <w:szCs w:val="28"/>
        </w:rPr>
        <w:lastRenderedPageBreak/>
        <w:t>List of Figures</w:t>
      </w:r>
    </w:p>
    <w:p w14:paraId="44FF3757" w14:textId="77777777" w:rsidR="00365687" w:rsidRPr="006C5832" w:rsidRDefault="009C5DEC"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r w:rsidRPr="006C5832">
        <w:rPr>
          <w:color w:val="000000" w:themeColor="text1"/>
        </w:rPr>
        <w:fldChar w:fldCharType="begin"/>
      </w:r>
      <w:r w:rsidRPr="006C5832">
        <w:rPr>
          <w:color w:val="000000" w:themeColor="text1"/>
        </w:rPr>
        <w:instrText xml:space="preserve"> TOC \h \z \t "Heading 4" \c </w:instrText>
      </w:r>
      <w:r w:rsidRPr="006C5832">
        <w:rPr>
          <w:color w:val="000000" w:themeColor="text1"/>
        </w:rPr>
        <w:fldChar w:fldCharType="separate"/>
      </w:r>
      <w:hyperlink w:anchor="_Toc238120783" w:history="1">
        <w:r w:rsidR="00365687" w:rsidRPr="006C5832">
          <w:rPr>
            <w:rStyle w:val="Hyperlink"/>
            <w:noProof/>
            <w:color w:val="000000" w:themeColor="text1"/>
          </w:rPr>
          <w:t>Figure 1: Marks And Spencer Group: Number of Employees 2012-2026 | MAKSY</w:t>
        </w:r>
        <w:r w:rsidR="00365687" w:rsidRPr="006C5832">
          <w:rPr>
            <w:noProof/>
            <w:webHidden/>
            <w:color w:val="000000" w:themeColor="text1"/>
          </w:rPr>
          <w:tab/>
        </w:r>
        <w:r w:rsidR="00365687" w:rsidRPr="006C5832">
          <w:rPr>
            <w:noProof/>
            <w:webHidden/>
            <w:color w:val="000000" w:themeColor="text1"/>
          </w:rPr>
          <w:fldChar w:fldCharType="begin"/>
        </w:r>
        <w:r w:rsidR="00365687" w:rsidRPr="006C5832">
          <w:rPr>
            <w:noProof/>
            <w:webHidden/>
            <w:color w:val="000000" w:themeColor="text1"/>
          </w:rPr>
          <w:instrText xml:space="preserve"> PAGEREF _Toc238120783 \h </w:instrText>
        </w:r>
        <w:r w:rsidR="00365687" w:rsidRPr="006C5832">
          <w:rPr>
            <w:noProof/>
            <w:webHidden/>
            <w:color w:val="000000" w:themeColor="text1"/>
          </w:rPr>
        </w:r>
        <w:r w:rsidR="00365687" w:rsidRPr="006C5832">
          <w:rPr>
            <w:noProof/>
            <w:webHidden/>
            <w:color w:val="000000" w:themeColor="text1"/>
          </w:rPr>
          <w:fldChar w:fldCharType="separate"/>
        </w:r>
        <w:r w:rsidR="00365687" w:rsidRPr="006C5832">
          <w:rPr>
            <w:noProof/>
            <w:webHidden/>
            <w:color w:val="000000" w:themeColor="text1"/>
          </w:rPr>
          <w:t>17</w:t>
        </w:r>
        <w:r w:rsidR="00365687" w:rsidRPr="006C5832">
          <w:rPr>
            <w:noProof/>
            <w:webHidden/>
            <w:color w:val="000000" w:themeColor="text1"/>
          </w:rPr>
          <w:fldChar w:fldCharType="end"/>
        </w:r>
      </w:hyperlink>
    </w:p>
    <w:p w14:paraId="0DFAD7C7"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84" w:history="1">
        <w:r w:rsidRPr="006C5832">
          <w:rPr>
            <w:rStyle w:val="Hyperlink"/>
            <w:noProof/>
            <w:color w:val="000000" w:themeColor="text1"/>
          </w:rPr>
          <w:t>Figure 2: On the road to carbon reduction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_Toc238120784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18</w:t>
        </w:r>
        <w:r w:rsidRPr="006C5832">
          <w:rPr>
            <w:noProof/>
            <w:webHidden/>
            <w:color w:val="000000" w:themeColor="text1"/>
          </w:rPr>
          <w:fldChar w:fldCharType="end"/>
        </w:r>
      </w:hyperlink>
    </w:p>
    <w:p w14:paraId="6B34B89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85" w:history="1">
        <w:r w:rsidRPr="006C5832">
          <w:rPr>
            <w:rStyle w:val="Hyperlink"/>
            <w:noProof/>
            <w:color w:val="000000" w:themeColor="text1"/>
          </w:rPr>
          <w:t>Figure 3: The estimated number of vacancies has been broadly flat since March to May 2025, following three years of consecutive declines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_Toc238120785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19</w:t>
        </w:r>
        <w:r w:rsidRPr="006C5832">
          <w:rPr>
            <w:noProof/>
            <w:webHidden/>
            <w:color w:val="000000" w:themeColor="text1"/>
          </w:rPr>
          <w:fldChar w:fldCharType="end"/>
        </w:r>
      </w:hyperlink>
    </w:p>
    <w:p w14:paraId="609A8E1C"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86" w:history="1">
        <w:r w:rsidRPr="006C5832">
          <w:rPr>
            <w:rStyle w:val="Hyperlink"/>
            <w:noProof/>
            <w:color w:val="000000" w:themeColor="text1"/>
          </w:rPr>
          <w:t>Figure 4: Sustainability Programs seem to Support Employee Engagement and Satisfaction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_Toc238120786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22</w:t>
        </w:r>
        <w:r w:rsidRPr="006C5832">
          <w:rPr>
            <w:noProof/>
            <w:webHidden/>
            <w:color w:val="000000" w:themeColor="text1"/>
          </w:rPr>
          <w:fldChar w:fldCharType="end"/>
        </w:r>
      </w:hyperlink>
    </w:p>
    <w:p w14:paraId="244AC1C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87" w:history="1">
        <w:r w:rsidRPr="006C5832">
          <w:rPr>
            <w:rStyle w:val="Hyperlink"/>
            <w:noProof/>
            <w:color w:val="000000" w:themeColor="text1"/>
          </w:rPr>
          <w:t>Figure 5: Dissertation Structure</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_Toc238120787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23</w:t>
        </w:r>
        <w:r w:rsidRPr="006C5832">
          <w:rPr>
            <w:noProof/>
            <w:webHidden/>
            <w:color w:val="000000" w:themeColor="text1"/>
          </w:rPr>
          <w:fldChar w:fldCharType="end"/>
        </w:r>
      </w:hyperlink>
    </w:p>
    <w:p w14:paraId="62F8E7ED"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88" w:history="1">
        <w:r w:rsidRPr="006C5832">
          <w:rPr>
            <w:rStyle w:val="Hyperlink"/>
            <w:noProof/>
            <w:color w:val="000000" w:themeColor="text1"/>
          </w:rPr>
          <w:t>Figure 6: Retailers in the UK plan to cut staff hours and jobs amid rising employment costs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_Toc238120788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29</w:t>
        </w:r>
        <w:r w:rsidRPr="006C5832">
          <w:rPr>
            <w:noProof/>
            <w:webHidden/>
            <w:color w:val="000000" w:themeColor="text1"/>
          </w:rPr>
          <w:fldChar w:fldCharType="end"/>
        </w:r>
      </w:hyperlink>
    </w:p>
    <w:p w14:paraId="01E659E0"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89" w:history="1">
        <w:r w:rsidRPr="006C5832">
          <w:rPr>
            <w:rStyle w:val="Hyperlink"/>
            <w:noProof/>
            <w:color w:val="000000" w:themeColor="text1"/>
            <w:lang w:val="en-GB"/>
          </w:rPr>
          <w:t>Figure 7: 82% of employees want employers who share their values. Does your employer brand measure up?</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_Toc238120789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32</w:t>
        </w:r>
        <w:r w:rsidRPr="006C5832">
          <w:rPr>
            <w:noProof/>
            <w:webHidden/>
            <w:color w:val="000000" w:themeColor="text1"/>
          </w:rPr>
          <w:fldChar w:fldCharType="end"/>
        </w:r>
      </w:hyperlink>
    </w:p>
    <w:p w14:paraId="7D1293A1"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0" w:history="1">
        <w:r w:rsidRPr="006C5832">
          <w:rPr>
            <w:rStyle w:val="Hyperlink"/>
            <w:noProof/>
            <w:color w:val="000000" w:themeColor="text1"/>
            <w:lang w:val="en-GB"/>
          </w:rPr>
          <w:t>Figure 8: Currys named UK’s top major retail employer by The Sunday Times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_Toc238120790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33</w:t>
        </w:r>
        <w:r w:rsidRPr="006C5832">
          <w:rPr>
            <w:noProof/>
            <w:webHidden/>
            <w:color w:val="000000" w:themeColor="text1"/>
          </w:rPr>
          <w:fldChar w:fldCharType="end"/>
        </w:r>
      </w:hyperlink>
    </w:p>
    <w:p w14:paraId="4CB67C9A"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1" w:history="1">
        <w:r w:rsidRPr="006C5832">
          <w:rPr>
            <w:rStyle w:val="Hyperlink"/>
            <w:noProof/>
            <w:color w:val="000000" w:themeColor="text1"/>
          </w:rPr>
          <w:t>Figure 9: Conceptual Framework</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_Toc238120791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34</w:t>
        </w:r>
        <w:r w:rsidRPr="006C5832">
          <w:rPr>
            <w:noProof/>
            <w:webHidden/>
            <w:color w:val="000000" w:themeColor="text1"/>
          </w:rPr>
          <w:fldChar w:fldCharType="end"/>
        </w:r>
      </w:hyperlink>
    </w:p>
    <w:p w14:paraId="0FD70D1E"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2" w:history="1">
        <w:r w:rsidRPr="006C5832">
          <w:rPr>
            <w:rStyle w:val="Hyperlink"/>
            <w:noProof/>
            <w:color w:val="000000" w:themeColor="text1"/>
            <w:lang w:val="en-GB"/>
          </w:rPr>
          <w:t>Figure 4.1: Age criteria</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_Toc238120792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45</w:t>
        </w:r>
        <w:r w:rsidRPr="006C5832">
          <w:rPr>
            <w:noProof/>
            <w:webHidden/>
            <w:color w:val="000000" w:themeColor="text1"/>
          </w:rPr>
          <w:fldChar w:fldCharType="end"/>
        </w:r>
      </w:hyperlink>
    </w:p>
    <w:p w14:paraId="481F0453"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3" w:history="1">
        <w:r w:rsidRPr="006C5832">
          <w:rPr>
            <w:rStyle w:val="Hyperlink"/>
            <w:noProof/>
            <w:color w:val="000000" w:themeColor="text1"/>
            <w:lang w:val="en-GB"/>
          </w:rPr>
          <w:t>Figure 4.2: Gender information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_Toc238120793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47</w:t>
        </w:r>
        <w:r w:rsidRPr="006C5832">
          <w:rPr>
            <w:noProof/>
            <w:webHidden/>
            <w:color w:val="000000" w:themeColor="text1"/>
          </w:rPr>
          <w:fldChar w:fldCharType="end"/>
        </w:r>
      </w:hyperlink>
    </w:p>
    <w:p w14:paraId="68F5C87B"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4" w:history="1">
        <w:r w:rsidRPr="006C5832">
          <w:rPr>
            <w:rStyle w:val="Hyperlink"/>
            <w:noProof/>
            <w:color w:val="000000" w:themeColor="text1"/>
            <w:lang w:val="en-GB"/>
          </w:rPr>
          <w:t>Figure 4.3: Education level among participants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_Toc238120794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48</w:t>
        </w:r>
        <w:r w:rsidRPr="006C5832">
          <w:rPr>
            <w:noProof/>
            <w:webHidden/>
            <w:color w:val="000000" w:themeColor="text1"/>
          </w:rPr>
          <w:fldChar w:fldCharType="end"/>
        </w:r>
      </w:hyperlink>
    </w:p>
    <w:p w14:paraId="3818F8D7"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5" w:history="1">
        <w:r w:rsidRPr="006C5832">
          <w:rPr>
            <w:rStyle w:val="Hyperlink"/>
            <w:noProof/>
            <w:color w:val="000000" w:themeColor="text1"/>
            <w:lang w:val="en-GB"/>
          </w:rPr>
          <w:t>Figure 4.4: Plan A sustainability by M&amp;S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_Toc238120795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49</w:t>
        </w:r>
        <w:r w:rsidRPr="006C5832">
          <w:rPr>
            <w:noProof/>
            <w:webHidden/>
            <w:color w:val="000000" w:themeColor="text1"/>
          </w:rPr>
          <w:fldChar w:fldCharType="end"/>
        </w:r>
      </w:hyperlink>
    </w:p>
    <w:p w14:paraId="310F27FF"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6" w:history="1">
        <w:r w:rsidRPr="006C5832">
          <w:rPr>
            <w:rStyle w:val="Hyperlink"/>
            <w:noProof/>
            <w:color w:val="000000" w:themeColor="text1"/>
            <w:lang w:val="en-GB"/>
          </w:rPr>
          <w:t>Figure 4.5: Use of sustainability information in recruitment messages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_Toc238120796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50</w:t>
        </w:r>
        <w:r w:rsidRPr="006C5832">
          <w:rPr>
            <w:noProof/>
            <w:webHidden/>
            <w:color w:val="000000" w:themeColor="text1"/>
          </w:rPr>
          <w:fldChar w:fldCharType="end"/>
        </w:r>
      </w:hyperlink>
    </w:p>
    <w:p w14:paraId="2D7E3DF3"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7" w:history="1">
        <w:r w:rsidRPr="006C5832">
          <w:rPr>
            <w:rStyle w:val="Hyperlink"/>
            <w:noProof/>
            <w:color w:val="000000" w:themeColor="text1"/>
            <w:lang w:val="en-GB"/>
          </w:rPr>
          <w:t>Figure 4.6: Plan A helps M&amp;S present a responsible employer</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_Toc238120797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51</w:t>
        </w:r>
        <w:r w:rsidRPr="006C5832">
          <w:rPr>
            <w:noProof/>
            <w:webHidden/>
            <w:color w:val="000000" w:themeColor="text1"/>
          </w:rPr>
          <w:fldChar w:fldCharType="end"/>
        </w:r>
      </w:hyperlink>
    </w:p>
    <w:p w14:paraId="5F1B64B9"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8" w:history="1">
        <w:r w:rsidRPr="006C5832">
          <w:rPr>
            <w:rStyle w:val="Hyperlink"/>
            <w:noProof/>
            <w:color w:val="000000" w:themeColor="text1"/>
            <w:lang w:val="en-GB"/>
          </w:rPr>
          <w:t>Figure 4.7: Sustainability communication makes potential employees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_Toc238120798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52</w:t>
        </w:r>
        <w:r w:rsidRPr="006C5832">
          <w:rPr>
            <w:noProof/>
            <w:webHidden/>
            <w:color w:val="000000" w:themeColor="text1"/>
          </w:rPr>
          <w:fldChar w:fldCharType="end"/>
        </w:r>
      </w:hyperlink>
    </w:p>
    <w:p w14:paraId="38F3F80E"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799" w:history="1">
        <w:r w:rsidRPr="006C5832">
          <w:rPr>
            <w:rStyle w:val="Hyperlink"/>
            <w:noProof/>
            <w:color w:val="000000" w:themeColor="text1"/>
            <w:lang w:val="en-GB"/>
          </w:rPr>
          <w:t>Figure 4.8: Inclusion of sustainability information in advertising job opportunities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_Toc238120799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53</w:t>
        </w:r>
        <w:r w:rsidRPr="006C5832">
          <w:rPr>
            <w:noProof/>
            <w:webHidden/>
            <w:color w:val="000000" w:themeColor="text1"/>
          </w:rPr>
          <w:fldChar w:fldCharType="end"/>
        </w:r>
      </w:hyperlink>
    </w:p>
    <w:p w14:paraId="02800BAE"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0" w:history="1">
        <w:r w:rsidRPr="006C5832">
          <w:rPr>
            <w:rStyle w:val="Hyperlink"/>
            <w:noProof/>
            <w:color w:val="000000" w:themeColor="text1"/>
            <w:lang w:val="en-GB"/>
          </w:rPr>
          <w:t>Figure 4.9: Recruitment messages about sustainability</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_Toc238120800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54</w:t>
        </w:r>
        <w:r w:rsidRPr="006C5832">
          <w:rPr>
            <w:noProof/>
            <w:webHidden/>
            <w:color w:val="000000" w:themeColor="text1"/>
          </w:rPr>
          <w:fldChar w:fldCharType="end"/>
        </w:r>
      </w:hyperlink>
    </w:p>
    <w:p w14:paraId="054CB67B"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1" w:history="1">
        <w:r w:rsidRPr="006C5832">
          <w:rPr>
            <w:rStyle w:val="Hyperlink"/>
            <w:noProof/>
            <w:color w:val="000000" w:themeColor="text1"/>
            <w:lang w:val="en-GB"/>
          </w:rPr>
          <w:t>Figure 4.10: Attraction of a wider range of candidates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_Toc238120801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55</w:t>
        </w:r>
        <w:r w:rsidRPr="006C5832">
          <w:rPr>
            <w:noProof/>
            <w:webHidden/>
            <w:color w:val="000000" w:themeColor="text1"/>
          </w:rPr>
          <w:fldChar w:fldCharType="end"/>
        </w:r>
      </w:hyperlink>
    </w:p>
    <w:p w14:paraId="6B013CDD"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2" w:history="1">
        <w:r w:rsidRPr="006C5832">
          <w:rPr>
            <w:rStyle w:val="Hyperlink"/>
            <w:noProof/>
            <w:color w:val="000000" w:themeColor="text1"/>
            <w:lang w:val="en-GB"/>
          </w:rPr>
          <w:t>Figure 4.11: Sustainability practices influence M&amp;S as an employer</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_Toc238120802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56</w:t>
        </w:r>
        <w:r w:rsidRPr="006C5832">
          <w:rPr>
            <w:noProof/>
            <w:webHidden/>
            <w:color w:val="000000" w:themeColor="text1"/>
          </w:rPr>
          <w:fldChar w:fldCharType="end"/>
        </w:r>
      </w:hyperlink>
    </w:p>
    <w:p w14:paraId="2988D341"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3" w:history="1">
        <w:r w:rsidRPr="006C5832">
          <w:rPr>
            <w:rStyle w:val="Hyperlink"/>
            <w:noProof/>
            <w:color w:val="000000" w:themeColor="text1"/>
            <w:lang w:val="en-GB"/>
          </w:rPr>
          <w:t>Figure 4.12: M&amp;S provides employees with sufficient training</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_Toc238120803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57</w:t>
        </w:r>
        <w:r w:rsidRPr="006C5832">
          <w:rPr>
            <w:noProof/>
            <w:webHidden/>
            <w:color w:val="000000" w:themeColor="text1"/>
          </w:rPr>
          <w:fldChar w:fldCharType="end"/>
        </w:r>
      </w:hyperlink>
    </w:p>
    <w:p w14:paraId="011D1B3D"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4" w:history="1">
        <w:r w:rsidRPr="006C5832">
          <w:rPr>
            <w:rStyle w:val="Hyperlink"/>
            <w:noProof/>
            <w:color w:val="000000" w:themeColor="text1"/>
            <w:lang w:val="en-GB"/>
          </w:rPr>
          <w:t>Figure 4.13: Green training helps employees understand their environmental responsibilities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_Toc238120804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58</w:t>
        </w:r>
        <w:r w:rsidRPr="006C5832">
          <w:rPr>
            <w:noProof/>
            <w:webHidden/>
            <w:color w:val="000000" w:themeColor="text1"/>
          </w:rPr>
          <w:fldChar w:fldCharType="end"/>
        </w:r>
      </w:hyperlink>
    </w:p>
    <w:p w14:paraId="54AAB69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5" w:history="1">
        <w:r w:rsidRPr="006C5832">
          <w:rPr>
            <w:rStyle w:val="Hyperlink"/>
            <w:noProof/>
            <w:color w:val="000000" w:themeColor="text1"/>
            <w:lang w:val="en-GB"/>
          </w:rPr>
          <w:t>Figure 4.14: Adopting environmentally responsible behaviours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_Toc238120805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59</w:t>
        </w:r>
        <w:r w:rsidRPr="006C5832">
          <w:rPr>
            <w:noProof/>
            <w:webHidden/>
            <w:color w:val="000000" w:themeColor="text1"/>
          </w:rPr>
          <w:fldChar w:fldCharType="end"/>
        </w:r>
      </w:hyperlink>
    </w:p>
    <w:p w14:paraId="342BD15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6" w:history="1">
        <w:r w:rsidRPr="006C5832">
          <w:rPr>
            <w:rStyle w:val="Hyperlink"/>
            <w:noProof/>
            <w:color w:val="000000" w:themeColor="text1"/>
            <w:lang w:val="en-GB"/>
          </w:rPr>
          <w:t>Figure 4.15: Employee Engagement through green workplace practices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_Toc238120806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60</w:t>
        </w:r>
        <w:r w:rsidRPr="006C5832">
          <w:rPr>
            <w:noProof/>
            <w:webHidden/>
            <w:color w:val="000000" w:themeColor="text1"/>
          </w:rPr>
          <w:fldChar w:fldCharType="end"/>
        </w:r>
      </w:hyperlink>
    </w:p>
    <w:p w14:paraId="100AE00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7" w:history="1">
        <w:r w:rsidRPr="006C5832">
          <w:rPr>
            <w:rStyle w:val="Hyperlink"/>
            <w:noProof/>
            <w:color w:val="000000" w:themeColor="text1"/>
            <w:lang w:val="en-GB"/>
          </w:rPr>
          <w:t>Figure 4.16: Involvement in sustainability activities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_Toc238120807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61</w:t>
        </w:r>
        <w:r w:rsidRPr="006C5832">
          <w:rPr>
            <w:noProof/>
            <w:webHidden/>
            <w:color w:val="000000" w:themeColor="text1"/>
          </w:rPr>
          <w:fldChar w:fldCharType="end"/>
        </w:r>
      </w:hyperlink>
    </w:p>
    <w:p w14:paraId="0C415C31"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8" w:history="1">
        <w:r w:rsidRPr="006C5832">
          <w:rPr>
            <w:rStyle w:val="Hyperlink"/>
            <w:noProof/>
            <w:color w:val="000000" w:themeColor="text1"/>
            <w:lang w:val="en-GB"/>
          </w:rPr>
          <w:t>Figure 4.17: Commitment to environmental responsibility</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_Toc238120808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62</w:t>
        </w:r>
        <w:r w:rsidRPr="006C5832">
          <w:rPr>
            <w:noProof/>
            <w:webHidden/>
            <w:color w:val="000000" w:themeColor="text1"/>
          </w:rPr>
          <w:fldChar w:fldCharType="end"/>
        </w:r>
      </w:hyperlink>
    </w:p>
    <w:p w14:paraId="427A69A4"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09" w:history="1">
        <w:r w:rsidRPr="006C5832">
          <w:rPr>
            <w:rStyle w:val="Hyperlink"/>
            <w:noProof/>
            <w:color w:val="000000" w:themeColor="text1"/>
            <w:lang w:val="en-GB"/>
          </w:rPr>
          <w:t>Figure 4.18: Sustainability initiative to join M&amp;S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_Toc238120809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63</w:t>
        </w:r>
        <w:r w:rsidRPr="006C5832">
          <w:rPr>
            <w:noProof/>
            <w:webHidden/>
            <w:color w:val="000000" w:themeColor="text1"/>
          </w:rPr>
          <w:fldChar w:fldCharType="end"/>
        </w:r>
      </w:hyperlink>
    </w:p>
    <w:p w14:paraId="6D338800"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0" w:history="1">
        <w:r w:rsidRPr="006C5832">
          <w:rPr>
            <w:rStyle w:val="Hyperlink"/>
            <w:noProof/>
            <w:color w:val="000000" w:themeColor="text1"/>
            <w:lang w:val="en-GB"/>
          </w:rPr>
          <w:t>Figure 4.19: Likely staying with an organisation with environmental responsibility</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_Toc238120810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64</w:t>
        </w:r>
        <w:r w:rsidRPr="006C5832">
          <w:rPr>
            <w:noProof/>
            <w:webHidden/>
            <w:color w:val="000000" w:themeColor="text1"/>
          </w:rPr>
          <w:fldChar w:fldCharType="end"/>
        </w:r>
      </w:hyperlink>
    </w:p>
    <w:p w14:paraId="6CF55684"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1" w:history="1">
        <w:r w:rsidRPr="006C5832">
          <w:rPr>
            <w:rStyle w:val="Hyperlink"/>
            <w:noProof/>
            <w:color w:val="000000" w:themeColor="text1"/>
            <w:lang w:val="en-GB"/>
          </w:rPr>
          <w:t>Figure 4.20: Integration of sustainability</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_Toc238120811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65</w:t>
        </w:r>
        <w:r w:rsidRPr="006C5832">
          <w:rPr>
            <w:noProof/>
            <w:webHidden/>
            <w:color w:val="000000" w:themeColor="text1"/>
          </w:rPr>
          <w:fldChar w:fldCharType="end"/>
        </w:r>
      </w:hyperlink>
    </w:p>
    <w:p w14:paraId="1B050329"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2" w:history="1">
        <w:r w:rsidRPr="006C5832">
          <w:rPr>
            <w:rStyle w:val="Hyperlink"/>
            <w:noProof/>
            <w:color w:val="000000" w:themeColor="text1"/>
            <w:lang w:val="en-GB"/>
          </w:rPr>
          <w:t>Figure 4.21: Descriptive Statistics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_Toc238120812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66</w:t>
        </w:r>
        <w:r w:rsidRPr="006C5832">
          <w:rPr>
            <w:noProof/>
            <w:webHidden/>
            <w:color w:val="000000" w:themeColor="text1"/>
          </w:rPr>
          <w:fldChar w:fldCharType="end"/>
        </w:r>
      </w:hyperlink>
    </w:p>
    <w:p w14:paraId="2A570374"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3" w:history="1">
        <w:r w:rsidRPr="006C5832">
          <w:rPr>
            <w:rStyle w:val="Hyperlink"/>
            <w:noProof/>
            <w:color w:val="000000" w:themeColor="text1"/>
            <w:lang w:val="en-GB"/>
          </w:rPr>
          <w:t>Figure 4.22: Reliability for Plan A Green HRM Practices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_Toc238120813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67</w:t>
        </w:r>
        <w:r w:rsidRPr="006C5832">
          <w:rPr>
            <w:noProof/>
            <w:webHidden/>
            <w:color w:val="000000" w:themeColor="text1"/>
          </w:rPr>
          <w:fldChar w:fldCharType="end"/>
        </w:r>
      </w:hyperlink>
    </w:p>
    <w:p w14:paraId="672C3E86"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4" w:history="1">
        <w:r w:rsidRPr="006C5832">
          <w:rPr>
            <w:rStyle w:val="Hyperlink"/>
            <w:noProof/>
            <w:color w:val="000000" w:themeColor="text1"/>
            <w:lang w:val="en-GB"/>
          </w:rPr>
          <w:t>Figure 4.23: Reliability for employee attraction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_Toc238120814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68</w:t>
        </w:r>
        <w:r w:rsidRPr="006C5832">
          <w:rPr>
            <w:noProof/>
            <w:webHidden/>
            <w:color w:val="000000" w:themeColor="text1"/>
          </w:rPr>
          <w:fldChar w:fldCharType="end"/>
        </w:r>
      </w:hyperlink>
    </w:p>
    <w:p w14:paraId="27677C2A"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5" w:history="1">
        <w:r w:rsidRPr="006C5832">
          <w:rPr>
            <w:rStyle w:val="Hyperlink"/>
            <w:noProof/>
            <w:color w:val="000000" w:themeColor="text1"/>
            <w:lang w:val="en-GB"/>
          </w:rPr>
          <w:t>Figure 4.24: Reliability for employee engagement</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_Toc238120815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69</w:t>
        </w:r>
        <w:r w:rsidRPr="006C5832">
          <w:rPr>
            <w:noProof/>
            <w:webHidden/>
            <w:color w:val="000000" w:themeColor="text1"/>
          </w:rPr>
          <w:fldChar w:fldCharType="end"/>
        </w:r>
      </w:hyperlink>
    </w:p>
    <w:p w14:paraId="481316CC" w14:textId="52ABD372"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6" w:history="1">
        <w:r w:rsidRPr="006C5832">
          <w:rPr>
            <w:rStyle w:val="Hyperlink"/>
            <w:noProof/>
            <w:color w:val="000000" w:themeColor="text1"/>
            <w:lang w:val="en-GB"/>
          </w:rPr>
          <w:t>Figure 4.25: Crosstab between Age and attractiveness of sustainability communication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_Toc238120816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70</w:t>
        </w:r>
        <w:r w:rsidRPr="006C5832">
          <w:rPr>
            <w:noProof/>
            <w:webHidden/>
            <w:color w:val="000000" w:themeColor="text1"/>
          </w:rPr>
          <w:fldChar w:fldCharType="end"/>
        </w:r>
      </w:hyperlink>
    </w:p>
    <w:p w14:paraId="1F5E6B26"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7" w:history="1">
        <w:r w:rsidRPr="006C5832">
          <w:rPr>
            <w:rStyle w:val="Hyperlink"/>
            <w:noProof/>
            <w:color w:val="000000" w:themeColor="text1"/>
            <w:lang w:val="en-GB"/>
          </w:rPr>
          <w:t>Figure 4.26: Crosstab between Education level and employee engagement through green practices</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_Toc238120817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71</w:t>
        </w:r>
        <w:r w:rsidRPr="006C5832">
          <w:rPr>
            <w:noProof/>
            <w:webHidden/>
            <w:color w:val="000000" w:themeColor="text1"/>
          </w:rPr>
          <w:fldChar w:fldCharType="end"/>
        </w:r>
      </w:hyperlink>
    </w:p>
    <w:p w14:paraId="04415EE2"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8" w:history="1">
        <w:r w:rsidRPr="006C5832">
          <w:rPr>
            <w:rStyle w:val="Hyperlink"/>
            <w:noProof/>
            <w:color w:val="000000" w:themeColor="text1"/>
            <w:lang w:val="en-GB"/>
          </w:rPr>
          <w:t>Figure 4.27: Correlations between PlanA Green HRM Practices, Employee Attraction &amp; Employee Engagement</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_Toc238120818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72</w:t>
        </w:r>
        <w:r w:rsidRPr="006C5832">
          <w:rPr>
            <w:noProof/>
            <w:webHidden/>
            <w:color w:val="000000" w:themeColor="text1"/>
          </w:rPr>
          <w:fldChar w:fldCharType="end"/>
        </w:r>
      </w:hyperlink>
    </w:p>
    <w:p w14:paraId="5AE1C1EB"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19" w:history="1">
        <w:r w:rsidRPr="006C5832">
          <w:rPr>
            <w:rStyle w:val="Hyperlink"/>
            <w:noProof/>
            <w:color w:val="000000" w:themeColor="text1"/>
            <w:lang w:val="en-GB"/>
          </w:rPr>
          <w:t>Figure 4.28: Regression on Employee Attraction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_Toc238120819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73</w:t>
        </w:r>
        <w:r w:rsidRPr="006C5832">
          <w:rPr>
            <w:noProof/>
            <w:webHidden/>
            <w:color w:val="000000" w:themeColor="text1"/>
          </w:rPr>
          <w:fldChar w:fldCharType="end"/>
        </w:r>
      </w:hyperlink>
    </w:p>
    <w:p w14:paraId="21D9289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20" w:history="1">
        <w:r w:rsidRPr="006C5832">
          <w:rPr>
            <w:rStyle w:val="Hyperlink"/>
            <w:noProof/>
            <w:color w:val="000000" w:themeColor="text1"/>
            <w:lang w:val="en-GB"/>
          </w:rPr>
          <w:t>Figure 4.29: Regression coefficients of Employee Attraction</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_Toc238120820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74</w:t>
        </w:r>
        <w:r w:rsidRPr="006C5832">
          <w:rPr>
            <w:noProof/>
            <w:webHidden/>
            <w:color w:val="000000" w:themeColor="text1"/>
          </w:rPr>
          <w:fldChar w:fldCharType="end"/>
        </w:r>
      </w:hyperlink>
    </w:p>
    <w:p w14:paraId="22F708FE"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21" w:history="1">
        <w:r w:rsidRPr="006C5832">
          <w:rPr>
            <w:rStyle w:val="Hyperlink"/>
            <w:noProof/>
            <w:color w:val="000000" w:themeColor="text1"/>
            <w:lang w:val="en-GB"/>
          </w:rPr>
          <w:t>Figure 4.30: Regression on Employee Engagement</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_Toc238120821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75</w:t>
        </w:r>
        <w:r w:rsidRPr="006C5832">
          <w:rPr>
            <w:noProof/>
            <w:webHidden/>
            <w:color w:val="000000" w:themeColor="text1"/>
          </w:rPr>
          <w:fldChar w:fldCharType="end"/>
        </w:r>
      </w:hyperlink>
    </w:p>
    <w:p w14:paraId="7A20AD78" w14:textId="77777777" w:rsidR="00365687" w:rsidRPr="006C5832" w:rsidRDefault="00365687" w:rsidP="003952A4">
      <w:pPr>
        <w:pStyle w:val="TableofFigures"/>
        <w:tabs>
          <w:tab w:val="right" w:leader="dot" w:pos="9019"/>
        </w:tabs>
        <w:spacing w:after="240"/>
        <w:rPr>
          <w:rFonts w:asciiTheme="minorHAnsi" w:eastAsiaTheme="minorEastAsia" w:hAnsiTheme="minorHAnsi" w:cstheme="minorBidi"/>
          <w:noProof/>
          <w:color w:val="000000" w:themeColor="text1"/>
          <w:sz w:val="22"/>
          <w:szCs w:val="22"/>
        </w:rPr>
      </w:pPr>
      <w:hyperlink w:anchor="_Toc238120822" w:history="1">
        <w:r w:rsidRPr="006C5832">
          <w:rPr>
            <w:rStyle w:val="Hyperlink"/>
            <w:noProof/>
            <w:color w:val="000000" w:themeColor="text1"/>
            <w:lang w:val="en-GB"/>
          </w:rPr>
          <w:t>Figure 4.31: Regression coefficients of Employee Engagement</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_Toc238120822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76</w:t>
        </w:r>
        <w:r w:rsidRPr="006C5832">
          <w:rPr>
            <w:noProof/>
            <w:webHidden/>
            <w:color w:val="000000" w:themeColor="text1"/>
          </w:rPr>
          <w:fldChar w:fldCharType="end"/>
        </w:r>
      </w:hyperlink>
    </w:p>
    <w:p w14:paraId="70C8CA83" w14:textId="08362D8A" w:rsidR="009C5DEC" w:rsidRPr="006C5832" w:rsidRDefault="009C5DEC" w:rsidP="003952A4">
      <w:pPr>
        <w:widowControl w:val="0"/>
        <w:pBdr>
          <w:top w:val="nil"/>
          <w:left w:val="nil"/>
          <w:bottom w:val="nil"/>
          <w:right w:val="nil"/>
          <w:between w:val="nil"/>
        </w:pBdr>
        <w:rPr>
          <w:color w:val="000000" w:themeColor="text1"/>
        </w:rPr>
      </w:pPr>
      <w:r w:rsidRPr="006C5832">
        <w:rPr>
          <w:color w:val="000000" w:themeColor="text1"/>
        </w:rPr>
        <w:fldChar w:fldCharType="end"/>
      </w:r>
    </w:p>
    <w:p w14:paraId="759E4CAD" w14:textId="77777777" w:rsidR="00F336F0" w:rsidRPr="006C5832" w:rsidRDefault="00936917" w:rsidP="003952A4">
      <w:pPr>
        <w:pBdr>
          <w:top w:val="nil"/>
          <w:left w:val="nil"/>
          <w:bottom w:val="nil"/>
          <w:right w:val="nil"/>
          <w:between w:val="nil"/>
        </w:pBdr>
        <w:rPr>
          <w:color w:val="000000" w:themeColor="text1"/>
        </w:rPr>
      </w:pPr>
      <w:r w:rsidRPr="006C5832">
        <w:rPr>
          <w:color w:val="000000" w:themeColor="text1"/>
        </w:rPr>
        <w:br w:type="page"/>
      </w:r>
    </w:p>
    <w:p w14:paraId="54F0890D" w14:textId="77777777" w:rsidR="00F336F0" w:rsidRPr="006C5832" w:rsidRDefault="00936917" w:rsidP="003952A4">
      <w:pPr>
        <w:pBdr>
          <w:top w:val="nil"/>
          <w:left w:val="nil"/>
          <w:bottom w:val="nil"/>
          <w:right w:val="nil"/>
          <w:between w:val="nil"/>
        </w:pBdr>
        <w:jc w:val="center"/>
        <w:rPr>
          <w:b/>
          <w:bCs/>
          <w:color w:val="000000" w:themeColor="text1"/>
          <w:sz w:val="28"/>
          <w:szCs w:val="28"/>
        </w:rPr>
      </w:pPr>
      <w:r w:rsidRPr="006C5832">
        <w:rPr>
          <w:b/>
          <w:bCs/>
          <w:color w:val="000000" w:themeColor="text1"/>
          <w:sz w:val="28"/>
          <w:szCs w:val="28"/>
        </w:rPr>
        <w:lastRenderedPageBreak/>
        <w:t>List of Tables</w:t>
      </w:r>
    </w:p>
    <w:p w14:paraId="7F4556A7" w14:textId="47F78377" w:rsidR="00BB3D44" w:rsidRPr="006C5832" w:rsidRDefault="00BB3D44" w:rsidP="003952A4">
      <w:pPr>
        <w:pStyle w:val="TableofFigures"/>
        <w:tabs>
          <w:tab w:val="right" w:leader="dot" w:pos="9019"/>
        </w:tabs>
        <w:spacing w:after="240"/>
        <w:rPr>
          <w:rFonts w:asciiTheme="minorHAnsi" w:eastAsiaTheme="minorEastAsia" w:hAnsiTheme="minorHAnsi" w:cstheme="minorBidi"/>
          <w:noProof/>
          <w:color w:val="000000" w:themeColor="text1"/>
          <w:kern w:val="2"/>
          <w14:ligatures w14:val="standardContextual"/>
        </w:rPr>
      </w:pPr>
      <w:r w:rsidRPr="006C5832">
        <w:rPr>
          <w:b/>
          <w:bCs/>
          <w:color w:val="000000" w:themeColor="text1"/>
        </w:rPr>
        <w:fldChar w:fldCharType="begin"/>
      </w:r>
      <w:r w:rsidRPr="006C5832">
        <w:rPr>
          <w:b/>
          <w:bCs/>
          <w:color w:val="000000" w:themeColor="text1"/>
        </w:rPr>
        <w:instrText xml:space="preserve"> TOC \h \z \t "Heading 5" \c </w:instrText>
      </w:r>
      <w:r w:rsidRPr="006C5832">
        <w:rPr>
          <w:b/>
          <w:bCs/>
          <w:color w:val="000000" w:themeColor="text1"/>
        </w:rPr>
        <w:fldChar w:fldCharType="separate"/>
      </w:r>
      <w:hyperlink w:anchor="_Toc239929394" w:history="1">
        <w:r w:rsidRPr="006C5832">
          <w:rPr>
            <w:rStyle w:val="Hyperlink"/>
            <w:noProof/>
            <w:color w:val="000000" w:themeColor="text1"/>
          </w:rPr>
          <w:t>Table 1: Gantt Chart</w:t>
        </w:r>
        <w:r w:rsidRPr="006C5832">
          <w:rPr>
            <w:noProof/>
            <w:webHidden/>
            <w:color w:val="000000" w:themeColor="text1"/>
          </w:rPr>
          <w:tab/>
        </w:r>
        <w:r w:rsidRPr="006C5832">
          <w:rPr>
            <w:noProof/>
            <w:webHidden/>
            <w:color w:val="000000" w:themeColor="text1"/>
          </w:rPr>
          <w:fldChar w:fldCharType="begin"/>
        </w:r>
        <w:r w:rsidRPr="006C5832">
          <w:rPr>
            <w:noProof/>
            <w:webHidden/>
            <w:color w:val="000000" w:themeColor="text1"/>
          </w:rPr>
          <w:instrText xml:space="preserve"> PAGEREF _Toc239929394 \h </w:instrText>
        </w:r>
        <w:r w:rsidRPr="006C5832">
          <w:rPr>
            <w:noProof/>
            <w:webHidden/>
            <w:color w:val="000000" w:themeColor="text1"/>
          </w:rPr>
        </w:r>
        <w:r w:rsidRPr="006C5832">
          <w:rPr>
            <w:noProof/>
            <w:webHidden/>
            <w:color w:val="000000" w:themeColor="text1"/>
          </w:rPr>
          <w:fldChar w:fldCharType="separate"/>
        </w:r>
        <w:r w:rsidRPr="006C5832">
          <w:rPr>
            <w:noProof/>
            <w:webHidden/>
            <w:color w:val="000000" w:themeColor="text1"/>
          </w:rPr>
          <w:t>42</w:t>
        </w:r>
        <w:r w:rsidRPr="006C5832">
          <w:rPr>
            <w:noProof/>
            <w:webHidden/>
            <w:color w:val="000000" w:themeColor="text1"/>
          </w:rPr>
          <w:fldChar w:fldCharType="end"/>
        </w:r>
      </w:hyperlink>
    </w:p>
    <w:p w14:paraId="2AC68979" w14:textId="221A4DDD" w:rsidR="00F336F0" w:rsidRPr="006C5832" w:rsidRDefault="00BB3D44" w:rsidP="003952A4">
      <w:pPr>
        <w:pBdr>
          <w:top w:val="nil"/>
          <w:left w:val="nil"/>
          <w:bottom w:val="nil"/>
          <w:right w:val="nil"/>
          <w:between w:val="nil"/>
        </w:pBdr>
        <w:rPr>
          <w:b/>
          <w:bCs/>
          <w:color w:val="000000" w:themeColor="text1"/>
        </w:rPr>
      </w:pPr>
      <w:r w:rsidRPr="006C5832">
        <w:rPr>
          <w:b/>
          <w:bCs/>
          <w:color w:val="000000" w:themeColor="text1"/>
        </w:rPr>
        <w:fldChar w:fldCharType="end"/>
      </w:r>
    </w:p>
    <w:p w14:paraId="1D94A0F4" w14:textId="77777777" w:rsidR="00F336F0" w:rsidRPr="006C5832" w:rsidRDefault="00936917" w:rsidP="003952A4">
      <w:pPr>
        <w:pBdr>
          <w:top w:val="nil"/>
          <w:left w:val="nil"/>
          <w:bottom w:val="nil"/>
          <w:right w:val="nil"/>
          <w:between w:val="nil"/>
        </w:pBdr>
        <w:rPr>
          <w:color w:val="000000" w:themeColor="text1"/>
        </w:rPr>
      </w:pPr>
      <w:r w:rsidRPr="006C5832">
        <w:rPr>
          <w:color w:val="000000" w:themeColor="text1"/>
        </w:rPr>
        <w:br w:type="page"/>
      </w:r>
    </w:p>
    <w:p w14:paraId="69EF7ABE" w14:textId="77777777" w:rsidR="00F336F0" w:rsidRPr="006C5832" w:rsidRDefault="00936917" w:rsidP="003952A4">
      <w:pPr>
        <w:pBdr>
          <w:top w:val="nil"/>
          <w:left w:val="nil"/>
          <w:bottom w:val="nil"/>
          <w:right w:val="nil"/>
          <w:between w:val="nil"/>
        </w:pBdr>
        <w:jc w:val="center"/>
        <w:rPr>
          <w:b/>
          <w:bCs/>
          <w:color w:val="000000" w:themeColor="text1"/>
        </w:rPr>
      </w:pPr>
      <w:r w:rsidRPr="006C5832">
        <w:rPr>
          <w:b/>
          <w:bCs/>
          <w:color w:val="000000" w:themeColor="text1"/>
        </w:rPr>
        <w:lastRenderedPageBreak/>
        <w:t>List of Abbreviations</w:t>
      </w:r>
    </w:p>
    <w:p w14:paraId="2344BD84" w14:textId="21C1ED9E" w:rsidR="00F336F0" w:rsidRPr="006C5832" w:rsidRDefault="00952B4A" w:rsidP="003952A4">
      <w:pPr>
        <w:pBdr>
          <w:top w:val="nil"/>
          <w:left w:val="nil"/>
          <w:bottom w:val="nil"/>
          <w:right w:val="nil"/>
          <w:between w:val="nil"/>
        </w:pBdr>
        <w:rPr>
          <w:b/>
          <w:bCs/>
          <w:i/>
          <w:iCs/>
          <w:color w:val="000000" w:themeColor="text1"/>
        </w:rPr>
      </w:pPr>
      <w:r w:rsidRPr="006C5832">
        <w:rPr>
          <w:b/>
          <w:bCs/>
          <w:i/>
          <w:iCs/>
          <w:color w:val="000000" w:themeColor="text1"/>
        </w:rPr>
        <w:t xml:space="preserve">ESG, GHG, HRM, M&amp;S, Plan A, CSR    </w:t>
      </w:r>
    </w:p>
    <w:p w14:paraId="1F273969" w14:textId="77777777" w:rsidR="00F336F0" w:rsidRPr="006C5832" w:rsidRDefault="00936917" w:rsidP="003952A4">
      <w:pPr>
        <w:pBdr>
          <w:top w:val="nil"/>
          <w:left w:val="nil"/>
          <w:bottom w:val="nil"/>
          <w:right w:val="nil"/>
          <w:between w:val="nil"/>
        </w:pBdr>
        <w:rPr>
          <w:color w:val="000000" w:themeColor="text1"/>
        </w:rPr>
      </w:pPr>
      <w:r w:rsidRPr="006C5832">
        <w:rPr>
          <w:color w:val="000000" w:themeColor="text1"/>
        </w:rPr>
        <w:br w:type="page"/>
      </w:r>
    </w:p>
    <w:p w14:paraId="3ED23D6C" w14:textId="77777777" w:rsidR="00F336F0" w:rsidRPr="006C5832" w:rsidRDefault="00936917" w:rsidP="003952A4">
      <w:pPr>
        <w:pBdr>
          <w:top w:val="nil"/>
          <w:left w:val="nil"/>
          <w:bottom w:val="nil"/>
          <w:right w:val="nil"/>
          <w:between w:val="nil"/>
        </w:pBdr>
        <w:jc w:val="center"/>
        <w:rPr>
          <w:b/>
          <w:bCs/>
          <w:color w:val="000000" w:themeColor="text1"/>
        </w:rPr>
      </w:pPr>
      <w:r w:rsidRPr="006C5832">
        <w:rPr>
          <w:b/>
          <w:bCs/>
          <w:color w:val="000000" w:themeColor="text1"/>
        </w:rPr>
        <w:lastRenderedPageBreak/>
        <w:t>Glossary</w:t>
      </w:r>
    </w:p>
    <w:p w14:paraId="228B2EA1" w14:textId="50D0B721" w:rsidR="00F336F0" w:rsidRPr="006C5832" w:rsidRDefault="00952B4A" w:rsidP="003952A4">
      <w:pPr>
        <w:pBdr>
          <w:top w:val="nil"/>
          <w:left w:val="nil"/>
          <w:bottom w:val="nil"/>
          <w:right w:val="nil"/>
          <w:between w:val="nil"/>
        </w:pBdr>
        <w:rPr>
          <w:color w:val="000000" w:themeColor="text1"/>
        </w:rPr>
      </w:pPr>
      <w:r w:rsidRPr="006C5832">
        <w:rPr>
          <w:b/>
          <w:bCs/>
          <w:i/>
          <w:iCs/>
          <w:color w:val="000000" w:themeColor="text1"/>
        </w:rPr>
        <w:t>Employee Attraction, Employee Engagement, Green HRM, Sustainability, Training</w:t>
      </w:r>
    </w:p>
    <w:p w14:paraId="50889A86" w14:textId="77777777" w:rsidR="00F336F0" w:rsidRPr="006C5832" w:rsidRDefault="00936917" w:rsidP="003952A4">
      <w:pPr>
        <w:pBdr>
          <w:top w:val="nil"/>
          <w:left w:val="nil"/>
          <w:bottom w:val="nil"/>
          <w:right w:val="nil"/>
          <w:between w:val="nil"/>
        </w:pBdr>
        <w:rPr>
          <w:b/>
          <w:bCs/>
          <w:color w:val="000000" w:themeColor="text1"/>
        </w:rPr>
      </w:pPr>
      <w:r w:rsidRPr="006C5832">
        <w:rPr>
          <w:color w:val="000000" w:themeColor="text1"/>
        </w:rPr>
        <w:br w:type="page"/>
      </w:r>
    </w:p>
    <w:p w14:paraId="239CDDD3" w14:textId="77777777" w:rsidR="00F336F0" w:rsidRPr="006C5832" w:rsidRDefault="00936917" w:rsidP="003952A4">
      <w:pPr>
        <w:pStyle w:val="Heading1"/>
        <w:spacing w:after="240" w:line="360" w:lineRule="auto"/>
        <w:rPr>
          <w:color w:val="000000" w:themeColor="text1"/>
        </w:rPr>
      </w:pPr>
      <w:bookmarkStart w:id="4" w:name="_Toc241230552"/>
      <w:r w:rsidRPr="006C5832">
        <w:rPr>
          <w:color w:val="000000" w:themeColor="text1"/>
        </w:rPr>
        <w:lastRenderedPageBreak/>
        <w:t>Chapter 1: Introduction</w:t>
      </w:r>
      <w:bookmarkEnd w:id="4"/>
    </w:p>
    <w:p w14:paraId="53F6A4A5" w14:textId="77777777" w:rsidR="00F336F0" w:rsidRPr="006C5832" w:rsidRDefault="00936917" w:rsidP="003952A4">
      <w:pPr>
        <w:pStyle w:val="Heading2"/>
        <w:spacing w:after="240"/>
        <w:rPr>
          <w:color w:val="000000" w:themeColor="text1"/>
        </w:rPr>
      </w:pPr>
      <w:bookmarkStart w:id="5" w:name="_Toc241230553"/>
      <w:r w:rsidRPr="006C5832">
        <w:rPr>
          <w:color w:val="000000" w:themeColor="text1"/>
        </w:rPr>
        <w:t>1.1 Introduction</w:t>
      </w:r>
      <w:bookmarkEnd w:id="5"/>
    </w:p>
    <w:p w14:paraId="3817223D" w14:textId="7144BF86" w:rsidR="00F336F0" w:rsidRPr="006C5832" w:rsidRDefault="007300FF" w:rsidP="003952A4">
      <w:pPr>
        <w:pBdr>
          <w:top w:val="nil"/>
          <w:left w:val="nil"/>
          <w:bottom w:val="nil"/>
          <w:right w:val="nil"/>
          <w:between w:val="nil"/>
        </w:pBdr>
        <w:rPr>
          <w:color w:val="000000" w:themeColor="text1"/>
        </w:rPr>
      </w:pPr>
      <w:r w:rsidRPr="006C5832">
        <w:rPr>
          <w:color w:val="000000" w:themeColor="text1"/>
        </w:rPr>
        <w:t xml:space="preserve">The inspiration for the research came from networking with HR professionals and reading about Green Human Resource Management on LinkedIn. Further discussion of Green HRM was facilitated by </w:t>
      </w:r>
      <w:r w:rsidR="00546281" w:rsidRPr="006C5832">
        <w:rPr>
          <w:color w:val="000000" w:themeColor="text1"/>
        </w:rPr>
        <w:t xml:space="preserve">HRs </w:t>
      </w:r>
      <w:r w:rsidRPr="006C5832">
        <w:rPr>
          <w:color w:val="000000" w:themeColor="text1"/>
        </w:rPr>
        <w:t xml:space="preserve">who gave valuable insights to </w:t>
      </w:r>
      <w:r w:rsidR="00546281" w:rsidRPr="006C5832">
        <w:rPr>
          <w:color w:val="000000" w:themeColor="text1"/>
        </w:rPr>
        <w:t xml:space="preserve">the customers </w:t>
      </w:r>
      <w:r w:rsidRPr="006C5832">
        <w:rPr>
          <w:color w:val="000000" w:themeColor="text1"/>
        </w:rPr>
        <w:t xml:space="preserve">in the areas of sustainable recruitment, green workplace practices and employee engagement. Through green recruitment, eco-friendly training, and environment-focused performance and reward systems, HR can positively influence how employees think and act towards the environment (Vidanage, 2026). Environmental Expectations and responsibilities affecting the retail sector led to an increase in employers' duties regarding the recruitment process, employee health and wellbeing and organisational performance. This study was selected because sustainable employability of people was gaining more significance for organisations looking to gain a competitive edge. </w:t>
      </w:r>
    </w:p>
    <w:p w14:paraId="6A893EE5" w14:textId="77777777" w:rsidR="00F336F0" w:rsidRPr="006C5832" w:rsidRDefault="00936917" w:rsidP="003952A4">
      <w:pPr>
        <w:pStyle w:val="Heading2"/>
        <w:spacing w:after="240"/>
        <w:rPr>
          <w:color w:val="000000" w:themeColor="text1"/>
        </w:rPr>
      </w:pPr>
      <w:bookmarkStart w:id="6" w:name="_Toc241230554"/>
      <w:r w:rsidRPr="006C5832">
        <w:rPr>
          <w:color w:val="000000" w:themeColor="text1"/>
        </w:rPr>
        <w:t>1.2 Research Background</w:t>
      </w:r>
      <w:bookmarkEnd w:id="6"/>
    </w:p>
    <w:p w14:paraId="2E3ED4FF" w14:textId="188C78FD" w:rsidR="00F336F0" w:rsidRPr="006C5832" w:rsidRDefault="00936917" w:rsidP="003952A4">
      <w:pPr>
        <w:pBdr>
          <w:top w:val="nil"/>
          <w:left w:val="nil"/>
          <w:bottom w:val="nil"/>
          <w:right w:val="nil"/>
          <w:between w:val="nil"/>
        </w:pBdr>
        <w:rPr>
          <w:color w:val="000000" w:themeColor="text1"/>
        </w:rPr>
      </w:pPr>
      <w:r w:rsidRPr="006C5832">
        <w:rPr>
          <w:color w:val="000000" w:themeColor="text1"/>
        </w:rPr>
        <w:t>Marks and Spencer launched Plan A to reinforce their environmental responsibility, the wellbeing of their employees and sustainable business performance in their retail operations</w:t>
      </w:r>
      <w:r w:rsidR="002F3A2F" w:rsidRPr="006C5832">
        <w:rPr>
          <w:color w:val="000000" w:themeColor="text1"/>
        </w:rPr>
        <w:t xml:space="preserve"> (Marks and Spencer, 2026c)</w:t>
      </w:r>
      <w:r w:rsidRPr="006C5832">
        <w:rPr>
          <w:color w:val="000000" w:themeColor="text1"/>
        </w:rPr>
        <w:t xml:space="preserve">. Implement Plan A sustainability pathway, including targets for becoming a net zero greenhouse gas (GHG) emitter by 2040, and intermediate 2030 targets for Scope 1 and 2 GHG emissions reduction of 55%, and Scope 3 emissions reduction of 42% (on a 2023 basis) (Segal, 2025) (Refer to appendix 1). The plan advocated sustainable recruitment, staff development, ethical procurement, diversity and a long-term commitment in the </w:t>
      </w:r>
      <w:r w:rsidR="002F3A2F" w:rsidRPr="006C5832">
        <w:rPr>
          <w:color w:val="000000" w:themeColor="text1"/>
        </w:rPr>
        <w:t>organisation (Segal, 2025)</w:t>
      </w:r>
      <w:r w:rsidRPr="006C5832">
        <w:rPr>
          <w:color w:val="000000" w:themeColor="text1"/>
        </w:rPr>
        <w:t xml:space="preserve">. Such efforts helped to enhance the reputation of the employer and extend the engagement of the employees and organisational sustainability in competitive retail markets. </w:t>
      </w:r>
    </w:p>
    <w:p w14:paraId="3B7E1381" w14:textId="77777777" w:rsidR="00F336F0" w:rsidRPr="006C5832" w:rsidRDefault="00936917"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114300" distB="114300" distL="114300" distR="114300" wp14:anchorId="22016786" wp14:editId="2AED3CF9">
            <wp:extent cx="5731200" cy="41148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114800"/>
                    </a:xfrm>
                    <a:prstGeom prst="rect">
                      <a:avLst/>
                    </a:prstGeom>
                    <a:ln w="12700">
                      <a:solidFill>
                        <a:srgbClr val="000000"/>
                      </a:solidFill>
                      <a:prstDash val="solid"/>
                    </a:ln>
                  </pic:spPr>
                </pic:pic>
              </a:graphicData>
            </a:graphic>
          </wp:inline>
        </w:drawing>
      </w:r>
    </w:p>
    <w:p w14:paraId="6EBEFFAC" w14:textId="77777777" w:rsidR="00F336F0" w:rsidRPr="006C5832" w:rsidRDefault="00936917" w:rsidP="003952A4">
      <w:pPr>
        <w:pStyle w:val="Heading4"/>
        <w:spacing w:after="240" w:line="360" w:lineRule="auto"/>
        <w:rPr>
          <w:color w:val="000000" w:themeColor="text1"/>
        </w:rPr>
      </w:pPr>
      <w:bookmarkStart w:id="7" w:name="_Toc238120783"/>
      <w:r w:rsidRPr="006C5832">
        <w:rPr>
          <w:color w:val="000000" w:themeColor="text1"/>
        </w:rPr>
        <w:t>Figure 1: Marks And Spencer Group: Number of Employees 2012-2026 | MAKSY</w:t>
      </w:r>
      <w:bookmarkEnd w:id="7"/>
    </w:p>
    <w:p w14:paraId="30635216" w14:textId="77777777" w:rsidR="00F336F0" w:rsidRPr="006C5832" w:rsidRDefault="00936917" w:rsidP="003952A4">
      <w:pPr>
        <w:pBdr>
          <w:top w:val="nil"/>
          <w:left w:val="nil"/>
          <w:bottom w:val="nil"/>
          <w:right w:val="nil"/>
          <w:between w:val="nil"/>
        </w:pBdr>
        <w:jc w:val="center"/>
        <w:rPr>
          <w:color w:val="000000" w:themeColor="text1"/>
        </w:rPr>
      </w:pPr>
      <w:r w:rsidRPr="006C5832">
        <w:rPr>
          <w:color w:val="000000" w:themeColor="text1"/>
        </w:rPr>
        <w:t>(Source: Macrotrends, 2026)</w:t>
      </w:r>
    </w:p>
    <w:p w14:paraId="6D50DF58" w14:textId="60F5BB3A" w:rsidR="00F336F0" w:rsidRPr="006C5832" w:rsidRDefault="00936917" w:rsidP="003952A4">
      <w:pPr>
        <w:pBdr>
          <w:top w:val="nil"/>
          <w:left w:val="nil"/>
          <w:bottom w:val="nil"/>
          <w:right w:val="nil"/>
          <w:between w:val="nil"/>
        </w:pBdr>
        <w:rPr>
          <w:color w:val="000000" w:themeColor="text1"/>
        </w:rPr>
      </w:pPr>
      <w:r w:rsidRPr="006C5832">
        <w:rPr>
          <w:color w:val="000000" w:themeColor="text1"/>
        </w:rPr>
        <w:t>In 2026, Marks and Spencer have approx. 73,000 employees all over the world (Macrotrends, 2026). This workforce suggests a strong potential for the sustainable implementation of practices towards attracting and engaging employees successfully</w:t>
      </w:r>
      <w:r w:rsidR="000C44A4" w:rsidRPr="006C5832">
        <w:rPr>
          <w:color w:val="000000" w:themeColor="text1"/>
        </w:rPr>
        <w:t xml:space="preserve">  (Macrotrends, 2026)</w:t>
      </w:r>
      <w:r w:rsidRPr="006C5832">
        <w:rPr>
          <w:color w:val="000000" w:themeColor="text1"/>
        </w:rPr>
        <w:t xml:space="preserve">. The total carbon footprint of M&amp;S is about 8 million tonnes. Variations in the carbon footprint of each retailer are a result of more than 3,000 suppliers operating in over 59 </w:t>
      </w:r>
      <w:r w:rsidR="00A0251D" w:rsidRPr="006C5832">
        <w:rPr>
          <w:color w:val="000000" w:themeColor="text1"/>
        </w:rPr>
        <w:t>territories and</w:t>
      </w:r>
      <w:r w:rsidRPr="006C5832">
        <w:rPr>
          <w:color w:val="000000" w:themeColor="text1"/>
        </w:rPr>
        <w:t xml:space="preserve"> crunching a lot of numbers (Marks and Spencer, 2026a). The success highlighted ongoing improvements that boosted the credibility of the organisation's environment for its employees, customers and national job seekers.   </w:t>
      </w:r>
    </w:p>
    <w:p w14:paraId="52952C80" w14:textId="77777777" w:rsidR="00F336F0" w:rsidRPr="006C5832" w:rsidRDefault="00936917"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114300" distB="114300" distL="114300" distR="114300" wp14:anchorId="6A48E642" wp14:editId="09B66EF6">
            <wp:extent cx="5731200" cy="30353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035300"/>
                    </a:xfrm>
                    <a:prstGeom prst="rect">
                      <a:avLst/>
                    </a:prstGeom>
                    <a:ln w="12700">
                      <a:solidFill>
                        <a:srgbClr val="000000"/>
                      </a:solidFill>
                      <a:prstDash val="solid"/>
                    </a:ln>
                  </pic:spPr>
                </pic:pic>
              </a:graphicData>
            </a:graphic>
          </wp:inline>
        </w:drawing>
      </w:r>
    </w:p>
    <w:p w14:paraId="3FD91C51" w14:textId="77777777" w:rsidR="00F336F0" w:rsidRPr="006C5832" w:rsidRDefault="00936917" w:rsidP="003952A4">
      <w:pPr>
        <w:pStyle w:val="Heading4"/>
        <w:spacing w:after="240" w:line="360" w:lineRule="auto"/>
        <w:rPr>
          <w:color w:val="000000" w:themeColor="text1"/>
        </w:rPr>
      </w:pPr>
      <w:bookmarkStart w:id="8" w:name="_Toc238120784"/>
      <w:r w:rsidRPr="006C5832">
        <w:rPr>
          <w:color w:val="000000" w:themeColor="text1"/>
        </w:rPr>
        <w:t>Figure 2: On the road to carbon reduction</w:t>
      </w:r>
      <w:bookmarkEnd w:id="8"/>
    </w:p>
    <w:p w14:paraId="072025E6" w14:textId="77777777" w:rsidR="00F336F0" w:rsidRPr="006C5832" w:rsidRDefault="00936917" w:rsidP="003952A4">
      <w:pPr>
        <w:pBdr>
          <w:top w:val="nil"/>
          <w:left w:val="nil"/>
          <w:bottom w:val="nil"/>
          <w:right w:val="nil"/>
          <w:between w:val="nil"/>
        </w:pBdr>
        <w:jc w:val="center"/>
        <w:rPr>
          <w:color w:val="000000" w:themeColor="text1"/>
        </w:rPr>
      </w:pPr>
      <w:r w:rsidRPr="006C5832">
        <w:rPr>
          <w:color w:val="000000" w:themeColor="text1"/>
        </w:rPr>
        <w:t>(Source: Marks and Spencer, 2026)</w:t>
      </w:r>
    </w:p>
    <w:p w14:paraId="775A8D31" w14:textId="71F74C54" w:rsidR="00F336F0" w:rsidRPr="006C5832" w:rsidRDefault="00936917" w:rsidP="003952A4">
      <w:pPr>
        <w:pBdr>
          <w:top w:val="nil"/>
          <w:left w:val="nil"/>
          <w:bottom w:val="nil"/>
          <w:right w:val="nil"/>
          <w:between w:val="nil"/>
        </w:pBdr>
        <w:rPr>
          <w:color w:val="000000" w:themeColor="text1"/>
        </w:rPr>
      </w:pPr>
      <w:r w:rsidRPr="006C5832">
        <w:rPr>
          <w:color w:val="000000" w:themeColor="text1"/>
        </w:rPr>
        <w:t>The change will take place at more than 300 M&amp;S Cafés throughout the UK, equating to an estimated 4.5 million units of plastic packaging that will be eliminated, which falls under M&amp;S's Plan A pledge to achieve a 1-billion-unit reduction of plastic packaging by 2027 (Marks and Spencer, 2024). Less packaging in plastic is one of the issues that customers of M&amp;S are very concerned about, and the retailer has a strong track record of doing something about it</w:t>
      </w:r>
      <w:r w:rsidR="000C44A4" w:rsidRPr="006C5832">
        <w:rPr>
          <w:color w:val="000000" w:themeColor="text1"/>
        </w:rPr>
        <w:t xml:space="preserve"> (Marks and Spencer, 2024)</w:t>
      </w:r>
      <w:r w:rsidRPr="006C5832">
        <w:rPr>
          <w:color w:val="000000" w:themeColor="text1"/>
        </w:rPr>
        <w:t>. The UK has not shown significant growth in recent years, according to the Office for National Statistics, which indicated that in the latest estimates (December 2025 to February 2026), the total population fell by 6,000 (0.8%) to 721,000 (</w:t>
      </w:r>
      <w:r w:rsidR="000C44A4" w:rsidRPr="006C5832">
        <w:rPr>
          <w:color w:val="000000" w:themeColor="text1"/>
        </w:rPr>
        <w:t>ONS.GOV.UK/Employment and Labour Market</w:t>
      </w:r>
      <w:r w:rsidRPr="006C5832">
        <w:rPr>
          <w:color w:val="000000" w:themeColor="text1"/>
        </w:rPr>
        <w:t xml:space="preserve">, 2026). </w:t>
      </w:r>
    </w:p>
    <w:p w14:paraId="67E78A2F" w14:textId="77777777" w:rsidR="00F336F0" w:rsidRPr="006C5832" w:rsidRDefault="00936917"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114300" distB="114300" distL="114300" distR="114300" wp14:anchorId="36CB85F2" wp14:editId="38DE5FB1">
            <wp:extent cx="5731200" cy="37719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731200" cy="3771900"/>
                    </a:xfrm>
                    <a:prstGeom prst="rect">
                      <a:avLst/>
                    </a:prstGeom>
                    <a:ln w="12700">
                      <a:solidFill>
                        <a:srgbClr val="000000"/>
                      </a:solidFill>
                      <a:prstDash val="solid"/>
                    </a:ln>
                  </pic:spPr>
                </pic:pic>
              </a:graphicData>
            </a:graphic>
          </wp:inline>
        </w:drawing>
      </w:r>
    </w:p>
    <w:p w14:paraId="38AD10CE" w14:textId="77777777" w:rsidR="00F336F0" w:rsidRPr="006C5832" w:rsidRDefault="00936917" w:rsidP="003952A4">
      <w:pPr>
        <w:pStyle w:val="Heading4"/>
        <w:spacing w:after="240" w:line="360" w:lineRule="auto"/>
        <w:rPr>
          <w:color w:val="000000" w:themeColor="text1"/>
        </w:rPr>
      </w:pPr>
      <w:bookmarkStart w:id="9" w:name="_Toc238120785"/>
      <w:r w:rsidRPr="006C5832">
        <w:rPr>
          <w:color w:val="000000" w:themeColor="text1"/>
        </w:rPr>
        <w:t>Figure 3: The estimated number of vacancies has been broadly flat since March to May 2025, following three years of consecutive declines</w:t>
      </w:r>
      <w:bookmarkEnd w:id="9"/>
    </w:p>
    <w:p w14:paraId="626A7F9B" w14:textId="1090F697" w:rsidR="00F336F0" w:rsidRPr="006C5832" w:rsidRDefault="00936917" w:rsidP="003952A4">
      <w:pPr>
        <w:pBdr>
          <w:top w:val="nil"/>
          <w:left w:val="nil"/>
          <w:bottom w:val="nil"/>
          <w:right w:val="nil"/>
          <w:between w:val="nil"/>
        </w:pBdr>
        <w:jc w:val="center"/>
        <w:rPr>
          <w:color w:val="000000" w:themeColor="text1"/>
        </w:rPr>
      </w:pPr>
      <w:r w:rsidRPr="006C5832">
        <w:rPr>
          <w:color w:val="000000" w:themeColor="text1"/>
        </w:rPr>
        <w:t xml:space="preserve">(Source: </w:t>
      </w:r>
      <w:r w:rsidR="000C44A4" w:rsidRPr="006C5832">
        <w:rPr>
          <w:color w:val="000000" w:themeColor="text1"/>
        </w:rPr>
        <w:t>ONS.GOV.UK/Employment and Labour Market, 2026</w:t>
      </w:r>
      <w:r w:rsidRPr="006C5832">
        <w:rPr>
          <w:color w:val="000000" w:themeColor="text1"/>
        </w:rPr>
        <w:t>)</w:t>
      </w:r>
    </w:p>
    <w:p w14:paraId="2AAE562B" w14:textId="038552EF"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Competition around employers' recruitment of skilled workers, by offering good workplace practice and values, continued in this labour </w:t>
      </w:r>
      <w:r w:rsidR="00C91197" w:rsidRPr="006C5832">
        <w:rPr>
          <w:color w:val="000000" w:themeColor="text1"/>
        </w:rPr>
        <w:t>market (</w:t>
      </w:r>
      <w:r w:rsidR="000C44A4" w:rsidRPr="006C5832">
        <w:rPr>
          <w:color w:val="000000" w:themeColor="text1"/>
        </w:rPr>
        <w:t>ONS.GOV.UK/Employment and Labour Market, 2026)</w:t>
      </w:r>
      <w:r w:rsidRPr="006C5832">
        <w:rPr>
          <w:color w:val="000000" w:themeColor="text1"/>
        </w:rPr>
        <w:t>. Plan A also included employability programmes which focused on emerging employability skills for disadvantaged communities to find sustainable employment opportunities in retail work (Marks and Spencer, 2026b). These programmes demonstrated organisational commitment towards social responsibility and provided a boost to employee diversity and inclusion and built a long-term reputation for the organisation nationally</w:t>
      </w:r>
      <w:r w:rsidR="000C44A4" w:rsidRPr="006C5832">
        <w:rPr>
          <w:color w:val="000000" w:themeColor="text1"/>
        </w:rPr>
        <w:t xml:space="preserve"> (Marks and Spencer, 2026b)</w:t>
      </w:r>
      <w:r w:rsidRPr="006C5832">
        <w:rPr>
          <w:color w:val="000000" w:themeColor="text1"/>
        </w:rPr>
        <w:t>. Hence, it was still significant to assess Plan A since in today's world, sustainability was having a growing impact on employee attraction, engagement, retention and organisational competitive advantage.</w:t>
      </w:r>
    </w:p>
    <w:p w14:paraId="7D2C88EF" w14:textId="77777777" w:rsidR="00F336F0" w:rsidRPr="006C5832" w:rsidRDefault="00936917" w:rsidP="003952A4">
      <w:pPr>
        <w:pStyle w:val="Heading2"/>
        <w:spacing w:after="240"/>
        <w:rPr>
          <w:color w:val="000000" w:themeColor="text1"/>
        </w:rPr>
      </w:pPr>
      <w:bookmarkStart w:id="10" w:name="_Toc241230555"/>
      <w:r w:rsidRPr="006C5832">
        <w:rPr>
          <w:color w:val="000000" w:themeColor="text1"/>
        </w:rPr>
        <w:lastRenderedPageBreak/>
        <w:t>1.3 Research Problem</w:t>
      </w:r>
      <w:bookmarkEnd w:id="10"/>
    </w:p>
    <w:p w14:paraId="308E2672" w14:textId="1AFEB976" w:rsidR="00F336F0" w:rsidRPr="006C5832" w:rsidRDefault="00936917" w:rsidP="003952A4">
      <w:pPr>
        <w:pBdr>
          <w:top w:val="nil"/>
          <w:left w:val="nil"/>
          <w:bottom w:val="nil"/>
          <w:right w:val="nil"/>
          <w:between w:val="nil"/>
        </w:pBdr>
        <w:rPr>
          <w:color w:val="000000" w:themeColor="text1"/>
        </w:rPr>
      </w:pPr>
      <w:r w:rsidRPr="006C5832">
        <w:rPr>
          <w:color w:val="000000" w:themeColor="text1"/>
        </w:rPr>
        <w:t>Retailers were increasingly receiving criticism over their environmental performance, their sustainability practices and reduced membership and commitment levels with operations</w:t>
      </w:r>
      <w:r w:rsidR="001E18F6" w:rsidRPr="006C5832">
        <w:rPr>
          <w:color w:val="000000" w:themeColor="text1"/>
        </w:rPr>
        <w:t xml:space="preserve"> (Quantis, 2026)</w:t>
      </w:r>
      <w:r w:rsidRPr="006C5832">
        <w:rPr>
          <w:color w:val="000000" w:themeColor="text1"/>
        </w:rPr>
        <w:t xml:space="preserve">. As customers, workers, investors and regulators grow more demanding of retail organisations for responsible business and transparency about sustainability performance, pressure has increased on them (Kim and Yang, 2026). Additionally, the names of retention, employer reputation in highly competitive labour markets, employee attraction and development of leadership were challenges for retail organisations (Nilsson and Backman, 2025). The study, therefore, examined if Plan A was able to solve these organisational problems with Green HR Management practices and sustainable organisational work. </w:t>
      </w:r>
    </w:p>
    <w:p w14:paraId="5865B35D" w14:textId="77777777" w:rsidR="00F336F0" w:rsidRPr="006C5832" w:rsidRDefault="00936917" w:rsidP="003952A4">
      <w:pPr>
        <w:pStyle w:val="Heading2"/>
        <w:spacing w:after="240"/>
        <w:rPr>
          <w:color w:val="000000" w:themeColor="text1"/>
        </w:rPr>
      </w:pPr>
      <w:bookmarkStart w:id="11" w:name="_Toc241230556"/>
      <w:r w:rsidRPr="006C5832">
        <w:rPr>
          <w:color w:val="000000" w:themeColor="text1"/>
        </w:rPr>
        <w:t>1.4 Research Aim and Objectives</w:t>
      </w:r>
      <w:bookmarkEnd w:id="11"/>
    </w:p>
    <w:p w14:paraId="509EC95B" w14:textId="2503408D" w:rsidR="00F336F0" w:rsidRPr="006C5832" w:rsidRDefault="00A0251D" w:rsidP="003952A4">
      <w:pPr>
        <w:pStyle w:val="Heading3"/>
        <w:spacing w:after="240" w:line="360" w:lineRule="auto"/>
        <w:rPr>
          <w:color w:val="000000" w:themeColor="text1"/>
        </w:rPr>
      </w:pPr>
      <w:bookmarkStart w:id="12" w:name="_Toc241230557"/>
      <w:r w:rsidRPr="006C5832">
        <w:rPr>
          <w:color w:val="000000" w:themeColor="text1"/>
        </w:rPr>
        <w:t>1.4.1 Research Aim</w:t>
      </w:r>
      <w:bookmarkEnd w:id="12"/>
    </w:p>
    <w:p w14:paraId="1381CC4B" w14:textId="77777777" w:rsidR="00AC26B0" w:rsidRDefault="00AC26B0" w:rsidP="00AC26B0">
      <w:pPr>
        <w:pBdr>
          <w:top w:val="nil"/>
          <w:left w:val="nil"/>
          <w:bottom w:val="nil"/>
          <w:right w:val="nil"/>
          <w:between w:val="nil"/>
        </w:pBdr>
      </w:pPr>
      <w:r>
        <w:t xml:space="preserve">The study aimed to evaluate the impact of Marks &amp; Spencer’s 'Plan A ' on employee attraction and engagement in the UK retail sector. </w:t>
      </w:r>
    </w:p>
    <w:p w14:paraId="302A12CD" w14:textId="6403F7FA" w:rsidR="00A0251D" w:rsidRPr="00547774" w:rsidRDefault="00A0251D" w:rsidP="003952A4">
      <w:pPr>
        <w:pStyle w:val="Heading3"/>
        <w:spacing w:after="240" w:line="360" w:lineRule="auto"/>
        <w:rPr>
          <w:b w:val="0"/>
          <w:bCs w:val="0"/>
          <w:color w:val="000000" w:themeColor="text1"/>
          <w:szCs w:val="24"/>
        </w:rPr>
      </w:pPr>
      <w:bookmarkStart w:id="13" w:name="_Toc241230558"/>
      <w:r w:rsidRPr="006C5832">
        <w:rPr>
          <w:color w:val="000000" w:themeColor="text1"/>
        </w:rPr>
        <w:t>1.4.2 Research Hypothesis</w:t>
      </w:r>
      <w:bookmarkEnd w:id="13"/>
    </w:p>
    <w:p w14:paraId="592005C2" w14:textId="77777777" w:rsidR="00A0251D" w:rsidRPr="006C5832" w:rsidRDefault="00A0251D" w:rsidP="003952A4">
      <w:pPr>
        <w:pBdr>
          <w:top w:val="nil"/>
          <w:left w:val="nil"/>
          <w:bottom w:val="nil"/>
          <w:right w:val="nil"/>
          <w:between w:val="nil"/>
        </w:pBdr>
        <w:spacing w:before="240"/>
        <w:rPr>
          <w:color w:val="000000" w:themeColor="text1"/>
        </w:rPr>
      </w:pPr>
      <w:r w:rsidRPr="006C5832">
        <w:rPr>
          <w:b/>
          <w:bCs/>
          <w:i/>
          <w:iCs/>
          <w:color w:val="000000" w:themeColor="text1"/>
        </w:rPr>
        <w:t>H</w:t>
      </w:r>
      <w:r w:rsidRPr="006C5832">
        <w:rPr>
          <w:rFonts w:ascii="Times New Roman" w:eastAsia="Times New Roman" w:hAnsi="Times New Roman" w:cs="Times New Roman"/>
          <w:b/>
          <w:bCs/>
          <w:i/>
          <w:iCs/>
          <w:color w:val="000000" w:themeColor="text1"/>
        </w:rPr>
        <w:t>₀</w:t>
      </w:r>
      <w:r w:rsidRPr="006C5832">
        <w:rPr>
          <w:b/>
          <w:bCs/>
          <w:i/>
          <w:iCs/>
          <w:color w:val="000000" w:themeColor="text1"/>
        </w:rPr>
        <w:t xml:space="preserve"> (Null Hypothesis):</w:t>
      </w:r>
      <w:r w:rsidRPr="006C5832">
        <w:rPr>
          <w:color w:val="000000" w:themeColor="text1"/>
        </w:rPr>
        <w:t xml:space="preserve"> Marks &amp; Spencer's Plan A Green HRM practices had no significant effect on employee engagement and workforce attraction.  </w:t>
      </w:r>
    </w:p>
    <w:p w14:paraId="61E52E32" w14:textId="7AEC96DA" w:rsidR="00A0251D" w:rsidRPr="006C5832" w:rsidRDefault="00A0251D" w:rsidP="003952A4">
      <w:pPr>
        <w:pBdr>
          <w:top w:val="nil"/>
          <w:left w:val="nil"/>
          <w:bottom w:val="nil"/>
          <w:right w:val="nil"/>
          <w:between w:val="nil"/>
        </w:pBdr>
        <w:rPr>
          <w:color w:val="000000" w:themeColor="text1"/>
        </w:rPr>
      </w:pPr>
      <w:r w:rsidRPr="006C5832">
        <w:rPr>
          <w:b/>
          <w:bCs/>
          <w:i/>
          <w:iCs/>
          <w:color w:val="000000" w:themeColor="text1"/>
        </w:rPr>
        <w:t>H</w:t>
      </w:r>
      <w:r w:rsidRPr="006C5832">
        <w:rPr>
          <w:rFonts w:ascii="Times New Roman" w:eastAsia="Times New Roman" w:hAnsi="Times New Roman" w:cs="Times New Roman"/>
          <w:b/>
          <w:bCs/>
          <w:i/>
          <w:iCs/>
          <w:color w:val="000000" w:themeColor="text1"/>
        </w:rPr>
        <w:t>₁</w:t>
      </w:r>
      <w:r w:rsidRPr="006C5832">
        <w:rPr>
          <w:b/>
          <w:bCs/>
          <w:i/>
          <w:iCs/>
          <w:color w:val="000000" w:themeColor="text1"/>
        </w:rPr>
        <w:t xml:space="preserve"> (Alternative Hypothesis):</w:t>
      </w:r>
      <w:r w:rsidR="00547774">
        <w:rPr>
          <w:color w:val="000000" w:themeColor="text1"/>
        </w:rPr>
        <w:t xml:space="preserve"> </w:t>
      </w:r>
      <w:r w:rsidRPr="006C5832">
        <w:rPr>
          <w:color w:val="000000" w:themeColor="text1"/>
        </w:rPr>
        <w:t>The implementation of Marks &amp; Spencer's Plan A Green HRM practices proved to be a strong support in enhancing employee engagement and workforce attraction.</w:t>
      </w:r>
    </w:p>
    <w:p w14:paraId="2899C673" w14:textId="18D5F7AA" w:rsidR="001E18F6" w:rsidRPr="006C5832" w:rsidRDefault="001E18F6" w:rsidP="003952A4">
      <w:pPr>
        <w:pStyle w:val="Heading3"/>
        <w:spacing w:after="240" w:line="360" w:lineRule="auto"/>
        <w:rPr>
          <w:color w:val="000000" w:themeColor="text1"/>
        </w:rPr>
      </w:pPr>
      <w:bookmarkStart w:id="14" w:name="_Toc241230559"/>
      <w:r w:rsidRPr="006C5832">
        <w:rPr>
          <w:color w:val="000000" w:themeColor="text1"/>
        </w:rPr>
        <w:t>1.4.3 Research Objectives</w:t>
      </w:r>
      <w:bookmarkEnd w:id="14"/>
    </w:p>
    <w:p w14:paraId="2E5F03EB" w14:textId="77777777" w:rsidR="001E18F6" w:rsidRPr="006C5832" w:rsidRDefault="001E18F6" w:rsidP="003952A4">
      <w:pPr>
        <w:numPr>
          <w:ilvl w:val="0"/>
          <w:numId w:val="1"/>
        </w:numPr>
        <w:pBdr>
          <w:top w:val="nil"/>
          <w:left w:val="nil"/>
          <w:bottom w:val="nil"/>
          <w:right w:val="nil"/>
          <w:between w:val="nil"/>
        </w:pBdr>
        <w:spacing w:before="240"/>
        <w:rPr>
          <w:color w:val="000000" w:themeColor="text1"/>
        </w:rPr>
      </w:pPr>
      <w:r w:rsidRPr="006C5832">
        <w:rPr>
          <w:color w:val="000000" w:themeColor="text1"/>
        </w:rPr>
        <w:t xml:space="preserve">To critically analyse how M&amp;S communicates its "Plan A" sustainability achievements through its HR recruitment channels to attract diverse talent pools. </w:t>
      </w:r>
    </w:p>
    <w:p w14:paraId="0E26158E" w14:textId="77777777" w:rsidR="001E18F6" w:rsidRPr="006C5832" w:rsidRDefault="001E18F6" w:rsidP="003952A4">
      <w:pPr>
        <w:numPr>
          <w:ilvl w:val="0"/>
          <w:numId w:val="1"/>
        </w:numPr>
        <w:pBdr>
          <w:top w:val="nil"/>
          <w:left w:val="nil"/>
          <w:bottom w:val="nil"/>
          <w:right w:val="nil"/>
          <w:between w:val="nil"/>
        </w:pBdr>
        <w:rPr>
          <w:color w:val="000000" w:themeColor="text1"/>
        </w:rPr>
      </w:pPr>
      <w:r w:rsidRPr="006C5832">
        <w:rPr>
          <w:color w:val="000000" w:themeColor="text1"/>
        </w:rPr>
        <w:t>To evaluate the role of green training and development programs at M&amp;S in fostering internal employee engagement and external candidate attraction.</w:t>
      </w:r>
    </w:p>
    <w:p w14:paraId="51BE1CC2" w14:textId="37F5C4AE" w:rsidR="001E18F6" w:rsidRPr="006C5832" w:rsidRDefault="001E18F6" w:rsidP="003952A4">
      <w:pPr>
        <w:numPr>
          <w:ilvl w:val="0"/>
          <w:numId w:val="1"/>
        </w:numPr>
        <w:pBdr>
          <w:top w:val="nil"/>
          <w:left w:val="nil"/>
          <w:bottom w:val="nil"/>
          <w:right w:val="nil"/>
          <w:between w:val="nil"/>
        </w:pBdr>
        <w:spacing w:before="240"/>
        <w:rPr>
          <w:color w:val="000000" w:themeColor="text1"/>
        </w:rPr>
      </w:pPr>
      <w:r w:rsidRPr="006C5832">
        <w:rPr>
          <w:color w:val="000000" w:themeColor="text1"/>
        </w:rPr>
        <w:lastRenderedPageBreak/>
        <w:t xml:space="preserve">To provide recommendations for UK retail HR leaders on how to maximise the return on investment (ROI) of Green HRM practices in a highly competitive hiring landscape.  </w:t>
      </w:r>
    </w:p>
    <w:p w14:paraId="613E5B1A" w14:textId="22B0DB1F" w:rsidR="00F336F0" w:rsidRPr="006C5832" w:rsidRDefault="00A0251D" w:rsidP="003952A4">
      <w:pPr>
        <w:pStyle w:val="Heading3"/>
        <w:spacing w:after="240" w:line="360" w:lineRule="auto"/>
        <w:rPr>
          <w:color w:val="000000" w:themeColor="text1"/>
        </w:rPr>
      </w:pPr>
      <w:bookmarkStart w:id="15" w:name="_Toc241230560"/>
      <w:r w:rsidRPr="006C5832">
        <w:rPr>
          <w:color w:val="000000" w:themeColor="text1"/>
        </w:rPr>
        <w:t>1.4.</w:t>
      </w:r>
      <w:r w:rsidR="001E18F6" w:rsidRPr="006C5832">
        <w:rPr>
          <w:color w:val="000000" w:themeColor="text1"/>
        </w:rPr>
        <w:t>4</w:t>
      </w:r>
      <w:r w:rsidRPr="006C5832">
        <w:rPr>
          <w:color w:val="000000" w:themeColor="text1"/>
        </w:rPr>
        <w:t xml:space="preserve"> Research Questions</w:t>
      </w:r>
      <w:bookmarkEnd w:id="15"/>
    </w:p>
    <w:p w14:paraId="3039EB0F" w14:textId="77777777" w:rsidR="00F336F0" w:rsidRPr="006C5832" w:rsidRDefault="00936917" w:rsidP="003952A4">
      <w:pPr>
        <w:numPr>
          <w:ilvl w:val="0"/>
          <w:numId w:val="2"/>
        </w:numPr>
        <w:pBdr>
          <w:top w:val="nil"/>
          <w:left w:val="nil"/>
          <w:bottom w:val="nil"/>
          <w:right w:val="nil"/>
          <w:between w:val="nil"/>
        </w:pBdr>
        <w:spacing w:before="240"/>
        <w:rPr>
          <w:color w:val="000000" w:themeColor="text1"/>
        </w:rPr>
      </w:pPr>
      <w:r w:rsidRPr="006C5832">
        <w:rPr>
          <w:color w:val="000000" w:themeColor="text1"/>
        </w:rPr>
        <w:t xml:space="preserve">What impact did Marks &amp; Spencer's Plan A Green HRM practices have on employee engagement and workforce attraction? </w:t>
      </w:r>
    </w:p>
    <w:p w14:paraId="38FB6688" w14:textId="77777777" w:rsidR="00F336F0" w:rsidRPr="006C5832" w:rsidRDefault="00936917" w:rsidP="003952A4">
      <w:pPr>
        <w:numPr>
          <w:ilvl w:val="0"/>
          <w:numId w:val="2"/>
        </w:numPr>
        <w:pBdr>
          <w:top w:val="nil"/>
          <w:left w:val="nil"/>
          <w:bottom w:val="nil"/>
          <w:right w:val="nil"/>
          <w:between w:val="nil"/>
        </w:pBdr>
        <w:rPr>
          <w:color w:val="000000" w:themeColor="text1"/>
        </w:rPr>
      </w:pPr>
      <w:r w:rsidRPr="006C5832">
        <w:rPr>
          <w:color w:val="000000" w:themeColor="text1"/>
        </w:rPr>
        <w:t xml:space="preserve">Who gained most from Marks &amp; Spencer's green training and development programmes under Plan A? </w:t>
      </w:r>
    </w:p>
    <w:p w14:paraId="1F993F35" w14:textId="41D3807D" w:rsidR="00F336F0" w:rsidRPr="006C5832" w:rsidRDefault="00936917" w:rsidP="003952A4">
      <w:pPr>
        <w:numPr>
          <w:ilvl w:val="0"/>
          <w:numId w:val="2"/>
        </w:numPr>
        <w:pBdr>
          <w:top w:val="nil"/>
          <w:left w:val="nil"/>
          <w:bottom w:val="nil"/>
          <w:right w:val="nil"/>
          <w:between w:val="nil"/>
        </w:pBdr>
        <w:rPr>
          <w:color w:val="000000" w:themeColor="text1"/>
        </w:rPr>
      </w:pPr>
      <w:r w:rsidRPr="006C5832">
        <w:rPr>
          <w:color w:val="000000" w:themeColor="text1"/>
        </w:rPr>
        <w:t xml:space="preserve">How did </w:t>
      </w:r>
      <w:r w:rsidR="001E18F6" w:rsidRPr="006C5832">
        <w:rPr>
          <w:color w:val="000000" w:themeColor="text1"/>
        </w:rPr>
        <w:t>green</w:t>
      </w:r>
      <w:r w:rsidRPr="006C5832">
        <w:rPr>
          <w:color w:val="000000" w:themeColor="text1"/>
        </w:rPr>
        <w:t xml:space="preserve"> HRM </w:t>
      </w:r>
      <w:r w:rsidR="00A0251D" w:rsidRPr="006C5832">
        <w:rPr>
          <w:color w:val="000000" w:themeColor="text1"/>
        </w:rPr>
        <w:t>practice</w:t>
      </w:r>
      <w:r w:rsidRPr="006C5832">
        <w:rPr>
          <w:color w:val="000000" w:themeColor="text1"/>
        </w:rPr>
        <w:t xml:space="preserve"> in Plan A impact employees and the hiring process in the UK retail industry? </w:t>
      </w:r>
    </w:p>
    <w:p w14:paraId="77AC133F" w14:textId="77777777" w:rsidR="001E18F6" w:rsidRPr="006C5832" w:rsidRDefault="001E18F6" w:rsidP="003952A4">
      <w:pPr>
        <w:pBdr>
          <w:top w:val="nil"/>
          <w:left w:val="nil"/>
          <w:bottom w:val="nil"/>
          <w:right w:val="nil"/>
          <w:between w:val="nil"/>
        </w:pBdr>
        <w:rPr>
          <w:color w:val="000000" w:themeColor="text1"/>
        </w:rPr>
      </w:pPr>
    </w:p>
    <w:p w14:paraId="07C762E1" w14:textId="1F4A3B94" w:rsidR="00F336F0" w:rsidRPr="006C5832" w:rsidRDefault="00936917" w:rsidP="003952A4">
      <w:pPr>
        <w:pStyle w:val="Heading2"/>
        <w:spacing w:after="240"/>
        <w:rPr>
          <w:color w:val="000000" w:themeColor="text1"/>
        </w:rPr>
      </w:pPr>
      <w:bookmarkStart w:id="16" w:name="_Toc241230561"/>
      <w:r w:rsidRPr="006C5832">
        <w:rPr>
          <w:color w:val="000000" w:themeColor="text1"/>
        </w:rPr>
        <w:t>1.</w:t>
      </w:r>
      <w:r w:rsidR="00A0251D" w:rsidRPr="006C5832">
        <w:rPr>
          <w:color w:val="000000" w:themeColor="text1"/>
        </w:rPr>
        <w:t>5</w:t>
      </w:r>
      <w:r w:rsidRPr="006C5832">
        <w:rPr>
          <w:color w:val="000000" w:themeColor="text1"/>
        </w:rPr>
        <w:t xml:space="preserve"> Research Rationale</w:t>
      </w:r>
      <w:bookmarkEnd w:id="16"/>
      <w:r w:rsidRPr="006C5832">
        <w:rPr>
          <w:color w:val="000000" w:themeColor="text1"/>
        </w:rPr>
        <w:t xml:space="preserve"> </w:t>
      </w:r>
    </w:p>
    <w:p w14:paraId="0728FE8D" w14:textId="30ECBA55" w:rsidR="00F336F0" w:rsidRPr="006C5832" w:rsidRDefault="00936917" w:rsidP="003952A4">
      <w:pPr>
        <w:pBdr>
          <w:top w:val="nil"/>
          <w:left w:val="nil"/>
          <w:bottom w:val="nil"/>
          <w:right w:val="nil"/>
          <w:between w:val="nil"/>
        </w:pBdr>
        <w:rPr>
          <w:color w:val="000000" w:themeColor="text1"/>
        </w:rPr>
      </w:pPr>
      <w:r w:rsidRPr="006C5832">
        <w:rPr>
          <w:color w:val="000000" w:themeColor="text1"/>
        </w:rPr>
        <w:t>The concept of sustainability has grown in significance as a key driver of organisational success, employee satisfaction, and competitive advantage across the retail sector worldwide</w:t>
      </w:r>
      <w:r w:rsidR="00E26009" w:rsidRPr="006C5832">
        <w:rPr>
          <w:color w:val="000000" w:themeColor="text1"/>
        </w:rPr>
        <w:t xml:space="preserve"> (</w:t>
      </w:r>
      <w:r w:rsidR="007C1DA2" w:rsidRPr="006C5832">
        <w:rPr>
          <w:color w:val="000000" w:themeColor="text1"/>
        </w:rPr>
        <w:t>Sheehan</w:t>
      </w:r>
      <w:r w:rsidR="00E26009" w:rsidRPr="006C5832">
        <w:rPr>
          <w:color w:val="000000" w:themeColor="text1"/>
        </w:rPr>
        <w:t>, 2023)</w:t>
      </w:r>
      <w:r w:rsidRPr="006C5832">
        <w:rPr>
          <w:color w:val="000000" w:themeColor="text1"/>
        </w:rPr>
        <w:t>. According to a survey, 79% of retail workers said they were going to stay with organisations where sustainability programmes are strong (Ryan, 2023). It was found that Green Human Resource Management positively influenced employee engagement, retention and long-term commitment to the organisation successfully. This prompted a consideration of Plan A as a viable option because sustainable HR practices had become an important factor in the employment decisions of stores, and HR practices affect the performance of an organisation</w:t>
      </w:r>
      <w:r w:rsidR="00761BB7" w:rsidRPr="006C5832">
        <w:rPr>
          <w:color w:val="000000" w:themeColor="text1"/>
        </w:rPr>
        <w:t xml:space="preserve"> (McKenzie-Gould, 2021)</w:t>
      </w:r>
      <w:r w:rsidRPr="006C5832">
        <w:rPr>
          <w:color w:val="000000" w:themeColor="text1"/>
        </w:rPr>
        <w:t xml:space="preserve">. A more sustainable workplace practice boosted the image of the organisation and fostered better relations between employers, employees, customers and the local community. Environmental, Social and Governance strategies were a growing staple of retail organisations' efforts to grow responsibly and become more resilient in the long term. Consequently, this study contributed to the knowledge of sustainability practices and the commitment of the workforce and competitiveness of the organisation in the retail sector. </w:t>
      </w:r>
    </w:p>
    <w:p w14:paraId="4ABA0C29" w14:textId="77777777" w:rsidR="00F336F0" w:rsidRPr="006C5832" w:rsidRDefault="00936917"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114300" distB="114300" distL="114300" distR="114300" wp14:anchorId="4609EDC8" wp14:editId="05F3DB64">
            <wp:extent cx="5731200" cy="38354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3835400"/>
                    </a:xfrm>
                    <a:prstGeom prst="rect">
                      <a:avLst/>
                    </a:prstGeom>
                    <a:ln w="12700">
                      <a:solidFill>
                        <a:srgbClr val="000000"/>
                      </a:solidFill>
                      <a:prstDash val="solid"/>
                    </a:ln>
                  </pic:spPr>
                </pic:pic>
              </a:graphicData>
            </a:graphic>
          </wp:inline>
        </w:drawing>
      </w:r>
    </w:p>
    <w:p w14:paraId="5E716FC9" w14:textId="77777777" w:rsidR="00F336F0" w:rsidRPr="006C5832" w:rsidRDefault="00936917" w:rsidP="003952A4">
      <w:pPr>
        <w:pStyle w:val="Heading4"/>
        <w:spacing w:after="240" w:line="360" w:lineRule="auto"/>
        <w:rPr>
          <w:color w:val="000000" w:themeColor="text1"/>
        </w:rPr>
      </w:pPr>
      <w:bookmarkStart w:id="17" w:name="_Toc238120786"/>
      <w:r w:rsidRPr="006C5832">
        <w:rPr>
          <w:color w:val="000000" w:themeColor="text1"/>
        </w:rPr>
        <w:t>Figure 4: Sustainability Programs seem to Support Employee Engagement and Satisfaction</w:t>
      </w:r>
      <w:bookmarkEnd w:id="17"/>
    </w:p>
    <w:p w14:paraId="40DA6BA1" w14:textId="77777777" w:rsidR="00F336F0" w:rsidRPr="006C5832" w:rsidRDefault="00936917" w:rsidP="003952A4">
      <w:pPr>
        <w:pBdr>
          <w:top w:val="nil"/>
          <w:left w:val="nil"/>
          <w:bottom w:val="nil"/>
          <w:right w:val="nil"/>
          <w:between w:val="nil"/>
        </w:pBdr>
        <w:jc w:val="center"/>
        <w:rPr>
          <w:color w:val="000000" w:themeColor="text1"/>
        </w:rPr>
      </w:pPr>
      <w:r w:rsidRPr="006C5832">
        <w:rPr>
          <w:color w:val="000000" w:themeColor="text1"/>
        </w:rPr>
        <w:t>(Source: Ryan, 2023)</w:t>
      </w:r>
    </w:p>
    <w:p w14:paraId="165FD1C3" w14:textId="088EE5BC" w:rsidR="00F336F0" w:rsidRPr="006C5832" w:rsidRDefault="00936917" w:rsidP="003952A4">
      <w:pPr>
        <w:pStyle w:val="Heading2"/>
        <w:spacing w:after="240"/>
        <w:rPr>
          <w:color w:val="000000" w:themeColor="text1"/>
        </w:rPr>
      </w:pPr>
      <w:bookmarkStart w:id="18" w:name="_Toc241230562"/>
      <w:r w:rsidRPr="006C5832">
        <w:rPr>
          <w:color w:val="000000" w:themeColor="text1"/>
        </w:rPr>
        <w:t>1.</w:t>
      </w:r>
      <w:r w:rsidR="00A0251D" w:rsidRPr="006C5832">
        <w:rPr>
          <w:color w:val="000000" w:themeColor="text1"/>
        </w:rPr>
        <w:t>6</w:t>
      </w:r>
      <w:r w:rsidRPr="006C5832">
        <w:rPr>
          <w:color w:val="000000" w:themeColor="text1"/>
        </w:rPr>
        <w:t xml:space="preserve"> Research Significance</w:t>
      </w:r>
      <w:bookmarkEnd w:id="18"/>
    </w:p>
    <w:p w14:paraId="74FEEA3F" w14:textId="49AFB7BC"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This study </w:t>
      </w:r>
      <w:r w:rsidR="00761BB7" w:rsidRPr="006C5832">
        <w:rPr>
          <w:color w:val="000000" w:themeColor="text1"/>
        </w:rPr>
        <w:t>will help reader</w:t>
      </w:r>
      <w:r w:rsidRPr="006C5832">
        <w:rPr>
          <w:color w:val="000000" w:themeColor="text1"/>
        </w:rPr>
        <w:t xml:space="preserve"> </w:t>
      </w:r>
      <w:r w:rsidR="00761BB7" w:rsidRPr="006C5832">
        <w:rPr>
          <w:color w:val="000000" w:themeColor="text1"/>
        </w:rPr>
        <w:t>i</w:t>
      </w:r>
      <w:r w:rsidRPr="006C5832">
        <w:rPr>
          <w:color w:val="000000" w:themeColor="text1"/>
        </w:rPr>
        <w:t xml:space="preserve">n understanding sustainable human resource practices that affected employee attraction and engagement in retail organisations in the United Kingdom. The </w:t>
      </w:r>
      <w:r w:rsidR="00761BB7" w:rsidRPr="006C5832">
        <w:rPr>
          <w:color w:val="000000" w:themeColor="text1"/>
        </w:rPr>
        <w:t>current dissertation research</w:t>
      </w:r>
      <w:r w:rsidRPr="006C5832">
        <w:rPr>
          <w:color w:val="000000" w:themeColor="text1"/>
        </w:rPr>
        <w:t xml:space="preserve"> has explained the effective way of supporting the organisational sustainability of Marks and Spencer's Plan A through Green Human Resource Management practices. Driven by environmental, social and governance (ESG) aspects, these promoted environmental responsibility, employee wellbeing, ethical actions and long-term performance in retail organisations (tian Mu et al., 2026). This </w:t>
      </w:r>
      <w:r w:rsidR="00761BB7" w:rsidRPr="006C5832">
        <w:rPr>
          <w:color w:val="000000" w:themeColor="text1"/>
        </w:rPr>
        <w:t>current dissertation research</w:t>
      </w:r>
      <w:r w:rsidRPr="006C5832">
        <w:rPr>
          <w:color w:val="000000" w:themeColor="text1"/>
        </w:rPr>
        <w:t xml:space="preserve"> </w:t>
      </w:r>
      <w:r w:rsidR="00761BB7" w:rsidRPr="006C5832">
        <w:rPr>
          <w:color w:val="000000" w:themeColor="text1"/>
        </w:rPr>
        <w:t xml:space="preserve">can </w:t>
      </w:r>
      <w:r w:rsidRPr="006C5832">
        <w:rPr>
          <w:color w:val="000000" w:themeColor="text1"/>
        </w:rPr>
        <w:t xml:space="preserve">assist </w:t>
      </w:r>
      <w:r w:rsidR="00761BB7" w:rsidRPr="006C5832">
        <w:rPr>
          <w:color w:val="000000" w:themeColor="text1"/>
        </w:rPr>
        <w:t>retailers</w:t>
      </w:r>
      <w:r w:rsidRPr="006C5832">
        <w:rPr>
          <w:color w:val="000000" w:themeColor="text1"/>
        </w:rPr>
        <w:t xml:space="preserve"> to know the effective Green Human Resource Management practices in achieving successful sustainability in the environment and business. </w:t>
      </w:r>
      <w:r w:rsidR="00761BB7" w:rsidRPr="006C5832">
        <w:rPr>
          <w:color w:val="000000" w:themeColor="text1"/>
        </w:rPr>
        <w:t>This current dissertation research</w:t>
      </w:r>
      <w:r w:rsidRPr="006C5832">
        <w:rPr>
          <w:color w:val="000000" w:themeColor="text1"/>
        </w:rPr>
        <w:t xml:space="preserve"> helped to inform human resource professionals in developing policies that could effectively encourage employees to take part in participation in the </w:t>
      </w:r>
      <w:r w:rsidRPr="006C5832">
        <w:rPr>
          <w:color w:val="000000" w:themeColor="text1"/>
        </w:rPr>
        <w:lastRenderedPageBreak/>
        <w:t xml:space="preserve">sustainability initiatives of the organisation. </w:t>
      </w:r>
      <w:r w:rsidR="00761BB7" w:rsidRPr="006C5832">
        <w:rPr>
          <w:color w:val="000000" w:themeColor="text1"/>
        </w:rPr>
        <w:t xml:space="preserve">This current dissertation research can </w:t>
      </w:r>
      <w:r w:rsidRPr="006C5832">
        <w:rPr>
          <w:color w:val="000000" w:themeColor="text1"/>
        </w:rPr>
        <w:t xml:space="preserve">also guide policymakers who are encouraging sustainable employment practices within the United Kingdom retail sector through a responsible employment approach. The study provided practical suggestions and recommendations for strengthening competitive advantage through responsible human resource management practices and sustainable business practices. </w:t>
      </w:r>
    </w:p>
    <w:p w14:paraId="726D6CDE" w14:textId="19629778" w:rsidR="00F336F0" w:rsidRPr="006C5832" w:rsidRDefault="00936917" w:rsidP="003952A4">
      <w:pPr>
        <w:pStyle w:val="Heading2"/>
        <w:spacing w:after="240"/>
        <w:rPr>
          <w:color w:val="000000" w:themeColor="text1"/>
        </w:rPr>
      </w:pPr>
      <w:bookmarkStart w:id="19" w:name="_Toc241230563"/>
      <w:r w:rsidRPr="006C5832">
        <w:rPr>
          <w:color w:val="000000" w:themeColor="text1"/>
        </w:rPr>
        <w:t>1.</w:t>
      </w:r>
      <w:r w:rsidR="00A0251D" w:rsidRPr="006C5832">
        <w:rPr>
          <w:color w:val="000000" w:themeColor="text1"/>
        </w:rPr>
        <w:t>7</w:t>
      </w:r>
      <w:r w:rsidRPr="006C5832">
        <w:rPr>
          <w:color w:val="000000" w:themeColor="text1"/>
        </w:rPr>
        <w:t xml:space="preserve"> Dissertation Structure</w:t>
      </w:r>
      <w:bookmarkEnd w:id="19"/>
    </w:p>
    <w:p w14:paraId="6AF675C2" w14:textId="77777777" w:rsidR="00F336F0" w:rsidRPr="006C5832" w:rsidRDefault="00936917"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7734349C" wp14:editId="28D34819">
            <wp:extent cx="4150995" cy="249682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150995" cy="2496820"/>
                    </a:xfrm>
                    <a:prstGeom prst="rect">
                      <a:avLst/>
                    </a:prstGeom>
                    <a:ln/>
                  </pic:spPr>
                </pic:pic>
              </a:graphicData>
            </a:graphic>
          </wp:inline>
        </w:drawing>
      </w:r>
    </w:p>
    <w:p w14:paraId="0C109016" w14:textId="77777777" w:rsidR="00F336F0" w:rsidRPr="006C5832" w:rsidRDefault="00936917" w:rsidP="003952A4">
      <w:pPr>
        <w:pStyle w:val="Heading4"/>
        <w:spacing w:before="0" w:after="240" w:line="360" w:lineRule="auto"/>
        <w:rPr>
          <w:color w:val="000000" w:themeColor="text1"/>
        </w:rPr>
      </w:pPr>
      <w:bookmarkStart w:id="20" w:name="_Toc238120787"/>
      <w:r w:rsidRPr="006C5832">
        <w:rPr>
          <w:color w:val="000000" w:themeColor="text1"/>
        </w:rPr>
        <w:t>Figure 5: Dissertation Structure</w:t>
      </w:r>
      <w:bookmarkEnd w:id="20"/>
    </w:p>
    <w:p w14:paraId="7274522A" w14:textId="77777777" w:rsidR="00F336F0" w:rsidRPr="006C5832" w:rsidRDefault="00936917" w:rsidP="003952A4">
      <w:pPr>
        <w:pBdr>
          <w:top w:val="nil"/>
          <w:left w:val="nil"/>
          <w:bottom w:val="nil"/>
          <w:right w:val="nil"/>
          <w:between w:val="nil"/>
        </w:pBdr>
        <w:jc w:val="center"/>
        <w:rPr>
          <w:color w:val="000000" w:themeColor="text1"/>
        </w:rPr>
      </w:pPr>
      <w:r w:rsidRPr="006C5832">
        <w:rPr>
          <w:color w:val="000000" w:themeColor="text1"/>
        </w:rPr>
        <w:t>(Source: Self-made)</w:t>
      </w:r>
    </w:p>
    <w:p w14:paraId="7380FB9B" w14:textId="666E4B0D" w:rsidR="00F336F0" w:rsidRPr="006C5832" w:rsidRDefault="00936917" w:rsidP="003952A4">
      <w:pPr>
        <w:pStyle w:val="Heading2"/>
        <w:spacing w:before="0" w:after="240"/>
        <w:rPr>
          <w:color w:val="000000" w:themeColor="text1"/>
        </w:rPr>
      </w:pPr>
      <w:bookmarkStart w:id="21" w:name="_Toc241230564"/>
      <w:r w:rsidRPr="006C5832">
        <w:rPr>
          <w:color w:val="000000" w:themeColor="text1"/>
        </w:rPr>
        <w:t>1.</w:t>
      </w:r>
      <w:r w:rsidR="00A0251D" w:rsidRPr="006C5832">
        <w:rPr>
          <w:color w:val="000000" w:themeColor="text1"/>
        </w:rPr>
        <w:t>8</w:t>
      </w:r>
      <w:r w:rsidRPr="006C5832">
        <w:rPr>
          <w:color w:val="000000" w:themeColor="text1"/>
        </w:rPr>
        <w:t xml:space="preserve"> Summary</w:t>
      </w:r>
      <w:bookmarkEnd w:id="21"/>
    </w:p>
    <w:p w14:paraId="36416E4F" w14:textId="0AA2E93C"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The study provided a clear explanation of the concept of Mark's Plan A and how it involves Green HRM. The research background, retail organisational challenges, research </w:t>
      </w:r>
      <w:r w:rsidR="00A0251D" w:rsidRPr="006C5832">
        <w:rPr>
          <w:color w:val="000000" w:themeColor="text1"/>
        </w:rPr>
        <w:t>problems</w:t>
      </w:r>
      <w:r w:rsidRPr="006C5832">
        <w:rPr>
          <w:color w:val="000000" w:themeColor="text1"/>
        </w:rPr>
        <w:t>, aim, objectives and hypotheses were discussed thoroughly in the study, with the overall significance of the study.</w:t>
      </w:r>
      <w:r w:rsidR="000C44A4" w:rsidRPr="006C5832">
        <w:rPr>
          <w:color w:val="000000" w:themeColor="text1"/>
        </w:rPr>
        <w:t xml:space="preserve"> T</w:t>
      </w:r>
      <w:r w:rsidRPr="006C5832">
        <w:rPr>
          <w:color w:val="000000" w:themeColor="text1"/>
        </w:rPr>
        <w:t xml:space="preserve">he above, the following chapter conducted a literature review to explore the existing knowledge, theories and conceptual frameworks on Green Human Resource Management and sustainable employment practices in retail outlets, as well as to identify the gap and existing findings.  </w:t>
      </w:r>
      <w:r w:rsidRPr="006C5832">
        <w:rPr>
          <w:color w:val="000000" w:themeColor="text1"/>
        </w:rPr>
        <w:br w:type="page"/>
      </w:r>
    </w:p>
    <w:p w14:paraId="07319010" w14:textId="4D32E2E8" w:rsidR="00F336F0" w:rsidRPr="006C5832" w:rsidRDefault="00936917" w:rsidP="003952A4">
      <w:pPr>
        <w:pStyle w:val="Heading1"/>
        <w:spacing w:after="240" w:line="360" w:lineRule="auto"/>
        <w:rPr>
          <w:color w:val="000000" w:themeColor="text1"/>
        </w:rPr>
      </w:pPr>
      <w:bookmarkStart w:id="22" w:name="_ri12d2jrjhhu" w:colFirst="0" w:colLast="0"/>
      <w:bookmarkStart w:id="23" w:name="_Toc241230565"/>
      <w:bookmarkEnd w:id="22"/>
      <w:r w:rsidRPr="006C5832">
        <w:rPr>
          <w:color w:val="000000" w:themeColor="text1"/>
        </w:rPr>
        <w:lastRenderedPageBreak/>
        <w:t>Chapter 2: Literature Review Structure</w:t>
      </w:r>
      <w:bookmarkEnd w:id="23"/>
    </w:p>
    <w:p w14:paraId="1370749B" w14:textId="5FF780D9" w:rsidR="00F336F0" w:rsidRPr="006C5832" w:rsidRDefault="00936917" w:rsidP="003952A4">
      <w:pPr>
        <w:pStyle w:val="Heading2"/>
        <w:spacing w:after="240"/>
        <w:rPr>
          <w:color w:val="000000" w:themeColor="text1"/>
        </w:rPr>
      </w:pPr>
      <w:bookmarkStart w:id="24" w:name="_eznmveaw8ctp" w:colFirst="0" w:colLast="0"/>
      <w:bookmarkStart w:id="25" w:name="_Toc241230566"/>
      <w:bookmarkEnd w:id="24"/>
      <w:r w:rsidRPr="006C5832">
        <w:rPr>
          <w:color w:val="000000" w:themeColor="text1"/>
        </w:rPr>
        <w:t>2.1 Introduction</w:t>
      </w:r>
      <w:bookmarkEnd w:id="25"/>
    </w:p>
    <w:p w14:paraId="57FE562D" w14:textId="0439B364" w:rsidR="00DB6F25" w:rsidRPr="006C5832" w:rsidRDefault="00A84774" w:rsidP="003952A4">
      <w:pPr>
        <w:rPr>
          <w:color w:val="000000" w:themeColor="text1"/>
        </w:rPr>
      </w:pPr>
      <w:r w:rsidRPr="006C5832">
        <w:rPr>
          <w:color w:val="000000" w:themeColor="text1"/>
        </w:rPr>
        <w:t xml:space="preserve">In today's modern retail organisations around the globe, sustainable business practices are driving employee attraction and engagement. </w:t>
      </w:r>
      <w:r w:rsidR="00232CAA" w:rsidRPr="006C5832">
        <w:rPr>
          <w:color w:val="000000" w:themeColor="text1"/>
        </w:rPr>
        <w:t>T</w:t>
      </w:r>
      <w:r w:rsidRPr="006C5832">
        <w:rPr>
          <w:color w:val="000000" w:themeColor="text1"/>
        </w:rPr>
        <w:t>o boost organisational reputation, employee commitment and workplace satisfaction, HRM adopted green practices was highly effective</w:t>
      </w:r>
      <w:r w:rsidR="00232CAA" w:rsidRPr="006C5832">
        <w:rPr>
          <w:color w:val="000000" w:themeColor="text1"/>
        </w:rPr>
        <w:t xml:space="preserve"> (Ayari and Al Meer, 2025)</w:t>
      </w:r>
      <w:r w:rsidRPr="006C5832">
        <w:rPr>
          <w:color w:val="000000" w:themeColor="text1"/>
        </w:rPr>
        <w:t xml:space="preserve">. Sustainable employment practices have been shown to enhance the employer brand, recruitment results and workforce retention performance consistently over the past few years. </w:t>
      </w:r>
      <w:r w:rsidR="00232CAA" w:rsidRPr="006C5832">
        <w:rPr>
          <w:color w:val="000000" w:themeColor="text1"/>
        </w:rPr>
        <w:t>E</w:t>
      </w:r>
      <w:r w:rsidRPr="006C5832">
        <w:rPr>
          <w:color w:val="000000" w:themeColor="text1"/>
        </w:rPr>
        <w:t xml:space="preserve">nvironmental responsibility </w:t>
      </w:r>
      <w:r w:rsidR="00232CAA" w:rsidRPr="006C5832">
        <w:rPr>
          <w:color w:val="000000" w:themeColor="text1"/>
        </w:rPr>
        <w:t>promotes</w:t>
      </w:r>
      <w:r w:rsidRPr="006C5832">
        <w:rPr>
          <w:color w:val="000000" w:themeColor="text1"/>
        </w:rPr>
        <w:t xml:space="preserve"> positive employee perceptions and improved working relationships and trust among employees and in organisations</w:t>
      </w:r>
      <w:r w:rsidR="00750ED7" w:rsidRPr="006C5832">
        <w:rPr>
          <w:color w:val="000000" w:themeColor="text1"/>
        </w:rPr>
        <w:t xml:space="preserve"> (Tripathi et al., 2025)</w:t>
      </w:r>
      <w:r w:rsidRPr="006C5832">
        <w:rPr>
          <w:color w:val="000000" w:themeColor="text1"/>
        </w:rPr>
        <w:t>. Inducing ethical leadership, sustainable practices and the culture of the company were consistently perceived as being beneficial for commitment to the organisation. The interdependence of these factors revealed the need for sustainability to be a key for competitive retail organisations to recruit talented people effectively.</w:t>
      </w:r>
    </w:p>
    <w:p w14:paraId="5C361A06" w14:textId="77777777" w:rsidR="00F336F0" w:rsidRPr="006C5832" w:rsidRDefault="00936917" w:rsidP="003952A4">
      <w:pPr>
        <w:pStyle w:val="Heading2"/>
        <w:spacing w:before="0" w:after="240"/>
        <w:rPr>
          <w:color w:val="000000" w:themeColor="text1"/>
        </w:rPr>
      </w:pPr>
      <w:bookmarkStart w:id="26" w:name="_bms9kyhl5883" w:colFirst="0" w:colLast="0"/>
      <w:bookmarkStart w:id="27" w:name="_Toc241230567"/>
      <w:bookmarkEnd w:id="26"/>
      <w:r w:rsidRPr="006C5832">
        <w:rPr>
          <w:color w:val="000000" w:themeColor="text1"/>
        </w:rPr>
        <w:t>2.2 Understanding Sustainable Business Practices and Employee Attraction Factors</w:t>
      </w:r>
      <w:bookmarkEnd w:id="27"/>
      <w:r w:rsidRPr="006C5832">
        <w:rPr>
          <w:color w:val="000000" w:themeColor="text1"/>
        </w:rPr>
        <w:t xml:space="preserve">   </w:t>
      </w:r>
    </w:p>
    <w:p w14:paraId="22914F78" w14:textId="46063DC3" w:rsidR="00F336F0" w:rsidRPr="006C5832" w:rsidRDefault="00936917" w:rsidP="003952A4">
      <w:pPr>
        <w:pBdr>
          <w:top w:val="nil"/>
          <w:left w:val="nil"/>
          <w:bottom w:val="nil"/>
          <w:right w:val="nil"/>
          <w:between w:val="nil"/>
        </w:pBdr>
        <w:rPr>
          <w:color w:val="000000" w:themeColor="text1"/>
        </w:rPr>
      </w:pPr>
      <w:r w:rsidRPr="006C5832">
        <w:rPr>
          <w:color w:val="000000" w:themeColor="text1"/>
        </w:rPr>
        <w:t>According to Zahra et al. (2025), sustainable business practices refer to organisational strategies that integrate environmental protection, social responsibility and economic performance into business operations to achieve long-term organisational success. In the retail industry, sustainability goes beyond environmental efforts to ethical sourcing, employee well-being, diversity and inclusion and responsible leadership and Green Human Resource Management (GHRM). As a result, sustainability has become a means not only to manage corporate responsibility but also as a strategic instrument for talent acquisition (Gao et al., 2025). Rosa et al. (2025) perspective: sustainable business practices improve employer attractiveness by strengthening organisational reputation, increasing trust and demonstrating long-term commitment towards employees and society. Companies that proactively invest in sustainability training, ethical policies in the workplace and the well-being of their employees are seen as more responsible employers and attract more skilled candidates to apply to them</w:t>
      </w:r>
      <w:r w:rsidR="00750ED7" w:rsidRPr="006C5832">
        <w:rPr>
          <w:color w:val="000000" w:themeColor="text1"/>
        </w:rPr>
        <w:t xml:space="preserve"> (Papademetriou et al., 2025)</w:t>
      </w:r>
      <w:r w:rsidRPr="006C5832">
        <w:rPr>
          <w:color w:val="000000" w:themeColor="text1"/>
        </w:rPr>
        <w:t xml:space="preserve">. Marks &amp; Spencer's Plan A is a good example of this strategy as it involves </w:t>
      </w:r>
      <w:r w:rsidRPr="006C5832">
        <w:rPr>
          <w:color w:val="000000" w:themeColor="text1"/>
        </w:rPr>
        <w:lastRenderedPageBreak/>
        <w:t xml:space="preserve">carbon reduction plans, ethical supply chain management, employability </w:t>
      </w:r>
      <w:r w:rsidR="00DB6F25" w:rsidRPr="006C5832">
        <w:rPr>
          <w:color w:val="000000" w:themeColor="text1"/>
        </w:rPr>
        <w:t>programmers</w:t>
      </w:r>
      <w:r w:rsidRPr="006C5832">
        <w:rPr>
          <w:color w:val="000000" w:themeColor="text1"/>
        </w:rPr>
        <w:t xml:space="preserve"> and employee development, which all aim to enhance its employer brand in a fiercely competitive retail market. These initiatives not only contribute to the organisation's sustainability but also play a crucial role in attracting workers.</w:t>
      </w:r>
    </w:p>
    <w:p w14:paraId="3BA268AA" w14:textId="4ACB0323"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Labelle et al. (2025) contend that sustainability is not the only ingredient to attracting employees successfully. </w:t>
      </w:r>
      <w:r w:rsidR="00B556F2" w:rsidRPr="006C5832">
        <w:rPr>
          <w:color w:val="000000" w:themeColor="text1"/>
        </w:rPr>
        <w:t>Increasingly</w:t>
      </w:r>
      <w:r w:rsidRPr="006C5832">
        <w:rPr>
          <w:color w:val="000000" w:themeColor="text1"/>
        </w:rPr>
        <w:t xml:space="preserve">, job seekers </w:t>
      </w:r>
      <w:r w:rsidR="00B556F2" w:rsidRPr="006C5832">
        <w:rPr>
          <w:color w:val="000000" w:themeColor="text1"/>
        </w:rPr>
        <w:t>can</w:t>
      </w:r>
      <w:r w:rsidRPr="006C5832">
        <w:rPr>
          <w:color w:val="000000" w:themeColor="text1"/>
        </w:rPr>
        <w:t xml:space="preserve"> tell the difference between real sustainability and something that's merely </w:t>
      </w:r>
      <w:r w:rsidR="00DB6F25" w:rsidRPr="006C5832">
        <w:rPr>
          <w:color w:val="000000" w:themeColor="text1"/>
        </w:rPr>
        <w:t>greenwashed</w:t>
      </w:r>
      <w:r w:rsidRPr="006C5832">
        <w:rPr>
          <w:color w:val="000000" w:themeColor="text1"/>
        </w:rPr>
        <w:t>. Without proper implementation, or if employees are not made aware of a sustainability program, it has the potential not to have an impact on applicants' perception or employee engagement</w:t>
      </w:r>
      <w:r w:rsidR="00750ED7" w:rsidRPr="006C5832">
        <w:rPr>
          <w:color w:val="000000" w:themeColor="text1"/>
        </w:rPr>
        <w:t xml:space="preserve"> (Vlastici, 2024)</w:t>
      </w:r>
      <w:r w:rsidRPr="006C5832">
        <w:rPr>
          <w:color w:val="000000" w:themeColor="text1"/>
        </w:rPr>
        <w:t>. Moreover, salary, career opportunities, work–life balance and organisational culture also play a major role in the decision to take up a job (Domagalska-Grędys and Sroka, 2025).</w:t>
      </w:r>
    </w:p>
    <w:p w14:paraId="609612D4" w14:textId="77777777" w:rsidR="00F336F0" w:rsidRPr="006C5832" w:rsidRDefault="00936917" w:rsidP="003952A4">
      <w:pPr>
        <w:pStyle w:val="Heading2"/>
        <w:spacing w:before="0" w:after="240"/>
        <w:rPr>
          <w:color w:val="000000" w:themeColor="text1"/>
        </w:rPr>
      </w:pPr>
      <w:bookmarkStart w:id="28" w:name="_4d81cgz81h5e" w:colFirst="0" w:colLast="0"/>
      <w:bookmarkStart w:id="29" w:name="_Toc241230568"/>
      <w:bookmarkEnd w:id="28"/>
      <w:r w:rsidRPr="006C5832">
        <w:rPr>
          <w:color w:val="000000" w:themeColor="text1"/>
        </w:rPr>
        <w:t>2.3 Role of Employer Branding in Talent Attraction Success</w:t>
      </w:r>
      <w:bookmarkEnd w:id="29"/>
      <w:r w:rsidRPr="006C5832">
        <w:rPr>
          <w:color w:val="000000" w:themeColor="text1"/>
        </w:rPr>
        <w:t xml:space="preserve">  </w:t>
      </w:r>
    </w:p>
    <w:p w14:paraId="785D3D62" w14:textId="03F63C29" w:rsidR="00F336F0" w:rsidRPr="006C5832" w:rsidRDefault="00936917" w:rsidP="003952A4">
      <w:pPr>
        <w:pBdr>
          <w:top w:val="nil"/>
          <w:left w:val="nil"/>
          <w:bottom w:val="nil"/>
          <w:right w:val="nil"/>
          <w:between w:val="nil"/>
        </w:pBdr>
        <w:rPr>
          <w:color w:val="000000" w:themeColor="text1"/>
        </w:rPr>
      </w:pPr>
      <w:r w:rsidRPr="006C5832">
        <w:rPr>
          <w:color w:val="000000" w:themeColor="text1"/>
        </w:rPr>
        <w:t>As per Nanjundeswaraswamy et al. (2025), employer branding refers to the process through which organisations establish a positive reputation as an employer by communicating their values, workplace culture and employee value proposition. Today, when it comes to recruiting, employer branding is a strategic human resource instrument that can impact the perceptions of job seekers and recruitment outcomes</w:t>
      </w:r>
      <w:r w:rsidR="007C1DA2" w:rsidRPr="006C5832">
        <w:rPr>
          <w:color w:val="000000" w:themeColor="text1"/>
        </w:rPr>
        <w:t xml:space="preserve"> (Siem et al., 2026)</w:t>
      </w:r>
      <w:r w:rsidRPr="006C5832">
        <w:rPr>
          <w:color w:val="000000" w:themeColor="text1"/>
        </w:rPr>
        <w:t xml:space="preserve">. As </w:t>
      </w:r>
      <w:r w:rsidR="00546281" w:rsidRPr="006C5832">
        <w:rPr>
          <w:color w:val="000000" w:themeColor="text1"/>
        </w:rPr>
        <w:t>more</w:t>
      </w:r>
      <w:r w:rsidRPr="006C5832">
        <w:rPr>
          <w:color w:val="000000" w:themeColor="text1"/>
        </w:rPr>
        <w:t xml:space="preserve"> companies come to integrate Environmental, Social and Governance (ESG) and Green Human Resource Management (GHRM) in their strategic activities, they are also leveraging these in their employer branding efforts to gain a competitive edge and attract top talent. Importantly, employer branding is not just about the promotions themselves, but it's also about showcasing a genuine commitment to the organisational values (Kilson, 2025). Elkhweildi et al. (2025) propose that potential candidates are more likely to </w:t>
      </w:r>
      <w:r w:rsidR="00B556F2" w:rsidRPr="006C5832">
        <w:rPr>
          <w:color w:val="000000" w:themeColor="text1"/>
        </w:rPr>
        <w:t>apply</w:t>
      </w:r>
      <w:r w:rsidRPr="006C5832">
        <w:rPr>
          <w:color w:val="000000" w:themeColor="text1"/>
        </w:rPr>
        <w:t xml:space="preserve"> to the organisation which supports the ethics of leadership behaviour, the green environment, employee wellbeing, and diversity. There is evidence of this in the Marks &amp; Spencer's Plan A that communicates their sustainability commitments, including carbon reduction, ethics and sourcing, employability programmes and responsible business practices. These help reinforce the organisation's reputation as a socially responsible employer and aid job seekers' trust in the organisation. Thus, employer branding with a sustainable employer image has a positive effect on the attraction of the workforce </w:t>
      </w:r>
      <w:r w:rsidRPr="006C5832">
        <w:rPr>
          <w:color w:val="000000" w:themeColor="text1"/>
        </w:rPr>
        <w:lastRenderedPageBreak/>
        <w:t>and the competitiveness of the organisation in the UK retail industry (Sathish and Indradevi, 2026).</w:t>
      </w:r>
    </w:p>
    <w:p w14:paraId="2C08C7CC" w14:textId="300D6CF5" w:rsidR="00F336F0" w:rsidRPr="006C5832" w:rsidRDefault="00936917" w:rsidP="003952A4">
      <w:pPr>
        <w:pBdr>
          <w:top w:val="nil"/>
          <w:left w:val="nil"/>
          <w:bottom w:val="nil"/>
          <w:right w:val="nil"/>
          <w:between w:val="nil"/>
        </w:pBdr>
        <w:rPr>
          <w:color w:val="000000" w:themeColor="text1"/>
          <w:highlight w:val="yellow"/>
        </w:rPr>
      </w:pPr>
      <w:r w:rsidRPr="006C5832">
        <w:rPr>
          <w:color w:val="000000" w:themeColor="text1"/>
        </w:rPr>
        <w:t xml:space="preserve">But employer branding has </w:t>
      </w:r>
      <w:r w:rsidR="00DB6F25" w:rsidRPr="006C5832">
        <w:rPr>
          <w:color w:val="000000" w:themeColor="text1"/>
        </w:rPr>
        <w:t>several</w:t>
      </w:r>
      <w:r w:rsidRPr="006C5832">
        <w:rPr>
          <w:color w:val="000000" w:themeColor="text1"/>
        </w:rPr>
        <w:t xml:space="preserve"> constraints. While a sustainability brand may draw applicants at the start, it is essential that organisational practices align with the sustainability concepts conveyed in the branding to be successful in recruitment (Sathish and Indradevi, 2026). Employee engagement decreases, and turnover increases when employees' working conditions are different, they have limited development opportunities, and managers don't support them and employer branding becomes less credible. In addition, even though the environment is now an important thing to consider when attracting candidates, salary, security, promotion, and flexible working are still all features that are more appealing to candidates than environmental responsibilities. Mann &amp; Mann (2006) stated that employer branding is not enough to attract talent if the organisational culture and HR policies are not inclusive. All in all, successful employer branding can only be realised if sustainability efforts are not limited to just being marketing instruments but are fully embedded in the day-to-day activities of the organisation. Marks &amp; Spencer's strategy is to create an employer brand that helps attract talent, and Plan A serves as a solid base for achieving that. However, continuous practice of Green HRM and true leadership, and the provision of genuine EVPs are necessary for its long-term success.</w:t>
      </w:r>
    </w:p>
    <w:p w14:paraId="67E5A5DD" w14:textId="77777777" w:rsidR="00F336F0" w:rsidRPr="006C5832" w:rsidRDefault="00936917" w:rsidP="003952A4">
      <w:pPr>
        <w:pStyle w:val="Heading2"/>
        <w:spacing w:before="0" w:after="240"/>
        <w:rPr>
          <w:color w:val="000000" w:themeColor="text1"/>
        </w:rPr>
      </w:pPr>
      <w:bookmarkStart w:id="30" w:name="_4rkzkw8jvqtp" w:colFirst="0" w:colLast="0"/>
      <w:bookmarkStart w:id="31" w:name="_Toc241230569"/>
      <w:bookmarkEnd w:id="30"/>
      <w:r w:rsidRPr="006C5832">
        <w:rPr>
          <w:color w:val="000000" w:themeColor="text1"/>
        </w:rPr>
        <w:t>2.4 Employee Engagement Through Sustainable Workplace Management Practices</w:t>
      </w:r>
      <w:bookmarkEnd w:id="31"/>
      <w:r w:rsidRPr="006C5832">
        <w:rPr>
          <w:color w:val="000000" w:themeColor="text1"/>
        </w:rPr>
        <w:t xml:space="preserve"> </w:t>
      </w:r>
    </w:p>
    <w:p w14:paraId="7018F76F" w14:textId="6DCE9000"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According to Mishra and Mishra (2025), employee engagement refers to </w:t>
      </w:r>
      <w:r w:rsidR="00DB6F25" w:rsidRPr="006C5832">
        <w:rPr>
          <w:color w:val="000000" w:themeColor="text1"/>
        </w:rPr>
        <w:t>psychological</w:t>
      </w:r>
      <w:r w:rsidRPr="006C5832">
        <w:rPr>
          <w:color w:val="000000" w:themeColor="text1"/>
        </w:rPr>
        <w:t xml:space="preserve"> commitment, motivation and emotional connection employees develop towards their organisation, resulting in improved performance, productivity and organisational loyalty. </w:t>
      </w:r>
      <w:r w:rsidR="00DB6F25" w:rsidRPr="006C5832">
        <w:rPr>
          <w:color w:val="000000" w:themeColor="text1"/>
        </w:rPr>
        <w:t>To</w:t>
      </w:r>
      <w:r w:rsidRPr="006C5832">
        <w:rPr>
          <w:color w:val="000000" w:themeColor="text1"/>
        </w:rPr>
        <w:t xml:space="preserve"> develop a more positive aspect for workplace engagement, the workplace's ethical and inclusive working environment, as well as its environmental responsibility, has been an increasingly relevant factor (Mansour et al., 2025). Green Human Resource Management (GHRM) helps achieve this goal by incorporating sustainability in recruitment, training, employee performance systems, employee well-being, and organisational culture and helping employees do their part for the business and the environment.</w:t>
      </w:r>
    </w:p>
    <w:p w14:paraId="08D94999" w14:textId="285F658A" w:rsidR="00F336F0" w:rsidRPr="006C5832" w:rsidRDefault="00936917" w:rsidP="003952A4">
      <w:pPr>
        <w:pBdr>
          <w:top w:val="nil"/>
          <w:left w:val="nil"/>
          <w:bottom w:val="nil"/>
          <w:right w:val="nil"/>
          <w:between w:val="nil"/>
        </w:pBdr>
        <w:rPr>
          <w:color w:val="000000" w:themeColor="text1"/>
        </w:rPr>
      </w:pPr>
      <w:r w:rsidRPr="006C5832">
        <w:rPr>
          <w:color w:val="000000" w:themeColor="text1"/>
        </w:rPr>
        <w:lastRenderedPageBreak/>
        <w:t xml:space="preserve">According to Rasheed (2025), sustainable workplace practices tend to create a sense of belongingness and purpose among employees, thereby enhancing their engagement. Increased levels of employee engagement occur when companies have a true commitment to environmental, social and employee welfare. Sustainable initiatives, like the execution of green training programmes, invite and engage employees in environmental decision-making, diversity and inclusion policies and promoting ethical leadership, help </w:t>
      </w:r>
      <w:r w:rsidR="00DB6F25" w:rsidRPr="006C5832">
        <w:rPr>
          <w:color w:val="000000" w:themeColor="text1"/>
        </w:rPr>
        <w:t>employees</w:t>
      </w:r>
      <w:r w:rsidRPr="006C5832">
        <w:rPr>
          <w:color w:val="000000" w:themeColor="text1"/>
        </w:rPr>
        <w:t xml:space="preserve"> see their work as meaningful (Sethumadhavan et al., 2025). Marks &amp; Spencer's Plan A is one example of this, which is integrated into its overall sustainability strategy, incorporates carbon-reducing campaigns, as well as responsible sourcing, employability programmes and employee development initiatives. This establishes platforms and opportunities for employees to actively engage in sustainability and to increase the commitment and long-term involvement of organisations.</w:t>
      </w:r>
    </w:p>
    <w:p w14:paraId="12E93832" w14:textId="6F8E1AF8" w:rsidR="00F336F0" w:rsidRPr="006C5832" w:rsidRDefault="00C91197" w:rsidP="003952A4">
      <w:pPr>
        <w:pBdr>
          <w:top w:val="nil"/>
          <w:left w:val="nil"/>
          <w:bottom w:val="nil"/>
          <w:right w:val="nil"/>
          <w:between w:val="nil"/>
        </w:pBdr>
        <w:rPr>
          <w:color w:val="000000" w:themeColor="text1"/>
        </w:rPr>
      </w:pPr>
      <w:r w:rsidRPr="006C5832">
        <w:rPr>
          <w:color w:val="000000" w:themeColor="text1"/>
        </w:rPr>
        <w:t>However,</w:t>
      </w:r>
      <w:r w:rsidR="00936917" w:rsidRPr="006C5832">
        <w:rPr>
          <w:color w:val="000000" w:themeColor="text1"/>
        </w:rPr>
        <w:t xml:space="preserve"> the connection between sustainability and engaged employees isn't always so direct. Farag (2026) contends that sustainability programmes become ineffective if they are taken up more for corporate appearance than for real change in the organisation. When sustainability initiatives drive up workloads but do not get employees adequately trained, recognised or supported by managers, it can lead to disengagement. Furthermore, employee engagement is shaped by various factors within the workplace, such as positive leadership, fair compensation, and opportunities for work-life balance, as well as career progression (Ahmed et al., 2025). Hence, having the management of workplaces to ensure sustainable environments without transparent communication and HR policies focused on employees is not enough to achieve high levels of employee engagement. </w:t>
      </w:r>
    </w:p>
    <w:p w14:paraId="181D7FD4" w14:textId="77777777" w:rsidR="00F336F0" w:rsidRPr="006C5832" w:rsidRDefault="00936917" w:rsidP="003952A4">
      <w:pPr>
        <w:pStyle w:val="Heading2"/>
        <w:spacing w:before="0" w:after="240"/>
        <w:rPr>
          <w:color w:val="000000" w:themeColor="text1"/>
        </w:rPr>
      </w:pPr>
      <w:bookmarkStart w:id="32" w:name="_6md4zlp06ygt" w:colFirst="0" w:colLast="0"/>
      <w:bookmarkStart w:id="33" w:name="_Toc241230570"/>
      <w:bookmarkEnd w:id="32"/>
      <w:r w:rsidRPr="006C5832">
        <w:rPr>
          <w:color w:val="000000" w:themeColor="text1"/>
        </w:rPr>
        <w:t>2.5 Leadership Influence on Employee Attraction and Workplace Engagement</w:t>
      </w:r>
      <w:bookmarkEnd w:id="33"/>
      <w:r w:rsidRPr="006C5832">
        <w:rPr>
          <w:color w:val="000000" w:themeColor="text1"/>
        </w:rPr>
        <w:t xml:space="preserve"> </w:t>
      </w:r>
    </w:p>
    <w:p w14:paraId="3EBD9B31" w14:textId="6713487B"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Based on Alemu (2025), leadership is crucial for developing organisational culture, facilitating sustainable business practices and contributing to recruitment and employee motivation. Good leaders can create a vision, foster integrity and allow workers to take part in </w:t>
      </w:r>
      <w:r w:rsidR="00DB6F25" w:rsidRPr="006C5832">
        <w:rPr>
          <w:color w:val="000000" w:themeColor="text1"/>
        </w:rPr>
        <w:t xml:space="preserve">environmentally </w:t>
      </w:r>
      <w:r w:rsidRPr="006C5832">
        <w:rPr>
          <w:color w:val="000000" w:themeColor="text1"/>
        </w:rPr>
        <w:t xml:space="preserve">friendly initiatives, encouraging commitment from within the company. In the context of Green Human Resource Management (GHRM), leadership plays a crucial role in embedding sustainability into recruitment, </w:t>
      </w:r>
      <w:r w:rsidRPr="006C5832">
        <w:rPr>
          <w:color w:val="000000" w:themeColor="text1"/>
        </w:rPr>
        <w:lastRenderedPageBreak/>
        <w:t>employee development and organisational decision-making, which is vital to have talent on the team. According to Modise (2025), transformational and ethical leadership play a beneficial role in attracting employees through their demonstration of long-term commitment and organisational credibility to sustainability. Transparency, employee wellbeing, diversity and environment are areas where employees are more likely to join the organisation when the leadership proactively supports them (Sethumadhavan et al., 2025). Leadership has played a central role to Marks &amp; Spencer's implementation of Plan A, and they have been the driving force behind highlighting carbon reduction, responsible sourcing and employability programmes, and encouraging employees to get involved in sustainability goals. These approaches to leadership build a positive employer reputation and a more positive work environment.</w:t>
      </w:r>
    </w:p>
    <w:p w14:paraId="0AF782F7" w14:textId="2F4702E4" w:rsidR="00F336F0" w:rsidRPr="006C5832" w:rsidRDefault="00936917" w:rsidP="003952A4">
      <w:pPr>
        <w:pBdr>
          <w:top w:val="nil"/>
          <w:left w:val="nil"/>
          <w:bottom w:val="nil"/>
          <w:right w:val="nil"/>
          <w:between w:val="nil"/>
        </w:pBdr>
        <w:rPr>
          <w:color w:val="000000" w:themeColor="text1"/>
        </w:rPr>
      </w:pPr>
      <w:r w:rsidRPr="006C5832">
        <w:rPr>
          <w:color w:val="000000" w:themeColor="text1"/>
        </w:rPr>
        <w:t xml:space="preserve">Lorenz (2025) states that leadership is not the key to attracting and engaging employees. The success of sustainable leadership is reliant on the congruence between the organisation's values and behaviours in daily management. When an organisation's leaders advocate for sustainability but don't offer the means or recognition or employee support, employees may think that they are only putting on a show. Moreover, employee engagement is determined by other factors like compensation, career progression, work-life balance and organisational culture (Safariningsih et al., 2025). Therefore, leadership needs to support overall HR initiatives rather than simply stand alone as an engagement motivator. </w:t>
      </w:r>
      <w:r w:rsidR="00C91197" w:rsidRPr="006C5832">
        <w:rPr>
          <w:color w:val="000000" w:themeColor="text1"/>
        </w:rPr>
        <w:t>I</w:t>
      </w:r>
      <w:r w:rsidRPr="006C5832">
        <w:rPr>
          <w:color w:val="000000" w:themeColor="text1"/>
        </w:rPr>
        <w:t xml:space="preserve">ncorporating environmental and social responsibility in organisational practices can make a major contribution to attracting and engaging employees </w:t>
      </w:r>
      <w:r w:rsidR="00DB6F25" w:rsidRPr="006C5832">
        <w:rPr>
          <w:color w:val="000000" w:themeColor="text1"/>
        </w:rPr>
        <w:t>because of</w:t>
      </w:r>
      <w:r w:rsidRPr="006C5832">
        <w:rPr>
          <w:color w:val="000000" w:themeColor="text1"/>
        </w:rPr>
        <w:t xml:space="preserve"> sustainable leadership</w:t>
      </w:r>
      <w:r w:rsidR="00C91197" w:rsidRPr="006C5832">
        <w:rPr>
          <w:color w:val="000000" w:themeColor="text1"/>
        </w:rPr>
        <w:t xml:space="preserve"> (Altassan, 2025)</w:t>
      </w:r>
      <w:r w:rsidRPr="006C5832">
        <w:rPr>
          <w:color w:val="000000" w:themeColor="text1"/>
        </w:rPr>
        <w:t xml:space="preserve">. However, for it to be effective in the long term, it </w:t>
      </w:r>
      <w:r w:rsidR="00DB6F25" w:rsidRPr="006C5832">
        <w:rPr>
          <w:color w:val="000000" w:themeColor="text1"/>
        </w:rPr>
        <w:t>must</w:t>
      </w:r>
      <w:r w:rsidRPr="006C5832">
        <w:rPr>
          <w:color w:val="000000" w:themeColor="text1"/>
        </w:rPr>
        <w:t xml:space="preserve"> be honest and for the employees to be empowered and for the organisations in the UK retail supply chain to be continually committed to sustainability.</w:t>
      </w:r>
    </w:p>
    <w:p w14:paraId="06EC9518" w14:textId="69D08C8B" w:rsidR="00F336F0" w:rsidRPr="006C5832" w:rsidRDefault="00936917" w:rsidP="003952A4">
      <w:pPr>
        <w:pStyle w:val="Heading2"/>
        <w:spacing w:after="240"/>
        <w:rPr>
          <w:color w:val="000000" w:themeColor="text1"/>
        </w:rPr>
      </w:pPr>
      <w:bookmarkStart w:id="34" w:name="_Toc241230571"/>
      <w:r w:rsidRPr="006C5832">
        <w:rPr>
          <w:color w:val="000000" w:themeColor="text1"/>
        </w:rPr>
        <w:t>2.6 Organisational Culture Supporting Employee Attraction and Staff Engagement</w:t>
      </w:r>
      <w:bookmarkEnd w:id="34"/>
      <w:r w:rsidRPr="006C5832">
        <w:rPr>
          <w:color w:val="000000" w:themeColor="text1"/>
        </w:rPr>
        <w:t xml:space="preserve"> </w:t>
      </w:r>
    </w:p>
    <w:p w14:paraId="7FCEFE24" w14:textId="7FE6A75C" w:rsidR="00A84774" w:rsidRPr="006C5832" w:rsidRDefault="00A84774" w:rsidP="003952A4">
      <w:pPr>
        <w:rPr>
          <w:color w:val="000000" w:themeColor="text1"/>
        </w:rPr>
      </w:pPr>
      <w:r w:rsidRPr="006C5832">
        <w:rPr>
          <w:color w:val="000000" w:themeColor="text1"/>
        </w:rPr>
        <w:t xml:space="preserve">The retail industry is highly influenced by organisational culture in </w:t>
      </w:r>
      <w:r w:rsidR="00C56C8D" w:rsidRPr="006C5832">
        <w:rPr>
          <w:color w:val="000000" w:themeColor="text1"/>
        </w:rPr>
        <w:t>terms of</w:t>
      </w:r>
      <w:r w:rsidRPr="006C5832">
        <w:rPr>
          <w:color w:val="000000" w:themeColor="text1"/>
        </w:rPr>
        <w:t xml:space="preserve"> job attraction and engagement of employees. An effective organisational culture fosters employee trust, respect and values with management. Aidin et al. (2026) found that </w:t>
      </w:r>
      <w:r w:rsidRPr="006C5832">
        <w:rPr>
          <w:color w:val="000000" w:themeColor="text1"/>
        </w:rPr>
        <w:lastRenderedPageBreak/>
        <w:t xml:space="preserve">one of the soft qualities that employees seek in an organisation is supportive leadership, career development, and fair treatment in daily organisational activities. Organisational culture is the set of values, beliefs and behaviours in the workplace that </w:t>
      </w:r>
      <w:r w:rsidR="006955B8" w:rsidRPr="006C5832">
        <w:rPr>
          <w:color w:val="000000" w:themeColor="text1"/>
        </w:rPr>
        <w:t>affects</w:t>
      </w:r>
      <w:r w:rsidRPr="006C5832">
        <w:rPr>
          <w:color w:val="000000" w:themeColor="text1"/>
        </w:rPr>
        <w:t xml:space="preserve"> employee attraction and staff engagement in retail organisations. Over half of financial directors at retail businesses (52%) </w:t>
      </w:r>
      <w:r w:rsidR="00C56C8D" w:rsidRPr="006C5832">
        <w:rPr>
          <w:color w:val="000000" w:themeColor="text1"/>
        </w:rPr>
        <w:t>intend</w:t>
      </w:r>
      <w:r w:rsidRPr="006C5832">
        <w:rPr>
          <w:color w:val="000000" w:themeColor="text1"/>
        </w:rPr>
        <w:t xml:space="preserve"> to cut back on hours or overtime. Nearly half (48%) indicated they would cut head office jobs and 32% that they would cut jobs in stores (Butler, 2026). </w:t>
      </w:r>
    </w:p>
    <w:p w14:paraId="42F89FE4" w14:textId="77777777" w:rsidR="00A84774" w:rsidRPr="006C5832" w:rsidRDefault="00A84774" w:rsidP="003952A4">
      <w:pPr>
        <w:jc w:val="center"/>
        <w:rPr>
          <w:color w:val="000000" w:themeColor="text1"/>
        </w:rPr>
      </w:pPr>
      <w:r w:rsidRPr="006C5832">
        <w:rPr>
          <w:noProof/>
          <w:color w:val="000000" w:themeColor="text1"/>
        </w:rPr>
        <w:drawing>
          <wp:inline distT="114300" distB="114300" distL="114300" distR="114300" wp14:anchorId="38348440" wp14:editId="51C26DB4">
            <wp:extent cx="5731200" cy="3416300"/>
            <wp:effectExtent l="12700" t="12700" r="12700" b="12700"/>
            <wp:docPr id="162367426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14:paraId="571ACE8F" w14:textId="77777777" w:rsidR="00A84774" w:rsidRPr="006C5832" w:rsidRDefault="00A84774" w:rsidP="003952A4">
      <w:pPr>
        <w:pStyle w:val="Heading4"/>
        <w:spacing w:after="240" w:line="360" w:lineRule="auto"/>
        <w:rPr>
          <w:color w:val="000000" w:themeColor="text1"/>
        </w:rPr>
      </w:pPr>
      <w:bookmarkStart w:id="35" w:name="_Toc238120788"/>
      <w:r w:rsidRPr="006C5832">
        <w:rPr>
          <w:color w:val="000000" w:themeColor="text1"/>
        </w:rPr>
        <w:t>Figure 6: Retailers in the UK plan to cut staff hours and jobs amid rising employment costs</w:t>
      </w:r>
      <w:bookmarkEnd w:id="35"/>
    </w:p>
    <w:p w14:paraId="3A7330E5" w14:textId="77777777" w:rsidR="00A84774" w:rsidRPr="006C5832" w:rsidRDefault="00A84774" w:rsidP="003952A4">
      <w:pPr>
        <w:jc w:val="center"/>
        <w:rPr>
          <w:color w:val="000000" w:themeColor="text1"/>
        </w:rPr>
      </w:pPr>
      <w:r w:rsidRPr="006C5832">
        <w:rPr>
          <w:color w:val="000000" w:themeColor="text1"/>
        </w:rPr>
        <w:t>(Source: Butler, 2026)</w:t>
      </w:r>
    </w:p>
    <w:p w14:paraId="70279F13" w14:textId="7C3DAAED" w:rsidR="00A84774" w:rsidRPr="006C5832" w:rsidRDefault="00A84774" w:rsidP="003952A4">
      <w:pPr>
        <w:rPr>
          <w:color w:val="000000" w:themeColor="text1"/>
        </w:rPr>
      </w:pPr>
      <w:r w:rsidRPr="006C5832">
        <w:rPr>
          <w:color w:val="000000" w:themeColor="text1"/>
        </w:rPr>
        <w:t xml:space="preserve">A range of jobs </w:t>
      </w:r>
      <w:r w:rsidR="006955B8" w:rsidRPr="006C5832">
        <w:rPr>
          <w:color w:val="000000" w:themeColor="text1"/>
        </w:rPr>
        <w:t>has</w:t>
      </w:r>
      <w:r w:rsidRPr="006C5832">
        <w:rPr>
          <w:color w:val="000000" w:themeColor="text1"/>
        </w:rPr>
        <w:t xml:space="preserve"> been lost in the retail industry over the last twelve months, largely because of new technology from AI systems in marketing plans to stock management to automated till systems. Positive organisational culture can help with Green Human Resource Management by fostering respectful working environments which promote employee attraction and improve employee engagement</w:t>
      </w:r>
      <w:r w:rsidR="006955B8" w:rsidRPr="006C5832">
        <w:rPr>
          <w:color w:val="000000" w:themeColor="text1"/>
        </w:rPr>
        <w:t xml:space="preserve"> </w:t>
      </w:r>
      <w:r w:rsidR="006955B8" w:rsidRPr="006C5832">
        <w:rPr>
          <w:i/>
          <w:iCs/>
          <w:color w:val="000000" w:themeColor="text1"/>
        </w:rPr>
        <w:t>(Refer to Appendix 2)</w:t>
      </w:r>
      <w:r w:rsidRPr="006C5832">
        <w:rPr>
          <w:color w:val="000000" w:themeColor="text1"/>
        </w:rPr>
        <w:t xml:space="preserve">. According to Ayar and Al Meer, (2025), employees also volunteer to join organisations and stay longer if they feel welcome and treated fairly, and the organisations have a sustainable set of values. Organisations that foster respect and </w:t>
      </w:r>
      <w:r w:rsidRPr="006C5832">
        <w:rPr>
          <w:color w:val="000000" w:themeColor="text1"/>
        </w:rPr>
        <w:lastRenderedPageBreak/>
        <w:t xml:space="preserve">care for their environment and towards their employees, which in turn </w:t>
      </w:r>
      <w:r w:rsidR="006955B8" w:rsidRPr="006C5832">
        <w:rPr>
          <w:color w:val="000000" w:themeColor="text1"/>
        </w:rPr>
        <w:t>promote</w:t>
      </w:r>
      <w:r w:rsidRPr="006C5832">
        <w:rPr>
          <w:color w:val="000000" w:themeColor="text1"/>
        </w:rPr>
        <w:t xml:space="preserve"> career growth and inclusion, are valued by employees as this provides </w:t>
      </w:r>
      <w:r w:rsidR="006955B8" w:rsidRPr="006C5832">
        <w:rPr>
          <w:color w:val="000000" w:themeColor="text1"/>
        </w:rPr>
        <w:t>better</w:t>
      </w:r>
      <w:r w:rsidRPr="006C5832">
        <w:rPr>
          <w:color w:val="000000" w:themeColor="text1"/>
        </w:rPr>
        <w:t xml:space="preserve"> </w:t>
      </w:r>
      <w:r w:rsidR="009237CE" w:rsidRPr="006C5832">
        <w:rPr>
          <w:color w:val="000000" w:themeColor="text1"/>
        </w:rPr>
        <w:t>work</w:t>
      </w:r>
      <w:r w:rsidRPr="006C5832">
        <w:rPr>
          <w:color w:val="000000" w:themeColor="text1"/>
        </w:rPr>
        <w:t xml:space="preserve"> experience and trust with the organisation. </w:t>
      </w:r>
    </w:p>
    <w:p w14:paraId="7A688731" w14:textId="0FF60581" w:rsidR="00DB6F25" w:rsidRPr="006C5832" w:rsidRDefault="00A84774" w:rsidP="003952A4">
      <w:pPr>
        <w:pBdr>
          <w:top w:val="nil"/>
          <w:left w:val="nil"/>
          <w:bottom w:val="nil"/>
          <w:right w:val="nil"/>
          <w:between w:val="nil"/>
        </w:pBdr>
        <w:rPr>
          <w:rFonts w:eastAsia="Roboto"/>
          <w:color w:val="000000" w:themeColor="text1"/>
        </w:rPr>
      </w:pPr>
      <w:r w:rsidRPr="006C5832">
        <w:rPr>
          <w:color w:val="000000" w:themeColor="text1"/>
        </w:rPr>
        <w:t>However, Elli, (2025) stated that in a context of changes in business, employee attraction and staff engagement are not achieved by the organisational culture alone in the retail sector. Staff evaluate job prospects, flexible working conditions, security of their jobs and working hours before accepting or staying in their jobs. Conversely, Ludviga and Kalvina, (2025) mentioned that organisations that support positive working cultures could still see employee dissatisfaction in uncertain employment conditions. Even though organisations have favourable organisational cultures, financial pressures, an increase in operating expenses, and workforce cuts will diminish employee confidence. Retail organisational culture is still playing an important role in modern retail organisations to attract employees in the present day and engage them</w:t>
      </w:r>
      <w:r w:rsidR="00C91197" w:rsidRPr="006C5832">
        <w:rPr>
          <w:color w:val="000000" w:themeColor="text1"/>
        </w:rPr>
        <w:t xml:space="preserve"> (Ayari and Al Meer, 2025)</w:t>
      </w:r>
      <w:r w:rsidRPr="006C5832">
        <w:rPr>
          <w:color w:val="000000" w:themeColor="text1"/>
        </w:rPr>
        <w:t>. The retail organisational culture should work in tandem with fair rewards, secure jobs, and employee wellbeing to achieve better organisational outcomes. A well-balanced work environment can boost recruitment efforts, enhance the retention of staff and contribute to an effective, sustainable HR policy.</w:t>
      </w:r>
    </w:p>
    <w:p w14:paraId="3D206507" w14:textId="213D71EE" w:rsidR="00F336F0" w:rsidRPr="006C5832" w:rsidRDefault="00936917" w:rsidP="003952A4">
      <w:pPr>
        <w:pStyle w:val="Heading2"/>
        <w:spacing w:after="240"/>
        <w:rPr>
          <w:color w:val="000000" w:themeColor="text1"/>
        </w:rPr>
      </w:pPr>
      <w:bookmarkStart w:id="36" w:name="_Toc241230572"/>
      <w:r w:rsidRPr="006C5832">
        <w:rPr>
          <w:color w:val="000000" w:themeColor="text1"/>
        </w:rPr>
        <w:t>2.7 Theoretical Framework</w:t>
      </w:r>
      <w:bookmarkEnd w:id="36"/>
    </w:p>
    <w:p w14:paraId="2BA9225D" w14:textId="77777777" w:rsidR="00A84774" w:rsidRPr="006C5832" w:rsidRDefault="00A84774" w:rsidP="003952A4">
      <w:pPr>
        <w:rPr>
          <w:b/>
          <w:bCs/>
          <w:color w:val="000000" w:themeColor="text1"/>
          <w:lang w:val="en-GB"/>
        </w:rPr>
      </w:pPr>
      <w:r w:rsidRPr="006C5832">
        <w:rPr>
          <w:b/>
          <w:bCs/>
          <w:color w:val="000000" w:themeColor="text1"/>
          <w:lang w:val="en-GB"/>
        </w:rPr>
        <w:t>Social Exchange Theory</w:t>
      </w:r>
    </w:p>
    <w:p w14:paraId="12981458" w14:textId="6F24C458" w:rsidR="00A84774" w:rsidRPr="006C5832" w:rsidRDefault="00A84774" w:rsidP="003952A4">
      <w:pPr>
        <w:rPr>
          <w:color w:val="000000" w:themeColor="text1"/>
          <w:lang w:val="en-GB"/>
        </w:rPr>
      </w:pPr>
      <w:r w:rsidRPr="006C5832">
        <w:rPr>
          <w:color w:val="000000" w:themeColor="text1"/>
          <w:lang w:val="en-GB"/>
        </w:rPr>
        <w:t xml:space="preserve">Social Exchange Theory indicated the positive employee response when organisations offered valuable support and good employment practices. According to AJOBI et al. (2025), the Social Exchange theory proposed that employees gave up organisational benefits in exchange for increased levels of commitment, trust and engagement. </w:t>
      </w:r>
      <w:r w:rsidR="00402FC1" w:rsidRPr="006C5832">
        <w:rPr>
          <w:color w:val="000000" w:themeColor="text1"/>
        </w:rPr>
        <w:t xml:space="preserve">Employee attraction was explained using Social Exchange Theory which reveals that there was some sort of equilibrium among employees and Marks and Spenser’s. Plan A communicated to employees that it was a business that cared deeply about environmental responsibility, wellbeing and its community activities. It could generate tangible trust through these activities since the staff were given benefits that exceeded their salary. Employees reacted positively by committing more, having better attitudes and being more willing to get behind the company's </w:t>
      </w:r>
      <w:r w:rsidR="00402FC1" w:rsidRPr="006C5832">
        <w:rPr>
          <w:color w:val="000000" w:themeColor="text1"/>
        </w:rPr>
        <w:lastRenderedPageBreak/>
        <w:t>objectives</w:t>
      </w:r>
      <w:r w:rsidR="00C91197" w:rsidRPr="006C5832">
        <w:rPr>
          <w:color w:val="000000" w:themeColor="text1"/>
        </w:rPr>
        <w:t xml:space="preserve"> (Alenazi, 2025)</w:t>
      </w:r>
      <w:r w:rsidR="00402FC1" w:rsidRPr="006C5832">
        <w:rPr>
          <w:color w:val="000000" w:themeColor="text1"/>
        </w:rPr>
        <w:t>. This theory thus associated good working practices with employee engagement by way of benefits and treatment. Plan A would have enhanced the attraction if company values would have been aligned with expectations of the potential employee. Therefore, social exchange relationships provided a good explanation of how Plan A positively contributed to employee attraction and engagement.</w:t>
      </w:r>
      <w:r w:rsidR="00402FC1" w:rsidRPr="006C5832">
        <w:rPr>
          <w:color w:val="000000" w:themeColor="text1"/>
          <w:lang w:val="en-GB"/>
        </w:rPr>
        <w:t xml:space="preserve"> </w:t>
      </w:r>
      <w:r w:rsidRPr="006C5832">
        <w:rPr>
          <w:color w:val="000000" w:themeColor="text1"/>
          <w:lang w:val="en-GB"/>
        </w:rPr>
        <w:t xml:space="preserve">In this study, Plan A was the organisational support provided via sustainability programs, employee well-being and responsible human resource management. When it comes to working for organisations that share their values with them, 82% of employees desired to work there (Powell, 2026). Nearly 20% also said they would not apply to the organisation due to its bad reputation. These results suggested that the organisational culture and values of sustainability significantly affected attraction and engagement of employees. Social Exchange Theory had appropriate theoretical considerations on how employee attraction and engagement of the employees in the retail sector would be affected by positive organisational relationships and reciprocal employee behaviour </w:t>
      </w:r>
      <w:r w:rsidR="00C91197" w:rsidRPr="006C5832">
        <w:rPr>
          <w:color w:val="000000" w:themeColor="text1"/>
          <w:lang w:val="en-GB"/>
        </w:rPr>
        <w:t>because of</w:t>
      </w:r>
      <w:r w:rsidRPr="006C5832">
        <w:rPr>
          <w:color w:val="000000" w:themeColor="text1"/>
          <w:lang w:val="en-GB"/>
        </w:rPr>
        <w:t xml:space="preserve"> Plan A.  </w:t>
      </w:r>
    </w:p>
    <w:p w14:paraId="6F511D2D" w14:textId="77777777" w:rsidR="00A84774" w:rsidRPr="006C5832" w:rsidRDefault="00A84774" w:rsidP="003952A4">
      <w:pPr>
        <w:jc w:val="center"/>
        <w:rPr>
          <w:color w:val="000000" w:themeColor="text1"/>
          <w:lang w:val="en-GB"/>
        </w:rPr>
      </w:pPr>
      <w:r w:rsidRPr="006C5832">
        <w:rPr>
          <w:noProof/>
          <w:color w:val="000000" w:themeColor="text1"/>
        </w:rPr>
        <w:lastRenderedPageBreak/>
        <w:drawing>
          <wp:inline distT="114300" distB="114300" distL="114300" distR="114300" wp14:anchorId="4771D251" wp14:editId="749E5606">
            <wp:extent cx="5731200" cy="5321300"/>
            <wp:effectExtent l="12700" t="12700" r="12700" b="12700"/>
            <wp:docPr id="22678680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5321300"/>
                    </a:xfrm>
                    <a:prstGeom prst="rect">
                      <a:avLst/>
                    </a:prstGeom>
                    <a:ln w="12700">
                      <a:solidFill>
                        <a:srgbClr val="000000"/>
                      </a:solidFill>
                      <a:prstDash val="solid"/>
                    </a:ln>
                  </pic:spPr>
                </pic:pic>
              </a:graphicData>
            </a:graphic>
          </wp:inline>
        </w:drawing>
      </w:r>
    </w:p>
    <w:p w14:paraId="15D943CE" w14:textId="77777777" w:rsidR="00A84774" w:rsidRPr="006C5832" w:rsidRDefault="00A84774" w:rsidP="003952A4">
      <w:pPr>
        <w:pStyle w:val="Heading4"/>
        <w:spacing w:after="240" w:line="360" w:lineRule="auto"/>
        <w:rPr>
          <w:color w:val="000000" w:themeColor="text1"/>
          <w:lang w:val="en-GB"/>
        </w:rPr>
      </w:pPr>
      <w:bookmarkStart w:id="37" w:name="_Toc238120789"/>
      <w:r w:rsidRPr="006C5832">
        <w:rPr>
          <w:color w:val="000000" w:themeColor="text1"/>
          <w:lang w:val="en-GB"/>
        </w:rPr>
        <w:t>Figure 7: 82% of employees want employers who share their values. Does your employer brand measure up?</w:t>
      </w:r>
      <w:bookmarkEnd w:id="37"/>
    </w:p>
    <w:p w14:paraId="4B0B046F" w14:textId="77777777" w:rsidR="00A84774" w:rsidRPr="006C5832" w:rsidRDefault="00A84774" w:rsidP="003952A4">
      <w:pPr>
        <w:jc w:val="center"/>
        <w:rPr>
          <w:color w:val="000000" w:themeColor="text1"/>
          <w:lang w:val="en-GB"/>
        </w:rPr>
      </w:pPr>
      <w:r w:rsidRPr="006C5832">
        <w:rPr>
          <w:color w:val="000000" w:themeColor="text1"/>
          <w:lang w:val="en-GB"/>
        </w:rPr>
        <w:t>(Source: Powell, 2026)</w:t>
      </w:r>
    </w:p>
    <w:p w14:paraId="00B604EC" w14:textId="77777777" w:rsidR="00A84774" w:rsidRPr="006C5832" w:rsidRDefault="00A84774" w:rsidP="003952A4">
      <w:pPr>
        <w:rPr>
          <w:b/>
          <w:bCs/>
          <w:color w:val="000000" w:themeColor="text1"/>
          <w:lang w:val="en-GB"/>
        </w:rPr>
      </w:pPr>
      <w:r w:rsidRPr="006C5832">
        <w:rPr>
          <w:b/>
          <w:bCs/>
          <w:color w:val="000000" w:themeColor="text1"/>
          <w:lang w:val="en-GB"/>
        </w:rPr>
        <w:t>Resource-Based View</w:t>
      </w:r>
    </w:p>
    <w:p w14:paraId="61E7891B" w14:textId="1EBFC795" w:rsidR="00A84774" w:rsidRPr="006C5832" w:rsidRDefault="00A84774" w:rsidP="003952A4">
      <w:pPr>
        <w:rPr>
          <w:color w:val="000000" w:themeColor="text1"/>
          <w:lang w:val="en-GB"/>
        </w:rPr>
      </w:pPr>
      <w:r w:rsidRPr="006C5832">
        <w:rPr>
          <w:color w:val="000000" w:themeColor="text1"/>
          <w:lang w:val="en-GB"/>
        </w:rPr>
        <w:t xml:space="preserve">Resource-Based View (RBV) stated that a sustainable competitive advantage and long-term business success are the result of valuable organisational resources. According to Bahasoan et al. (2025), the Resource-Based View acknowledged that the skills of workers, knowledge of the organisation and the culture of the workplace are strategic resources that can boost organisational development. After a significant investment in leadership and career progression, employee development and </w:t>
      </w:r>
      <w:r w:rsidRPr="006C5832">
        <w:rPr>
          <w:color w:val="000000" w:themeColor="text1"/>
          <w:lang w:val="en-GB"/>
        </w:rPr>
        <w:lastRenderedPageBreak/>
        <w:t xml:space="preserve">workplace culture, Currys' employee engagement score was noted as one of the top 3% in the world in a 2026 survey (CurrysPLC, 2026). This evidence also indicated that the investment in human resources improved employee engagement and organisational performance, which aligns with the Resource-Based View (RBV) viewpoint. </w:t>
      </w:r>
      <w:r w:rsidR="00402FC1" w:rsidRPr="006C5832">
        <w:rPr>
          <w:color w:val="000000" w:themeColor="text1"/>
        </w:rPr>
        <w:t>According to The Resource-Based View, Plan A was a useful internal tool to help support the idea for Marks &amp; Spencer's position. Employees’ attitudes and values of sustainability and their skills and knowledge may be key assets within the organisation</w:t>
      </w:r>
      <w:r w:rsidR="00C91197" w:rsidRPr="006C5832">
        <w:rPr>
          <w:color w:val="000000" w:themeColor="text1"/>
        </w:rPr>
        <w:t xml:space="preserve"> (Meng et al., 2025)</w:t>
      </w:r>
      <w:r w:rsidR="00402FC1" w:rsidRPr="006C5832">
        <w:rPr>
          <w:color w:val="000000" w:themeColor="text1"/>
        </w:rPr>
        <w:t>. Plan A had positive impacts on these resources through the promotion of employee involvement with environmental and social activities. This involvement may help to foster new knowledge, teamwork, motivation and high commitment among employees with Marks and Spencer. Competitors found it challenging to replicate these resources as they were developed through practice and relationship building</w:t>
      </w:r>
      <w:r w:rsidR="00C91197" w:rsidRPr="006C5832">
        <w:rPr>
          <w:color w:val="000000" w:themeColor="text1"/>
        </w:rPr>
        <w:t xml:space="preserve"> (Morishita et al., 2025)</w:t>
      </w:r>
      <w:r w:rsidR="00402FC1" w:rsidRPr="006C5832">
        <w:rPr>
          <w:color w:val="000000" w:themeColor="text1"/>
        </w:rPr>
        <w:t>. So a positive workplace culture and purpose could be a key part of Plan A targeting employee attraction. It also helped for engagement as a valuable human resource was effectively utilised to undertake long term organisational purposes.</w:t>
      </w:r>
      <w:r w:rsidR="00402FC1" w:rsidRPr="006C5832">
        <w:rPr>
          <w:color w:val="000000" w:themeColor="text1"/>
          <w:lang w:val="en-GB"/>
        </w:rPr>
        <w:t xml:space="preserve"> </w:t>
      </w:r>
      <w:r w:rsidRPr="006C5832">
        <w:rPr>
          <w:color w:val="000000" w:themeColor="text1"/>
          <w:lang w:val="en-GB"/>
        </w:rPr>
        <w:t xml:space="preserve">Hence, the Resource-Based View was used to assess the contribution of the implementation of Plan A to better human resources for the organisations to build their organisational capability and to gain a competitive advantage in the retail sector by strengthening their employee attraction and engagement and their commitment to the organisation for a long time. </w:t>
      </w:r>
    </w:p>
    <w:p w14:paraId="0A83B392" w14:textId="77777777" w:rsidR="00A84774" w:rsidRPr="006C5832" w:rsidRDefault="00A84774" w:rsidP="003952A4">
      <w:pPr>
        <w:jc w:val="center"/>
        <w:rPr>
          <w:color w:val="000000" w:themeColor="text1"/>
          <w:lang w:val="en-GB"/>
        </w:rPr>
      </w:pPr>
      <w:r w:rsidRPr="006C5832">
        <w:rPr>
          <w:noProof/>
          <w:color w:val="000000" w:themeColor="text1"/>
        </w:rPr>
        <w:drawing>
          <wp:inline distT="114300" distB="114300" distL="114300" distR="114300" wp14:anchorId="795713E5" wp14:editId="1CA331CD">
            <wp:extent cx="5731200" cy="1549400"/>
            <wp:effectExtent l="12700" t="12700" r="12700" b="12700"/>
            <wp:docPr id="157461040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1549400"/>
                    </a:xfrm>
                    <a:prstGeom prst="rect">
                      <a:avLst/>
                    </a:prstGeom>
                    <a:ln w="12700">
                      <a:solidFill>
                        <a:srgbClr val="000000"/>
                      </a:solidFill>
                      <a:prstDash val="solid"/>
                    </a:ln>
                  </pic:spPr>
                </pic:pic>
              </a:graphicData>
            </a:graphic>
          </wp:inline>
        </w:drawing>
      </w:r>
    </w:p>
    <w:p w14:paraId="798C900C" w14:textId="77777777" w:rsidR="00A84774" w:rsidRPr="006C5832" w:rsidRDefault="00A84774" w:rsidP="003952A4">
      <w:pPr>
        <w:pStyle w:val="Heading4"/>
        <w:spacing w:after="240" w:line="360" w:lineRule="auto"/>
        <w:rPr>
          <w:color w:val="000000" w:themeColor="text1"/>
          <w:lang w:val="en-GB"/>
        </w:rPr>
      </w:pPr>
      <w:bookmarkStart w:id="38" w:name="_Toc238120790"/>
      <w:r w:rsidRPr="006C5832">
        <w:rPr>
          <w:color w:val="000000" w:themeColor="text1"/>
          <w:lang w:val="en-GB"/>
        </w:rPr>
        <w:t>Figure 8: Currys named UK’s top major retail employer by The Sunday Times</w:t>
      </w:r>
      <w:bookmarkEnd w:id="38"/>
    </w:p>
    <w:p w14:paraId="158CB915" w14:textId="207F1C6A" w:rsidR="00DB6F25" w:rsidRPr="006C5832" w:rsidRDefault="00A84774" w:rsidP="003952A4">
      <w:pPr>
        <w:pBdr>
          <w:top w:val="nil"/>
          <w:left w:val="nil"/>
          <w:bottom w:val="nil"/>
          <w:right w:val="nil"/>
          <w:between w:val="nil"/>
        </w:pBdr>
        <w:jc w:val="center"/>
        <w:rPr>
          <w:rFonts w:eastAsia="Roboto"/>
          <w:color w:val="000000" w:themeColor="text1"/>
        </w:rPr>
      </w:pPr>
      <w:r w:rsidRPr="006C5832">
        <w:rPr>
          <w:color w:val="000000" w:themeColor="text1"/>
          <w:lang w:val="en-GB"/>
        </w:rPr>
        <w:t>(Source: CurrysPLC, 2026)</w:t>
      </w:r>
    </w:p>
    <w:p w14:paraId="1ED096EF" w14:textId="72405C8F" w:rsidR="00F336F0" w:rsidRPr="006C5832" w:rsidRDefault="00936917" w:rsidP="003952A4">
      <w:pPr>
        <w:pStyle w:val="Heading2"/>
        <w:spacing w:after="240"/>
        <w:rPr>
          <w:color w:val="000000" w:themeColor="text1"/>
        </w:rPr>
      </w:pPr>
      <w:bookmarkStart w:id="39" w:name="_Toc241230573"/>
      <w:r w:rsidRPr="006C5832">
        <w:rPr>
          <w:color w:val="000000" w:themeColor="text1"/>
        </w:rPr>
        <w:lastRenderedPageBreak/>
        <w:t>2.8 Conceptual Framework</w:t>
      </w:r>
      <w:bookmarkEnd w:id="39"/>
    </w:p>
    <w:p w14:paraId="03FEA5D8" w14:textId="77777777" w:rsidR="00C56C8D" w:rsidRPr="006C5832" w:rsidRDefault="00C56C8D" w:rsidP="003952A4">
      <w:pPr>
        <w:rPr>
          <w:b/>
          <w:bCs/>
          <w:color w:val="000000" w:themeColor="text1"/>
        </w:rPr>
      </w:pPr>
      <w:r w:rsidRPr="006C5832">
        <w:rPr>
          <w:b/>
          <w:bCs/>
          <w:noProof/>
          <w:color w:val="000000" w:themeColor="text1"/>
        </w:rPr>
        <w:drawing>
          <wp:inline distT="0" distB="0" distL="0" distR="0" wp14:anchorId="296DE51F" wp14:editId="77FB98B8">
            <wp:extent cx="5486400" cy="3200400"/>
            <wp:effectExtent l="0" t="57150" r="0" b="95250"/>
            <wp:docPr id="152640974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B2D0843" w14:textId="77777777" w:rsidR="00C56C8D" w:rsidRPr="006C5832" w:rsidRDefault="00C56C8D" w:rsidP="003952A4">
      <w:pPr>
        <w:pStyle w:val="Heading4"/>
        <w:spacing w:after="240" w:line="360" w:lineRule="auto"/>
        <w:rPr>
          <w:color w:val="000000" w:themeColor="text1"/>
        </w:rPr>
      </w:pPr>
      <w:bookmarkStart w:id="40" w:name="_Toc238120791"/>
      <w:r w:rsidRPr="006C5832">
        <w:rPr>
          <w:color w:val="000000" w:themeColor="text1"/>
        </w:rPr>
        <w:t>Figure 9: Conceptual Framework</w:t>
      </w:r>
      <w:bookmarkEnd w:id="40"/>
    </w:p>
    <w:p w14:paraId="6CAAFAF3" w14:textId="30649DFC" w:rsidR="00DB6F25" w:rsidRPr="006C5832" w:rsidRDefault="00C56C8D" w:rsidP="003952A4">
      <w:pPr>
        <w:jc w:val="center"/>
        <w:rPr>
          <w:color w:val="000000" w:themeColor="text1"/>
        </w:rPr>
      </w:pPr>
      <w:r w:rsidRPr="006C5832">
        <w:rPr>
          <w:color w:val="000000" w:themeColor="text1"/>
        </w:rPr>
        <w:t>(Source: Self-made)</w:t>
      </w:r>
    </w:p>
    <w:p w14:paraId="4FF05C64" w14:textId="42E2B241" w:rsidR="00A84774" w:rsidRPr="006C5832" w:rsidRDefault="00A84774" w:rsidP="003952A4">
      <w:pPr>
        <w:pBdr>
          <w:top w:val="nil"/>
          <w:left w:val="nil"/>
          <w:bottom w:val="nil"/>
          <w:right w:val="nil"/>
          <w:between w:val="nil"/>
        </w:pBdr>
        <w:rPr>
          <w:rFonts w:eastAsia="Roboto"/>
          <w:color w:val="000000" w:themeColor="text1"/>
        </w:rPr>
      </w:pPr>
      <w:r w:rsidRPr="006C5832">
        <w:rPr>
          <w:color w:val="000000" w:themeColor="text1"/>
        </w:rPr>
        <w:t>In the study, it was the independent variable as it was assessed for its impact on outcomes in the workplace, specifically retail organisations. To assess the attraction of employees, the impact of sustainability activities on the willingness of prospective employees to enter organisations was assessed. Employee engagement measured employees' commitment, motivation and involvement in the workplace following the work experience. The study of Employer brand focused on the brand of the organisation based on its actions for sustainability. Organisational culture assessed was the values within the workplace that support sustainable behaviours. The total impact of Plan A on employees was captured as these dependent variables.</w:t>
      </w:r>
    </w:p>
    <w:p w14:paraId="433B1D0D" w14:textId="4CFD6096" w:rsidR="00F336F0" w:rsidRPr="006C5832" w:rsidRDefault="00936917" w:rsidP="003952A4">
      <w:pPr>
        <w:pStyle w:val="Heading2"/>
        <w:spacing w:after="240"/>
        <w:rPr>
          <w:color w:val="000000" w:themeColor="text1"/>
        </w:rPr>
      </w:pPr>
      <w:bookmarkStart w:id="41" w:name="_Toc241230574"/>
      <w:r w:rsidRPr="006C5832">
        <w:rPr>
          <w:color w:val="000000" w:themeColor="text1"/>
        </w:rPr>
        <w:t>2.9 Literature Gap</w:t>
      </w:r>
      <w:bookmarkEnd w:id="41"/>
    </w:p>
    <w:p w14:paraId="57517CE5" w14:textId="31CC8B73" w:rsidR="00DB6F25" w:rsidRPr="006C5832" w:rsidRDefault="00A84774" w:rsidP="003952A4">
      <w:pPr>
        <w:pBdr>
          <w:top w:val="nil"/>
          <w:left w:val="nil"/>
          <w:bottom w:val="nil"/>
          <w:right w:val="nil"/>
          <w:between w:val="nil"/>
        </w:pBdr>
        <w:rPr>
          <w:rFonts w:eastAsia="Roboto"/>
          <w:color w:val="000000" w:themeColor="text1"/>
        </w:rPr>
      </w:pPr>
      <w:r w:rsidRPr="006C5832">
        <w:rPr>
          <w:color w:val="000000" w:themeColor="text1"/>
        </w:rPr>
        <w:t xml:space="preserve">Most of the research analysed HRM, organisational performance, employee competence, training or employee retention in various industries or geographical locations. However, few studies focused on the same organisational sustainability </w:t>
      </w:r>
      <w:r w:rsidRPr="006C5832">
        <w:rPr>
          <w:color w:val="000000" w:themeColor="text1"/>
        </w:rPr>
        <w:lastRenderedPageBreak/>
        <w:t>programme to determine its effects on both attraction and engagement of employees at the same time within the retail sector. In addition, some evidence from the retail sector in the UK was found, but not much, and there was very little research which merged concepts of organisational culture, employer branding and Green Human Resource Management into one framework, which also presented a gap in research.</w:t>
      </w:r>
    </w:p>
    <w:p w14:paraId="4DD6477A" w14:textId="788EEB2D" w:rsidR="00F336F0" w:rsidRPr="006C5832" w:rsidRDefault="00936917" w:rsidP="003952A4">
      <w:pPr>
        <w:pStyle w:val="Heading2"/>
        <w:spacing w:after="240"/>
        <w:rPr>
          <w:color w:val="000000" w:themeColor="text1"/>
        </w:rPr>
      </w:pPr>
      <w:bookmarkStart w:id="42" w:name="_Toc241230575"/>
      <w:r w:rsidRPr="006C5832">
        <w:rPr>
          <w:color w:val="000000" w:themeColor="text1"/>
        </w:rPr>
        <w:t>2.10 Summary</w:t>
      </w:r>
      <w:bookmarkEnd w:id="42"/>
    </w:p>
    <w:p w14:paraId="40C2B083" w14:textId="77777777" w:rsidR="002E6DDA" w:rsidRPr="006C5832" w:rsidRDefault="00A84774" w:rsidP="003952A4">
      <w:pPr>
        <w:rPr>
          <w:color w:val="000000" w:themeColor="text1"/>
        </w:rPr>
      </w:pPr>
      <w:bookmarkStart w:id="43" w:name="_bjaerknl12hb" w:colFirst="0" w:colLast="0"/>
      <w:bookmarkEnd w:id="43"/>
      <w:r w:rsidRPr="006C5832">
        <w:rPr>
          <w:color w:val="000000" w:themeColor="text1"/>
        </w:rPr>
        <w:t>Most of the research analysed HRM, organisational performance, employee competence, training or employee retention in various industries or geographical locations. However, few studies focused on the same organisational sustainability programme to determine its effects on both attraction and engagement of employees at the same time within the retail sector. In addition, some evidence from the retail sector in the UK was found, but not much, and there was very little research which merged concepts of organisational culture, employer branding and Green Human Resource Management into one framework, which also presented a gap in research.</w:t>
      </w:r>
    </w:p>
    <w:p w14:paraId="2E7F1B0C" w14:textId="77777777" w:rsidR="002E6DDA" w:rsidRPr="006C5832" w:rsidRDefault="002E6DDA" w:rsidP="003952A4">
      <w:pPr>
        <w:rPr>
          <w:color w:val="000000" w:themeColor="text1"/>
        </w:rPr>
      </w:pPr>
      <w:r w:rsidRPr="006C5832">
        <w:rPr>
          <w:color w:val="000000" w:themeColor="text1"/>
        </w:rPr>
        <w:br w:type="page"/>
      </w:r>
    </w:p>
    <w:p w14:paraId="7EAA5BDA" w14:textId="77777777" w:rsidR="002E6DDA" w:rsidRPr="006C5832" w:rsidRDefault="002E6DDA" w:rsidP="003952A4">
      <w:pPr>
        <w:pStyle w:val="Heading1"/>
        <w:spacing w:after="240" w:line="360" w:lineRule="auto"/>
        <w:rPr>
          <w:color w:val="000000" w:themeColor="text1"/>
        </w:rPr>
      </w:pPr>
      <w:bookmarkStart w:id="44" w:name="_Toc241230576"/>
      <w:r w:rsidRPr="006C5832">
        <w:rPr>
          <w:color w:val="000000" w:themeColor="text1"/>
        </w:rPr>
        <w:lastRenderedPageBreak/>
        <w:t>Chapter 3: Methodology</w:t>
      </w:r>
      <w:bookmarkEnd w:id="44"/>
    </w:p>
    <w:p w14:paraId="6892C33D" w14:textId="77777777" w:rsidR="002E6DDA" w:rsidRPr="006C5832" w:rsidRDefault="002E6DDA" w:rsidP="003952A4">
      <w:pPr>
        <w:pStyle w:val="Heading2"/>
        <w:spacing w:after="240"/>
        <w:rPr>
          <w:color w:val="000000" w:themeColor="text1"/>
        </w:rPr>
      </w:pPr>
      <w:bookmarkStart w:id="45" w:name="_Toc241230577"/>
      <w:r w:rsidRPr="006C5832">
        <w:rPr>
          <w:color w:val="000000" w:themeColor="text1"/>
        </w:rPr>
        <w:t>3.1 Introduction</w:t>
      </w:r>
      <w:bookmarkEnd w:id="45"/>
    </w:p>
    <w:p w14:paraId="6158DD8A" w14:textId="0DB72E2D" w:rsidR="002E6DDA" w:rsidRPr="006C5832" w:rsidRDefault="002E6DDA" w:rsidP="003952A4">
      <w:pPr>
        <w:rPr>
          <w:color w:val="000000" w:themeColor="text1"/>
        </w:rPr>
      </w:pPr>
      <w:r w:rsidRPr="006C5832">
        <w:rPr>
          <w:color w:val="000000" w:themeColor="text1"/>
        </w:rPr>
        <w:t xml:space="preserve">The research methodology for the evaluation of the issues related to M&amp;S Plan A and employee outcomes is explained in this chapter. It talks about the approach and philosophy in research, the design of the research, the method employed, sampling, data collection, analysis, and ethics. These methodological decisions helped to yield systematic and objective findings on employee attraction and engagement in the UK retail sector.  </w:t>
      </w:r>
    </w:p>
    <w:p w14:paraId="2937E3EE" w14:textId="77777777" w:rsidR="002E6DDA" w:rsidRPr="006C5832" w:rsidRDefault="002E6DDA" w:rsidP="003952A4">
      <w:pPr>
        <w:pStyle w:val="Heading2"/>
        <w:spacing w:after="240"/>
        <w:rPr>
          <w:color w:val="000000" w:themeColor="text1"/>
        </w:rPr>
      </w:pPr>
      <w:bookmarkStart w:id="46" w:name="_Toc241230578"/>
      <w:r w:rsidRPr="006C5832">
        <w:rPr>
          <w:color w:val="000000" w:themeColor="text1"/>
        </w:rPr>
        <w:t>3.2 Research Philosophy</w:t>
      </w:r>
      <w:bookmarkEnd w:id="46"/>
    </w:p>
    <w:p w14:paraId="602FF168" w14:textId="77777777" w:rsidR="002E6DDA" w:rsidRPr="006C5832" w:rsidRDefault="002E6DDA" w:rsidP="003952A4">
      <w:pPr>
        <w:rPr>
          <w:b/>
          <w:bCs/>
          <w:i/>
          <w:iCs/>
          <w:color w:val="000000" w:themeColor="text1"/>
        </w:rPr>
      </w:pPr>
      <w:r w:rsidRPr="006C5832">
        <w:rPr>
          <w:b/>
          <w:bCs/>
          <w:i/>
          <w:iCs/>
          <w:color w:val="000000" w:themeColor="text1"/>
        </w:rPr>
        <w:t xml:space="preserve">Positivism philosophy </w:t>
      </w:r>
    </w:p>
    <w:p w14:paraId="2A4D1BB8" w14:textId="1FF52CBA" w:rsidR="002E6DDA" w:rsidRPr="006C5832" w:rsidRDefault="002E6DDA" w:rsidP="003952A4">
      <w:pPr>
        <w:rPr>
          <w:color w:val="000000" w:themeColor="text1"/>
        </w:rPr>
      </w:pPr>
      <w:r w:rsidRPr="006C5832">
        <w:rPr>
          <w:color w:val="000000" w:themeColor="text1"/>
        </w:rPr>
        <w:t>Research philosophy refers to the attitude of researchers towards knowledge, reality and appropriate research techniques. Research philosophy is the knowledge that is reliable if it is measurable, observable and based on facts (Ali,</w:t>
      </w:r>
      <w:r w:rsidRPr="006C5832">
        <w:rPr>
          <w:i/>
          <w:iCs/>
          <w:color w:val="000000" w:themeColor="text1"/>
        </w:rPr>
        <w:t xml:space="preserve"> </w:t>
      </w:r>
      <w:r w:rsidRPr="006C5832">
        <w:rPr>
          <w:color w:val="000000" w:themeColor="text1"/>
        </w:rPr>
        <w:t>2024). It focuses on being objective, neutral and having procedures, known measurable variables and a systematic analysis of gathered research evidence. These features enable it to minimise the influence of the researcher and generate reliable results based on the same research methods. Positivism was appropriate for this study, considering measurable perspectives regarding Plan A, attraction, and engagement. The ethics document confirms that the study used the Positivism method to obtain information systematically. Positivism philosophy promoted a neutral researcher role, which helped to minimise opinion during data collection and interpretation (Kaluarachchi,</w:t>
      </w:r>
      <w:r w:rsidRPr="006C5832">
        <w:rPr>
          <w:i/>
          <w:iCs/>
          <w:color w:val="000000" w:themeColor="text1"/>
        </w:rPr>
        <w:t xml:space="preserve"> </w:t>
      </w:r>
      <w:r w:rsidRPr="006C5832">
        <w:rPr>
          <w:color w:val="000000" w:themeColor="text1"/>
        </w:rPr>
        <w:t xml:space="preserve">2025). This was necessary as the perceptions of the staff had to be measured without researchers having an impact on participants or responses. The positivistic approach was also a match for the quantitative method used in the study because questionnaire outputs could result in numerical results that could be measured. Retail employees, managers and HR professionals were reached during the study by using Google Forms. Measurable answers enabled patterns around sustainability communication, green training, attraction and engagement with employees to be identified. Positivism thus encouraged a statistical analysis of the responses as well as associating the outcomes with the research purposes. Also, it facilitated a </w:t>
      </w:r>
      <w:r w:rsidRPr="006C5832">
        <w:rPr>
          <w:color w:val="000000" w:themeColor="text1"/>
        </w:rPr>
        <w:lastRenderedPageBreak/>
        <w:t xml:space="preserve">deductive approach de facto: that is, questions were framed according to existing knowledge prior to research evidence collection. Overall, the study gave objective, structured and evidence-based results regarding M&amp;S Plan A because of the impacts of Positivism. </w:t>
      </w:r>
    </w:p>
    <w:p w14:paraId="6B2D1BC3" w14:textId="77777777" w:rsidR="002E6DDA" w:rsidRPr="006C5832" w:rsidRDefault="002E6DDA" w:rsidP="003952A4">
      <w:pPr>
        <w:pStyle w:val="Heading2"/>
        <w:spacing w:after="240"/>
        <w:rPr>
          <w:color w:val="000000" w:themeColor="text1"/>
        </w:rPr>
      </w:pPr>
      <w:bookmarkStart w:id="47" w:name="_Toc241230579"/>
      <w:r w:rsidRPr="006C5832">
        <w:rPr>
          <w:color w:val="000000" w:themeColor="text1"/>
        </w:rPr>
        <w:t>3.3 Research Approach</w:t>
      </w:r>
      <w:bookmarkEnd w:id="47"/>
    </w:p>
    <w:p w14:paraId="3C8EF157" w14:textId="77777777" w:rsidR="002E6DDA" w:rsidRPr="006C5832" w:rsidRDefault="002E6DDA" w:rsidP="003952A4">
      <w:pPr>
        <w:rPr>
          <w:b/>
          <w:bCs/>
          <w:i/>
          <w:iCs/>
          <w:color w:val="000000" w:themeColor="text1"/>
        </w:rPr>
      </w:pPr>
      <w:r w:rsidRPr="006C5832">
        <w:rPr>
          <w:b/>
          <w:bCs/>
          <w:i/>
          <w:iCs/>
          <w:color w:val="000000" w:themeColor="text1"/>
        </w:rPr>
        <w:t xml:space="preserve">Deductive research approach </w:t>
      </w:r>
    </w:p>
    <w:p w14:paraId="52CD66DA" w14:textId="6BF24013" w:rsidR="002E6DDA" w:rsidRPr="006C5832" w:rsidRDefault="002E6DDA" w:rsidP="003952A4">
      <w:pPr>
        <w:rPr>
          <w:color w:val="000000" w:themeColor="text1"/>
        </w:rPr>
      </w:pPr>
      <w:r w:rsidRPr="006C5832">
        <w:rPr>
          <w:color w:val="000000" w:themeColor="text1"/>
        </w:rPr>
        <w:t>Research approach is a method used to guide a researcher to gather and analyse evidence from ideas. Research approach gives direction in the development of questions, the selection of methodology, the gathering of information and conclusions  (O'Boyle and Götz,</w:t>
      </w:r>
      <w:r w:rsidRPr="006C5832">
        <w:rPr>
          <w:i/>
          <w:iCs/>
          <w:color w:val="000000" w:themeColor="text1"/>
        </w:rPr>
        <w:t xml:space="preserve"> </w:t>
      </w:r>
      <w:r w:rsidRPr="006C5832">
        <w:rPr>
          <w:color w:val="000000" w:themeColor="text1"/>
        </w:rPr>
        <w:t>2026). It consists principally of systematic planning, logical thinking, applying theory, formulating hypotheses, and testing this evidence. The features assist researchers to stay focused and generate results that directly respond to research goals clearly. The deductive approach aligns with existing theories and then progresses to specific findings and observations that test the theories (Robinson and Bailey-Rodriguez,</w:t>
      </w:r>
      <w:r w:rsidRPr="006C5832">
        <w:rPr>
          <w:i/>
          <w:iCs/>
          <w:color w:val="000000" w:themeColor="text1"/>
        </w:rPr>
        <w:t xml:space="preserve"> </w:t>
      </w:r>
      <w:r w:rsidRPr="006C5832">
        <w:rPr>
          <w:color w:val="000000" w:themeColor="text1"/>
        </w:rPr>
        <w:t xml:space="preserve">2026). It uses existing information to generate </w:t>
      </w:r>
      <w:r w:rsidR="00C91197" w:rsidRPr="006C5832">
        <w:rPr>
          <w:color w:val="000000" w:themeColor="text1"/>
        </w:rPr>
        <w:t>predictions and</w:t>
      </w:r>
      <w:r w:rsidRPr="006C5832">
        <w:rPr>
          <w:color w:val="000000" w:themeColor="text1"/>
        </w:rPr>
        <w:t xml:space="preserve"> tests these hypothesised relationships between variables through data collection. This approach is often coupled with structured questionnaires and numerical analysis of responses and is often linked to quantitative research. For this reason, it is appropriate as a structure if researchers want measurable evidence to consider research relationships. This approach helped shape the goal of the questions on the questionnaire with the existing concepts available and the research goals. It facilitated the comparison of the responses of participants with existing insights into Plan A, attraction and employee engagement. With these questions, the study was able to gather similar answers from retail employees, managers and professionals. Overall, the deduction fortified the study by linking the existing knowledge and measurable evidence from target participants.  </w:t>
      </w:r>
    </w:p>
    <w:p w14:paraId="514976EC" w14:textId="77777777" w:rsidR="006D1572" w:rsidRPr="006C5832" w:rsidRDefault="006D1572" w:rsidP="003952A4">
      <w:pPr>
        <w:rPr>
          <w:b/>
          <w:bCs/>
          <w:color w:val="000000" w:themeColor="text1"/>
          <w:sz w:val="26"/>
          <w:szCs w:val="26"/>
        </w:rPr>
      </w:pPr>
      <w:r w:rsidRPr="006C5832">
        <w:rPr>
          <w:color w:val="000000" w:themeColor="text1"/>
        </w:rPr>
        <w:br w:type="page"/>
      </w:r>
    </w:p>
    <w:p w14:paraId="2CEFA7A4" w14:textId="1B3EBF9C" w:rsidR="002E6DDA" w:rsidRPr="006C5832" w:rsidRDefault="002E6DDA" w:rsidP="003952A4">
      <w:pPr>
        <w:pStyle w:val="Heading2"/>
        <w:spacing w:after="240"/>
        <w:rPr>
          <w:color w:val="000000" w:themeColor="text1"/>
        </w:rPr>
      </w:pPr>
      <w:bookmarkStart w:id="48" w:name="_Toc241230580"/>
      <w:r w:rsidRPr="006C5832">
        <w:rPr>
          <w:color w:val="000000" w:themeColor="text1"/>
        </w:rPr>
        <w:lastRenderedPageBreak/>
        <w:t>3.4 Research Design</w:t>
      </w:r>
      <w:bookmarkEnd w:id="48"/>
    </w:p>
    <w:p w14:paraId="00FF0E62" w14:textId="77777777" w:rsidR="002E6DDA" w:rsidRPr="006C5832" w:rsidRDefault="002E6DDA" w:rsidP="003952A4">
      <w:pPr>
        <w:rPr>
          <w:b/>
          <w:bCs/>
          <w:i/>
          <w:iCs/>
          <w:color w:val="000000" w:themeColor="text1"/>
        </w:rPr>
      </w:pPr>
      <w:r w:rsidRPr="006C5832">
        <w:rPr>
          <w:b/>
          <w:bCs/>
          <w:i/>
          <w:iCs/>
          <w:color w:val="000000" w:themeColor="text1"/>
        </w:rPr>
        <w:t xml:space="preserve">Descriptive research design </w:t>
      </w:r>
    </w:p>
    <w:p w14:paraId="53D763DF" w14:textId="096FA8CE" w:rsidR="002E6DDA" w:rsidRPr="006C5832" w:rsidRDefault="002E6DDA" w:rsidP="003952A4">
      <w:pPr>
        <w:rPr>
          <w:color w:val="000000" w:themeColor="text1"/>
        </w:rPr>
      </w:pPr>
      <w:r w:rsidRPr="006C5832">
        <w:rPr>
          <w:color w:val="000000" w:themeColor="text1"/>
        </w:rPr>
        <w:t>The research design is the plan that is followed in collecting, organising, and analysing the evidence systematically in the research. Research design outlines procedures for selection of participants, measurement of variables, collection of information, and reporting results (Mwita,</w:t>
      </w:r>
      <w:r w:rsidRPr="006C5832">
        <w:rPr>
          <w:i/>
          <w:iCs/>
          <w:color w:val="000000" w:themeColor="text1"/>
        </w:rPr>
        <w:t xml:space="preserve"> </w:t>
      </w:r>
      <w:r w:rsidRPr="006C5832">
        <w:rPr>
          <w:color w:val="000000" w:themeColor="text1"/>
        </w:rPr>
        <w:t>2025). Descriptive design is a design that describes characteristics, experiences, behaviours, and/or conditions without manipulating variables in the research activities. It includes structured procedures, measurable variables, natural settings, surveys, observation and processes of data collection. These characteristics assist researchers in drawing patterns, frequencies, characteristics and relationships from the population of their study. Descriptive design is also useful to the researcher since it is descriptive, simple, economical and practical (Villamin et al.,</w:t>
      </w:r>
      <w:r w:rsidRPr="006C5832">
        <w:rPr>
          <w:i/>
          <w:iCs/>
          <w:color w:val="000000" w:themeColor="text1"/>
        </w:rPr>
        <w:t xml:space="preserve"> </w:t>
      </w:r>
      <w:r w:rsidRPr="006C5832">
        <w:rPr>
          <w:color w:val="000000" w:themeColor="text1"/>
        </w:rPr>
        <w:t xml:space="preserve">2025). The design was used to capture employee perceptions around the concept of sustainability, employee attraction, employee engagement, recruitment communication and training activities. Hence, the descriptive design enhanced research by providing clear evidence regarding participants' perceptions and experiences with the current employees. </w:t>
      </w:r>
    </w:p>
    <w:p w14:paraId="091F4A8B" w14:textId="77777777" w:rsidR="002E6DDA" w:rsidRPr="006C5832" w:rsidRDefault="002E6DDA" w:rsidP="003952A4">
      <w:pPr>
        <w:pStyle w:val="Heading2"/>
        <w:spacing w:after="240"/>
        <w:rPr>
          <w:color w:val="000000" w:themeColor="text1"/>
        </w:rPr>
      </w:pPr>
      <w:bookmarkStart w:id="49" w:name="_Toc241230581"/>
      <w:r w:rsidRPr="006C5832">
        <w:rPr>
          <w:color w:val="000000" w:themeColor="text1"/>
        </w:rPr>
        <w:t>3.5 Research Method</w:t>
      </w:r>
      <w:bookmarkEnd w:id="49"/>
    </w:p>
    <w:p w14:paraId="107B5DFD" w14:textId="77777777" w:rsidR="002E6DDA" w:rsidRPr="006C5832" w:rsidRDefault="002E6DDA" w:rsidP="003952A4">
      <w:pPr>
        <w:rPr>
          <w:b/>
          <w:bCs/>
          <w:color w:val="000000" w:themeColor="text1"/>
        </w:rPr>
      </w:pPr>
      <w:r w:rsidRPr="006C5832">
        <w:rPr>
          <w:b/>
          <w:bCs/>
          <w:i/>
          <w:iCs/>
          <w:color w:val="000000" w:themeColor="text1"/>
        </w:rPr>
        <w:t>Quantitative Method</w:t>
      </w:r>
      <w:r w:rsidRPr="006C5832">
        <w:rPr>
          <w:b/>
          <w:bCs/>
          <w:color w:val="000000" w:themeColor="text1"/>
        </w:rPr>
        <w:t xml:space="preserve">  </w:t>
      </w:r>
    </w:p>
    <w:p w14:paraId="67D15BD2" w14:textId="4481B08B" w:rsidR="002E6DDA" w:rsidRPr="006C5832" w:rsidRDefault="002E6DDA" w:rsidP="003952A4">
      <w:pPr>
        <w:rPr>
          <w:color w:val="000000" w:themeColor="text1"/>
        </w:rPr>
      </w:pPr>
      <w:r w:rsidRPr="006C5832">
        <w:rPr>
          <w:color w:val="000000" w:themeColor="text1"/>
        </w:rPr>
        <w:t>Research method refers to particular ways researchers gather and analyze evidence in a systematic approach. Quantitative methods gather numerical data, which can be measured, compared and analysed using statistical methods (Alford and Teater,</w:t>
      </w:r>
      <w:r w:rsidRPr="006C5832">
        <w:rPr>
          <w:i/>
          <w:iCs/>
          <w:color w:val="000000" w:themeColor="text1"/>
        </w:rPr>
        <w:t xml:space="preserve"> </w:t>
      </w:r>
      <w:r w:rsidRPr="006C5832">
        <w:rPr>
          <w:color w:val="000000" w:themeColor="text1"/>
        </w:rPr>
        <w:t>2025). The methods used are structured questionnaires, fixed responses, measured variables, numerical data, objectivity and statistical analysis. These features are good at giving consistency, as participants always respond to the same questions with the same answers. Using quantitative methods helps to make comparisons, look for patterns, measure relationships, and show clear results in studies (Bouncken et al.,</w:t>
      </w:r>
      <w:r w:rsidRPr="006C5832">
        <w:rPr>
          <w:i/>
          <w:iCs/>
          <w:color w:val="000000" w:themeColor="text1"/>
        </w:rPr>
        <w:t xml:space="preserve"> </w:t>
      </w:r>
      <w:r w:rsidRPr="006C5832">
        <w:rPr>
          <w:color w:val="000000" w:themeColor="text1"/>
        </w:rPr>
        <w:t xml:space="preserve">2025). Research guidance has confirmed that questionnaires provide standardised quantitative data efficiently from many respondents and have fixed answers. The method was appropriate for an exploration of employee attraction and </w:t>
      </w:r>
      <w:r w:rsidRPr="006C5832">
        <w:rPr>
          <w:color w:val="000000" w:themeColor="text1"/>
        </w:rPr>
        <w:lastRenderedPageBreak/>
        <w:t xml:space="preserve">engagement via structured responses from participants in a survey. Quantitative data was used to compare responses to questions related to sustainability communication, green training, attraction and engagement of employees. Hence, the Quantitative method added support to the study, as it provided the evidence needed for the study to be structured, measurable and comparable. </w:t>
      </w:r>
    </w:p>
    <w:p w14:paraId="65BC67DF" w14:textId="77777777" w:rsidR="002E6DDA" w:rsidRPr="006C5832" w:rsidRDefault="002E6DDA" w:rsidP="003952A4">
      <w:pPr>
        <w:pStyle w:val="Heading2"/>
        <w:spacing w:after="240"/>
        <w:rPr>
          <w:color w:val="000000" w:themeColor="text1"/>
        </w:rPr>
      </w:pPr>
      <w:bookmarkStart w:id="50" w:name="_Toc241230582"/>
      <w:r w:rsidRPr="006C5832">
        <w:rPr>
          <w:color w:val="000000" w:themeColor="text1"/>
        </w:rPr>
        <w:t>3.6 Sampling Method</w:t>
      </w:r>
      <w:bookmarkEnd w:id="50"/>
    </w:p>
    <w:p w14:paraId="07E9B506" w14:textId="77777777" w:rsidR="002E6DDA" w:rsidRPr="006C5832" w:rsidRDefault="002E6DDA" w:rsidP="003952A4">
      <w:pPr>
        <w:rPr>
          <w:color w:val="000000" w:themeColor="text1"/>
        </w:rPr>
      </w:pPr>
      <w:r w:rsidRPr="006C5832">
        <w:rPr>
          <w:b/>
          <w:bCs/>
          <w:color w:val="000000" w:themeColor="text1"/>
        </w:rPr>
        <w:t>Random sampling</w:t>
      </w:r>
      <w:r w:rsidRPr="006C5832">
        <w:rPr>
          <w:color w:val="000000" w:themeColor="text1"/>
        </w:rPr>
        <w:t xml:space="preserve"> </w:t>
      </w:r>
    </w:p>
    <w:p w14:paraId="2BD266F2" w14:textId="77777777" w:rsidR="002E6DDA" w:rsidRPr="006C5832" w:rsidRDefault="002E6DDA" w:rsidP="003952A4">
      <w:pPr>
        <w:rPr>
          <w:color w:val="000000" w:themeColor="text1"/>
        </w:rPr>
      </w:pPr>
      <w:r w:rsidRPr="006C5832">
        <w:rPr>
          <w:color w:val="000000" w:themeColor="text1"/>
        </w:rPr>
        <w:t>The process of selecting participants from a larger population for research is called a sampling method (Slater and Hasson,</w:t>
      </w:r>
      <w:r w:rsidRPr="006C5832">
        <w:rPr>
          <w:i/>
          <w:iCs/>
          <w:color w:val="000000" w:themeColor="text1"/>
        </w:rPr>
        <w:t xml:space="preserve"> </w:t>
      </w:r>
      <w:r w:rsidRPr="006C5832">
        <w:rPr>
          <w:color w:val="000000" w:themeColor="text1"/>
        </w:rPr>
        <w:t>2025). Random sampling provides each individual that is eligible for the population an equal and independent chance of being selected. It is characterised by chance selection, equal opportunities, decreasing selection bias, population representation and selection of participants without bias. The features enable researchers to extract samples that are more representative of the broader populations when conducting quantitative research. Random sampling also has the advantage in research because it enhances the representativeness of the sample, minimises the influence of the researcher and enables the generalisation of the research (Alomani et al.,</w:t>
      </w:r>
      <w:r w:rsidRPr="006C5832">
        <w:rPr>
          <w:i/>
          <w:iCs/>
          <w:color w:val="000000" w:themeColor="text1"/>
        </w:rPr>
        <w:t xml:space="preserve"> </w:t>
      </w:r>
      <w:r w:rsidRPr="006C5832">
        <w:rPr>
          <w:color w:val="000000" w:themeColor="text1"/>
        </w:rPr>
        <w:t xml:space="preserve">2025). Random sampling was selected as this study demanded objective responses from various players in the retail sector. The study was limited to employees, managers, and Human Resource professionals who had pertinent experience in the retail sector. The ethics document aimed to attract around 70–100 participants from varied backgrounds in the retail sector. To ensure each participant had an equal opportunity to be in the research sample, some random sampling was used. This minimised the risk of researcher bias in the selection of participants for the study. Random sampling thus fortified findings by ensuring a wider and more well-rounded response from participants.  </w:t>
      </w:r>
    </w:p>
    <w:p w14:paraId="3E00EA0A" w14:textId="77777777" w:rsidR="006D1572" w:rsidRPr="006C5832" w:rsidRDefault="006D1572" w:rsidP="003952A4">
      <w:pPr>
        <w:rPr>
          <w:b/>
          <w:bCs/>
          <w:color w:val="000000" w:themeColor="text1"/>
          <w:sz w:val="26"/>
          <w:szCs w:val="26"/>
        </w:rPr>
      </w:pPr>
      <w:r w:rsidRPr="006C5832">
        <w:rPr>
          <w:color w:val="000000" w:themeColor="text1"/>
        </w:rPr>
        <w:br w:type="page"/>
      </w:r>
    </w:p>
    <w:p w14:paraId="41C41B7E" w14:textId="0A641EDE" w:rsidR="002E6DDA" w:rsidRPr="006C5832" w:rsidRDefault="002E6DDA" w:rsidP="003952A4">
      <w:pPr>
        <w:pStyle w:val="Heading2"/>
        <w:spacing w:after="240"/>
        <w:rPr>
          <w:color w:val="000000" w:themeColor="text1"/>
        </w:rPr>
      </w:pPr>
      <w:bookmarkStart w:id="51" w:name="_Toc241230583"/>
      <w:r w:rsidRPr="006C5832">
        <w:rPr>
          <w:color w:val="000000" w:themeColor="text1"/>
        </w:rPr>
        <w:lastRenderedPageBreak/>
        <w:t>3.6 Data Collection</w:t>
      </w:r>
      <w:bookmarkEnd w:id="51"/>
    </w:p>
    <w:p w14:paraId="1B5F98DA" w14:textId="77777777" w:rsidR="002E6DDA" w:rsidRPr="006C5832" w:rsidRDefault="002E6DDA" w:rsidP="003952A4">
      <w:pPr>
        <w:rPr>
          <w:color w:val="000000" w:themeColor="text1"/>
        </w:rPr>
      </w:pPr>
      <w:r w:rsidRPr="006C5832">
        <w:rPr>
          <w:b/>
          <w:bCs/>
          <w:color w:val="000000" w:themeColor="text1"/>
        </w:rPr>
        <w:t xml:space="preserve">Primary Survey </w:t>
      </w:r>
      <w:r w:rsidRPr="006C5832">
        <w:rPr>
          <w:color w:val="000000" w:themeColor="text1"/>
        </w:rPr>
        <w:t xml:space="preserve"> </w:t>
      </w:r>
    </w:p>
    <w:p w14:paraId="3D77A223" w14:textId="2FAD3174" w:rsidR="002E6DDA" w:rsidRPr="006C5832" w:rsidRDefault="002E6DDA" w:rsidP="003952A4">
      <w:pPr>
        <w:rPr>
          <w:color w:val="000000" w:themeColor="text1"/>
        </w:rPr>
      </w:pPr>
      <w:r w:rsidRPr="006C5832">
        <w:rPr>
          <w:color w:val="000000" w:themeColor="text1"/>
        </w:rPr>
        <w:t>Data Collection is the systematic process of collecting the data required for the correct answer to research questions. Primary survey data gathers new information from the participants, especially for research purposes (Chand,</w:t>
      </w:r>
      <w:r w:rsidRPr="006C5832">
        <w:rPr>
          <w:i/>
          <w:iCs/>
          <w:color w:val="000000" w:themeColor="text1"/>
        </w:rPr>
        <w:t xml:space="preserve"> </w:t>
      </w:r>
      <w:r w:rsidRPr="006C5832">
        <w:rPr>
          <w:color w:val="000000" w:themeColor="text1"/>
        </w:rPr>
        <w:t>2025). The key elements are: an ordered series of questions, answers come directly after the questions, procedures are made standardised, and the target group is clearly defined. These features provide researchers with the necessary information, while ensuring consistency among participants when collecting data. Primary surveys are also useful to study as they deliver up-to-date, concentrated, measurable and directly relevant research evidence. Electronic data management can be easily handled by researchers, is cost-saving and gathers responses fast through an online survey. Primary survey data was utilised since there was no available documentation that contained the participants' perspectives (Jacobsen et al.,</w:t>
      </w:r>
      <w:r w:rsidRPr="006C5832">
        <w:rPr>
          <w:i/>
          <w:iCs/>
          <w:color w:val="000000" w:themeColor="text1"/>
        </w:rPr>
        <w:t xml:space="preserve"> </w:t>
      </w:r>
      <w:r w:rsidRPr="006C5832">
        <w:rPr>
          <w:color w:val="000000" w:themeColor="text1"/>
        </w:rPr>
        <w:t xml:space="preserve">2025). The study focused on the retail industry and how Plan A impacted employees' attraction and engagement. The responses were taken via an online survey which had a total of 20 </w:t>
      </w:r>
      <w:r w:rsidR="00A15264">
        <w:rPr>
          <w:color w:val="000000" w:themeColor="text1"/>
        </w:rPr>
        <w:t>Questions</w:t>
      </w:r>
      <w:r w:rsidRPr="006C5832">
        <w:rPr>
          <w:color w:val="000000" w:themeColor="text1"/>
        </w:rPr>
        <w:t xml:space="preserve"> </w:t>
      </w:r>
      <w:r w:rsidRPr="006C5832">
        <w:rPr>
          <w:i/>
          <w:iCs/>
          <w:color w:val="000000" w:themeColor="text1"/>
        </w:rPr>
        <w:t>(Refer to Appendix 3)</w:t>
      </w:r>
      <w:r w:rsidRPr="006C5832">
        <w:rPr>
          <w:color w:val="000000" w:themeColor="text1"/>
        </w:rPr>
        <w:t xml:space="preserve">. Three questions collected demographic data, and seventeen questions that investigated the issues that surrounded Plan A and study. Random sampling was used to identify the participants, thus supporting fair opportunities for eligible retail participants fairly. The approach for recruitment to gather participants was through LinkedIn, Facebook and Instagram, etc., and job forums for recruitment. The sampling method facilitated greater access, convenience, timeliness and efficient collection of structured responses from selected respondents. </w:t>
      </w:r>
    </w:p>
    <w:p w14:paraId="3193E25F" w14:textId="77777777" w:rsidR="002E6DDA" w:rsidRPr="006C5832" w:rsidRDefault="002E6DDA" w:rsidP="003952A4">
      <w:pPr>
        <w:pStyle w:val="Heading2"/>
        <w:spacing w:after="240"/>
        <w:rPr>
          <w:color w:val="000000" w:themeColor="text1"/>
        </w:rPr>
      </w:pPr>
      <w:bookmarkStart w:id="52" w:name="_Toc241230584"/>
      <w:r w:rsidRPr="006C5832">
        <w:rPr>
          <w:color w:val="000000" w:themeColor="text1"/>
        </w:rPr>
        <w:t>3.7 Data Analysis</w:t>
      </w:r>
      <w:bookmarkEnd w:id="52"/>
    </w:p>
    <w:p w14:paraId="11601F32" w14:textId="77777777" w:rsidR="002E6DDA" w:rsidRPr="006C5832" w:rsidRDefault="002E6DDA" w:rsidP="003952A4">
      <w:pPr>
        <w:rPr>
          <w:color w:val="000000" w:themeColor="text1"/>
        </w:rPr>
      </w:pPr>
      <w:r w:rsidRPr="006C5832">
        <w:rPr>
          <w:b/>
          <w:bCs/>
          <w:color w:val="000000" w:themeColor="text1"/>
        </w:rPr>
        <w:t>SPSS Analysis</w:t>
      </w:r>
      <w:r w:rsidRPr="006C5832">
        <w:rPr>
          <w:color w:val="000000" w:themeColor="text1"/>
        </w:rPr>
        <w:t xml:space="preserve"> </w:t>
      </w:r>
    </w:p>
    <w:p w14:paraId="2F997BFC" w14:textId="1FA32A6D" w:rsidR="002E6DDA" w:rsidRPr="006C5832" w:rsidRDefault="002E6DDA" w:rsidP="003952A4">
      <w:pPr>
        <w:rPr>
          <w:color w:val="000000" w:themeColor="text1"/>
        </w:rPr>
      </w:pPr>
      <w:r w:rsidRPr="006C5832">
        <w:rPr>
          <w:color w:val="000000" w:themeColor="text1"/>
        </w:rPr>
        <w:t xml:space="preserve">Data Analysis is a systematic process of examining the collected data, identifying patterns, relationships, differences, and meaningful findings. The quantitative approach employs objective measures and procedures that organize responses numerically to yield evidence for research. It includes encoding, measuring, </w:t>
      </w:r>
      <w:r w:rsidRPr="006C5832">
        <w:rPr>
          <w:color w:val="000000" w:themeColor="text1"/>
        </w:rPr>
        <w:lastRenderedPageBreak/>
        <w:t xml:space="preserve">comparing, statistically testing, interpreting and clearly showing the results of data. These features are useful for research due to the enhanced accuracy, consistency, transparency and understanding of the participant responses collected. It was decided that the SPSS Analysis should be employed because in this study, data was collected quantitatively through a </w:t>
      </w:r>
      <w:r w:rsidR="00C91197" w:rsidRPr="006C5832">
        <w:rPr>
          <w:color w:val="000000" w:themeColor="text1"/>
        </w:rPr>
        <w:t>five-point</w:t>
      </w:r>
      <w:r w:rsidRPr="006C5832">
        <w:rPr>
          <w:color w:val="000000" w:themeColor="text1"/>
        </w:rPr>
        <w:t xml:space="preserve"> likert scale-based questionnaire. SPSS offers appropriate statistical analysis tools for analyzing frequency patterns, descriptive outcomes, relationships, and predicting the effects of study variables on each other (Hashmi and Mohanty, 2025). </w:t>
      </w:r>
      <w:r w:rsidRPr="006C5832">
        <w:rPr>
          <w:b/>
          <w:bCs/>
          <w:i/>
          <w:iCs/>
          <w:color w:val="000000" w:themeColor="text1"/>
        </w:rPr>
        <w:t>Frequency analysis</w:t>
      </w:r>
      <w:r w:rsidRPr="006C5832">
        <w:rPr>
          <w:color w:val="000000" w:themeColor="text1"/>
        </w:rPr>
        <w:t xml:space="preserve"> provides a summary of the frequency distribution of the responses, indicating the distribution of the participants with respect to the five Likert scale options (Al-Jaishi et al.,</w:t>
      </w:r>
      <w:r w:rsidRPr="006C5832">
        <w:rPr>
          <w:i/>
          <w:iCs/>
          <w:color w:val="000000" w:themeColor="text1"/>
        </w:rPr>
        <w:t xml:space="preserve"> </w:t>
      </w:r>
      <w:r w:rsidRPr="006C5832">
        <w:rPr>
          <w:color w:val="000000" w:themeColor="text1"/>
        </w:rPr>
        <w:t xml:space="preserve">2026). It highlights those common responses and behaviour of the entire participant group with good clarity when reviewing survey data. </w:t>
      </w:r>
      <w:r w:rsidRPr="006C5832">
        <w:rPr>
          <w:b/>
          <w:bCs/>
          <w:i/>
          <w:iCs/>
          <w:color w:val="000000" w:themeColor="text1"/>
        </w:rPr>
        <w:t>Descriptive statistics</w:t>
      </w:r>
      <w:r w:rsidRPr="006C5832">
        <w:rPr>
          <w:color w:val="000000" w:themeColor="text1"/>
        </w:rPr>
        <w:t xml:space="preserve"> are presented as frequencies, means and standard deviations. This analysis gives insight into the overall attitude of participants towards Plan A, their views towards employee attraction and their employee engagement in the UK retail sector. </w:t>
      </w:r>
      <w:r w:rsidRPr="006C5832">
        <w:rPr>
          <w:b/>
          <w:bCs/>
          <w:i/>
          <w:iCs/>
          <w:color w:val="000000" w:themeColor="text1"/>
        </w:rPr>
        <w:t>Cross-tabulation</w:t>
      </w:r>
      <w:r w:rsidRPr="006C5832">
        <w:rPr>
          <w:color w:val="000000" w:themeColor="text1"/>
        </w:rPr>
        <w:t xml:space="preserve"> allows respondents to be compared between groups of participants, such as employees, managers and HR professionals (Shamim et al.,</w:t>
      </w:r>
      <w:r w:rsidRPr="006C5832">
        <w:rPr>
          <w:i/>
          <w:iCs/>
          <w:color w:val="000000" w:themeColor="text1"/>
        </w:rPr>
        <w:t xml:space="preserve"> </w:t>
      </w:r>
      <w:r w:rsidRPr="006C5832">
        <w:rPr>
          <w:color w:val="000000" w:themeColor="text1"/>
        </w:rPr>
        <w:t xml:space="preserve">2025). It clearly and objectively reveals the differences in viewpoints among the various groups of respondents to surveys. </w:t>
      </w:r>
      <w:r w:rsidRPr="006C5832">
        <w:rPr>
          <w:b/>
          <w:bCs/>
          <w:i/>
          <w:iCs/>
          <w:color w:val="000000" w:themeColor="text1"/>
        </w:rPr>
        <w:t>Correlation analysis</w:t>
      </w:r>
      <w:r w:rsidRPr="006C5832">
        <w:rPr>
          <w:color w:val="000000" w:themeColor="text1"/>
        </w:rPr>
        <w:t xml:space="preserve"> determines if variables are statistically related, and it demonstrates the direction and magnitude of the relationship (Ramirez-Ramirez et al.,</w:t>
      </w:r>
      <w:r w:rsidRPr="006C5832">
        <w:rPr>
          <w:i/>
          <w:iCs/>
          <w:color w:val="000000" w:themeColor="text1"/>
        </w:rPr>
        <w:t xml:space="preserve"> </w:t>
      </w:r>
      <w:r w:rsidRPr="006C5832">
        <w:rPr>
          <w:color w:val="000000" w:themeColor="text1"/>
        </w:rPr>
        <w:t xml:space="preserve">2026). It aids in evaluating the relationships among Plan A, employee attraction and employee engagement variables in this study. </w:t>
      </w:r>
      <w:r w:rsidRPr="006C5832">
        <w:rPr>
          <w:b/>
          <w:bCs/>
          <w:i/>
          <w:iCs/>
          <w:color w:val="000000" w:themeColor="text1"/>
        </w:rPr>
        <w:t>Regression analysis</w:t>
      </w:r>
      <w:r w:rsidRPr="006C5832">
        <w:rPr>
          <w:color w:val="000000" w:themeColor="text1"/>
        </w:rPr>
        <w:t xml:space="preserve"> is used to determine if one variable is related to the changes in another variable (Akomodi,</w:t>
      </w:r>
      <w:r w:rsidRPr="006C5832">
        <w:rPr>
          <w:i/>
          <w:iCs/>
          <w:color w:val="000000" w:themeColor="text1"/>
        </w:rPr>
        <w:t xml:space="preserve"> </w:t>
      </w:r>
      <w:r w:rsidRPr="006C5832">
        <w:rPr>
          <w:color w:val="000000" w:themeColor="text1"/>
        </w:rPr>
        <w:t xml:space="preserve">2025). It aids in assessing the significance of Plan A practices on employee attraction and engagement in this study. Thus, SPSS enhanced the study by providing structured, measurable and statistically sound results on employee attraction and engagement. In general, SPSS enhanced the clarity of findings.    </w:t>
      </w:r>
    </w:p>
    <w:p w14:paraId="001C589E" w14:textId="77777777" w:rsidR="006D1572" w:rsidRPr="006C5832" w:rsidRDefault="006D1572" w:rsidP="003952A4">
      <w:pPr>
        <w:rPr>
          <w:b/>
          <w:bCs/>
          <w:color w:val="000000" w:themeColor="text1"/>
          <w:sz w:val="26"/>
          <w:szCs w:val="26"/>
        </w:rPr>
      </w:pPr>
      <w:r w:rsidRPr="006C5832">
        <w:rPr>
          <w:color w:val="000000" w:themeColor="text1"/>
        </w:rPr>
        <w:br w:type="page"/>
      </w:r>
    </w:p>
    <w:p w14:paraId="2E363C94" w14:textId="441F4EBC" w:rsidR="002E6DDA" w:rsidRPr="006C5832" w:rsidRDefault="002E6DDA" w:rsidP="003952A4">
      <w:pPr>
        <w:pStyle w:val="Heading2"/>
        <w:spacing w:after="240"/>
        <w:rPr>
          <w:color w:val="000000" w:themeColor="text1"/>
        </w:rPr>
      </w:pPr>
      <w:bookmarkStart w:id="53" w:name="_Toc241230585"/>
      <w:r w:rsidRPr="006C5832">
        <w:rPr>
          <w:color w:val="000000" w:themeColor="text1"/>
        </w:rPr>
        <w:lastRenderedPageBreak/>
        <w:t>3.8 Gantt Chart</w:t>
      </w:r>
      <w:bookmarkEnd w:id="53"/>
    </w:p>
    <w:tbl>
      <w:tblPr>
        <w:tblW w:w="5752" w:type="pct"/>
        <w:tblInd w:w="-664" w:type="dxa"/>
        <w:tblCellMar>
          <w:left w:w="0" w:type="dxa"/>
          <w:right w:w="0" w:type="dxa"/>
        </w:tblCellMar>
        <w:tblLook w:val="04A0" w:firstRow="1" w:lastRow="0" w:firstColumn="1" w:lastColumn="0" w:noHBand="0" w:noVBand="1"/>
      </w:tblPr>
      <w:tblGrid>
        <w:gridCol w:w="2395"/>
        <w:gridCol w:w="774"/>
        <w:gridCol w:w="661"/>
        <w:gridCol w:w="661"/>
        <w:gridCol w:w="694"/>
        <w:gridCol w:w="627"/>
        <w:gridCol w:w="661"/>
        <w:gridCol w:w="661"/>
        <w:gridCol w:w="804"/>
        <w:gridCol w:w="850"/>
        <w:gridCol w:w="852"/>
        <w:gridCol w:w="850"/>
      </w:tblGrid>
      <w:tr w:rsidR="0076467C" w:rsidRPr="006C5832" w14:paraId="2A84AB4C" w14:textId="77777777" w:rsidTr="006D1572">
        <w:trPr>
          <w:trHeight w:val="285"/>
        </w:trPr>
        <w:tc>
          <w:tcPr>
            <w:tcW w:w="1142" w:type="pct"/>
            <w:tcBorders>
              <w:top w:val="single" w:sz="4" w:space="0" w:color="auto"/>
              <w:left w:val="single" w:sz="4" w:space="0" w:color="auto"/>
              <w:bottom w:val="single" w:sz="4" w:space="0" w:color="auto"/>
              <w:right w:val="single" w:sz="4" w:space="0" w:color="auto"/>
            </w:tcBorders>
            <w:tcMar>
              <w:top w:w="0" w:type="dxa"/>
              <w:left w:w="45" w:type="dxa"/>
              <w:bottom w:w="0" w:type="dxa"/>
              <w:right w:w="45" w:type="dxa"/>
            </w:tcMar>
            <w:vAlign w:val="bottom"/>
            <w:hideMark/>
          </w:tcPr>
          <w:p w14:paraId="0C892081" w14:textId="77777777" w:rsidR="0076467C" w:rsidRPr="006C5832" w:rsidRDefault="0076467C" w:rsidP="003952A4">
            <w:pPr>
              <w:spacing w:before="240"/>
              <w:rPr>
                <w:color w:val="000000" w:themeColor="text1"/>
              </w:rPr>
            </w:pPr>
          </w:p>
        </w:tc>
        <w:tc>
          <w:tcPr>
            <w:tcW w:w="3858" w:type="pct"/>
            <w:gridSpan w:val="11"/>
            <w:tcBorders>
              <w:top w:val="single" w:sz="4" w:space="0" w:color="auto"/>
              <w:left w:val="single" w:sz="4" w:space="0" w:color="auto"/>
              <w:bottom w:val="single" w:sz="4" w:space="0" w:color="auto"/>
              <w:right w:val="single" w:sz="4" w:space="0" w:color="auto"/>
            </w:tcBorders>
            <w:tcMar>
              <w:top w:w="0" w:type="dxa"/>
              <w:left w:w="45" w:type="dxa"/>
              <w:bottom w:w="0" w:type="dxa"/>
              <w:right w:w="45" w:type="dxa"/>
            </w:tcMar>
            <w:vAlign w:val="center"/>
            <w:hideMark/>
          </w:tcPr>
          <w:p w14:paraId="03B0A3B3" w14:textId="77777777" w:rsidR="0076467C" w:rsidRPr="006C5832" w:rsidRDefault="0076467C" w:rsidP="003952A4">
            <w:pPr>
              <w:spacing w:before="240"/>
              <w:jc w:val="center"/>
              <w:rPr>
                <w:b/>
                <w:bCs/>
                <w:color w:val="000000" w:themeColor="text1"/>
              </w:rPr>
            </w:pPr>
            <w:r w:rsidRPr="006C5832">
              <w:rPr>
                <w:b/>
                <w:bCs/>
                <w:color w:val="000000" w:themeColor="text1"/>
              </w:rPr>
              <w:t>Evaluating The Impact Of Marks &amp; Spencer’s 'Plan A' On Employee Attraction And Engagement In the UK Retail Sector</w:t>
            </w:r>
          </w:p>
        </w:tc>
      </w:tr>
      <w:tr w:rsidR="0076467C" w:rsidRPr="006C5832" w14:paraId="270A681F" w14:textId="77777777" w:rsidTr="00BE4BFA">
        <w:trPr>
          <w:trHeight w:val="285"/>
        </w:trPr>
        <w:tc>
          <w:tcPr>
            <w:tcW w:w="1142" w:type="pct"/>
            <w:tcBorders>
              <w:top w:val="single" w:sz="4" w:space="0" w:color="auto"/>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EAC4EF6" w14:textId="77777777" w:rsidR="0076467C" w:rsidRPr="006C5832" w:rsidRDefault="0076467C" w:rsidP="003952A4">
            <w:pPr>
              <w:spacing w:before="240"/>
              <w:rPr>
                <w:b/>
                <w:bCs/>
                <w:color w:val="000000" w:themeColor="text1"/>
              </w:rPr>
            </w:pPr>
            <w:r w:rsidRPr="006C5832">
              <w:rPr>
                <w:b/>
                <w:bCs/>
                <w:color w:val="000000" w:themeColor="text1"/>
              </w:rPr>
              <w:t>Task</w:t>
            </w:r>
          </w:p>
        </w:tc>
        <w:tc>
          <w:tcPr>
            <w:tcW w:w="369"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735E10BA" w14:textId="1EC0111A" w:rsidR="0076467C" w:rsidRPr="006C5832" w:rsidRDefault="00BE4BFA" w:rsidP="003952A4">
            <w:pPr>
              <w:spacing w:before="240"/>
              <w:rPr>
                <w:b/>
                <w:bCs/>
                <w:color w:val="000000" w:themeColor="text1"/>
              </w:rPr>
            </w:pPr>
            <w:r w:rsidRPr="006C5832">
              <w:rPr>
                <w:b/>
                <w:bCs/>
                <w:color w:val="000000" w:themeColor="text1"/>
              </w:rPr>
              <w:t>23-07-2026</w:t>
            </w:r>
          </w:p>
        </w:tc>
        <w:tc>
          <w:tcPr>
            <w:tcW w:w="315"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7AB495D8" w14:textId="5231CD8B" w:rsidR="0076467C" w:rsidRPr="006C5832" w:rsidRDefault="00BE4BFA" w:rsidP="003952A4">
            <w:pPr>
              <w:spacing w:before="240"/>
              <w:rPr>
                <w:b/>
                <w:bCs/>
                <w:color w:val="000000" w:themeColor="text1"/>
              </w:rPr>
            </w:pPr>
            <w:r w:rsidRPr="006C5832">
              <w:rPr>
                <w:b/>
                <w:bCs/>
                <w:color w:val="000000" w:themeColor="text1"/>
              </w:rPr>
              <w:t>30-07-2026</w:t>
            </w:r>
          </w:p>
        </w:tc>
        <w:tc>
          <w:tcPr>
            <w:tcW w:w="315"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7CE57D6B" w14:textId="35FB1499" w:rsidR="0076467C" w:rsidRPr="006C5832" w:rsidRDefault="00BE4BFA" w:rsidP="003952A4">
            <w:pPr>
              <w:spacing w:before="240"/>
              <w:rPr>
                <w:b/>
                <w:bCs/>
                <w:color w:val="000000" w:themeColor="text1"/>
              </w:rPr>
            </w:pPr>
            <w:r w:rsidRPr="006C5832">
              <w:rPr>
                <w:b/>
                <w:bCs/>
                <w:color w:val="000000" w:themeColor="text1"/>
              </w:rPr>
              <w:t>05-08-2026</w:t>
            </w:r>
          </w:p>
        </w:tc>
        <w:tc>
          <w:tcPr>
            <w:tcW w:w="331"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0B097F1D" w14:textId="6993772A" w:rsidR="0076467C" w:rsidRPr="006C5832" w:rsidRDefault="00BE4BFA" w:rsidP="003952A4">
            <w:pPr>
              <w:spacing w:before="240"/>
              <w:rPr>
                <w:b/>
                <w:bCs/>
                <w:color w:val="000000" w:themeColor="text1"/>
              </w:rPr>
            </w:pPr>
            <w:r w:rsidRPr="006C5832">
              <w:rPr>
                <w:b/>
                <w:bCs/>
                <w:color w:val="000000" w:themeColor="text1"/>
              </w:rPr>
              <w:t>10-08-2026</w:t>
            </w:r>
          </w:p>
        </w:tc>
        <w:tc>
          <w:tcPr>
            <w:tcW w:w="299"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065E3E26" w14:textId="4B715ADF" w:rsidR="0076467C" w:rsidRPr="006C5832" w:rsidRDefault="00BE4BFA" w:rsidP="003952A4">
            <w:pPr>
              <w:spacing w:before="240"/>
              <w:rPr>
                <w:b/>
                <w:bCs/>
                <w:color w:val="000000" w:themeColor="text1"/>
              </w:rPr>
            </w:pPr>
            <w:r w:rsidRPr="006C5832">
              <w:rPr>
                <w:b/>
                <w:bCs/>
                <w:color w:val="000000" w:themeColor="text1"/>
              </w:rPr>
              <w:t>17-08-2026</w:t>
            </w:r>
          </w:p>
        </w:tc>
        <w:tc>
          <w:tcPr>
            <w:tcW w:w="315"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6882FDA3" w14:textId="0CA5AE59" w:rsidR="0076467C" w:rsidRPr="006C5832" w:rsidRDefault="00BE4BFA" w:rsidP="003952A4">
            <w:pPr>
              <w:spacing w:before="240"/>
              <w:rPr>
                <w:b/>
                <w:bCs/>
                <w:color w:val="000000" w:themeColor="text1"/>
              </w:rPr>
            </w:pPr>
            <w:r w:rsidRPr="006C5832">
              <w:rPr>
                <w:b/>
                <w:bCs/>
                <w:color w:val="000000" w:themeColor="text1"/>
              </w:rPr>
              <w:t>30-08-2026</w:t>
            </w:r>
          </w:p>
        </w:tc>
        <w:tc>
          <w:tcPr>
            <w:tcW w:w="315"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04493B26" w14:textId="3C524061" w:rsidR="0076467C" w:rsidRPr="006C5832" w:rsidRDefault="00BE4BFA" w:rsidP="003952A4">
            <w:pPr>
              <w:spacing w:before="240"/>
              <w:rPr>
                <w:b/>
                <w:bCs/>
                <w:color w:val="000000" w:themeColor="text1"/>
              </w:rPr>
            </w:pPr>
            <w:r w:rsidRPr="006C5832">
              <w:rPr>
                <w:b/>
                <w:bCs/>
                <w:color w:val="000000" w:themeColor="text1"/>
              </w:rPr>
              <w:t>03-09-2026</w:t>
            </w:r>
          </w:p>
        </w:tc>
        <w:tc>
          <w:tcPr>
            <w:tcW w:w="383"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086EC79F" w14:textId="607FA7BC" w:rsidR="0076467C" w:rsidRPr="006C5832" w:rsidRDefault="00BE4BFA" w:rsidP="003952A4">
            <w:pPr>
              <w:spacing w:before="240"/>
              <w:rPr>
                <w:b/>
                <w:bCs/>
                <w:color w:val="000000" w:themeColor="text1"/>
              </w:rPr>
            </w:pPr>
            <w:r w:rsidRPr="006C5832">
              <w:rPr>
                <w:b/>
                <w:bCs/>
                <w:color w:val="000000" w:themeColor="text1"/>
              </w:rPr>
              <w:t>07-09-2026</w:t>
            </w:r>
          </w:p>
        </w:tc>
        <w:tc>
          <w:tcPr>
            <w:tcW w:w="405"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1CECD5B0" w14:textId="64B7DAF5" w:rsidR="0076467C" w:rsidRPr="006C5832" w:rsidRDefault="00BE4BFA" w:rsidP="003952A4">
            <w:pPr>
              <w:spacing w:before="240"/>
              <w:rPr>
                <w:b/>
                <w:bCs/>
                <w:color w:val="000000" w:themeColor="text1"/>
              </w:rPr>
            </w:pPr>
            <w:r w:rsidRPr="006C5832">
              <w:rPr>
                <w:b/>
                <w:bCs/>
                <w:color w:val="000000" w:themeColor="text1"/>
              </w:rPr>
              <w:t>10-09-2026</w:t>
            </w:r>
          </w:p>
        </w:tc>
        <w:tc>
          <w:tcPr>
            <w:tcW w:w="406"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44CE79E2" w14:textId="25947629" w:rsidR="0076467C" w:rsidRPr="006C5832" w:rsidRDefault="00BE4BFA" w:rsidP="003952A4">
            <w:pPr>
              <w:spacing w:before="240"/>
              <w:rPr>
                <w:b/>
                <w:bCs/>
                <w:color w:val="000000" w:themeColor="text1"/>
              </w:rPr>
            </w:pPr>
            <w:r w:rsidRPr="006C5832">
              <w:rPr>
                <w:b/>
                <w:bCs/>
                <w:color w:val="000000" w:themeColor="text1"/>
              </w:rPr>
              <w:t>15-09-2026</w:t>
            </w:r>
          </w:p>
        </w:tc>
        <w:tc>
          <w:tcPr>
            <w:tcW w:w="405" w:type="pct"/>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tcPr>
          <w:p w14:paraId="4026AEBD" w14:textId="5F94D7F9" w:rsidR="0076467C" w:rsidRPr="006C5832" w:rsidRDefault="00BE4BFA" w:rsidP="003952A4">
            <w:pPr>
              <w:spacing w:before="240"/>
              <w:rPr>
                <w:b/>
                <w:bCs/>
                <w:color w:val="000000" w:themeColor="text1"/>
              </w:rPr>
            </w:pPr>
            <w:r w:rsidRPr="006C5832">
              <w:rPr>
                <w:b/>
                <w:bCs/>
                <w:color w:val="000000" w:themeColor="text1"/>
              </w:rPr>
              <w:t>18-09-2026</w:t>
            </w:r>
          </w:p>
        </w:tc>
      </w:tr>
      <w:tr w:rsidR="0076467C" w:rsidRPr="006C5832" w14:paraId="5F83E874"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5493079" w14:textId="77777777" w:rsidR="0076467C" w:rsidRPr="006C5832" w:rsidRDefault="0076467C" w:rsidP="003952A4">
            <w:pPr>
              <w:spacing w:before="240"/>
              <w:rPr>
                <w:color w:val="000000" w:themeColor="text1"/>
              </w:rPr>
            </w:pPr>
            <w:r w:rsidRPr="006C5832">
              <w:rPr>
                <w:color w:val="000000" w:themeColor="text1"/>
              </w:rPr>
              <w:t>Project proposal</w:t>
            </w:r>
          </w:p>
        </w:tc>
        <w:tc>
          <w:tcPr>
            <w:tcW w:w="369" w:type="pct"/>
            <w:tcBorders>
              <w:top w:val="single" w:sz="6" w:space="0" w:color="CCCCCC"/>
              <w:left w:val="single" w:sz="6" w:space="0" w:color="CCCCCC"/>
              <w:bottom w:val="single" w:sz="6" w:space="0" w:color="000000"/>
              <w:right w:val="single" w:sz="6" w:space="0" w:color="000000"/>
            </w:tcBorders>
            <w:shd w:val="clear" w:color="auto" w:fill="9CC2E5"/>
            <w:tcMar>
              <w:top w:w="0" w:type="dxa"/>
              <w:left w:w="45" w:type="dxa"/>
              <w:bottom w:w="0" w:type="dxa"/>
              <w:right w:w="45" w:type="dxa"/>
            </w:tcMar>
            <w:vAlign w:val="bottom"/>
            <w:hideMark/>
          </w:tcPr>
          <w:p w14:paraId="73D5692C"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30A74E"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8F51F3"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479F5C"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B95C39"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313BB58"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06E122"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F797BD"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851BF5"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38E47DE"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67DC86" w14:textId="77777777" w:rsidR="0076467C" w:rsidRPr="006C5832" w:rsidRDefault="0076467C" w:rsidP="003952A4">
            <w:pPr>
              <w:spacing w:before="240"/>
              <w:rPr>
                <w:color w:val="000000" w:themeColor="text1"/>
              </w:rPr>
            </w:pPr>
          </w:p>
        </w:tc>
      </w:tr>
      <w:tr w:rsidR="0076467C" w:rsidRPr="006C5832" w14:paraId="44C7E337"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27999EF" w14:textId="77777777" w:rsidR="0076467C" w:rsidRPr="006C5832" w:rsidRDefault="0076467C" w:rsidP="003952A4">
            <w:pPr>
              <w:spacing w:before="240"/>
              <w:rPr>
                <w:color w:val="000000" w:themeColor="text1"/>
              </w:rPr>
            </w:pPr>
            <w:r w:rsidRPr="006C5832">
              <w:rPr>
                <w:color w:val="000000" w:themeColor="text1"/>
              </w:rPr>
              <w:t>Project approval</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133FF6"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shd w:val="clear" w:color="auto" w:fill="C55A11"/>
            <w:tcMar>
              <w:top w:w="0" w:type="dxa"/>
              <w:left w:w="45" w:type="dxa"/>
              <w:bottom w:w="0" w:type="dxa"/>
              <w:right w:w="45" w:type="dxa"/>
            </w:tcMar>
            <w:vAlign w:val="bottom"/>
            <w:hideMark/>
          </w:tcPr>
          <w:p w14:paraId="7389ADE9"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3E1B311"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49F4A8D"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FBBF9D"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F2D34F"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7A15F7C"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D8CD2C"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43E282"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35560AE"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D6AC9AE" w14:textId="77777777" w:rsidR="0076467C" w:rsidRPr="006C5832" w:rsidRDefault="0076467C" w:rsidP="003952A4">
            <w:pPr>
              <w:spacing w:before="240"/>
              <w:rPr>
                <w:color w:val="000000" w:themeColor="text1"/>
              </w:rPr>
            </w:pPr>
          </w:p>
        </w:tc>
      </w:tr>
      <w:tr w:rsidR="0076467C" w:rsidRPr="006C5832" w14:paraId="37785E3D"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3648800" w14:textId="77777777" w:rsidR="0076467C" w:rsidRPr="006C5832" w:rsidRDefault="0076467C" w:rsidP="003952A4">
            <w:pPr>
              <w:spacing w:before="240"/>
              <w:rPr>
                <w:color w:val="000000" w:themeColor="text1"/>
              </w:rPr>
            </w:pPr>
            <w:r w:rsidRPr="006C5832">
              <w:rPr>
                <w:color w:val="000000" w:themeColor="text1"/>
              </w:rPr>
              <w:t>Requirements</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2C24BBC"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2E015B4"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shd w:val="clear" w:color="auto" w:fill="525252"/>
            <w:tcMar>
              <w:top w:w="0" w:type="dxa"/>
              <w:left w:w="45" w:type="dxa"/>
              <w:bottom w:w="0" w:type="dxa"/>
              <w:right w:w="45" w:type="dxa"/>
            </w:tcMar>
            <w:vAlign w:val="bottom"/>
            <w:hideMark/>
          </w:tcPr>
          <w:p w14:paraId="19AD9341"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F6EE92"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2B153B"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DDA4921"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A3468E1"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7A85D2D"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0B4E3A"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C500D5"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BDA539" w14:textId="77777777" w:rsidR="0076467C" w:rsidRPr="006C5832" w:rsidRDefault="0076467C" w:rsidP="003952A4">
            <w:pPr>
              <w:spacing w:before="240"/>
              <w:rPr>
                <w:color w:val="000000" w:themeColor="text1"/>
              </w:rPr>
            </w:pPr>
          </w:p>
        </w:tc>
      </w:tr>
      <w:tr w:rsidR="0076467C" w:rsidRPr="006C5832" w14:paraId="54C10AB2"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FC41E88" w14:textId="77777777" w:rsidR="0076467C" w:rsidRPr="006C5832" w:rsidRDefault="0076467C" w:rsidP="003952A4">
            <w:pPr>
              <w:spacing w:before="240"/>
              <w:rPr>
                <w:color w:val="000000" w:themeColor="text1"/>
              </w:rPr>
            </w:pPr>
            <w:r w:rsidRPr="006C5832">
              <w:rPr>
                <w:color w:val="000000" w:themeColor="text1"/>
              </w:rPr>
              <w:t>Project Designing</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1D40F1D"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F549EDA"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shd w:val="clear" w:color="auto" w:fill="FFC000"/>
            <w:tcMar>
              <w:top w:w="0" w:type="dxa"/>
              <w:left w:w="45" w:type="dxa"/>
              <w:bottom w:w="0" w:type="dxa"/>
              <w:right w:w="45" w:type="dxa"/>
            </w:tcMar>
            <w:vAlign w:val="bottom"/>
            <w:hideMark/>
          </w:tcPr>
          <w:p w14:paraId="6C5F10CC"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1448D7"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3B14C8"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990ABC"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3D8C1E"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23508C2"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79DB43F"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18B075"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361B46" w14:textId="77777777" w:rsidR="0076467C" w:rsidRPr="006C5832" w:rsidRDefault="0076467C" w:rsidP="003952A4">
            <w:pPr>
              <w:spacing w:before="240"/>
              <w:rPr>
                <w:color w:val="000000" w:themeColor="text1"/>
              </w:rPr>
            </w:pPr>
          </w:p>
        </w:tc>
      </w:tr>
      <w:tr w:rsidR="0076467C" w:rsidRPr="006C5832" w14:paraId="59857F58"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CC42655" w14:textId="77777777" w:rsidR="0076467C" w:rsidRPr="006C5832" w:rsidRDefault="0076467C" w:rsidP="003952A4">
            <w:pPr>
              <w:spacing w:before="240"/>
              <w:rPr>
                <w:color w:val="000000" w:themeColor="text1"/>
              </w:rPr>
            </w:pPr>
            <w:r w:rsidRPr="006C5832">
              <w:rPr>
                <w:color w:val="000000" w:themeColor="text1"/>
              </w:rPr>
              <w:t>Team Allocation</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FF5249"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049854"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54B83D"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shd w:val="clear" w:color="auto" w:fill="C00000"/>
            <w:tcMar>
              <w:top w:w="0" w:type="dxa"/>
              <w:left w:w="45" w:type="dxa"/>
              <w:bottom w:w="0" w:type="dxa"/>
              <w:right w:w="45" w:type="dxa"/>
            </w:tcMar>
            <w:vAlign w:val="bottom"/>
            <w:hideMark/>
          </w:tcPr>
          <w:p w14:paraId="212CE164"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CF7C03"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FD57242"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A8D086B"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88E4C8"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BDCCC8"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6605E0"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FC2788" w14:textId="77777777" w:rsidR="0076467C" w:rsidRPr="006C5832" w:rsidRDefault="0076467C" w:rsidP="003952A4">
            <w:pPr>
              <w:spacing w:before="240"/>
              <w:rPr>
                <w:color w:val="000000" w:themeColor="text1"/>
              </w:rPr>
            </w:pPr>
          </w:p>
        </w:tc>
      </w:tr>
      <w:tr w:rsidR="0076467C" w:rsidRPr="006C5832" w14:paraId="4B4B1D80"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1734562" w14:textId="77777777" w:rsidR="0076467C" w:rsidRPr="006C5832" w:rsidRDefault="0076467C" w:rsidP="003952A4">
            <w:pPr>
              <w:spacing w:before="240"/>
              <w:rPr>
                <w:color w:val="000000" w:themeColor="text1"/>
              </w:rPr>
            </w:pPr>
            <w:r w:rsidRPr="006C5832">
              <w:rPr>
                <w:color w:val="000000" w:themeColor="text1"/>
              </w:rPr>
              <w:t>Training</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39A873"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003AB1"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D855F7"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shd w:val="clear" w:color="auto" w:fill="7030A0"/>
            <w:tcMar>
              <w:top w:w="0" w:type="dxa"/>
              <w:left w:w="45" w:type="dxa"/>
              <w:bottom w:w="0" w:type="dxa"/>
              <w:right w:w="45" w:type="dxa"/>
            </w:tcMar>
            <w:vAlign w:val="bottom"/>
            <w:hideMark/>
          </w:tcPr>
          <w:p w14:paraId="5A66D160"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7B3840"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29CA10"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39A75A"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D5CB84"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7ED33B0"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E4AB47"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C8B6915" w14:textId="77777777" w:rsidR="0076467C" w:rsidRPr="006C5832" w:rsidRDefault="0076467C" w:rsidP="003952A4">
            <w:pPr>
              <w:spacing w:before="240"/>
              <w:rPr>
                <w:color w:val="000000" w:themeColor="text1"/>
              </w:rPr>
            </w:pPr>
          </w:p>
        </w:tc>
      </w:tr>
      <w:tr w:rsidR="0076467C" w:rsidRPr="006C5832" w14:paraId="625FE0C7"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BB7A44C" w14:textId="77777777" w:rsidR="0076467C" w:rsidRPr="006C5832" w:rsidRDefault="0076467C" w:rsidP="003952A4">
            <w:pPr>
              <w:spacing w:before="240"/>
              <w:rPr>
                <w:color w:val="000000" w:themeColor="text1"/>
              </w:rPr>
            </w:pPr>
            <w:r w:rsidRPr="006C5832">
              <w:rPr>
                <w:color w:val="000000" w:themeColor="text1"/>
              </w:rPr>
              <w:t>Task allotment</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26C78E"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DC28B85"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6F4DBF"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068FD3"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shd w:val="clear" w:color="auto" w:fill="FF0000"/>
            <w:tcMar>
              <w:top w:w="0" w:type="dxa"/>
              <w:left w:w="45" w:type="dxa"/>
              <w:bottom w:w="0" w:type="dxa"/>
              <w:right w:w="45" w:type="dxa"/>
            </w:tcMar>
            <w:vAlign w:val="bottom"/>
            <w:hideMark/>
          </w:tcPr>
          <w:p w14:paraId="1EC859D0"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72A30F8"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8A55A9B"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91D534"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7AD377B"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3652CF"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13A2F8" w14:textId="77777777" w:rsidR="0076467C" w:rsidRPr="006C5832" w:rsidRDefault="0076467C" w:rsidP="003952A4">
            <w:pPr>
              <w:spacing w:before="240"/>
              <w:rPr>
                <w:color w:val="000000" w:themeColor="text1"/>
              </w:rPr>
            </w:pPr>
          </w:p>
        </w:tc>
      </w:tr>
      <w:tr w:rsidR="0076467C" w:rsidRPr="006C5832" w14:paraId="013B2053"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33F2696" w14:textId="77777777" w:rsidR="0076467C" w:rsidRPr="006C5832" w:rsidRDefault="0076467C" w:rsidP="003952A4">
            <w:pPr>
              <w:spacing w:before="240"/>
              <w:rPr>
                <w:color w:val="000000" w:themeColor="text1"/>
              </w:rPr>
            </w:pPr>
            <w:r w:rsidRPr="006C5832">
              <w:rPr>
                <w:color w:val="000000" w:themeColor="text1"/>
              </w:rPr>
              <w:t>Implementation</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8B7F85E"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C030F9"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C239FFE"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BD9D74"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4E3E3D"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shd w:val="clear" w:color="auto" w:fill="00B050"/>
            <w:tcMar>
              <w:top w:w="0" w:type="dxa"/>
              <w:left w:w="45" w:type="dxa"/>
              <w:bottom w:w="0" w:type="dxa"/>
              <w:right w:w="45" w:type="dxa"/>
            </w:tcMar>
            <w:vAlign w:val="bottom"/>
            <w:hideMark/>
          </w:tcPr>
          <w:p w14:paraId="6AB66E7E"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shd w:val="clear" w:color="auto" w:fill="00B050"/>
            <w:tcMar>
              <w:top w:w="0" w:type="dxa"/>
              <w:left w:w="45" w:type="dxa"/>
              <w:bottom w:w="0" w:type="dxa"/>
              <w:right w:w="45" w:type="dxa"/>
            </w:tcMar>
            <w:vAlign w:val="bottom"/>
            <w:hideMark/>
          </w:tcPr>
          <w:p w14:paraId="73B9CAC9"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A57A41"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C4FE58F"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0265F8A"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2BFAA4" w14:textId="77777777" w:rsidR="0076467C" w:rsidRPr="006C5832" w:rsidRDefault="0076467C" w:rsidP="003952A4">
            <w:pPr>
              <w:spacing w:before="240"/>
              <w:rPr>
                <w:color w:val="000000" w:themeColor="text1"/>
              </w:rPr>
            </w:pPr>
          </w:p>
        </w:tc>
      </w:tr>
      <w:tr w:rsidR="0076467C" w:rsidRPr="006C5832" w14:paraId="737BD8AC"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453D336" w14:textId="77777777" w:rsidR="0076467C" w:rsidRPr="006C5832" w:rsidRDefault="0076467C" w:rsidP="003952A4">
            <w:pPr>
              <w:spacing w:before="240"/>
              <w:rPr>
                <w:color w:val="000000" w:themeColor="text1"/>
              </w:rPr>
            </w:pPr>
            <w:r w:rsidRPr="006C5832">
              <w:rPr>
                <w:color w:val="000000" w:themeColor="text1"/>
              </w:rPr>
              <w:t>Management</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DAAE43"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5C1802"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611CC22"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D11229"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B2989F"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C95CA8D"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shd w:val="clear" w:color="auto" w:fill="FF66FF"/>
            <w:tcMar>
              <w:top w:w="0" w:type="dxa"/>
              <w:left w:w="45" w:type="dxa"/>
              <w:bottom w:w="0" w:type="dxa"/>
              <w:right w:w="45" w:type="dxa"/>
            </w:tcMar>
            <w:vAlign w:val="bottom"/>
            <w:hideMark/>
          </w:tcPr>
          <w:p w14:paraId="7988654D"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shd w:val="clear" w:color="auto" w:fill="FF66FF"/>
            <w:tcMar>
              <w:top w:w="0" w:type="dxa"/>
              <w:left w:w="45" w:type="dxa"/>
              <w:bottom w:w="0" w:type="dxa"/>
              <w:right w:w="45" w:type="dxa"/>
            </w:tcMar>
            <w:vAlign w:val="bottom"/>
            <w:hideMark/>
          </w:tcPr>
          <w:p w14:paraId="00A33243"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CBEE6A"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860338"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364EDA" w14:textId="77777777" w:rsidR="0076467C" w:rsidRPr="006C5832" w:rsidRDefault="0076467C" w:rsidP="003952A4">
            <w:pPr>
              <w:spacing w:before="240"/>
              <w:rPr>
                <w:color w:val="000000" w:themeColor="text1"/>
              </w:rPr>
            </w:pPr>
          </w:p>
        </w:tc>
      </w:tr>
      <w:tr w:rsidR="0076467C" w:rsidRPr="006C5832" w14:paraId="06C41CBF"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1342DFA" w14:textId="77777777" w:rsidR="0076467C" w:rsidRPr="006C5832" w:rsidRDefault="0076467C" w:rsidP="003952A4">
            <w:pPr>
              <w:spacing w:before="240"/>
              <w:rPr>
                <w:color w:val="000000" w:themeColor="text1"/>
              </w:rPr>
            </w:pPr>
            <w:r w:rsidRPr="006C5832">
              <w:rPr>
                <w:color w:val="000000" w:themeColor="text1"/>
              </w:rPr>
              <w:t>Maintenance and damage control</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D4B472"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01B7784"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C4F7C4"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61FAEF"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E48FC5"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6C5674"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A3D6A78"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shd w:val="clear" w:color="auto" w:fill="00FFFF"/>
            <w:tcMar>
              <w:top w:w="0" w:type="dxa"/>
              <w:left w:w="45" w:type="dxa"/>
              <w:bottom w:w="0" w:type="dxa"/>
              <w:right w:w="45" w:type="dxa"/>
            </w:tcMar>
            <w:vAlign w:val="bottom"/>
            <w:hideMark/>
          </w:tcPr>
          <w:p w14:paraId="612A5EA0"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shd w:val="clear" w:color="auto" w:fill="00FFFF"/>
            <w:tcMar>
              <w:top w:w="0" w:type="dxa"/>
              <w:left w:w="45" w:type="dxa"/>
              <w:bottom w:w="0" w:type="dxa"/>
              <w:right w:w="45" w:type="dxa"/>
            </w:tcMar>
            <w:vAlign w:val="bottom"/>
            <w:hideMark/>
          </w:tcPr>
          <w:p w14:paraId="317D0295"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D8DB88"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6ABC3C" w14:textId="77777777" w:rsidR="0076467C" w:rsidRPr="006C5832" w:rsidRDefault="0076467C" w:rsidP="003952A4">
            <w:pPr>
              <w:spacing w:before="240"/>
              <w:rPr>
                <w:color w:val="000000" w:themeColor="text1"/>
              </w:rPr>
            </w:pPr>
          </w:p>
        </w:tc>
      </w:tr>
      <w:tr w:rsidR="0076467C" w:rsidRPr="006C5832" w14:paraId="4A6DD935"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C8F81C9" w14:textId="77777777" w:rsidR="0076467C" w:rsidRPr="006C5832" w:rsidRDefault="0076467C" w:rsidP="003952A4">
            <w:pPr>
              <w:spacing w:before="240"/>
              <w:rPr>
                <w:color w:val="000000" w:themeColor="text1"/>
              </w:rPr>
            </w:pPr>
            <w:r w:rsidRPr="006C5832">
              <w:rPr>
                <w:color w:val="000000" w:themeColor="text1"/>
              </w:rPr>
              <w:lastRenderedPageBreak/>
              <w:t>Certification</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72D0EB"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7C57322"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CDE95D3"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2269B84"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E28E4F4"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E441DA"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BF208A"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500788"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3DA520"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shd w:val="clear" w:color="auto" w:fill="FFFF00"/>
            <w:tcMar>
              <w:top w:w="0" w:type="dxa"/>
              <w:left w:w="45" w:type="dxa"/>
              <w:bottom w:w="0" w:type="dxa"/>
              <w:right w:w="45" w:type="dxa"/>
            </w:tcMar>
            <w:vAlign w:val="bottom"/>
            <w:hideMark/>
          </w:tcPr>
          <w:p w14:paraId="1FF4A9B9"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1FE3AB" w14:textId="77777777" w:rsidR="0076467C" w:rsidRPr="006C5832" w:rsidRDefault="0076467C" w:rsidP="003952A4">
            <w:pPr>
              <w:spacing w:before="240"/>
              <w:rPr>
                <w:color w:val="000000" w:themeColor="text1"/>
              </w:rPr>
            </w:pPr>
          </w:p>
        </w:tc>
      </w:tr>
      <w:tr w:rsidR="0076467C" w:rsidRPr="006C5832" w14:paraId="347D0105" w14:textId="77777777" w:rsidTr="006D1572">
        <w:trPr>
          <w:trHeight w:val="285"/>
        </w:trPr>
        <w:tc>
          <w:tcPr>
            <w:tcW w:w="1142"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332A808" w14:textId="77777777" w:rsidR="0076467C" w:rsidRPr="006C5832" w:rsidRDefault="0076467C" w:rsidP="003952A4">
            <w:pPr>
              <w:spacing w:before="240"/>
              <w:rPr>
                <w:color w:val="000000" w:themeColor="text1"/>
              </w:rPr>
            </w:pPr>
            <w:r w:rsidRPr="006C5832">
              <w:rPr>
                <w:color w:val="000000" w:themeColor="text1"/>
              </w:rPr>
              <w:t>Closure</w:t>
            </w:r>
          </w:p>
        </w:tc>
        <w:tc>
          <w:tcPr>
            <w:tcW w:w="36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653CAE"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BD5D021"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9E51A4" w14:textId="77777777" w:rsidR="0076467C" w:rsidRPr="006C5832" w:rsidRDefault="0076467C" w:rsidP="003952A4">
            <w:pPr>
              <w:spacing w:before="240"/>
              <w:rPr>
                <w:color w:val="000000" w:themeColor="text1"/>
              </w:rPr>
            </w:pPr>
          </w:p>
        </w:tc>
        <w:tc>
          <w:tcPr>
            <w:tcW w:w="33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AEB747" w14:textId="77777777" w:rsidR="0076467C" w:rsidRPr="006C5832" w:rsidRDefault="0076467C" w:rsidP="003952A4">
            <w:pPr>
              <w:spacing w:before="240"/>
              <w:rPr>
                <w:color w:val="000000" w:themeColor="text1"/>
              </w:rPr>
            </w:pPr>
          </w:p>
        </w:tc>
        <w:tc>
          <w:tcPr>
            <w:tcW w:w="29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B9E933"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340B2A" w14:textId="77777777" w:rsidR="0076467C" w:rsidRPr="006C5832" w:rsidRDefault="0076467C" w:rsidP="003952A4">
            <w:pPr>
              <w:spacing w:before="240"/>
              <w:rPr>
                <w:color w:val="000000" w:themeColor="text1"/>
              </w:rPr>
            </w:pPr>
          </w:p>
        </w:tc>
        <w:tc>
          <w:tcPr>
            <w:tcW w:w="31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9D2898" w14:textId="77777777" w:rsidR="0076467C" w:rsidRPr="006C5832" w:rsidRDefault="0076467C" w:rsidP="003952A4">
            <w:pPr>
              <w:spacing w:before="240"/>
              <w:rPr>
                <w:color w:val="000000" w:themeColor="text1"/>
              </w:rPr>
            </w:pPr>
          </w:p>
        </w:tc>
        <w:tc>
          <w:tcPr>
            <w:tcW w:w="383"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72B3400"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F76A351" w14:textId="77777777" w:rsidR="0076467C" w:rsidRPr="006C5832" w:rsidRDefault="0076467C" w:rsidP="003952A4">
            <w:pPr>
              <w:spacing w:before="240"/>
              <w:rPr>
                <w:color w:val="000000" w:themeColor="text1"/>
              </w:rPr>
            </w:pPr>
          </w:p>
        </w:tc>
        <w:tc>
          <w:tcPr>
            <w:tcW w:w="40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5642090" w14:textId="77777777" w:rsidR="0076467C" w:rsidRPr="006C5832" w:rsidRDefault="0076467C" w:rsidP="003952A4">
            <w:pPr>
              <w:spacing w:before="240"/>
              <w:rPr>
                <w:color w:val="000000" w:themeColor="text1"/>
              </w:rPr>
            </w:pPr>
          </w:p>
        </w:tc>
        <w:tc>
          <w:tcPr>
            <w:tcW w:w="405" w:type="pct"/>
            <w:tcBorders>
              <w:top w:val="single" w:sz="6" w:space="0" w:color="CCCCCC"/>
              <w:left w:val="single" w:sz="6" w:space="0" w:color="CCCCCC"/>
              <w:bottom w:val="single" w:sz="6" w:space="0" w:color="000000"/>
              <w:right w:val="single" w:sz="6" w:space="0" w:color="000000"/>
            </w:tcBorders>
            <w:shd w:val="clear" w:color="auto" w:fill="92D050"/>
            <w:tcMar>
              <w:top w:w="0" w:type="dxa"/>
              <w:left w:w="45" w:type="dxa"/>
              <w:bottom w:w="0" w:type="dxa"/>
              <w:right w:w="45" w:type="dxa"/>
            </w:tcMar>
            <w:vAlign w:val="bottom"/>
            <w:hideMark/>
          </w:tcPr>
          <w:p w14:paraId="0D41E864" w14:textId="77777777" w:rsidR="0076467C" w:rsidRPr="006C5832" w:rsidRDefault="0076467C" w:rsidP="003952A4">
            <w:pPr>
              <w:spacing w:before="240"/>
              <w:rPr>
                <w:color w:val="000000" w:themeColor="text1"/>
              </w:rPr>
            </w:pPr>
          </w:p>
        </w:tc>
      </w:tr>
    </w:tbl>
    <w:p w14:paraId="71BEBEEC" w14:textId="3AC6FABF" w:rsidR="002E6DDA" w:rsidRPr="006C5832" w:rsidRDefault="0076467C" w:rsidP="003952A4">
      <w:pPr>
        <w:pStyle w:val="Heading5"/>
        <w:spacing w:after="240"/>
        <w:rPr>
          <w:color w:val="000000" w:themeColor="text1"/>
        </w:rPr>
      </w:pPr>
      <w:bookmarkStart w:id="54" w:name="_Toc239929394"/>
      <w:r w:rsidRPr="006C5832">
        <w:rPr>
          <w:color w:val="000000" w:themeColor="text1"/>
        </w:rPr>
        <w:t>Table 1: Gantt Chart</w:t>
      </w:r>
      <w:bookmarkEnd w:id="54"/>
    </w:p>
    <w:p w14:paraId="30FA837F" w14:textId="5E67F2F9" w:rsidR="0076467C" w:rsidRPr="006C5832" w:rsidRDefault="0076467C" w:rsidP="003952A4">
      <w:pPr>
        <w:jc w:val="center"/>
        <w:rPr>
          <w:color w:val="000000" w:themeColor="text1"/>
        </w:rPr>
      </w:pPr>
      <w:r w:rsidRPr="006C5832">
        <w:rPr>
          <w:color w:val="000000" w:themeColor="text1"/>
        </w:rPr>
        <w:t>(Source: Self-made)</w:t>
      </w:r>
    </w:p>
    <w:p w14:paraId="3DAF56AD" w14:textId="77777777" w:rsidR="002E6DDA" w:rsidRPr="006C5832" w:rsidRDefault="002E6DDA" w:rsidP="003952A4">
      <w:pPr>
        <w:pStyle w:val="Heading2"/>
        <w:spacing w:after="240"/>
        <w:rPr>
          <w:color w:val="000000" w:themeColor="text1"/>
        </w:rPr>
      </w:pPr>
      <w:bookmarkStart w:id="55" w:name="_Toc241230586"/>
      <w:r w:rsidRPr="006C5832">
        <w:rPr>
          <w:color w:val="000000" w:themeColor="text1"/>
        </w:rPr>
        <w:t>3.9 Ethical Consideration</w:t>
      </w:r>
      <w:bookmarkEnd w:id="55"/>
    </w:p>
    <w:p w14:paraId="0A9CF6E7" w14:textId="77777777" w:rsidR="002E6DDA" w:rsidRPr="006C5832" w:rsidRDefault="002E6DDA" w:rsidP="003952A4">
      <w:pPr>
        <w:rPr>
          <w:color w:val="000000" w:themeColor="text1"/>
        </w:rPr>
      </w:pPr>
      <w:r w:rsidRPr="006C5832">
        <w:rPr>
          <w:color w:val="000000" w:themeColor="text1"/>
        </w:rPr>
        <w:t xml:space="preserve">The study was conducted to ensure protection of the participants through voluntary, informed consent, confidentiality, anonymity, and right to withdraw. Participants were free to pass on questions which might cause discomfort or to withdraw from participation at any time without disadvantage. No name, address, employee number or sensitive data was collected. The responses to the surveys were kept safely in the University's storage area that had password protection. The researcher ensured anonymity and restricted access to data to individuals authorised by the researcher. </w:t>
      </w:r>
    </w:p>
    <w:p w14:paraId="42B8BD68" w14:textId="77777777" w:rsidR="002E6DDA" w:rsidRPr="006C5832" w:rsidRDefault="002E6DDA" w:rsidP="003952A4">
      <w:pPr>
        <w:pStyle w:val="Heading2"/>
        <w:spacing w:after="240"/>
        <w:rPr>
          <w:color w:val="000000" w:themeColor="text1"/>
        </w:rPr>
      </w:pPr>
      <w:bookmarkStart w:id="56" w:name="_Toc241230587"/>
      <w:r w:rsidRPr="006C5832">
        <w:rPr>
          <w:color w:val="000000" w:themeColor="text1"/>
        </w:rPr>
        <w:t>3.10 Summary</w:t>
      </w:r>
      <w:bookmarkEnd w:id="56"/>
    </w:p>
    <w:p w14:paraId="3AA8564A" w14:textId="77777777" w:rsidR="00BE55FE" w:rsidRPr="006C5832" w:rsidRDefault="002E6DDA" w:rsidP="003952A4">
      <w:pPr>
        <w:rPr>
          <w:color w:val="000000" w:themeColor="text1"/>
        </w:rPr>
      </w:pPr>
      <w:r w:rsidRPr="006C5832">
        <w:rPr>
          <w:color w:val="000000" w:themeColor="text1"/>
        </w:rPr>
        <w:t xml:space="preserve">The methodology explained a clear structure to evaluate Plan A component of the UK retail sector. Objective research used positivism, a deductive approach, a descriptive design, a quantitative method and random sampling. It was found that the survey data collected was primary data that would give the views of the respondents directly, and SPSS was used for systematic analysis of the data. In addition, participants were protected, and reliable results were obtained regarding the processes of employee attraction and engagement. </w:t>
      </w:r>
    </w:p>
    <w:p w14:paraId="7ECB5065" w14:textId="77777777" w:rsidR="00BE55FE" w:rsidRPr="006C5832" w:rsidRDefault="00BE55FE" w:rsidP="003952A4">
      <w:pPr>
        <w:rPr>
          <w:color w:val="000000" w:themeColor="text1"/>
        </w:rPr>
      </w:pPr>
      <w:r w:rsidRPr="006C5832">
        <w:rPr>
          <w:color w:val="000000" w:themeColor="text1"/>
        </w:rPr>
        <w:br w:type="page"/>
      </w:r>
    </w:p>
    <w:p w14:paraId="58D82E3F" w14:textId="77777777" w:rsidR="00BE55FE" w:rsidRPr="006C5832" w:rsidRDefault="00BE55FE" w:rsidP="003952A4">
      <w:pPr>
        <w:pStyle w:val="Heading1"/>
        <w:spacing w:after="240" w:line="360" w:lineRule="auto"/>
        <w:rPr>
          <w:color w:val="000000" w:themeColor="text1"/>
          <w:sz w:val="24"/>
          <w:szCs w:val="24"/>
          <w:lang w:val="en-GB"/>
        </w:rPr>
      </w:pPr>
      <w:bookmarkStart w:id="57" w:name="_Toc241230588"/>
      <w:r w:rsidRPr="006C5832">
        <w:rPr>
          <w:color w:val="000000" w:themeColor="text1"/>
          <w:lang w:val="en-GB"/>
        </w:rPr>
        <w:lastRenderedPageBreak/>
        <w:t>Chapter 4: Findings and Analysis</w:t>
      </w:r>
      <w:bookmarkEnd w:id="57"/>
      <w:r w:rsidRPr="006C5832">
        <w:rPr>
          <w:color w:val="000000" w:themeColor="text1"/>
          <w:sz w:val="24"/>
          <w:szCs w:val="24"/>
          <w:lang w:val="en-GB"/>
        </w:rPr>
        <w:tab/>
      </w:r>
    </w:p>
    <w:p w14:paraId="787314F4" w14:textId="77777777" w:rsidR="00BE55FE" w:rsidRPr="006C5832" w:rsidRDefault="00BE55FE" w:rsidP="003952A4">
      <w:pPr>
        <w:pStyle w:val="Heading2"/>
        <w:spacing w:after="240"/>
        <w:rPr>
          <w:color w:val="000000" w:themeColor="text1"/>
          <w:lang w:val="en-GB"/>
        </w:rPr>
      </w:pPr>
      <w:bookmarkStart w:id="58" w:name="_Toc241230589"/>
      <w:r w:rsidRPr="006C5832">
        <w:rPr>
          <w:color w:val="000000" w:themeColor="text1"/>
          <w:lang w:val="en-GB"/>
        </w:rPr>
        <w:t>4.1 Chapter Introduction</w:t>
      </w:r>
      <w:bookmarkEnd w:id="58"/>
      <w:r w:rsidRPr="006C5832">
        <w:rPr>
          <w:color w:val="000000" w:themeColor="text1"/>
          <w:lang w:val="en-GB"/>
        </w:rPr>
        <w:tab/>
      </w:r>
    </w:p>
    <w:p w14:paraId="71F7CE52" w14:textId="77777777" w:rsidR="00BE55FE" w:rsidRPr="006C5832" w:rsidRDefault="00BE55FE" w:rsidP="003952A4">
      <w:pPr>
        <w:rPr>
          <w:color w:val="000000" w:themeColor="text1"/>
          <w:lang w:val="en-GB"/>
        </w:rPr>
      </w:pPr>
      <w:r w:rsidRPr="006C5832">
        <w:rPr>
          <w:color w:val="000000" w:themeColor="text1"/>
          <w:lang w:val="en-GB"/>
        </w:rPr>
        <w:t xml:space="preserve">This chapter introduces the quantitative survey analysis conducted to calculate the effect of Marks &amp; Spencer’s Plan A on attraction and engagement of employees in the UK retail sector. The analysis involves respondents’ demographic characteristics, perceptions regarding the key challenges of sustainability communication, recruitment, green training, workplace practices, employee involvement and organisational commitment. The survey analysis result is suitable as it is the evidence that presents the structured common perception of hires, managers or HR professionals. In this regard, the use of </w:t>
      </w:r>
      <w:r w:rsidRPr="006C5832">
        <w:rPr>
          <w:i/>
          <w:iCs/>
          <w:color w:val="000000" w:themeColor="text1"/>
          <w:lang w:val="en-GB"/>
        </w:rPr>
        <w:t xml:space="preserve">SPSS </w:t>
      </w:r>
      <w:r w:rsidRPr="006C5832">
        <w:rPr>
          <w:color w:val="000000" w:themeColor="text1"/>
          <w:lang w:val="en-GB"/>
        </w:rPr>
        <w:t>provides organization of the survey responses in terms of frequencies and percentages, making it easier to identify clear patterns across the research questions.</w:t>
      </w:r>
    </w:p>
    <w:p w14:paraId="4AB31F64" w14:textId="77777777" w:rsidR="00BE55FE" w:rsidRPr="006C5832" w:rsidRDefault="00BE55FE" w:rsidP="003952A4">
      <w:pPr>
        <w:pStyle w:val="Heading2"/>
        <w:spacing w:after="240"/>
        <w:rPr>
          <w:color w:val="000000" w:themeColor="text1"/>
          <w:lang w:val="en-GB"/>
        </w:rPr>
      </w:pPr>
      <w:bookmarkStart w:id="59" w:name="_Toc241230590"/>
      <w:r w:rsidRPr="006C5832">
        <w:rPr>
          <w:color w:val="000000" w:themeColor="text1"/>
          <w:lang w:val="en-GB"/>
        </w:rPr>
        <w:t>4.2 Sample Overview</w:t>
      </w:r>
      <w:bookmarkEnd w:id="59"/>
    </w:p>
    <w:p w14:paraId="54C8260E" w14:textId="41C1F46F" w:rsidR="00BE55FE" w:rsidRPr="006C5832" w:rsidRDefault="00BE55FE" w:rsidP="003952A4">
      <w:pPr>
        <w:rPr>
          <w:color w:val="000000" w:themeColor="text1"/>
          <w:lang w:val="en-GB"/>
        </w:rPr>
      </w:pPr>
      <w:r w:rsidRPr="006C5832">
        <w:rPr>
          <w:color w:val="000000" w:themeColor="text1"/>
          <w:lang w:val="en-GB"/>
        </w:rPr>
        <w:t xml:space="preserve">The sample is based on responses from </w:t>
      </w:r>
      <w:r w:rsidRPr="006C5832">
        <w:rPr>
          <w:b/>
          <w:bCs/>
          <w:i/>
          <w:iCs/>
          <w:color w:val="000000" w:themeColor="text1"/>
          <w:lang w:val="en-GB"/>
        </w:rPr>
        <w:t xml:space="preserve">70-100 participants </w:t>
      </w:r>
      <w:r w:rsidRPr="006C5832">
        <w:rPr>
          <w:color w:val="000000" w:themeColor="text1"/>
          <w:lang w:val="en-GB"/>
        </w:rPr>
        <w:t>among employees, managers and Human Resource professionals with relevant experience in the retail industry</w:t>
      </w:r>
      <w:r w:rsidR="003216E9" w:rsidRPr="006C5832">
        <w:rPr>
          <w:color w:val="000000" w:themeColor="text1"/>
          <w:lang w:val="en-GB"/>
        </w:rPr>
        <w:t xml:space="preserve"> but only </w:t>
      </w:r>
      <w:r w:rsidR="003216E9" w:rsidRPr="006C5832">
        <w:rPr>
          <w:b/>
          <w:bCs/>
          <w:i/>
          <w:iCs/>
          <w:color w:val="000000" w:themeColor="text1"/>
          <w:lang w:val="en-GB"/>
        </w:rPr>
        <w:t>75</w:t>
      </w:r>
      <w:r w:rsidR="003216E9" w:rsidRPr="006C5832">
        <w:rPr>
          <w:color w:val="000000" w:themeColor="text1"/>
          <w:lang w:val="en-GB"/>
        </w:rPr>
        <w:t xml:space="preserve"> responses have been gathered</w:t>
      </w:r>
      <w:r w:rsidR="00803CC1" w:rsidRPr="006C5832">
        <w:rPr>
          <w:color w:val="000000" w:themeColor="text1"/>
          <w:lang w:val="en-GB"/>
        </w:rPr>
        <w:t xml:space="preserve"> (Refer to appendix 4)</w:t>
      </w:r>
      <w:r w:rsidRPr="006C5832">
        <w:rPr>
          <w:color w:val="000000" w:themeColor="text1"/>
          <w:lang w:val="en-GB"/>
        </w:rPr>
        <w:t xml:space="preserve">. The sample is carefully drawn to capture relevant views that are workplace and HR related, and the questionnaire is completed via Google Form survey (Jaiswal, 2024). There are </w:t>
      </w:r>
      <w:r w:rsidRPr="006C5832">
        <w:rPr>
          <w:b/>
          <w:bCs/>
          <w:i/>
          <w:iCs/>
          <w:color w:val="000000" w:themeColor="text1"/>
          <w:lang w:val="en-GB"/>
        </w:rPr>
        <w:t>20 questions</w:t>
      </w:r>
      <w:r w:rsidRPr="006C5832">
        <w:rPr>
          <w:color w:val="000000" w:themeColor="text1"/>
          <w:lang w:val="en-GB"/>
        </w:rPr>
        <w:t xml:space="preserve"> in the questionnaire of which </w:t>
      </w:r>
      <w:r w:rsidRPr="006C5832">
        <w:rPr>
          <w:i/>
          <w:iCs/>
          <w:color w:val="000000" w:themeColor="text1"/>
          <w:lang w:val="en-GB"/>
        </w:rPr>
        <w:t>3 are demographic questions</w:t>
      </w:r>
      <w:r w:rsidRPr="006C5832">
        <w:rPr>
          <w:color w:val="000000" w:themeColor="text1"/>
          <w:lang w:val="en-GB"/>
        </w:rPr>
        <w:t xml:space="preserve"> and </w:t>
      </w:r>
      <w:r w:rsidRPr="006C5832">
        <w:rPr>
          <w:i/>
          <w:iCs/>
          <w:color w:val="000000" w:themeColor="text1"/>
          <w:lang w:val="en-GB"/>
        </w:rPr>
        <w:t>17 are inferential questions</w:t>
      </w:r>
      <w:r w:rsidRPr="006C5832">
        <w:rPr>
          <w:color w:val="000000" w:themeColor="text1"/>
          <w:lang w:val="en-GB"/>
        </w:rPr>
        <w:t xml:space="preserve">. The demographic questions clarify the profile of the </w:t>
      </w:r>
      <w:r w:rsidR="00417F3E" w:rsidRPr="006C5832">
        <w:rPr>
          <w:color w:val="000000" w:themeColor="text1"/>
          <w:lang w:val="en-GB"/>
        </w:rPr>
        <w:t>sample,</w:t>
      </w:r>
      <w:r w:rsidRPr="006C5832">
        <w:rPr>
          <w:color w:val="000000" w:themeColor="text1"/>
          <w:lang w:val="en-GB"/>
        </w:rPr>
        <w:t xml:space="preserve"> and the inferential questions explore perceptions of M&amp;S’ Plan A, sustainability communication, recruitment messages, green training, employee involvement, engagement and environmental responsibility. </w:t>
      </w:r>
    </w:p>
    <w:p w14:paraId="1D68C20D" w14:textId="60CAAFBE" w:rsidR="00BE55FE" w:rsidRPr="006C5832" w:rsidRDefault="00BE55FE" w:rsidP="003952A4">
      <w:pPr>
        <w:rPr>
          <w:b/>
          <w:bCs/>
          <w:color w:val="000000" w:themeColor="text1"/>
          <w:sz w:val="26"/>
          <w:szCs w:val="26"/>
          <w:lang w:val="en-GB"/>
        </w:rPr>
      </w:pPr>
      <w:r w:rsidRPr="006C5832">
        <w:rPr>
          <w:color w:val="000000" w:themeColor="text1"/>
          <w:lang w:val="en-GB"/>
        </w:rPr>
        <w:t xml:space="preserve">Moreover, the research aims mainly to discover the distribution and overall direction of respondents’ perception so that </w:t>
      </w:r>
      <w:r w:rsidRPr="006C5832">
        <w:rPr>
          <w:b/>
          <w:bCs/>
          <w:i/>
          <w:iCs/>
          <w:color w:val="000000" w:themeColor="text1"/>
          <w:lang w:val="en-GB"/>
        </w:rPr>
        <w:t>SPSS analysis</w:t>
      </w:r>
      <w:r w:rsidRPr="006C5832">
        <w:rPr>
          <w:color w:val="000000" w:themeColor="text1"/>
          <w:lang w:val="en-GB"/>
        </w:rPr>
        <w:t xml:space="preserve"> is selected (George and Mallery, 2024). The use of frequencies and percentages allows for a systemised comparison of positive, neutral, and negative answers within the enquired study-related questions. This strategy directly addresses </w:t>
      </w:r>
      <w:r w:rsidRPr="006C5832">
        <w:rPr>
          <w:i/>
          <w:iCs/>
          <w:color w:val="000000" w:themeColor="text1"/>
          <w:lang w:val="en-GB"/>
        </w:rPr>
        <w:t>RQ1</w:t>
      </w:r>
      <w:r w:rsidRPr="006C5832">
        <w:rPr>
          <w:color w:val="000000" w:themeColor="text1"/>
          <w:lang w:val="en-GB"/>
        </w:rPr>
        <w:t>, analyzing the perceived impact of Green HRM practices on employee engagement and attractiveness of the workforce,</w:t>
      </w:r>
      <w:r w:rsidRPr="006C5832">
        <w:rPr>
          <w:i/>
          <w:iCs/>
          <w:color w:val="000000" w:themeColor="text1"/>
          <w:lang w:val="en-GB"/>
        </w:rPr>
        <w:t xml:space="preserve"> </w:t>
      </w:r>
      <w:r w:rsidRPr="006C5832">
        <w:rPr>
          <w:i/>
          <w:iCs/>
          <w:color w:val="000000" w:themeColor="text1"/>
          <w:lang w:val="en-GB"/>
        </w:rPr>
        <w:lastRenderedPageBreak/>
        <w:t>RQ2</w:t>
      </w:r>
      <w:r w:rsidRPr="006C5832">
        <w:rPr>
          <w:color w:val="000000" w:themeColor="text1"/>
          <w:lang w:val="en-GB"/>
        </w:rPr>
        <w:t xml:space="preserve">, analyzing perceptions of </w:t>
      </w:r>
      <w:r w:rsidR="00417F3E" w:rsidRPr="006C5832">
        <w:rPr>
          <w:color w:val="000000" w:themeColor="text1"/>
          <w:lang w:val="en-GB"/>
        </w:rPr>
        <w:t>green</w:t>
      </w:r>
      <w:r w:rsidRPr="006C5832">
        <w:rPr>
          <w:color w:val="000000" w:themeColor="text1"/>
          <w:lang w:val="en-GB"/>
        </w:rPr>
        <w:t xml:space="preserve"> training and development, and</w:t>
      </w:r>
      <w:r w:rsidRPr="006C5832">
        <w:rPr>
          <w:i/>
          <w:iCs/>
          <w:color w:val="000000" w:themeColor="text1"/>
          <w:lang w:val="en-GB"/>
        </w:rPr>
        <w:t xml:space="preserve"> RQ3</w:t>
      </w:r>
      <w:r w:rsidRPr="006C5832">
        <w:rPr>
          <w:color w:val="000000" w:themeColor="text1"/>
          <w:lang w:val="en-GB"/>
        </w:rPr>
        <w:t xml:space="preserve">, analyzing how Plan A related practices affect employees and recruitment. </w:t>
      </w:r>
      <w:r w:rsidRPr="006C5832">
        <w:rPr>
          <w:b/>
          <w:bCs/>
          <w:color w:val="000000" w:themeColor="text1"/>
          <w:sz w:val="26"/>
          <w:szCs w:val="26"/>
          <w:lang w:val="en-GB"/>
        </w:rPr>
        <w:tab/>
      </w:r>
    </w:p>
    <w:p w14:paraId="56E933D4" w14:textId="77777777" w:rsidR="00BE55FE" w:rsidRPr="006C5832" w:rsidRDefault="00BE55FE" w:rsidP="003952A4">
      <w:pPr>
        <w:pStyle w:val="Heading2"/>
        <w:spacing w:after="240"/>
        <w:rPr>
          <w:color w:val="000000" w:themeColor="text1"/>
          <w:sz w:val="24"/>
          <w:szCs w:val="24"/>
          <w:lang w:val="en-GB"/>
        </w:rPr>
      </w:pPr>
      <w:bookmarkStart w:id="60" w:name="_Toc241230591"/>
      <w:r w:rsidRPr="006C5832">
        <w:rPr>
          <w:color w:val="000000" w:themeColor="text1"/>
          <w:lang w:val="en-GB"/>
        </w:rPr>
        <w:t>4.3 Analysis of quantitative data</w:t>
      </w:r>
      <w:bookmarkEnd w:id="60"/>
      <w:r w:rsidRPr="006C5832">
        <w:rPr>
          <w:color w:val="000000" w:themeColor="text1"/>
          <w:sz w:val="24"/>
          <w:szCs w:val="24"/>
          <w:lang w:val="en-GB"/>
        </w:rPr>
        <w:tab/>
      </w:r>
    </w:p>
    <w:p w14:paraId="4B763451" w14:textId="77777777" w:rsidR="00BE55FE" w:rsidRPr="006C5832" w:rsidRDefault="00BE55FE" w:rsidP="003952A4">
      <w:pPr>
        <w:pStyle w:val="Heading3"/>
        <w:spacing w:after="240" w:line="360" w:lineRule="auto"/>
        <w:rPr>
          <w:color w:val="000000" w:themeColor="text1"/>
          <w:lang w:val="en-GB"/>
        </w:rPr>
      </w:pPr>
      <w:bookmarkStart w:id="61" w:name="_Toc241230592"/>
      <w:r w:rsidRPr="006C5832">
        <w:rPr>
          <w:color w:val="000000" w:themeColor="text1"/>
          <w:lang w:val="en-GB"/>
        </w:rPr>
        <w:t>4.3.1 Frequency Analysis</w:t>
      </w:r>
      <w:bookmarkEnd w:id="61"/>
      <w:r w:rsidRPr="006C5832">
        <w:rPr>
          <w:color w:val="000000" w:themeColor="text1"/>
          <w:lang w:val="en-GB"/>
        </w:rPr>
        <w:tab/>
      </w:r>
    </w:p>
    <w:p w14:paraId="10C1DB46" w14:textId="77777777" w:rsidR="00BE55FE" w:rsidRPr="006C5832" w:rsidRDefault="00BE55FE" w:rsidP="003952A4">
      <w:pPr>
        <w:rPr>
          <w:b/>
          <w:bCs/>
          <w:i/>
          <w:iCs/>
          <w:color w:val="000000" w:themeColor="text1"/>
          <w:lang w:val="en-GB"/>
        </w:rPr>
      </w:pPr>
      <w:r w:rsidRPr="006C5832">
        <w:rPr>
          <w:b/>
          <w:bCs/>
          <w:i/>
          <w:iCs/>
          <w:color w:val="000000" w:themeColor="text1"/>
          <w:lang w:val="en-GB"/>
        </w:rPr>
        <w:t>4.3.1.1 Demographic questions</w:t>
      </w:r>
    </w:p>
    <w:p w14:paraId="7805C9B8"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7071F624" wp14:editId="5EFCB185">
            <wp:extent cx="5238750" cy="5867400"/>
            <wp:effectExtent l="25400" t="25400" r="25400" b="25400"/>
            <wp:docPr id="1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2"/>
                    <a:srcRect/>
                    <a:stretch>
                      <a:fillRect/>
                    </a:stretch>
                  </pic:blipFill>
                  <pic:spPr>
                    <a:xfrm>
                      <a:off x="0" y="0"/>
                      <a:ext cx="5238750" cy="5867400"/>
                    </a:xfrm>
                    <a:prstGeom prst="rect">
                      <a:avLst/>
                    </a:prstGeom>
                    <a:ln w="25400">
                      <a:solidFill>
                        <a:srgbClr val="000000"/>
                      </a:solidFill>
                      <a:prstDash val="solid"/>
                    </a:ln>
                  </pic:spPr>
                </pic:pic>
              </a:graphicData>
            </a:graphic>
          </wp:inline>
        </w:drawing>
      </w:r>
    </w:p>
    <w:p w14:paraId="11188804" w14:textId="77777777" w:rsidR="00BE55FE" w:rsidRPr="006C5832" w:rsidRDefault="00BE55FE" w:rsidP="003952A4">
      <w:pPr>
        <w:pStyle w:val="Heading4"/>
        <w:spacing w:after="240" w:line="360" w:lineRule="auto"/>
        <w:rPr>
          <w:color w:val="000000" w:themeColor="text1"/>
          <w:lang w:val="en-GB"/>
        </w:rPr>
      </w:pPr>
      <w:bookmarkStart w:id="62" w:name="_Toc238120792"/>
      <w:r w:rsidRPr="006C5832">
        <w:rPr>
          <w:color w:val="000000" w:themeColor="text1"/>
          <w:lang w:val="en-GB"/>
        </w:rPr>
        <w:t>Figure 4.1: Age criteria</w:t>
      </w:r>
      <w:bookmarkEnd w:id="62"/>
    </w:p>
    <w:p w14:paraId="7526B1C7"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87F2590" w14:textId="37A8C4D0" w:rsidR="00BE55FE" w:rsidRPr="006C5832" w:rsidRDefault="00BE55FE" w:rsidP="003952A4">
      <w:pPr>
        <w:rPr>
          <w:color w:val="000000" w:themeColor="text1"/>
          <w:lang w:val="en-GB"/>
        </w:rPr>
      </w:pPr>
      <w:r w:rsidRPr="006C5832">
        <w:rPr>
          <w:color w:val="000000" w:themeColor="text1"/>
          <w:lang w:val="en-GB"/>
        </w:rPr>
        <w:lastRenderedPageBreak/>
        <w:t xml:space="preserve">The distribution of ages for the 75 participants is shown in Figure 4.1. The people aged 35-44 constitute the largest age group with 29 respondents (38.7%) of the sample. This is followed by 21 people, or 28.0%, in the age group 18–24 years. Another 17 (22.7%) are over 45 years old and just 8 (10.7%) between 25 and 34. Accordingly, the sample is reasonably liberal in terms of ages, but the majority is persons aged 35 to 44. This is significant for the study because various career levels may affect the perceptions of sustainability and employer attractiveness (Buzzao and Rizzi, 2024). </w:t>
      </w:r>
      <w:r w:rsidR="00417F3E" w:rsidRPr="006C5832">
        <w:rPr>
          <w:color w:val="000000" w:themeColor="text1"/>
          <w:lang w:val="en-GB"/>
        </w:rPr>
        <w:t>Additionally,</w:t>
      </w:r>
      <w:r w:rsidRPr="006C5832">
        <w:rPr>
          <w:color w:val="000000" w:themeColor="text1"/>
          <w:lang w:val="en-GB"/>
        </w:rPr>
        <w:t xml:space="preserve"> a relatively high representation of respondents aged more than 35 also offers substantial evidence from people with a higher level of job experience, who are likely to be more well-informed about organisational HR practices.</w:t>
      </w:r>
    </w:p>
    <w:p w14:paraId="70D0F255"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1F3331A1" wp14:editId="7A2D5188">
            <wp:extent cx="5248275" cy="5013528"/>
            <wp:effectExtent l="38100" t="38100" r="28575" b="34925"/>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253680" cy="5018691"/>
                    </a:xfrm>
                    <a:prstGeom prst="rect">
                      <a:avLst/>
                    </a:prstGeom>
                    <a:ln w="25400">
                      <a:solidFill>
                        <a:srgbClr val="000000"/>
                      </a:solidFill>
                      <a:prstDash val="solid"/>
                    </a:ln>
                  </pic:spPr>
                </pic:pic>
              </a:graphicData>
            </a:graphic>
          </wp:inline>
        </w:drawing>
      </w:r>
    </w:p>
    <w:p w14:paraId="1AED8BBC" w14:textId="77777777" w:rsidR="00BE55FE" w:rsidRPr="006C5832" w:rsidRDefault="00BE55FE" w:rsidP="003952A4">
      <w:pPr>
        <w:pStyle w:val="Heading4"/>
        <w:spacing w:after="240" w:line="360" w:lineRule="auto"/>
        <w:rPr>
          <w:color w:val="000000" w:themeColor="text1"/>
          <w:lang w:val="en-GB"/>
        </w:rPr>
      </w:pPr>
      <w:bookmarkStart w:id="63" w:name="_Toc238120793"/>
      <w:r w:rsidRPr="006C5832">
        <w:rPr>
          <w:color w:val="000000" w:themeColor="text1"/>
          <w:lang w:val="en-GB"/>
        </w:rPr>
        <w:lastRenderedPageBreak/>
        <w:t>Figure 4.2: Gender information</w:t>
      </w:r>
      <w:bookmarkEnd w:id="63"/>
    </w:p>
    <w:p w14:paraId="261671A8"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46130303" w14:textId="1365D4BE" w:rsidR="00BE55FE" w:rsidRPr="006C5832" w:rsidRDefault="00BE55FE" w:rsidP="003952A4">
      <w:pPr>
        <w:rPr>
          <w:color w:val="000000" w:themeColor="text1"/>
          <w:lang w:val="en-GB"/>
        </w:rPr>
      </w:pPr>
      <w:r w:rsidRPr="006C5832">
        <w:rPr>
          <w:color w:val="000000" w:themeColor="text1"/>
          <w:lang w:val="en-GB"/>
        </w:rPr>
        <w:t xml:space="preserve">As can be seen in Figure 4.2, 35 respondents (46.7%) are male and 30 are female (40.0%). 8.0% of respondents picked the answer “prefer not to say”. The figure therefore reflects the participation of males and females, and there is a relatively small difference between the two biggest groups. </w:t>
      </w:r>
      <w:r w:rsidR="00417F3E" w:rsidRPr="006C5832">
        <w:rPr>
          <w:color w:val="000000" w:themeColor="text1"/>
          <w:lang w:val="en-GB"/>
        </w:rPr>
        <w:t>A non-gender identity response</w:t>
      </w:r>
      <w:r w:rsidRPr="006C5832">
        <w:rPr>
          <w:color w:val="000000" w:themeColor="text1"/>
          <w:lang w:val="en-GB"/>
        </w:rPr>
        <w:t xml:space="preserve"> also suggests that the survey </w:t>
      </w:r>
      <w:r w:rsidR="003216E9" w:rsidRPr="006C5832">
        <w:rPr>
          <w:color w:val="000000" w:themeColor="text1"/>
          <w:lang w:val="en-GB"/>
        </w:rPr>
        <w:t>enabled</w:t>
      </w:r>
      <w:r w:rsidRPr="006C5832">
        <w:rPr>
          <w:color w:val="000000" w:themeColor="text1"/>
          <w:lang w:val="en-GB"/>
        </w:rPr>
        <w:t xml:space="preserve"> respondents to have their own personal option about their demographic disclosure. The overall distribution is relatively broad in terms of number of respondents which allows an analysis of perception and the consequences of Plan A, without being predominantly based on one gender group.</w:t>
      </w:r>
    </w:p>
    <w:p w14:paraId="626760C8"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4CEBDFBB" wp14:editId="05B4CB77">
            <wp:extent cx="5943600" cy="5169170"/>
            <wp:effectExtent l="38100" t="38100" r="38100" b="31750"/>
            <wp:docPr id="26"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4"/>
                    <a:srcRect/>
                    <a:stretch>
                      <a:fillRect/>
                    </a:stretch>
                  </pic:blipFill>
                  <pic:spPr>
                    <a:xfrm>
                      <a:off x="0" y="0"/>
                      <a:ext cx="5946494" cy="5171687"/>
                    </a:xfrm>
                    <a:prstGeom prst="rect">
                      <a:avLst/>
                    </a:prstGeom>
                    <a:ln w="25400">
                      <a:solidFill>
                        <a:srgbClr val="000000"/>
                      </a:solidFill>
                      <a:prstDash val="solid"/>
                    </a:ln>
                  </pic:spPr>
                </pic:pic>
              </a:graphicData>
            </a:graphic>
          </wp:inline>
        </w:drawing>
      </w:r>
    </w:p>
    <w:p w14:paraId="32F8B891" w14:textId="77777777" w:rsidR="00BE55FE" w:rsidRPr="006C5832" w:rsidRDefault="00BE55FE" w:rsidP="003952A4">
      <w:pPr>
        <w:pStyle w:val="Heading4"/>
        <w:spacing w:after="240" w:line="360" w:lineRule="auto"/>
        <w:rPr>
          <w:color w:val="000000" w:themeColor="text1"/>
          <w:lang w:val="en-GB"/>
        </w:rPr>
      </w:pPr>
      <w:bookmarkStart w:id="64" w:name="_Toc238120794"/>
      <w:r w:rsidRPr="006C5832">
        <w:rPr>
          <w:color w:val="000000" w:themeColor="text1"/>
          <w:lang w:val="en-GB"/>
        </w:rPr>
        <w:lastRenderedPageBreak/>
        <w:t>Figure 4.3: Education level among participants</w:t>
      </w:r>
      <w:bookmarkEnd w:id="64"/>
    </w:p>
    <w:p w14:paraId="0ACD5956"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02E8F6BD" w14:textId="06F33084" w:rsidR="00BE55FE" w:rsidRPr="006C5832" w:rsidRDefault="00BE55FE" w:rsidP="003952A4">
      <w:pPr>
        <w:rPr>
          <w:color w:val="000000" w:themeColor="text1"/>
          <w:lang w:val="en-GB"/>
        </w:rPr>
      </w:pPr>
      <w:r w:rsidRPr="006C5832">
        <w:rPr>
          <w:color w:val="000000" w:themeColor="text1"/>
          <w:lang w:val="en-GB"/>
        </w:rPr>
        <w:t xml:space="preserve">As shown in fig. 4.3, the highest number 48.0% of the respondents holds a </w:t>
      </w:r>
      <w:r w:rsidR="00417F3E" w:rsidRPr="006C5832">
        <w:rPr>
          <w:color w:val="000000" w:themeColor="text1"/>
          <w:lang w:val="en-GB"/>
        </w:rPr>
        <w:t>bachelor’s degree</w:t>
      </w:r>
      <w:r w:rsidRPr="006C5832">
        <w:rPr>
          <w:color w:val="000000" w:themeColor="text1"/>
          <w:lang w:val="en-GB"/>
        </w:rPr>
        <w:t xml:space="preserve">. There are 30.7% more who are post their Diploma and 21.3% Higher Secondary. Hence, nearly half of the respondents were </w:t>
      </w:r>
      <w:r w:rsidR="00417F3E" w:rsidRPr="006C5832">
        <w:rPr>
          <w:color w:val="000000" w:themeColor="text1"/>
          <w:lang w:val="en-GB"/>
        </w:rPr>
        <w:t>undergraduates,</w:t>
      </w:r>
      <w:r w:rsidRPr="006C5832">
        <w:rPr>
          <w:color w:val="000000" w:themeColor="text1"/>
          <w:lang w:val="en-GB"/>
        </w:rPr>
        <w:t xml:space="preserve"> and the rest are divided into the diploma and higher secondary education. The reference shows that there are respondents who have varying levels of educational attainment in the sample. This diversity can be beneficial because the sustainability communication and the belief in the green training and recruitment practices are not exclusively held among highly qualified employees (Jamil et al.,</w:t>
      </w:r>
      <w:r w:rsidRPr="006C5832">
        <w:rPr>
          <w:i/>
          <w:iCs/>
          <w:color w:val="000000" w:themeColor="text1"/>
          <w:lang w:val="en-GB"/>
        </w:rPr>
        <w:t xml:space="preserve"> </w:t>
      </w:r>
      <w:r w:rsidRPr="006C5832">
        <w:rPr>
          <w:color w:val="000000" w:themeColor="text1"/>
          <w:lang w:val="en-GB"/>
        </w:rPr>
        <w:t>2023).</w:t>
      </w:r>
    </w:p>
    <w:p w14:paraId="3E4E5081" w14:textId="2DA3A72D" w:rsidR="00BE55FE" w:rsidRPr="006C5832" w:rsidRDefault="00BE55FE" w:rsidP="003952A4">
      <w:pPr>
        <w:rPr>
          <w:b/>
          <w:bCs/>
          <w:i/>
          <w:iCs/>
          <w:color w:val="000000" w:themeColor="text1"/>
          <w:lang w:val="en-GB"/>
        </w:rPr>
      </w:pPr>
      <w:r w:rsidRPr="006C5832">
        <w:rPr>
          <w:b/>
          <w:bCs/>
          <w:i/>
          <w:iCs/>
          <w:color w:val="000000" w:themeColor="text1"/>
          <w:lang w:val="en-GB"/>
        </w:rPr>
        <w:t>4.3.1 Inferential questions</w:t>
      </w:r>
    </w:p>
    <w:p w14:paraId="5D734645" w14:textId="25B42EBA" w:rsidR="00BE55FE" w:rsidRPr="006C5832" w:rsidRDefault="008D2352" w:rsidP="003952A4">
      <w:pPr>
        <w:jc w:val="center"/>
        <w:rPr>
          <w:b/>
          <w:bCs/>
          <w:i/>
          <w:iCs/>
          <w:color w:val="000000" w:themeColor="text1"/>
          <w:lang w:val="en-GB"/>
        </w:rPr>
      </w:pPr>
      <w:r w:rsidRPr="006C5832">
        <w:rPr>
          <w:noProof/>
          <w:color w:val="000000" w:themeColor="text1"/>
        </w:rPr>
        <w:drawing>
          <wp:inline distT="0" distB="0" distL="0" distR="0" wp14:anchorId="0C714D52" wp14:editId="0A850EC0">
            <wp:extent cx="5733415" cy="3970512"/>
            <wp:effectExtent l="38100" t="38100" r="38735" b="30480"/>
            <wp:docPr id="2009271046" name="Picture 20092710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3415" cy="3970512"/>
                    </a:xfrm>
                    <a:prstGeom prst="rect">
                      <a:avLst/>
                    </a:prstGeom>
                    <a:ln w="28575">
                      <a:solidFill>
                        <a:schemeClr val="tx1"/>
                      </a:solidFill>
                    </a:ln>
                  </pic:spPr>
                </pic:pic>
              </a:graphicData>
            </a:graphic>
          </wp:inline>
        </w:drawing>
      </w:r>
    </w:p>
    <w:p w14:paraId="2A5BBB01" w14:textId="77777777" w:rsidR="00BE55FE" w:rsidRPr="006C5832" w:rsidRDefault="00BE55FE" w:rsidP="003952A4">
      <w:pPr>
        <w:pStyle w:val="Heading4"/>
        <w:spacing w:after="240" w:line="360" w:lineRule="auto"/>
        <w:rPr>
          <w:color w:val="000000" w:themeColor="text1"/>
          <w:lang w:val="en-GB"/>
        </w:rPr>
      </w:pPr>
      <w:bookmarkStart w:id="65" w:name="_Toc238120795"/>
      <w:r w:rsidRPr="006C5832">
        <w:rPr>
          <w:color w:val="000000" w:themeColor="text1"/>
          <w:lang w:val="en-GB"/>
        </w:rPr>
        <w:t>Figure 4.4: Plan A sustainability by M&amp;S</w:t>
      </w:r>
      <w:bookmarkEnd w:id="65"/>
      <w:r w:rsidRPr="006C5832">
        <w:rPr>
          <w:color w:val="000000" w:themeColor="text1"/>
          <w:lang w:val="en-GB"/>
        </w:rPr>
        <w:t xml:space="preserve"> </w:t>
      </w:r>
    </w:p>
    <w:p w14:paraId="1C21EB7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5C52B607" w14:textId="205A7A6B" w:rsidR="00BE55FE" w:rsidRPr="006C5832" w:rsidRDefault="00A90297" w:rsidP="003952A4">
      <w:pPr>
        <w:rPr>
          <w:color w:val="000000" w:themeColor="text1"/>
          <w:lang w:val="en-GB"/>
        </w:rPr>
      </w:pPr>
      <w:r w:rsidRPr="006C5832">
        <w:rPr>
          <w:color w:val="000000" w:themeColor="text1"/>
        </w:rPr>
        <w:lastRenderedPageBreak/>
        <w:t>The answer demonstrated evident Plan A communication, and this will support RQ1 relating to employee attraction and engagement. Most respondents had positive opinions of sustainability communication and were more likely to be interested and engaged with the communication among their employees at M&amp;S.</w:t>
      </w:r>
      <w:r w:rsidRPr="006C5832">
        <w:rPr>
          <w:color w:val="000000" w:themeColor="text1"/>
          <w:lang w:val="en-GB"/>
        </w:rPr>
        <w:t xml:space="preserve"> </w:t>
      </w:r>
      <w:r w:rsidR="00BE55FE" w:rsidRPr="006C5832">
        <w:rPr>
          <w:color w:val="000000" w:themeColor="text1"/>
          <w:lang w:val="en-GB"/>
        </w:rPr>
        <w:t xml:space="preserve">Figure 4.4 tackles a key question: whether M&amp;S is visible to employees regarding its Plan A sustainability activities. The findings indicate that the great majority (46.7%) of respondents strongly agree, and 17.3% agree. Thus, there is a positive response for 64.0% (48 respondents). By contrast, 4 respondents (5.3%) disagree, and 12 respond strongly disagree, for a total of 21.3% disagreeing responses. 12.0% do not feel a particular connection at this stage. The majority of those who responded, believe that M&amp;S is effective in communicating its Plan A sustainability activity. Communication, however, does not appear to be effective for everyone because of the 21.3% negative response. </w:t>
      </w:r>
    </w:p>
    <w:p w14:paraId="6C1E122B" w14:textId="0818FC65" w:rsidR="00BE55FE" w:rsidRPr="006C5832" w:rsidRDefault="008D2352" w:rsidP="003952A4">
      <w:pPr>
        <w:jc w:val="center"/>
        <w:rPr>
          <w:color w:val="000000" w:themeColor="text1"/>
          <w:lang w:val="en-GB"/>
        </w:rPr>
      </w:pPr>
      <w:r w:rsidRPr="006C5832">
        <w:rPr>
          <w:noProof/>
          <w:color w:val="000000" w:themeColor="text1"/>
        </w:rPr>
        <w:drawing>
          <wp:inline distT="0" distB="0" distL="0" distR="0" wp14:anchorId="419764CA" wp14:editId="6978C04F">
            <wp:extent cx="5733415" cy="4006040"/>
            <wp:effectExtent l="38100" t="38100" r="38735" b="33020"/>
            <wp:docPr id="2009271047" name="Picture 2009271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3415" cy="4006040"/>
                    </a:xfrm>
                    <a:prstGeom prst="rect">
                      <a:avLst/>
                    </a:prstGeom>
                    <a:ln w="28575">
                      <a:solidFill>
                        <a:schemeClr val="tx1"/>
                      </a:solidFill>
                    </a:ln>
                  </pic:spPr>
                </pic:pic>
              </a:graphicData>
            </a:graphic>
          </wp:inline>
        </w:drawing>
      </w:r>
    </w:p>
    <w:p w14:paraId="58ABDD7A" w14:textId="77777777" w:rsidR="00BE55FE" w:rsidRPr="006C5832" w:rsidRDefault="00BE55FE" w:rsidP="003952A4">
      <w:pPr>
        <w:pStyle w:val="Heading4"/>
        <w:spacing w:after="240" w:line="360" w:lineRule="auto"/>
        <w:rPr>
          <w:color w:val="000000" w:themeColor="text1"/>
          <w:lang w:val="en-GB"/>
        </w:rPr>
      </w:pPr>
      <w:bookmarkStart w:id="66" w:name="_Toc238120796"/>
      <w:r w:rsidRPr="006C5832">
        <w:rPr>
          <w:color w:val="000000" w:themeColor="text1"/>
          <w:lang w:val="en-GB"/>
        </w:rPr>
        <w:t>Figure 4.5: Use of sustainability information in recruitment messages</w:t>
      </w:r>
      <w:bookmarkEnd w:id="66"/>
      <w:r w:rsidRPr="006C5832">
        <w:rPr>
          <w:color w:val="000000" w:themeColor="text1"/>
          <w:lang w:val="en-GB"/>
        </w:rPr>
        <w:t xml:space="preserve"> </w:t>
      </w:r>
    </w:p>
    <w:p w14:paraId="545C73DA"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79D54690" w14:textId="1090CF25" w:rsidR="00BE55FE" w:rsidRPr="006C5832" w:rsidRDefault="00BE55FE" w:rsidP="003952A4">
      <w:pPr>
        <w:rPr>
          <w:color w:val="000000" w:themeColor="text1"/>
          <w:lang w:val="en-GB"/>
        </w:rPr>
      </w:pPr>
      <w:r w:rsidRPr="006C5832">
        <w:rPr>
          <w:color w:val="000000" w:themeColor="text1"/>
          <w:lang w:val="en-GB"/>
        </w:rPr>
        <w:lastRenderedPageBreak/>
        <w:t xml:space="preserve">Figure 4.5 assesses the effectiveness of M&amp;S in using sustainability information for recruitment messages. </w:t>
      </w:r>
      <w:r w:rsidR="00417F3E" w:rsidRPr="006C5832">
        <w:rPr>
          <w:color w:val="000000" w:themeColor="text1"/>
          <w:lang w:val="en-GB"/>
        </w:rPr>
        <w:t>Most</w:t>
      </w:r>
      <w:r w:rsidRPr="006C5832">
        <w:rPr>
          <w:color w:val="000000" w:themeColor="text1"/>
          <w:lang w:val="en-GB"/>
        </w:rPr>
        <w:t xml:space="preserve"> respondents, i.e. 36, or 48.0% strongly agreed and 14, or 18.7% agreed. So, a total of 66.7% of the respondents give a positive assessment. On the other </w:t>
      </w:r>
      <w:r w:rsidR="00417F3E" w:rsidRPr="006C5832">
        <w:rPr>
          <w:color w:val="000000" w:themeColor="text1"/>
          <w:lang w:val="en-GB"/>
        </w:rPr>
        <w:t>hand,</w:t>
      </w:r>
      <w:r w:rsidRPr="006C5832">
        <w:rPr>
          <w:color w:val="000000" w:themeColor="text1"/>
          <w:lang w:val="en-GB"/>
        </w:rPr>
        <w:t xml:space="preserve"> 5 respondents (6.7%) disagree and 14 (18.7%) respond strongly, a total of 25.3% disagree</w:t>
      </w:r>
      <w:r w:rsidR="00417F3E" w:rsidRPr="006C5832">
        <w:rPr>
          <w:color w:val="000000" w:themeColor="text1"/>
          <w:lang w:val="en-GB"/>
        </w:rPr>
        <w:t>d and</w:t>
      </w:r>
      <w:r w:rsidRPr="006C5832">
        <w:rPr>
          <w:color w:val="000000" w:themeColor="text1"/>
          <w:lang w:val="en-GB"/>
        </w:rPr>
        <w:t xml:space="preserve"> 6.7% </w:t>
      </w:r>
      <w:r w:rsidR="00417F3E" w:rsidRPr="006C5832">
        <w:rPr>
          <w:color w:val="000000" w:themeColor="text1"/>
          <w:lang w:val="en-GB"/>
        </w:rPr>
        <w:t>wa</w:t>
      </w:r>
      <w:r w:rsidRPr="006C5832">
        <w:rPr>
          <w:color w:val="000000" w:themeColor="text1"/>
          <w:lang w:val="en-GB"/>
        </w:rPr>
        <w:t xml:space="preserve">s </w:t>
      </w:r>
      <w:r w:rsidR="00417F3E" w:rsidRPr="006C5832">
        <w:rPr>
          <w:color w:val="000000" w:themeColor="text1"/>
          <w:lang w:val="en-GB"/>
        </w:rPr>
        <w:t>nutral</w:t>
      </w:r>
      <w:r w:rsidRPr="006C5832">
        <w:rPr>
          <w:color w:val="000000" w:themeColor="text1"/>
          <w:lang w:val="en-GB"/>
        </w:rPr>
        <w:t xml:space="preserve">. The finding allows for a relatively strong argument that sustainability becomes part of M&amp;S recruitment communication and can be part of what makes M&amp;S presentable to potential employees (Hong, 2024). </w:t>
      </w:r>
      <w:r w:rsidR="00A90297" w:rsidRPr="006C5832">
        <w:rPr>
          <w:color w:val="000000" w:themeColor="text1"/>
        </w:rPr>
        <w:t>The answer included sustainability information in recruitment messages, supporting RQ3 related to Plan A and recruitment. The positive answers referred to the facilitation of good information to present sustainability in M&amp;S recruitment and selection processes.</w:t>
      </w:r>
    </w:p>
    <w:p w14:paraId="0600F063" w14:textId="27359A17" w:rsidR="00BE55FE" w:rsidRPr="006C5832" w:rsidRDefault="00100DDA" w:rsidP="003952A4">
      <w:pPr>
        <w:jc w:val="center"/>
        <w:rPr>
          <w:color w:val="000000" w:themeColor="text1"/>
          <w:lang w:val="en-GB"/>
        </w:rPr>
      </w:pPr>
      <w:r w:rsidRPr="006C5832">
        <w:rPr>
          <w:noProof/>
          <w:color w:val="000000" w:themeColor="text1"/>
        </w:rPr>
        <w:drawing>
          <wp:inline distT="0" distB="0" distL="0" distR="0" wp14:anchorId="4E65288A" wp14:editId="6DD95693">
            <wp:extent cx="5733415" cy="3947236"/>
            <wp:effectExtent l="38100" t="38100" r="38735" b="34290"/>
            <wp:docPr id="2009271048" name="Picture 2009271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3415" cy="3947236"/>
                    </a:xfrm>
                    <a:prstGeom prst="rect">
                      <a:avLst/>
                    </a:prstGeom>
                    <a:ln w="28575">
                      <a:solidFill>
                        <a:schemeClr val="tx1"/>
                      </a:solidFill>
                    </a:ln>
                  </pic:spPr>
                </pic:pic>
              </a:graphicData>
            </a:graphic>
          </wp:inline>
        </w:drawing>
      </w:r>
    </w:p>
    <w:p w14:paraId="6D12B2FF" w14:textId="77777777" w:rsidR="00BE55FE" w:rsidRPr="006C5832" w:rsidRDefault="00BE55FE" w:rsidP="003952A4">
      <w:pPr>
        <w:pStyle w:val="Heading4"/>
        <w:spacing w:after="240" w:line="360" w:lineRule="auto"/>
        <w:rPr>
          <w:color w:val="000000" w:themeColor="text1"/>
          <w:lang w:val="en-GB"/>
        </w:rPr>
      </w:pPr>
      <w:bookmarkStart w:id="67" w:name="_Toc238120797"/>
      <w:r w:rsidRPr="006C5832">
        <w:rPr>
          <w:color w:val="000000" w:themeColor="text1"/>
          <w:lang w:val="en-GB"/>
        </w:rPr>
        <w:t>Figure 4.6: Plan A helps M&amp;S present a responsible employer</w:t>
      </w:r>
      <w:bookmarkEnd w:id="67"/>
    </w:p>
    <w:p w14:paraId="0169C0D9"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51180100" w14:textId="0CB8AE36" w:rsidR="00BE55FE" w:rsidRPr="006C5832" w:rsidRDefault="00BE55FE" w:rsidP="003952A4">
      <w:pPr>
        <w:rPr>
          <w:color w:val="000000" w:themeColor="text1"/>
          <w:lang w:val="en-GB"/>
        </w:rPr>
      </w:pPr>
      <w:r w:rsidRPr="006C5832">
        <w:rPr>
          <w:color w:val="000000" w:themeColor="text1"/>
          <w:lang w:val="en-GB"/>
        </w:rPr>
        <w:t xml:space="preserve">Figure 4.6 indicates whether the respondents think Plan A is helping M&amp;S to appear as a responsible employer. Most strongly agree with 33 respondents (44.0%) followed by 15 respondents (20.0%) who agree. Overall, 64.0% have positive </w:t>
      </w:r>
      <w:r w:rsidRPr="006C5832">
        <w:rPr>
          <w:color w:val="000000" w:themeColor="text1"/>
          <w:lang w:val="en-GB"/>
        </w:rPr>
        <w:lastRenderedPageBreak/>
        <w:t xml:space="preserve">sentiment. Six respondents (8.0%) disagree and 11 (14.7%) strongly disagree to give a combined negative response of 22.7%. 10.7% (8 out of 75 respondents) are neutral. The results show that there is a significant positive relationship between Plan A and M&amp;S's responsible-employer image. </w:t>
      </w:r>
      <w:r w:rsidR="00A90297" w:rsidRPr="006C5832">
        <w:rPr>
          <w:color w:val="000000" w:themeColor="text1"/>
        </w:rPr>
        <w:t>The results from the answer supported Plan A's attraction and engagement to the M&amp;S image, supporting RQ1. Attractive results were obtained in the case of positive response with regard to employee interest and positive perceptions of the workplace.</w:t>
      </w:r>
    </w:p>
    <w:p w14:paraId="20EB315F" w14:textId="66EED29C" w:rsidR="00BE55FE" w:rsidRPr="006C5832" w:rsidRDefault="00301302" w:rsidP="003952A4">
      <w:pPr>
        <w:jc w:val="center"/>
        <w:rPr>
          <w:color w:val="000000" w:themeColor="text1"/>
          <w:lang w:val="en-GB"/>
        </w:rPr>
      </w:pPr>
      <w:r w:rsidRPr="006C5832">
        <w:rPr>
          <w:noProof/>
          <w:color w:val="000000" w:themeColor="text1"/>
        </w:rPr>
        <w:drawing>
          <wp:inline distT="0" distB="0" distL="0" distR="0" wp14:anchorId="7312A4A7" wp14:editId="2343B07E">
            <wp:extent cx="5733415" cy="3905583"/>
            <wp:effectExtent l="38100" t="38100" r="38735" b="38100"/>
            <wp:docPr id="2009271049" name="Picture 2009271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3415" cy="3905583"/>
                    </a:xfrm>
                    <a:prstGeom prst="rect">
                      <a:avLst/>
                    </a:prstGeom>
                    <a:ln w="28575">
                      <a:solidFill>
                        <a:schemeClr val="tx1"/>
                      </a:solidFill>
                    </a:ln>
                  </pic:spPr>
                </pic:pic>
              </a:graphicData>
            </a:graphic>
          </wp:inline>
        </w:drawing>
      </w:r>
    </w:p>
    <w:p w14:paraId="79D1DCAE" w14:textId="77777777" w:rsidR="00BE55FE" w:rsidRPr="006C5832" w:rsidRDefault="00BE55FE" w:rsidP="003952A4">
      <w:pPr>
        <w:pStyle w:val="Heading4"/>
        <w:spacing w:after="240" w:line="360" w:lineRule="auto"/>
        <w:rPr>
          <w:color w:val="000000" w:themeColor="text1"/>
          <w:lang w:val="en-GB"/>
        </w:rPr>
      </w:pPr>
      <w:bookmarkStart w:id="68" w:name="_Toc238120798"/>
      <w:r w:rsidRPr="006C5832">
        <w:rPr>
          <w:color w:val="000000" w:themeColor="text1"/>
          <w:lang w:val="en-GB"/>
        </w:rPr>
        <w:t>Figure 4.7: Sustainability communication makes potential employees</w:t>
      </w:r>
      <w:bookmarkEnd w:id="68"/>
    </w:p>
    <w:p w14:paraId="030BF0E2"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7C24B057" w14:textId="0E6826E4" w:rsidR="00BE55FE" w:rsidRPr="006C5832" w:rsidRDefault="00BE55FE" w:rsidP="003952A4">
      <w:pPr>
        <w:rPr>
          <w:color w:val="000000" w:themeColor="text1"/>
          <w:lang w:val="en-GB"/>
        </w:rPr>
      </w:pPr>
      <w:r w:rsidRPr="006C5832">
        <w:rPr>
          <w:color w:val="000000" w:themeColor="text1"/>
          <w:lang w:val="en-GB"/>
        </w:rPr>
        <w:t xml:space="preserve">Figure 4.7 offers up direct evidence of employee attraction. 53.3% agree that sustainability communication makes M&amp;S more attractive to potential employees (40 respondents strongly agree, 9 respondents agree). As such, 65.3% answered positively. Agree was chosen by 22.7% (5) of respondents and disagree was chosen by 16.0% (12) while 9.3% (7) are neutral. The relatively high “Strongly agree” rating shows that sustainability communication can create positive perceptions of M&amp;S as an employer. </w:t>
      </w:r>
      <w:r w:rsidR="00A90297" w:rsidRPr="006C5832">
        <w:rPr>
          <w:color w:val="000000" w:themeColor="text1"/>
        </w:rPr>
        <w:t xml:space="preserve">The answer demonstrated sustainability communication made M&amp;S </w:t>
      </w:r>
      <w:r w:rsidR="00A90297" w:rsidRPr="006C5832">
        <w:rPr>
          <w:color w:val="000000" w:themeColor="text1"/>
        </w:rPr>
        <w:lastRenderedPageBreak/>
        <w:t>attractive; this meshed with RQ1 regarding attraction and engagement. Positive results indicated that employees felt more interested in the choice of M&amp;S when communicating with them using Plan A communication.</w:t>
      </w:r>
      <w:r w:rsidRPr="006C5832">
        <w:rPr>
          <w:color w:val="000000" w:themeColor="text1"/>
          <w:lang w:val="en-GB"/>
        </w:rPr>
        <w:t xml:space="preserve"> </w:t>
      </w:r>
    </w:p>
    <w:p w14:paraId="268DFA30" w14:textId="6083BB46" w:rsidR="00BE55FE" w:rsidRPr="006C5832" w:rsidRDefault="00D72BF0" w:rsidP="003952A4">
      <w:pPr>
        <w:jc w:val="center"/>
        <w:rPr>
          <w:color w:val="000000" w:themeColor="text1"/>
          <w:lang w:val="en-GB"/>
        </w:rPr>
      </w:pPr>
      <w:r w:rsidRPr="006C5832">
        <w:rPr>
          <w:noProof/>
          <w:color w:val="000000" w:themeColor="text1"/>
        </w:rPr>
        <w:drawing>
          <wp:inline distT="0" distB="0" distL="0" distR="0" wp14:anchorId="38B46045" wp14:editId="1882D0D7">
            <wp:extent cx="5733415" cy="3866992"/>
            <wp:effectExtent l="38100" t="38100" r="38735" b="38735"/>
            <wp:docPr id="2009271050" name="Picture 20092710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3415" cy="3866992"/>
                    </a:xfrm>
                    <a:prstGeom prst="rect">
                      <a:avLst/>
                    </a:prstGeom>
                    <a:ln w="28575">
                      <a:solidFill>
                        <a:schemeClr val="tx1"/>
                      </a:solidFill>
                    </a:ln>
                  </pic:spPr>
                </pic:pic>
              </a:graphicData>
            </a:graphic>
          </wp:inline>
        </w:drawing>
      </w:r>
    </w:p>
    <w:p w14:paraId="2FC3C24E" w14:textId="77777777" w:rsidR="00BE55FE" w:rsidRPr="006C5832" w:rsidRDefault="00BE55FE" w:rsidP="003952A4">
      <w:pPr>
        <w:pStyle w:val="Heading4"/>
        <w:spacing w:after="240" w:line="360" w:lineRule="auto"/>
        <w:rPr>
          <w:color w:val="000000" w:themeColor="text1"/>
          <w:lang w:val="en-GB"/>
        </w:rPr>
      </w:pPr>
      <w:bookmarkStart w:id="69" w:name="_Toc238120799"/>
      <w:r w:rsidRPr="006C5832">
        <w:rPr>
          <w:color w:val="000000" w:themeColor="text1"/>
          <w:lang w:val="en-GB"/>
        </w:rPr>
        <w:t>Figure 4.8: Inclusion of sustainability information in advertising job opportunities</w:t>
      </w:r>
      <w:bookmarkEnd w:id="69"/>
    </w:p>
    <w:p w14:paraId="0401ED07"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58EECBFB" w14:textId="0434A9B6" w:rsidR="00BE55FE" w:rsidRPr="006C5832" w:rsidRDefault="00BE55FE" w:rsidP="003952A4">
      <w:pPr>
        <w:rPr>
          <w:color w:val="000000" w:themeColor="text1"/>
          <w:lang w:val="en-GB"/>
        </w:rPr>
      </w:pPr>
      <w:r w:rsidRPr="006C5832">
        <w:rPr>
          <w:color w:val="000000" w:themeColor="text1"/>
          <w:lang w:val="en-GB"/>
        </w:rPr>
        <w:t xml:space="preserve">Figure 4.8 looks at whether respondents think M&amp;S displays sustainability information in job postings. A positive response is garnered by 37 respondents (49.3%) strongly agree and 11 respondents (14.7%) agree for a combined positive response of 64.0%. 28% (10.7%) disagree and 13% (17.3%) strongly disagree. Three respondents (a 4.0%) are undecided. The results, therefore, highlight the majority’s belief that sustainability is embedded in M&amp;S job advertisements. </w:t>
      </w:r>
      <w:r w:rsidR="00A90297" w:rsidRPr="006C5832">
        <w:rPr>
          <w:color w:val="000000" w:themeColor="text1"/>
        </w:rPr>
        <w:t>The answers indicated sustainability information is used in advertising, and as part of Plan A and hiring, showing the presence of this information in these areas for RQ3. The result showed that green was referenced in the advertisements when M&amp;S were looking to recruit employees.</w:t>
      </w:r>
    </w:p>
    <w:p w14:paraId="5C143CFD" w14:textId="6D9E5F87" w:rsidR="00BE55FE" w:rsidRPr="006C5832" w:rsidRDefault="00D72BF0" w:rsidP="003952A4">
      <w:pPr>
        <w:jc w:val="center"/>
        <w:rPr>
          <w:color w:val="000000" w:themeColor="text1"/>
          <w:lang w:val="en-GB"/>
        </w:rPr>
      </w:pPr>
      <w:r w:rsidRPr="006C5832">
        <w:rPr>
          <w:noProof/>
          <w:color w:val="000000" w:themeColor="text1"/>
        </w:rPr>
        <w:lastRenderedPageBreak/>
        <w:drawing>
          <wp:inline distT="0" distB="0" distL="0" distR="0" wp14:anchorId="6FC39D46" wp14:editId="00C5FF0C">
            <wp:extent cx="5733415" cy="4006040"/>
            <wp:effectExtent l="38100" t="38100" r="38735" b="33020"/>
            <wp:docPr id="2009271051" name="Picture 20092710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3415" cy="4006040"/>
                    </a:xfrm>
                    <a:prstGeom prst="rect">
                      <a:avLst/>
                    </a:prstGeom>
                    <a:ln w="28575">
                      <a:solidFill>
                        <a:schemeClr val="tx1"/>
                      </a:solidFill>
                    </a:ln>
                  </pic:spPr>
                </pic:pic>
              </a:graphicData>
            </a:graphic>
          </wp:inline>
        </w:drawing>
      </w:r>
    </w:p>
    <w:p w14:paraId="0F74A9D4" w14:textId="77777777" w:rsidR="00BE55FE" w:rsidRPr="006C5832" w:rsidRDefault="00BE55FE" w:rsidP="003952A4">
      <w:pPr>
        <w:pStyle w:val="Heading4"/>
        <w:spacing w:after="240" w:line="360" w:lineRule="auto"/>
        <w:rPr>
          <w:color w:val="000000" w:themeColor="text1"/>
          <w:lang w:val="en-GB"/>
        </w:rPr>
      </w:pPr>
      <w:bookmarkStart w:id="70" w:name="_Toc238120800"/>
      <w:r w:rsidRPr="006C5832">
        <w:rPr>
          <w:color w:val="000000" w:themeColor="text1"/>
          <w:lang w:val="en-GB"/>
        </w:rPr>
        <w:t>Figure 4.9: Recruitment messages about sustainability</w:t>
      </w:r>
      <w:bookmarkEnd w:id="70"/>
      <w:r w:rsidRPr="006C5832">
        <w:rPr>
          <w:color w:val="000000" w:themeColor="text1"/>
          <w:lang w:val="en-GB"/>
        </w:rPr>
        <w:t xml:space="preserve"> </w:t>
      </w:r>
    </w:p>
    <w:p w14:paraId="09A3DD6C"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E721C92" w14:textId="2E2C9A75" w:rsidR="00BE55FE" w:rsidRPr="006C5832" w:rsidRDefault="00BE55FE" w:rsidP="003952A4">
      <w:pPr>
        <w:rPr>
          <w:color w:val="000000" w:themeColor="text1"/>
          <w:lang w:val="en-GB"/>
        </w:rPr>
      </w:pPr>
      <w:r w:rsidRPr="006C5832">
        <w:rPr>
          <w:color w:val="000000" w:themeColor="text1"/>
          <w:lang w:val="en-GB"/>
        </w:rPr>
        <w:t xml:space="preserve">Figure 4.9 focuses on the potential of recruitment talks regarding sustainability to inspire candidates to apply for M&amp;S. </w:t>
      </w:r>
      <w:r w:rsidR="00A90297" w:rsidRPr="006C5832">
        <w:rPr>
          <w:color w:val="000000" w:themeColor="text1"/>
        </w:rPr>
        <w:t>The response contained the messages that candidates were encouraged to apply, supporting RQ3 on Plan A and hiring. Positive answers suggested green recruitment messages contributed to the recruitment interest of candidates during the M&amp;S application process.</w:t>
      </w:r>
      <w:r w:rsidR="00A90297" w:rsidRPr="006C5832">
        <w:rPr>
          <w:color w:val="000000" w:themeColor="text1"/>
          <w:lang w:val="en-GB"/>
        </w:rPr>
        <w:t xml:space="preserve"> </w:t>
      </w:r>
      <w:r w:rsidRPr="006C5832">
        <w:rPr>
          <w:color w:val="000000" w:themeColor="text1"/>
          <w:lang w:val="en-GB"/>
        </w:rPr>
        <w:t xml:space="preserve">The results indicate that the strongly agreed percentage of respondents was 46.7%, based on 35 respondents, whereas 13 respondents (or 17.3%) agreed. </w:t>
      </w:r>
      <w:r w:rsidR="0019424D" w:rsidRPr="006C5832">
        <w:rPr>
          <w:color w:val="000000" w:themeColor="text1"/>
          <w:lang w:val="en-GB"/>
        </w:rPr>
        <w:t>So,</w:t>
      </w:r>
      <w:r w:rsidRPr="006C5832">
        <w:rPr>
          <w:color w:val="000000" w:themeColor="text1"/>
          <w:lang w:val="en-GB"/>
        </w:rPr>
        <w:t xml:space="preserve"> there are 48 responses that are positive (64.0%). On the other hand, 10% (13.3%) respondents disagree and 11% (14.7%) strongly disagree, giving a total negative response of 28.0 %. Five respondents (5.3%) are neither positive nor negative. The results show that there is a high potential for sustainability messages when recruitment communication (Sathish and Indradevi, 2026). </w:t>
      </w:r>
    </w:p>
    <w:p w14:paraId="2ABF10EA" w14:textId="45480A74" w:rsidR="00BE55FE" w:rsidRPr="006C5832" w:rsidRDefault="00021243" w:rsidP="003952A4">
      <w:pPr>
        <w:jc w:val="center"/>
        <w:rPr>
          <w:color w:val="000000" w:themeColor="text1"/>
          <w:lang w:val="en-GB"/>
        </w:rPr>
      </w:pPr>
      <w:r w:rsidRPr="006C5832">
        <w:rPr>
          <w:noProof/>
          <w:color w:val="000000" w:themeColor="text1"/>
        </w:rPr>
        <w:lastRenderedPageBreak/>
        <w:drawing>
          <wp:inline distT="0" distB="0" distL="0" distR="0" wp14:anchorId="77C5E432" wp14:editId="568EF983">
            <wp:extent cx="5733415" cy="3865155"/>
            <wp:effectExtent l="38100" t="38100" r="38735" b="40640"/>
            <wp:docPr id="2009271052" name="Picture 2009271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3415" cy="3865155"/>
                    </a:xfrm>
                    <a:prstGeom prst="rect">
                      <a:avLst/>
                    </a:prstGeom>
                    <a:ln w="28575">
                      <a:solidFill>
                        <a:schemeClr val="tx1"/>
                      </a:solidFill>
                    </a:ln>
                  </pic:spPr>
                </pic:pic>
              </a:graphicData>
            </a:graphic>
          </wp:inline>
        </w:drawing>
      </w:r>
    </w:p>
    <w:p w14:paraId="7EF8AEDB" w14:textId="77777777" w:rsidR="00BE55FE" w:rsidRPr="006C5832" w:rsidRDefault="00BE55FE" w:rsidP="003952A4">
      <w:pPr>
        <w:pStyle w:val="Heading4"/>
        <w:spacing w:after="240" w:line="360" w:lineRule="auto"/>
        <w:rPr>
          <w:color w:val="000000" w:themeColor="text1"/>
          <w:lang w:val="en-GB"/>
        </w:rPr>
      </w:pPr>
      <w:bookmarkStart w:id="71" w:name="_Toc238120801"/>
      <w:r w:rsidRPr="006C5832">
        <w:rPr>
          <w:color w:val="000000" w:themeColor="text1"/>
          <w:lang w:val="en-GB"/>
        </w:rPr>
        <w:t>Figure 4.10: Attraction of a wider range of candidates</w:t>
      </w:r>
      <w:bookmarkEnd w:id="71"/>
      <w:r w:rsidRPr="006C5832">
        <w:rPr>
          <w:color w:val="000000" w:themeColor="text1"/>
          <w:lang w:val="en-GB"/>
        </w:rPr>
        <w:t xml:space="preserve">  </w:t>
      </w:r>
    </w:p>
    <w:p w14:paraId="2558FD33"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1F647E5" w14:textId="650BD8AC" w:rsidR="00BE55FE" w:rsidRPr="006C5832" w:rsidRDefault="00BE55FE" w:rsidP="003952A4">
      <w:pPr>
        <w:rPr>
          <w:color w:val="000000" w:themeColor="text1"/>
          <w:lang w:val="en-GB"/>
        </w:rPr>
      </w:pPr>
      <w:r w:rsidRPr="006C5832">
        <w:rPr>
          <w:color w:val="000000" w:themeColor="text1"/>
          <w:lang w:val="en-GB"/>
        </w:rPr>
        <w:t xml:space="preserve">Figure 4.10 evaluates the potential of M&amp;S to widen the candidate pool by communicating effectively about sustainability initiatives. </w:t>
      </w:r>
      <w:r w:rsidR="0019424D" w:rsidRPr="006C5832">
        <w:rPr>
          <w:color w:val="000000" w:themeColor="text1"/>
          <w:lang w:val="en-GB"/>
        </w:rPr>
        <w:t>38</w:t>
      </w:r>
      <w:r w:rsidRPr="006C5832">
        <w:rPr>
          <w:color w:val="000000" w:themeColor="text1"/>
          <w:lang w:val="en-GB"/>
        </w:rPr>
        <w:t xml:space="preserve"> of the respondents strongly agree (50.7%) and 7 (9.3%) agree. Therefore, 60.0% (45 respondents) have a positive response to the question. There are 7 (9.3%) </w:t>
      </w:r>
      <w:r w:rsidRPr="006C5832">
        <w:rPr>
          <w:i/>
          <w:iCs/>
          <w:color w:val="000000" w:themeColor="text1"/>
          <w:lang w:val="en-GB"/>
        </w:rPr>
        <w:t>Disagreements</w:t>
      </w:r>
      <w:r w:rsidRPr="006C5832">
        <w:rPr>
          <w:color w:val="000000" w:themeColor="text1"/>
          <w:lang w:val="en-GB"/>
        </w:rPr>
        <w:t xml:space="preserve"> and 16 (21.3%) </w:t>
      </w:r>
      <w:r w:rsidRPr="006C5832">
        <w:rPr>
          <w:i/>
          <w:iCs/>
          <w:color w:val="000000" w:themeColor="text1"/>
          <w:lang w:val="en-GB"/>
        </w:rPr>
        <w:t>Strong Disagreements</w:t>
      </w:r>
      <w:r w:rsidRPr="006C5832">
        <w:rPr>
          <w:color w:val="000000" w:themeColor="text1"/>
          <w:lang w:val="en-GB"/>
        </w:rPr>
        <w:t xml:space="preserve">, </w:t>
      </w:r>
      <w:r w:rsidR="0019424D" w:rsidRPr="006C5832">
        <w:rPr>
          <w:color w:val="000000" w:themeColor="text1"/>
          <w:lang w:val="en-GB"/>
        </w:rPr>
        <w:t>totalling</w:t>
      </w:r>
      <w:r w:rsidRPr="006C5832">
        <w:rPr>
          <w:color w:val="000000" w:themeColor="text1"/>
          <w:lang w:val="en-GB"/>
        </w:rPr>
        <w:t xml:space="preserve"> 30.7% Negative responses. There are four responses that fall in the “neutral” category (5.3%) and three responses that fall in the </w:t>
      </w:r>
      <w:r w:rsidR="0019424D" w:rsidRPr="006C5832">
        <w:rPr>
          <w:color w:val="000000" w:themeColor="text1"/>
          <w:lang w:val="en-GB"/>
        </w:rPr>
        <w:t>other</w:t>
      </w:r>
      <w:r w:rsidRPr="006C5832">
        <w:rPr>
          <w:color w:val="000000" w:themeColor="text1"/>
          <w:lang w:val="en-GB"/>
        </w:rPr>
        <w:t xml:space="preserve"> category (4.0%). The findings still reveal a strong sense of alignment where over 50% of respondents felt that good sustainability communication can help M&amp;S’s candidate pool, identifying the need for education. </w:t>
      </w:r>
      <w:r w:rsidR="00803CC1" w:rsidRPr="006C5832">
        <w:rPr>
          <w:color w:val="000000" w:themeColor="text1"/>
        </w:rPr>
        <w:t>The answer highlighted that sustainability communication attracted a broader range of candidates, which mirrored findings from the study to answer RQ1 related to attraction and engagement. The positive feedback suggested that communication via Plan A was more effective in engaging potential M&amp;S employees from these respondents.</w:t>
      </w:r>
      <w:r w:rsidRPr="006C5832">
        <w:rPr>
          <w:color w:val="000000" w:themeColor="text1"/>
          <w:lang w:val="en-GB"/>
        </w:rPr>
        <w:t xml:space="preserve"> </w:t>
      </w:r>
    </w:p>
    <w:p w14:paraId="40310923" w14:textId="225E0935" w:rsidR="00BE55FE" w:rsidRPr="006C5832" w:rsidRDefault="00F76DF3" w:rsidP="003952A4">
      <w:pPr>
        <w:jc w:val="center"/>
        <w:rPr>
          <w:color w:val="000000" w:themeColor="text1"/>
          <w:lang w:val="en-GB"/>
        </w:rPr>
      </w:pPr>
      <w:r w:rsidRPr="006C5832">
        <w:rPr>
          <w:noProof/>
          <w:color w:val="000000" w:themeColor="text1"/>
        </w:rPr>
        <w:lastRenderedPageBreak/>
        <w:drawing>
          <wp:inline distT="0" distB="0" distL="0" distR="0" wp14:anchorId="0C93E8E9" wp14:editId="0FCF56EC">
            <wp:extent cx="5733415" cy="3873730"/>
            <wp:effectExtent l="38100" t="38100" r="38735" b="31750"/>
            <wp:docPr id="2009271053" name="Picture 2009271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3415" cy="3873730"/>
                    </a:xfrm>
                    <a:prstGeom prst="rect">
                      <a:avLst/>
                    </a:prstGeom>
                    <a:ln w="28575">
                      <a:solidFill>
                        <a:schemeClr val="tx1"/>
                      </a:solidFill>
                    </a:ln>
                  </pic:spPr>
                </pic:pic>
              </a:graphicData>
            </a:graphic>
          </wp:inline>
        </w:drawing>
      </w:r>
    </w:p>
    <w:p w14:paraId="3438619A" w14:textId="77777777" w:rsidR="00BE55FE" w:rsidRPr="006C5832" w:rsidRDefault="00BE55FE" w:rsidP="003952A4">
      <w:pPr>
        <w:pStyle w:val="Heading4"/>
        <w:spacing w:after="240" w:line="360" w:lineRule="auto"/>
        <w:rPr>
          <w:color w:val="000000" w:themeColor="text1"/>
          <w:lang w:val="en-GB"/>
        </w:rPr>
      </w:pPr>
      <w:bookmarkStart w:id="72" w:name="_Toc238120802"/>
      <w:r w:rsidRPr="006C5832">
        <w:rPr>
          <w:color w:val="000000" w:themeColor="text1"/>
          <w:lang w:val="en-GB"/>
        </w:rPr>
        <w:t>Figure 4.11: Sustainability practices influence M&amp;S as an employer</w:t>
      </w:r>
      <w:bookmarkEnd w:id="72"/>
      <w:r w:rsidRPr="006C5832">
        <w:rPr>
          <w:color w:val="000000" w:themeColor="text1"/>
          <w:lang w:val="en-GB"/>
        </w:rPr>
        <w:t xml:space="preserve"> </w:t>
      </w:r>
    </w:p>
    <w:p w14:paraId="72051B4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5A80EA66" w14:textId="7A220904" w:rsidR="00BE55FE" w:rsidRPr="006C5832" w:rsidRDefault="00BE55FE" w:rsidP="003952A4">
      <w:pPr>
        <w:rPr>
          <w:color w:val="000000" w:themeColor="text1"/>
          <w:lang w:val="en-GB"/>
        </w:rPr>
      </w:pPr>
      <w:r w:rsidRPr="006C5832">
        <w:rPr>
          <w:color w:val="000000" w:themeColor="text1"/>
          <w:lang w:val="en-GB"/>
        </w:rPr>
        <w:t xml:space="preserve">Figure 4.11 </w:t>
      </w:r>
      <w:r w:rsidR="0019424D" w:rsidRPr="006C5832">
        <w:rPr>
          <w:color w:val="000000" w:themeColor="text1"/>
          <w:lang w:val="en-GB"/>
        </w:rPr>
        <w:t>indicated</w:t>
      </w:r>
      <w:r w:rsidRPr="006C5832">
        <w:rPr>
          <w:color w:val="000000" w:themeColor="text1"/>
          <w:lang w:val="en-GB"/>
        </w:rPr>
        <w:t xml:space="preserve"> whether respondents’ attitudes about M&amp;S as an employer are affected by sustainability practice. Three-fifths (46.7%) indicated a score of strongly agree, while 20.0% noted a score of indicated agreement. Overall, this means that 50 respondents (66.7%) have positive perception. 26.7% were negative, 4 (5.3%) were neutral and 1 (1.3%) were in the none other category with nine (12.0%) strongly disagreeing. The results add high level evidence to the impact of sustainability practices on the employer perceptions (Andruszkiewicz et al.,</w:t>
      </w:r>
      <w:r w:rsidRPr="006C5832">
        <w:rPr>
          <w:i/>
          <w:iCs/>
          <w:color w:val="000000" w:themeColor="text1"/>
          <w:lang w:val="en-GB"/>
        </w:rPr>
        <w:t xml:space="preserve"> </w:t>
      </w:r>
      <w:r w:rsidRPr="006C5832">
        <w:rPr>
          <w:color w:val="000000" w:themeColor="text1"/>
          <w:lang w:val="en-GB"/>
        </w:rPr>
        <w:t xml:space="preserve">2024). </w:t>
      </w:r>
      <w:r w:rsidR="00803CC1" w:rsidRPr="006C5832">
        <w:rPr>
          <w:color w:val="000000" w:themeColor="text1"/>
        </w:rPr>
        <w:t>The response demonstrated sustainability practices had an impact on employer perceptions, thus supporting RQ1 around workforce attraction and engagement. Positive answers showed a shift in attitudes about M&amp;S as an employer as a result of environmental actions.</w:t>
      </w:r>
    </w:p>
    <w:p w14:paraId="1EAD1F6D" w14:textId="0ABE4BC5" w:rsidR="00BE55FE" w:rsidRPr="006C5832" w:rsidRDefault="00F76DF3" w:rsidP="003952A4">
      <w:pPr>
        <w:jc w:val="center"/>
        <w:rPr>
          <w:color w:val="000000" w:themeColor="text1"/>
          <w:lang w:val="en-GB"/>
        </w:rPr>
      </w:pPr>
      <w:r w:rsidRPr="006C5832">
        <w:rPr>
          <w:noProof/>
          <w:color w:val="000000" w:themeColor="text1"/>
        </w:rPr>
        <w:lastRenderedPageBreak/>
        <w:drawing>
          <wp:inline distT="0" distB="0" distL="0" distR="0" wp14:anchorId="416D6C81" wp14:editId="05DAF85A">
            <wp:extent cx="5733415" cy="3920896"/>
            <wp:effectExtent l="38100" t="38100" r="38735" b="41910"/>
            <wp:docPr id="2009271055" name="Picture 20092710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3415" cy="3920896"/>
                    </a:xfrm>
                    <a:prstGeom prst="rect">
                      <a:avLst/>
                    </a:prstGeom>
                    <a:ln w="28575">
                      <a:solidFill>
                        <a:schemeClr val="tx1"/>
                      </a:solidFill>
                    </a:ln>
                  </pic:spPr>
                </pic:pic>
              </a:graphicData>
            </a:graphic>
          </wp:inline>
        </w:drawing>
      </w:r>
    </w:p>
    <w:p w14:paraId="729B604D" w14:textId="77777777" w:rsidR="00BE55FE" w:rsidRPr="006C5832" w:rsidRDefault="00BE55FE" w:rsidP="003952A4">
      <w:pPr>
        <w:pStyle w:val="Heading4"/>
        <w:spacing w:after="240" w:line="360" w:lineRule="auto"/>
        <w:rPr>
          <w:color w:val="000000" w:themeColor="text1"/>
          <w:lang w:val="en-GB"/>
        </w:rPr>
      </w:pPr>
      <w:bookmarkStart w:id="73" w:name="_Toc238120803"/>
      <w:r w:rsidRPr="006C5832">
        <w:rPr>
          <w:color w:val="000000" w:themeColor="text1"/>
          <w:lang w:val="en-GB"/>
        </w:rPr>
        <w:t>Figure 4.12: M&amp;S provides employees with sufficient training</w:t>
      </w:r>
      <w:bookmarkEnd w:id="73"/>
      <w:r w:rsidRPr="006C5832">
        <w:rPr>
          <w:color w:val="000000" w:themeColor="text1"/>
          <w:lang w:val="en-GB"/>
        </w:rPr>
        <w:t xml:space="preserve"> </w:t>
      </w:r>
    </w:p>
    <w:p w14:paraId="4DCA63A8"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85DFD45" w14:textId="57580F6D" w:rsidR="00BE55FE" w:rsidRPr="006C5832" w:rsidRDefault="00BE55FE" w:rsidP="003952A4">
      <w:pPr>
        <w:rPr>
          <w:color w:val="000000" w:themeColor="text1"/>
          <w:lang w:val="en-GB"/>
        </w:rPr>
      </w:pPr>
      <w:r w:rsidRPr="006C5832">
        <w:rPr>
          <w:color w:val="000000" w:themeColor="text1"/>
          <w:lang w:val="en-GB"/>
        </w:rPr>
        <w:t xml:space="preserve">In Figure 4.12, it is analysed whether M&amp;S have sufficient employees' training on environmental sustainability. As a result, 42.7% of those who responded strongly agree and 20.0% of people agree that they strongly agree. Thus, 47 respondents (62.7%) have a positive opinion. But 13 respondents (17.3%) disagree and 10 respondents (13.3%) strongly disagree, for a total of 30.7% of the negative responses. Four (5.3%) of respondents are neutral, as is one respondent (1.3%) in the remaining category of responses. </w:t>
      </w:r>
      <w:r w:rsidR="00803CC1" w:rsidRPr="006C5832">
        <w:rPr>
          <w:color w:val="000000" w:themeColor="text1"/>
        </w:rPr>
        <w:t>The answer revealed that sustainability training was perceived as adequate, which agrees with RQ2 regarding the benefits of green training. This suggested that staff had acquired relevant information about the environment at Plan A at M&amp;S.</w:t>
      </w:r>
      <w:r w:rsidRPr="006C5832">
        <w:rPr>
          <w:color w:val="000000" w:themeColor="text1"/>
          <w:lang w:val="en-GB"/>
        </w:rPr>
        <w:t xml:space="preserve"> </w:t>
      </w:r>
    </w:p>
    <w:p w14:paraId="78CA26B7" w14:textId="77777777" w:rsidR="00BE55FE" w:rsidRPr="006C5832" w:rsidRDefault="00BE55FE" w:rsidP="003952A4">
      <w:pPr>
        <w:jc w:val="center"/>
        <w:rPr>
          <w:color w:val="000000" w:themeColor="text1"/>
          <w:lang w:val="en-GB"/>
        </w:rPr>
      </w:pPr>
      <w:r w:rsidRPr="006C5832">
        <w:rPr>
          <w:noProof/>
          <w:color w:val="000000" w:themeColor="text1"/>
        </w:rPr>
        <w:lastRenderedPageBreak/>
        <w:drawing>
          <wp:inline distT="114300" distB="114300" distL="114300" distR="114300" wp14:anchorId="383A1EFD" wp14:editId="28C3954C">
            <wp:extent cx="5943600" cy="4254500"/>
            <wp:effectExtent l="25400" t="25400" r="25400" b="25400"/>
            <wp:docPr id="1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4"/>
                    <a:srcRect/>
                    <a:stretch>
                      <a:fillRect/>
                    </a:stretch>
                  </pic:blipFill>
                  <pic:spPr>
                    <a:xfrm>
                      <a:off x="0" y="0"/>
                      <a:ext cx="5943600" cy="4254500"/>
                    </a:xfrm>
                    <a:prstGeom prst="rect">
                      <a:avLst/>
                    </a:prstGeom>
                    <a:ln w="25400">
                      <a:solidFill>
                        <a:srgbClr val="000000"/>
                      </a:solidFill>
                      <a:prstDash val="solid"/>
                    </a:ln>
                  </pic:spPr>
                </pic:pic>
              </a:graphicData>
            </a:graphic>
          </wp:inline>
        </w:drawing>
      </w:r>
    </w:p>
    <w:p w14:paraId="7E3C34D6" w14:textId="77777777" w:rsidR="00BE55FE" w:rsidRPr="006C5832" w:rsidRDefault="00BE55FE" w:rsidP="003952A4">
      <w:pPr>
        <w:pStyle w:val="Heading4"/>
        <w:spacing w:after="240" w:line="360" w:lineRule="auto"/>
        <w:rPr>
          <w:color w:val="000000" w:themeColor="text1"/>
          <w:lang w:val="en-GB"/>
        </w:rPr>
      </w:pPr>
      <w:bookmarkStart w:id="74" w:name="_Toc238120804"/>
      <w:r w:rsidRPr="006C5832">
        <w:rPr>
          <w:color w:val="000000" w:themeColor="text1"/>
          <w:lang w:val="en-GB"/>
        </w:rPr>
        <w:t>Figure 4.13: Green training helps employees understand their environmental responsibilities</w:t>
      </w:r>
      <w:bookmarkEnd w:id="74"/>
      <w:r w:rsidRPr="006C5832">
        <w:rPr>
          <w:color w:val="000000" w:themeColor="text1"/>
          <w:lang w:val="en-GB"/>
        </w:rPr>
        <w:t xml:space="preserve">  </w:t>
      </w:r>
    </w:p>
    <w:p w14:paraId="66C3E768"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04916FC1" w14:textId="24A56D51" w:rsidR="00BE55FE" w:rsidRPr="006C5832" w:rsidRDefault="00BE55FE" w:rsidP="003952A4">
      <w:pPr>
        <w:rPr>
          <w:color w:val="000000" w:themeColor="text1"/>
          <w:lang w:val="en-GB"/>
        </w:rPr>
      </w:pPr>
      <w:r w:rsidRPr="006C5832">
        <w:rPr>
          <w:color w:val="000000" w:themeColor="text1"/>
          <w:lang w:val="en-GB"/>
        </w:rPr>
        <w:t>Figure 4.13 supports the examination of green training's contribution to the comprehension of the employees regarding their environmental duty at work. As shown in the figure, 40 respondents (53.3%) strongly agree, and 8 respondents (10.7%) agree, to which there were positive responses. Thirty-six.</w:t>
      </w:r>
      <w:r w:rsidR="0019424D" w:rsidRPr="006C5832">
        <w:rPr>
          <w:color w:val="000000" w:themeColor="text1"/>
          <w:lang w:val="en-GB"/>
        </w:rPr>
        <w:t xml:space="preserve"> Disagree</w:t>
      </w:r>
      <w:r w:rsidRPr="006C5832">
        <w:rPr>
          <w:color w:val="000000" w:themeColor="text1"/>
          <w:lang w:val="en-GB"/>
        </w:rPr>
        <w:t xml:space="preserve"> or strong disagreement, with 14 (18.</w:t>
      </w:r>
      <w:r w:rsidR="0019424D" w:rsidRPr="006C5832">
        <w:rPr>
          <w:color w:val="000000" w:themeColor="text1"/>
          <w:lang w:val="en-GB"/>
        </w:rPr>
        <w:t>9</w:t>
      </w:r>
      <w:r w:rsidRPr="006C5832">
        <w:rPr>
          <w:color w:val="000000" w:themeColor="text1"/>
          <w:lang w:val="en-GB"/>
        </w:rPr>
        <w:t xml:space="preserve">%) and 13 (7.3%) strongly disagreeing. There are seven (9.3%) respondents for neutral, and one (1.3%) for the other. However, the positive answer is less than in Figure 4.12 where respondents overwhelmingly agree that sustainability training does exist. </w:t>
      </w:r>
      <w:r w:rsidR="00803CC1" w:rsidRPr="006C5832">
        <w:rPr>
          <w:color w:val="000000" w:themeColor="text1"/>
        </w:rPr>
        <w:t>The answer revealed that green training enhanced understanding of responsibilities, supporting RQ2 regarding the benefits of green training. Training increased employees' understanding of their environmental responsibilities and day-to-day activities with positive responses.</w:t>
      </w:r>
    </w:p>
    <w:p w14:paraId="5A78F2F6" w14:textId="77777777" w:rsidR="00BE55FE" w:rsidRPr="006C5832" w:rsidRDefault="00BE55FE" w:rsidP="003952A4">
      <w:pPr>
        <w:jc w:val="center"/>
        <w:rPr>
          <w:color w:val="000000" w:themeColor="text1"/>
          <w:lang w:val="en-GB"/>
        </w:rPr>
      </w:pPr>
      <w:r w:rsidRPr="006C5832">
        <w:rPr>
          <w:noProof/>
          <w:color w:val="000000" w:themeColor="text1"/>
        </w:rPr>
        <w:lastRenderedPageBreak/>
        <w:drawing>
          <wp:inline distT="114300" distB="114300" distL="114300" distR="114300" wp14:anchorId="72433FBA" wp14:editId="18F0A87A">
            <wp:extent cx="5943600" cy="4241800"/>
            <wp:effectExtent l="25400" t="25400" r="25400" b="2540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5"/>
                    <a:srcRect/>
                    <a:stretch>
                      <a:fillRect/>
                    </a:stretch>
                  </pic:blipFill>
                  <pic:spPr>
                    <a:xfrm>
                      <a:off x="0" y="0"/>
                      <a:ext cx="5943600" cy="4241800"/>
                    </a:xfrm>
                    <a:prstGeom prst="rect">
                      <a:avLst/>
                    </a:prstGeom>
                    <a:ln w="25400">
                      <a:solidFill>
                        <a:srgbClr val="000000"/>
                      </a:solidFill>
                      <a:prstDash val="solid"/>
                    </a:ln>
                  </pic:spPr>
                </pic:pic>
              </a:graphicData>
            </a:graphic>
          </wp:inline>
        </w:drawing>
      </w:r>
    </w:p>
    <w:p w14:paraId="6D0DBBE1" w14:textId="77777777" w:rsidR="00BE55FE" w:rsidRPr="006C5832" w:rsidRDefault="00BE55FE" w:rsidP="003952A4">
      <w:pPr>
        <w:pStyle w:val="Heading4"/>
        <w:spacing w:after="240" w:line="360" w:lineRule="auto"/>
        <w:rPr>
          <w:color w:val="000000" w:themeColor="text1"/>
          <w:lang w:val="en-GB"/>
        </w:rPr>
      </w:pPr>
      <w:bookmarkStart w:id="75" w:name="_Toc238120805"/>
      <w:r w:rsidRPr="006C5832">
        <w:rPr>
          <w:color w:val="000000" w:themeColor="text1"/>
          <w:lang w:val="en-GB"/>
        </w:rPr>
        <w:t>Figure 4.14: Adopting environmentally responsible behaviours</w:t>
      </w:r>
      <w:bookmarkEnd w:id="75"/>
      <w:r w:rsidRPr="006C5832">
        <w:rPr>
          <w:color w:val="000000" w:themeColor="text1"/>
          <w:lang w:val="en-GB"/>
        </w:rPr>
        <w:t xml:space="preserve"> </w:t>
      </w:r>
    </w:p>
    <w:p w14:paraId="42ED91E3"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2F0281B7" w14:textId="7BD92DBC" w:rsidR="00BE55FE" w:rsidRPr="006C5832" w:rsidRDefault="00BE55FE" w:rsidP="003952A4">
      <w:pPr>
        <w:rPr>
          <w:color w:val="000000" w:themeColor="text1"/>
          <w:lang w:val="en-GB"/>
        </w:rPr>
      </w:pPr>
      <w:r w:rsidRPr="006C5832">
        <w:rPr>
          <w:color w:val="000000" w:themeColor="text1"/>
          <w:lang w:val="en-GB"/>
        </w:rPr>
        <w:t xml:space="preserve">Figure 4.14 explores whether sustainability training promotes sustainable behaviours amongst employees. </w:t>
      </w:r>
      <w:r w:rsidR="0019424D" w:rsidRPr="006C5832">
        <w:rPr>
          <w:color w:val="000000" w:themeColor="text1"/>
          <w:lang w:val="en-GB"/>
        </w:rPr>
        <w:t>Most</w:t>
      </w:r>
      <w:r w:rsidRPr="006C5832">
        <w:rPr>
          <w:color w:val="000000" w:themeColor="text1"/>
          <w:lang w:val="en-GB"/>
        </w:rPr>
        <w:t xml:space="preserve"> respondents (41.3%) strongly agree and 14.7% agree on the results. So, there is one for every 2 respondents with positive perception (56.0%). 32.0% (nine respondents) disagree and 15% (15 respondents) strongly disagree. Six people (8.0%) are neutral, and 3 people (4.0%) are in the remainder of the response category. </w:t>
      </w:r>
      <w:r w:rsidR="00803CC1" w:rsidRPr="006C5832">
        <w:rPr>
          <w:color w:val="000000" w:themeColor="text1"/>
        </w:rPr>
        <w:t>The answer indicated that responsible behaviour could be triggered by the sustainability training, thus supporting RQ2 related to the green training benefits programmes. Positive responses included employees using their environmental learning skills for more responsible work behaviours at M&amp;S.</w:t>
      </w:r>
      <w:r w:rsidR="00803CC1" w:rsidRPr="006C5832">
        <w:rPr>
          <w:color w:val="000000" w:themeColor="text1"/>
          <w:lang w:val="en-GB"/>
        </w:rPr>
        <w:t xml:space="preserve"> </w:t>
      </w:r>
      <w:r w:rsidRPr="006C5832">
        <w:rPr>
          <w:color w:val="000000" w:themeColor="text1"/>
          <w:lang w:val="en-GB"/>
        </w:rPr>
        <w:t>Hence, to supplement formal training, M&amp;S might consider carrying out workplace initiatives and for managers to reinforce and offer practical opportunities for staff to demonstrate environmentally responsible behaviours (Papademetriou et al.,</w:t>
      </w:r>
      <w:r w:rsidRPr="006C5832">
        <w:rPr>
          <w:i/>
          <w:iCs/>
          <w:color w:val="000000" w:themeColor="text1"/>
          <w:lang w:val="en-GB"/>
        </w:rPr>
        <w:t xml:space="preserve"> </w:t>
      </w:r>
      <w:r w:rsidRPr="006C5832">
        <w:rPr>
          <w:color w:val="000000" w:themeColor="text1"/>
          <w:lang w:val="en-GB"/>
        </w:rPr>
        <w:t>2025).</w:t>
      </w:r>
    </w:p>
    <w:p w14:paraId="0E371191" w14:textId="77777777" w:rsidR="00BE55FE" w:rsidRPr="006C5832" w:rsidRDefault="00BE55FE" w:rsidP="003952A4">
      <w:pPr>
        <w:jc w:val="center"/>
        <w:rPr>
          <w:color w:val="000000" w:themeColor="text1"/>
          <w:lang w:val="en-GB"/>
        </w:rPr>
      </w:pPr>
      <w:r w:rsidRPr="006C5832">
        <w:rPr>
          <w:noProof/>
          <w:color w:val="000000" w:themeColor="text1"/>
        </w:rPr>
        <w:lastRenderedPageBreak/>
        <w:drawing>
          <wp:inline distT="114300" distB="114300" distL="114300" distR="114300" wp14:anchorId="637C04FE" wp14:editId="27D878B7">
            <wp:extent cx="5943600" cy="4203700"/>
            <wp:effectExtent l="25400" t="25400" r="25400" b="2540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6"/>
                    <a:srcRect/>
                    <a:stretch>
                      <a:fillRect/>
                    </a:stretch>
                  </pic:blipFill>
                  <pic:spPr>
                    <a:xfrm>
                      <a:off x="0" y="0"/>
                      <a:ext cx="5943600" cy="4203700"/>
                    </a:xfrm>
                    <a:prstGeom prst="rect">
                      <a:avLst/>
                    </a:prstGeom>
                    <a:ln w="25400">
                      <a:solidFill>
                        <a:srgbClr val="000000"/>
                      </a:solidFill>
                      <a:prstDash val="solid"/>
                    </a:ln>
                  </pic:spPr>
                </pic:pic>
              </a:graphicData>
            </a:graphic>
          </wp:inline>
        </w:drawing>
      </w:r>
    </w:p>
    <w:p w14:paraId="71A9911C" w14:textId="77777777" w:rsidR="00BE55FE" w:rsidRPr="006C5832" w:rsidRDefault="00BE55FE" w:rsidP="003952A4">
      <w:pPr>
        <w:pStyle w:val="Heading4"/>
        <w:spacing w:after="240" w:line="360" w:lineRule="auto"/>
        <w:rPr>
          <w:color w:val="000000" w:themeColor="text1"/>
          <w:lang w:val="en-GB"/>
        </w:rPr>
      </w:pPr>
      <w:bookmarkStart w:id="76" w:name="_Toc238120806"/>
      <w:r w:rsidRPr="006C5832">
        <w:rPr>
          <w:color w:val="000000" w:themeColor="text1"/>
          <w:lang w:val="en-GB"/>
        </w:rPr>
        <w:t>Figure 4.15: Employee Engagement through green workplace practices</w:t>
      </w:r>
      <w:bookmarkEnd w:id="76"/>
      <w:r w:rsidRPr="006C5832">
        <w:rPr>
          <w:color w:val="000000" w:themeColor="text1"/>
          <w:lang w:val="en-GB"/>
        </w:rPr>
        <w:t xml:space="preserve">  </w:t>
      </w:r>
    </w:p>
    <w:p w14:paraId="1130CA2C"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17C8BC26" w14:textId="0C817E7A" w:rsidR="00BE55FE" w:rsidRPr="006C5832" w:rsidRDefault="00BE55FE" w:rsidP="003952A4">
      <w:pPr>
        <w:rPr>
          <w:color w:val="000000" w:themeColor="text1"/>
          <w:lang w:val="en-GB"/>
        </w:rPr>
      </w:pPr>
      <w:r w:rsidRPr="006C5832">
        <w:rPr>
          <w:color w:val="000000" w:themeColor="text1"/>
          <w:lang w:val="en-GB"/>
        </w:rPr>
        <w:t xml:space="preserve">The direct analysis of whether green workplace practices lead to higher employee engagement is the focus of figure 4.15. The figure shows that 33 respondents (44.0%) strongly agree, 10 respondents (13.3%) agree, and a total of 57 (71.3%) respondents, a combination of both agree and strongly agree. There are 15 respondents (20.0%) who strongly disagree and six (8.0%) who disagree, for 28.0% disagreement overall. There are 7 respondents that are neutral, and 4 respondents that fall into the other category (9.3%, 5.3% respectively). The results then reveal that a majority believe that there is a link between green working behaviour and engagement. </w:t>
      </w:r>
      <w:r w:rsidR="00803CC1" w:rsidRPr="006C5832">
        <w:rPr>
          <w:color w:val="000000" w:themeColor="text1"/>
        </w:rPr>
        <w:t>The response indicated that green practices at work drove engagement as it relates to Plan A and engagement; RQ1 was supported. When positive responses were obtained, the participants were more likely to be involved in their work at the job, due to the sustainable workplace actions that had been encouraged.</w:t>
      </w:r>
      <w:r w:rsidRPr="006C5832">
        <w:rPr>
          <w:color w:val="000000" w:themeColor="text1"/>
          <w:lang w:val="en-GB"/>
        </w:rPr>
        <w:t xml:space="preserve"> </w:t>
      </w:r>
    </w:p>
    <w:p w14:paraId="0AE6C032" w14:textId="77777777" w:rsidR="00BE55FE" w:rsidRPr="006C5832" w:rsidRDefault="00BE55FE" w:rsidP="003952A4">
      <w:pPr>
        <w:jc w:val="center"/>
        <w:rPr>
          <w:color w:val="000000" w:themeColor="text1"/>
          <w:lang w:val="en-GB"/>
        </w:rPr>
      </w:pPr>
      <w:r w:rsidRPr="006C5832">
        <w:rPr>
          <w:noProof/>
          <w:color w:val="000000" w:themeColor="text1"/>
        </w:rPr>
        <w:lastRenderedPageBreak/>
        <w:drawing>
          <wp:inline distT="114300" distB="114300" distL="114300" distR="114300" wp14:anchorId="369BC24C" wp14:editId="1079B1D5">
            <wp:extent cx="5943600" cy="4267200"/>
            <wp:effectExtent l="25400" t="25400" r="25400" b="25400"/>
            <wp:docPr id="2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7"/>
                    <a:srcRect/>
                    <a:stretch>
                      <a:fillRect/>
                    </a:stretch>
                  </pic:blipFill>
                  <pic:spPr>
                    <a:xfrm>
                      <a:off x="0" y="0"/>
                      <a:ext cx="5943600" cy="4267200"/>
                    </a:xfrm>
                    <a:prstGeom prst="rect">
                      <a:avLst/>
                    </a:prstGeom>
                    <a:ln w="25400">
                      <a:solidFill>
                        <a:srgbClr val="000000"/>
                      </a:solidFill>
                      <a:prstDash val="solid"/>
                    </a:ln>
                  </pic:spPr>
                </pic:pic>
              </a:graphicData>
            </a:graphic>
          </wp:inline>
        </w:drawing>
      </w:r>
    </w:p>
    <w:p w14:paraId="5167EF17" w14:textId="77777777" w:rsidR="00BE55FE" w:rsidRPr="006C5832" w:rsidRDefault="00BE55FE" w:rsidP="003952A4">
      <w:pPr>
        <w:pStyle w:val="Heading4"/>
        <w:spacing w:after="240" w:line="360" w:lineRule="auto"/>
        <w:rPr>
          <w:color w:val="000000" w:themeColor="text1"/>
          <w:lang w:val="en-GB"/>
        </w:rPr>
      </w:pPr>
      <w:bookmarkStart w:id="77" w:name="_Toc238120807"/>
      <w:r w:rsidRPr="006C5832">
        <w:rPr>
          <w:color w:val="000000" w:themeColor="text1"/>
          <w:lang w:val="en-GB"/>
        </w:rPr>
        <w:t>Figure 4.16: Involvement in sustainability activities</w:t>
      </w:r>
      <w:bookmarkEnd w:id="77"/>
      <w:r w:rsidRPr="006C5832">
        <w:rPr>
          <w:color w:val="000000" w:themeColor="text1"/>
          <w:lang w:val="en-GB"/>
        </w:rPr>
        <w:t xml:space="preserve">  </w:t>
      </w:r>
    </w:p>
    <w:p w14:paraId="1B4C36A6"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55D94A5B" w14:textId="791DBC20" w:rsidR="00BE55FE" w:rsidRPr="006C5832" w:rsidRDefault="00BE55FE" w:rsidP="003952A4">
      <w:pPr>
        <w:rPr>
          <w:color w:val="000000" w:themeColor="text1"/>
          <w:lang w:val="en-GB"/>
        </w:rPr>
      </w:pPr>
      <w:r w:rsidRPr="006C5832">
        <w:rPr>
          <w:color w:val="000000" w:themeColor="text1"/>
          <w:lang w:val="en-GB"/>
        </w:rPr>
        <w:t>Figure 4.16 compares the level of employee involvement as measured by participation in sustainable activities. The majority, 38 (50.7%), strongly agree, as 7 respondents (9.3%) agree</w:t>
      </w:r>
      <w:r w:rsidR="0019424D" w:rsidRPr="006C5832">
        <w:rPr>
          <w:color w:val="000000" w:themeColor="text1"/>
          <w:lang w:val="en-GB"/>
        </w:rPr>
        <w:t>d</w:t>
      </w:r>
      <w:r w:rsidRPr="006C5832">
        <w:rPr>
          <w:color w:val="000000" w:themeColor="text1"/>
          <w:lang w:val="en-GB"/>
        </w:rPr>
        <w:t xml:space="preserve">. </w:t>
      </w:r>
      <w:r w:rsidR="0019424D" w:rsidRPr="006C5832">
        <w:rPr>
          <w:color w:val="000000" w:themeColor="text1"/>
          <w:lang w:val="en-GB"/>
        </w:rPr>
        <w:t>So,</w:t>
      </w:r>
      <w:r w:rsidRPr="006C5832">
        <w:rPr>
          <w:color w:val="000000" w:themeColor="text1"/>
          <w:lang w:val="en-GB"/>
        </w:rPr>
        <w:t xml:space="preserve"> 45 respondents or 60.0% are positive. </w:t>
      </w:r>
      <w:r w:rsidR="0019424D" w:rsidRPr="006C5832">
        <w:rPr>
          <w:color w:val="000000" w:themeColor="text1"/>
          <w:lang w:val="en-GB"/>
        </w:rPr>
        <w:t>10 out</w:t>
      </w:r>
      <w:r w:rsidRPr="006C5832">
        <w:rPr>
          <w:color w:val="000000" w:themeColor="text1"/>
          <w:lang w:val="en-GB"/>
        </w:rPr>
        <w:t xml:space="preserve"> of the 7</w:t>
      </w:r>
      <w:r w:rsidR="0019424D" w:rsidRPr="006C5832">
        <w:rPr>
          <w:color w:val="000000" w:themeColor="text1"/>
          <w:lang w:val="en-GB"/>
        </w:rPr>
        <w:t>2</w:t>
      </w:r>
      <w:r w:rsidRPr="006C5832">
        <w:rPr>
          <w:color w:val="000000" w:themeColor="text1"/>
          <w:lang w:val="en-GB"/>
        </w:rPr>
        <w:t xml:space="preserve"> respondents 13.3% disagree and 15 respond strongly that they do not, thus giving a negative response of 33.3%. Only two respondents (2.7%) are </w:t>
      </w:r>
      <w:r w:rsidR="0019424D" w:rsidRPr="006C5832">
        <w:rPr>
          <w:color w:val="000000" w:themeColor="text1"/>
          <w:lang w:val="en-GB"/>
        </w:rPr>
        <w:t>neutral,</w:t>
      </w:r>
      <w:r w:rsidRPr="006C5832">
        <w:rPr>
          <w:color w:val="000000" w:themeColor="text1"/>
          <w:lang w:val="en-GB"/>
        </w:rPr>
        <w:t xml:space="preserve"> and three respondents (4.0%) fall below that. The findings give </w:t>
      </w:r>
      <w:r w:rsidR="0019424D" w:rsidRPr="006C5832">
        <w:rPr>
          <w:color w:val="000000" w:themeColor="text1"/>
          <w:lang w:val="en-GB"/>
        </w:rPr>
        <w:t>good</w:t>
      </w:r>
      <w:r w:rsidRPr="006C5832">
        <w:rPr>
          <w:color w:val="000000" w:themeColor="text1"/>
          <w:lang w:val="en-GB"/>
        </w:rPr>
        <w:t xml:space="preserve"> evidence on the ways in which the engagement in sustainability activities can enhance an employee’s sense of involvement. </w:t>
      </w:r>
      <w:r w:rsidR="00803CC1" w:rsidRPr="006C5832">
        <w:rPr>
          <w:color w:val="000000" w:themeColor="text1"/>
        </w:rPr>
        <w:t>The results confirmed that there was an increase to employee involvement when sustainability was involved, supporting RQ1 related to Plan A and employee involvement. The positive responses showed increased involvement in sustainability activities in their workplaces, as a result of active participation at M&amp;S.</w:t>
      </w:r>
      <w:r w:rsidRPr="006C5832">
        <w:rPr>
          <w:color w:val="000000" w:themeColor="text1"/>
          <w:lang w:val="en-GB"/>
        </w:rPr>
        <w:t xml:space="preserve"> </w:t>
      </w:r>
    </w:p>
    <w:p w14:paraId="0C066CEA" w14:textId="77777777" w:rsidR="00BE55FE" w:rsidRPr="006C5832" w:rsidRDefault="00BE55FE" w:rsidP="003952A4">
      <w:pPr>
        <w:jc w:val="center"/>
        <w:rPr>
          <w:color w:val="000000" w:themeColor="text1"/>
          <w:lang w:val="en-GB"/>
        </w:rPr>
      </w:pPr>
      <w:r w:rsidRPr="006C5832">
        <w:rPr>
          <w:noProof/>
          <w:color w:val="000000" w:themeColor="text1"/>
        </w:rPr>
        <w:lastRenderedPageBreak/>
        <w:drawing>
          <wp:inline distT="114300" distB="114300" distL="114300" distR="114300" wp14:anchorId="27A7F227" wp14:editId="7101775D">
            <wp:extent cx="5943600" cy="4318000"/>
            <wp:effectExtent l="25400" t="25400" r="25400" b="25400"/>
            <wp:docPr id="2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8"/>
                    <a:srcRect/>
                    <a:stretch>
                      <a:fillRect/>
                    </a:stretch>
                  </pic:blipFill>
                  <pic:spPr>
                    <a:xfrm>
                      <a:off x="0" y="0"/>
                      <a:ext cx="5943600" cy="4318000"/>
                    </a:xfrm>
                    <a:prstGeom prst="rect">
                      <a:avLst/>
                    </a:prstGeom>
                    <a:ln w="25400">
                      <a:solidFill>
                        <a:srgbClr val="000000"/>
                      </a:solidFill>
                      <a:prstDash val="solid"/>
                    </a:ln>
                  </pic:spPr>
                </pic:pic>
              </a:graphicData>
            </a:graphic>
          </wp:inline>
        </w:drawing>
      </w:r>
    </w:p>
    <w:p w14:paraId="6D8CF70A" w14:textId="77777777" w:rsidR="00BE55FE" w:rsidRPr="006C5832" w:rsidRDefault="00BE55FE" w:rsidP="003952A4">
      <w:pPr>
        <w:pStyle w:val="Heading4"/>
        <w:spacing w:after="240" w:line="360" w:lineRule="auto"/>
        <w:rPr>
          <w:color w:val="000000" w:themeColor="text1"/>
          <w:lang w:val="en-GB"/>
        </w:rPr>
      </w:pPr>
      <w:bookmarkStart w:id="78" w:name="_Toc238120808"/>
      <w:r w:rsidRPr="006C5832">
        <w:rPr>
          <w:color w:val="000000" w:themeColor="text1"/>
          <w:lang w:val="en-GB"/>
        </w:rPr>
        <w:t>Figure 4.17: Commitment to environmental responsibility</w:t>
      </w:r>
      <w:bookmarkEnd w:id="78"/>
      <w:r w:rsidRPr="006C5832">
        <w:rPr>
          <w:color w:val="000000" w:themeColor="text1"/>
          <w:lang w:val="en-GB"/>
        </w:rPr>
        <w:t xml:space="preserve">  </w:t>
      </w:r>
    </w:p>
    <w:p w14:paraId="53EE3703"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74C15C02" w14:textId="06CC98F9" w:rsidR="00BE55FE" w:rsidRPr="006C5832" w:rsidRDefault="00BE55FE" w:rsidP="003952A4">
      <w:pPr>
        <w:rPr>
          <w:color w:val="000000" w:themeColor="text1"/>
          <w:lang w:val="en-GB"/>
        </w:rPr>
      </w:pPr>
      <w:r w:rsidRPr="006C5832">
        <w:rPr>
          <w:color w:val="000000" w:themeColor="text1"/>
          <w:lang w:val="en-GB"/>
        </w:rPr>
        <w:t xml:space="preserve">Figure 4.17 indicates the effects of an organisation that shows responsibility for the environment on the commitment of its employees. Of the respondents, 38 (50.7%) strongly agree and 10 (13.3%) agree with the results. So, 48 (64.0%) respondents have a positive attitude. 25.3% of the respondents do not agree (5) nor strongly disagree (14). The remaining response category is represented by a further 5 respondents or 6.7% of the total and 3 more by this option. </w:t>
      </w:r>
      <w:r w:rsidR="00803CC1" w:rsidRPr="006C5832">
        <w:rPr>
          <w:color w:val="000000" w:themeColor="text1"/>
        </w:rPr>
        <w:t>Plan A and employee engagement were supported as the answer noted that employee engagement levels are higher when there is evidence of environmental responsibility. Workflow/environmental actions were more clearly associated with employees' commitment towards their organisation if their responses were positive.</w:t>
      </w:r>
    </w:p>
    <w:p w14:paraId="38F3A479" w14:textId="21D24252" w:rsidR="00BE55FE" w:rsidRPr="006C5832" w:rsidRDefault="008D23E6" w:rsidP="003952A4">
      <w:pPr>
        <w:jc w:val="center"/>
        <w:rPr>
          <w:color w:val="000000" w:themeColor="text1"/>
          <w:lang w:val="en-GB"/>
        </w:rPr>
      </w:pPr>
      <w:r w:rsidRPr="006C5832">
        <w:rPr>
          <w:noProof/>
          <w:color w:val="000000" w:themeColor="text1"/>
        </w:rPr>
        <w:lastRenderedPageBreak/>
        <w:drawing>
          <wp:inline distT="0" distB="0" distL="0" distR="0" wp14:anchorId="1A471683" wp14:editId="391FD428">
            <wp:extent cx="5733415" cy="3840653"/>
            <wp:effectExtent l="38100" t="38100" r="38735" b="45720"/>
            <wp:docPr id="2009271056" name="Picture 2009271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5733415" cy="3840653"/>
                    </a:xfrm>
                    <a:prstGeom prst="rect">
                      <a:avLst/>
                    </a:prstGeom>
                    <a:ln w="28575">
                      <a:solidFill>
                        <a:schemeClr val="tx1"/>
                      </a:solidFill>
                    </a:ln>
                  </pic:spPr>
                </pic:pic>
              </a:graphicData>
            </a:graphic>
          </wp:inline>
        </w:drawing>
      </w:r>
    </w:p>
    <w:p w14:paraId="75F99796" w14:textId="77777777" w:rsidR="00BE55FE" w:rsidRPr="006C5832" w:rsidRDefault="00BE55FE" w:rsidP="003952A4">
      <w:pPr>
        <w:pStyle w:val="Heading4"/>
        <w:spacing w:after="240" w:line="360" w:lineRule="auto"/>
        <w:rPr>
          <w:color w:val="000000" w:themeColor="text1"/>
          <w:lang w:val="en-GB"/>
        </w:rPr>
      </w:pPr>
      <w:bookmarkStart w:id="79" w:name="_Toc238120809"/>
      <w:r w:rsidRPr="006C5832">
        <w:rPr>
          <w:color w:val="000000" w:themeColor="text1"/>
          <w:lang w:val="en-GB"/>
        </w:rPr>
        <w:t>Figure 4.18: Sustainability initiative to join M&amp;S</w:t>
      </w:r>
      <w:bookmarkEnd w:id="79"/>
      <w:r w:rsidRPr="006C5832">
        <w:rPr>
          <w:color w:val="000000" w:themeColor="text1"/>
          <w:lang w:val="en-GB"/>
        </w:rPr>
        <w:t xml:space="preserve">  </w:t>
      </w:r>
    </w:p>
    <w:p w14:paraId="03394956"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47BF14D3" w14:textId="4A032D8F" w:rsidR="00BE55FE" w:rsidRPr="006C5832" w:rsidRDefault="00BE55FE" w:rsidP="003952A4">
      <w:pPr>
        <w:rPr>
          <w:color w:val="000000" w:themeColor="text1"/>
          <w:lang w:val="en-GB"/>
        </w:rPr>
      </w:pPr>
      <w:r w:rsidRPr="006C5832">
        <w:rPr>
          <w:color w:val="000000" w:themeColor="text1"/>
          <w:lang w:val="en-GB"/>
        </w:rPr>
        <w:t xml:space="preserve">The results on the impact of sustainability practices on employees joining Marks &amp; Spencer are explored in Figure 4.18. As evident from the frequency data there is a significant concentration on the positive side with the peak at Strongly Agree of 35. The other selections, however, show lower frequencies; 10 respondents Strongly Disagree, 9 respondents Neutral, 8 respondents Disagree, and the lowest amount, 7 respondents, </w:t>
      </w:r>
      <w:r w:rsidR="00803CC1" w:rsidRPr="006C5832">
        <w:rPr>
          <w:color w:val="000000" w:themeColor="text1"/>
          <w:lang w:val="en-GB"/>
        </w:rPr>
        <w:t>a</w:t>
      </w:r>
      <w:r w:rsidRPr="006C5832">
        <w:rPr>
          <w:color w:val="000000" w:themeColor="text1"/>
          <w:lang w:val="en-GB"/>
        </w:rPr>
        <w:t>gree</w:t>
      </w:r>
      <w:r w:rsidR="00803CC1" w:rsidRPr="006C5832">
        <w:rPr>
          <w:color w:val="000000" w:themeColor="text1"/>
          <w:lang w:val="en-GB"/>
        </w:rPr>
        <w:t>d</w:t>
      </w:r>
      <w:r w:rsidRPr="006C5832">
        <w:rPr>
          <w:color w:val="000000" w:themeColor="text1"/>
          <w:lang w:val="en-GB"/>
        </w:rPr>
        <w:t xml:space="preserve">. </w:t>
      </w:r>
      <w:r w:rsidR="00803CC1" w:rsidRPr="006C5832">
        <w:rPr>
          <w:color w:val="000000" w:themeColor="text1"/>
        </w:rPr>
        <w:t>The answer confirmed that sustainability had an impact on decisions to join M&amp;S and on this aspect, it was a direct impact, confirming RQ1 on the immediate attraction of employees. Positive responses showed that implementing environmental practices made M&amp;S more appealing to M&amp;S staff looking for jobs.</w:t>
      </w:r>
    </w:p>
    <w:p w14:paraId="088EBF6B" w14:textId="77777777" w:rsidR="00BE55FE" w:rsidRPr="006C5832" w:rsidRDefault="00BE55FE" w:rsidP="003952A4">
      <w:pPr>
        <w:rPr>
          <w:color w:val="000000" w:themeColor="text1"/>
          <w:lang w:val="en-GB"/>
        </w:rPr>
      </w:pPr>
    </w:p>
    <w:p w14:paraId="67523167" w14:textId="77777777" w:rsidR="00BE55FE" w:rsidRPr="006C5832" w:rsidRDefault="00BE55FE" w:rsidP="003952A4">
      <w:pPr>
        <w:rPr>
          <w:color w:val="000000" w:themeColor="text1"/>
          <w:lang w:val="en-GB"/>
        </w:rPr>
      </w:pPr>
    </w:p>
    <w:p w14:paraId="573E2BD6" w14:textId="77777777" w:rsidR="00BE55FE" w:rsidRPr="006C5832" w:rsidRDefault="00BE55FE" w:rsidP="003952A4">
      <w:pPr>
        <w:jc w:val="center"/>
        <w:rPr>
          <w:color w:val="000000" w:themeColor="text1"/>
          <w:lang w:val="en-GB"/>
        </w:rPr>
      </w:pPr>
      <w:r w:rsidRPr="006C5832">
        <w:rPr>
          <w:noProof/>
          <w:color w:val="000000" w:themeColor="text1"/>
        </w:rPr>
        <w:lastRenderedPageBreak/>
        <w:drawing>
          <wp:inline distT="114300" distB="114300" distL="114300" distR="114300" wp14:anchorId="2DFA845C" wp14:editId="7EB480C7">
            <wp:extent cx="5943600" cy="4279900"/>
            <wp:effectExtent l="25400" t="25400" r="25400" b="2540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0"/>
                    <a:srcRect/>
                    <a:stretch>
                      <a:fillRect/>
                    </a:stretch>
                  </pic:blipFill>
                  <pic:spPr>
                    <a:xfrm>
                      <a:off x="0" y="0"/>
                      <a:ext cx="5943600" cy="4279900"/>
                    </a:xfrm>
                    <a:prstGeom prst="rect">
                      <a:avLst/>
                    </a:prstGeom>
                    <a:ln w="25400">
                      <a:solidFill>
                        <a:srgbClr val="000000"/>
                      </a:solidFill>
                      <a:prstDash val="solid"/>
                    </a:ln>
                  </pic:spPr>
                </pic:pic>
              </a:graphicData>
            </a:graphic>
          </wp:inline>
        </w:drawing>
      </w:r>
    </w:p>
    <w:p w14:paraId="07248E68" w14:textId="77777777" w:rsidR="00BE55FE" w:rsidRPr="006C5832" w:rsidRDefault="00BE55FE" w:rsidP="003952A4">
      <w:pPr>
        <w:pStyle w:val="Heading4"/>
        <w:spacing w:after="240" w:line="360" w:lineRule="auto"/>
        <w:rPr>
          <w:color w:val="000000" w:themeColor="text1"/>
          <w:lang w:val="en-GB"/>
        </w:rPr>
      </w:pPr>
      <w:bookmarkStart w:id="80" w:name="_Toc238120810"/>
      <w:r w:rsidRPr="006C5832">
        <w:rPr>
          <w:color w:val="000000" w:themeColor="text1"/>
          <w:lang w:val="en-GB"/>
        </w:rPr>
        <w:t>Figure 4.19: Likely staying with an organisation with environmental responsibility</w:t>
      </w:r>
      <w:bookmarkEnd w:id="80"/>
      <w:r w:rsidRPr="006C5832">
        <w:rPr>
          <w:color w:val="000000" w:themeColor="text1"/>
          <w:lang w:val="en-GB"/>
        </w:rPr>
        <w:t xml:space="preserve"> </w:t>
      </w:r>
    </w:p>
    <w:p w14:paraId="2077E13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32077549" w14:textId="4C953455" w:rsidR="00BE55FE" w:rsidRPr="006C5832" w:rsidRDefault="00BE55FE" w:rsidP="003952A4">
      <w:pPr>
        <w:rPr>
          <w:color w:val="000000" w:themeColor="text1"/>
          <w:lang w:val="en-GB"/>
        </w:rPr>
      </w:pPr>
      <w:r w:rsidRPr="006C5832">
        <w:rPr>
          <w:color w:val="000000" w:themeColor="text1"/>
          <w:lang w:val="en-GB"/>
        </w:rPr>
        <w:t xml:space="preserve">This chart explores whether personnel are more likely to stay on with an enterprise where the firm actively expresses environmental responsibility. </w:t>
      </w:r>
      <w:r w:rsidR="00803CC1" w:rsidRPr="006C5832">
        <w:rPr>
          <w:color w:val="000000" w:themeColor="text1"/>
        </w:rPr>
        <w:t>The answer revealed that environmental responsibility fostered or triggered employees' stay which validated RQ1 of employees' engagement at work. Overall, positive responses attested to workplaces which were strengthened, thus improving employees' intention to remain in their organisations for longer.</w:t>
      </w:r>
      <w:r w:rsidR="00803CC1" w:rsidRPr="006C5832">
        <w:rPr>
          <w:color w:val="000000" w:themeColor="text1"/>
          <w:lang w:val="en-GB"/>
        </w:rPr>
        <w:t xml:space="preserve"> </w:t>
      </w:r>
      <w:r w:rsidRPr="006C5832">
        <w:rPr>
          <w:color w:val="000000" w:themeColor="text1"/>
          <w:lang w:val="en-GB"/>
        </w:rPr>
        <w:t xml:space="preserve">These findings show that there is an overwhelming consensus towards retaining the ecological stewardship, with a majority of 41 (Strongly Agree) respondents. The remaining response categories have far fewer frequencies; Strongly Disagree with 10 respondents, </w:t>
      </w:r>
      <w:r w:rsidR="0019424D" w:rsidRPr="006C5832">
        <w:rPr>
          <w:color w:val="000000" w:themeColor="text1"/>
          <w:lang w:val="en-GB"/>
        </w:rPr>
        <w:t>agree</w:t>
      </w:r>
      <w:r w:rsidRPr="006C5832">
        <w:rPr>
          <w:color w:val="000000" w:themeColor="text1"/>
          <w:lang w:val="en-GB"/>
        </w:rPr>
        <w:t xml:space="preserve"> with 9 respondents, Disagree with 6 respondents, and Neutral with 5 respondents. These statistics highlight environments that are clearly seen to be sustainable are important for maintaining employee retention within the retail industry (Dissanayake, 2023).</w:t>
      </w:r>
      <w:r w:rsidR="00803CC1" w:rsidRPr="006C5832">
        <w:rPr>
          <w:color w:val="000000" w:themeColor="text1"/>
          <w:lang w:val="en-GB"/>
        </w:rPr>
        <w:t xml:space="preserve"> </w:t>
      </w:r>
    </w:p>
    <w:p w14:paraId="632B52D9" w14:textId="77777777" w:rsidR="00BE55FE" w:rsidRPr="006C5832" w:rsidRDefault="00BE55FE" w:rsidP="003952A4">
      <w:pPr>
        <w:rPr>
          <w:color w:val="000000" w:themeColor="text1"/>
          <w:lang w:val="en-GB"/>
        </w:rPr>
      </w:pPr>
    </w:p>
    <w:p w14:paraId="10164D2A" w14:textId="77777777" w:rsidR="00BE55FE" w:rsidRPr="006C5832" w:rsidRDefault="00BE55FE" w:rsidP="003952A4">
      <w:pPr>
        <w:rPr>
          <w:color w:val="000000" w:themeColor="text1"/>
          <w:lang w:val="en-GB"/>
        </w:rPr>
      </w:pPr>
    </w:p>
    <w:p w14:paraId="429B012D" w14:textId="1DDD4544" w:rsidR="00BE55FE" w:rsidRPr="006C5832" w:rsidRDefault="008D23E6" w:rsidP="003952A4">
      <w:pPr>
        <w:jc w:val="center"/>
        <w:rPr>
          <w:color w:val="000000" w:themeColor="text1"/>
          <w:lang w:val="en-GB"/>
        </w:rPr>
      </w:pPr>
      <w:r w:rsidRPr="006C5832">
        <w:rPr>
          <w:noProof/>
          <w:color w:val="000000" w:themeColor="text1"/>
        </w:rPr>
        <w:drawing>
          <wp:inline distT="0" distB="0" distL="0" distR="0" wp14:anchorId="4CB70F2E" wp14:editId="2F43130A">
            <wp:extent cx="5733415" cy="3871893"/>
            <wp:effectExtent l="38100" t="38100" r="38735" b="33655"/>
            <wp:docPr id="2009271057" name="Picture 2009271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5733415" cy="3871893"/>
                    </a:xfrm>
                    <a:prstGeom prst="rect">
                      <a:avLst/>
                    </a:prstGeom>
                    <a:ln w="28575">
                      <a:solidFill>
                        <a:schemeClr val="tx1"/>
                      </a:solidFill>
                    </a:ln>
                  </pic:spPr>
                </pic:pic>
              </a:graphicData>
            </a:graphic>
          </wp:inline>
        </w:drawing>
      </w:r>
    </w:p>
    <w:p w14:paraId="4F88E8AC" w14:textId="77777777" w:rsidR="00BE55FE" w:rsidRPr="006C5832" w:rsidRDefault="00BE55FE" w:rsidP="003952A4">
      <w:pPr>
        <w:pStyle w:val="Heading4"/>
        <w:spacing w:after="240" w:line="360" w:lineRule="auto"/>
        <w:rPr>
          <w:color w:val="000000" w:themeColor="text1"/>
          <w:lang w:val="en-GB"/>
        </w:rPr>
      </w:pPr>
      <w:bookmarkStart w:id="81" w:name="_Toc238120811"/>
      <w:r w:rsidRPr="006C5832">
        <w:rPr>
          <w:color w:val="000000" w:themeColor="text1"/>
          <w:lang w:val="en-GB"/>
        </w:rPr>
        <w:t>Figure 4.20: Integration of sustainability</w:t>
      </w:r>
      <w:bookmarkEnd w:id="81"/>
      <w:r w:rsidRPr="006C5832">
        <w:rPr>
          <w:color w:val="000000" w:themeColor="text1"/>
          <w:lang w:val="en-GB"/>
        </w:rPr>
        <w:t xml:space="preserve">  </w:t>
      </w:r>
    </w:p>
    <w:p w14:paraId="5252F9B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54426BD2" w14:textId="570C5DA7" w:rsidR="00BE55FE" w:rsidRPr="006C5832" w:rsidRDefault="00BE55FE" w:rsidP="003952A4">
      <w:pPr>
        <w:rPr>
          <w:color w:val="000000" w:themeColor="text1"/>
          <w:lang w:val="en-GB"/>
        </w:rPr>
      </w:pPr>
      <w:r w:rsidRPr="006C5832">
        <w:rPr>
          <w:color w:val="000000" w:themeColor="text1"/>
          <w:lang w:val="en-GB"/>
        </w:rPr>
        <w:t xml:space="preserve">Figure 4.20 focuses on the perceptions of whether Marks &amp; Spencer should continue to integrate sustainability into their broader recruitment, training and employee retention program. </w:t>
      </w:r>
      <w:r w:rsidR="00803CC1" w:rsidRPr="006C5832">
        <w:rPr>
          <w:color w:val="000000" w:themeColor="text1"/>
          <w:lang w:val="en-GB"/>
        </w:rPr>
        <w:t xml:space="preserve">In the answer, the respondents expressed their desire to sustainability integration, thus supporting RQ3: Plan A and hiring process. This suggested that the challenge with M&amp;S's recruitment, training and retention practices was a lack in terms of sustainability integration. </w:t>
      </w:r>
      <w:r w:rsidRPr="006C5832">
        <w:rPr>
          <w:color w:val="000000" w:themeColor="text1"/>
          <w:lang w:val="en-GB"/>
        </w:rPr>
        <w:t xml:space="preserve">Strong participation indicates that users strongly feel a need for deeper integration, with 45 responding, </w:t>
      </w:r>
      <w:r w:rsidR="0019424D" w:rsidRPr="006C5832">
        <w:rPr>
          <w:color w:val="000000" w:themeColor="text1"/>
          <w:lang w:val="en-GB"/>
        </w:rPr>
        <w:t>strongly</w:t>
      </w:r>
      <w:r w:rsidRPr="006C5832">
        <w:rPr>
          <w:color w:val="000000" w:themeColor="text1"/>
          <w:lang w:val="en-GB"/>
        </w:rPr>
        <w:t xml:space="preserve"> agree. However, a smaller group of respondents had varying opinions, with 12 saying Strongly Disagree, 10 saying Agree, 4 saying Disagree and 2 saying Neutral. This fact pattern implies a strong appetite for further expansion of Green HRM structures to enable even better performance in future human resource plans.</w:t>
      </w:r>
    </w:p>
    <w:p w14:paraId="132F33AE" w14:textId="77777777" w:rsidR="00BE55FE" w:rsidRPr="006C5832" w:rsidRDefault="00BE55FE" w:rsidP="003952A4">
      <w:pPr>
        <w:pStyle w:val="Heading3"/>
        <w:spacing w:after="240" w:line="360" w:lineRule="auto"/>
        <w:rPr>
          <w:color w:val="000000" w:themeColor="text1"/>
          <w:lang w:val="en-GB"/>
        </w:rPr>
      </w:pPr>
      <w:bookmarkStart w:id="82" w:name="_Toc241230593"/>
      <w:r w:rsidRPr="006C5832">
        <w:rPr>
          <w:color w:val="000000" w:themeColor="text1"/>
          <w:lang w:val="en-GB"/>
        </w:rPr>
        <w:lastRenderedPageBreak/>
        <w:t>4.3.2 Descriptive statistics</w:t>
      </w:r>
      <w:bookmarkEnd w:id="82"/>
      <w:r w:rsidRPr="006C5832">
        <w:rPr>
          <w:color w:val="000000" w:themeColor="text1"/>
          <w:lang w:val="en-GB"/>
        </w:rPr>
        <w:tab/>
      </w:r>
    </w:p>
    <w:p w14:paraId="14DE4C44" w14:textId="77777777" w:rsidR="00BE55FE" w:rsidRPr="006C5832" w:rsidRDefault="00BE55FE" w:rsidP="003952A4">
      <w:pPr>
        <w:jc w:val="center"/>
        <w:rPr>
          <w:b/>
          <w:bCs/>
          <w:color w:val="000000" w:themeColor="text1"/>
          <w:lang w:val="en-GB"/>
        </w:rPr>
      </w:pPr>
      <w:r w:rsidRPr="006C5832">
        <w:rPr>
          <w:b/>
          <w:bCs/>
          <w:noProof/>
          <w:color w:val="000000" w:themeColor="text1"/>
        </w:rPr>
        <w:drawing>
          <wp:inline distT="114300" distB="114300" distL="114300" distR="114300" wp14:anchorId="58B14AE5" wp14:editId="2493125A">
            <wp:extent cx="5943600" cy="2095500"/>
            <wp:effectExtent l="25400" t="25400" r="25400" b="25400"/>
            <wp:docPr id="1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2"/>
                    <a:srcRect/>
                    <a:stretch>
                      <a:fillRect/>
                    </a:stretch>
                  </pic:blipFill>
                  <pic:spPr>
                    <a:xfrm>
                      <a:off x="0" y="0"/>
                      <a:ext cx="5943600" cy="2095500"/>
                    </a:xfrm>
                    <a:prstGeom prst="rect">
                      <a:avLst/>
                    </a:prstGeom>
                    <a:ln w="25400">
                      <a:solidFill>
                        <a:srgbClr val="000000"/>
                      </a:solidFill>
                      <a:prstDash val="solid"/>
                    </a:ln>
                  </pic:spPr>
                </pic:pic>
              </a:graphicData>
            </a:graphic>
          </wp:inline>
        </w:drawing>
      </w:r>
    </w:p>
    <w:p w14:paraId="2F208D11" w14:textId="77777777" w:rsidR="00BE55FE" w:rsidRPr="006C5832" w:rsidRDefault="00BE55FE" w:rsidP="003952A4">
      <w:pPr>
        <w:pStyle w:val="Heading4"/>
        <w:spacing w:after="240" w:line="360" w:lineRule="auto"/>
        <w:rPr>
          <w:color w:val="000000" w:themeColor="text1"/>
          <w:lang w:val="en-GB"/>
        </w:rPr>
      </w:pPr>
      <w:bookmarkStart w:id="83" w:name="_Toc238120812"/>
      <w:r w:rsidRPr="006C5832">
        <w:rPr>
          <w:color w:val="000000" w:themeColor="text1"/>
          <w:lang w:val="en-GB"/>
        </w:rPr>
        <w:t>Figure 4.21: Descriptive Statistics</w:t>
      </w:r>
      <w:bookmarkEnd w:id="83"/>
      <w:r w:rsidRPr="006C5832">
        <w:rPr>
          <w:color w:val="000000" w:themeColor="text1"/>
          <w:lang w:val="en-GB"/>
        </w:rPr>
        <w:t xml:space="preserve">  </w:t>
      </w:r>
      <w:r w:rsidRPr="006C5832">
        <w:rPr>
          <w:color w:val="000000" w:themeColor="text1"/>
          <w:lang w:val="en-GB"/>
        </w:rPr>
        <w:tab/>
      </w:r>
    </w:p>
    <w:p w14:paraId="0ED0A024"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749C4C2F" w14:textId="77777777" w:rsidR="00BE55FE" w:rsidRPr="006C5832" w:rsidRDefault="00BE55FE" w:rsidP="003952A4">
      <w:pPr>
        <w:rPr>
          <w:color w:val="000000" w:themeColor="text1"/>
          <w:lang w:val="en-GB"/>
        </w:rPr>
      </w:pPr>
      <w:r w:rsidRPr="006C5832">
        <w:rPr>
          <w:color w:val="000000" w:themeColor="text1"/>
          <w:lang w:val="en-GB"/>
        </w:rPr>
        <w:t>This table presents the summary statistics (medians and ranges, n = 75) for the main variables of study. Plan A Green HRM Practices has a mean of 3.7344 with a standard deviation of 1.27459, and a minimum of 1.00 and maximum of 5.00. The values for Employee Attraction are mean = 3.7200, and standard deviation = 1.30205, and for Employee Engagement are mean = 3.5638, and standard deviation = 1.35641. The mean score of 3.9527 and a standard deviation of 1.39757 over 74 valid responses is the best for Sustainability Retention Commitment when compared to all tested metrics. The findings show the general positive perception across the respondents wherein Sustainability linked retention commitment was scoring the highest average.</w:t>
      </w:r>
    </w:p>
    <w:p w14:paraId="68E8496A" w14:textId="77777777" w:rsidR="0052702D" w:rsidRPr="006C5832" w:rsidRDefault="0052702D" w:rsidP="003952A4">
      <w:pPr>
        <w:rPr>
          <w:b/>
          <w:bCs/>
          <w:color w:val="000000" w:themeColor="text1"/>
          <w:szCs w:val="26"/>
          <w:lang w:val="en-GB"/>
        </w:rPr>
      </w:pPr>
      <w:r w:rsidRPr="006C5832">
        <w:rPr>
          <w:color w:val="000000" w:themeColor="text1"/>
          <w:lang w:val="en-GB"/>
        </w:rPr>
        <w:br w:type="page"/>
      </w:r>
    </w:p>
    <w:p w14:paraId="2B238F60" w14:textId="03EE52BA" w:rsidR="00BE55FE" w:rsidRPr="006C5832" w:rsidRDefault="00BE55FE" w:rsidP="003952A4">
      <w:pPr>
        <w:pStyle w:val="Heading3"/>
        <w:spacing w:after="240" w:line="360" w:lineRule="auto"/>
        <w:rPr>
          <w:color w:val="000000" w:themeColor="text1"/>
          <w:lang w:val="en-GB"/>
        </w:rPr>
      </w:pPr>
      <w:bookmarkStart w:id="84" w:name="_Toc241230594"/>
      <w:r w:rsidRPr="006C5832">
        <w:rPr>
          <w:color w:val="000000" w:themeColor="text1"/>
          <w:lang w:val="en-GB"/>
        </w:rPr>
        <w:lastRenderedPageBreak/>
        <w:t>4.3.3 Reliability</w:t>
      </w:r>
      <w:bookmarkEnd w:id="84"/>
      <w:r w:rsidRPr="006C5832">
        <w:rPr>
          <w:color w:val="000000" w:themeColor="text1"/>
          <w:lang w:val="en-GB"/>
        </w:rPr>
        <w:t xml:space="preserve"> </w:t>
      </w:r>
    </w:p>
    <w:p w14:paraId="0E4029B9" w14:textId="77777777" w:rsidR="00BE55FE" w:rsidRPr="006C5832" w:rsidRDefault="00BE55FE" w:rsidP="003952A4">
      <w:pPr>
        <w:numPr>
          <w:ilvl w:val="0"/>
          <w:numId w:val="8"/>
        </w:numPr>
        <w:rPr>
          <w:b/>
          <w:bCs/>
          <w:i/>
          <w:iCs/>
          <w:color w:val="000000" w:themeColor="text1"/>
          <w:lang w:val="en-GB"/>
        </w:rPr>
      </w:pPr>
      <w:r w:rsidRPr="006C5832">
        <w:rPr>
          <w:b/>
          <w:bCs/>
          <w:i/>
          <w:iCs/>
          <w:color w:val="000000" w:themeColor="text1"/>
          <w:lang w:val="en-GB"/>
        </w:rPr>
        <w:t>Plan A Green HRM Practices</w:t>
      </w:r>
    </w:p>
    <w:p w14:paraId="4E8D5B7F"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3933D466" wp14:editId="14680E65">
            <wp:extent cx="4343400" cy="3476625"/>
            <wp:effectExtent l="25400" t="25400" r="25400" b="25400"/>
            <wp:docPr id="2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3"/>
                    <a:srcRect/>
                    <a:stretch>
                      <a:fillRect/>
                    </a:stretch>
                  </pic:blipFill>
                  <pic:spPr>
                    <a:xfrm>
                      <a:off x="0" y="0"/>
                      <a:ext cx="4343400" cy="3476625"/>
                    </a:xfrm>
                    <a:prstGeom prst="rect">
                      <a:avLst/>
                    </a:prstGeom>
                    <a:ln w="25400">
                      <a:solidFill>
                        <a:srgbClr val="000000"/>
                      </a:solidFill>
                      <a:prstDash val="solid"/>
                    </a:ln>
                  </pic:spPr>
                </pic:pic>
              </a:graphicData>
            </a:graphic>
          </wp:inline>
        </w:drawing>
      </w:r>
    </w:p>
    <w:p w14:paraId="1FFC074F" w14:textId="77777777" w:rsidR="00BE55FE" w:rsidRPr="006C5832" w:rsidRDefault="00BE55FE" w:rsidP="003952A4">
      <w:pPr>
        <w:pStyle w:val="Heading4"/>
        <w:spacing w:after="240" w:line="360" w:lineRule="auto"/>
        <w:rPr>
          <w:color w:val="000000" w:themeColor="text1"/>
          <w:lang w:val="en-GB"/>
        </w:rPr>
      </w:pPr>
      <w:bookmarkStart w:id="85" w:name="_Toc238120813"/>
      <w:r w:rsidRPr="006C5832">
        <w:rPr>
          <w:color w:val="000000" w:themeColor="text1"/>
          <w:lang w:val="en-GB"/>
        </w:rPr>
        <w:t>Figure 4.22: Reliability for Plan A Green HRM Practices</w:t>
      </w:r>
      <w:bookmarkEnd w:id="85"/>
      <w:r w:rsidRPr="006C5832">
        <w:rPr>
          <w:color w:val="000000" w:themeColor="text1"/>
          <w:lang w:val="en-GB"/>
        </w:rPr>
        <w:t xml:space="preserve">  </w:t>
      </w:r>
      <w:r w:rsidRPr="006C5832">
        <w:rPr>
          <w:color w:val="000000" w:themeColor="text1"/>
          <w:lang w:val="en-GB"/>
        </w:rPr>
        <w:tab/>
      </w:r>
    </w:p>
    <w:p w14:paraId="22B111F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7E0A9694" w14:textId="4C3257B6" w:rsidR="0052702D" w:rsidRPr="006C5832" w:rsidRDefault="00BE55FE" w:rsidP="003952A4">
      <w:pPr>
        <w:rPr>
          <w:color w:val="000000" w:themeColor="text1"/>
          <w:lang w:val="en-GB"/>
        </w:rPr>
      </w:pPr>
      <w:r w:rsidRPr="006C5832">
        <w:rPr>
          <w:color w:val="000000" w:themeColor="text1"/>
          <w:lang w:val="en-GB"/>
        </w:rPr>
        <w:t>The plan A Green HRM Practices measure was found to be reliable on the internal consistency. The number of valid cases, according to the case processing summary is 71 cases or 94.7% of the total sample, while the number of cases with value of zero is excluded which is 4 cases or 5.3%. The reliability statistics showcase a Cronbach’s Alpha of 0.854 for measurement items. This α statistic falls well above the standard academic value of 0.70, thus demonstrating an acceptable internal consistency and reliability in empirical research.</w:t>
      </w:r>
    </w:p>
    <w:p w14:paraId="425BAED1" w14:textId="77777777" w:rsidR="0052702D" w:rsidRPr="006C5832" w:rsidRDefault="0052702D" w:rsidP="003952A4">
      <w:pPr>
        <w:rPr>
          <w:color w:val="000000" w:themeColor="text1"/>
          <w:lang w:val="en-GB"/>
        </w:rPr>
      </w:pPr>
      <w:r w:rsidRPr="006C5832">
        <w:rPr>
          <w:color w:val="000000" w:themeColor="text1"/>
          <w:lang w:val="en-GB"/>
        </w:rPr>
        <w:br w:type="page"/>
      </w:r>
    </w:p>
    <w:p w14:paraId="0CDB17F2" w14:textId="77777777" w:rsidR="00BE55FE" w:rsidRPr="006C5832" w:rsidRDefault="00BE55FE" w:rsidP="003952A4">
      <w:pPr>
        <w:rPr>
          <w:color w:val="000000" w:themeColor="text1"/>
          <w:lang w:val="en-GB"/>
        </w:rPr>
      </w:pPr>
    </w:p>
    <w:p w14:paraId="773F9CE8" w14:textId="77777777" w:rsidR="00BE55FE" w:rsidRPr="006C5832" w:rsidRDefault="00BE55FE" w:rsidP="003952A4">
      <w:pPr>
        <w:numPr>
          <w:ilvl w:val="0"/>
          <w:numId w:val="9"/>
        </w:numPr>
        <w:rPr>
          <w:b/>
          <w:bCs/>
          <w:i/>
          <w:iCs/>
          <w:color w:val="000000" w:themeColor="text1"/>
          <w:lang w:val="en-GB"/>
        </w:rPr>
      </w:pPr>
      <w:r w:rsidRPr="006C5832">
        <w:rPr>
          <w:b/>
          <w:bCs/>
          <w:i/>
          <w:iCs/>
          <w:color w:val="000000" w:themeColor="text1"/>
          <w:lang w:val="en-GB"/>
        </w:rPr>
        <w:t>Employee Attraction</w:t>
      </w:r>
    </w:p>
    <w:p w14:paraId="5E7354E9" w14:textId="77777777" w:rsidR="00BE55FE" w:rsidRPr="006C5832" w:rsidRDefault="00BE55FE" w:rsidP="003952A4">
      <w:pPr>
        <w:jc w:val="center"/>
        <w:rPr>
          <w:b/>
          <w:bCs/>
          <w:i/>
          <w:iCs/>
          <w:color w:val="000000" w:themeColor="text1"/>
          <w:lang w:val="en-GB"/>
        </w:rPr>
      </w:pPr>
      <w:r w:rsidRPr="006C5832">
        <w:rPr>
          <w:b/>
          <w:bCs/>
          <w:i/>
          <w:iCs/>
          <w:noProof/>
          <w:color w:val="000000" w:themeColor="text1"/>
        </w:rPr>
        <w:drawing>
          <wp:inline distT="114300" distB="114300" distL="114300" distR="114300" wp14:anchorId="76FCFB26" wp14:editId="623BE56D">
            <wp:extent cx="4448175" cy="3648075"/>
            <wp:effectExtent l="25400" t="25400" r="25400" b="2540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4"/>
                    <a:srcRect/>
                    <a:stretch>
                      <a:fillRect/>
                    </a:stretch>
                  </pic:blipFill>
                  <pic:spPr>
                    <a:xfrm>
                      <a:off x="0" y="0"/>
                      <a:ext cx="4448175" cy="3648075"/>
                    </a:xfrm>
                    <a:prstGeom prst="rect">
                      <a:avLst/>
                    </a:prstGeom>
                    <a:ln w="25400">
                      <a:solidFill>
                        <a:srgbClr val="000000"/>
                      </a:solidFill>
                      <a:prstDash val="solid"/>
                    </a:ln>
                  </pic:spPr>
                </pic:pic>
              </a:graphicData>
            </a:graphic>
          </wp:inline>
        </w:drawing>
      </w:r>
    </w:p>
    <w:p w14:paraId="098D4664" w14:textId="77777777" w:rsidR="00BE55FE" w:rsidRPr="006C5832" w:rsidRDefault="00BE55FE" w:rsidP="003952A4">
      <w:pPr>
        <w:pStyle w:val="Heading4"/>
        <w:spacing w:after="240" w:line="360" w:lineRule="auto"/>
        <w:rPr>
          <w:color w:val="000000" w:themeColor="text1"/>
          <w:lang w:val="en-GB"/>
        </w:rPr>
      </w:pPr>
      <w:bookmarkStart w:id="86" w:name="_Toc238120814"/>
      <w:r w:rsidRPr="006C5832">
        <w:rPr>
          <w:color w:val="000000" w:themeColor="text1"/>
          <w:lang w:val="en-GB"/>
        </w:rPr>
        <w:t>Figure 4.23: Reliability for employee attraction</w:t>
      </w:r>
      <w:bookmarkEnd w:id="86"/>
      <w:r w:rsidRPr="006C5832">
        <w:rPr>
          <w:color w:val="000000" w:themeColor="text1"/>
          <w:lang w:val="en-GB"/>
        </w:rPr>
        <w:t xml:space="preserve">  </w:t>
      </w:r>
      <w:r w:rsidRPr="006C5832">
        <w:rPr>
          <w:color w:val="000000" w:themeColor="text1"/>
          <w:lang w:val="en-GB"/>
        </w:rPr>
        <w:tab/>
      </w:r>
    </w:p>
    <w:p w14:paraId="0BD21258"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15166D4C" w14:textId="49AB8989" w:rsidR="0052702D" w:rsidRPr="006C5832" w:rsidRDefault="00BE55FE" w:rsidP="003952A4">
      <w:pPr>
        <w:rPr>
          <w:color w:val="000000" w:themeColor="text1"/>
          <w:lang w:val="en-GB"/>
        </w:rPr>
      </w:pPr>
      <w:r w:rsidRPr="006C5832">
        <w:rPr>
          <w:color w:val="000000" w:themeColor="text1"/>
          <w:lang w:val="en-GB"/>
        </w:rPr>
        <w:t xml:space="preserve">The result of the reliability analysis for employee attraction is shown in figure 4.23.The reliability analysis for the employee attraction subscale is shown in figure 4.23. The case processing summary showed that there were 86.7% of valid cases (N = 65) and 10 cases (13.3%) were deleted due to listwise deletion. The reliability found based on the statistics is an exceptionally high Cronbach alpha value of 0.900 in 5 items. This high alpha score demonstrates content validity and structural reliability of the questionnaire items determined in employee attraction (Shrivastava and Shukla, 2023).  </w:t>
      </w:r>
    </w:p>
    <w:p w14:paraId="54C839F0" w14:textId="77777777" w:rsidR="0052702D" w:rsidRPr="006C5832" w:rsidRDefault="0052702D" w:rsidP="003952A4">
      <w:pPr>
        <w:rPr>
          <w:color w:val="000000" w:themeColor="text1"/>
          <w:lang w:val="en-GB"/>
        </w:rPr>
      </w:pPr>
      <w:r w:rsidRPr="006C5832">
        <w:rPr>
          <w:color w:val="000000" w:themeColor="text1"/>
          <w:lang w:val="en-GB"/>
        </w:rPr>
        <w:br w:type="page"/>
      </w:r>
    </w:p>
    <w:p w14:paraId="261D35F4" w14:textId="77777777" w:rsidR="00BE55FE" w:rsidRPr="006C5832" w:rsidRDefault="00BE55FE" w:rsidP="003952A4">
      <w:pPr>
        <w:rPr>
          <w:color w:val="000000" w:themeColor="text1"/>
          <w:lang w:val="en-GB"/>
        </w:rPr>
      </w:pPr>
    </w:p>
    <w:p w14:paraId="186BC059" w14:textId="77777777" w:rsidR="00BE55FE" w:rsidRPr="006C5832" w:rsidRDefault="00BE55FE" w:rsidP="003952A4">
      <w:pPr>
        <w:numPr>
          <w:ilvl w:val="0"/>
          <w:numId w:val="11"/>
        </w:numPr>
        <w:rPr>
          <w:b/>
          <w:bCs/>
          <w:i/>
          <w:iCs/>
          <w:color w:val="000000" w:themeColor="text1"/>
          <w:lang w:val="en-GB"/>
        </w:rPr>
      </w:pPr>
      <w:r w:rsidRPr="006C5832">
        <w:rPr>
          <w:b/>
          <w:bCs/>
          <w:i/>
          <w:iCs/>
          <w:color w:val="000000" w:themeColor="text1"/>
          <w:lang w:val="en-GB"/>
        </w:rPr>
        <w:t>Employee Engagement</w:t>
      </w:r>
    </w:p>
    <w:p w14:paraId="78BED199"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2EDD73EB" wp14:editId="00B4D8BD">
            <wp:extent cx="4429125" cy="3838575"/>
            <wp:effectExtent l="25400" t="25400" r="25400" b="25400"/>
            <wp:docPr id="2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5"/>
                    <a:srcRect/>
                    <a:stretch>
                      <a:fillRect/>
                    </a:stretch>
                  </pic:blipFill>
                  <pic:spPr>
                    <a:xfrm>
                      <a:off x="0" y="0"/>
                      <a:ext cx="4429125" cy="3838575"/>
                    </a:xfrm>
                    <a:prstGeom prst="rect">
                      <a:avLst/>
                    </a:prstGeom>
                    <a:ln w="25400">
                      <a:solidFill>
                        <a:srgbClr val="000000"/>
                      </a:solidFill>
                      <a:prstDash val="solid"/>
                    </a:ln>
                  </pic:spPr>
                </pic:pic>
              </a:graphicData>
            </a:graphic>
          </wp:inline>
        </w:drawing>
      </w:r>
    </w:p>
    <w:p w14:paraId="4B7BCE6C" w14:textId="77777777" w:rsidR="00BE55FE" w:rsidRPr="006C5832" w:rsidRDefault="00BE55FE" w:rsidP="003952A4">
      <w:pPr>
        <w:pStyle w:val="Heading4"/>
        <w:spacing w:after="240" w:line="360" w:lineRule="auto"/>
        <w:rPr>
          <w:color w:val="000000" w:themeColor="text1"/>
          <w:lang w:val="en-GB"/>
        </w:rPr>
      </w:pPr>
      <w:bookmarkStart w:id="87" w:name="_Toc238120815"/>
      <w:r w:rsidRPr="006C5832">
        <w:rPr>
          <w:color w:val="000000" w:themeColor="text1"/>
          <w:lang w:val="en-GB"/>
        </w:rPr>
        <w:t>Figure 4.24: Reliability for employee engagement</w:t>
      </w:r>
      <w:bookmarkEnd w:id="87"/>
      <w:r w:rsidRPr="006C5832">
        <w:rPr>
          <w:color w:val="000000" w:themeColor="text1"/>
          <w:lang w:val="en-GB"/>
        </w:rPr>
        <w:t xml:space="preserve">  </w:t>
      </w:r>
      <w:r w:rsidRPr="006C5832">
        <w:rPr>
          <w:color w:val="000000" w:themeColor="text1"/>
          <w:lang w:val="en-GB"/>
        </w:rPr>
        <w:tab/>
      </w:r>
    </w:p>
    <w:p w14:paraId="67AAD82E"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20343979" w14:textId="77777777" w:rsidR="00BE55FE" w:rsidRPr="006C5832" w:rsidRDefault="00BE55FE" w:rsidP="003952A4">
      <w:pPr>
        <w:rPr>
          <w:color w:val="000000" w:themeColor="text1"/>
          <w:lang w:val="en-GB"/>
        </w:rPr>
      </w:pPr>
      <w:r w:rsidRPr="006C5832">
        <w:rPr>
          <w:color w:val="000000" w:themeColor="text1"/>
          <w:lang w:val="en-GB"/>
        </w:rPr>
        <w:t>The reliability metrics for the employee engagement construct are given as this output. For the case processing summary, there are 66 valid cases, which represent 88.0% of the total sample, and 9 excluded cases, 12.0% of the total sample. The reliability statistics show a Cronbach’s Alpha of 0.929 for 6-items. The alpha score is outstanding and shows the highest internal consistency when these scales are measured, confirming that the items have a strong measure of internal consistency without measurement error.</w:t>
      </w:r>
    </w:p>
    <w:p w14:paraId="0E8DABDB" w14:textId="77777777" w:rsidR="00BE55FE" w:rsidRPr="006C5832" w:rsidRDefault="00BE55FE" w:rsidP="003952A4">
      <w:pPr>
        <w:pStyle w:val="Heading3"/>
        <w:spacing w:after="240" w:line="360" w:lineRule="auto"/>
        <w:rPr>
          <w:color w:val="000000" w:themeColor="text1"/>
          <w:lang w:val="en-GB"/>
        </w:rPr>
      </w:pPr>
      <w:bookmarkStart w:id="88" w:name="_Toc241230595"/>
      <w:r w:rsidRPr="006C5832">
        <w:rPr>
          <w:color w:val="000000" w:themeColor="text1"/>
          <w:lang w:val="en-GB"/>
        </w:rPr>
        <w:lastRenderedPageBreak/>
        <w:t>4.3.4 Crosstabs</w:t>
      </w:r>
      <w:bookmarkEnd w:id="88"/>
    </w:p>
    <w:p w14:paraId="395B7233" w14:textId="75DC2AA9" w:rsidR="004C711D" w:rsidRPr="006C5832" w:rsidRDefault="002419C0" w:rsidP="003952A4">
      <w:pPr>
        <w:rPr>
          <w:color w:val="000000" w:themeColor="text1"/>
          <w:lang w:val="en-GB"/>
        </w:rPr>
      </w:pPr>
      <w:bookmarkStart w:id="89" w:name="_Toc238120816"/>
      <w:r w:rsidRPr="006C5832">
        <w:rPr>
          <w:noProof/>
          <w:color w:val="000000" w:themeColor="text1"/>
        </w:rPr>
        <w:drawing>
          <wp:inline distT="0" distB="0" distL="0" distR="0" wp14:anchorId="1A5D92C1" wp14:editId="0C5DCE02">
            <wp:extent cx="5733415" cy="4598983"/>
            <wp:effectExtent l="38100" t="38100" r="38735" b="30480"/>
            <wp:docPr id="2009271058" name="Picture 2009271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733415" cy="4598983"/>
                    </a:xfrm>
                    <a:prstGeom prst="rect">
                      <a:avLst/>
                    </a:prstGeom>
                    <a:ln w="28575">
                      <a:solidFill>
                        <a:schemeClr val="tx1"/>
                      </a:solidFill>
                    </a:ln>
                  </pic:spPr>
                </pic:pic>
              </a:graphicData>
            </a:graphic>
          </wp:inline>
        </w:drawing>
      </w:r>
    </w:p>
    <w:p w14:paraId="2CC5C903" w14:textId="77777777" w:rsidR="004C711D" w:rsidRPr="006C5832" w:rsidRDefault="00BE55FE" w:rsidP="003952A4">
      <w:pPr>
        <w:pStyle w:val="Heading4"/>
        <w:spacing w:after="240" w:line="360" w:lineRule="auto"/>
        <w:rPr>
          <w:color w:val="000000" w:themeColor="text1"/>
          <w:lang w:val="en-GB"/>
        </w:rPr>
      </w:pPr>
      <w:r w:rsidRPr="006C5832">
        <w:rPr>
          <w:color w:val="000000" w:themeColor="text1"/>
          <w:lang w:val="en-GB"/>
        </w:rPr>
        <w:t>Figure 4.25: Crosstab between Age and attractiveness of sustainability communication</w:t>
      </w:r>
      <w:bookmarkEnd w:id="89"/>
      <w:r w:rsidRPr="006C5832">
        <w:rPr>
          <w:color w:val="000000" w:themeColor="text1"/>
          <w:lang w:val="en-GB"/>
        </w:rPr>
        <w:t xml:space="preserve">   </w:t>
      </w:r>
    </w:p>
    <w:p w14:paraId="54A7AC43" w14:textId="733E0153" w:rsidR="00BE55FE" w:rsidRPr="006C5832" w:rsidRDefault="00BE55FE" w:rsidP="003952A4">
      <w:pPr>
        <w:jc w:val="center"/>
        <w:rPr>
          <w:color w:val="000000" w:themeColor="text1"/>
          <w:lang w:val="en-GB"/>
        </w:rPr>
      </w:pPr>
      <w:r w:rsidRPr="006C5832">
        <w:rPr>
          <w:color w:val="000000" w:themeColor="text1"/>
          <w:lang w:val="en-GB"/>
        </w:rPr>
        <w:t>(Source: SPSS)</w:t>
      </w:r>
    </w:p>
    <w:p w14:paraId="3F886247" w14:textId="40272275" w:rsidR="00BE55FE" w:rsidRPr="006C5832" w:rsidRDefault="00BE55FE" w:rsidP="003952A4">
      <w:pPr>
        <w:rPr>
          <w:b/>
          <w:bCs/>
          <w:color w:val="000000" w:themeColor="text1"/>
          <w:lang w:val="en-GB"/>
        </w:rPr>
      </w:pPr>
      <w:r w:rsidRPr="006C5832">
        <w:rPr>
          <w:color w:val="000000" w:themeColor="text1"/>
          <w:lang w:val="en-GB"/>
        </w:rPr>
        <w:t xml:space="preserve">Figure 4.25 shows a cross-tabulation of participant age brackets with their perception of whether sustainability communication improves the employability of Marks &amp; Spencer. The youngest age group (18–24) is concentrated with 16 responding Strongly Agree, and only one responding Disagree. The 35-44 age group is very similar with one cluster displaying 15 counts in the Strongly Agree definition and 5 in the Strongly Disagree. The 25-34 range shows a </w:t>
      </w:r>
      <w:r w:rsidR="004C711D" w:rsidRPr="006C5832">
        <w:rPr>
          <w:color w:val="000000" w:themeColor="text1"/>
          <w:lang w:val="en-GB"/>
        </w:rPr>
        <w:t>evener</w:t>
      </w:r>
      <w:r w:rsidRPr="006C5832">
        <w:rPr>
          <w:color w:val="000000" w:themeColor="text1"/>
          <w:lang w:val="en-GB"/>
        </w:rPr>
        <w:t xml:space="preserve"> spread between </w:t>
      </w:r>
      <w:r w:rsidRPr="006C5832">
        <w:rPr>
          <w:i/>
          <w:iCs/>
          <w:color w:val="000000" w:themeColor="text1"/>
          <w:lang w:val="en-GB"/>
        </w:rPr>
        <w:t>Agree</w:t>
      </w:r>
      <w:r w:rsidRPr="006C5832">
        <w:rPr>
          <w:color w:val="000000" w:themeColor="text1"/>
          <w:lang w:val="en-GB"/>
        </w:rPr>
        <w:t xml:space="preserve">, </w:t>
      </w:r>
      <w:r w:rsidRPr="006C5832">
        <w:rPr>
          <w:i/>
          <w:iCs/>
          <w:color w:val="000000" w:themeColor="text1"/>
          <w:lang w:val="en-GB"/>
        </w:rPr>
        <w:t>Neutral</w:t>
      </w:r>
      <w:r w:rsidRPr="006C5832">
        <w:rPr>
          <w:color w:val="000000" w:themeColor="text1"/>
          <w:lang w:val="en-GB"/>
        </w:rPr>
        <w:t xml:space="preserve">, and </w:t>
      </w:r>
      <w:r w:rsidRPr="006C5832">
        <w:rPr>
          <w:i/>
          <w:iCs/>
          <w:color w:val="000000" w:themeColor="text1"/>
          <w:lang w:val="en-GB"/>
        </w:rPr>
        <w:t>Strongly Agree</w:t>
      </w:r>
      <w:r w:rsidRPr="006C5832">
        <w:rPr>
          <w:color w:val="000000" w:themeColor="text1"/>
          <w:lang w:val="en-GB"/>
        </w:rPr>
        <w:t xml:space="preserve">, and </w:t>
      </w:r>
      <w:r w:rsidRPr="006C5832">
        <w:rPr>
          <w:i/>
          <w:iCs/>
          <w:color w:val="000000" w:themeColor="text1"/>
          <w:lang w:val="en-GB"/>
        </w:rPr>
        <w:t>More than 45</w:t>
      </w:r>
      <w:r w:rsidRPr="006C5832">
        <w:rPr>
          <w:color w:val="000000" w:themeColor="text1"/>
          <w:lang w:val="en-GB"/>
        </w:rPr>
        <w:t xml:space="preserve"> has a significantly higher number of Strongly Agree (7) than Strongly Disagree (4). This summarization shows that younger and mid-career professionals are broadly seeing green communication as </w:t>
      </w:r>
      <w:r w:rsidRPr="006C5832">
        <w:rPr>
          <w:color w:val="000000" w:themeColor="text1"/>
          <w:lang w:val="en-GB"/>
        </w:rPr>
        <w:lastRenderedPageBreak/>
        <w:t>an asset, whereas there are significant differences in the perceptions of older professionals.</w:t>
      </w:r>
      <w:r w:rsidRPr="006C5832">
        <w:rPr>
          <w:b/>
          <w:bCs/>
          <w:noProof/>
          <w:color w:val="000000" w:themeColor="text1"/>
        </w:rPr>
        <w:drawing>
          <wp:inline distT="114300" distB="114300" distL="114300" distR="114300" wp14:anchorId="7637E193" wp14:editId="58D5AC8D">
            <wp:extent cx="5943600" cy="4940300"/>
            <wp:effectExtent l="25400" t="25400" r="25400" b="25400"/>
            <wp:docPr id="200927104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47"/>
                    <a:srcRect/>
                    <a:stretch>
                      <a:fillRect/>
                    </a:stretch>
                  </pic:blipFill>
                  <pic:spPr>
                    <a:xfrm>
                      <a:off x="0" y="0"/>
                      <a:ext cx="5943600" cy="4940300"/>
                    </a:xfrm>
                    <a:prstGeom prst="rect">
                      <a:avLst/>
                    </a:prstGeom>
                    <a:ln w="25400">
                      <a:solidFill>
                        <a:srgbClr val="000000"/>
                      </a:solidFill>
                      <a:prstDash val="solid"/>
                    </a:ln>
                  </pic:spPr>
                </pic:pic>
              </a:graphicData>
            </a:graphic>
          </wp:inline>
        </w:drawing>
      </w:r>
    </w:p>
    <w:p w14:paraId="6E2F12C2" w14:textId="77777777" w:rsidR="00BE55FE" w:rsidRPr="006C5832" w:rsidRDefault="00BE55FE" w:rsidP="003952A4">
      <w:pPr>
        <w:pStyle w:val="Heading4"/>
        <w:spacing w:after="240" w:line="360" w:lineRule="auto"/>
        <w:rPr>
          <w:color w:val="000000" w:themeColor="text1"/>
          <w:lang w:val="en-GB"/>
        </w:rPr>
      </w:pPr>
      <w:bookmarkStart w:id="90" w:name="_Toc238120817"/>
      <w:r w:rsidRPr="006C5832">
        <w:rPr>
          <w:color w:val="000000" w:themeColor="text1"/>
          <w:lang w:val="en-GB"/>
        </w:rPr>
        <w:t>Figure 4.26: Crosstab between Education level and employee engagement through green practices</w:t>
      </w:r>
      <w:bookmarkEnd w:id="90"/>
      <w:r w:rsidRPr="006C5832">
        <w:rPr>
          <w:color w:val="000000" w:themeColor="text1"/>
          <w:lang w:val="en-GB"/>
        </w:rPr>
        <w:t xml:space="preserve">     </w:t>
      </w:r>
      <w:r w:rsidRPr="006C5832">
        <w:rPr>
          <w:color w:val="000000" w:themeColor="text1"/>
          <w:lang w:val="en-GB"/>
        </w:rPr>
        <w:tab/>
      </w:r>
    </w:p>
    <w:p w14:paraId="1EEF9BEF"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93DD240" w14:textId="77777777" w:rsidR="00BE55FE" w:rsidRPr="006C5832" w:rsidRDefault="00BE55FE" w:rsidP="003952A4">
      <w:pPr>
        <w:rPr>
          <w:color w:val="000000" w:themeColor="text1"/>
          <w:lang w:val="en-GB"/>
        </w:rPr>
      </w:pPr>
      <w:r w:rsidRPr="006C5832">
        <w:rPr>
          <w:color w:val="000000" w:themeColor="text1"/>
          <w:lang w:val="en-GB"/>
        </w:rPr>
        <w:t xml:space="preserve">This figure explores the effect of green workplace practices over employee engagement across the different educational levels. The visual distribution shows that the largest concentration was for those who Strongly Agree (16) and also for those who Strongly Disagree (10), Neutral (4), Disagree (3) and Agree (2). The respondents with Higher Secondary background had 7 “Strongly Agree” and 4 “Agree”, 2 “Disagree” and 2 “Strongly Disagree” counts. </w:t>
      </w:r>
    </w:p>
    <w:p w14:paraId="03B7C476" w14:textId="77777777" w:rsidR="00BE55FE" w:rsidRPr="006C5832" w:rsidRDefault="00BE55FE" w:rsidP="003952A4">
      <w:pPr>
        <w:pStyle w:val="Heading3"/>
        <w:spacing w:after="240" w:line="360" w:lineRule="auto"/>
        <w:rPr>
          <w:color w:val="000000" w:themeColor="text1"/>
          <w:lang w:val="en-GB"/>
        </w:rPr>
      </w:pPr>
      <w:bookmarkStart w:id="91" w:name="_Toc241230596"/>
      <w:r w:rsidRPr="006C5832">
        <w:rPr>
          <w:color w:val="000000" w:themeColor="text1"/>
          <w:lang w:val="en-GB"/>
        </w:rPr>
        <w:lastRenderedPageBreak/>
        <w:t>4.3.5 Correlations</w:t>
      </w:r>
      <w:bookmarkEnd w:id="91"/>
      <w:r w:rsidRPr="006C5832">
        <w:rPr>
          <w:color w:val="000000" w:themeColor="text1"/>
          <w:lang w:val="en-GB"/>
        </w:rPr>
        <w:tab/>
      </w:r>
    </w:p>
    <w:p w14:paraId="3BF882DD" w14:textId="77777777" w:rsidR="00BE55FE" w:rsidRPr="006C5832" w:rsidRDefault="00BE55FE" w:rsidP="003952A4">
      <w:pPr>
        <w:jc w:val="center"/>
        <w:rPr>
          <w:b/>
          <w:bCs/>
          <w:color w:val="000000" w:themeColor="text1"/>
          <w:lang w:val="en-GB"/>
        </w:rPr>
      </w:pPr>
      <w:r w:rsidRPr="006C5832">
        <w:rPr>
          <w:b/>
          <w:bCs/>
          <w:noProof/>
          <w:color w:val="000000" w:themeColor="text1"/>
        </w:rPr>
        <w:drawing>
          <wp:inline distT="114300" distB="114300" distL="114300" distR="114300" wp14:anchorId="184989A6" wp14:editId="58325269">
            <wp:extent cx="5191125" cy="5419725"/>
            <wp:effectExtent l="25400" t="25400" r="25400" b="25400"/>
            <wp:docPr id="200927104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8"/>
                    <a:srcRect/>
                    <a:stretch>
                      <a:fillRect/>
                    </a:stretch>
                  </pic:blipFill>
                  <pic:spPr>
                    <a:xfrm>
                      <a:off x="0" y="0"/>
                      <a:ext cx="5191125" cy="5419725"/>
                    </a:xfrm>
                    <a:prstGeom prst="rect">
                      <a:avLst/>
                    </a:prstGeom>
                    <a:ln w="25400">
                      <a:solidFill>
                        <a:srgbClr val="000000"/>
                      </a:solidFill>
                      <a:prstDash val="solid"/>
                    </a:ln>
                  </pic:spPr>
                </pic:pic>
              </a:graphicData>
            </a:graphic>
          </wp:inline>
        </w:drawing>
      </w:r>
    </w:p>
    <w:p w14:paraId="47C12144" w14:textId="77777777" w:rsidR="00BE55FE" w:rsidRPr="006C5832" w:rsidRDefault="00BE55FE" w:rsidP="003952A4">
      <w:pPr>
        <w:pStyle w:val="Heading4"/>
        <w:spacing w:after="240" w:line="360" w:lineRule="auto"/>
        <w:rPr>
          <w:color w:val="000000" w:themeColor="text1"/>
          <w:lang w:val="en-GB"/>
        </w:rPr>
      </w:pPr>
      <w:bookmarkStart w:id="92" w:name="_Toc238120818"/>
      <w:r w:rsidRPr="006C5832">
        <w:rPr>
          <w:color w:val="000000" w:themeColor="text1"/>
          <w:lang w:val="en-GB"/>
        </w:rPr>
        <w:t>Figure 4.27: Correlations between PlanA Green HRM Practices, Employee Attraction &amp; Employee Engagement</w:t>
      </w:r>
      <w:bookmarkEnd w:id="92"/>
    </w:p>
    <w:p w14:paraId="5726046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8837699" w14:textId="77777777" w:rsidR="00BE55FE" w:rsidRPr="006C5832" w:rsidRDefault="00BE55FE" w:rsidP="003952A4">
      <w:pPr>
        <w:rPr>
          <w:color w:val="000000" w:themeColor="text1"/>
          <w:lang w:val="en-GB"/>
        </w:rPr>
      </w:pPr>
      <w:r w:rsidRPr="006C5832">
        <w:rPr>
          <w:color w:val="000000" w:themeColor="text1"/>
          <w:lang w:val="en-GB"/>
        </w:rPr>
        <w:t xml:space="preserve">This correlation matrix shows the bivariate relationships among the core study variables using 75 participants (74 for sustainability retention commitment). The statistical results give positive associations that are not only great and positive, they are also statistically significant at the 0.01 level (2-tailed). Plan A Green HRM Practices has a strong correlation with Employee Attraction at r = 0.831, and Employee Engagement at r = 0.738. Moreover Sustainability Retention Commitment </w:t>
      </w:r>
      <w:r w:rsidRPr="006C5832">
        <w:rPr>
          <w:color w:val="000000" w:themeColor="text1"/>
          <w:lang w:val="en-GB"/>
        </w:rPr>
        <w:lastRenderedPageBreak/>
        <w:t>is highly correlated with Plan A practices (r = 0.601), Employee Attraction (r = 0.755), and Employee Engagement (r = 0.759). The high relationships indicate that green HR practices can be correlated with increased attraction of the organization and employee engagement.</w:t>
      </w:r>
    </w:p>
    <w:p w14:paraId="1669B89B" w14:textId="77777777" w:rsidR="00BE55FE" w:rsidRPr="006C5832" w:rsidRDefault="00BE55FE" w:rsidP="003952A4">
      <w:pPr>
        <w:pStyle w:val="Heading3"/>
        <w:spacing w:after="240" w:line="360" w:lineRule="auto"/>
        <w:rPr>
          <w:color w:val="000000" w:themeColor="text1"/>
          <w:lang w:val="en-GB"/>
        </w:rPr>
      </w:pPr>
      <w:bookmarkStart w:id="93" w:name="_Toc241230597"/>
      <w:r w:rsidRPr="006C5832">
        <w:rPr>
          <w:color w:val="000000" w:themeColor="text1"/>
          <w:lang w:val="en-GB"/>
        </w:rPr>
        <w:t>4.3.6 Regression</w:t>
      </w:r>
      <w:bookmarkEnd w:id="93"/>
    </w:p>
    <w:p w14:paraId="70DBD0CC" w14:textId="77777777" w:rsidR="00BE55FE" w:rsidRPr="006C5832" w:rsidRDefault="00BE55FE" w:rsidP="003952A4">
      <w:pPr>
        <w:numPr>
          <w:ilvl w:val="0"/>
          <w:numId w:val="10"/>
        </w:numPr>
        <w:rPr>
          <w:b/>
          <w:bCs/>
          <w:color w:val="000000" w:themeColor="text1"/>
          <w:lang w:val="en-GB"/>
        </w:rPr>
      </w:pPr>
      <w:r w:rsidRPr="006C5832">
        <w:rPr>
          <w:b/>
          <w:bCs/>
          <w:i/>
          <w:iCs/>
          <w:color w:val="000000" w:themeColor="text1"/>
          <w:lang w:val="en-GB"/>
        </w:rPr>
        <w:t>Employee Attraction</w:t>
      </w:r>
      <w:r w:rsidRPr="006C5832">
        <w:rPr>
          <w:b/>
          <w:bCs/>
          <w:color w:val="000000" w:themeColor="text1"/>
          <w:lang w:val="en-GB"/>
        </w:rPr>
        <w:tab/>
      </w:r>
    </w:p>
    <w:p w14:paraId="3BE60EAE" w14:textId="77777777" w:rsidR="00BE55FE" w:rsidRPr="006C5832" w:rsidRDefault="00BE55FE" w:rsidP="003952A4">
      <w:pPr>
        <w:jc w:val="center"/>
        <w:rPr>
          <w:b/>
          <w:bCs/>
          <w:color w:val="000000" w:themeColor="text1"/>
          <w:lang w:val="en-GB"/>
        </w:rPr>
      </w:pPr>
      <w:r w:rsidRPr="006C5832">
        <w:rPr>
          <w:b/>
          <w:bCs/>
          <w:noProof/>
          <w:color w:val="000000" w:themeColor="text1"/>
        </w:rPr>
        <w:drawing>
          <wp:inline distT="114300" distB="114300" distL="114300" distR="114300" wp14:anchorId="1D906D53" wp14:editId="48BEC133">
            <wp:extent cx="5591175" cy="5448300"/>
            <wp:effectExtent l="25400" t="25400" r="25400" b="25400"/>
            <wp:docPr id="200927104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9"/>
                    <a:srcRect/>
                    <a:stretch>
                      <a:fillRect/>
                    </a:stretch>
                  </pic:blipFill>
                  <pic:spPr>
                    <a:xfrm>
                      <a:off x="0" y="0"/>
                      <a:ext cx="5591175" cy="5448300"/>
                    </a:xfrm>
                    <a:prstGeom prst="rect">
                      <a:avLst/>
                    </a:prstGeom>
                    <a:ln w="25400">
                      <a:solidFill>
                        <a:srgbClr val="000000"/>
                      </a:solidFill>
                      <a:prstDash val="solid"/>
                    </a:ln>
                  </pic:spPr>
                </pic:pic>
              </a:graphicData>
            </a:graphic>
          </wp:inline>
        </w:drawing>
      </w:r>
    </w:p>
    <w:p w14:paraId="03CE0AB2" w14:textId="77777777" w:rsidR="00BE55FE" w:rsidRPr="006C5832" w:rsidRDefault="00BE55FE" w:rsidP="003952A4">
      <w:pPr>
        <w:pStyle w:val="Heading4"/>
        <w:spacing w:after="240" w:line="360" w:lineRule="auto"/>
        <w:rPr>
          <w:color w:val="000000" w:themeColor="text1"/>
          <w:lang w:val="en-GB"/>
        </w:rPr>
      </w:pPr>
      <w:bookmarkStart w:id="94" w:name="_Toc238120819"/>
      <w:r w:rsidRPr="006C5832">
        <w:rPr>
          <w:color w:val="000000" w:themeColor="text1"/>
          <w:lang w:val="en-GB"/>
        </w:rPr>
        <w:t>Figure 4.28: Regression on Employee Attraction</w:t>
      </w:r>
      <w:bookmarkEnd w:id="94"/>
    </w:p>
    <w:p w14:paraId="127D0E35"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296BBED" w14:textId="77777777" w:rsidR="00BE55FE" w:rsidRPr="006C5832" w:rsidRDefault="00BE55FE" w:rsidP="003952A4">
      <w:pPr>
        <w:rPr>
          <w:color w:val="000000" w:themeColor="text1"/>
          <w:lang w:val="en-GB"/>
        </w:rPr>
      </w:pPr>
      <w:r w:rsidRPr="006C5832">
        <w:rPr>
          <w:color w:val="000000" w:themeColor="text1"/>
          <w:lang w:val="en-GB"/>
        </w:rPr>
        <w:lastRenderedPageBreak/>
        <w:t xml:space="preserve">This regression summary analyzes the predictive ability of Plan A Green HRM practices with respect to employee attraction in the retail sector. The model summary shows: R Square is 0.691, and Adjusted R Square is 0.687 which means about 69.1% of the variance in an employee’s attraction can be explained by green HRM practices. The overall statistical significance of the model is confirmed by the F-statistic in an ANOVA table (163.370, significant level p = 0.000). Also, the Durbin-Watson statistic is 1.950 which is near the between 1.5 and 2.5 range, indicating no autocorrelation in the residuals. </w:t>
      </w:r>
    </w:p>
    <w:p w14:paraId="4BB46789"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59069645" wp14:editId="6CBFBF9D">
            <wp:extent cx="5943600" cy="4737100"/>
            <wp:effectExtent l="25400" t="25400" r="25400" b="25400"/>
            <wp:docPr id="200927104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50"/>
                    <a:srcRect/>
                    <a:stretch>
                      <a:fillRect/>
                    </a:stretch>
                  </pic:blipFill>
                  <pic:spPr>
                    <a:xfrm>
                      <a:off x="0" y="0"/>
                      <a:ext cx="5943600" cy="4737100"/>
                    </a:xfrm>
                    <a:prstGeom prst="rect">
                      <a:avLst/>
                    </a:prstGeom>
                    <a:ln w="25400">
                      <a:solidFill>
                        <a:srgbClr val="000000"/>
                      </a:solidFill>
                      <a:prstDash val="solid"/>
                    </a:ln>
                  </pic:spPr>
                </pic:pic>
              </a:graphicData>
            </a:graphic>
          </wp:inline>
        </w:drawing>
      </w:r>
    </w:p>
    <w:p w14:paraId="62F4D6F2" w14:textId="77777777" w:rsidR="00BE55FE" w:rsidRPr="006C5832" w:rsidRDefault="00BE55FE" w:rsidP="003952A4">
      <w:pPr>
        <w:pStyle w:val="Heading4"/>
        <w:spacing w:after="240" w:line="360" w:lineRule="auto"/>
        <w:rPr>
          <w:color w:val="000000" w:themeColor="text1"/>
          <w:lang w:val="en-GB"/>
        </w:rPr>
      </w:pPr>
      <w:bookmarkStart w:id="95" w:name="_Toc238120820"/>
      <w:r w:rsidRPr="006C5832">
        <w:rPr>
          <w:color w:val="000000" w:themeColor="text1"/>
          <w:lang w:val="en-GB"/>
        </w:rPr>
        <w:t>Figure 4.29: Regression coefficients of Employee Attraction</w:t>
      </w:r>
      <w:bookmarkEnd w:id="95"/>
    </w:p>
    <w:p w14:paraId="65E6FC7F"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69717444" w14:textId="77777777" w:rsidR="00BE55FE" w:rsidRPr="006C5832" w:rsidRDefault="00BE55FE" w:rsidP="003952A4">
      <w:pPr>
        <w:rPr>
          <w:color w:val="000000" w:themeColor="text1"/>
          <w:lang w:val="en-GB"/>
        </w:rPr>
      </w:pPr>
      <w:r w:rsidRPr="006C5832">
        <w:rPr>
          <w:color w:val="000000" w:themeColor="text1"/>
          <w:lang w:val="en-GB"/>
        </w:rPr>
        <w:t xml:space="preserve">This coefficient output provides information about the coefficient parameters to model line relations for attraction of employees. The coefficient (B) for Plan A Green HRM Practices is 0.849 while the standard error is 0.066, giving the standardized </w:t>
      </w:r>
      <w:r w:rsidRPr="006C5832">
        <w:rPr>
          <w:color w:val="000000" w:themeColor="text1"/>
          <w:lang w:val="en-GB"/>
        </w:rPr>
        <w:lastRenderedPageBreak/>
        <w:t>beta coefficient of 0.831 and the t-value of 12.782 (p = 0.000) and the constant is 0.548 (p = 0.040).  The collinearity statistics provide absolute safety from multicollinearity problems, having a Tolerance of 1 and a Variance Inflation Factor (VIF) of 1.000. The collinearity diagnostics further confirm the stability of the model in dimensions.</w:t>
      </w:r>
    </w:p>
    <w:p w14:paraId="408656A1" w14:textId="77777777" w:rsidR="00BE55FE" w:rsidRPr="006C5832" w:rsidRDefault="00BE55FE" w:rsidP="003952A4">
      <w:pPr>
        <w:numPr>
          <w:ilvl w:val="0"/>
          <w:numId w:val="10"/>
        </w:numPr>
        <w:rPr>
          <w:b/>
          <w:bCs/>
          <w:color w:val="000000" w:themeColor="text1"/>
          <w:lang w:val="en-GB"/>
        </w:rPr>
      </w:pPr>
      <w:r w:rsidRPr="006C5832">
        <w:rPr>
          <w:b/>
          <w:bCs/>
          <w:i/>
          <w:iCs/>
          <w:color w:val="000000" w:themeColor="text1"/>
          <w:lang w:val="en-GB"/>
        </w:rPr>
        <w:t>Employee Engagement</w:t>
      </w:r>
    </w:p>
    <w:p w14:paraId="7CB636FA" w14:textId="77777777" w:rsidR="00BE55FE" w:rsidRPr="006C5832" w:rsidRDefault="00BE55FE" w:rsidP="003952A4">
      <w:pPr>
        <w:jc w:val="center"/>
        <w:rPr>
          <w:b/>
          <w:bCs/>
          <w:color w:val="000000" w:themeColor="text1"/>
          <w:lang w:val="en-GB"/>
        </w:rPr>
      </w:pPr>
      <w:r w:rsidRPr="006C5832">
        <w:rPr>
          <w:b/>
          <w:bCs/>
          <w:noProof/>
          <w:color w:val="000000" w:themeColor="text1"/>
        </w:rPr>
        <w:drawing>
          <wp:inline distT="114300" distB="114300" distL="114300" distR="114300" wp14:anchorId="1326CF1E" wp14:editId="52E466B9">
            <wp:extent cx="5591175" cy="5324475"/>
            <wp:effectExtent l="25400" t="25400" r="25400" b="25400"/>
            <wp:docPr id="200927104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1"/>
                    <a:srcRect/>
                    <a:stretch>
                      <a:fillRect/>
                    </a:stretch>
                  </pic:blipFill>
                  <pic:spPr>
                    <a:xfrm>
                      <a:off x="0" y="0"/>
                      <a:ext cx="5591175" cy="5324475"/>
                    </a:xfrm>
                    <a:prstGeom prst="rect">
                      <a:avLst/>
                    </a:prstGeom>
                    <a:ln w="25400">
                      <a:solidFill>
                        <a:srgbClr val="000000"/>
                      </a:solidFill>
                      <a:prstDash val="solid"/>
                    </a:ln>
                  </pic:spPr>
                </pic:pic>
              </a:graphicData>
            </a:graphic>
          </wp:inline>
        </w:drawing>
      </w:r>
    </w:p>
    <w:p w14:paraId="75680283" w14:textId="77777777" w:rsidR="00BE55FE" w:rsidRPr="006C5832" w:rsidRDefault="00BE55FE" w:rsidP="003952A4">
      <w:pPr>
        <w:pStyle w:val="Heading4"/>
        <w:spacing w:after="240" w:line="360" w:lineRule="auto"/>
        <w:rPr>
          <w:color w:val="000000" w:themeColor="text1"/>
          <w:lang w:val="en-GB"/>
        </w:rPr>
      </w:pPr>
      <w:bookmarkStart w:id="96" w:name="_Toc238120821"/>
      <w:r w:rsidRPr="006C5832">
        <w:rPr>
          <w:color w:val="000000" w:themeColor="text1"/>
          <w:lang w:val="en-GB"/>
        </w:rPr>
        <w:t>Figure 4.30: Regression on Employee Engagement</w:t>
      </w:r>
      <w:bookmarkEnd w:id="96"/>
    </w:p>
    <w:p w14:paraId="323558CC"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439C51AA" w14:textId="77777777" w:rsidR="00BE55FE" w:rsidRPr="006C5832" w:rsidRDefault="00BE55FE" w:rsidP="003952A4">
      <w:pPr>
        <w:rPr>
          <w:color w:val="000000" w:themeColor="text1"/>
          <w:lang w:val="en-GB"/>
        </w:rPr>
      </w:pPr>
      <w:r w:rsidRPr="006C5832">
        <w:rPr>
          <w:color w:val="000000" w:themeColor="text1"/>
          <w:lang w:val="en-GB"/>
        </w:rPr>
        <w:t xml:space="preserve">This regression model analyzes the effect of Plan A Green HRM practices in predicting employee engagement. According to the model summary, 54.5% of the </w:t>
      </w:r>
      <w:r w:rsidRPr="006C5832">
        <w:rPr>
          <w:color w:val="000000" w:themeColor="text1"/>
          <w:lang w:val="en-GB"/>
        </w:rPr>
        <w:lastRenderedPageBreak/>
        <w:t>variance of the employee engagement is directly explained by green practices with adjusted R Square = 0.539. The ANOVA table directly below shows that the model is highly significant with the F-value equal to 87.396 (p = 0.000) in 73 degrees of freedom. Furthermore, the Durbin-Watson statistic is 2.285, suggesting independent error terms, and providing support for the statistical reliability of the regression analysis.</w:t>
      </w:r>
    </w:p>
    <w:p w14:paraId="5EF5D281" w14:textId="77777777" w:rsidR="00BE55FE" w:rsidRPr="006C5832" w:rsidRDefault="00BE55FE" w:rsidP="003952A4">
      <w:pPr>
        <w:jc w:val="center"/>
        <w:rPr>
          <w:color w:val="000000" w:themeColor="text1"/>
          <w:lang w:val="en-GB"/>
        </w:rPr>
      </w:pPr>
      <w:r w:rsidRPr="006C5832">
        <w:rPr>
          <w:noProof/>
          <w:color w:val="000000" w:themeColor="text1"/>
        </w:rPr>
        <w:drawing>
          <wp:inline distT="114300" distB="114300" distL="114300" distR="114300" wp14:anchorId="1F45A339" wp14:editId="4D937748">
            <wp:extent cx="5943600" cy="4622800"/>
            <wp:effectExtent l="25400" t="25400" r="25400" b="25400"/>
            <wp:docPr id="200927104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2"/>
                    <a:srcRect/>
                    <a:stretch>
                      <a:fillRect/>
                    </a:stretch>
                  </pic:blipFill>
                  <pic:spPr>
                    <a:xfrm>
                      <a:off x="0" y="0"/>
                      <a:ext cx="5943600" cy="4622800"/>
                    </a:xfrm>
                    <a:prstGeom prst="rect">
                      <a:avLst/>
                    </a:prstGeom>
                    <a:ln w="25400">
                      <a:solidFill>
                        <a:srgbClr val="000000"/>
                      </a:solidFill>
                      <a:prstDash val="solid"/>
                    </a:ln>
                  </pic:spPr>
                </pic:pic>
              </a:graphicData>
            </a:graphic>
          </wp:inline>
        </w:drawing>
      </w:r>
    </w:p>
    <w:p w14:paraId="17998059" w14:textId="77777777" w:rsidR="00BE55FE" w:rsidRPr="006C5832" w:rsidRDefault="00BE55FE" w:rsidP="003952A4">
      <w:pPr>
        <w:pStyle w:val="Heading4"/>
        <w:spacing w:after="240" w:line="360" w:lineRule="auto"/>
        <w:rPr>
          <w:color w:val="000000" w:themeColor="text1"/>
          <w:lang w:val="en-GB"/>
        </w:rPr>
      </w:pPr>
      <w:bookmarkStart w:id="97" w:name="_Toc238120822"/>
      <w:r w:rsidRPr="006C5832">
        <w:rPr>
          <w:color w:val="000000" w:themeColor="text1"/>
          <w:lang w:val="en-GB"/>
        </w:rPr>
        <w:t>Figure 4.31: Regression coefficients of Employee Engagement</w:t>
      </w:r>
      <w:bookmarkEnd w:id="97"/>
    </w:p>
    <w:p w14:paraId="76DD95DE" w14:textId="77777777" w:rsidR="00BE55FE" w:rsidRPr="006C5832" w:rsidRDefault="00BE55FE" w:rsidP="003952A4">
      <w:pPr>
        <w:jc w:val="center"/>
        <w:rPr>
          <w:color w:val="000000" w:themeColor="text1"/>
          <w:lang w:val="en-GB"/>
        </w:rPr>
      </w:pPr>
      <w:r w:rsidRPr="006C5832">
        <w:rPr>
          <w:color w:val="000000" w:themeColor="text1"/>
          <w:lang w:val="en-GB"/>
        </w:rPr>
        <w:t>(Source: SPSS)</w:t>
      </w:r>
    </w:p>
    <w:p w14:paraId="2DCB670D" w14:textId="77777777" w:rsidR="00BE55FE" w:rsidRPr="006C5832" w:rsidRDefault="00BE55FE" w:rsidP="003952A4">
      <w:pPr>
        <w:rPr>
          <w:color w:val="000000" w:themeColor="text1"/>
          <w:lang w:val="en-GB"/>
        </w:rPr>
      </w:pPr>
      <w:r w:rsidRPr="006C5832">
        <w:rPr>
          <w:color w:val="000000" w:themeColor="text1"/>
          <w:lang w:val="en-GB"/>
        </w:rPr>
        <w:t xml:space="preserve">The following table shows the coefficient values for the employee engagement regression equation. Plan A Green HRM Practices has an unstandardized coefficient of 0.786 with standard error of 0.084 with a standardized beta of 0.738, t value of 9.349 (p = 0.000) and constant of 0.630. The collinearity statistics do not indicate thoughts of multicollinearity, as they are both Tolerance = 1.000 &amp; VIF = 1.000. This </w:t>
      </w:r>
      <w:r w:rsidRPr="006C5832">
        <w:rPr>
          <w:color w:val="000000" w:themeColor="text1"/>
          <w:lang w:val="en-GB"/>
        </w:rPr>
        <w:lastRenderedPageBreak/>
        <w:t>study has found that statistically M&amp;S’s green HRM framework plays a primary role in boosting internal employee engagement.</w:t>
      </w:r>
    </w:p>
    <w:p w14:paraId="6F3D2BDF" w14:textId="77777777" w:rsidR="00BE55FE" w:rsidRPr="006C5832" w:rsidRDefault="00BE55FE" w:rsidP="003952A4">
      <w:pPr>
        <w:pStyle w:val="Heading2"/>
        <w:spacing w:after="240"/>
        <w:rPr>
          <w:color w:val="000000" w:themeColor="text1"/>
          <w:lang w:val="en-GB"/>
        </w:rPr>
      </w:pPr>
      <w:bookmarkStart w:id="98" w:name="_Toc241230598"/>
      <w:r w:rsidRPr="006C5832">
        <w:rPr>
          <w:color w:val="000000" w:themeColor="text1"/>
          <w:lang w:val="en-GB"/>
        </w:rPr>
        <w:t>4.4 Chapter Summary</w:t>
      </w:r>
      <w:bookmarkEnd w:id="98"/>
    </w:p>
    <w:p w14:paraId="60E57396" w14:textId="33CF9DFA" w:rsidR="008B5799" w:rsidRPr="006C5832" w:rsidRDefault="00BE55FE" w:rsidP="003952A4">
      <w:pPr>
        <w:rPr>
          <w:color w:val="000000" w:themeColor="text1"/>
          <w:lang w:val="en-GB"/>
        </w:rPr>
      </w:pPr>
      <w:r w:rsidRPr="006C5832">
        <w:rPr>
          <w:color w:val="000000" w:themeColor="text1"/>
          <w:lang w:val="en-GB"/>
        </w:rPr>
        <w:t xml:space="preserve">This general review of the survey results suggests that M&amp;S’s Plan A and impact on employer attractiveness, recruitment communication, green training, employee engagement and environmental commitment is generally well received. Sustainability communication has largely been perceived as achieving responsible-employer brand equity and attracting prospective hires, whereas green-activities in the workplace and sustainability engagement foster increased employee engagement and commitment. The results also indicate some neutral and negative perceptions in relation to the consistency and effectiveness of the green training and participation. The overall findings </w:t>
      </w:r>
      <w:r w:rsidR="008B5799" w:rsidRPr="006C5832">
        <w:rPr>
          <w:color w:val="000000" w:themeColor="text1"/>
          <w:lang w:val="en-GB"/>
        </w:rPr>
        <w:t>fulfil</w:t>
      </w:r>
      <w:r w:rsidRPr="006C5832">
        <w:rPr>
          <w:color w:val="000000" w:themeColor="text1"/>
          <w:lang w:val="en-GB"/>
        </w:rPr>
        <w:t xml:space="preserve"> the research questions and objectives. </w:t>
      </w:r>
    </w:p>
    <w:p w14:paraId="3EEC5AC9" w14:textId="77777777" w:rsidR="008B5799" w:rsidRPr="006C5832" w:rsidRDefault="008B5799" w:rsidP="003952A4">
      <w:pPr>
        <w:rPr>
          <w:color w:val="000000" w:themeColor="text1"/>
          <w:lang w:val="en-GB"/>
        </w:rPr>
      </w:pPr>
      <w:r w:rsidRPr="006C5832">
        <w:rPr>
          <w:color w:val="000000" w:themeColor="text1"/>
          <w:lang w:val="en-GB"/>
        </w:rPr>
        <w:br w:type="page"/>
      </w:r>
    </w:p>
    <w:p w14:paraId="01B04B8B" w14:textId="1F2F469E" w:rsidR="008205A3" w:rsidRPr="006C5832" w:rsidRDefault="008205A3" w:rsidP="003952A4">
      <w:pPr>
        <w:pStyle w:val="Heading1"/>
        <w:spacing w:after="240" w:line="360" w:lineRule="auto"/>
        <w:rPr>
          <w:color w:val="000000" w:themeColor="text1"/>
          <w:lang w:val="en-GB"/>
        </w:rPr>
      </w:pPr>
      <w:bookmarkStart w:id="99" w:name="_Toc241230599"/>
      <w:r w:rsidRPr="006C5832">
        <w:rPr>
          <w:color w:val="000000" w:themeColor="text1"/>
          <w:lang w:val="en-GB"/>
        </w:rPr>
        <w:lastRenderedPageBreak/>
        <w:t>Chapter 5: Discussion</w:t>
      </w:r>
      <w:bookmarkEnd w:id="99"/>
      <w:r w:rsidRPr="006C5832">
        <w:rPr>
          <w:color w:val="000000" w:themeColor="text1"/>
          <w:lang w:val="en-GB"/>
        </w:rPr>
        <w:t xml:space="preserve"> </w:t>
      </w:r>
    </w:p>
    <w:p w14:paraId="634ED2A9" w14:textId="77777777" w:rsidR="008205A3" w:rsidRPr="006C5832" w:rsidRDefault="008205A3" w:rsidP="003952A4">
      <w:pPr>
        <w:pStyle w:val="Heading2"/>
        <w:spacing w:after="240"/>
        <w:rPr>
          <w:color w:val="000000" w:themeColor="text1"/>
          <w:lang w:val="en-GB"/>
        </w:rPr>
      </w:pPr>
      <w:bookmarkStart w:id="100" w:name="_qe0s7jm895iw" w:colFirst="0" w:colLast="0"/>
      <w:bookmarkStart w:id="101" w:name="_Toc241230600"/>
      <w:bookmarkEnd w:id="100"/>
      <w:r w:rsidRPr="006C5832">
        <w:rPr>
          <w:color w:val="000000" w:themeColor="text1"/>
          <w:lang w:val="en-GB"/>
        </w:rPr>
        <w:t>5.1 Chapter Introduction</w:t>
      </w:r>
      <w:bookmarkEnd w:id="101"/>
      <w:r w:rsidRPr="006C5832">
        <w:rPr>
          <w:color w:val="000000" w:themeColor="text1"/>
          <w:lang w:val="en-GB"/>
        </w:rPr>
        <w:t xml:space="preserve"> </w:t>
      </w:r>
    </w:p>
    <w:p w14:paraId="61F47BF4" w14:textId="77777777" w:rsidR="008205A3" w:rsidRPr="006C5832" w:rsidRDefault="008205A3" w:rsidP="003952A4">
      <w:pPr>
        <w:rPr>
          <w:color w:val="000000" w:themeColor="text1"/>
          <w:lang w:val="en-GB"/>
        </w:rPr>
      </w:pPr>
      <w:r w:rsidRPr="006C5832">
        <w:rPr>
          <w:color w:val="000000" w:themeColor="text1"/>
          <w:lang w:val="en-GB"/>
        </w:rPr>
        <w:t xml:space="preserve">This chapter interprets the results obtained through the analysis presented in Chapter 4 and it highlights them in correspondence with the theoretical and literature base provided in Chapter 2, and with regard to the methodological approaches provided in Chapter 3. The chapter draws the link between the statistical results and the views of researchers in the field of HRM, specifically Green HRM, and employer branding/employee engagement. It also revisits the research objectives to gauge the effect influenced by the empirical evidence and looks at the limitations of the analysis. </w:t>
      </w:r>
    </w:p>
    <w:p w14:paraId="7B443952" w14:textId="77777777" w:rsidR="008205A3" w:rsidRPr="006C5832" w:rsidRDefault="008205A3" w:rsidP="003952A4">
      <w:pPr>
        <w:pStyle w:val="Heading2"/>
        <w:spacing w:after="240"/>
        <w:rPr>
          <w:color w:val="000000" w:themeColor="text1"/>
          <w:lang w:val="en-GB"/>
        </w:rPr>
      </w:pPr>
      <w:bookmarkStart w:id="102" w:name="_fkacz9llo1f2" w:colFirst="0" w:colLast="0"/>
      <w:bookmarkStart w:id="103" w:name="_Toc241230601"/>
      <w:bookmarkEnd w:id="102"/>
      <w:r w:rsidRPr="006C5832">
        <w:rPr>
          <w:color w:val="000000" w:themeColor="text1"/>
          <w:lang w:val="en-GB"/>
        </w:rPr>
        <w:t>5.2 Discussion of key findings</w:t>
      </w:r>
      <w:bookmarkEnd w:id="103"/>
    </w:p>
    <w:p w14:paraId="0357FE65" w14:textId="77777777" w:rsidR="008205A3" w:rsidRPr="006C5832" w:rsidRDefault="008205A3" w:rsidP="003952A4">
      <w:pPr>
        <w:pStyle w:val="Heading3"/>
        <w:spacing w:after="240" w:line="360" w:lineRule="auto"/>
        <w:rPr>
          <w:color w:val="000000" w:themeColor="text1"/>
          <w:lang w:val="en-GB"/>
        </w:rPr>
      </w:pPr>
      <w:bookmarkStart w:id="104" w:name="_1hs29oobxd64" w:colFirst="0" w:colLast="0"/>
      <w:bookmarkStart w:id="105" w:name="_Toc241230602"/>
      <w:bookmarkEnd w:id="104"/>
      <w:r w:rsidRPr="006C5832">
        <w:rPr>
          <w:color w:val="000000" w:themeColor="text1"/>
          <w:lang w:val="en-GB"/>
        </w:rPr>
        <w:t>5.2.1 Interpretation of results</w:t>
      </w:r>
      <w:bookmarkEnd w:id="105"/>
      <w:r w:rsidRPr="006C5832">
        <w:rPr>
          <w:color w:val="000000" w:themeColor="text1"/>
          <w:lang w:val="en-GB"/>
        </w:rPr>
        <w:t xml:space="preserve"> </w:t>
      </w:r>
    </w:p>
    <w:p w14:paraId="61C7290E" w14:textId="77777777" w:rsidR="008205A3" w:rsidRPr="006C5832" w:rsidRDefault="008205A3" w:rsidP="003952A4">
      <w:pPr>
        <w:rPr>
          <w:color w:val="000000" w:themeColor="text1"/>
          <w:lang w:val="en-GB"/>
        </w:rPr>
      </w:pPr>
      <w:r w:rsidRPr="006C5832">
        <w:rPr>
          <w:color w:val="000000" w:themeColor="text1"/>
          <w:lang w:val="en-GB"/>
        </w:rPr>
        <w:t xml:space="preserve">The SPSS findings presented in </w:t>
      </w:r>
      <w:r w:rsidRPr="006C5832">
        <w:rPr>
          <w:i/>
          <w:iCs/>
          <w:color w:val="000000" w:themeColor="text1"/>
          <w:lang w:val="en-GB"/>
        </w:rPr>
        <w:t>Chapter 4</w:t>
      </w:r>
      <w:r w:rsidRPr="006C5832">
        <w:rPr>
          <w:color w:val="000000" w:themeColor="text1"/>
          <w:lang w:val="en-GB"/>
        </w:rPr>
        <w:t xml:space="preserve"> provide a multi-layered view of how Marks &amp; Spencer’s Plan A operated as a HRM approach to green within the retail workforce surveyed. </w:t>
      </w:r>
      <w:r w:rsidRPr="006C5832">
        <w:rPr>
          <w:i/>
          <w:iCs/>
          <w:color w:val="000000" w:themeColor="text1"/>
          <w:lang w:val="en-GB"/>
        </w:rPr>
        <w:t xml:space="preserve">Descriptive statistics </w:t>
      </w:r>
      <w:r w:rsidRPr="006C5832">
        <w:rPr>
          <w:color w:val="000000" w:themeColor="text1"/>
          <w:lang w:val="en-GB"/>
        </w:rPr>
        <w:t xml:space="preserve">show overall positive attitude of HRM practices (3.73), employee attraction (3.72) and employee engagement (3.56) before the highest mean of 3.95 for sustainability retention commitment of Plan A. It indicated that all constructs were rated item-wise positively, but the highest rating was for the retention related security for sustainability commitment. This, in turn, signifies that the long-term organizational credibility is a more appealing cue than pull factors. However, the </w:t>
      </w:r>
      <w:r w:rsidRPr="006C5832">
        <w:rPr>
          <w:i/>
          <w:iCs/>
          <w:color w:val="000000" w:themeColor="text1"/>
          <w:lang w:val="en-GB"/>
        </w:rPr>
        <w:t>reliability statistics</w:t>
      </w:r>
      <w:r w:rsidRPr="006C5832">
        <w:rPr>
          <w:color w:val="000000" w:themeColor="text1"/>
          <w:lang w:val="en-GB"/>
        </w:rPr>
        <w:t xml:space="preserve"> (Cronbach’s Alpha values from 0.854 to 0.929 for the constructs) indicate that the questionnaire items were measuring coherent underlying constructs, providing confidence for the frequency-based interpretations.</w:t>
      </w:r>
    </w:p>
    <w:p w14:paraId="307ED90D" w14:textId="77777777" w:rsidR="008205A3" w:rsidRPr="006C5832" w:rsidRDefault="008205A3" w:rsidP="003952A4">
      <w:pPr>
        <w:rPr>
          <w:color w:val="000000" w:themeColor="text1"/>
          <w:lang w:val="en-GB"/>
        </w:rPr>
      </w:pPr>
      <w:r w:rsidRPr="006C5832">
        <w:rPr>
          <w:color w:val="000000" w:themeColor="text1"/>
          <w:lang w:val="en-GB"/>
        </w:rPr>
        <w:t xml:space="preserve">On the other hand, the </w:t>
      </w:r>
      <w:r w:rsidRPr="006C5832">
        <w:rPr>
          <w:i/>
          <w:iCs/>
          <w:color w:val="000000" w:themeColor="text1"/>
          <w:lang w:val="en-GB"/>
        </w:rPr>
        <w:t xml:space="preserve">correlation matrix </w:t>
      </w:r>
      <w:r w:rsidRPr="006C5832">
        <w:rPr>
          <w:color w:val="000000" w:themeColor="text1"/>
          <w:lang w:val="en-GB"/>
        </w:rPr>
        <w:t xml:space="preserve">is of fundamental importance to understanding the type and strength of the relationships specified in the hypotheses. The correlation between Plan A Green HRM and employee attraction was found to be high and significant at 0.01 level (r = 0.831) and the correlation between Plan A Green HRM with employee engagement was found to be moderate to strong and </w:t>
      </w:r>
      <w:r w:rsidRPr="006C5832">
        <w:rPr>
          <w:color w:val="000000" w:themeColor="text1"/>
          <w:lang w:val="en-GB"/>
        </w:rPr>
        <w:lastRenderedPageBreak/>
        <w:t xml:space="preserve">significant at 0.01 level (r = 0.738). These numbers against the regression outputs indicate that 69.1% of the variance in employee attraction and 54.5% of the variance in employee engagement were explained by Plan A. </w:t>
      </w:r>
    </w:p>
    <w:p w14:paraId="0D598ED5" w14:textId="367CDF26" w:rsidR="008205A3" w:rsidRPr="006C5832" w:rsidRDefault="008205A3" w:rsidP="003952A4">
      <w:pPr>
        <w:rPr>
          <w:color w:val="000000" w:themeColor="text1"/>
          <w:lang w:val="en-GB"/>
        </w:rPr>
      </w:pPr>
      <w:r w:rsidRPr="006C5832">
        <w:rPr>
          <w:color w:val="000000" w:themeColor="text1"/>
          <w:lang w:val="en-GB"/>
        </w:rPr>
        <w:t xml:space="preserve">However, the difference in the two </w:t>
      </w:r>
      <w:r w:rsidRPr="006C5832">
        <w:rPr>
          <w:i/>
          <w:iCs/>
          <w:color w:val="000000" w:themeColor="text1"/>
          <w:lang w:val="en-GB"/>
        </w:rPr>
        <w:t>R Square</w:t>
      </w:r>
      <w:r w:rsidRPr="006C5832">
        <w:rPr>
          <w:color w:val="000000" w:themeColor="text1"/>
          <w:lang w:val="en-GB"/>
        </w:rPr>
        <w:t xml:space="preserve"> values is noteworthy, as attraction seems to be more direct and as a direct task of sustainability signalling. Conversely, engagement plausibly has been influenced by aspects of the work experience that are not only related to Plan A, but also include leadership behaviour, remuneration, and everyday practice at work. This differentiation is relevant to research objective 1 </w:t>
      </w:r>
      <w:r w:rsidR="00B31040" w:rsidRPr="006C5832">
        <w:rPr>
          <w:color w:val="000000" w:themeColor="text1"/>
          <w:lang w:val="en-GB"/>
        </w:rPr>
        <w:t>as it is</w:t>
      </w:r>
      <w:r w:rsidRPr="006C5832">
        <w:rPr>
          <w:color w:val="000000" w:themeColor="text1"/>
          <w:lang w:val="en-GB"/>
        </w:rPr>
        <w:t xml:space="preserve"> related to communicating sustainability to people who are interested in the programme, overwhelmingly relates to the statistical relationship from the attraction-side (Vlastici, 2024)</w:t>
      </w:r>
      <w:r w:rsidR="00B31040" w:rsidRPr="006C5832">
        <w:rPr>
          <w:color w:val="000000" w:themeColor="text1"/>
          <w:lang w:val="en-GB"/>
        </w:rPr>
        <w:t>. Conversely, o</w:t>
      </w:r>
      <w:r w:rsidRPr="006C5832">
        <w:rPr>
          <w:color w:val="000000" w:themeColor="text1"/>
          <w:lang w:val="en-GB"/>
        </w:rPr>
        <w:t>bjective 2 relates to training and engagement where this was generally a comparably weaker, though still statistically significant (p value) relationship.</w:t>
      </w:r>
    </w:p>
    <w:p w14:paraId="3FC94351" w14:textId="77777777" w:rsidR="008205A3" w:rsidRPr="006C5832" w:rsidRDefault="008205A3" w:rsidP="003952A4">
      <w:pPr>
        <w:rPr>
          <w:color w:val="000000" w:themeColor="text1"/>
          <w:lang w:val="en-GB"/>
        </w:rPr>
      </w:pPr>
      <w:r w:rsidRPr="006C5832">
        <w:rPr>
          <w:color w:val="000000" w:themeColor="text1"/>
          <w:lang w:val="en-GB"/>
        </w:rPr>
        <w:t xml:space="preserve">Moreover, contextual texture is provided by the </w:t>
      </w:r>
      <w:r w:rsidRPr="006C5832">
        <w:rPr>
          <w:i/>
          <w:iCs/>
          <w:color w:val="000000" w:themeColor="text1"/>
          <w:lang w:val="en-GB"/>
        </w:rPr>
        <w:t>frequency and crosstabulation</w:t>
      </w:r>
      <w:r w:rsidRPr="006C5832">
        <w:rPr>
          <w:color w:val="000000" w:themeColor="text1"/>
          <w:lang w:val="en-GB"/>
        </w:rPr>
        <w:t xml:space="preserve"> data that provide the numerical relationships. These figures on recruitment communication directly support RQ1 and Objective 1, such as 64.0% who agreed that Plan A helped M&amp;S to look like a responsible employer, and 65.3% who agreed sustainability communication made the organisation more attractive. Nevertheless, there was a consistent negative message band, occurring at between 21% and 31% on most items, suggesting that the message of sustainability was not consistently preferred. This disparity is further highlighted in the cross-tabulation of age and perceived attractiveness of sustainability communication, as younger and mid-career respondents reacted more positively than older ones, and some of the latter even gave comparatively high levels of disagreement. A noteworthy aspect of this pattern is that the effect of educating students for Plan A was not consistent among all workers.</w:t>
      </w:r>
    </w:p>
    <w:p w14:paraId="27284E46" w14:textId="77777777" w:rsidR="008205A3" w:rsidRPr="006C5832" w:rsidRDefault="008205A3" w:rsidP="003952A4">
      <w:pPr>
        <w:rPr>
          <w:color w:val="000000" w:themeColor="text1"/>
          <w:lang w:val="en-GB"/>
        </w:rPr>
      </w:pPr>
      <w:r w:rsidRPr="006C5832">
        <w:rPr>
          <w:color w:val="000000" w:themeColor="text1"/>
          <w:lang w:val="en-GB"/>
        </w:rPr>
        <w:t xml:space="preserve">Additionally, while the neutral response group was relatively small for most items (generally between 2 and 12 percent), it was not insignificant, and, in many ways, concludes that the group was open to the positive aspects of Plan A but not certain enough to answer positively in all instances. This ambivalence is not a difference without significance from disagreement, as a lack of exposure to sustainability messages could also mean that people are not actively disagreeing (Ma and </w:t>
      </w:r>
      <w:r w:rsidRPr="006C5832">
        <w:rPr>
          <w:color w:val="000000" w:themeColor="text1"/>
          <w:lang w:val="en-GB"/>
        </w:rPr>
        <w:lastRenderedPageBreak/>
        <w:t>Hmielowski, 2022). Further, analysis conducted on the Durbin-Watson statistics for both the</w:t>
      </w:r>
      <w:r w:rsidRPr="006C5832">
        <w:rPr>
          <w:i/>
          <w:iCs/>
          <w:color w:val="000000" w:themeColor="text1"/>
          <w:lang w:val="en-GB"/>
        </w:rPr>
        <w:t xml:space="preserve"> regression</w:t>
      </w:r>
      <w:r w:rsidRPr="006C5832">
        <w:rPr>
          <w:color w:val="000000" w:themeColor="text1"/>
          <w:lang w:val="en-GB"/>
        </w:rPr>
        <w:t xml:space="preserve"> model of the data for attraction and for engagement, 1.950 and 2.825 respectively, indicates the absence of autocorrelation among the residuals. This further bolsters confidence in the validity of the relationships found with the models and the results in the generation phase come from the real data surveyed.</w:t>
      </w:r>
    </w:p>
    <w:p w14:paraId="504F90B8" w14:textId="77777777" w:rsidR="008205A3" w:rsidRPr="006C5832" w:rsidRDefault="008205A3" w:rsidP="003952A4">
      <w:pPr>
        <w:rPr>
          <w:color w:val="000000" w:themeColor="text1"/>
          <w:lang w:val="en-GB"/>
        </w:rPr>
      </w:pPr>
      <w:r w:rsidRPr="006C5832">
        <w:rPr>
          <w:color w:val="000000" w:themeColor="text1"/>
          <w:lang w:val="en-GB"/>
        </w:rPr>
        <w:t>Further, regarding RQ2 about who benefited most from green training, the frequency data for training provision, understanding of responsibilities, and the actual adoption of behaviour indicated the extent of agreement. This featured a general downward trend from 62.7% positive agreement to 63.9% positive to 56.0% positive. This decrease for the group of training-related items points to a disparity between accuracy of training exposure and accuracy of environmental behaviour. This would not be apparent in aggregate reliability or regression scores alone but would be evident only through a granular analysis where frequency is examined.</w:t>
      </w:r>
    </w:p>
    <w:p w14:paraId="176FD304" w14:textId="77777777" w:rsidR="008205A3" w:rsidRPr="006C5832" w:rsidRDefault="008205A3" w:rsidP="003952A4">
      <w:pPr>
        <w:rPr>
          <w:color w:val="000000" w:themeColor="text1"/>
          <w:lang w:val="en-GB"/>
        </w:rPr>
      </w:pPr>
      <w:r w:rsidRPr="006C5832">
        <w:rPr>
          <w:color w:val="000000" w:themeColor="text1"/>
          <w:lang w:val="en-GB"/>
        </w:rPr>
        <w:t xml:space="preserve">Finally, the methodological decisions described in </w:t>
      </w:r>
      <w:r w:rsidRPr="006C5832">
        <w:rPr>
          <w:i/>
          <w:iCs/>
          <w:color w:val="000000" w:themeColor="text1"/>
          <w:lang w:val="en-GB"/>
        </w:rPr>
        <w:t>Chapter 3</w:t>
      </w:r>
      <w:r w:rsidRPr="006C5832">
        <w:rPr>
          <w:color w:val="000000" w:themeColor="text1"/>
          <w:lang w:val="en-GB"/>
        </w:rPr>
        <w:t xml:space="preserve"> had an impact on the validity of these results. The positivism philosophy and deductive approach allowed the study to test their hypotheses by comparing measurable indicators due to the quantitative nature of their research questions (Kaluarachchi, 2025). In this regard, the descriptive research design and the five-point Likert scale questionnaire permitted meaningful comparisons across demographic subgroups, and with the upper end slightly below 70–100, random sampling of 75 employees, managers and HR professionals was representative of the retail workforce. </w:t>
      </w:r>
    </w:p>
    <w:p w14:paraId="37FEF0B5" w14:textId="77777777" w:rsidR="008205A3" w:rsidRPr="006C5832" w:rsidRDefault="008205A3" w:rsidP="003952A4">
      <w:pPr>
        <w:rPr>
          <w:color w:val="000000" w:themeColor="text1"/>
          <w:lang w:val="en-GB"/>
        </w:rPr>
      </w:pPr>
      <w:r w:rsidRPr="006C5832">
        <w:rPr>
          <w:color w:val="000000" w:themeColor="text1"/>
          <w:lang w:val="en-GB"/>
        </w:rPr>
        <w:t xml:space="preserve">All the above evidence is produced by using SPSS for frequency, descriptive, reliability, correlation and regression analysis. These analyses alone, or displacement of individual analyses in the absence of these were not applicable, and the distinction between attraction-side and engagement-side would not have been statistically observable. Overall, the quantitative findings offer evidence to refute the null hypothesis, as both attraction and engagement outcomes showed a statistically significant relationship with Plan A practices (Shamim </w:t>
      </w:r>
      <w:r w:rsidRPr="006C5832">
        <w:rPr>
          <w:i/>
          <w:iCs/>
          <w:color w:val="000000" w:themeColor="text1"/>
          <w:lang w:val="en-GB"/>
        </w:rPr>
        <w:t>et al.,</w:t>
      </w:r>
      <w:r w:rsidRPr="006C5832">
        <w:rPr>
          <w:color w:val="000000" w:themeColor="text1"/>
          <w:lang w:val="en-GB"/>
        </w:rPr>
        <w:t xml:space="preserve"> 2025). These complexities, however, were demonstrated in the varying strength of relations, the difference in demographic perceptions, and the drop in level of agreement over successive training items. This, in turn, means that the research questions were not totally covered but rather uncontroversially confirmed, shaping how the objectives </w:t>
      </w:r>
      <w:r w:rsidRPr="006C5832">
        <w:rPr>
          <w:color w:val="000000" w:themeColor="text1"/>
          <w:lang w:val="en-GB"/>
        </w:rPr>
        <w:lastRenderedPageBreak/>
        <w:t>were met in recruitment communication, training engagement, and organisational hiring processes.</w:t>
      </w:r>
    </w:p>
    <w:p w14:paraId="4A6528B2" w14:textId="77777777" w:rsidR="008205A3" w:rsidRPr="006C5832" w:rsidRDefault="008205A3" w:rsidP="003952A4">
      <w:pPr>
        <w:pStyle w:val="Heading3"/>
        <w:spacing w:after="240" w:line="360" w:lineRule="auto"/>
        <w:rPr>
          <w:color w:val="000000" w:themeColor="text1"/>
          <w:lang w:val="en-GB"/>
        </w:rPr>
      </w:pPr>
      <w:bookmarkStart w:id="106" w:name="_xhlx7utjs724" w:colFirst="0" w:colLast="0"/>
      <w:bookmarkStart w:id="107" w:name="_Toc241230603"/>
      <w:bookmarkEnd w:id="106"/>
      <w:r w:rsidRPr="006C5832">
        <w:rPr>
          <w:color w:val="000000" w:themeColor="text1"/>
          <w:szCs w:val="24"/>
          <w:lang w:val="en-GB"/>
        </w:rPr>
        <w:t>5.2.2 Linking with key literary works</w:t>
      </w:r>
      <w:bookmarkEnd w:id="107"/>
      <w:r w:rsidRPr="006C5832">
        <w:rPr>
          <w:color w:val="000000" w:themeColor="text1"/>
          <w:szCs w:val="24"/>
          <w:lang w:val="en-GB"/>
        </w:rPr>
        <w:t xml:space="preserve"> </w:t>
      </w:r>
    </w:p>
    <w:p w14:paraId="25D6FF72" w14:textId="77777777" w:rsidR="008205A3" w:rsidRPr="006C5832" w:rsidRDefault="008205A3" w:rsidP="003952A4">
      <w:pPr>
        <w:rPr>
          <w:color w:val="000000" w:themeColor="text1"/>
          <w:lang w:val="en-GB"/>
        </w:rPr>
      </w:pPr>
      <w:r w:rsidRPr="006C5832">
        <w:rPr>
          <w:color w:val="000000" w:themeColor="text1"/>
          <w:lang w:val="en-GB"/>
        </w:rPr>
        <w:t xml:space="preserve">The survey findings are consistent with many of the theoretical and empirical perspectives outlined in the literature review, and conversely reveal points of tension that were already suggested in the literature. Supporting this, Rosa </w:t>
      </w:r>
      <w:r w:rsidRPr="006C5832">
        <w:rPr>
          <w:i/>
          <w:iCs/>
          <w:color w:val="000000" w:themeColor="text1"/>
          <w:lang w:val="en-GB"/>
        </w:rPr>
        <w:t>et al.</w:t>
      </w:r>
      <w:r w:rsidRPr="006C5832">
        <w:rPr>
          <w:color w:val="000000" w:themeColor="text1"/>
          <w:lang w:val="en-GB"/>
        </w:rPr>
        <w:t xml:space="preserve"> (2025) postulated that implementing sustainable practices helps P&amp;C to enhance their reputation and present themselves as a good employer, with 64.0% of respondents stating they </w:t>
      </w:r>
      <w:hyperlink r:id="rId53">
        <w:r w:rsidRPr="006C5832">
          <w:rPr>
            <w:color w:val="000000" w:themeColor="text1"/>
            <w:lang w:val="en-GB"/>
          </w:rPr>
          <w:t>agreed. In</w:t>
        </w:r>
      </w:hyperlink>
      <w:r w:rsidRPr="006C5832">
        <w:rPr>
          <w:color w:val="000000" w:themeColor="text1"/>
          <w:lang w:val="en-GB"/>
        </w:rPr>
        <w:t xml:space="preserve"> this regard, Plan A helped M&amp;S to be seen as a good employer, and there was a strong relationship between Plan A practices and employee attraction (r = 0.831). The conceptual connection that Rosa </w:t>
      </w:r>
      <w:r w:rsidRPr="006C5832">
        <w:rPr>
          <w:i/>
          <w:iCs/>
          <w:color w:val="000000" w:themeColor="text1"/>
          <w:lang w:val="en-GB"/>
        </w:rPr>
        <w:t xml:space="preserve">et al. </w:t>
      </w:r>
      <w:r w:rsidRPr="006C5832">
        <w:rPr>
          <w:color w:val="000000" w:themeColor="text1"/>
          <w:lang w:val="en-GB"/>
        </w:rPr>
        <w:t xml:space="preserve">outline between the concept of sustainability signalling and the concept of employer reputation works to a measurable degree in this sample, as evidenced by the statistical strength. </w:t>
      </w:r>
    </w:p>
    <w:p w14:paraId="44127688" w14:textId="09F65221" w:rsidR="008205A3" w:rsidRPr="006C5832" w:rsidRDefault="008205A3" w:rsidP="003952A4">
      <w:pPr>
        <w:rPr>
          <w:color w:val="000000" w:themeColor="text1"/>
          <w:lang w:val="en-GB"/>
        </w:rPr>
      </w:pPr>
      <w:r w:rsidRPr="006C5832">
        <w:rPr>
          <w:color w:val="000000" w:themeColor="text1"/>
          <w:lang w:val="en-GB"/>
        </w:rPr>
        <w:t xml:space="preserve">Likewise, Nanjundeswaraswamy </w:t>
      </w:r>
      <w:r w:rsidRPr="006C5832">
        <w:rPr>
          <w:i/>
          <w:iCs/>
          <w:color w:val="000000" w:themeColor="text1"/>
          <w:lang w:val="en-GB"/>
        </w:rPr>
        <w:t>et al.</w:t>
      </w:r>
      <w:r w:rsidRPr="006C5832">
        <w:rPr>
          <w:color w:val="000000" w:themeColor="text1"/>
          <w:lang w:val="en-GB"/>
        </w:rPr>
        <w:t xml:space="preserve"> (2025) and Elkhweildi </w:t>
      </w:r>
      <w:r w:rsidRPr="006C5832">
        <w:rPr>
          <w:i/>
          <w:iCs/>
          <w:color w:val="000000" w:themeColor="text1"/>
          <w:lang w:val="en-GB"/>
        </w:rPr>
        <w:t>et al.</w:t>
      </w:r>
      <w:r w:rsidRPr="006C5832">
        <w:rPr>
          <w:color w:val="000000" w:themeColor="text1"/>
          <w:lang w:val="en-GB"/>
        </w:rPr>
        <w:t xml:space="preserve"> (2025) established that embedding ESG into GHRM is a strategic tool for recruitment, which was further aligned with the recruitment-related questions used in the survey in the current study. This is where Plan A’s successes were reported as positive by 66.7% of respondents. This is consistent with Objective 1 about the communications Plan A </w:t>
      </w:r>
      <w:r w:rsidR="00193ABE" w:rsidRPr="006C5832">
        <w:rPr>
          <w:color w:val="000000" w:themeColor="text1"/>
          <w:lang w:val="en-GB"/>
        </w:rPr>
        <w:t xml:space="preserve">as it </w:t>
      </w:r>
      <w:r w:rsidRPr="006C5832">
        <w:rPr>
          <w:color w:val="000000" w:themeColor="text1"/>
          <w:lang w:val="en-GB"/>
        </w:rPr>
        <w:t>makes around its successes through the recruitment channels.</w:t>
      </w:r>
    </w:p>
    <w:p w14:paraId="135A0924" w14:textId="208E30E4" w:rsidR="008205A3" w:rsidRPr="006C5832" w:rsidRDefault="008205A3" w:rsidP="003952A4">
      <w:pPr>
        <w:rPr>
          <w:color w:val="000000" w:themeColor="text1"/>
          <w:lang w:val="en-GB"/>
        </w:rPr>
      </w:pPr>
      <w:r w:rsidRPr="006C5832">
        <w:rPr>
          <w:color w:val="000000" w:themeColor="text1"/>
          <w:lang w:val="en-GB"/>
        </w:rPr>
        <w:t>But, according to Labelle</w:t>
      </w:r>
      <w:r w:rsidRPr="006C5832">
        <w:rPr>
          <w:i/>
          <w:iCs/>
          <w:color w:val="000000" w:themeColor="text1"/>
          <w:lang w:val="en-GB"/>
        </w:rPr>
        <w:t xml:space="preserve"> et al.</w:t>
      </w:r>
      <w:r w:rsidRPr="006C5832">
        <w:rPr>
          <w:color w:val="000000" w:themeColor="text1"/>
          <w:lang w:val="en-GB"/>
        </w:rPr>
        <w:t xml:space="preserve"> (2025), sustaining sustainability does not automatically make it attractive as job seekers are more sensitive to greenwashing and impact fades when not implemented or if not understood by all staff. The survey shows some confirmation of this with the steady negative bands of response from about 21% to 31% for most items relative to the attractions of the hospitality sector. These persistent pockets of misunderstanding may give some indication that a share of the respondents doubted the message of sustainability was sufficient to be convincing or was not connected to how they experience their workplaces, in line with Labelle</w:t>
      </w:r>
      <w:r w:rsidRPr="006C5832">
        <w:rPr>
          <w:i/>
          <w:iCs/>
          <w:color w:val="000000" w:themeColor="text1"/>
          <w:lang w:val="en-GB"/>
        </w:rPr>
        <w:t xml:space="preserve"> et al</w:t>
      </w:r>
      <w:r w:rsidR="00193ABE" w:rsidRPr="006C5832">
        <w:rPr>
          <w:i/>
          <w:iCs/>
          <w:color w:val="000000" w:themeColor="text1"/>
          <w:lang w:val="en-GB"/>
        </w:rPr>
        <w:t>.‘s</w:t>
      </w:r>
      <w:r w:rsidRPr="006C5832">
        <w:rPr>
          <w:i/>
          <w:iCs/>
          <w:color w:val="000000" w:themeColor="text1"/>
          <w:lang w:val="en-GB"/>
        </w:rPr>
        <w:t xml:space="preserve"> scepticism</w:t>
      </w:r>
      <w:r w:rsidRPr="006C5832">
        <w:rPr>
          <w:color w:val="000000" w:themeColor="text1"/>
          <w:lang w:val="en-GB"/>
        </w:rPr>
        <w:t xml:space="preserve"> about superficial sustainability communication.</w:t>
      </w:r>
    </w:p>
    <w:p w14:paraId="001D535E" w14:textId="77777777" w:rsidR="008205A3" w:rsidRPr="006C5832" w:rsidRDefault="008205A3" w:rsidP="003952A4">
      <w:pPr>
        <w:rPr>
          <w:color w:val="000000" w:themeColor="text1"/>
          <w:lang w:val="en-GB"/>
        </w:rPr>
      </w:pPr>
      <w:r w:rsidRPr="006C5832">
        <w:rPr>
          <w:color w:val="000000" w:themeColor="text1"/>
          <w:lang w:val="en-GB"/>
        </w:rPr>
        <w:lastRenderedPageBreak/>
        <w:t>Sathish and Indradevi (2026) also commented that employer branding centered on sustainability would become unconvincing if the sustainability policies within the organisation did not incorporate this same message. In this regard, the analysis showed relatively higher disagreement, as opposed to uniformity of organisational alignment for each of the age groups, as might have been expected, lending indirect support to this concern.</w:t>
      </w:r>
    </w:p>
    <w:p w14:paraId="0013F3DA" w14:textId="77777777" w:rsidR="008205A3" w:rsidRPr="006C5832" w:rsidRDefault="008205A3" w:rsidP="003952A4">
      <w:pPr>
        <w:rPr>
          <w:color w:val="000000" w:themeColor="text1"/>
          <w:lang w:val="en-GB"/>
        </w:rPr>
      </w:pPr>
      <w:r w:rsidRPr="006C5832">
        <w:rPr>
          <w:color w:val="000000" w:themeColor="text1"/>
          <w:lang w:val="en-GB"/>
        </w:rPr>
        <w:t xml:space="preserve">For engagement, Mishra and Mishra (2025) and Rasheed (2025) advocated for sustainable workplace behavior as a means to create a sense of belongingness and purpose in employees. This matched the positive responses to the association of green workplace practices and sense of belongingness (71.3%) and the high correlation between Plan A and engagement (r = 0.738). However, Farag (2026) suggested that the programs that promote sustainability are ineffective if they are not intentional but rather to “look sustainable.” This is especially the case when it leads to more work without providing training or managerial support. However, the waning agreement with the training items across the green, from 62.7% on the training was adequately down to 56.0% on the training was translated into actual behaviour. </w:t>
      </w:r>
    </w:p>
    <w:p w14:paraId="187E963D" w14:textId="77777777" w:rsidR="008205A3" w:rsidRPr="006C5832" w:rsidRDefault="008205A3" w:rsidP="003952A4">
      <w:pPr>
        <w:rPr>
          <w:b/>
          <w:bCs/>
          <w:color w:val="000000" w:themeColor="text1"/>
          <w:sz w:val="26"/>
          <w:szCs w:val="26"/>
          <w:lang w:val="en-GB"/>
        </w:rPr>
      </w:pPr>
      <w:r w:rsidRPr="006C5832">
        <w:rPr>
          <w:color w:val="000000" w:themeColor="text1"/>
          <w:lang w:val="en-GB"/>
        </w:rPr>
        <w:t>Also, for embedding sustainability credibly, literature led by Alemu (2025) and Modise (2025) underscored the contribution of leadership, while on the other hand Lorenz (2025) indicated that if leadership is to be sustained without the involvement of related recognition and support systems, there will be no engagement. However, the engagement scores are somewhat moderate compared to the attraction scores, which indirectly aligns with Lorenz’s caution given that engagement seems to depend on other factors occurring concurrently with sustainability communication, as observed by Ahmed et al. (2025).</w:t>
      </w:r>
    </w:p>
    <w:p w14:paraId="4B56722C" w14:textId="6F312DA0" w:rsidR="008205A3" w:rsidRPr="006C5832" w:rsidRDefault="008205A3" w:rsidP="003952A4">
      <w:pPr>
        <w:pStyle w:val="Heading3"/>
        <w:spacing w:after="240" w:line="360" w:lineRule="auto"/>
        <w:rPr>
          <w:color w:val="000000" w:themeColor="text1"/>
          <w:lang w:val="en-GB"/>
        </w:rPr>
      </w:pPr>
      <w:bookmarkStart w:id="108" w:name="_luw3jwb64ceq" w:colFirst="0" w:colLast="0"/>
      <w:bookmarkStart w:id="109" w:name="_Toc241230604"/>
      <w:bookmarkEnd w:id="108"/>
      <w:r w:rsidRPr="006C5832">
        <w:rPr>
          <w:color w:val="000000" w:themeColor="text1"/>
          <w:lang w:val="en-GB"/>
        </w:rPr>
        <w:t xml:space="preserve">5.2.3 Linking </w:t>
      </w:r>
      <w:r w:rsidR="00193ABE" w:rsidRPr="006C5832">
        <w:rPr>
          <w:color w:val="000000" w:themeColor="text1"/>
          <w:lang w:val="en-GB"/>
        </w:rPr>
        <w:t xml:space="preserve">survey findings </w:t>
      </w:r>
      <w:r w:rsidRPr="006C5832">
        <w:rPr>
          <w:color w:val="000000" w:themeColor="text1"/>
          <w:lang w:val="en-GB"/>
        </w:rPr>
        <w:t>with objectives</w:t>
      </w:r>
      <w:bookmarkEnd w:id="109"/>
      <w:r w:rsidRPr="006C5832">
        <w:rPr>
          <w:color w:val="000000" w:themeColor="text1"/>
          <w:lang w:val="en-GB"/>
        </w:rPr>
        <w:t xml:space="preserve"> </w:t>
      </w:r>
    </w:p>
    <w:p w14:paraId="4E66D52C" w14:textId="77777777" w:rsidR="008205A3" w:rsidRPr="006C5832" w:rsidRDefault="008205A3" w:rsidP="003952A4">
      <w:pPr>
        <w:numPr>
          <w:ilvl w:val="0"/>
          <w:numId w:val="20"/>
        </w:numPr>
        <w:rPr>
          <w:b/>
          <w:bCs/>
          <w:i/>
          <w:iCs/>
          <w:color w:val="000000" w:themeColor="text1"/>
          <w:lang w:val="en-GB"/>
        </w:rPr>
      </w:pPr>
      <w:r w:rsidRPr="006C5832">
        <w:rPr>
          <w:b/>
          <w:bCs/>
          <w:i/>
          <w:iCs/>
          <w:color w:val="000000" w:themeColor="text1"/>
          <w:lang w:val="en-GB"/>
        </w:rPr>
        <w:t>Link with objective 1-</w:t>
      </w:r>
    </w:p>
    <w:p w14:paraId="5A0CE2C8" w14:textId="77777777" w:rsidR="008205A3" w:rsidRPr="006C5832" w:rsidRDefault="008205A3" w:rsidP="003952A4">
      <w:pPr>
        <w:rPr>
          <w:color w:val="000000" w:themeColor="text1"/>
          <w:lang w:val="en-GB"/>
        </w:rPr>
      </w:pPr>
      <w:r w:rsidRPr="006C5832">
        <w:rPr>
          <w:color w:val="000000" w:themeColor="text1"/>
          <w:lang w:val="en-GB"/>
        </w:rPr>
        <w:t xml:space="preserve">This objective is supported by evidence from the survey questions related to recruitment where 66.7% of the respondents agreed that sustainability information is used effectively in recruitment messages and 64.0% agreed that the information on sustainability is routinely included in job advertisements. In terms of statistical </w:t>
      </w:r>
      <w:r w:rsidRPr="006C5832">
        <w:rPr>
          <w:color w:val="000000" w:themeColor="text1"/>
          <w:lang w:val="en-GB"/>
        </w:rPr>
        <w:lastRenderedPageBreak/>
        <w:t>validation, there is a strong correlation between Plan A practices and employee attraction (r = 0.831), and a regression R Square of 0.691 supports the idea that the recruitment-focused sustainability communication held meaning for the candidates. A crosstabulation of age on communication attractiveness, however, demonstrated significantly higher acceptance rates at the younger and mid-career age groups than at the older level stages. This suggests that the diversity of talent pools reached by this communication is not entirely consistent with all the percentages. This is a subtle distinction because the target stated is diversified talent pools, and the fact that the proportion of respondents is different indicates that the effectiveness of communication is dependent on respondent profiles and not uniformly persuasive.</w:t>
      </w:r>
    </w:p>
    <w:p w14:paraId="3B64FEC7" w14:textId="77777777" w:rsidR="008205A3" w:rsidRPr="006C5832" w:rsidRDefault="008205A3" w:rsidP="003952A4">
      <w:pPr>
        <w:numPr>
          <w:ilvl w:val="0"/>
          <w:numId w:val="20"/>
        </w:numPr>
        <w:rPr>
          <w:b/>
          <w:bCs/>
          <w:i/>
          <w:iCs/>
          <w:color w:val="000000" w:themeColor="text1"/>
          <w:lang w:val="en-GB"/>
        </w:rPr>
      </w:pPr>
      <w:r w:rsidRPr="006C5832">
        <w:rPr>
          <w:b/>
          <w:bCs/>
          <w:i/>
          <w:iCs/>
          <w:color w:val="000000" w:themeColor="text1"/>
          <w:lang w:val="en-GB"/>
        </w:rPr>
        <w:t>Link with objective 2-</w:t>
      </w:r>
    </w:p>
    <w:p w14:paraId="2C8EF641" w14:textId="47E6755C" w:rsidR="008205A3" w:rsidRPr="006C5832" w:rsidRDefault="008205A3" w:rsidP="003952A4">
      <w:pPr>
        <w:rPr>
          <w:color w:val="000000" w:themeColor="text1"/>
          <w:lang w:val="en-GB"/>
        </w:rPr>
      </w:pPr>
      <w:r w:rsidRPr="006C5832">
        <w:rPr>
          <w:color w:val="000000" w:themeColor="text1"/>
          <w:lang w:val="en-GB"/>
        </w:rPr>
        <w:t xml:space="preserve">The lowest evidence here lies with the sequential training-related items where 62.7% agreed that training was adequate, but only 56.0% agreed to actual behavioural adoption of sustainable practices. The lowering level of demand sophistication from training programmes to the evidence of engagement shown in this pattern is not seen in the provision of training. This is especially in light of the regression results, where the impact of training programme sophistication on engagement was 54.5% compared to the 69.1% impact on attraction. This, in turn, shows a shift toward more consistency in contribution to external perception and attraction-related outcomes than contributions to sustained internal engagement (Nowy </w:t>
      </w:r>
      <w:r w:rsidRPr="006C5832">
        <w:rPr>
          <w:i/>
          <w:iCs/>
          <w:color w:val="000000" w:themeColor="text1"/>
          <w:lang w:val="en-GB"/>
        </w:rPr>
        <w:t xml:space="preserve">et al., </w:t>
      </w:r>
      <w:r w:rsidRPr="006C5832">
        <w:rPr>
          <w:color w:val="000000" w:themeColor="text1"/>
          <w:lang w:val="en-GB"/>
        </w:rPr>
        <w:t>2026). It further challenges the double tenet of this objective without supporting both sides.</w:t>
      </w:r>
    </w:p>
    <w:p w14:paraId="0389ECEA" w14:textId="77777777" w:rsidR="008205A3" w:rsidRPr="006C5832" w:rsidRDefault="008205A3" w:rsidP="003952A4">
      <w:pPr>
        <w:numPr>
          <w:ilvl w:val="0"/>
          <w:numId w:val="20"/>
        </w:numPr>
        <w:rPr>
          <w:b/>
          <w:bCs/>
          <w:i/>
          <w:iCs/>
          <w:color w:val="000000" w:themeColor="text1"/>
          <w:lang w:val="en-GB"/>
        </w:rPr>
      </w:pPr>
      <w:r w:rsidRPr="006C5832">
        <w:rPr>
          <w:b/>
          <w:bCs/>
          <w:i/>
          <w:iCs/>
          <w:color w:val="000000" w:themeColor="text1"/>
          <w:lang w:val="en-GB"/>
        </w:rPr>
        <w:t>Link with objective 3-</w:t>
      </w:r>
    </w:p>
    <w:p w14:paraId="5D52838E" w14:textId="7B1DC87E" w:rsidR="008205A3" w:rsidRPr="006C5832" w:rsidRDefault="008205A3" w:rsidP="003952A4">
      <w:pPr>
        <w:rPr>
          <w:color w:val="000000" w:themeColor="text1"/>
          <w:lang w:val="en-GB"/>
        </w:rPr>
      </w:pPr>
      <w:r w:rsidRPr="006C5832">
        <w:rPr>
          <w:color w:val="000000" w:themeColor="text1"/>
          <w:lang w:val="en-GB"/>
        </w:rPr>
        <w:t>This objective is an aspirational rather than measurable one and is not directly tested in the survey instrument, but the statistical evidence provides the empirical underpinning for recommendations to be made. Looking at the regression coefficient for the attraction side (0.691) versus the engagement side (0.545)</w:t>
      </w:r>
      <w:r w:rsidR="00622B80" w:rsidRPr="006C5832">
        <w:rPr>
          <w:color w:val="000000" w:themeColor="text1"/>
          <w:lang w:val="en-GB"/>
        </w:rPr>
        <w:t>,</w:t>
      </w:r>
      <w:r w:rsidRPr="006C5832">
        <w:rPr>
          <w:color w:val="000000" w:themeColor="text1"/>
          <w:lang w:val="en-GB"/>
        </w:rPr>
        <w:t xml:space="preserve"> for the indexes and the positive and negative response bands for 20–30%, for the majority of the items, it seems that there may be specific aspects of HR investment that would be more beneficial, such as training reinforcement and consistency of communication across age cohorts (George </w:t>
      </w:r>
      <w:r w:rsidRPr="006C5832">
        <w:rPr>
          <w:i/>
          <w:iCs/>
          <w:color w:val="000000" w:themeColor="text1"/>
          <w:lang w:val="en-GB"/>
        </w:rPr>
        <w:t xml:space="preserve">et al., </w:t>
      </w:r>
      <w:r w:rsidRPr="006C5832">
        <w:rPr>
          <w:color w:val="000000" w:themeColor="text1"/>
          <w:lang w:val="en-GB"/>
        </w:rPr>
        <w:t xml:space="preserve">2024). The correlation between Plan A and sustainability retention commitment (r = 0.601) also suggested that the ROI pathway </w:t>
      </w:r>
      <w:r w:rsidRPr="006C5832">
        <w:rPr>
          <w:color w:val="000000" w:themeColor="text1"/>
          <w:lang w:val="en-GB"/>
        </w:rPr>
        <w:lastRenderedPageBreak/>
        <w:t>for retention commitment and its outcomes could be more measurable than the pathway of engagement, as the mean score of sustainability retention commitment was the highest among all constructs.</w:t>
      </w:r>
    </w:p>
    <w:p w14:paraId="418DC16B" w14:textId="77777777" w:rsidR="008205A3" w:rsidRPr="006C5832" w:rsidRDefault="008205A3" w:rsidP="003952A4">
      <w:pPr>
        <w:pStyle w:val="Heading3"/>
        <w:spacing w:after="240" w:line="360" w:lineRule="auto"/>
        <w:rPr>
          <w:color w:val="000000" w:themeColor="text1"/>
          <w:lang w:val="en-GB"/>
        </w:rPr>
      </w:pPr>
      <w:bookmarkStart w:id="110" w:name="_mzw8agpumm5m" w:colFirst="0" w:colLast="0"/>
      <w:bookmarkStart w:id="111" w:name="_Toc241230605"/>
      <w:bookmarkEnd w:id="110"/>
      <w:r w:rsidRPr="006C5832">
        <w:rPr>
          <w:color w:val="000000" w:themeColor="text1"/>
          <w:lang w:val="en-GB"/>
        </w:rPr>
        <w:t>5.2.3 Theoretical justification of the findings</w:t>
      </w:r>
      <w:bookmarkEnd w:id="111"/>
      <w:r w:rsidRPr="006C5832">
        <w:rPr>
          <w:color w:val="000000" w:themeColor="text1"/>
          <w:lang w:val="en-GB"/>
        </w:rPr>
        <w:t xml:space="preserve"> </w:t>
      </w:r>
    </w:p>
    <w:p w14:paraId="7641EFBF" w14:textId="77777777" w:rsidR="008205A3" w:rsidRPr="006C5832" w:rsidRDefault="008205A3" w:rsidP="003952A4">
      <w:pPr>
        <w:rPr>
          <w:color w:val="000000" w:themeColor="text1"/>
          <w:lang w:val="en-GB"/>
        </w:rPr>
      </w:pPr>
      <w:r w:rsidRPr="006C5832">
        <w:rPr>
          <w:color w:val="000000" w:themeColor="text1"/>
          <w:lang w:val="en-GB"/>
        </w:rPr>
        <w:t>The findings also resonate with the theoretical frameworks presented in Chapter 2. These two theories are related to two aspects of the statistical pattern in terms of the study’s findings. The retention and attraction-side reciprocity seen in the correlation matrix is accounted for more persuasively by Social Exchange Theory. Conversely, the Resource Based View highlights the comparative lack of variance explained in the engagement side of the model and is still being driven by resources assets outside of day to day employee behaviours.</w:t>
      </w:r>
    </w:p>
    <w:p w14:paraId="5A977656" w14:textId="77777777" w:rsidR="008205A3" w:rsidRPr="006C5832" w:rsidRDefault="008205A3" w:rsidP="003952A4">
      <w:pPr>
        <w:numPr>
          <w:ilvl w:val="0"/>
          <w:numId w:val="19"/>
        </w:numPr>
        <w:rPr>
          <w:b/>
          <w:bCs/>
          <w:i/>
          <w:iCs/>
          <w:color w:val="000000" w:themeColor="text1"/>
          <w:lang w:val="en-GB"/>
        </w:rPr>
      </w:pPr>
      <w:r w:rsidRPr="006C5832">
        <w:rPr>
          <w:b/>
          <w:bCs/>
          <w:i/>
          <w:iCs/>
          <w:color w:val="000000" w:themeColor="text1"/>
          <w:lang w:val="en-GB"/>
        </w:rPr>
        <w:t xml:space="preserve">Justification to Social Exchange Theory </w:t>
      </w:r>
    </w:p>
    <w:p w14:paraId="7FA39622" w14:textId="77777777" w:rsidR="008205A3" w:rsidRPr="006C5832" w:rsidRDefault="008205A3" w:rsidP="003952A4">
      <w:pPr>
        <w:rPr>
          <w:color w:val="000000" w:themeColor="text1"/>
          <w:lang w:val="en-GB"/>
        </w:rPr>
      </w:pPr>
      <w:r w:rsidRPr="006C5832">
        <w:rPr>
          <w:color w:val="000000" w:themeColor="text1"/>
          <w:lang w:val="en-GB"/>
        </w:rPr>
        <w:t xml:space="preserve">As quoted by AJOBI </w:t>
      </w:r>
      <w:r w:rsidRPr="006C5832">
        <w:rPr>
          <w:i/>
          <w:iCs/>
          <w:color w:val="000000" w:themeColor="text1"/>
          <w:lang w:val="en-GB"/>
        </w:rPr>
        <w:t>et al.</w:t>
      </w:r>
      <w:r w:rsidRPr="006C5832">
        <w:rPr>
          <w:color w:val="000000" w:themeColor="text1"/>
          <w:lang w:val="en-GB"/>
        </w:rPr>
        <w:t xml:space="preserve"> (2025), </w:t>
      </w:r>
      <w:r w:rsidRPr="006C5832">
        <w:rPr>
          <w:b/>
          <w:bCs/>
          <w:i/>
          <w:iCs/>
          <w:color w:val="000000" w:themeColor="text1"/>
          <w:lang w:val="en-GB"/>
        </w:rPr>
        <w:t xml:space="preserve">Social Exchange Theory </w:t>
      </w:r>
      <w:r w:rsidRPr="006C5832">
        <w:rPr>
          <w:color w:val="000000" w:themeColor="text1"/>
          <w:lang w:val="en-GB"/>
        </w:rPr>
        <w:t xml:space="preserve">recognised that the employee-organisation relationship is a two-way process, with employees reciprocating organisational investment in the form of commitment, trust and engagement. The correlation data provides this theoretical lens and conveys a strong positive relationship between Plan A, HRM practices and employee attraction (r = 0.831) and Plan A, sustainability retention commitment (r = 0.601) with the latter having the highest mean score on all constructs (3.95). Consequently, the higher number of respondents reporting a sense of on-going organisational actions around sustainability was associated with their willingness to stay committed, a relationship that mirrors the theory’s logics of the spiritual exchange (Powell, 2026).  </w:t>
      </w:r>
    </w:p>
    <w:p w14:paraId="41C38ED6" w14:textId="77777777" w:rsidR="008205A3" w:rsidRPr="006C5832" w:rsidRDefault="008205A3" w:rsidP="003952A4">
      <w:pPr>
        <w:rPr>
          <w:color w:val="000000" w:themeColor="text1"/>
          <w:lang w:val="en-GB"/>
        </w:rPr>
      </w:pPr>
      <w:r w:rsidRPr="006C5832">
        <w:rPr>
          <w:color w:val="000000" w:themeColor="text1"/>
          <w:lang w:val="en-GB"/>
        </w:rPr>
        <w:t>However, this theory is less powerful in explaining each of the constructs, with the correlation to engagement (r = 0.738) being somewhat lower than the correlation to attraction. The results suggest that, at least as regards the degree of initial commitment intention and initial perception, reciprocity is more apparent as an explanation for commitment willingness than it is as an explanation for active engagement over the long term. This, however, cannot be fully explained by the aggregate correlation figures without this theoretical context.</w:t>
      </w:r>
    </w:p>
    <w:p w14:paraId="064B8495" w14:textId="77777777" w:rsidR="008205A3" w:rsidRPr="006C5832" w:rsidRDefault="008205A3" w:rsidP="003952A4">
      <w:pPr>
        <w:numPr>
          <w:ilvl w:val="0"/>
          <w:numId w:val="18"/>
        </w:numPr>
        <w:rPr>
          <w:b/>
          <w:bCs/>
          <w:i/>
          <w:iCs/>
          <w:color w:val="000000" w:themeColor="text1"/>
          <w:lang w:val="en-GB"/>
        </w:rPr>
      </w:pPr>
      <w:r w:rsidRPr="006C5832">
        <w:rPr>
          <w:b/>
          <w:bCs/>
          <w:i/>
          <w:iCs/>
          <w:color w:val="000000" w:themeColor="text1"/>
          <w:lang w:val="en-GB"/>
        </w:rPr>
        <w:t xml:space="preserve">Justification to Resource Based View </w:t>
      </w:r>
    </w:p>
    <w:p w14:paraId="1A29FDA1" w14:textId="77777777" w:rsidR="008205A3" w:rsidRPr="006C5832" w:rsidRDefault="008205A3" w:rsidP="003952A4">
      <w:pPr>
        <w:rPr>
          <w:color w:val="000000" w:themeColor="text1"/>
          <w:lang w:val="en-GB"/>
        </w:rPr>
      </w:pPr>
      <w:r w:rsidRPr="006C5832">
        <w:rPr>
          <w:color w:val="000000" w:themeColor="text1"/>
          <w:lang w:val="en-GB"/>
        </w:rPr>
        <w:lastRenderedPageBreak/>
        <w:t xml:space="preserve">When employee skills, culture and knowledge are discussed through the lenses of the </w:t>
      </w:r>
      <w:r w:rsidRPr="006C5832">
        <w:rPr>
          <w:b/>
          <w:bCs/>
          <w:i/>
          <w:iCs/>
          <w:color w:val="000000" w:themeColor="text1"/>
          <w:lang w:val="en-GB"/>
        </w:rPr>
        <w:t xml:space="preserve">Resource Based View </w:t>
      </w:r>
      <w:r w:rsidRPr="006C5832">
        <w:rPr>
          <w:color w:val="000000" w:themeColor="text1"/>
          <w:lang w:val="en-GB"/>
        </w:rPr>
        <w:t xml:space="preserve">(Bahasoan </w:t>
      </w:r>
      <w:r w:rsidRPr="006C5832">
        <w:rPr>
          <w:i/>
          <w:iCs/>
          <w:color w:val="000000" w:themeColor="text1"/>
          <w:lang w:val="en-GB"/>
        </w:rPr>
        <w:t>et al.,</w:t>
      </w:r>
      <w:r w:rsidRPr="006C5832">
        <w:rPr>
          <w:color w:val="000000" w:themeColor="text1"/>
          <w:lang w:val="en-GB"/>
        </w:rPr>
        <w:t xml:space="preserve"> 2025), the findings reveal that these represent strategic internal resources that are developed through sustained practice. The results of the regression are a helpful test of this proposition. Nevertheless, the model’s limited ability to explain employee engagement indicates that while sustainability can be an external signalling resource, it does not look as convincing of an internally embedded resource as it does for attraction. Also, In RBV, the variance in the attraction of employees was better explained by Plan A (69.1%) than the variance in the engagement of employees (54.5%).</w:t>
      </w:r>
    </w:p>
    <w:p w14:paraId="57F3D77D" w14:textId="77777777" w:rsidR="008205A3" w:rsidRPr="006C5832" w:rsidRDefault="008205A3" w:rsidP="003952A4">
      <w:pPr>
        <w:rPr>
          <w:b/>
          <w:bCs/>
          <w:color w:val="000000" w:themeColor="text1"/>
          <w:sz w:val="26"/>
          <w:szCs w:val="26"/>
          <w:lang w:val="en-GB"/>
        </w:rPr>
      </w:pPr>
      <w:r w:rsidRPr="006C5832">
        <w:rPr>
          <w:color w:val="000000" w:themeColor="text1"/>
          <w:lang w:val="en-GB"/>
        </w:rPr>
        <w:t>As an external perception, attraction shows a relatively significant statistical relationship with the indicator of sustainability signalling, while engagement as defined by RBV as a performance behaviour stemming from a deeper capability in the organisation and engendered through continued practice exerts a fairly weak statistical relationship (Kero and Bogale, 2023). This means that Plan A might be doing well as a resource for recruitment, but it is not necessarily one that is as institutionalized as a goal attainment over time, and not one that is as difficult to replicate as an organizational capability, as RBV suggests. This interpretation is further supported by the decreasing consensus from training adequacy to actual behavior practiced, as the RBV’s paradigm building concept of resources is based upon practice and reinforcement. Also, this is based on the actual behavioral adoption measured as consensus is not completely evident across sequential green training items where training exposure does not lead to a consistent measure of behaviour practiced.</w:t>
      </w:r>
    </w:p>
    <w:p w14:paraId="409EB39F" w14:textId="77777777" w:rsidR="008205A3" w:rsidRPr="006C5832" w:rsidRDefault="008205A3" w:rsidP="003952A4">
      <w:pPr>
        <w:pStyle w:val="Heading2"/>
        <w:spacing w:after="240"/>
        <w:rPr>
          <w:color w:val="000000" w:themeColor="text1"/>
          <w:lang w:val="en-GB"/>
        </w:rPr>
      </w:pPr>
      <w:bookmarkStart w:id="112" w:name="_d19ye5xqmv0o" w:colFirst="0" w:colLast="0"/>
      <w:bookmarkStart w:id="113" w:name="_Toc241230606"/>
      <w:bookmarkEnd w:id="112"/>
      <w:r w:rsidRPr="006C5832">
        <w:rPr>
          <w:color w:val="000000" w:themeColor="text1"/>
          <w:lang w:val="en-GB"/>
        </w:rPr>
        <w:t>5.3 Limitations of the work</w:t>
      </w:r>
      <w:bookmarkEnd w:id="113"/>
      <w:r w:rsidRPr="006C5832">
        <w:rPr>
          <w:color w:val="000000" w:themeColor="text1"/>
          <w:lang w:val="en-GB"/>
        </w:rPr>
        <w:t xml:space="preserve"> </w:t>
      </w:r>
    </w:p>
    <w:p w14:paraId="235DB31B" w14:textId="77777777" w:rsidR="008205A3" w:rsidRPr="006C5832" w:rsidRDefault="008205A3" w:rsidP="003952A4">
      <w:pPr>
        <w:rPr>
          <w:color w:val="000000" w:themeColor="text1"/>
          <w:lang w:val="en-GB"/>
        </w:rPr>
      </w:pPr>
      <w:r w:rsidRPr="006C5832">
        <w:rPr>
          <w:color w:val="000000" w:themeColor="text1"/>
          <w:lang w:val="en-GB"/>
        </w:rPr>
        <w:t>The survey only included 75 respondents, and</w:t>
      </w:r>
      <w:r w:rsidRPr="006C5832">
        <w:rPr>
          <w:i/>
          <w:iCs/>
          <w:color w:val="000000" w:themeColor="text1"/>
          <w:lang w:val="en-GB"/>
        </w:rPr>
        <w:t xml:space="preserve"> targeted only staff, managers and HR professionals</w:t>
      </w:r>
      <w:r w:rsidRPr="006C5832">
        <w:rPr>
          <w:color w:val="000000" w:themeColor="text1"/>
          <w:lang w:val="en-GB"/>
        </w:rPr>
        <w:t xml:space="preserve"> within the UK retail-based industry. The quantitative design using Likert scales is more appropriate for measuring the frequency patterns, but does not allow for the respondents to provide the qualitative reasons for the lessening agreement levels when assessing the sequential items, including those on green training behavioural adoption (Alabi and Jelili, 2023). </w:t>
      </w:r>
    </w:p>
    <w:p w14:paraId="5CACCC34" w14:textId="77777777" w:rsidR="008205A3" w:rsidRPr="006C5832" w:rsidRDefault="008205A3" w:rsidP="003952A4">
      <w:pPr>
        <w:rPr>
          <w:color w:val="000000" w:themeColor="text1"/>
          <w:lang w:val="en-GB"/>
        </w:rPr>
      </w:pPr>
      <w:r w:rsidRPr="006C5832">
        <w:rPr>
          <w:color w:val="000000" w:themeColor="text1"/>
          <w:lang w:val="en-GB"/>
        </w:rPr>
        <w:lastRenderedPageBreak/>
        <w:t>However, the</w:t>
      </w:r>
      <w:r w:rsidRPr="006C5832">
        <w:rPr>
          <w:i/>
          <w:iCs/>
          <w:color w:val="000000" w:themeColor="text1"/>
          <w:lang w:val="en-GB"/>
        </w:rPr>
        <w:t xml:space="preserve"> cross sectional design</w:t>
      </w:r>
      <w:r w:rsidRPr="006C5832">
        <w:rPr>
          <w:color w:val="000000" w:themeColor="text1"/>
          <w:lang w:val="en-GB"/>
        </w:rPr>
        <w:t xml:space="preserve"> of data collection resulted in perceptions at one point in time as the predictions of whether attraction or engagement changed as Plan A programs evolved and as employees experienced increased exposure over time was not possible. Furthermore, the use of </w:t>
      </w:r>
      <w:r w:rsidRPr="006C5832">
        <w:rPr>
          <w:i/>
          <w:iCs/>
          <w:color w:val="000000" w:themeColor="text1"/>
          <w:lang w:val="en-GB"/>
        </w:rPr>
        <w:t xml:space="preserve">self-reported perceptions </w:t>
      </w:r>
      <w:r w:rsidRPr="006C5832">
        <w:rPr>
          <w:color w:val="000000" w:themeColor="text1"/>
          <w:lang w:val="en-GB"/>
        </w:rPr>
        <w:t xml:space="preserve">can bring elements of response bias because respondents were self-selected from LinkedIn, Facebook and job boards, and thus not necessarily representative of less active employees on social media (Grimmond </w:t>
      </w:r>
      <w:r w:rsidRPr="006C5832">
        <w:rPr>
          <w:i/>
          <w:iCs/>
          <w:color w:val="000000" w:themeColor="text1"/>
          <w:lang w:val="en-GB"/>
        </w:rPr>
        <w:t xml:space="preserve">et al., </w:t>
      </w:r>
      <w:r w:rsidRPr="006C5832">
        <w:rPr>
          <w:color w:val="000000" w:themeColor="text1"/>
          <w:lang w:val="en-GB"/>
        </w:rPr>
        <w:t xml:space="preserve">2025). </w:t>
      </w:r>
    </w:p>
    <w:p w14:paraId="6C22C5F9" w14:textId="77777777" w:rsidR="008205A3" w:rsidRPr="006C5832" w:rsidRDefault="008205A3" w:rsidP="003952A4">
      <w:pPr>
        <w:rPr>
          <w:color w:val="000000" w:themeColor="text1"/>
          <w:lang w:val="en-GB"/>
        </w:rPr>
      </w:pPr>
      <w:r w:rsidRPr="006C5832">
        <w:rPr>
          <w:color w:val="000000" w:themeColor="text1"/>
          <w:lang w:val="en-GB"/>
        </w:rPr>
        <w:t xml:space="preserve">Finally, the </w:t>
      </w:r>
      <w:r w:rsidRPr="006C5832">
        <w:rPr>
          <w:i/>
          <w:iCs/>
          <w:color w:val="000000" w:themeColor="text1"/>
          <w:lang w:val="en-GB"/>
        </w:rPr>
        <w:t>age bias</w:t>
      </w:r>
      <w:r w:rsidRPr="006C5832">
        <w:rPr>
          <w:color w:val="000000" w:themeColor="text1"/>
          <w:lang w:val="en-GB"/>
        </w:rPr>
        <w:t xml:space="preserve"> of the 35-44 age group with some findings also comprising lower or elder employees may not be representative of young or senior workers’ views. Moreover, the regression models tested only Plan A practices as other factors considered in the literature but not included in the survey were not used.</w:t>
      </w:r>
    </w:p>
    <w:p w14:paraId="0D11CE8E" w14:textId="77777777" w:rsidR="008205A3" w:rsidRPr="006C5832" w:rsidRDefault="008205A3" w:rsidP="003952A4">
      <w:pPr>
        <w:pStyle w:val="Heading2"/>
        <w:spacing w:after="240"/>
        <w:rPr>
          <w:color w:val="000000" w:themeColor="text1"/>
          <w:lang w:val="en-GB"/>
        </w:rPr>
      </w:pPr>
      <w:bookmarkStart w:id="114" w:name="_z0hafvhy86f5" w:colFirst="0" w:colLast="0"/>
      <w:bookmarkStart w:id="115" w:name="_Toc241230607"/>
      <w:bookmarkEnd w:id="114"/>
      <w:r w:rsidRPr="006C5832">
        <w:rPr>
          <w:color w:val="000000" w:themeColor="text1"/>
          <w:lang w:val="en-GB"/>
        </w:rPr>
        <w:t>5.4 Future prospect of the results</w:t>
      </w:r>
      <w:bookmarkEnd w:id="115"/>
      <w:r w:rsidRPr="006C5832">
        <w:rPr>
          <w:color w:val="000000" w:themeColor="text1"/>
          <w:lang w:val="en-GB"/>
        </w:rPr>
        <w:t xml:space="preserve"> </w:t>
      </w:r>
    </w:p>
    <w:p w14:paraId="7F2DE30A" w14:textId="77777777" w:rsidR="008205A3" w:rsidRPr="006C5832" w:rsidRDefault="008205A3" w:rsidP="003952A4">
      <w:pPr>
        <w:rPr>
          <w:color w:val="000000" w:themeColor="text1"/>
          <w:lang w:val="en-GB"/>
        </w:rPr>
      </w:pPr>
      <w:r w:rsidRPr="006C5832">
        <w:rPr>
          <w:color w:val="000000" w:themeColor="text1"/>
          <w:lang w:val="en-GB"/>
        </w:rPr>
        <w:t xml:space="preserve">Future research should examine the relationship between attraction and engagement perceptions across several years in a longitudinal framework as Plan A efforts progress to assess if the impact of each initiative becomes more similar as they are implemented over time. In this regard, qualitative data gathered through interviews and included in the quantitative framework may give a more detailed account of the differences in agreement across training-related items than is possible in a frequency data alone. </w:t>
      </w:r>
    </w:p>
    <w:p w14:paraId="1E6C0573" w14:textId="77777777" w:rsidR="008205A3" w:rsidRPr="006C5832" w:rsidRDefault="008205A3" w:rsidP="003952A4">
      <w:pPr>
        <w:rPr>
          <w:color w:val="000000" w:themeColor="text1"/>
          <w:lang w:val="en-GB"/>
        </w:rPr>
      </w:pPr>
      <w:r w:rsidRPr="006C5832">
        <w:rPr>
          <w:color w:val="000000" w:themeColor="text1"/>
          <w:lang w:val="en-GB"/>
        </w:rPr>
        <w:t xml:space="preserve">Comparative analysis would also be possible when brands are expanded across multiple retailers in the UK to assess whether there is a universal correlation of Green HRM across the industry or if it is more specific to M&amp;S’ strategic approach to sustainability (Asmare and Zewdie, 2022). For future research, other predictors variables such as leadership style, compensation and organisational culture may be added to the regression models to assess their relative importance in addition to Plan A practices when explaining the variance in engagement. </w:t>
      </w:r>
    </w:p>
    <w:p w14:paraId="3119C859" w14:textId="77777777" w:rsidR="008205A3" w:rsidRPr="006C5832" w:rsidRDefault="008205A3" w:rsidP="003952A4">
      <w:pPr>
        <w:rPr>
          <w:color w:val="000000" w:themeColor="text1"/>
          <w:lang w:val="en-GB"/>
        </w:rPr>
      </w:pPr>
      <w:r w:rsidRPr="006C5832">
        <w:rPr>
          <w:color w:val="000000" w:themeColor="text1"/>
          <w:lang w:val="en-GB"/>
        </w:rPr>
        <w:t xml:space="preserve">In addition, demographic sub groups can be analysed further such as the age-distributions in the cross table which could be used as a focus for targeted communication to attract recruits (Peña </w:t>
      </w:r>
      <w:r w:rsidRPr="006C5832">
        <w:rPr>
          <w:i/>
          <w:iCs/>
          <w:color w:val="000000" w:themeColor="text1"/>
          <w:lang w:val="en-GB"/>
        </w:rPr>
        <w:t xml:space="preserve">et al., </w:t>
      </w:r>
      <w:r w:rsidRPr="006C5832">
        <w:rPr>
          <w:color w:val="000000" w:themeColor="text1"/>
          <w:lang w:val="en-GB"/>
        </w:rPr>
        <w:t xml:space="preserve">2023). These directions would together develop the statistical framework that lies at the base of the current study, </w:t>
      </w:r>
      <w:r w:rsidRPr="006C5832">
        <w:rPr>
          <w:color w:val="000000" w:themeColor="text1"/>
          <w:lang w:val="en-GB"/>
        </w:rPr>
        <w:lastRenderedPageBreak/>
        <w:t>but not be able to completely overcome the gaps of explanation which a single cross sectional quantitative survey would leave.</w:t>
      </w:r>
    </w:p>
    <w:p w14:paraId="7C1681D1" w14:textId="77777777" w:rsidR="008B5799" w:rsidRPr="006C5832" w:rsidRDefault="008B5799" w:rsidP="003952A4">
      <w:pPr>
        <w:rPr>
          <w:color w:val="000000" w:themeColor="text1"/>
          <w:lang w:val="en-GB"/>
        </w:rPr>
      </w:pPr>
      <w:r w:rsidRPr="006C5832">
        <w:rPr>
          <w:color w:val="000000" w:themeColor="text1"/>
          <w:lang w:val="en-GB"/>
        </w:rPr>
        <w:br w:type="page"/>
      </w:r>
    </w:p>
    <w:p w14:paraId="272F2041" w14:textId="6C668D20" w:rsidR="008B5799" w:rsidRPr="006C5832" w:rsidRDefault="008B5799" w:rsidP="003952A4">
      <w:pPr>
        <w:pStyle w:val="Heading1"/>
        <w:spacing w:after="240" w:line="360" w:lineRule="auto"/>
        <w:rPr>
          <w:color w:val="000000" w:themeColor="text1"/>
        </w:rPr>
      </w:pPr>
      <w:bookmarkStart w:id="116" w:name="_Toc241230608"/>
      <w:r w:rsidRPr="006C5832">
        <w:rPr>
          <w:color w:val="000000" w:themeColor="text1"/>
        </w:rPr>
        <w:lastRenderedPageBreak/>
        <w:t>Chapter 6: Conclusion</w:t>
      </w:r>
      <w:bookmarkEnd w:id="116"/>
    </w:p>
    <w:p w14:paraId="55F51D3A" w14:textId="75085B59" w:rsidR="008B5799" w:rsidRPr="006C5832" w:rsidRDefault="008B5799" w:rsidP="003952A4">
      <w:pPr>
        <w:pStyle w:val="Heading2"/>
        <w:spacing w:after="240"/>
        <w:rPr>
          <w:color w:val="000000" w:themeColor="text1"/>
        </w:rPr>
      </w:pPr>
      <w:bookmarkStart w:id="117" w:name="_Toc241230609"/>
      <w:r w:rsidRPr="006C5832">
        <w:rPr>
          <w:color w:val="000000" w:themeColor="text1"/>
        </w:rPr>
        <w:t>6.1 Conclusion</w:t>
      </w:r>
      <w:bookmarkEnd w:id="117"/>
    </w:p>
    <w:p w14:paraId="27019898" w14:textId="77777777" w:rsidR="008B5799" w:rsidRPr="006C5832" w:rsidRDefault="008B5799" w:rsidP="003952A4">
      <w:pPr>
        <w:rPr>
          <w:color w:val="000000" w:themeColor="text1"/>
        </w:rPr>
      </w:pPr>
      <w:r w:rsidRPr="006C5832">
        <w:rPr>
          <w:color w:val="000000" w:themeColor="text1"/>
        </w:rPr>
        <w:t xml:space="preserve">The researchers found that Marks &amp; Spencer's Plan A Green HRM practices had a positive impact on employee attraction and engagement in the UK's retail industry. The survey results indicated a positive impression of M&amp;S as a responsible employer due to sustainability communication, and a more attractive organisation to potential employees. It was also found that the use of sustainability information in recruitment messages and in job advertising aided the hiring process by conveying the organisation’s values around sustainability to the potential candidates. The results also confirmed that green training was beneficial for the employees. </w:t>
      </w:r>
    </w:p>
    <w:p w14:paraId="7411A0A1" w14:textId="77777777" w:rsidR="008B5799" w:rsidRPr="006C5832" w:rsidRDefault="008B5799" w:rsidP="003952A4">
      <w:pPr>
        <w:rPr>
          <w:color w:val="000000" w:themeColor="text1"/>
        </w:rPr>
      </w:pPr>
      <w:r w:rsidRPr="006C5832">
        <w:rPr>
          <w:color w:val="000000" w:themeColor="text1"/>
        </w:rPr>
        <w:t xml:space="preserve">Most respondents concurred that training on the environment enabled them to appreciate their duty towards the environment and motivated them to behave responsibly in their workplaces. This enabled the research findings to back up the notion that employees were also involved in delivering sustainability and were not merely recipients of organisational policies. In addition, recent studies revealed that green training and green skills may contribute to employees' engagement for sustainable HRM. However, M&amp;S may get better outcomes if sustainability training was linked with the work and development process. The research also revealed the fact that Plan A’s influence on workers happened via green workplace practices, sustainable actions and environmental responsibility. </w:t>
      </w:r>
    </w:p>
    <w:p w14:paraId="1E4CB07D" w14:textId="77777777" w:rsidR="008B5799" w:rsidRPr="006C5832" w:rsidRDefault="008B5799" w:rsidP="003952A4">
      <w:pPr>
        <w:rPr>
          <w:color w:val="000000" w:themeColor="text1"/>
        </w:rPr>
      </w:pPr>
      <w:r w:rsidRPr="006C5832">
        <w:rPr>
          <w:color w:val="000000" w:themeColor="text1"/>
        </w:rPr>
        <w:t xml:space="preserve">Such practices were linked to higher levels of employee involvement, commitment and staying at an organisation. This was aligned with M&amp;S' strategy of Plan A 2030 and recognising the link between sustainability and colleagues, communities and future talent. M&amp;S now tell us that their team focus is around development, inclusion, wellbeing and providing a place for colleagues to develop. The study findings ultimately showed that Green HRM is useful in bridging the environmental responsibility components with HR outcomes. However, there were some neutral and negative comments about the need for further improvements in sustainability communication, training and employee involvement. </w:t>
      </w:r>
    </w:p>
    <w:p w14:paraId="376F1C14" w14:textId="4FF25250" w:rsidR="008B5799" w:rsidRPr="006C5832" w:rsidRDefault="008B5799" w:rsidP="003952A4">
      <w:pPr>
        <w:rPr>
          <w:color w:val="000000" w:themeColor="text1"/>
        </w:rPr>
      </w:pPr>
      <w:r w:rsidRPr="006C5832">
        <w:rPr>
          <w:color w:val="000000" w:themeColor="text1"/>
        </w:rPr>
        <w:lastRenderedPageBreak/>
        <w:t xml:space="preserve">Communication, green training and the involvement of more employees and the greater integration of sustainability and recruitment should therefore be emphasised in future. This would support M&amp;S to become a more sustainable organisation in attracting, engaging and retaining employees. </w:t>
      </w:r>
    </w:p>
    <w:p w14:paraId="3C94F538" w14:textId="69B48C66" w:rsidR="008B5799" w:rsidRPr="006C5832" w:rsidRDefault="008B5799" w:rsidP="003952A4">
      <w:pPr>
        <w:pStyle w:val="Heading2"/>
        <w:spacing w:after="240"/>
        <w:rPr>
          <w:color w:val="000000" w:themeColor="text1"/>
        </w:rPr>
      </w:pPr>
      <w:bookmarkStart w:id="118" w:name="_Toc241230610"/>
      <w:r w:rsidRPr="006C5832">
        <w:rPr>
          <w:color w:val="000000" w:themeColor="text1"/>
        </w:rPr>
        <w:t>6.2 Linking with Objectives</w:t>
      </w:r>
      <w:bookmarkEnd w:id="118"/>
    </w:p>
    <w:p w14:paraId="399049E6" w14:textId="55DC3C6E" w:rsidR="008B5799" w:rsidRPr="006C5832" w:rsidRDefault="008B5799" w:rsidP="003952A4">
      <w:pPr>
        <w:pStyle w:val="ListParagraph"/>
        <w:numPr>
          <w:ilvl w:val="0"/>
          <w:numId w:val="16"/>
        </w:numPr>
        <w:rPr>
          <w:b/>
          <w:bCs/>
          <w:i/>
          <w:iCs/>
          <w:color w:val="000000" w:themeColor="text1"/>
        </w:rPr>
      </w:pPr>
      <w:r w:rsidRPr="006C5832">
        <w:rPr>
          <w:b/>
          <w:bCs/>
          <w:i/>
          <w:iCs/>
          <w:color w:val="000000" w:themeColor="text1"/>
        </w:rPr>
        <w:t xml:space="preserve">Objective 1 </w:t>
      </w:r>
    </w:p>
    <w:p w14:paraId="6F6FCD40" w14:textId="77777777" w:rsidR="008B5799" w:rsidRPr="006C5832" w:rsidRDefault="008B5799" w:rsidP="003952A4">
      <w:pPr>
        <w:rPr>
          <w:color w:val="000000" w:themeColor="text1"/>
        </w:rPr>
      </w:pPr>
      <w:r w:rsidRPr="006C5832">
        <w:rPr>
          <w:color w:val="000000" w:themeColor="text1"/>
        </w:rPr>
        <w:t xml:space="preserve">The study critically related Objective 1 to recruitment and employer branding communication by M&amp;S. Organisations can use sustainability communication in the retail sector to communicate their values to potential employees (Schultz, 2025). For M&amp;S, Plan A is part of their business purpose, linking environmental and social responsibility to their people and communities. This may help M&amp;S to brand itself as a responsible employer and help to attract candidates who prioritise sustainability issues. But, for recruitment communications to gain credibility and trust among various talent pools, they must be clear, credible, and relate to work experience.  </w:t>
      </w:r>
    </w:p>
    <w:p w14:paraId="2F220224" w14:textId="77777777" w:rsidR="008B5799" w:rsidRPr="006C5832" w:rsidRDefault="008B5799" w:rsidP="003952A4">
      <w:pPr>
        <w:pStyle w:val="ListParagraph"/>
        <w:numPr>
          <w:ilvl w:val="0"/>
          <w:numId w:val="15"/>
        </w:numPr>
        <w:rPr>
          <w:b/>
          <w:bCs/>
          <w:i/>
          <w:iCs/>
          <w:color w:val="000000" w:themeColor="text1"/>
        </w:rPr>
      </w:pPr>
      <w:r w:rsidRPr="006C5832">
        <w:rPr>
          <w:b/>
          <w:bCs/>
          <w:i/>
          <w:iCs/>
          <w:color w:val="000000" w:themeColor="text1"/>
        </w:rPr>
        <w:t xml:space="preserve">(ii) Objective 2 </w:t>
      </w:r>
    </w:p>
    <w:p w14:paraId="46B8FC83" w14:textId="77777777" w:rsidR="008B5799" w:rsidRPr="006C5832" w:rsidRDefault="008B5799" w:rsidP="003952A4">
      <w:pPr>
        <w:rPr>
          <w:color w:val="000000" w:themeColor="text1"/>
        </w:rPr>
      </w:pPr>
      <w:r w:rsidRPr="006C5832">
        <w:rPr>
          <w:color w:val="000000" w:themeColor="text1"/>
        </w:rPr>
        <w:t xml:space="preserve">Objective 2 was associated with the role of green training and development to enhance employee engagement at M&amp;S. For retail employees, it is crucial to have hands-on expertise in incorporating sustainability into store management, operations, and customer interactions (Rahman and Akhtar, 2025). One of the ways M&amp;S' Plan A approach linked sustainability with colleague participation, development and workplace responsibility. It also implemented its early Plan A strategy, which included training and Plan A Champions to ensure employees have some understanding of sustainability and to inspire them to get involved in the workplace. Considering this, green training could have the benefit of increasing staff members' understanding, participation and link to the values of the organisation, and could have the positive effect of making M&amp;S a more attractive organisation to work for and provide meaningful training and development to potential staff.  </w:t>
      </w:r>
    </w:p>
    <w:p w14:paraId="41BC1AD6" w14:textId="77777777" w:rsidR="008B5799" w:rsidRPr="006C5832" w:rsidRDefault="008B5799" w:rsidP="003952A4">
      <w:pPr>
        <w:pStyle w:val="ListParagraph"/>
        <w:numPr>
          <w:ilvl w:val="0"/>
          <w:numId w:val="14"/>
        </w:numPr>
        <w:rPr>
          <w:b/>
          <w:bCs/>
          <w:i/>
          <w:iCs/>
          <w:color w:val="000000" w:themeColor="text1"/>
        </w:rPr>
      </w:pPr>
      <w:r w:rsidRPr="006C5832">
        <w:rPr>
          <w:b/>
          <w:bCs/>
          <w:i/>
          <w:iCs/>
          <w:color w:val="000000" w:themeColor="text1"/>
        </w:rPr>
        <w:t xml:space="preserve">(iii) Objective 3 </w:t>
      </w:r>
    </w:p>
    <w:p w14:paraId="685E5723" w14:textId="51C4B474" w:rsidR="008B5799" w:rsidRPr="006C5832" w:rsidRDefault="008B5799" w:rsidP="003952A4">
      <w:pPr>
        <w:rPr>
          <w:color w:val="000000" w:themeColor="text1"/>
        </w:rPr>
      </w:pPr>
      <w:r w:rsidRPr="006C5832">
        <w:rPr>
          <w:color w:val="000000" w:themeColor="text1"/>
        </w:rPr>
        <w:lastRenderedPageBreak/>
        <w:t xml:space="preserve">Objective 3 was related to enhancing value obtained from Green HRM practices in the UK retail sector. Sustainability can be a value creation element for M&amp;S if recruitment and training, employee development and engagement at work can complement and help to drive its wider Plan A commitment. Retail leaders may concentrate on embedding sustainability in job advertisements, career development and employee involvement (Frazer and Hewitt, 2025). Sustainability and talent management are connected in M&amp;S's current strategy, which links Plan A to colleagues, communities and future talent, raising the case for how sustainability and people management could be integrated to reinforce organisational capability and attractiveness to the employer.  </w:t>
      </w:r>
    </w:p>
    <w:p w14:paraId="0641B9ED" w14:textId="0AF2D63F" w:rsidR="008B5799" w:rsidRPr="006C5832" w:rsidRDefault="008B5799" w:rsidP="003952A4">
      <w:pPr>
        <w:pStyle w:val="Heading2"/>
        <w:spacing w:after="240"/>
        <w:rPr>
          <w:color w:val="000000" w:themeColor="text1"/>
        </w:rPr>
      </w:pPr>
      <w:bookmarkStart w:id="119" w:name="_Toc241230611"/>
      <w:r w:rsidRPr="006C5832">
        <w:rPr>
          <w:color w:val="000000" w:themeColor="text1"/>
        </w:rPr>
        <w:t>6.3 Recommendations</w:t>
      </w:r>
      <w:bookmarkEnd w:id="119"/>
    </w:p>
    <w:p w14:paraId="22867544" w14:textId="77777777" w:rsidR="008B5799" w:rsidRPr="006C5832" w:rsidRDefault="008B5799" w:rsidP="003952A4">
      <w:pPr>
        <w:rPr>
          <w:b/>
          <w:bCs/>
          <w:i/>
          <w:iCs/>
          <w:color w:val="000000" w:themeColor="text1"/>
        </w:rPr>
      </w:pPr>
      <w:r w:rsidRPr="006C5832">
        <w:rPr>
          <w:b/>
          <w:bCs/>
          <w:i/>
          <w:iCs/>
          <w:color w:val="000000" w:themeColor="text1"/>
        </w:rPr>
        <w:t xml:space="preserve">Recommendation 1: Integrate Plan A into Green Recruitment and Employer Branding </w:t>
      </w:r>
    </w:p>
    <w:p w14:paraId="1B4D8613" w14:textId="77777777" w:rsidR="008B5799" w:rsidRPr="006C5832" w:rsidRDefault="008B5799" w:rsidP="003952A4">
      <w:pPr>
        <w:rPr>
          <w:color w:val="000000" w:themeColor="text1"/>
        </w:rPr>
      </w:pPr>
      <w:r w:rsidRPr="006C5832">
        <w:rPr>
          <w:color w:val="000000" w:themeColor="text1"/>
        </w:rPr>
        <w:t xml:space="preserve">Plan A needs to be more ingrained in M&amp;S recruitment advertising, career pages, interviews and onboarding throughout the retail business. It is advisable to communicate the concepts of sustainability in job advertisements, showing the connection of sustainability to employees' tasks and the overall customer experience (Durmaz et al., 2026). Sustainability (S) messages should be consistent throughout the recruitment process with no overstated environmental claims. This can be done via standard recruitment templates, sustainability-related questions and Plan A induction information. It can set out to distinguish M&amp;S from other stores, draw in candidates who prefer to work with businesses that are responsible, and drive engagement from the outset by aligning the new employees' work with the organisation's purpose. </w:t>
      </w:r>
    </w:p>
    <w:p w14:paraId="081D4E9D" w14:textId="77777777" w:rsidR="008B5799" w:rsidRPr="006C5832" w:rsidRDefault="008B5799" w:rsidP="003952A4">
      <w:pPr>
        <w:pStyle w:val="ListParagraph"/>
        <w:numPr>
          <w:ilvl w:val="0"/>
          <w:numId w:val="13"/>
        </w:numPr>
        <w:rPr>
          <w:b/>
          <w:bCs/>
          <w:i/>
          <w:iCs/>
          <w:color w:val="000000" w:themeColor="text1"/>
        </w:rPr>
      </w:pPr>
      <w:r w:rsidRPr="006C5832">
        <w:rPr>
          <w:b/>
          <w:bCs/>
          <w:i/>
          <w:iCs/>
          <w:color w:val="000000" w:themeColor="text1"/>
        </w:rPr>
        <w:t xml:space="preserve">Recommendation 2: Develop Practical Plan A Training and Employee Sustainability Champions </w:t>
      </w:r>
    </w:p>
    <w:p w14:paraId="675D89FD" w14:textId="77777777" w:rsidR="008B5799" w:rsidRPr="006C5832" w:rsidRDefault="008B5799" w:rsidP="003952A4">
      <w:pPr>
        <w:rPr>
          <w:color w:val="000000" w:themeColor="text1"/>
        </w:rPr>
      </w:pPr>
      <w:r w:rsidRPr="006C5832">
        <w:rPr>
          <w:color w:val="000000" w:themeColor="text1"/>
        </w:rPr>
        <w:t xml:space="preserve">M&amp;S needs to be more specific about the development of Plan A practical training and make this a universal programme across stores, distribution and support functions so that staff can appreciate how sustainable issues relate to their business as everyday workers. Reduce waste, responsible sourcing, energy efficiency and </w:t>
      </w:r>
      <w:r w:rsidRPr="006C5832">
        <w:rPr>
          <w:color w:val="000000" w:themeColor="text1"/>
        </w:rPr>
        <w:lastRenderedPageBreak/>
        <w:t xml:space="preserve">sustainable customer practice should be part of the training (Nguyen, 2026). Individuals in the position of being selected could be Plan A sustainability champions to support their fellow colleagues and to promote participation in local initiatives. The introduction of Plan A Champions has previously enabled Plan A to be explained to colleagues and motivate them. This can boost employee engagement, knowledge and ownership and provide meaningful professional learning. It can also appeal to the candidates who are looking for an employer who offers meaningful learning and work development. </w:t>
      </w:r>
    </w:p>
    <w:p w14:paraId="0A83AE84" w14:textId="77777777" w:rsidR="008B5799" w:rsidRPr="006C5832" w:rsidRDefault="008B5799" w:rsidP="003952A4">
      <w:pPr>
        <w:pStyle w:val="ListParagraph"/>
        <w:numPr>
          <w:ilvl w:val="0"/>
          <w:numId w:val="12"/>
        </w:numPr>
        <w:rPr>
          <w:b/>
          <w:bCs/>
          <w:i/>
          <w:iCs/>
          <w:color w:val="000000" w:themeColor="text1"/>
        </w:rPr>
      </w:pPr>
      <w:r w:rsidRPr="006C5832">
        <w:rPr>
          <w:b/>
          <w:bCs/>
          <w:i/>
          <w:iCs/>
          <w:color w:val="000000" w:themeColor="text1"/>
        </w:rPr>
        <w:t xml:space="preserve">Recommendation 3: Link Plan A with Career Development, Recognition and Employee Voice </w:t>
      </w:r>
    </w:p>
    <w:p w14:paraId="78CABE3D" w14:textId="77777777" w:rsidR="008B5799" w:rsidRPr="006C5832" w:rsidRDefault="008B5799" w:rsidP="003952A4">
      <w:pPr>
        <w:rPr>
          <w:color w:val="000000" w:themeColor="text1"/>
        </w:rPr>
      </w:pPr>
      <w:r w:rsidRPr="006C5832">
        <w:rPr>
          <w:color w:val="000000" w:themeColor="text1"/>
        </w:rPr>
        <w:t xml:space="preserve">M&amp;S should align Plan A engagement with the development of their career, rewards for employees and opportunities for their input on sustainability ideas. Managers might incorporate sustainability behaviours in development discussions and reward staff who suggest ways to be more sustainable in stores and customer operations (Garg et al., 2025). Frequent employee meetings could be used to involve employees in the development of ideas and to give them feedback on what is and what is not being done. This would turn Plan A into a workplace programme to involve the people you wish to participate, as opposed to a corporate sustainability programme. Increased involvement improves degrees of belonging, motivation and commitment, and a visible pathway and meaningful work enhances the attractiveness of M&amp;S in the competitive retail sector labour market in the UK.  </w:t>
      </w:r>
    </w:p>
    <w:p w14:paraId="14F12485" w14:textId="5E8A11E3" w:rsidR="008B5799" w:rsidRPr="006C5832" w:rsidRDefault="008B5799" w:rsidP="003952A4">
      <w:pPr>
        <w:pStyle w:val="Heading2"/>
        <w:spacing w:after="240"/>
        <w:rPr>
          <w:color w:val="000000" w:themeColor="text1"/>
        </w:rPr>
      </w:pPr>
      <w:bookmarkStart w:id="120" w:name="_Toc241230612"/>
      <w:r w:rsidRPr="006C5832">
        <w:rPr>
          <w:color w:val="000000" w:themeColor="text1"/>
        </w:rPr>
        <w:t>6.4 Research Limitation</w:t>
      </w:r>
      <w:bookmarkEnd w:id="120"/>
    </w:p>
    <w:p w14:paraId="0212CDA0" w14:textId="77777777" w:rsidR="008B5799" w:rsidRPr="006C5832" w:rsidRDefault="008B5799" w:rsidP="003952A4">
      <w:pPr>
        <w:rPr>
          <w:color w:val="000000" w:themeColor="text1"/>
        </w:rPr>
      </w:pPr>
      <w:r w:rsidRPr="006C5832">
        <w:rPr>
          <w:color w:val="000000" w:themeColor="text1"/>
        </w:rPr>
        <w:t xml:space="preserve">One limitation of the study was the cross-sectional quantitative design that measured respondents' perspectives at a single time, and thus did not provide for causal effects over time. Self-reported questionnaire responses also might have yielded response and perception bias. In addition, the results might not be generalisable to the wider UK retail sector as respondent attributes may not necessarily reflect the wider retail workforce and candidates. The limitations meant that a more in-depth understanding of the evolution of the employee's experience was limited and the findings were only applicable to the specific situation.  </w:t>
      </w:r>
    </w:p>
    <w:p w14:paraId="2667154B" w14:textId="3B6D984A" w:rsidR="008B5799" w:rsidRPr="006C5832" w:rsidRDefault="008B5799" w:rsidP="003952A4">
      <w:pPr>
        <w:pStyle w:val="Heading2"/>
        <w:spacing w:after="240"/>
        <w:rPr>
          <w:color w:val="000000" w:themeColor="text1"/>
        </w:rPr>
      </w:pPr>
      <w:bookmarkStart w:id="121" w:name="_Toc241230613"/>
      <w:r w:rsidRPr="006C5832">
        <w:rPr>
          <w:color w:val="000000" w:themeColor="text1"/>
        </w:rPr>
        <w:lastRenderedPageBreak/>
        <w:t>6.5 Future Implications</w:t>
      </w:r>
      <w:bookmarkEnd w:id="121"/>
    </w:p>
    <w:p w14:paraId="18C8F529" w14:textId="093258C8" w:rsidR="00BE55FE" w:rsidRPr="006C5832" w:rsidRDefault="008B5799" w:rsidP="003952A4">
      <w:pPr>
        <w:rPr>
          <w:b/>
          <w:bCs/>
          <w:color w:val="000000" w:themeColor="text1"/>
          <w:sz w:val="26"/>
          <w:szCs w:val="26"/>
          <w:lang w:val="en-GB"/>
        </w:rPr>
      </w:pPr>
      <w:r w:rsidRPr="006C5832">
        <w:rPr>
          <w:color w:val="000000" w:themeColor="text1"/>
        </w:rPr>
        <w:t xml:space="preserve">Future research should explore Plan A longitudinally and through mixed methods to determine the potential of sustainability practices to be effective at attracting and engaging employees over time. Comparative studies of all retailers might be able to pinpoint the effective green HRM practices and differences in sectors. More research is also needed on employee empowerment, green training, wellbeing and sustainable career development to better understand employee centered sustainable and provide better HR strategies for the retail sector. </w:t>
      </w:r>
      <w:r w:rsidR="00BE55FE" w:rsidRPr="006C5832">
        <w:rPr>
          <w:color w:val="000000" w:themeColor="text1"/>
          <w:lang w:val="en-GB"/>
        </w:rPr>
        <w:br w:type="page"/>
      </w:r>
    </w:p>
    <w:p w14:paraId="27DA814B" w14:textId="77777777" w:rsidR="00F336F0" w:rsidRPr="006C5832" w:rsidRDefault="00936917" w:rsidP="003952A4">
      <w:pPr>
        <w:pStyle w:val="Heading1"/>
        <w:spacing w:after="240" w:line="360" w:lineRule="auto"/>
        <w:rPr>
          <w:color w:val="000000" w:themeColor="text1"/>
        </w:rPr>
      </w:pPr>
      <w:bookmarkStart w:id="122" w:name="_Toc241230614"/>
      <w:r w:rsidRPr="006C5832">
        <w:rPr>
          <w:color w:val="000000" w:themeColor="text1"/>
        </w:rPr>
        <w:lastRenderedPageBreak/>
        <w:t>Reference List</w:t>
      </w:r>
      <w:bookmarkEnd w:id="122"/>
    </w:p>
    <w:p w14:paraId="1F6F7604" w14:textId="77777777" w:rsidR="00810A8E" w:rsidRPr="006C5832" w:rsidRDefault="00810A8E" w:rsidP="003952A4">
      <w:pPr>
        <w:pBdr>
          <w:top w:val="nil"/>
          <w:left w:val="nil"/>
          <w:bottom w:val="nil"/>
          <w:right w:val="nil"/>
          <w:between w:val="nil"/>
        </w:pBdr>
        <w:rPr>
          <w:color w:val="000000" w:themeColor="text1"/>
          <w:u w:val="single"/>
        </w:rPr>
      </w:pPr>
      <w:r w:rsidRPr="006C5832">
        <w:rPr>
          <w:color w:val="000000" w:themeColor="text1"/>
        </w:rPr>
        <w:t xml:space="preserve">Ahmed, S., Ashrafi, D.M., Ahmed, R., Ahmed, E. and Azim, M. (2025) ‘How employee engagement mediates the training and development and work–life balance towards job performance of the private banks?’, </w:t>
      </w:r>
      <w:r w:rsidRPr="006C5832">
        <w:rPr>
          <w:i/>
          <w:iCs/>
          <w:color w:val="000000" w:themeColor="text1"/>
        </w:rPr>
        <w:t>The TQM Journal</w:t>
      </w:r>
      <w:r w:rsidRPr="006C5832">
        <w:rPr>
          <w:color w:val="000000" w:themeColor="text1"/>
        </w:rPr>
        <w:t xml:space="preserve">, 37(7), pp. 2015-2040. Available at: </w:t>
      </w:r>
      <w:hyperlink r:id="rId54">
        <w:r w:rsidRPr="006C5832">
          <w:rPr>
            <w:color w:val="000000" w:themeColor="text1"/>
            <w:u w:val="single"/>
          </w:rPr>
          <w:t>https://www.emerald.com/tqm/article/doi/10.1108/TQM-10-2023-0316/1258619</w:t>
        </w:r>
      </w:hyperlink>
    </w:p>
    <w:p w14:paraId="120F3A11" w14:textId="77777777" w:rsidR="00810A8E" w:rsidRPr="006C5832" w:rsidRDefault="00810A8E" w:rsidP="003952A4">
      <w:pPr>
        <w:rPr>
          <w:color w:val="000000" w:themeColor="text1"/>
          <w:lang w:val="de-DE"/>
        </w:rPr>
      </w:pPr>
      <w:r w:rsidRPr="006C5832">
        <w:rPr>
          <w:color w:val="000000" w:themeColor="text1"/>
        </w:rPr>
        <w:t xml:space="preserve">Aidin, A. F., Sidiq, D. M., Todokonyero, T., and Tri, N. C. (2026). Abusive and Compassionate Supervision as Predictors of Turnover Intention: Job Satisfaction Mediation in Smartphone Retail. </w:t>
      </w:r>
      <w:r w:rsidRPr="006C5832">
        <w:rPr>
          <w:i/>
          <w:iCs/>
          <w:color w:val="000000" w:themeColor="text1"/>
          <w:lang w:val="de-DE"/>
        </w:rPr>
        <w:t>Media Ekonomi dan Manajemen</w:t>
      </w:r>
      <w:r w:rsidRPr="006C5832">
        <w:rPr>
          <w:color w:val="000000" w:themeColor="text1"/>
          <w:lang w:val="de-DE"/>
        </w:rPr>
        <w:t xml:space="preserve">, </w:t>
      </w:r>
      <w:r w:rsidRPr="006C5832">
        <w:rPr>
          <w:i/>
          <w:iCs/>
          <w:color w:val="000000" w:themeColor="text1"/>
          <w:lang w:val="de-DE"/>
        </w:rPr>
        <w:t>41</w:t>
      </w:r>
      <w:r w:rsidRPr="006C5832">
        <w:rPr>
          <w:color w:val="000000" w:themeColor="text1"/>
          <w:lang w:val="de-DE"/>
        </w:rPr>
        <w:t xml:space="preserve">(2), 277-296. </w:t>
      </w:r>
      <w:hyperlink r:id="rId55">
        <w:r w:rsidRPr="006C5832">
          <w:rPr>
            <w:color w:val="000000" w:themeColor="text1"/>
            <w:u w:val="single"/>
            <w:lang w:val="de-DE"/>
          </w:rPr>
          <w:t>https://ejurnal.untagsmg.ac.id/index.php/mem/article/download/16/3</w:t>
        </w:r>
      </w:hyperlink>
      <w:r w:rsidRPr="006C5832">
        <w:rPr>
          <w:color w:val="000000" w:themeColor="text1"/>
          <w:lang w:val="de-DE"/>
        </w:rPr>
        <w:t xml:space="preserve"> </w:t>
      </w:r>
    </w:p>
    <w:p w14:paraId="6D336402" w14:textId="77777777" w:rsidR="00810A8E" w:rsidRPr="006C5832" w:rsidRDefault="00810A8E" w:rsidP="003952A4">
      <w:pPr>
        <w:rPr>
          <w:color w:val="000000" w:themeColor="text1"/>
        </w:rPr>
      </w:pPr>
      <w:r w:rsidRPr="006C5832">
        <w:rPr>
          <w:color w:val="000000" w:themeColor="text1"/>
        </w:rPr>
        <w:t xml:space="preserve">AJOBI, A. O., ISMAIL, I. A. B., ISMAIL, S. B., and OWUNNA, R. (2025). Enhancing employee performance through training: A theoretical exploration of social exchange theory. </w:t>
      </w:r>
      <w:r w:rsidRPr="006C5832">
        <w:rPr>
          <w:i/>
          <w:iCs/>
          <w:color w:val="000000" w:themeColor="text1"/>
        </w:rPr>
        <w:t>Quantum Journal of Social Sciences and Humanities</w:t>
      </w:r>
      <w:r w:rsidRPr="006C5832">
        <w:rPr>
          <w:color w:val="000000" w:themeColor="text1"/>
        </w:rPr>
        <w:t xml:space="preserve">, </w:t>
      </w:r>
      <w:r w:rsidRPr="006C5832">
        <w:rPr>
          <w:i/>
          <w:iCs/>
          <w:color w:val="000000" w:themeColor="text1"/>
        </w:rPr>
        <w:t>6</w:t>
      </w:r>
      <w:r w:rsidRPr="006C5832">
        <w:rPr>
          <w:color w:val="000000" w:themeColor="text1"/>
        </w:rPr>
        <w:t xml:space="preserve">(3), 489-501. </w:t>
      </w:r>
      <w:hyperlink r:id="rId56">
        <w:r w:rsidRPr="006C5832">
          <w:rPr>
            <w:color w:val="000000" w:themeColor="text1"/>
            <w:u w:val="single"/>
          </w:rPr>
          <w:t>https://qjssh.com/index.php/qjssh/article/download/706/475</w:t>
        </w:r>
      </w:hyperlink>
    </w:p>
    <w:p w14:paraId="679085A7" w14:textId="77777777" w:rsidR="00810A8E" w:rsidRPr="006C5832" w:rsidRDefault="00810A8E" w:rsidP="003952A4">
      <w:pPr>
        <w:rPr>
          <w:color w:val="000000" w:themeColor="text1"/>
        </w:rPr>
      </w:pPr>
      <w:r w:rsidRPr="006C5832">
        <w:rPr>
          <w:color w:val="000000" w:themeColor="text1"/>
        </w:rPr>
        <w:t xml:space="preserve">Akomodi, J. O. (2025). The efficacy of statistics in all major fields of research: A focus on regression analysis. </w:t>
      </w:r>
      <w:r w:rsidRPr="006C5832">
        <w:rPr>
          <w:i/>
          <w:iCs/>
          <w:color w:val="000000" w:themeColor="text1"/>
        </w:rPr>
        <w:t>Open Journal of Statistics</w:t>
      </w:r>
      <w:r w:rsidRPr="006C5832">
        <w:rPr>
          <w:color w:val="000000" w:themeColor="text1"/>
        </w:rPr>
        <w:t xml:space="preserve">, </w:t>
      </w:r>
      <w:r w:rsidRPr="006C5832">
        <w:rPr>
          <w:i/>
          <w:iCs/>
          <w:color w:val="000000" w:themeColor="text1"/>
        </w:rPr>
        <w:t>15</w:t>
      </w:r>
      <w:r w:rsidRPr="006C5832">
        <w:rPr>
          <w:color w:val="000000" w:themeColor="text1"/>
        </w:rPr>
        <w:t xml:space="preserve">(1), 53-72. </w:t>
      </w:r>
      <w:hyperlink r:id="rId57">
        <w:r w:rsidRPr="006C5832">
          <w:rPr>
            <w:color w:val="000000" w:themeColor="text1"/>
            <w:u w:val="single"/>
          </w:rPr>
          <w:t>https://www.scirp.net/pdf/ojs2025151_41241914.pdf</w:t>
        </w:r>
      </w:hyperlink>
    </w:p>
    <w:p w14:paraId="2E644B49" w14:textId="77777777" w:rsidR="00810A8E" w:rsidRPr="006C5832" w:rsidRDefault="00810A8E" w:rsidP="00810A8E">
      <w:pPr>
        <w:rPr>
          <w:color w:val="000000" w:themeColor="text1"/>
          <w:lang w:val="en-GB"/>
        </w:rPr>
      </w:pPr>
      <w:r w:rsidRPr="006C5832">
        <w:rPr>
          <w:color w:val="000000" w:themeColor="text1"/>
          <w:lang w:val="en-GB"/>
        </w:rPr>
        <w:t xml:space="preserve">Alabi, A.T. and Jelili, M.O., 2023. Clarifying likert scale misconceptions for improved application in urban studies. </w:t>
      </w:r>
      <w:r w:rsidRPr="006C5832">
        <w:rPr>
          <w:i/>
          <w:iCs/>
          <w:color w:val="000000" w:themeColor="text1"/>
          <w:lang w:val="en-GB"/>
        </w:rPr>
        <w:t>Quality &amp; Quantity</w:t>
      </w:r>
      <w:r w:rsidRPr="006C5832">
        <w:rPr>
          <w:color w:val="000000" w:themeColor="text1"/>
          <w:lang w:val="en-GB"/>
        </w:rPr>
        <w:t xml:space="preserve">, </w:t>
      </w:r>
      <w:r w:rsidRPr="006C5832">
        <w:rPr>
          <w:i/>
          <w:iCs/>
          <w:color w:val="000000" w:themeColor="text1"/>
          <w:lang w:val="en-GB"/>
        </w:rPr>
        <w:t>57</w:t>
      </w:r>
      <w:r w:rsidRPr="006C5832">
        <w:rPr>
          <w:color w:val="000000" w:themeColor="text1"/>
          <w:lang w:val="en-GB"/>
        </w:rPr>
        <w:t xml:space="preserve">(2), pp.1337-1350.  </w:t>
      </w:r>
      <w:hyperlink r:id="rId58">
        <w:r w:rsidRPr="006C5832">
          <w:rPr>
            <w:color w:val="000000" w:themeColor="text1"/>
            <w:lang w:val="en-GB"/>
          </w:rPr>
          <w:t>https://link.springer.com/article/10.1007/s11135-022-01415-8</w:t>
        </w:r>
      </w:hyperlink>
      <w:r w:rsidRPr="006C5832">
        <w:rPr>
          <w:color w:val="000000" w:themeColor="text1"/>
          <w:lang w:val="en-GB"/>
        </w:rPr>
        <w:t xml:space="preserve"> </w:t>
      </w:r>
    </w:p>
    <w:p w14:paraId="58A8ED69"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Alemu, B.A. (2025) Cultivating a culture of sustainability: The role of organizational values and leadership in driving sustainable practices’, </w:t>
      </w:r>
      <w:r w:rsidRPr="006C5832">
        <w:rPr>
          <w:i/>
          <w:iCs/>
          <w:color w:val="000000" w:themeColor="text1"/>
        </w:rPr>
        <w:t>Business Ethics and Leadership</w:t>
      </w:r>
      <w:r w:rsidRPr="006C5832">
        <w:rPr>
          <w:color w:val="000000" w:themeColor="text1"/>
        </w:rPr>
        <w:t xml:space="preserve">, 9(1), pp. 79-94. Available at: </w:t>
      </w:r>
      <w:hyperlink r:id="rId59">
        <w:r w:rsidRPr="006C5832">
          <w:rPr>
            <w:color w:val="000000" w:themeColor="text1"/>
            <w:u w:val="single"/>
          </w:rPr>
          <w:t>https://armgpublishing.com/journals/bel/volume-9-issue-1/article-6/</w:t>
        </w:r>
      </w:hyperlink>
    </w:p>
    <w:p w14:paraId="63A8B055" w14:textId="77777777" w:rsidR="00810A8E" w:rsidRPr="006C5832" w:rsidRDefault="00810A8E" w:rsidP="003952A4">
      <w:pPr>
        <w:rPr>
          <w:color w:val="000000" w:themeColor="text1"/>
        </w:rPr>
      </w:pPr>
      <w:r w:rsidRPr="006C5832">
        <w:rPr>
          <w:color w:val="000000" w:themeColor="text1"/>
        </w:rPr>
        <w:t xml:space="preserve">Alenazi, S. A. (2025). Sustainability awareness, price sensitivity, and willingness to pay for eco-friendly packaging: A discrete choice and valuation study in the Saudi retail sector. </w:t>
      </w:r>
      <w:r w:rsidRPr="006C5832">
        <w:rPr>
          <w:i/>
          <w:iCs/>
          <w:color w:val="000000" w:themeColor="text1"/>
        </w:rPr>
        <w:t>Sustainability</w:t>
      </w:r>
      <w:r w:rsidRPr="006C5832">
        <w:rPr>
          <w:color w:val="000000" w:themeColor="text1"/>
        </w:rPr>
        <w:t xml:space="preserve">, </w:t>
      </w:r>
      <w:r w:rsidRPr="006C5832">
        <w:rPr>
          <w:i/>
          <w:iCs/>
          <w:color w:val="000000" w:themeColor="text1"/>
        </w:rPr>
        <w:t>17</w:t>
      </w:r>
      <w:r w:rsidRPr="006C5832">
        <w:rPr>
          <w:color w:val="000000" w:themeColor="text1"/>
        </w:rPr>
        <w:t xml:space="preserve">(16), 7287. </w:t>
      </w:r>
      <w:hyperlink r:id="rId60">
        <w:r w:rsidRPr="006C5832">
          <w:rPr>
            <w:color w:val="000000" w:themeColor="text1"/>
            <w:u w:val="single"/>
          </w:rPr>
          <w:t>https://www.mdpi.com/2071-1050/17/16/7287</w:t>
        </w:r>
      </w:hyperlink>
    </w:p>
    <w:p w14:paraId="598188E4" w14:textId="77777777" w:rsidR="00810A8E" w:rsidRPr="006C5832" w:rsidRDefault="00810A8E" w:rsidP="003952A4">
      <w:pPr>
        <w:rPr>
          <w:color w:val="000000" w:themeColor="text1"/>
        </w:rPr>
      </w:pPr>
      <w:r w:rsidRPr="006C5832">
        <w:rPr>
          <w:color w:val="000000" w:themeColor="text1"/>
        </w:rPr>
        <w:lastRenderedPageBreak/>
        <w:t xml:space="preserve">Alford, S., and Teater, B. (2025). Quantitative research. In </w:t>
      </w:r>
      <w:r w:rsidRPr="006C5832">
        <w:rPr>
          <w:i/>
          <w:iCs/>
          <w:color w:val="000000" w:themeColor="text1"/>
        </w:rPr>
        <w:t>Handbook of research methods in social work</w:t>
      </w:r>
      <w:r w:rsidRPr="006C5832">
        <w:rPr>
          <w:color w:val="000000" w:themeColor="text1"/>
        </w:rPr>
        <w:t xml:space="preserve"> (pp. 156-171). Edward Elgar Publishing. </w:t>
      </w:r>
      <w:hyperlink r:id="rId61" w:anchor="page=177">
        <w:r w:rsidRPr="006C5832">
          <w:rPr>
            <w:color w:val="000000" w:themeColor="text1"/>
            <w:u w:val="single"/>
          </w:rPr>
          <w:t>https://www.researchgate.net/profile/Sabretta-Alford/publication/388139110_Quantitative_research/links/6888b8d94eccfb3f29c6091d/Quantitative-research.pdf#page=177</w:t>
        </w:r>
      </w:hyperlink>
    </w:p>
    <w:p w14:paraId="596D6EC4" w14:textId="77777777" w:rsidR="00810A8E" w:rsidRPr="006C5832" w:rsidRDefault="00810A8E" w:rsidP="003952A4">
      <w:pPr>
        <w:rPr>
          <w:color w:val="000000" w:themeColor="text1"/>
        </w:rPr>
      </w:pPr>
      <w:r w:rsidRPr="006C5832">
        <w:rPr>
          <w:color w:val="000000" w:themeColor="text1"/>
        </w:rPr>
        <w:t xml:space="preserve">Ali, I. M. (2024). A guide for positivist research paradigm: From philosophy to methodology. </w:t>
      </w:r>
      <w:r w:rsidRPr="006C5832">
        <w:rPr>
          <w:i/>
          <w:iCs/>
          <w:color w:val="000000" w:themeColor="text1"/>
        </w:rPr>
        <w:t>Idealogy Journal</w:t>
      </w:r>
      <w:r w:rsidRPr="006C5832">
        <w:rPr>
          <w:color w:val="000000" w:themeColor="text1"/>
        </w:rPr>
        <w:t xml:space="preserve">, </w:t>
      </w:r>
      <w:r w:rsidRPr="006C5832">
        <w:rPr>
          <w:i/>
          <w:iCs/>
          <w:color w:val="000000" w:themeColor="text1"/>
        </w:rPr>
        <w:t>9</w:t>
      </w:r>
      <w:r w:rsidRPr="006C5832">
        <w:rPr>
          <w:color w:val="000000" w:themeColor="text1"/>
        </w:rPr>
        <w:t xml:space="preserve">(2). </w:t>
      </w:r>
      <w:hyperlink r:id="rId62">
        <w:r w:rsidRPr="006C5832">
          <w:rPr>
            <w:color w:val="000000" w:themeColor="text1"/>
            <w:u w:val="single"/>
          </w:rPr>
          <w:t>https://idealogyjournal.com/ojs/index.php/idealogy/article/download/596/380</w:t>
        </w:r>
      </w:hyperlink>
    </w:p>
    <w:p w14:paraId="563F2A2C" w14:textId="77777777" w:rsidR="00810A8E" w:rsidRPr="006C5832" w:rsidRDefault="00810A8E" w:rsidP="003952A4">
      <w:pPr>
        <w:rPr>
          <w:color w:val="000000" w:themeColor="text1"/>
        </w:rPr>
      </w:pPr>
      <w:r w:rsidRPr="006C5832">
        <w:rPr>
          <w:color w:val="000000" w:themeColor="text1"/>
        </w:rPr>
        <w:t xml:space="preserve">Al-Jaishi, A. A., Cuerden, M. S., Luo, B., Roshanov, P. S., and Garg, A. X. (2026). Statistical analysis of Likert-based ordinal scales: a guide for clinical trialists. </w:t>
      </w:r>
      <w:r w:rsidRPr="006C5832">
        <w:rPr>
          <w:i/>
          <w:iCs/>
          <w:color w:val="000000" w:themeColor="text1"/>
        </w:rPr>
        <w:t>BMC Medical Research Methodology</w:t>
      </w:r>
      <w:r w:rsidRPr="006C5832">
        <w:rPr>
          <w:color w:val="000000" w:themeColor="text1"/>
        </w:rPr>
        <w:t xml:space="preserve">, </w:t>
      </w:r>
      <w:r w:rsidRPr="006C5832">
        <w:rPr>
          <w:i/>
          <w:iCs/>
          <w:color w:val="000000" w:themeColor="text1"/>
        </w:rPr>
        <w:t>26</w:t>
      </w:r>
      <w:r w:rsidRPr="006C5832">
        <w:rPr>
          <w:color w:val="000000" w:themeColor="text1"/>
        </w:rPr>
        <w:t xml:space="preserve">(1), 78. </w:t>
      </w:r>
      <w:hyperlink r:id="rId63">
        <w:r w:rsidRPr="006C5832">
          <w:rPr>
            <w:color w:val="000000" w:themeColor="text1"/>
            <w:u w:val="single"/>
          </w:rPr>
          <w:t>https://link.springer.com/content/pdf/10.1186/s12874-026-02793-5.pdf</w:t>
        </w:r>
      </w:hyperlink>
      <w:r w:rsidRPr="006C5832">
        <w:rPr>
          <w:color w:val="000000" w:themeColor="text1"/>
        </w:rPr>
        <w:t xml:space="preserve"> </w:t>
      </w:r>
    </w:p>
    <w:p w14:paraId="5041B313" w14:textId="77777777" w:rsidR="00810A8E" w:rsidRPr="006C5832" w:rsidRDefault="00810A8E" w:rsidP="003952A4">
      <w:pPr>
        <w:rPr>
          <w:color w:val="000000" w:themeColor="text1"/>
        </w:rPr>
      </w:pPr>
      <w:r w:rsidRPr="006C5832">
        <w:rPr>
          <w:color w:val="000000" w:themeColor="text1"/>
        </w:rPr>
        <w:t xml:space="preserve">Alomani, G., Kayid, M., and Ahmad, S. (2025). Application to radiation data sets by suggesting an improved mean estimator under probability proportional to size sampling. </w:t>
      </w:r>
      <w:r w:rsidRPr="006C5832">
        <w:rPr>
          <w:i/>
          <w:iCs/>
          <w:color w:val="000000" w:themeColor="text1"/>
        </w:rPr>
        <w:t>Journal of Radiation Research and Applied Sciences</w:t>
      </w:r>
      <w:r w:rsidRPr="006C5832">
        <w:rPr>
          <w:color w:val="000000" w:themeColor="text1"/>
        </w:rPr>
        <w:t xml:space="preserve">, </w:t>
      </w:r>
      <w:r w:rsidRPr="006C5832">
        <w:rPr>
          <w:i/>
          <w:iCs/>
          <w:color w:val="000000" w:themeColor="text1"/>
        </w:rPr>
        <w:t>18</w:t>
      </w:r>
      <w:r w:rsidRPr="006C5832">
        <w:rPr>
          <w:color w:val="000000" w:themeColor="text1"/>
        </w:rPr>
        <w:t xml:space="preserve">(2), 101354. </w:t>
      </w:r>
      <w:hyperlink r:id="rId64">
        <w:r w:rsidRPr="006C5832">
          <w:rPr>
            <w:color w:val="000000" w:themeColor="text1"/>
            <w:u w:val="single"/>
          </w:rPr>
          <w:t>https://www.sciencedirect.com/science/article/pii/S1687850725000664</w:t>
        </w:r>
      </w:hyperlink>
    </w:p>
    <w:p w14:paraId="037FB89F" w14:textId="77777777" w:rsidR="00810A8E" w:rsidRPr="006C5832" w:rsidRDefault="00810A8E" w:rsidP="003952A4">
      <w:pPr>
        <w:rPr>
          <w:color w:val="000000" w:themeColor="text1"/>
        </w:rPr>
      </w:pPr>
      <w:r w:rsidRPr="006C5832">
        <w:rPr>
          <w:color w:val="000000" w:themeColor="text1"/>
        </w:rPr>
        <w:t xml:space="preserve">Altassan, M. A. (2025). Sustainable leadership and green HRM: Fostering environmentally responsible organizational cultures. </w:t>
      </w:r>
      <w:r w:rsidRPr="006C5832">
        <w:rPr>
          <w:i/>
          <w:iCs/>
          <w:color w:val="000000" w:themeColor="text1"/>
        </w:rPr>
        <w:t>Sustainability</w:t>
      </w:r>
      <w:r w:rsidRPr="006C5832">
        <w:rPr>
          <w:color w:val="000000" w:themeColor="text1"/>
        </w:rPr>
        <w:t xml:space="preserve">, </w:t>
      </w:r>
      <w:r w:rsidRPr="006C5832">
        <w:rPr>
          <w:i/>
          <w:iCs/>
          <w:color w:val="000000" w:themeColor="text1"/>
        </w:rPr>
        <w:t>17</w:t>
      </w:r>
      <w:r w:rsidRPr="006C5832">
        <w:rPr>
          <w:color w:val="000000" w:themeColor="text1"/>
        </w:rPr>
        <w:t xml:space="preserve">(20), 9331. </w:t>
      </w:r>
      <w:hyperlink r:id="rId65">
        <w:r w:rsidRPr="006C5832">
          <w:rPr>
            <w:color w:val="000000" w:themeColor="text1"/>
            <w:u w:val="single"/>
          </w:rPr>
          <w:t>https://www.mdpi.com/2071-1050/17/20/9331</w:t>
        </w:r>
      </w:hyperlink>
    </w:p>
    <w:p w14:paraId="55DA61A2" w14:textId="77777777" w:rsidR="00810A8E" w:rsidRPr="006C5832" w:rsidRDefault="00810A8E" w:rsidP="003952A4">
      <w:pPr>
        <w:rPr>
          <w:color w:val="000000" w:themeColor="text1"/>
          <w:lang w:val="en-GB"/>
        </w:rPr>
      </w:pPr>
      <w:r w:rsidRPr="006C5832">
        <w:rPr>
          <w:color w:val="000000" w:themeColor="text1"/>
        </w:rPr>
        <w:t xml:space="preserve">Andruszkiewicz, K., Wierzejski, T. and Siemiński, M., 2024. </w:t>
      </w:r>
      <w:r w:rsidRPr="006C5832">
        <w:rPr>
          <w:color w:val="000000" w:themeColor="text1"/>
          <w:lang w:val="en-GB"/>
        </w:rPr>
        <w:t xml:space="preserve">The effect of corporate social responsibility and sustainable development practices on employer branding—a case study of an international corporation operating in Poland. </w:t>
      </w:r>
      <w:r w:rsidRPr="006C5832">
        <w:rPr>
          <w:i/>
          <w:iCs/>
          <w:color w:val="000000" w:themeColor="text1"/>
          <w:lang w:val="en-GB"/>
        </w:rPr>
        <w:t>Sustainability</w:t>
      </w:r>
      <w:r w:rsidRPr="006C5832">
        <w:rPr>
          <w:color w:val="000000" w:themeColor="text1"/>
          <w:lang w:val="en-GB"/>
        </w:rPr>
        <w:t xml:space="preserve">, </w:t>
      </w:r>
      <w:r w:rsidRPr="006C5832">
        <w:rPr>
          <w:i/>
          <w:iCs/>
          <w:color w:val="000000" w:themeColor="text1"/>
          <w:lang w:val="en-GB"/>
        </w:rPr>
        <w:t>16</w:t>
      </w:r>
      <w:r w:rsidRPr="006C5832">
        <w:rPr>
          <w:color w:val="000000" w:themeColor="text1"/>
          <w:lang w:val="en-GB"/>
        </w:rPr>
        <w:t xml:space="preserve">(7), p.2654. </w:t>
      </w:r>
      <w:hyperlink r:id="rId66">
        <w:r w:rsidRPr="006C5832">
          <w:rPr>
            <w:color w:val="000000" w:themeColor="text1"/>
            <w:lang w:val="en-GB"/>
          </w:rPr>
          <w:t>https://www.mdpi.com/2071-1050/16/7/2654</w:t>
        </w:r>
      </w:hyperlink>
      <w:r w:rsidRPr="006C5832">
        <w:rPr>
          <w:color w:val="000000" w:themeColor="text1"/>
          <w:lang w:val="en-GB"/>
        </w:rPr>
        <w:t xml:space="preserve"> </w:t>
      </w:r>
    </w:p>
    <w:p w14:paraId="35E074B2" w14:textId="77777777" w:rsidR="00810A8E" w:rsidRPr="006C5832" w:rsidRDefault="00810A8E" w:rsidP="00810A8E">
      <w:pPr>
        <w:rPr>
          <w:color w:val="000000" w:themeColor="text1"/>
          <w:lang w:val="en-GB"/>
        </w:rPr>
      </w:pPr>
      <w:r w:rsidRPr="006C5832">
        <w:rPr>
          <w:color w:val="000000" w:themeColor="text1"/>
          <w:lang w:val="en-GB"/>
        </w:rPr>
        <w:t xml:space="preserve">Asmare, A. and Zewdie, S., 2022. Omnichannel retailing strategy: a systematic review. </w:t>
      </w:r>
      <w:r w:rsidRPr="006C5832">
        <w:rPr>
          <w:i/>
          <w:iCs/>
          <w:color w:val="000000" w:themeColor="text1"/>
          <w:lang w:val="en-GB"/>
        </w:rPr>
        <w:t>The International Review of Retail, Distribution and Consumer Research</w:t>
      </w:r>
      <w:r w:rsidRPr="006C5832">
        <w:rPr>
          <w:color w:val="000000" w:themeColor="text1"/>
          <w:lang w:val="en-GB"/>
        </w:rPr>
        <w:t xml:space="preserve">, </w:t>
      </w:r>
      <w:r w:rsidRPr="006C5832">
        <w:rPr>
          <w:i/>
          <w:iCs/>
          <w:color w:val="000000" w:themeColor="text1"/>
          <w:lang w:val="en-GB"/>
        </w:rPr>
        <w:t>32</w:t>
      </w:r>
      <w:r w:rsidRPr="006C5832">
        <w:rPr>
          <w:color w:val="000000" w:themeColor="text1"/>
          <w:lang w:val="en-GB"/>
        </w:rPr>
        <w:t xml:space="preserve">(1), pp.59-79. </w:t>
      </w:r>
      <w:hyperlink r:id="rId67">
        <w:r w:rsidRPr="006C5832">
          <w:rPr>
            <w:color w:val="000000" w:themeColor="text1"/>
            <w:lang w:val="en-GB"/>
          </w:rPr>
          <w:t>https://www.tandfonline.com/doi/abs/10.1080/09593969.2021.2024447</w:t>
        </w:r>
      </w:hyperlink>
      <w:r w:rsidRPr="006C5832">
        <w:rPr>
          <w:color w:val="000000" w:themeColor="text1"/>
          <w:lang w:val="en-GB"/>
        </w:rPr>
        <w:t xml:space="preserve"> </w:t>
      </w:r>
    </w:p>
    <w:p w14:paraId="7EE99944" w14:textId="77777777" w:rsidR="00810A8E" w:rsidRPr="006C5832" w:rsidRDefault="00810A8E" w:rsidP="003952A4">
      <w:pPr>
        <w:rPr>
          <w:color w:val="000000" w:themeColor="text1"/>
        </w:rPr>
      </w:pPr>
      <w:r w:rsidRPr="006C5832">
        <w:rPr>
          <w:color w:val="000000" w:themeColor="text1"/>
        </w:rPr>
        <w:t xml:space="preserve">Ayari, A., and Al Meer, S. (2025). Empirical evidence on green human resource management and organizational performance in the Bahraini retail sector. </w:t>
      </w:r>
      <w:r w:rsidRPr="006C5832">
        <w:rPr>
          <w:i/>
          <w:iCs/>
          <w:color w:val="000000" w:themeColor="text1"/>
        </w:rPr>
        <w:t xml:space="preserve">Discover </w:t>
      </w:r>
      <w:r w:rsidRPr="006C5832">
        <w:rPr>
          <w:i/>
          <w:iCs/>
          <w:color w:val="000000" w:themeColor="text1"/>
        </w:rPr>
        <w:lastRenderedPageBreak/>
        <w:t>Sustainability</w:t>
      </w:r>
      <w:r w:rsidRPr="006C5832">
        <w:rPr>
          <w:color w:val="000000" w:themeColor="text1"/>
        </w:rPr>
        <w:t xml:space="preserve">, </w:t>
      </w:r>
      <w:r w:rsidRPr="006C5832">
        <w:rPr>
          <w:i/>
          <w:iCs/>
          <w:color w:val="000000" w:themeColor="text1"/>
        </w:rPr>
        <w:t>6</w:t>
      </w:r>
      <w:r w:rsidRPr="006C5832">
        <w:rPr>
          <w:color w:val="000000" w:themeColor="text1"/>
        </w:rPr>
        <w:t xml:space="preserve">(1), 975. </w:t>
      </w:r>
      <w:hyperlink r:id="rId68">
        <w:r w:rsidRPr="006C5832">
          <w:rPr>
            <w:color w:val="000000" w:themeColor="text1"/>
            <w:u w:val="single"/>
          </w:rPr>
          <w:t>https://link.springer.com/content/pdf/10.1007/s43621-025-01892-5.pdf</w:t>
        </w:r>
      </w:hyperlink>
      <w:r w:rsidRPr="006C5832">
        <w:rPr>
          <w:color w:val="000000" w:themeColor="text1"/>
        </w:rPr>
        <w:t xml:space="preserve"> </w:t>
      </w:r>
    </w:p>
    <w:p w14:paraId="62A9C647" w14:textId="77777777" w:rsidR="00810A8E" w:rsidRPr="006C5832" w:rsidRDefault="00810A8E" w:rsidP="003952A4">
      <w:pPr>
        <w:rPr>
          <w:color w:val="000000" w:themeColor="text1"/>
        </w:rPr>
      </w:pPr>
      <w:r w:rsidRPr="006C5832">
        <w:rPr>
          <w:color w:val="000000" w:themeColor="text1"/>
        </w:rPr>
        <w:t xml:space="preserve">Ayari, A., and Al Meer, S. (2025). Empirical evidence on green human resource management and organizational performance in the Bahraini retail sector. </w:t>
      </w:r>
      <w:r w:rsidRPr="006C5832">
        <w:rPr>
          <w:i/>
          <w:iCs/>
          <w:color w:val="000000" w:themeColor="text1"/>
        </w:rPr>
        <w:t>Discover Sustainability</w:t>
      </w:r>
      <w:r w:rsidRPr="006C5832">
        <w:rPr>
          <w:color w:val="000000" w:themeColor="text1"/>
        </w:rPr>
        <w:t xml:space="preserve">, </w:t>
      </w:r>
      <w:r w:rsidRPr="006C5832">
        <w:rPr>
          <w:i/>
          <w:iCs/>
          <w:color w:val="000000" w:themeColor="text1"/>
        </w:rPr>
        <w:t>6</w:t>
      </w:r>
      <w:r w:rsidRPr="006C5832">
        <w:rPr>
          <w:color w:val="000000" w:themeColor="text1"/>
        </w:rPr>
        <w:t xml:space="preserve">(1), 975. </w:t>
      </w:r>
      <w:hyperlink r:id="rId69">
        <w:r w:rsidRPr="006C5832">
          <w:rPr>
            <w:color w:val="000000" w:themeColor="text1"/>
            <w:u w:val="single"/>
          </w:rPr>
          <w:t>https://link.springer.com/content/pdf/10.1007/s43621-025-01892-5.pdf</w:t>
        </w:r>
      </w:hyperlink>
    </w:p>
    <w:p w14:paraId="2628864F" w14:textId="77777777" w:rsidR="00810A8E" w:rsidRPr="006C5832" w:rsidRDefault="00810A8E" w:rsidP="003952A4">
      <w:pPr>
        <w:rPr>
          <w:color w:val="000000" w:themeColor="text1"/>
        </w:rPr>
      </w:pPr>
      <w:r w:rsidRPr="006C5832">
        <w:rPr>
          <w:color w:val="000000" w:themeColor="text1"/>
        </w:rPr>
        <w:t xml:space="preserve">Bahasoan, S., Asniwati, A., and Surianto, S. (2026). Synergy Between Training and Digital Capabilities: Transforming Competencies to Achieve Competitive Advantage for Retail Apparel SMEs. </w:t>
      </w:r>
      <w:r w:rsidRPr="006C5832">
        <w:rPr>
          <w:i/>
          <w:iCs/>
          <w:color w:val="000000" w:themeColor="text1"/>
        </w:rPr>
        <w:t>Advances in Human Resource Management Research</w:t>
      </w:r>
      <w:r w:rsidRPr="006C5832">
        <w:rPr>
          <w:color w:val="000000" w:themeColor="text1"/>
        </w:rPr>
        <w:t xml:space="preserve">, </w:t>
      </w:r>
      <w:r w:rsidRPr="006C5832">
        <w:rPr>
          <w:i/>
          <w:iCs/>
          <w:color w:val="000000" w:themeColor="text1"/>
        </w:rPr>
        <w:t>4</w:t>
      </w:r>
      <w:r w:rsidRPr="006C5832">
        <w:rPr>
          <w:color w:val="000000" w:themeColor="text1"/>
        </w:rPr>
        <w:t xml:space="preserve">(1), 89-111. </w:t>
      </w:r>
      <w:hyperlink r:id="rId70">
        <w:r w:rsidRPr="006C5832">
          <w:rPr>
            <w:color w:val="000000" w:themeColor="text1"/>
            <w:u w:val="single"/>
          </w:rPr>
          <w:t>https://advancesinresearch.id/index.php/AHRMR/article/download/754/532</w:t>
        </w:r>
      </w:hyperlink>
    </w:p>
    <w:p w14:paraId="7BB5497B" w14:textId="77777777" w:rsidR="00810A8E" w:rsidRPr="006C5832" w:rsidRDefault="00810A8E" w:rsidP="003952A4">
      <w:pPr>
        <w:rPr>
          <w:color w:val="000000" w:themeColor="text1"/>
        </w:rPr>
      </w:pPr>
      <w:r w:rsidRPr="006C5832">
        <w:rPr>
          <w:color w:val="000000" w:themeColor="text1"/>
        </w:rPr>
        <w:t xml:space="preserve">Bouncken, R. B., Czakon, W., and Schmitt, F. (2026). Purposeful sampling and saturation in qualitative research methodologies: recommendations and review. </w:t>
      </w:r>
      <w:r w:rsidRPr="006C5832">
        <w:rPr>
          <w:i/>
          <w:iCs/>
          <w:color w:val="000000" w:themeColor="text1"/>
        </w:rPr>
        <w:t>Review of Managerial Science</w:t>
      </w:r>
      <w:r w:rsidRPr="006C5832">
        <w:rPr>
          <w:color w:val="000000" w:themeColor="text1"/>
        </w:rPr>
        <w:t xml:space="preserve">, </w:t>
      </w:r>
      <w:r w:rsidRPr="006C5832">
        <w:rPr>
          <w:i/>
          <w:iCs/>
          <w:color w:val="000000" w:themeColor="text1"/>
        </w:rPr>
        <w:t>20</w:t>
      </w:r>
      <w:r w:rsidRPr="006C5832">
        <w:rPr>
          <w:color w:val="000000" w:themeColor="text1"/>
        </w:rPr>
        <w:t xml:space="preserve">(2), 579-615. </w:t>
      </w:r>
      <w:hyperlink r:id="rId71">
        <w:r w:rsidRPr="006C5832">
          <w:rPr>
            <w:color w:val="000000" w:themeColor="text1"/>
            <w:u w:val="single"/>
          </w:rPr>
          <w:t>https://link.springer.com/content/pdf/10.1007/s11846-025-00881-2.pdf</w:t>
        </w:r>
      </w:hyperlink>
    </w:p>
    <w:p w14:paraId="74D0EA24" w14:textId="77777777" w:rsidR="00810A8E" w:rsidRPr="006C5832" w:rsidRDefault="00810A8E" w:rsidP="003952A4">
      <w:pPr>
        <w:rPr>
          <w:color w:val="000000" w:themeColor="text1"/>
        </w:rPr>
      </w:pPr>
      <w:r w:rsidRPr="006C5832">
        <w:rPr>
          <w:color w:val="000000" w:themeColor="text1"/>
        </w:rPr>
        <w:t xml:space="preserve">Butler, S. (2026). </w:t>
      </w:r>
      <w:r w:rsidRPr="006C5832">
        <w:rPr>
          <w:i/>
          <w:iCs/>
          <w:color w:val="000000" w:themeColor="text1"/>
        </w:rPr>
        <w:t xml:space="preserve">Retailers in UK plan to cut staff hours and jobs amid rising employment costs. </w:t>
      </w:r>
      <w:hyperlink r:id="rId72">
        <w:r w:rsidRPr="006C5832">
          <w:rPr>
            <w:color w:val="000000" w:themeColor="text1"/>
            <w:u w:val="single"/>
          </w:rPr>
          <w:t>https://www.theguardian.com/business/2026/feb/19/retailers-in-uk-plan-to-cut-staff-hours-and-jobs-amid-rising-employment-costs</w:t>
        </w:r>
      </w:hyperlink>
    </w:p>
    <w:p w14:paraId="0DB36E07" w14:textId="77777777" w:rsidR="00810A8E" w:rsidRPr="006C5832" w:rsidRDefault="00810A8E" w:rsidP="003952A4">
      <w:pPr>
        <w:rPr>
          <w:color w:val="000000" w:themeColor="text1"/>
          <w:lang w:val="en-GB"/>
        </w:rPr>
      </w:pPr>
      <w:r w:rsidRPr="006C5832">
        <w:rPr>
          <w:color w:val="000000" w:themeColor="text1"/>
          <w:lang w:val="en-GB"/>
        </w:rPr>
        <w:t xml:space="preserve">Buzzao, G. and Rizzi, F., 2024. Who is CSR for in employer branding? Insights on employer branding strategies across industries, educational backgrounds and career styles. </w:t>
      </w:r>
      <w:r w:rsidRPr="006C5832">
        <w:rPr>
          <w:i/>
          <w:iCs/>
          <w:color w:val="000000" w:themeColor="text1"/>
          <w:lang w:val="en-GB"/>
        </w:rPr>
        <w:t>Corporate Social Responsibility and Environmental Management</w:t>
      </w:r>
      <w:r w:rsidRPr="006C5832">
        <w:rPr>
          <w:color w:val="000000" w:themeColor="text1"/>
          <w:lang w:val="en-GB"/>
        </w:rPr>
        <w:t xml:space="preserve">, </w:t>
      </w:r>
      <w:r w:rsidRPr="006C5832">
        <w:rPr>
          <w:i/>
          <w:iCs/>
          <w:color w:val="000000" w:themeColor="text1"/>
          <w:lang w:val="en-GB"/>
        </w:rPr>
        <w:t>31</w:t>
      </w:r>
      <w:r w:rsidRPr="006C5832">
        <w:rPr>
          <w:color w:val="000000" w:themeColor="text1"/>
          <w:lang w:val="en-GB"/>
        </w:rPr>
        <w:t xml:space="preserve">(2), pp.1123-1141.  </w:t>
      </w:r>
      <w:hyperlink r:id="rId73">
        <w:r w:rsidRPr="006C5832">
          <w:rPr>
            <w:color w:val="000000" w:themeColor="text1"/>
            <w:lang w:val="en-GB"/>
          </w:rPr>
          <w:t>https://onlinelibrary.wiley.com/doi/pdf/10.1002%2Fcsr.2616</w:t>
        </w:r>
      </w:hyperlink>
      <w:r w:rsidRPr="006C5832">
        <w:rPr>
          <w:color w:val="000000" w:themeColor="text1"/>
          <w:lang w:val="en-GB"/>
        </w:rPr>
        <w:t xml:space="preserve"> </w:t>
      </w:r>
    </w:p>
    <w:p w14:paraId="3790BB44" w14:textId="77777777" w:rsidR="00810A8E" w:rsidRPr="006C5832" w:rsidRDefault="00810A8E" w:rsidP="003952A4">
      <w:pPr>
        <w:rPr>
          <w:color w:val="000000" w:themeColor="text1"/>
        </w:rPr>
      </w:pPr>
      <w:r w:rsidRPr="006C5832">
        <w:rPr>
          <w:color w:val="000000" w:themeColor="text1"/>
        </w:rPr>
        <w:t xml:space="preserve">Chand, S. P. (2025). Methods of data collection in qualitative research: Interviews, focus groups, observations, and document analysis. </w:t>
      </w:r>
      <w:r w:rsidRPr="006C5832">
        <w:rPr>
          <w:i/>
          <w:iCs/>
          <w:color w:val="000000" w:themeColor="text1"/>
        </w:rPr>
        <w:t>Advances in Educational Research and Evaluation</w:t>
      </w:r>
      <w:r w:rsidRPr="006C5832">
        <w:rPr>
          <w:color w:val="000000" w:themeColor="text1"/>
        </w:rPr>
        <w:t xml:space="preserve">, </w:t>
      </w:r>
      <w:r w:rsidRPr="006C5832">
        <w:rPr>
          <w:i/>
          <w:iCs/>
          <w:color w:val="000000" w:themeColor="text1"/>
        </w:rPr>
        <w:t>6</w:t>
      </w:r>
      <w:r w:rsidRPr="006C5832">
        <w:rPr>
          <w:color w:val="000000" w:themeColor="text1"/>
        </w:rPr>
        <w:t xml:space="preserve">(1), 303-317. </w:t>
      </w:r>
      <w:hyperlink r:id="rId74">
        <w:r w:rsidRPr="006C5832">
          <w:rPr>
            <w:color w:val="000000" w:themeColor="text1"/>
            <w:u w:val="single"/>
          </w:rPr>
          <w:t>https://www.academia.edu/download/132488179/Methods_of_data_collection._Chand_S.pdf</w:t>
        </w:r>
      </w:hyperlink>
    </w:p>
    <w:p w14:paraId="466CE66F" w14:textId="77777777" w:rsidR="00810A8E" w:rsidRPr="006C5832" w:rsidRDefault="00810A8E" w:rsidP="003952A4">
      <w:pPr>
        <w:rPr>
          <w:color w:val="000000" w:themeColor="text1"/>
        </w:rPr>
      </w:pPr>
      <w:r w:rsidRPr="006C5832">
        <w:rPr>
          <w:color w:val="000000" w:themeColor="text1"/>
        </w:rPr>
        <w:lastRenderedPageBreak/>
        <w:t xml:space="preserve">CurrysPLC (2026). </w:t>
      </w:r>
      <w:r w:rsidRPr="006C5832">
        <w:rPr>
          <w:i/>
          <w:iCs/>
          <w:color w:val="000000" w:themeColor="text1"/>
        </w:rPr>
        <w:t xml:space="preserve">Currys named UK’s top major retail employer by The Sunday Times. </w:t>
      </w:r>
      <w:hyperlink r:id="rId75">
        <w:r w:rsidRPr="006C5832">
          <w:rPr>
            <w:color w:val="000000" w:themeColor="text1"/>
            <w:u w:val="single"/>
          </w:rPr>
          <w:t>https://www.currysplc.com/news-media/press-releases/2026/currys-named-uk-s-top-major-retail-employer-by-the-sunday-times</w:t>
        </w:r>
      </w:hyperlink>
    </w:p>
    <w:p w14:paraId="5AD11C25" w14:textId="77777777" w:rsidR="00810A8E" w:rsidRPr="006C5832" w:rsidRDefault="00810A8E" w:rsidP="003952A4">
      <w:pPr>
        <w:rPr>
          <w:color w:val="000000" w:themeColor="text1"/>
          <w:lang w:val="en-GB"/>
        </w:rPr>
      </w:pPr>
      <w:r w:rsidRPr="006C5832">
        <w:rPr>
          <w:color w:val="000000" w:themeColor="text1"/>
          <w:lang w:val="en-GB"/>
        </w:rPr>
        <w:t xml:space="preserve">Dissanayake, I., 2023. The Experiences and Factors Influencing Employee Retention in the Retail Industry.  </w:t>
      </w:r>
      <w:hyperlink r:id="rId76">
        <w:r w:rsidRPr="006C5832">
          <w:rPr>
            <w:color w:val="000000" w:themeColor="text1"/>
            <w:lang w:val="en-GB"/>
          </w:rPr>
          <w:t>https://www.researchbank.ac.nz/bitstreams/0be0517c-6e80-41bd-8ca5-8150b0f1a9ba/download</w:t>
        </w:r>
      </w:hyperlink>
      <w:r w:rsidRPr="006C5832">
        <w:rPr>
          <w:color w:val="000000" w:themeColor="text1"/>
          <w:lang w:val="en-GB"/>
        </w:rPr>
        <w:t xml:space="preserve"> </w:t>
      </w:r>
    </w:p>
    <w:p w14:paraId="23319FE5"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Domagalska-Grędys, M. and Sroka, W. (2025) ‘A balanced professional and private life? Organisational and personal determinants of work–life balance’, </w:t>
      </w:r>
      <w:r w:rsidRPr="006C5832">
        <w:rPr>
          <w:i/>
          <w:iCs/>
          <w:color w:val="000000" w:themeColor="text1"/>
        </w:rPr>
        <w:t>Sustainability</w:t>
      </w:r>
      <w:r w:rsidRPr="006C5832">
        <w:rPr>
          <w:color w:val="000000" w:themeColor="text1"/>
        </w:rPr>
        <w:t xml:space="preserve">, 17(16), p. 7390. Available at: </w:t>
      </w:r>
      <w:hyperlink r:id="rId77">
        <w:r w:rsidRPr="006C5832">
          <w:rPr>
            <w:color w:val="000000" w:themeColor="text1"/>
            <w:u w:val="single"/>
          </w:rPr>
          <w:t>https://www.mdpi.com/2071-1050/17/16/7390</w:t>
        </w:r>
      </w:hyperlink>
    </w:p>
    <w:p w14:paraId="41CFCF9C" w14:textId="77777777" w:rsidR="00810A8E" w:rsidRPr="006C5832" w:rsidRDefault="00810A8E" w:rsidP="003952A4">
      <w:pPr>
        <w:rPr>
          <w:color w:val="000000" w:themeColor="text1"/>
        </w:rPr>
      </w:pPr>
      <w:r w:rsidRPr="006C5832">
        <w:rPr>
          <w:color w:val="000000" w:themeColor="text1"/>
        </w:rPr>
        <w:t xml:space="preserve">Durmaz, G., Foroudi, P., Melewar, T. C., Dennis, C., and Dilmperi, A. (2026). Greener labels, stronger bonds: driving engagement and value co-creation through retailers’ sustainability and sustainable development goals alignment. </w:t>
      </w:r>
      <w:r w:rsidRPr="006C5832">
        <w:rPr>
          <w:i/>
          <w:iCs/>
          <w:color w:val="000000" w:themeColor="text1"/>
        </w:rPr>
        <w:t>Qualitative Market Research: An International Journal</w:t>
      </w:r>
      <w:r w:rsidRPr="006C5832">
        <w:rPr>
          <w:color w:val="000000" w:themeColor="text1"/>
        </w:rPr>
        <w:t xml:space="preserve">, </w:t>
      </w:r>
      <w:r w:rsidRPr="006C5832">
        <w:rPr>
          <w:i/>
          <w:iCs/>
          <w:color w:val="000000" w:themeColor="text1"/>
        </w:rPr>
        <w:t>29</w:t>
      </w:r>
      <w:r w:rsidRPr="006C5832">
        <w:rPr>
          <w:color w:val="000000" w:themeColor="text1"/>
        </w:rPr>
        <w:t xml:space="preserve">(1), 100-130. </w:t>
      </w:r>
      <w:hyperlink r:id="rId78">
        <w:r w:rsidRPr="006C5832">
          <w:rPr>
            <w:color w:val="000000" w:themeColor="text1"/>
            <w:u w:val="single"/>
          </w:rPr>
          <w:t>https://repository.mdx.ac.uk/download/7a5365c3865176739fb16e0faa578ea81d35a6aa05f293014a0c150c823b93c1/599788/AAM%20-%20Greener%20Labels%20Stronger%20Bonds.pdf</w:t>
        </w:r>
      </w:hyperlink>
    </w:p>
    <w:p w14:paraId="5C5C6F15"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Elkhweildi, M., Vetbuje, B., Alzubi, A.B. and Aljuhmani, H.Y. (2025) ‘Leading with green ethics: how environmentally specific ethical leadership enhances employee job performance through communication and engagement’, </w:t>
      </w:r>
      <w:r w:rsidRPr="006C5832">
        <w:rPr>
          <w:i/>
          <w:iCs/>
          <w:color w:val="000000" w:themeColor="text1"/>
        </w:rPr>
        <w:t>Sustainability</w:t>
      </w:r>
      <w:r w:rsidRPr="006C5832">
        <w:rPr>
          <w:color w:val="000000" w:themeColor="text1"/>
        </w:rPr>
        <w:t xml:space="preserve">, 17(17), p. 7923. Available at: </w:t>
      </w:r>
      <w:hyperlink r:id="rId79">
        <w:r w:rsidRPr="006C5832">
          <w:rPr>
            <w:color w:val="000000" w:themeColor="text1"/>
            <w:u w:val="single"/>
          </w:rPr>
          <w:t>https://www.mdpi.com/2071-1050/17/17/7923</w:t>
        </w:r>
      </w:hyperlink>
    </w:p>
    <w:p w14:paraId="611E698B" w14:textId="77777777" w:rsidR="00810A8E" w:rsidRPr="006C5832" w:rsidRDefault="00810A8E" w:rsidP="003952A4">
      <w:pPr>
        <w:rPr>
          <w:color w:val="000000" w:themeColor="text1"/>
        </w:rPr>
      </w:pPr>
      <w:r w:rsidRPr="006C5832">
        <w:rPr>
          <w:color w:val="000000" w:themeColor="text1"/>
        </w:rPr>
        <w:t xml:space="preserve">Elli, T. (2025). Challenges and Responsibilities in Service-Based Sustainable Fashion Retail: Insights and Guidelines from a Qualitative Study. </w:t>
      </w:r>
      <w:r w:rsidRPr="006C5832">
        <w:rPr>
          <w:i/>
          <w:iCs/>
          <w:color w:val="000000" w:themeColor="text1"/>
        </w:rPr>
        <w:t>Sustainability</w:t>
      </w:r>
      <w:r w:rsidRPr="006C5832">
        <w:rPr>
          <w:color w:val="000000" w:themeColor="text1"/>
        </w:rPr>
        <w:t xml:space="preserve">, </w:t>
      </w:r>
      <w:r w:rsidRPr="006C5832">
        <w:rPr>
          <w:i/>
          <w:iCs/>
          <w:color w:val="000000" w:themeColor="text1"/>
        </w:rPr>
        <w:t>17</w:t>
      </w:r>
      <w:r w:rsidRPr="006C5832">
        <w:rPr>
          <w:color w:val="000000" w:themeColor="text1"/>
        </w:rPr>
        <w:t xml:space="preserve">(23), 10474. </w:t>
      </w:r>
      <w:hyperlink r:id="rId80">
        <w:r w:rsidRPr="006C5832">
          <w:rPr>
            <w:color w:val="000000" w:themeColor="text1"/>
            <w:u w:val="single"/>
          </w:rPr>
          <w:t>https://www.mdpi.com/2071-1050/17/23/10474</w:t>
        </w:r>
      </w:hyperlink>
    </w:p>
    <w:p w14:paraId="66C3EF6E"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Farag, M.I.H. (2026) Sustainability as a management strategy: Integrating environmental, social, and governance practices into business administration’, </w:t>
      </w:r>
      <w:r w:rsidRPr="006C5832">
        <w:rPr>
          <w:i/>
          <w:iCs/>
          <w:color w:val="000000" w:themeColor="text1"/>
        </w:rPr>
        <w:t>Management Science Advances</w:t>
      </w:r>
      <w:r w:rsidRPr="006C5832">
        <w:rPr>
          <w:color w:val="000000" w:themeColor="text1"/>
        </w:rPr>
        <w:t xml:space="preserve">, 3(1), pp. 20-44. Available at: </w:t>
      </w:r>
      <w:hyperlink r:id="rId81">
        <w:r w:rsidRPr="006C5832">
          <w:rPr>
            <w:color w:val="000000" w:themeColor="text1"/>
            <w:u w:val="single"/>
          </w:rPr>
          <w:t>http://msa-journal.org/journal/article/view/30</w:t>
        </w:r>
      </w:hyperlink>
    </w:p>
    <w:p w14:paraId="05C54B6C" w14:textId="77777777" w:rsidR="00810A8E" w:rsidRPr="006C5832" w:rsidRDefault="00810A8E" w:rsidP="003952A4">
      <w:pPr>
        <w:rPr>
          <w:color w:val="000000" w:themeColor="text1"/>
        </w:rPr>
      </w:pPr>
      <w:r w:rsidRPr="006C5832">
        <w:rPr>
          <w:color w:val="000000" w:themeColor="text1"/>
        </w:rPr>
        <w:lastRenderedPageBreak/>
        <w:t xml:space="preserve">Frazer, M., and Hewitt, L. M. (2025). Building transformational leaders: Assessing retail leadership maturity via an HR lens. </w:t>
      </w:r>
      <w:r w:rsidRPr="006C5832">
        <w:rPr>
          <w:i/>
          <w:iCs/>
          <w:color w:val="000000" w:themeColor="text1"/>
        </w:rPr>
        <w:t>SA Journal of Human Resource Management</w:t>
      </w:r>
      <w:r w:rsidRPr="006C5832">
        <w:rPr>
          <w:color w:val="000000" w:themeColor="text1"/>
        </w:rPr>
        <w:t xml:space="preserve">, </w:t>
      </w:r>
      <w:r w:rsidRPr="006C5832">
        <w:rPr>
          <w:i/>
          <w:iCs/>
          <w:color w:val="000000" w:themeColor="text1"/>
        </w:rPr>
        <w:t>23</w:t>
      </w:r>
      <w:r w:rsidRPr="006C5832">
        <w:rPr>
          <w:color w:val="000000" w:themeColor="text1"/>
        </w:rPr>
        <w:t xml:space="preserve">, 2890. </w:t>
      </w:r>
      <w:hyperlink r:id="rId82">
        <w:r w:rsidRPr="006C5832">
          <w:rPr>
            <w:color w:val="000000" w:themeColor="text1"/>
            <w:u w:val="single"/>
          </w:rPr>
          <w:t>https://www.scielo.org.za/pdf/sajhrm/v23/34.pdf</w:t>
        </w:r>
      </w:hyperlink>
    </w:p>
    <w:p w14:paraId="7CEB1664"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Gao, L., Dai, X., Ran, B. and Wang, W. (2025) ‘Motivation and Satisfaction among Gen Z Employees in Transitional Economies: A Comparative Study of F Company in China and Selected Eastern European Firms’, </w:t>
      </w:r>
      <w:r w:rsidRPr="006C5832">
        <w:rPr>
          <w:i/>
          <w:iCs/>
          <w:color w:val="000000" w:themeColor="text1"/>
        </w:rPr>
        <w:t>Journal of East European Management Studies</w:t>
      </w:r>
      <w:r w:rsidRPr="006C5832">
        <w:rPr>
          <w:color w:val="000000" w:themeColor="text1"/>
        </w:rPr>
        <w:t xml:space="preserve">, 30(2), p. 38500. Available at: </w:t>
      </w:r>
      <w:hyperlink r:id="rId83">
        <w:r w:rsidRPr="006C5832">
          <w:rPr>
            <w:color w:val="000000" w:themeColor="text1"/>
            <w:u w:val="single"/>
          </w:rPr>
          <w:t>https://www.imrpress.com/journal/JEEMS/30/2/10.31083/JEEMS38500/htm</w:t>
        </w:r>
      </w:hyperlink>
    </w:p>
    <w:p w14:paraId="61C70851" w14:textId="77777777" w:rsidR="00810A8E" w:rsidRPr="006C5832" w:rsidRDefault="00810A8E" w:rsidP="003952A4">
      <w:pPr>
        <w:rPr>
          <w:color w:val="000000" w:themeColor="text1"/>
        </w:rPr>
      </w:pPr>
      <w:r w:rsidRPr="006C5832">
        <w:rPr>
          <w:color w:val="000000" w:themeColor="text1"/>
        </w:rPr>
        <w:t xml:space="preserve">Garg, V., Bohara, S., and Srivastav, A. (2025). AI-driven sustainability marketing transforming consumers’ perception toward eco-friendly brands. </w:t>
      </w:r>
      <w:r w:rsidRPr="006C5832">
        <w:rPr>
          <w:i/>
          <w:iCs/>
          <w:color w:val="000000" w:themeColor="text1"/>
        </w:rPr>
        <w:t>Discover Sustainability</w:t>
      </w:r>
      <w:r w:rsidRPr="006C5832">
        <w:rPr>
          <w:color w:val="000000" w:themeColor="text1"/>
        </w:rPr>
        <w:t xml:space="preserve">, </w:t>
      </w:r>
      <w:r w:rsidRPr="006C5832">
        <w:rPr>
          <w:i/>
          <w:iCs/>
          <w:color w:val="000000" w:themeColor="text1"/>
        </w:rPr>
        <w:t>6</w:t>
      </w:r>
      <w:r w:rsidRPr="006C5832">
        <w:rPr>
          <w:color w:val="000000" w:themeColor="text1"/>
        </w:rPr>
        <w:t xml:space="preserve">(1), 984. </w:t>
      </w:r>
      <w:hyperlink r:id="rId84">
        <w:r w:rsidRPr="006C5832">
          <w:rPr>
            <w:color w:val="000000" w:themeColor="text1"/>
            <w:u w:val="single"/>
          </w:rPr>
          <w:t>https://link.springer.com/article/10.1007/s43621-025-01934-y</w:t>
        </w:r>
      </w:hyperlink>
    </w:p>
    <w:p w14:paraId="2B96ED5C" w14:textId="77777777" w:rsidR="00810A8E" w:rsidRPr="006C5832" w:rsidRDefault="00810A8E" w:rsidP="00810A8E">
      <w:pPr>
        <w:rPr>
          <w:color w:val="000000" w:themeColor="text1"/>
          <w:lang w:val="en-GB"/>
        </w:rPr>
      </w:pPr>
      <w:r w:rsidRPr="006C5832">
        <w:rPr>
          <w:color w:val="000000" w:themeColor="text1"/>
          <w:lang w:val="en-GB"/>
        </w:rPr>
        <w:t xml:space="preserve">George, A.S., Baskar, T. and Srikaanth, P.B., 2024. Bridging the generational divide: Fostering intergenerational collaboration and innovation in the modern workplace. </w:t>
      </w:r>
      <w:r w:rsidRPr="006C5832">
        <w:rPr>
          <w:i/>
          <w:iCs/>
          <w:color w:val="000000" w:themeColor="text1"/>
          <w:lang w:val="en-GB"/>
        </w:rPr>
        <w:t>Partners Universal International Innovation Journal</w:t>
      </w:r>
      <w:r w:rsidRPr="006C5832">
        <w:rPr>
          <w:color w:val="000000" w:themeColor="text1"/>
          <w:lang w:val="en-GB"/>
        </w:rPr>
        <w:t xml:space="preserve">, </w:t>
      </w:r>
      <w:r w:rsidRPr="006C5832">
        <w:rPr>
          <w:i/>
          <w:iCs/>
          <w:color w:val="000000" w:themeColor="text1"/>
          <w:lang w:val="en-GB"/>
        </w:rPr>
        <w:t>2</w:t>
      </w:r>
      <w:r w:rsidRPr="006C5832">
        <w:rPr>
          <w:color w:val="000000" w:themeColor="text1"/>
          <w:lang w:val="en-GB"/>
        </w:rPr>
        <w:t xml:space="preserve">(3), pp.198-217.  </w:t>
      </w:r>
      <w:hyperlink r:id="rId85">
        <w:r w:rsidRPr="006C5832">
          <w:rPr>
            <w:color w:val="000000" w:themeColor="text1"/>
            <w:lang w:val="en-GB"/>
          </w:rPr>
          <w:t>http://puiij.com/index.php/research/article/view/136</w:t>
        </w:r>
      </w:hyperlink>
      <w:r w:rsidRPr="006C5832">
        <w:rPr>
          <w:color w:val="000000" w:themeColor="text1"/>
          <w:lang w:val="en-GB"/>
        </w:rPr>
        <w:t xml:space="preserve"> </w:t>
      </w:r>
    </w:p>
    <w:p w14:paraId="581CA568" w14:textId="77777777" w:rsidR="00810A8E" w:rsidRPr="006C5832" w:rsidRDefault="00810A8E" w:rsidP="003952A4">
      <w:pPr>
        <w:rPr>
          <w:color w:val="000000" w:themeColor="text1"/>
          <w:lang w:val="en-GB"/>
        </w:rPr>
      </w:pPr>
      <w:r w:rsidRPr="006C5832">
        <w:rPr>
          <w:color w:val="000000" w:themeColor="text1"/>
          <w:lang w:val="en-GB"/>
        </w:rPr>
        <w:t xml:space="preserve">George, D. and Mallery, P., 2024. </w:t>
      </w:r>
      <w:r w:rsidRPr="006C5832">
        <w:rPr>
          <w:i/>
          <w:iCs/>
          <w:color w:val="000000" w:themeColor="text1"/>
          <w:lang w:val="en-GB"/>
        </w:rPr>
        <w:t>IBM SPSS statistics 29 step by step: A simple guide and reference</w:t>
      </w:r>
      <w:r w:rsidRPr="006C5832">
        <w:rPr>
          <w:color w:val="000000" w:themeColor="text1"/>
          <w:lang w:val="en-GB"/>
        </w:rPr>
        <w:t xml:space="preserve">. Taylor &amp; Francis.  </w:t>
      </w:r>
      <w:hyperlink r:id="rId86">
        <w:r w:rsidRPr="006C5832">
          <w:rPr>
            <w:color w:val="000000" w:themeColor="text1"/>
            <w:lang w:val="en-GB"/>
          </w:rPr>
          <w:t>https://books.google.com/books?hl=en&amp;lr=&amp;id=VVcIEQAAQBAJ&amp;oi=fnd&amp;pg=PP1&amp;dq=spss+analysis+and+interpretation&amp;ots=38D80liGs0&amp;sig=3jt0jk8kkW3rU7hywU9S2-o0rp0</w:t>
        </w:r>
      </w:hyperlink>
      <w:r w:rsidRPr="006C5832">
        <w:rPr>
          <w:color w:val="000000" w:themeColor="text1"/>
          <w:lang w:val="en-GB"/>
        </w:rPr>
        <w:t xml:space="preserve"> </w:t>
      </w:r>
    </w:p>
    <w:p w14:paraId="5E026F74" w14:textId="77777777" w:rsidR="00810A8E" w:rsidRPr="006C5832" w:rsidRDefault="00810A8E" w:rsidP="00810A8E">
      <w:pPr>
        <w:rPr>
          <w:color w:val="000000" w:themeColor="text1"/>
          <w:lang w:val="en-GB"/>
        </w:rPr>
      </w:pPr>
      <w:r w:rsidRPr="006C5832">
        <w:rPr>
          <w:color w:val="000000" w:themeColor="text1"/>
          <w:lang w:val="en-GB"/>
        </w:rPr>
        <w:t xml:space="preserve">Grimmond, J., Brown, S.D. and Hawkins, G.E., 2025. A solution to the pervasive problem of response bias in self-reports. </w:t>
      </w:r>
      <w:r w:rsidRPr="006C5832">
        <w:rPr>
          <w:i/>
          <w:iCs/>
          <w:color w:val="000000" w:themeColor="text1"/>
          <w:lang w:val="en-GB"/>
        </w:rPr>
        <w:t>Proceedings of the National Academy of Sciences</w:t>
      </w:r>
      <w:r w:rsidRPr="006C5832">
        <w:rPr>
          <w:color w:val="000000" w:themeColor="text1"/>
          <w:lang w:val="en-GB"/>
        </w:rPr>
        <w:t xml:space="preserve">, </w:t>
      </w:r>
      <w:r w:rsidRPr="006C5832">
        <w:rPr>
          <w:i/>
          <w:iCs/>
          <w:color w:val="000000" w:themeColor="text1"/>
          <w:lang w:val="en-GB"/>
        </w:rPr>
        <w:t>122</w:t>
      </w:r>
      <w:r w:rsidRPr="006C5832">
        <w:rPr>
          <w:color w:val="000000" w:themeColor="text1"/>
          <w:lang w:val="en-GB"/>
        </w:rPr>
        <w:t xml:space="preserve">(3), p.e2412807122.  </w:t>
      </w:r>
      <w:hyperlink r:id="rId87">
        <w:r w:rsidRPr="006C5832">
          <w:rPr>
            <w:color w:val="000000" w:themeColor="text1"/>
            <w:lang w:val="en-GB"/>
          </w:rPr>
          <w:t>https://www.pnas.org/doi/abs/10.1073/pnas.2412807122</w:t>
        </w:r>
      </w:hyperlink>
      <w:r w:rsidRPr="006C5832">
        <w:rPr>
          <w:color w:val="000000" w:themeColor="text1"/>
          <w:lang w:val="en-GB"/>
        </w:rPr>
        <w:t xml:space="preserve"> </w:t>
      </w:r>
    </w:p>
    <w:p w14:paraId="1E7AABD4" w14:textId="77777777" w:rsidR="00810A8E" w:rsidRPr="006C5832" w:rsidRDefault="00810A8E" w:rsidP="003952A4">
      <w:pPr>
        <w:rPr>
          <w:color w:val="000000" w:themeColor="text1"/>
        </w:rPr>
      </w:pPr>
      <w:r w:rsidRPr="006C5832">
        <w:rPr>
          <w:color w:val="000000" w:themeColor="text1"/>
        </w:rPr>
        <w:t xml:space="preserve">Hashmi, S. A. M., and Mohanty, R. (2025). SPSS approach to data-driven sustainability in development research. </w:t>
      </w:r>
      <w:r w:rsidRPr="006C5832">
        <w:rPr>
          <w:i/>
          <w:iCs/>
          <w:color w:val="000000" w:themeColor="text1"/>
        </w:rPr>
        <w:t>Shodh Samalochan</w:t>
      </w:r>
      <w:r w:rsidRPr="006C5832">
        <w:rPr>
          <w:color w:val="000000" w:themeColor="text1"/>
        </w:rPr>
        <w:t xml:space="preserve">, </w:t>
      </w:r>
      <w:r w:rsidRPr="006C5832">
        <w:rPr>
          <w:i/>
          <w:iCs/>
          <w:color w:val="000000" w:themeColor="text1"/>
        </w:rPr>
        <w:t>12</w:t>
      </w:r>
      <w:r w:rsidRPr="006C5832">
        <w:rPr>
          <w:color w:val="000000" w:themeColor="text1"/>
        </w:rPr>
        <w:t xml:space="preserve">(1). </w:t>
      </w:r>
      <w:hyperlink r:id="rId88">
        <w:r w:rsidRPr="006C5832">
          <w:rPr>
            <w:color w:val="000000" w:themeColor="text1"/>
            <w:u w:val="single"/>
          </w:rPr>
          <w:t>https://www.academia.edu/download/121558680/2025_02_26_SPSS_Footnotes_.pdf</w:t>
        </w:r>
      </w:hyperlink>
    </w:p>
    <w:p w14:paraId="631EB310" w14:textId="77777777" w:rsidR="00810A8E" w:rsidRPr="006C5832" w:rsidRDefault="00810A8E" w:rsidP="003952A4">
      <w:pPr>
        <w:rPr>
          <w:color w:val="000000" w:themeColor="text1"/>
          <w:lang w:val="en-GB"/>
        </w:rPr>
      </w:pPr>
      <w:r w:rsidRPr="006C5832">
        <w:rPr>
          <w:color w:val="000000" w:themeColor="text1"/>
          <w:lang w:val="en-GB"/>
        </w:rPr>
        <w:lastRenderedPageBreak/>
        <w:t xml:space="preserve">Hong, T.K., 2024. Strategic Analysis and Enhancement of Corporate Social Responsibility Practices at Marks &amp; Spencer (M&amp;S).  </w:t>
      </w:r>
      <w:hyperlink r:id="rId89">
        <w:r w:rsidRPr="006C5832">
          <w:rPr>
            <w:color w:val="000000" w:themeColor="text1"/>
            <w:lang w:val="en-GB"/>
          </w:rPr>
          <w: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w:t>
        </w:r>
      </w:hyperlink>
      <w:r w:rsidRPr="006C5832">
        <w:rPr>
          <w:color w:val="000000" w:themeColor="text1"/>
          <w:lang w:val="en-GB"/>
        </w:rPr>
        <w:t xml:space="preserve"> </w:t>
      </w:r>
    </w:p>
    <w:p w14:paraId="2BC85EDB" w14:textId="77777777" w:rsidR="00810A8E" w:rsidRPr="006C5832" w:rsidRDefault="00810A8E" w:rsidP="003952A4">
      <w:pPr>
        <w:rPr>
          <w:color w:val="000000" w:themeColor="text1"/>
        </w:rPr>
      </w:pPr>
      <w:r w:rsidRPr="006C5832">
        <w:rPr>
          <w:color w:val="000000" w:themeColor="text1"/>
        </w:rPr>
        <w:t xml:space="preserve">Jacobsen, R. M., Cox, S. R., Griggio, C. F., and Van Berkel, N. (2025, April). Chatbots for data collection in surveys: A comparison of four theory-based interview probes. In </w:t>
      </w:r>
      <w:r w:rsidRPr="006C5832">
        <w:rPr>
          <w:i/>
          <w:iCs/>
          <w:color w:val="000000" w:themeColor="text1"/>
        </w:rPr>
        <w:t>Proceedings of the 2025 CHI Conference on Human Factors in Computing Systems</w:t>
      </w:r>
      <w:r w:rsidRPr="006C5832">
        <w:rPr>
          <w:color w:val="000000" w:themeColor="text1"/>
        </w:rPr>
        <w:t xml:space="preserve"> (pp. 1-21). </w:t>
      </w:r>
      <w:hyperlink r:id="rId90">
        <w:r w:rsidRPr="006C5832">
          <w:rPr>
            <w:color w:val="000000" w:themeColor="text1"/>
            <w:u w:val="single"/>
          </w:rPr>
          <w:t>https://dl.acm.org/doi/pdf/10.1145/3706598.3714128</w:t>
        </w:r>
      </w:hyperlink>
    </w:p>
    <w:p w14:paraId="40EBBC91" w14:textId="77777777" w:rsidR="00810A8E" w:rsidRPr="006C5832" w:rsidRDefault="00810A8E" w:rsidP="003952A4">
      <w:pPr>
        <w:rPr>
          <w:color w:val="000000" w:themeColor="text1"/>
          <w:lang w:val="en-GB"/>
        </w:rPr>
      </w:pPr>
      <w:r w:rsidRPr="006C5832">
        <w:rPr>
          <w:color w:val="000000" w:themeColor="text1"/>
          <w:lang w:val="en-GB"/>
        </w:rPr>
        <w:t xml:space="preserve">Jaiswal, A., 2024. Google form. In </w:t>
      </w:r>
      <w:r w:rsidRPr="006C5832">
        <w:rPr>
          <w:i/>
          <w:iCs/>
          <w:color w:val="000000" w:themeColor="text1"/>
          <w:lang w:val="en-GB"/>
        </w:rPr>
        <w:t>Open electronic data capture tools for medical and biomedical research and medical allied professionals</w:t>
      </w:r>
      <w:r w:rsidRPr="006C5832">
        <w:rPr>
          <w:color w:val="000000" w:themeColor="text1"/>
          <w:lang w:val="en-GB"/>
        </w:rPr>
        <w:t xml:space="preserve"> (pp. 331-378). Academic Press. </w:t>
      </w:r>
      <w:hyperlink r:id="rId91">
        <w:r w:rsidRPr="006C5832">
          <w:rPr>
            <w:color w:val="000000" w:themeColor="text1"/>
            <w:lang w:val="en-GB"/>
          </w:rPr>
          <w:t>https://www.sciencedirect.com/science/chapter/edited-volume/pii/B9780443156656000087</w:t>
        </w:r>
      </w:hyperlink>
      <w:r w:rsidRPr="006C5832">
        <w:rPr>
          <w:color w:val="000000" w:themeColor="text1"/>
          <w:lang w:val="en-GB"/>
        </w:rPr>
        <w:t xml:space="preserve"> </w:t>
      </w:r>
    </w:p>
    <w:p w14:paraId="2EADEBAE" w14:textId="77777777" w:rsidR="00810A8E" w:rsidRPr="006C5832" w:rsidRDefault="00810A8E" w:rsidP="003952A4">
      <w:pPr>
        <w:rPr>
          <w:color w:val="000000" w:themeColor="text1"/>
          <w:lang w:val="en-GB"/>
        </w:rPr>
      </w:pPr>
      <w:r w:rsidRPr="006C5832">
        <w:rPr>
          <w:color w:val="000000" w:themeColor="text1"/>
          <w:lang w:val="en-GB"/>
        </w:rPr>
        <w:t xml:space="preserve">Jamil, S., Zaman, S.I., Kayikci, Y. and Khan, S.A., 2023. The role of green recruitment on organizational sustainability performance: A study within the context of green human resource management. </w:t>
      </w:r>
      <w:r w:rsidRPr="006C5832">
        <w:rPr>
          <w:i/>
          <w:iCs/>
          <w:color w:val="000000" w:themeColor="text1"/>
          <w:lang w:val="en-GB"/>
        </w:rPr>
        <w:t>Sustainability</w:t>
      </w:r>
      <w:r w:rsidRPr="006C5832">
        <w:rPr>
          <w:color w:val="000000" w:themeColor="text1"/>
          <w:lang w:val="en-GB"/>
        </w:rPr>
        <w:t xml:space="preserve">, </w:t>
      </w:r>
      <w:r w:rsidRPr="006C5832">
        <w:rPr>
          <w:i/>
          <w:iCs/>
          <w:color w:val="000000" w:themeColor="text1"/>
          <w:lang w:val="en-GB"/>
        </w:rPr>
        <w:t>15</w:t>
      </w:r>
      <w:r w:rsidRPr="006C5832">
        <w:rPr>
          <w:color w:val="000000" w:themeColor="text1"/>
          <w:lang w:val="en-GB"/>
        </w:rPr>
        <w:t xml:space="preserve">(21), p.15567.  </w:t>
      </w:r>
      <w:hyperlink r:id="rId92">
        <w:r w:rsidRPr="006C5832">
          <w:rPr>
            <w:color w:val="000000" w:themeColor="text1"/>
            <w:lang w:val="en-GB"/>
          </w:rPr>
          <w:t>https://www.mdpi.com/2071-1050/15/21/15567</w:t>
        </w:r>
      </w:hyperlink>
      <w:r w:rsidRPr="006C5832">
        <w:rPr>
          <w:color w:val="000000" w:themeColor="text1"/>
          <w:lang w:val="en-GB"/>
        </w:rPr>
        <w:t xml:space="preserve"> </w:t>
      </w:r>
    </w:p>
    <w:p w14:paraId="6137465B" w14:textId="77777777" w:rsidR="00810A8E" w:rsidRPr="006C5832" w:rsidRDefault="00810A8E" w:rsidP="003952A4">
      <w:pPr>
        <w:rPr>
          <w:color w:val="000000" w:themeColor="text1"/>
        </w:rPr>
      </w:pPr>
      <w:r w:rsidRPr="006C5832">
        <w:rPr>
          <w:color w:val="000000" w:themeColor="text1"/>
        </w:rPr>
        <w:t xml:space="preserve">Kaluarachchi, K. A. D. P. (2025). Philosophical Approaches to Qualitative Research (Positivism, Phenomenological Approach &amp; Critical Social Sciences). </w:t>
      </w:r>
      <w:r w:rsidRPr="006C5832">
        <w:rPr>
          <w:i/>
          <w:iCs/>
          <w:color w:val="000000" w:themeColor="text1"/>
        </w:rPr>
        <w:t>Sri Lanka Journal of Social Work</w:t>
      </w:r>
      <w:r w:rsidRPr="006C5832">
        <w:rPr>
          <w:color w:val="000000" w:themeColor="text1"/>
        </w:rPr>
        <w:t xml:space="preserve">, </w:t>
      </w:r>
      <w:r w:rsidRPr="006C5832">
        <w:rPr>
          <w:i/>
          <w:iCs/>
          <w:color w:val="000000" w:themeColor="text1"/>
        </w:rPr>
        <w:t>8</w:t>
      </w:r>
      <w:r w:rsidRPr="006C5832">
        <w:rPr>
          <w:color w:val="000000" w:themeColor="text1"/>
        </w:rPr>
        <w:t xml:space="preserve">(2). </w:t>
      </w:r>
      <w:hyperlink r:id="rId93">
        <w:r w:rsidRPr="006C5832">
          <w:rPr>
            <w:color w:val="000000" w:themeColor="text1"/>
            <w:u w:val="single"/>
          </w:rPr>
          <w:t>https://sljsw.sljol.info/articles/11/files/67af00b7b5ce5.pdf</w:t>
        </w:r>
      </w:hyperlink>
    </w:p>
    <w:p w14:paraId="2092EA3A" w14:textId="77777777" w:rsidR="00810A8E" w:rsidRPr="006C5832" w:rsidRDefault="00810A8E" w:rsidP="00810A8E">
      <w:pPr>
        <w:rPr>
          <w:color w:val="000000" w:themeColor="text1"/>
          <w:lang w:val="en-GB"/>
        </w:rPr>
      </w:pPr>
      <w:r w:rsidRPr="006C5832">
        <w:rPr>
          <w:color w:val="000000" w:themeColor="text1"/>
          <w:lang w:val="en-GB"/>
        </w:rPr>
        <w:t xml:space="preserve">Kero, C.A. and Bogale, A.T., 2023. A Systematic Review of Resource-Based View and Dynamic Capabilities of Firms and Future Research Avenues. </w:t>
      </w:r>
      <w:r w:rsidRPr="006C5832">
        <w:rPr>
          <w:i/>
          <w:iCs/>
          <w:color w:val="000000" w:themeColor="text1"/>
          <w:lang w:val="en-GB"/>
        </w:rPr>
        <w:t>International Journal of Sustainable Development &amp; Planning</w:t>
      </w:r>
      <w:r w:rsidRPr="006C5832">
        <w:rPr>
          <w:color w:val="000000" w:themeColor="text1"/>
          <w:lang w:val="en-GB"/>
        </w:rPr>
        <w:t xml:space="preserve">, </w:t>
      </w:r>
      <w:r w:rsidRPr="006C5832">
        <w:rPr>
          <w:i/>
          <w:iCs/>
          <w:color w:val="000000" w:themeColor="text1"/>
          <w:lang w:val="en-GB"/>
        </w:rPr>
        <w:t>18</w:t>
      </w:r>
      <w:r w:rsidRPr="006C5832">
        <w:rPr>
          <w:color w:val="000000" w:themeColor="text1"/>
          <w:lang w:val="en-GB"/>
        </w:rPr>
        <w:t xml:space="preserve">(10), p.3137.  </w:t>
      </w:r>
      <w:hyperlink r:id="rId94">
        <w:r w:rsidRPr="006C5832">
          <w:rPr>
            <w:color w:val="000000" w:themeColor="text1"/>
            <w:lang w:val="en-GB"/>
          </w:rPr>
          <w:t>https://www.academia.edu/download/118338664/110933.pdf</w:t>
        </w:r>
      </w:hyperlink>
      <w:r w:rsidRPr="006C5832">
        <w:rPr>
          <w:color w:val="000000" w:themeColor="text1"/>
          <w:lang w:val="en-GB"/>
        </w:rPr>
        <w:t xml:space="preserve"> </w:t>
      </w:r>
    </w:p>
    <w:p w14:paraId="3F306C64"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Kilson, G.A. (2025) ‘Optimizing employee attraction and retention in hospitality and tourism: A systematic review of employer branding research’, </w:t>
      </w:r>
      <w:r w:rsidRPr="006C5832">
        <w:rPr>
          <w:i/>
          <w:iCs/>
          <w:color w:val="000000" w:themeColor="text1"/>
        </w:rPr>
        <w:t>Administrative Sciences</w:t>
      </w:r>
      <w:r w:rsidRPr="006C5832">
        <w:rPr>
          <w:color w:val="000000" w:themeColor="text1"/>
        </w:rPr>
        <w:t xml:space="preserve">, 15(5), p. 153. Available at: </w:t>
      </w:r>
      <w:hyperlink r:id="rId95">
        <w:r w:rsidRPr="006C5832">
          <w:rPr>
            <w:color w:val="000000" w:themeColor="text1"/>
            <w:u w:val="single"/>
          </w:rPr>
          <w:t>https://www.mdpi.com/2076-3387/15/5/153</w:t>
        </w:r>
      </w:hyperlink>
    </w:p>
    <w:p w14:paraId="3FBB1072"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lastRenderedPageBreak/>
        <w:t>Kim, J., and Yang, W. (2026). ESG Performance Evolution in Retail: A Systematic Review and Meta</w:t>
      </w:r>
      <w:r w:rsidRPr="006C5832">
        <w:rPr>
          <w:rFonts w:ascii="Cambria Math" w:hAnsi="Cambria Math" w:cs="Cambria Math"/>
          <w:color w:val="000000" w:themeColor="text1"/>
        </w:rPr>
        <w:t>‐</w:t>
      </w:r>
      <w:r w:rsidRPr="006C5832">
        <w:rPr>
          <w:color w:val="000000" w:themeColor="text1"/>
        </w:rPr>
        <w:t xml:space="preserve">Analysis. </w:t>
      </w:r>
      <w:r w:rsidRPr="006C5832">
        <w:rPr>
          <w:i/>
          <w:iCs/>
          <w:color w:val="000000" w:themeColor="text1"/>
        </w:rPr>
        <w:t>Corporate Social Responsibility and Environmental Management</w:t>
      </w:r>
      <w:r w:rsidRPr="006C5832">
        <w:rPr>
          <w:color w:val="000000" w:themeColor="text1"/>
        </w:rPr>
        <w:t xml:space="preserve">, </w:t>
      </w:r>
      <w:r w:rsidRPr="006C5832">
        <w:rPr>
          <w:i/>
          <w:iCs/>
          <w:color w:val="000000" w:themeColor="text1"/>
        </w:rPr>
        <w:t>33</w:t>
      </w:r>
      <w:r w:rsidRPr="006C5832">
        <w:rPr>
          <w:color w:val="000000" w:themeColor="text1"/>
        </w:rPr>
        <w:t xml:space="preserve">(2), 2254-2279. </w:t>
      </w:r>
      <w:hyperlink r:id="rId96">
        <w:r w:rsidRPr="006C5832">
          <w:rPr>
            <w:color w:val="000000" w:themeColor="text1"/>
            <w:u w:val="single"/>
          </w:rPr>
          <w:t>https://onlinelibrary.wiley.com/doi/pdf/10.1002/csr.70242</w:t>
        </w:r>
      </w:hyperlink>
    </w:p>
    <w:p w14:paraId="0672B045"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Labelle, F., Parent-Lamarche, A., Koropogui, S.T. and Chouchane, R. (2025) ‘The relationship between sustainable HRM practices and employees’ attraction: the influence of SME managers’ values and intentions’, </w:t>
      </w:r>
      <w:r w:rsidRPr="006C5832">
        <w:rPr>
          <w:i/>
          <w:iCs/>
          <w:color w:val="000000" w:themeColor="text1"/>
        </w:rPr>
        <w:t>Journal of Organizational Effectiveness: People and Performance</w:t>
      </w:r>
      <w:r w:rsidRPr="006C5832">
        <w:rPr>
          <w:color w:val="000000" w:themeColor="text1"/>
        </w:rPr>
        <w:t xml:space="preserve">, 12(1), pp. 127-144. Available at: </w:t>
      </w:r>
      <w:hyperlink r:id="rId97">
        <w:r w:rsidRPr="006C5832">
          <w:rPr>
            <w:color w:val="000000" w:themeColor="text1"/>
            <w:u w:val="single"/>
          </w:rPr>
          <w:t>https://www.emerald.com/joepp/article/12/1/127/1241103</w:t>
        </w:r>
      </w:hyperlink>
    </w:p>
    <w:p w14:paraId="78E10C26"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Lorenz, T. (2025) ‘Ethical leadership: A multi-stage mediation model of value congruence and organizational identification on employee engagement’, </w:t>
      </w:r>
      <w:r w:rsidRPr="006C5832">
        <w:rPr>
          <w:i/>
          <w:iCs/>
          <w:color w:val="000000" w:themeColor="text1"/>
        </w:rPr>
        <w:t>Administrative Sciences</w:t>
      </w:r>
      <w:r w:rsidRPr="006C5832">
        <w:rPr>
          <w:color w:val="000000" w:themeColor="text1"/>
        </w:rPr>
        <w:t xml:space="preserve">, 15(9), p. 329. Available at: </w:t>
      </w:r>
      <w:hyperlink r:id="rId98">
        <w:r w:rsidRPr="006C5832">
          <w:rPr>
            <w:color w:val="000000" w:themeColor="text1"/>
            <w:u w:val="single"/>
          </w:rPr>
          <w:t>https://www.mdpi.com/2076-3387/15/9/329</w:t>
        </w:r>
      </w:hyperlink>
    </w:p>
    <w:p w14:paraId="6C9BF9C6" w14:textId="77777777" w:rsidR="00810A8E" w:rsidRPr="006C5832" w:rsidRDefault="00810A8E" w:rsidP="003952A4">
      <w:pPr>
        <w:rPr>
          <w:color w:val="000000" w:themeColor="text1"/>
        </w:rPr>
      </w:pPr>
      <w:r w:rsidRPr="006C5832">
        <w:rPr>
          <w:color w:val="000000" w:themeColor="text1"/>
        </w:rPr>
        <w:t xml:space="preserve">Ludviga, I., and Kalvina, A. (2025). Can strategic agility help retain public sector employees in times of uncertainty? A longitudinal study. </w:t>
      </w:r>
      <w:r w:rsidRPr="006C5832">
        <w:rPr>
          <w:i/>
          <w:iCs/>
          <w:color w:val="000000" w:themeColor="text1"/>
        </w:rPr>
        <w:t>Administrative Sciences</w:t>
      </w:r>
      <w:r w:rsidRPr="006C5832">
        <w:rPr>
          <w:color w:val="000000" w:themeColor="text1"/>
        </w:rPr>
        <w:t xml:space="preserve">, </w:t>
      </w:r>
      <w:r w:rsidRPr="006C5832">
        <w:rPr>
          <w:i/>
          <w:iCs/>
          <w:color w:val="000000" w:themeColor="text1"/>
        </w:rPr>
        <w:t>15</w:t>
      </w:r>
      <w:r w:rsidRPr="006C5832">
        <w:rPr>
          <w:color w:val="000000" w:themeColor="text1"/>
        </w:rPr>
        <w:t xml:space="preserve">(5), 165. </w:t>
      </w:r>
      <w:hyperlink r:id="rId99">
        <w:r w:rsidRPr="006C5832">
          <w:rPr>
            <w:color w:val="000000" w:themeColor="text1"/>
            <w:u w:val="single"/>
          </w:rPr>
          <w:t>https://www.mdpi.com/2076-3387/15/5/165</w:t>
        </w:r>
      </w:hyperlink>
    </w:p>
    <w:p w14:paraId="36CA1764" w14:textId="77777777" w:rsidR="00810A8E" w:rsidRPr="006C5832" w:rsidRDefault="00810A8E" w:rsidP="00810A8E">
      <w:pPr>
        <w:rPr>
          <w:color w:val="000000" w:themeColor="text1"/>
          <w:lang w:val="en-GB"/>
        </w:rPr>
      </w:pPr>
      <w:r w:rsidRPr="006C5832">
        <w:rPr>
          <w:color w:val="000000" w:themeColor="text1"/>
          <w:lang w:val="en-GB"/>
        </w:rPr>
        <w:t xml:space="preserve">Ma, Y. and Hmielowski, J.D., 2022. Are you threatening me? Identity threat, resistance to persuasion, and boomerang effects in environmental communication. </w:t>
      </w:r>
      <w:r w:rsidRPr="006C5832">
        <w:rPr>
          <w:i/>
          <w:iCs/>
          <w:color w:val="000000" w:themeColor="text1"/>
          <w:lang w:val="en-GB"/>
        </w:rPr>
        <w:t>Environmental communication</w:t>
      </w:r>
      <w:r w:rsidRPr="006C5832">
        <w:rPr>
          <w:color w:val="000000" w:themeColor="text1"/>
          <w:lang w:val="en-GB"/>
        </w:rPr>
        <w:t xml:space="preserve">, </w:t>
      </w:r>
      <w:r w:rsidRPr="006C5832">
        <w:rPr>
          <w:i/>
          <w:iCs/>
          <w:color w:val="000000" w:themeColor="text1"/>
          <w:lang w:val="en-GB"/>
        </w:rPr>
        <w:t>16</w:t>
      </w:r>
      <w:r w:rsidRPr="006C5832">
        <w:rPr>
          <w:color w:val="000000" w:themeColor="text1"/>
          <w:lang w:val="en-GB"/>
        </w:rPr>
        <w:t xml:space="preserve">(2), pp.225-242.  </w:t>
      </w:r>
      <w:hyperlink r:id="rId100">
        <w:r w:rsidRPr="006C5832">
          <w:rPr>
            <w:color w:val="000000" w:themeColor="text1"/>
            <w:lang w:val="en-GB"/>
          </w:rPr>
          <w:t>https://www.tandfonline.com/doi/abs/10.1080/17524032.2021.1994442</w:t>
        </w:r>
      </w:hyperlink>
      <w:r w:rsidRPr="006C5832">
        <w:rPr>
          <w:color w:val="000000" w:themeColor="text1"/>
          <w:lang w:val="en-GB"/>
        </w:rPr>
        <w:t xml:space="preserve"> </w:t>
      </w:r>
    </w:p>
    <w:p w14:paraId="01F037EA"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Macrotrends (2026). </w:t>
      </w:r>
      <w:r w:rsidRPr="006C5832">
        <w:rPr>
          <w:i/>
          <w:iCs/>
          <w:color w:val="000000" w:themeColor="text1"/>
        </w:rPr>
        <w:t>Marks And Spencer Group: Number of Employees 2012-2026 | MAKSY</w:t>
      </w:r>
      <w:r w:rsidRPr="006C5832">
        <w:rPr>
          <w:color w:val="000000" w:themeColor="text1"/>
        </w:rPr>
        <w:t xml:space="preserve">. [online] Available at: </w:t>
      </w:r>
      <w:hyperlink r:id="rId101">
        <w:r w:rsidRPr="006C5832">
          <w:rPr>
            <w:color w:val="000000" w:themeColor="text1"/>
            <w:u w:val="single"/>
          </w:rPr>
          <w:t>https://www.macrotrends.net/stocks/charts/MAKSY/marks-and-spencer-group/number-of-employees</w:t>
        </w:r>
      </w:hyperlink>
      <w:r w:rsidRPr="006C5832">
        <w:rPr>
          <w:color w:val="000000" w:themeColor="text1"/>
        </w:rPr>
        <w:t xml:space="preserve"> [Accessed 25 July 2026].</w:t>
      </w:r>
    </w:p>
    <w:p w14:paraId="779DC4A7"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Mann, S. and Mann, S. (2026) ‘Strategic Employer Branding Aligning HR, Marketing, and Culture for Sustainable Talent Attraction’, in </w:t>
      </w:r>
      <w:r w:rsidRPr="006C5832">
        <w:rPr>
          <w:i/>
          <w:iCs/>
          <w:color w:val="000000" w:themeColor="text1"/>
        </w:rPr>
        <w:t>Redefining Employer Branding at the Intersection of Human Resources and Marketing</w:t>
      </w:r>
      <w:r w:rsidRPr="006C5832">
        <w:rPr>
          <w:color w:val="000000" w:themeColor="text1"/>
        </w:rPr>
        <w:t xml:space="preserve">. IGI Global Scientific Publishing, pp. 251-284. Available at: </w:t>
      </w:r>
      <w:hyperlink r:id="rId102">
        <w:r w:rsidRPr="006C5832">
          <w:rPr>
            <w:color w:val="000000" w:themeColor="text1"/>
            <w:u w:val="single"/>
          </w:rPr>
          <w:t>https://www.igi-global.com/chapter/strategic-employer-branding-aligning-hr-marketing-and-culture-for-sustainable-talent-attraction/395541</w:t>
        </w:r>
      </w:hyperlink>
    </w:p>
    <w:p w14:paraId="7A8E20CB"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lastRenderedPageBreak/>
        <w:t xml:space="preserve">Mansour, A., Al-Ahmed, H., Shajrawi, A., Alshaketheep, K., Alshurideh, M. and Deeb, A. (2025) ‘Employee engagement in corporate sustainability initiatives: An empirical comparison of conventional and modern working environment practices’, </w:t>
      </w:r>
      <w:r w:rsidRPr="006C5832">
        <w:rPr>
          <w:i/>
          <w:iCs/>
          <w:color w:val="000000" w:themeColor="text1"/>
        </w:rPr>
        <w:t>An-Najah University Journal for Research-B (Humanities)</w:t>
      </w:r>
      <w:r w:rsidRPr="006C5832">
        <w:rPr>
          <w:color w:val="000000" w:themeColor="text1"/>
        </w:rPr>
        <w:t xml:space="preserve">, 39(5), pp. 365-374. Available at: </w:t>
      </w:r>
      <w:hyperlink r:id="rId103">
        <w:r w:rsidRPr="006C5832">
          <w:rPr>
            <w:color w:val="000000" w:themeColor="text1"/>
            <w:u w:val="single"/>
          </w:rPr>
          <w:t>https://journals.najah.edu/journal/anujr-b/issue/anujr-b-v39-i5/article/2479/</w:t>
        </w:r>
      </w:hyperlink>
    </w:p>
    <w:p w14:paraId="398D12B1"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Marks and Spencer (2024). </w:t>
      </w:r>
      <w:r w:rsidRPr="006C5832">
        <w:rPr>
          <w:i/>
          <w:iCs/>
          <w:color w:val="000000" w:themeColor="text1"/>
        </w:rPr>
        <w:t>M&amp;S removes over 4 million units of plastic packaging in Cafes across UK</w:t>
      </w:r>
      <w:r w:rsidRPr="006C5832">
        <w:rPr>
          <w:color w:val="000000" w:themeColor="text1"/>
        </w:rPr>
        <w:t xml:space="preserve">. [online] Available at: </w:t>
      </w:r>
      <w:hyperlink r:id="rId104">
        <w:r w:rsidRPr="006C5832">
          <w:rPr>
            <w:color w:val="000000" w:themeColor="text1"/>
            <w:u w:val="single"/>
          </w:rPr>
          <w:t>https://corporate.marksandspencer.com/newsroom/press-releases/ms-removes-over-4-million-units-plastic-packaging-cafes-across-uk</w:t>
        </w:r>
      </w:hyperlink>
      <w:r w:rsidRPr="006C5832">
        <w:rPr>
          <w:color w:val="000000" w:themeColor="text1"/>
        </w:rPr>
        <w:t xml:space="preserve"> [Accessed 25 July 2026].</w:t>
      </w:r>
    </w:p>
    <w:p w14:paraId="7412EF62"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Marks and Spencer (2026a). </w:t>
      </w:r>
      <w:r w:rsidRPr="006C5832">
        <w:rPr>
          <w:i/>
          <w:iCs/>
          <w:color w:val="000000" w:themeColor="text1"/>
        </w:rPr>
        <w:t>On the road to carbon reduction</w:t>
      </w:r>
      <w:r w:rsidRPr="006C5832">
        <w:rPr>
          <w:color w:val="000000" w:themeColor="text1"/>
        </w:rPr>
        <w:t xml:space="preserve">. [online] Available at: </w:t>
      </w:r>
      <w:hyperlink r:id="rId105">
        <w:r w:rsidRPr="006C5832">
          <w:rPr>
            <w:color w:val="000000" w:themeColor="text1"/>
            <w:u w:val="single"/>
          </w:rPr>
          <w:t>https://corporate.marksandspencer.com/newsroom/blog/road-carbon-reduction</w:t>
        </w:r>
      </w:hyperlink>
      <w:r w:rsidRPr="006C5832">
        <w:rPr>
          <w:color w:val="000000" w:themeColor="text1"/>
        </w:rPr>
        <w:t xml:space="preserve">  [Accessed 25 July 2026].</w:t>
      </w:r>
    </w:p>
    <w:p w14:paraId="15766FB3"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Marks and Spencer (2026b). </w:t>
      </w:r>
      <w:r w:rsidRPr="006C5832">
        <w:rPr>
          <w:i/>
          <w:iCs/>
          <w:color w:val="000000" w:themeColor="text1"/>
        </w:rPr>
        <w:t>Employability</w:t>
      </w:r>
      <w:r w:rsidRPr="006C5832">
        <w:rPr>
          <w:color w:val="000000" w:themeColor="text1"/>
        </w:rPr>
        <w:t xml:space="preserve">. [online] Available at: </w:t>
      </w:r>
      <w:hyperlink r:id="rId106">
        <w:r w:rsidRPr="006C5832">
          <w:rPr>
            <w:color w:val="000000" w:themeColor="text1"/>
            <w:u w:val="single"/>
          </w:rPr>
          <w:t>https://corporate.marksandspencer.com/esg/our-people/employability</w:t>
        </w:r>
      </w:hyperlink>
      <w:r w:rsidRPr="006C5832">
        <w:rPr>
          <w:color w:val="000000" w:themeColor="text1"/>
        </w:rPr>
        <w:t xml:space="preserve">  [Accessed 25 July 2026].</w:t>
      </w:r>
    </w:p>
    <w:p w14:paraId="7BA7EB7C" w14:textId="77777777" w:rsidR="00810A8E" w:rsidRPr="006C5832" w:rsidRDefault="00810A8E" w:rsidP="003952A4">
      <w:pPr>
        <w:rPr>
          <w:rFonts w:eastAsia="Times New Roman"/>
          <w:color w:val="000000" w:themeColor="text1"/>
        </w:rPr>
      </w:pPr>
      <w:r w:rsidRPr="006C5832">
        <w:rPr>
          <w:rFonts w:eastAsia="Times New Roman"/>
          <w:color w:val="000000" w:themeColor="text1"/>
        </w:rPr>
        <w:t xml:space="preserve">Marks and Spencer (2026c). </w:t>
      </w:r>
      <w:r w:rsidRPr="006C5832">
        <w:rPr>
          <w:rFonts w:eastAsia="Times New Roman"/>
          <w:i/>
          <w:iCs/>
          <w:color w:val="000000" w:themeColor="text1"/>
        </w:rPr>
        <w:t>ESG</w:t>
      </w:r>
      <w:r w:rsidRPr="006C5832">
        <w:rPr>
          <w:rFonts w:eastAsia="Times New Roman"/>
          <w:color w:val="000000" w:themeColor="text1"/>
        </w:rPr>
        <w:t xml:space="preserve">. [online] Available at: </w:t>
      </w:r>
      <w:hyperlink r:id="rId107" w:history="1">
        <w:r w:rsidRPr="006C5832">
          <w:rPr>
            <w:rFonts w:eastAsia="Times New Roman"/>
            <w:color w:val="000000" w:themeColor="text1"/>
            <w:u w:val="single"/>
          </w:rPr>
          <w:t>https://corporate.marksandspencer.com/esg</w:t>
        </w:r>
      </w:hyperlink>
      <w:r w:rsidRPr="006C5832">
        <w:rPr>
          <w:rFonts w:eastAsia="Times New Roman"/>
          <w:color w:val="000000" w:themeColor="text1"/>
        </w:rPr>
        <w:t xml:space="preserve"> [Accessed 27 Aug. 2026].</w:t>
      </w:r>
    </w:p>
    <w:p w14:paraId="7401DC7E" w14:textId="77777777" w:rsidR="00810A8E" w:rsidRPr="006C5832" w:rsidRDefault="00810A8E" w:rsidP="003952A4">
      <w:pPr>
        <w:rPr>
          <w:rFonts w:eastAsia="Times New Roman"/>
          <w:color w:val="000000" w:themeColor="text1"/>
        </w:rPr>
      </w:pPr>
      <w:r w:rsidRPr="006C5832">
        <w:rPr>
          <w:rFonts w:eastAsia="Times New Roman"/>
          <w:color w:val="000000" w:themeColor="text1"/>
        </w:rPr>
        <w:t xml:space="preserve">McKenzie-Gould (2021). </w:t>
      </w:r>
      <w:r w:rsidRPr="006C5832">
        <w:rPr>
          <w:rFonts w:eastAsia="Times New Roman"/>
          <w:i/>
          <w:iCs/>
          <w:color w:val="000000" w:themeColor="text1"/>
        </w:rPr>
        <w:t>How Plan A is helping to protect the magic at M&amp;S</w:t>
      </w:r>
      <w:r w:rsidRPr="006C5832">
        <w:rPr>
          <w:rFonts w:eastAsia="Times New Roman"/>
          <w:color w:val="000000" w:themeColor="text1"/>
        </w:rPr>
        <w:t xml:space="preserve">. [online] Available at: </w:t>
      </w:r>
      <w:hyperlink r:id="rId108" w:history="1">
        <w:r w:rsidRPr="006C5832">
          <w:rPr>
            <w:rFonts w:eastAsia="Times New Roman"/>
            <w:color w:val="000000" w:themeColor="text1"/>
            <w:u w:val="single"/>
          </w:rPr>
          <w:t>https://corporate.marksandspencer.com/newsroom/blog/how-plan-helping-protect-magic-ms</w:t>
        </w:r>
      </w:hyperlink>
      <w:r w:rsidRPr="006C5832">
        <w:rPr>
          <w:rFonts w:eastAsia="Times New Roman"/>
          <w:color w:val="000000" w:themeColor="text1"/>
        </w:rPr>
        <w:t xml:space="preserve"> [Accessed 27 Aug. 2026].</w:t>
      </w:r>
    </w:p>
    <w:p w14:paraId="0674D612" w14:textId="77777777" w:rsidR="00810A8E" w:rsidRPr="006C5832" w:rsidRDefault="00810A8E" w:rsidP="003952A4">
      <w:pPr>
        <w:rPr>
          <w:color w:val="000000" w:themeColor="text1"/>
        </w:rPr>
      </w:pPr>
      <w:r w:rsidRPr="006C5832">
        <w:rPr>
          <w:color w:val="000000" w:themeColor="text1"/>
        </w:rPr>
        <w:t xml:space="preserve">Meng, C., Cheng, N., Liang, S., and Pei, X. (2025). Enhancing Employee Well-Being Through Scene Innovation in Retail Enterprises: A Case Study on the Chinese Enterprise Pang Donglai. </w:t>
      </w:r>
      <w:r w:rsidRPr="006C5832">
        <w:rPr>
          <w:i/>
          <w:iCs/>
          <w:color w:val="000000" w:themeColor="text1"/>
        </w:rPr>
        <w:t>Sustainability</w:t>
      </w:r>
      <w:r w:rsidRPr="006C5832">
        <w:rPr>
          <w:color w:val="000000" w:themeColor="text1"/>
        </w:rPr>
        <w:t xml:space="preserve">, </w:t>
      </w:r>
      <w:r w:rsidRPr="006C5832">
        <w:rPr>
          <w:i/>
          <w:iCs/>
          <w:color w:val="000000" w:themeColor="text1"/>
        </w:rPr>
        <w:t>17</w:t>
      </w:r>
      <w:r w:rsidRPr="006C5832">
        <w:rPr>
          <w:color w:val="000000" w:themeColor="text1"/>
        </w:rPr>
        <w:t xml:space="preserve">(19), 8681. </w:t>
      </w:r>
      <w:hyperlink r:id="rId109">
        <w:r w:rsidRPr="006C5832">
          <w:rPr>
            <w:color w:val="000000" w:themeColor="text1"/>
            <w:u w:val="single"/>
          </w:rPr>
          <w:t>https://www.mdpi.com/2071-1050/17/19/8681</w:t>
        </w:r>
      </w:hyperlink>
    </w:p>
    <w:p w14:paraId="4B453399"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Mishra, K. and Mishra, S. (2025) </w:t>
      </w:r>
      <w:r w:rsidRPr="006C5832">
        <w:rPr>
          <w:i/>
          <w:iCs/>
          <w:color w:val="000000" w:themeColor="text1"/>
        </w:rPr>
        <w:t>Employee engagement</w:t>
      </w:r>
      <w:r w:rsidRPr="006C5832">
        <w:rPr>
          <w:color w:val="000000" w:themeColor="text1"/>
        </w:rPr>
        <w:t xml:space="preserve">. Available at SSRN 5126442. Available at: </w:t>
      </w:r>
      <w:hyperlink r:id="rId110">
        <w:r w:rsidRPr="006C5832">
          <w:rPr>
            <w:color w:val="000000" w:themeColor="text1"/>
            <w:u w:val="single"/>
          </w:rPr>
          <w:t>https://papers.ssrn.com/sol3/papers.cfm?abstract_id=5126442</w:t>
        </w:r>
      </w:hyperlink>
    </w:p>
    <w:p w14:paraId="38D9643A"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lastRenderedPageBreak/>
        <w:t xml:space="preserve">Modise, J.M. (2025) ‘Ethical Leadership and Sustainable Development: Pathways to Organizational and Societal Transformation’, in </w:t>
      </w:r>
      <w:r w:rsidRPr="006C5832">
        <w:rPr>
          <w:i/>
          <w:iCs/>
          <w:color w:val="000000" w:themeColor="text1"/>
        </w:rPr>
        <w:t>The Tapestry of Development: Weaving Ethics into a Sustainable Future</w:t>
      </w:r>
      <w:r w:rsidRPr="006C5832">
        <w:rPr>
          <w:color w:val="000000" w:themeColor="text1"/>
        </w:rPr>
        <w:t xml:space="preserve">. pp. 146-175. Available at: </w:t>
      </w:r>
      <w:hyperlink r:id="rId111" w:anchor="page=157">
        <w:r w:rsidRPr="006C5832">
          <w:rPr>
            <w:color w:val="000000" w:themeColor="text1"/>
            <w:u w:val="single"/>
          </w:rPr>
          <w:t>https://www.researchgate.net/profile/John-Modise/publication/399854455_The_Tapestry_of_Development_Weaving_Ethics_into_a_Sustainable_Future/links/696b4d98c906f117f2a65a92/The-Tapestry-of-Development-Weaving-Ethics-into-a-Sustainable-Future.pdf#page=157</w:t>
        </w:r>
      </w:hyperlink>
    </w:p>
    <w:p w14:paraId="06E6D147"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Morishita, I., Pankham, S., and Lekcharoen, S. (2025). Advancing Sustainable Retail Performance Through Digital Transformation and Social Media Use: A Dual-Method FCM–SEM Approach in an Emerging Market. </w:t>
      </w:r>
      <w:r w:rsidRPr="006C5832">
        <w:rPr>
          <w:i/>
          <w:iCs/>
          <w:color w:val="000000" w:themeColor="text1"/>
        </w:rPr>
        <w:t>Sustainability</w:t>
      </w:r>
      <w:r w:rsidRPr="006C5832">
        <w:rPr>
          <w:color w:val="000000" w:themeColor="text1"/>
        </w:rPr>
        <w:t xml:space="preserve">, </w:t>
      </w:r>
      <w:r w:rsidRPr="006C5832">
        <w:rPr>
          <w:i/>
          <w:iCs/>
          <w:color w:val="000000" w:themeColor="text1"/>
        </w:rPr>
        <w:t>17</w:t>
      </w:r>
      <w:r w:rsidRPr="006C5832">
        <w:rPr>
          <w:color w:val="000000" w:themeColor="text1"/>
        </w:rPr>
        <w:t xml:space="preserve">(23), 10652. </w:t>
      </w:r>
      <w:hyperlink r:id="rId112">
        <w:r w:rsidRPr="006C5832">
          <w:rPr>
            <w:color w:val="000000" w:themeColor="text1"/>
            <w:u w:val="single"/>
          </w:rPr>
          <w:t>https://www.mdpi.com/2071-1050/17/23/10652</w:t>
        </w:r>
      </w:hyperlink>
    </w:p>
    <w:p w14:paraId="5FF739DA" w14:textId="77777777" w:rsidR="00810A8E" w:rsidRPr="006C5832" w:rsidRDefault="00810A8E" w:rsidP="003952A4">
      <w:pPr>
        <w:rPr>
          <w:color w:val="000000" w:themeColor="text1"/>
        </w:rPr>
      </w:pPr>
      <w:r w:rsidRPr="006C5832">
        <w:rPr>
          <w:color w:val="000000" w:themeColor="text1"/>
        </w:rPr>
        <w:t xml:space="preserve">Mwita, K. (2025). Understanding research philosophies and designs: A guide for early-career researchers. </w:t>
      </w:r>
      <w:r w:rsidRPr="006C5832">
        <w:rPr>
          <w:i/>
          <w:iCs/>
          <w:color w:val="000000" w:themeColor="text1"/>
        </w:rPr>
        <w:t>Eminent Journal of Social Sciences</w:t>
      </w:r>
      <w:r w:rsidRPr="006C5832">
        <w:rPr>
          <w:color w:val="000000" w:themeColor="text1"/>
        </w:rPr>
        <w:t xml:space="preserve">, </w:t>
      </w:r>
      <w:r w:rsidRPr="006C5832">
        <w:rPr>
          <w:i/>
          <w:iCs/>
          <w:color w:val="000000" w:themeColor="text1"/>
        </w:rPr>
        <w:t>1</w:t>
      </w:r>
      <w:r w:rsidRPr="006C5832">
        <w:rPr>
          <w:color w:val="000000" w:themeColor="text1"/>
        </w:rPr>
        <w:t xml:space="preserve">(1), 43-52. </w:t>
      </w:r>
      <w:hyperlink r:id="rId113">
        <w:r w:rsidRPr="006C5832">
          <w:rPr>
            <w:color w:val="000000" w:themeColor="text1"/>
            <w:u w:val="single"/>
          </w:rPr>
          <w:t>https://ejss.eminentjournals.com/index.php/home/article/download/11/2</w:t>
        </w:r>
      </w:hyperlink>
    </w:p>
    <w:p w14:paraId="2A734EB7"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Nanjundeswaraswamy, T.S., Bharath, S. and Nagesh, P. (2025) ‘Employer branding: design and development of a scale’, </w:t>
      </w:r>
      <w:r w:rsidRPr="006C5832">
        <w:rPr>
          <w:i/>
          <w:iCs/>
          <w:color w:val="000000" w:themeColor="text1"/>
        </w:rPr>
        <w:t>Journal of Economic and Administrative Sciences</w:t>
      </w:r>
      <w:r w:rsidRPr="006C5832">
        <w:rPr>
          <w:color w:val="000000" w:themeColor="text1"/>
        </w:rPr>
        <w:t xml:space="preserve">, 41(1), pp. 88-113. Available at: </w:t>
      </w:r>
      <w:hyperlink r:id="rId114">
        <w:r w:rsidRPr="006C5832">
          <w:rPr>
            <w:color w:val="000000" w:themeColor="text1"/>
            <w:u w:val="single"/>
          </w:rPr>
          <w:t>https://www.emerald.com/jeas/article-abstract/41/1/88/1240689</w:t>
        </w:r>
      </w:hyperlink>
    </w:p>
    <w:p w14:paraId="249F9940" w14:textId="77777777" w:rsidR="00810A8E" w:rsidRPr="006C5832" w:rsidRDefault="00810A8E" w:rsidP="003952A4">
      <w:pPr>
        <w:rPr>
          <w:color w:val="000000" w:themeColor="text1"/>
        </w:rPr>
      </w:pPr>
      <w:r w:rsidRPr="006C5832">
        <w:rPr>
          <w:color w:val="000000" w:themeColor="text1"/>
        </w:rPr>
        <w:t xml:space="preserve">Nguyen, V. (2026). Sustainability Practices in Modern Retail Commerce. </w:t>
      </w:r>
      <w:r w:rsidRPr="006C5832">
        <w:rPr>
          <w:i/>
          <w:iCs/>
          <w:color w:val="000000" w:themeColor="text1"/>
        </w:rPr>
        <w:t>International Journal of Commerce, Finance and Digital Economy</w:t>
      </w:r>
      <w:r w:rsidRPr="006C5832">
        <w:rPr>
          <w:color w:val="000000" w:themeColor="text1"/>
        </w:rPr>
        <w:t xml:space="preserve">, </w:t>
      </w:r>
      <w:r w:rsidRPr="006C5832">
        <w:rPr>
          <w:i/>
          <w:iCs/>
          <w:color w:val="000000" w:themeColor="text1"/>
        </w:rPr>
        <w:t>9</w:t>
      </w:r>
      <w:r w:rsidRPr="006C5832">
        <w:rPr>
          <w:color w:val="000000" w:themeColor="text1"/>
        </w:rPr>
        <w:t xml:space="preserve">(1), 54-67. </w:t>
      </w:r>
      <w:hyperlink r:id="rId115">
        <w:r w:rsidRPr="006C5832">
          <w:rPr>
            <w:color w:val="000000" w:themeColor="text1"/>
            <w:u w:val="single"/>
          </w:rPr>
          <w:t>https://worldcometresearchgroup.com/index.php/ijcfde/article/download/41/25</w:t>
        </w:r>
      </w:hyperlink>
    </w:p>
    <w:p w14:paraId="19C6ECC4"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Nilsson, H., and Backman, M. (2025). Retail employee turnover and turnover destinations–the role of human capital. </w:t>
      </w:r>
      <w:r w:rsidRPr="006C5832">
        <w:rPr>
          <w:i/>
          <w:iCs/>
          <w:color w:val="000000" w:themeColor="text1"/>
        </w:rPr>
        <w:t>The International Review of Retail, Distribution and Consumer Research</w:t>
      </w:r>
      <w:r w:rsidRPr="006C5832">
        <w:rPr>
          <w:color w:val="000000" w:themeColor="text1"/>
        </w:rPr>
        <w:t xml:space="preserve">, </w:t>
      </w:r>
      <w:r w:rsidRPr="006C5832">
        <w:rPr>
          <w:i/>
          <w:iCs/>
          <w:color w:val="000000" w:themeColor="text1"/>
        </w:rPr>
        <w:t>35</w:t>
      </w:r>
      <w:r w:rsidRPr="006C5832">
        <w:rPr>
          <w:color w:val="000000" w:themeColor="text1"/>
        </w:rPr>
        <w:t xml:space="preserve">(1), 78-102. </w:t>
      </w:r>
      <w:hyperlink r:id="rId116">
        <w:r w:rsidRPr="006C5832">
          <w:rPr>
            <w:color w:val="000000" w:themeColor="text1"/>
            <w:u w:val="single"/>
          </w:rPr>
          <w:t>https://www.tandfonline.com/doi/pdf/10.1080/09593969.2024.2370256</w:t>
        </w:r>
      </w:hyperlink>
    </w:p>
    <w:p w14:paraId="7F75DDBC" w14:textId="77777777" w:rsidR="00810A8E" w:rsidRPr="006C5832" w:rsidRDefault="00810A8E" w:rsidP="00810A8E">
      <w:pPr>
        <w:rPr>
          <w:color w:val="000000" w:themeColor="text1"/>
          <w:lang w:val="en-GB"/>
        </w:rPr>
      </w:pPr>
      <w:r w:rsidRPr="006C5832">
        <w:rPr>
          <w:color w:val="000000" w:themeColor="text1"/>
          <w:lang w:val="en-GB"/>
        </w:rPr>
        <w:t xml:space="preserve">Nowy, T., Duong, T.T., Farrugia, G. and Werner, C.H., 2026. Multi-cue person-environment congruence in digital employer branding: the role of corporate influencers in shaping employer of choice. </w:t>
      </w:r>
      <w:r w:rsidRPr="006C5832">
        <w:rPr>
          <w:i/>
          <w:iCs/>
          <w:color w:val="000000" w:themeColor="text1"/>
          <w:lang w:val="en-GB"/>
        </w:rPr>
        <w:t>Employee Relations: The International Journal</w:t>
      </w:r>
      <w:r w:rsidRPr="006C5832">
        <w:rPr>
          <w:color w:val="000000" w:themeColor="text1"/>
          <w:lang w:val="en-GB"/>
        </w:rPr>
        <w:t xml:space="preserve">, pp.1-16.  </w:t>
      </w:r>
      <w:hyperlink r:id="rId117">
        <w:r w:rsidRPr="006C5832">
          <w:rPr>
            <w:color w:val="000000" w:themeColor="text1"/>
            <w:lang w:val="en-GB"/>
          </w:rPr>
          <w:t>https://www.emerald.com/er/article/doi/10.1108/ER-08-2025-0673/1368949</w:t>
        </w:r>
      </w:hyperlink>
      <w:r w:rsidRPr="006C5832">
        <w:rPr>
          <w:color w:val="000000" w:themeColor="text1"/>
          <w:lang w:val="en-GB"/>
        </w:rPr>
        <w:t xml:space="preserve"> </w:t>
      </w:r>
    </w:p>
    <w:p w14:paraId="67C880E3" w14:textId="77777777" w:rsidR="00810A8E" w:rsidRPr="006C5832" w:rsidRDefault="00810A8E" w:rsidP="003952A4">
      <w:pPr>
        <w:rPr>
          <w:color w:val="000000" w:themeColor="text1"/>
        </w:rPr>
      </w:pPr>
      <w:r w:rsidRPr="006C5832">
        <w:rPr>
          <w:color w:val="000000" w:themeColor="text1"/>
        </w:rPr>
        <w:lastRenderedPageBreak/>
        <w:t xml:space="preserve">O'Boyle, E. H., and Götz, M. (2026). Rethinking stardom: A relativistic approach to studying the absolute best performers. </w:t>
      </w:r>
      <w:r w:rsidRPr="006C5832">
        <w:rPr>
          <w:i/>
          <w:iCs/>
          <w:color w:val="000000" w:themeColor="text1"/>
        </w:rPr>
        <w:t>Annual Review of Organizational Psychology and Organizational Behavior</w:t>
      </w:r>
      <w:r w:rsidRPr="006C5832">
        <w:rPr>
          <w:color w:val="000000" w:themeColor="text1"/>
        </w:rPr>
        <w:t xml:space="preserve">, </w:t>
      </w:r>
      <w:r w:rsidRPr="006C5832">
        <w:rPr>
          <w:i/>
          <w:iCs/>
          <w:color w:val="000000" w:themeColor="text1"/>
        </w:rPr>
        <w:t>13</w:t>
      </w:r>
      <w:r w:rsidRPr="006C5832">
        <w:rPr>
          <w:color w:val="000000" w:themeColor="text1"/>
        </w:rPr>
        <w:t xml:space="preserve">(1), 107-136. </w:t>
      </w:r>
      <w:hyperlink r:id="rId118">
        <w:r w:rsidRPr="006C5832">
          <w:rPr>
            <w:color w:val="000000" w:themeColor="text1"/>
            <w:u w:val="single"/>
          </w:rPr>
          <w:t>https://www.annualreviews.org/content/journals/10.1146/annurev-orgpsych-020924-065909?crawler=true&amp;mimetype=application/pdf</w:t>
        </w:r>
      </w:hyperlink>
    </w:p>
    <w:p w14:paraId="12056D98"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ONS.GOV.UK/Employment and Labour Market (2026). </w:t>
      </w:r>
      <w:r w:rsidRPr="006C5832">
        <w:rPr>
          <w:i/>
          <w:iCs/>
          <w:color w:val="000000" w:themeColor="text1"/>
        </w:rPr>
        <w:t>Vacancies and jobs in the UK</w:t>
      </w:r>
      <w:r w:rsidRPr="006C5832">
        <w:rPr>
          <w:color w:val="000000" w:themeColor="text1"/>
        </w:rPr>
        <w:t xml:space="preserve">. [online] Available at: </w:t>
      </w:r>
      <w:hyperlink r:id="rId119">
        <w:r w:rsidRPr="006C5832">
          <w:rPr>
            <w:color w:val="000000" w:themeColor="text1"/>
            <w:u w:val="single"/>
          </w:rPr>
          <w:t>https://www.ons.gov.uk/employmentandlabourmarket/peopleinwork/employmentandemployeetypes/bulletins/jobsandvacanciesintheuk/march2026</w:t>
        </w:r>
      </w:hyperlink>
      <w:r w:rsidRPr="006C5832">
        <w:rPr>
          <w:color w:val="000000" w:themeColor="text1"/>
        </w:rPr>
        <w:t xml:space="preserve">  [Accessed 25 July 2026].</w:t>
      </w:r>
    </w:p>
    <w:p w14:paraId="754A0D9F" w14:textId="77777777" w:rsidR="00810A8E" w:rsidRPr="006C5832" w:rsidRDefault="00810A8E" w:rsidP="003952A4">
      <w:pPr>
        <w:rPr>
          <w:color w:val="000000" w:themeColor="text1"/>
          <w:lang w:val="en-GB"/>
        </w:rPr>
      </w:pPr>
      <w:r w:rsidRPr="006C5832">
        <w:rPr>
          <w:color w:val="000000" w:themeColor="text1"/>
          <w:lang w:val="en-GB"/>
        </w:rPr>
        <w:t xml:space="preserve">Papademetriou, C., Anastasiadou, S., Belias, D. and Ragazou, K., 2025. Integrating sustainability into human resource management: Building a greener workforce for the future. </w:t>
      </w:r>
      <w:r w:rsidRPr="006C5832">
        <w:rPr>
          <w:i/>
          <w:iCs/>
          <w:color w:val="000000" w:themeColor="text1"/>
          <w:lang w:val="en-GB"/>
        </w:rPr>
        <w:t>Sustainability</w:t>
      </w:r>
      <w:r w:rsidRPr="006C5832">
        <w:rPr>
          <w:color w:val="000000" w:themeColor="text1"/>
          <w:lang w:val="en-GB"/>
        </w:rPr>
        <w:t xml:space="preserve">, </w:t>
      </w:r>
      <w:r w:rsidRPr="006C5832">
        <w:rPr>
          <w:i/>
          <w:iCs/>
          <w:color w:val="000000" w:themeColor="text1"/>
          <w:lang w:val="en-GB"/>
        </w:rPr>
        <w:t>17</w:t>
      </w:r>
      <w:r w:rsidRPr="006C5832">
        <w:rPr>
          <w:color w:val="000000" w:themeColor="text1"/>
          <w:lang w:val="en-GB"/>
        </w:rPr>
        <w:t xml:space="preserve">(3), p.1113. </w:t>
      </w:r>
      <w:hyperlink r:id="rId120">
        <w:r w:rsidRPr="006C5832">
          <w:rPr>
            <w:color w:val="000000" w:themeColor="text1"/>
            <w:lang w:val="en-GB"/>
          </w:rPr>
          <w:t>https://www.mdpi.com/2071-1050/17/3/1113</w:t>
        </w:r>
      </w:hyperlink>
      <w:r w:rsidRPr="006C5832">
        <w:rPr>
          <w:color w:val="000000" w:themeColor="text1"/>
          <w:lang w:val="en-GB"/>
        </w:rPr>
        <w:t xml:space="preserve"> </w:t>
      </w:r>
    </w:p>
    <w:p w14:paraId="34F98FD0" w14:textId="77777777" w:rsidR="00810A8E" w:rsidRPr="006C5832" w:rsidRDefault="00810A8E" w:rsidP="00810A8E">
      <w:pPr>
        <w:rPr>
          <w:color w:val="000000" w:themeColor="text1"/>
          <w:lang w:val="en-GB"/>
        </w:rPr>
      </w:pPr>
      <w:r w:rsidRPr="006C5832">
        <w:rPr>
          <w:color w:val="000000" w:themeColor="text1"/>
          <w:lang w:val="en-GB"/>
        </w:rPr>
        <w:t xml:space="preserve">Peña, A., Serna, I., Morales, A., Fierrez, J., Ortega, A., Herrarte, A., Alcantara, M. and Ortega-Garcia, J., 2023. Human-centric multimodal machine learning: Recent advances and testbed on AI-based recruitment. </w:t>
      </w:r>
      <w:r w:rsidRPr="006C5832">
        <w:rPr>
          <w:i/>
          <w:iCs/>
          <w:color w:val="000000" w:themeColor="text1"/>
          <w:lang w:val="en-GB"/>
        </w:rPr>
        <w:t>SN Computer Science</w:t>
      </w:r>
      <w:r w:rsidRPr="006C5832">
        <w:rPr>
          <w:color w:val="000000" w:themeColor="text1"/>
          <w:lang w:val="en-GB"/>
        </w:rPr>
        <w:t xml:space="preserve">, </w:t>
      </w:r>
      <w:r w:rsidRPr="006C5832">
        <w:rPr>
          <w:i/>
          <w:iCs/>
          <w:color w:val="000000" w:themeColor="text1"/>
          <w:lang w:val="en-GB"/>
        </w:rPr>
        <w:t>4</w:t>
      </w:r>
      <w:r w:rsidRPr="006C5832">
        <w:rPr>
          <w:color w:val="000000" w:themeColor="text1"/>
          <w:lang w:val="en-GB"/>
        </w:rPr>
        <w:t xml:space="preserve">(5), p.434.  </w:t>
      </w:r>
      <w:hyperlink r:id="rId121">
        <w:r w:rsidRPr="006C5832">
          <w:rPr>
            <w:color w:val="000000" w:themeColor="text1"/>
            <w:lang w:val="en-GB"/>
          </w:rPr>
          <w:t>https://link.springer.com/article/10.1007/s42979-023-01733-0</w:t>
        </w:r>
      </w:hyperlink>
      <w:r w:rsidRPr="006C5832">
        <w:rPr>
          <w:color w:val="000000" w:themeColor="text1"/>
          <w:lang w:val="en-GB"/>
        </w:rPr>
        <w:t xml:space="preserve"> </w:t>
      </w:r>
    </w:p>
    <w:p w14:paraId="650EEC90" w14:textId="77777777" w:rsidR="00810A8E" w:rsidRPr="006C5832" w:rsidRDefault="00810A8E" w:rsidP="003952A4">
      <w:pPr>
        <w:rPr>
          <w:color w:val="000000" w:themeColor="text1"/>
        </w:rPr>
      </w:pPr>
      <w:r w:rsidRPr="006C5832">
        <w:rPr>
          <w:color w:val="000000" w:themeColor="text1"/>
        </w:rPr>
        <w:t xml:space="preserve">Powell, F. (2026). </w:t>
      </w:r>
      <w:r w:rsidRPr="006C5832">
        <w:rPr>
          <w:i/>
          <w:iCs/>
          <w:color w:val="000000" w:themeColor="text1"/>
        </w:rPr>
        <w:t>82% of employees want employers who share their values. Does your employer brand measure up?</w:t>
      </w:r>
      <w:r w:rsidRPr="006C5832">
        <w:rPr>
          <w:color w:val="000000" w:themeColor="text1"/>
        </w:rPr>
        <w:t xml:space="preserve"> </w:t>
      </w:r>
      <w:hyperlink r:id="rId122">
        <w:r w:rsidRPr="006C5832">
          <w:rPr>
            <w:color w:val="000000" w:themeColor="text1"/>
            <w:u w:val="single"/>
          </w:rPr>
          <w:t>https://www.midnight.co.uk/newsandviews/does-your-employer-brand-measure-up/</w:t>
        </w:r>
      </w:hyperlink>
    </w:p>
    <w:p w14:paraId="08962D87" w14:textId="77777777" w:rsidR="00810A8E" w:rsidRPr="006C5832" w:rsidRDefault="00810A8E" w:rsidP="003952A4">
      <w:pPr>
        <w:rPr>
          <w:rFonts w:eastAsia="Times New Roman"/>
          <w:color w:val="000000" w:themeColor="text1"/>
        </w:rPr>
      </w:pPr>
      <w:r w:rsidRPr="006C5832">
        <w:rPr>
          <w:rFonts w:eastAsia="Times New Roman"/>
          <w:color w:val="000000" w:themeColor="text1"/>
        </w:rPr>
        <w:t xml:space="preserve">Quantis (2026). </w:t>
      </w:r>
      <w:r w:rsidRPr="006C5832">
        <w:rPr>
          <w:rFonts w:eastAsia="Times New Roman"/>
          <w:i/>
          <w:iCs/>
          <w:color w:val="000000" w:themeColor="text1"/>
        </w:rPr>
        <w:t>The retail sustainability myth: What’s really holding back progress</w:t>
      </w:r>
      <w:r w:rsidRPr="006C5832">
        <w:rPr>
          <w:rFonts w:eastAsia="Times New Roman"/>
          <w:color w:val="000000" w:themeColor="text1"/>
        </w:rPr>
        <w:t xml:space="preserve">. [online] Available at: </w:t>
      </w:r>
      <w:hyperlink r:id="rId123" w:history="1">
        <w:r w:rsidRPr="006C5832">
          <w:rPr>
            <w:rFonts w:eastAsia="Times New Roman"/>
            <w:color w:val="000000" w:themeColor="text1"/>
            <w:u w:val="single"/>
          </w:rPr>
          <w:t>https://quantis.com/insights/food-retail-sustainability-progress/</w:t>
        </w:r>
      </w:hyperlink>
      <w:r w:rsidRPr="006C5832">
        <w:rPr>
          <w:rFonts w:eastAsia="Times New Roman"/>
          <w:color w:val="000000" w:themeColor="text1"/>
        </w:rPr>
        <w:t>  [Accessed 27 Aug. 2026].</w:t>
      </w:r>
    </w:p>
    <w:p w14:paraId="045D4606" w14:textId="77777777" w:rsidR="00810A8E" w:rsidRPr="006C5832" w:rsidRDefault="00810A8E" w:rsidP="003952A4">
      <w:pPr>
        <w:rPr>
          <w:color w:val="000000" w:themeColor="text1"/>
        </w:rPr>
      </w:pPr>
      <w:r w:rsidRPr="006C5832">
        <w:rPr>
          <w:color w:val="000000" w:themeColor="text1"/>
        </w:rPr>
        <w:t xml:space="preserve">Rahman, M., and Akhtar, M. (2025). Leveraging the metaverse for sustainable practices in retail business: Opportunities and challenges. </w:t>
      </w:r>
      <w:r w:rsidRPr="006C5832">
        <w:rPr>
          <w:i/>
          <w:iCs/>
          <w:color w:val="000000" w:themeColor="text1"/>
        </w:rPr>
        <w:t>Journal of technology management &amp; innovation</w:t>
      </w:r>
      <w:r w:rsidRPr="006C5832">
        <w:rPr>
          <w:color w:val="000000" w:themeColor="text1"/>
        </w:rPr>
        <w:t xml:space="preserve">, </w:t>
      </w:r>
      <w:r w:rsidRPr="006C5832">
        <w:rPr>
          <w:i/>
          <w:iCs/>
          <w:color w:val="000000" w:themeColor="text1"/>
        </w:rPr>
        <w:t>20</w:t>
      </w:r>
      <w:r w:rsidRPr="006C5832">
        <w:rPr>
          <w:color w:val="000000" w:themeColor="text1"/>
        </w:rPr>
        <w:t xml:space="preserve">(2), 12-25. </w:t>
      </w:r>
      <w:hyperlink r:id="rId124">
        <w:r w:rsidRPr="006C5832">
          <w:rPr>
            <w:color w:val="000000" w:themeColor="text1"/>
            <w:u w:val="single"/>
          </w:rPr>
          <w:t>https://www.scielo.cl/pdf/jotmi/v20n2/0718-2724-jotmi-20-02-12.pdf</w:t>
        </w:r>
      </w:hyperlink>
    </w:p>
    <w:p w14:paraId="09540D94" w14:textId="77777777" w:rsidR="00810A8E" w:rsidRPr="006C5832" w:rsidRDefault="00810A8E" w:rsidP="003952A4">
      <w:pPr>
        <w:rPr>
          <w:color w:val="000000" w:themeColor="text1"/>
        </w:rPr>
      </w:pPr>
      <w:r w:rsidRPr="006C5832">
        <w:rPr>
          <w:color w:val="000000" w:themeColor="text1"/>
        </w:rPr>
        <w:t xml:space="preserve">Ramirez-Ramirez, D. D. J., Bru-Cordero, O. E., and Correa-Álvarez, C. D. (2026). Recovering Latent Association from Likert-Type Responses: A Monte Carlo </w:t>
      </w:r>
      <w:r w:rsidRPr="006C5832">
        <w:rPr>
          <w:color w:val="000000" w:themeColor="text1"/>
        </w:rPr>
        <w:lastRenderedPageBreak/>
        <w:t xml:space="preserve">Comparison of Pearson, Spearman, Kendall, and Polychoric Correlations Under Discretization, Response Perturbation, and Gumbel-Copula Dependence. </w:t>
      </w:r>
      <w:r w:rsidRPr="006C5832">
        <w:rPr>
          <w:i/>
          <w:iCs/>
          <w:color w:val="000000" w:themeColor="text1"/>
        </w:rPr>
        <w:t>Computation</w:t>
      </w:r>
      <w:r w:rsidRPr="006C5832">
        <w:rPr>
          <w:color w:val="000000" w:themeColor="text1"/>
        </w:rPr>
        <w:t xml:space="preserve">, </w:t>
      </w:r>
      <w:r w:rsidRPr="006C5832">
        <w:rPr>
          <w:i/>
          <w:iCs/>
          <w:color w:val="000000" w:themeColor="text1"/>
        </w:rPr>
        <w:t>14</w:t>
      </w:r>
      <w:r w:rsidRPr="006C5832">
        <w:rPr>
          <w:color w:val="000000" w:themeColor="text1"/>
        </w:rPr>
        <w:t xml:space="preserve">(8), 186. </w:t>
      </w:r>
      <w:hyperlink r:id="rId125">
        <w:r w:rsidRPr="006C5832">
          <w:rPr>
            <w:color w:val="000000" w:themeColor="text1"/>
            <w:u w:val="single"/>
          </w:rPr>
          <w:t>https://www.mdpi.com/2079-3197/14/8/186</w:t>
        </w:r>
      </w:hyperlink>
    </w:p>
    <w:p w14:paraId="78999F7C"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Rasheed, M. (2025) ‘Green at work: Fostering employee engagement in sustainability’, in </w:t>
      </w:r>
      <w:r w:rsidRPr="006C5832">
        <w:rPr>
          <w:i/>
          <w:iCs/>
          <w:color w:val="000000" w:themeColor="text1"/>
        </w:rPr>
        <w:t>Government influences on eco-friendly practices in business</w:t>
      </w:r>
      <w:r w:rsidRPr="006C5832">
        <w:rPr>
          <w:color w:val="000000" w:themeColor="text1"/>
        </w:rPr>
        <w:t xml:space="preserve">. IGI Global Scientific Publishing, pp. 87-118. Available at: </w:t>
      </w:r>
      <w:hyperlink r:id="rId126">
        <w:r w:rsidRPr="006C5832">
          <w:rPr>
            <w:color w:val="000000" w:themeColor="text1"/>
            <w:u w:val="single"/>
          </w:rPr>
          <w:t>https://www.igi-global.com/chapter/green-at-work/357915</w:t>
        </w:r>
      </w:hyperlink>
    </w:p>
    <w:p w14:paraId="38884525" w14:textId="77777777" w:rsidR="00810A8E" w:rsidRPr="006C5832" w:rsidRDefault="00810A8E" w:rsidP="003952A4">
      <w:pPr>
        <w:rPr>
          <w:color w:val="000000" w:themeColor="text1"/>
        </w:rPr>
      </w:pPr>
      <w:r w:rsidRPr="006C5832">
        <w:rPr>
          <w:color w:val="000000" w:themeColor="text1"/>
        </w:rPr>
        <w:t xml:space="preserve">Robinson, O. C., and Bailey-Rodriguez, D. (2026). Deductive qualitative research: an integrative approach to designing studies. </w:t>
      </w:r>
      <w:r w:rsidRPr="006C5832">
        <w:rPr>
          <w:i/>
          <w:iCs/>
          <w:color w:val="000000" w:themeColor="text1"/>
        </w:rPr>
        <w:t>Qualitative research in psychology</w:t>
      </w:r>
      <w:r w:rsidRPr="006C5832">
        <w:rPr>
          <w:color w:val="000000" w:themeColor="text1"/>
        </w:rPr>
        <w:t xml:space="preserve">, </w:t>
      </w:r>
      <w:r w:rsidRPr="006C5832">
        <w:rPr>
          <w:i/>
          <w:iCs/>
          <w:color w:val="000000" w:themeColor="text1"/>
        </w:rPr>
        <w:t>23</w:t>
      </w:r>
      <w:r w:rsidRPr="006C5832">
        <w:rPr>
          <w:color w:val="000000" w:themeColor="text1"/>
        </w:rPr>
        <w:t xml:space="preserve">(2), 369-384. </w:t>
      </w:r>
      <w:hyperlink r:id="rId127">
        <w:r w:rsidRPr="006C5832">
          <w:rPr>
            <w:color w:val="000000" w:themeColor="text1"/>
            <w:u w:val="single"/>
          </w:rPr>
          <w:t>https://www.tandfonline.com/doi/pdf/10.1080/14780887.2025.2604773</w:t>
        </w:r>
      </w:hyperlink>
    </w:p>
    <w:p w14:paraId="5ED161E6"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Rosa, A., Capolupo, N. and Marolla, G. (2025) ‘The role of employees' perceptions of corporate social responsibility in the relationship between organizational reputation and organizational attractiveness. Evidence from Italy’, </w:t>
      </w:r>
      <w:r w:rsidRPr="006C5832">
        <w:rPr>
          <w:i/>
          <w:iCs/>
          <w:color w:val="000000" w:themeColor="text1"/>
        </w:rPr>
        <w:t>Corporate Social Responsibility and Environmental Management</w:t>
      </w:r>
      <w:r w:rsidRPr="006C5832">
        <w:rPr>
          <w:color w:val="000000" w:themeColor="text1"/>
        </w:rPr>
        <w:t xml:space="preserve">, 32(2), pp. 1631-1645. Available at: </w:t>
      </w:r>
      <w:hyperlink r:id="rId128">
        <w:r w:rsidRPr="006C5832">
          <w:rPr>
            <w:color w:val="000000" w:themeColor="text1"/>
            <w:u w:val="single"/>
          </w:rPr>
          <w:t>https://onlinelibrary.wiley.com/doi/abs/10.1002/csr.3036</w:t>
        </w:r>
      </w:hyperlink>
    </w:p>
    <w:p w14:paraId="21A59D02"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Ryan, E. (2023). </w:t>
      </w:r>
      <w:r w:rsidRPr="006C5832">
        <w:rPr>
          <w:i/>
          <w:iCs/>
          <w:color w:val="000000" w:themeColor="text1"/>
        </w:rPr>
        <w:t>In a competitive labor market for retail workers, sustainability programs could give employers an edge</w:t>
      </w:r>
      <w:r w:rsidRPr="006C5832">
        <w:rPr>
          <w:color w:val="000000" w:themeColor="text1"/>
        </w:rPr>
        <w:t xml:space="preserve">. [online] Available at: </w:t>
      </w:r>
      <w:hyperlink r:id="rId129">
        <w:r w:rsidRPr="006C5832">
          <w:rPr>
            <w:color w:val="000000" w:themeColor="text1"/>
            <w:u w:val="single"/>
          </w:rPr>
          <w:t>https://www.deloitte.com/us/en/insights/topics/environmental-social-governance/retail-employee-sustainability-retention.html</w:t>
        </w:r>
      </w:hyperlink>
      <w:r w:rsidRPr="006C5832">
        <w:rPr>
          <w:color w:val="000000" w:themeColor="text1"/>
        </w:rPr>
        <w:t xml:space="preserve"> [Accessed 25 July 2026].</w:t>
      </w:r>
    </w:p>
    <w:p w14:paraId="69851124"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Safariningsih, R.T.H., Sari, O.H. and Setiawan, A. (2025) ‘The implementation of work-life balance, organizational culture, rewards, and career development on employee engagement’, </w:t>
      </w:r>
      <w:r w:rsidRPr="006C5832">
        <w:rPr>
          <w:i/>
          <w:iCs/>
          <w:color w:val="000000" w:themeColor="text1"/>
        </w:rPr>
        <w:t>Greenation International Journal of Tourism and Management</w:t>
      </w:r>
      <w:r w:rsidRPr="006C5832">
        <w:rPr>
          <w:color w:val="000000" w:themeColor="text1"/>
        </w:rPr>
        <w:t xml:space="preserve">, 3(1), pp. 76-88. Available at: https://research.e-greenation.org/GIJTM/article/view/355 </w:t>
      </w:r>
    </w:p>
    <w:p w14:paraId="30EF93DB"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Sathish, A.S. and Indradevi, R. (2026) ‘Attracting value driven talent through sustainable recruitment practices’, </w:t>
      </w:r>
      <w:r w:rsidRPr="006C5832">
        <w:rPr>
          <w:i/>
          <w:iCs/>
          <w:color w:val="000000" w:themeColor="text1"/>
        </w:rPr>
        <w:t>Discover Sustainability</w:t>
      </w:r>
      <w:r w:rsidRPr="006C5832">
        <w:rPr>
          <w:color w:val="000000" w:themeColor="text1"/>
        </w:rPr>
        <w:t xml:space="preserve">, 7(1), p. 559. Available at: </w:t>
      </w:r>
      <w:hyperlink r:id="rId130">
        <w:r w:rsidRPr="006C5832">
          <w:rPr>
            <w:color w:val="000000" w:themeColor="text1"/>
            <w:u w:val="single"/>
          </w:rPr>
          <w:t>https://link.springer.com/article/10.1007/s43621-026-03122-y</w:t>
        </w:r>
      </w:hyperlink>
    </w:p>
    <w:p w14:paraId="7208031C" w14:textId="77777777" w:rsidR="00810A8E" w:rsidRPr="006C5832" w:rsidRDefault="00810A8E" w:rsidP="003952A4">
      <w:pPr>
        <w:rPr>
          <w:color w:val="000000" w:themeColor="text1"/>
          <w:lang w:val="en-GB"/>
        </w:rPr>
      </w:pPr>
      <w:r w:rsidRPr="006C5832">
        <w:rPr>
          <w:color w:val="000000" w:themeColor="text1"/>
          <w:lang w:val="en-GB"/>
        </w:rPr>
        <w:lastRenderedPageBreak/>
        <w:t xml:space="preserve">Sathish, A.S. and Indradevi, R., 2026. Attracting value driven talent through sustainable recruitment practices. </w:t>
      </w:r>
      <w:r w:rsidRPr="006C5832">
        <w:rPr>
          <w:i/>
          <w:iCs/>
          <w:color w:val="000000" w:themeColor="text1"/>
          <w:lang w:val="en-GB"/>
        </w:rPr>
        <w:t>Discover Sustainability</w:t>
      </w:r>
      <w:r w:rsidRPr="006C5832">
        <w:rPr>
          <w:color w:val="000000" w:themeColor="text1"/>
          <w:lang w:val="en-GB"/>
        </w:rPr>
        <w:t xml:space="preserve">, </w:t>
      </w:r>
      <w:r w:rsidRPr="006C5832">
        <w:rPr>
          <w:i/>
          <w:iCs/>
          <w:color w:val="000000" w:themeColor="text1"/>
          <w:lang w:val="en-GB"/>
        </w:rPr>
        <w:t>7</w:t>
      </w:r>
      <w:r w:rsidRPr="006C5832">
        <w:rPr>
          <w:color w:val="000000" w:themeColor="text1"/>
          <w:lang w:val="en-GB"/>
        </w:rPr>
        <w:t xml:space="preserve">(1), p.559.  </w:t>
      </w:r>
      <w:hyperlink r:id="rId131">
        <w:r w:rsidRPr="006C5832">
          <w:rPr>
            <w:color w:val="000000" w:themeColor="text1"/>
            <w:lang w:val="en-GB"/>
          </w:rPr>
          <w:t>https://link.springer.com/content/pdf/10.1007/s43621-026-03122-y.pdf</w:t>
        </w:r>
      </w:hyperlink>
      <w:r w:rsidRPr="006C5832">
        <w:rPr>
          <w:color w:val="000000" w:themeColor="text1"/>
          <w:lang w:val="en-GB"/>
        </w:rPr>
        <w:t xml:space="preserve"> </w:t>
      </w:r>
    </w:p>
    <w:p w14:paraId="386C3F1C" w14:textId="77777777" w:rsidR="00810A8E" w:rsidRPr="006C5832" w:rsidRDefault="00810A8E" w:rsidP="003952A4">
      <w:pPr>
        <w:rPr>
          <w:color w:val="000000" w:themeColor="text1"/>
        </w:rPr>
      </w:pPr>
      <w:r w:rsidRPr="006C5832">
        <w:rPr>
          <w:color w:val="000000" w:themeColor="text1"/>
        </w:rPr>
        <w:t xml:space="preserve">Schultz, C. D. (2025). Reimagining retail: technology at the frontline, across the value chain, and toward sustainability. </w:t>
      </w:r>
      <w:r w:rsidRPr="006C5832">
        <w:rPr>
          <w:i/>
          <w:iCs/>
          <w:color w:val="000000" w:themeColor="text1"/>
        </w:rPr>
        <w:t>Journal of Retailing and Consumer Services</w:t>
      </w:r>
      <w:r w:rsidRPr="006C5832">
        <w:rPr>
          <w:color w:val="000000" w:themeColor="text1"/>
        </w:rPr>
        <w:t xml:space="preserve">, </w:t>
      </w:r>
      <w:r w:rsidRPr="006C5832">
        <w:rPr>
          <w:i/>
          <w:iCs/>
          <w:color w:val="000000" w:themeColor="text1"/>
        </w:rPr>
        <w:t>87</w:t>
      </w:r>
      <w:r w:rsidRPr="006C5832">
        <w:rPr>
          <w:color w:val="000000" w:themeColor="text1"/>
        </w:rPr>
        <w:t xml:space="preserve">, 104449. </w:t>
      </w:r>
      <w:hyperlink r:id="rId132">
        <w:r w:rsidRPr="006C5832">
          <w:rPr>
            <w:color w:val="000000" w:themeColor="text1"/>
            <w:u w:val="single"/>
          </w:rPr>
          <w:t>https://www.sciencedirect.com/science/article/pii/S0969698925002280</w:t>
        </w:r>
      </w:hyperlink>
    </w:p>
    <w:p w14:paraId="2BBDEB6A"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Segal, M. (2025). </w:t>
      </w:r>
      <w:r w:rsidRPr="006C5832">
        <w:rPr>
          <w:i/>
          <w:iCs/>
          <w:color w:val="000000" w:themeColor="text1"/>
        </w:rPr>
        <w:t>Marks and Spencer Launches New Fashion Supply Chain Decarbonization Program</w:t>
      </w:r>
      <w:r w:rsidRPr="006C5832">
        <w:rPr>
          <w:color w:val="000000" w:themeColor="text1"/>
        </w:rPr>
        <w:t xml:space="preserve">. [online] Available at: </w:t>
      </w:r>
      <w:hyperlink r:id="rId133">
        <w:r w:rsidRPr="006C5832">
          <w:rPr>
            <w:color w:val="000000" w:themeColor="text1"/>
            <w:u w:val="single"/>
          </w:rPr>
          <w:t>https://www.esgtoday.com/marks-and-spencer-launches-fashion-supply-chain-decarbonization-program/</w:t>
        </w:r>
      </w:hyperlink>
      <w:r w:rsidRPr="006C5832">
        <w:rPr>
          <w:color w:val="000000" w:themeColor="text1"/>
        </w:rPr>
        <w:t xml:space="preserve"> [Accessed 25 July 2026].</w:t>
      </w:r>
    </w:p>
    <w:p w14:paraId="2FFD1DF8"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Sethumadhavan, R.P.P.S., Sajimon, P.P., Selvakumar, P., Kadu, S.G., Chandel, P.S. and Gupta, S. (2025) ‘Environmental sustainability and employee participation’, in </w:t>
      </w:r>
      <w:r w:rsidRPr="006C5832">
        <w:rPr>
          <w:i/>
          <w:iCs/>
          <w:color w:val="000000" w:themeColor="text1"/>
        </w:rPr>
        <w:t>Green Leadership Strategies for Increased Employee Engagement and Performance</w:t>
      </w:r>
      <w:r w:rsidRPr="006C5832">
        <w:rPr>
          <w:color w:val="000000" w:themeColor="text1"/>
        </w:rPr>
        <w:t xml:space="preserve">. IGI Global Scientific Publishing, pp. 275-298. Available at: </w:t>
      </w:r>
      <w:hyperlink r:id="rId134">
        <w:r w:rsidRPr="006C5832">
          <w:rPr>
            <w:color w:val="000000" w:themeColor="text1"/>
            <w:u w:val="single"/>
          </w:rPr>
          <w:t>https://www.igi-global.com/chapter/environmental-sustainability-and-employee-participation/375668</w:t>
        </w:r>
      </w:hyperlink>
    </w:p>
    <w:p w14:paraId="1C73927B"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Sethumadhavan, R.P.P.S., Sajimon, P.P., Selvakumar, P., Kadu, S.G., Chandel, P.S. and Gupta, S. (2025) ‘Environmental sustainability and employee participation’, in </w:t>
      </w:r>
      <w:r w:rsidRPr="006C5832">
        <w:rPr>
          <w:i/>
          <w:iCs/>
          <w:color w:val="000000" w:themeColor="text1"/>
        </w:rPr>
        <w:t>Green Leadership Strategies for Increased Employee Engagement and Performance</w:t>
      </w:r>
      <w:r w:rsidRPr="006C5832">
        <w:rPr>
          <w:color w:val="000000" w:themeColor="text1"/>
        </w:rPr>
        <w:t xml:space="preserve">. IGI Global Scientific Publishing, pp. 275-298. Available at: </w:t>
      </w:r>
      <w:hyperlink r:id="rId135">
        <w:r w:rsidRPr="006C5832">
          <w:rPr>
            <w:color w:val="000000" w:themeColor="text1"/>
            <w:u w:val="single"/>
          </w:rPr>
          <w:t>https://www.igi-global.com/chapter/environmental-sustainability-and-employee-participation/375668</w:t>
        </w:r>
      </w:hyperlink>
    </w:p>
    <w:p w14:paraId="18C734EE" w14:textId="77777777" w:rsidR="00810A8E" w:rsidRPr="006C5832" w:rsidRDefault="00810A8E" w:rsidP="003952A4">
      <w:pPr>
        <w:rPr>
          <w:color w:val="000000" w:themeColor="text1"/>
        </w:rPr>
      </w:pPr>
      <w:r w:rsidRPr="006C5832">
        <w:rPr>
          <w:color w:val="000000" w:themeColor="text1"/>
        </w:rPr>
        <w:t xml:space="preserve">Shamim, F., Swati, S., Afzal, M. I., Sherazi, S. K. H., and Kazmi, S. M. A. (2025). Exploring the Role of Artificial Intelligence in Employees Training and Development: Innovations and Best Practices. </w:t>
      </w:r>
      <w:r w:rsidRPr="006C5832">
        <w:rPr>
          <w:i/>
          <w:iCs/>
          <w:color w:val="000000" w:themeColor="text1"/>
        </w:rPr>
        <w:t>Research Journal for Social Affairs</w:t>
      </w:r>
      <w:r w:rsidRPr="006C5832">
        <w:rPr>
          <w:color w:val="000000" w:themeColor="text1"/>
        </w:rPr>
        <w:t xml:space="preserve">, </w:t>
      </w:r>
      <w:r w:rsidRPr="006C5832">
        <w:rPr>
          <w:i/>
          <w:iCs/>
          <w:color w:val="000000" w:themeColor="text1"/>
        </w:rPr>
        <w:t>3</w:t>
      </w:r>
      <w:r w:rsidRPr="006C5832">
        <w:rPr>
          <w:color w:val="000000" w:themeColor="text1"/>
        </w:rPr>
        <w:t xml:space="preserve">(5), 951-965. </w:t>
      </w:r>
      <w:hyperlink r:id="rId136">
        <w:r w:rsidRPr="006C5832">
          <w:rPr>
            <w:color w:val="000000" w:themeColor="text1"/>
            <w:u w:val="single"/>
          </w:rPr>
          <w:t>https://rjsaonline.com/journals/index.php/rjsa/article/view/395/513</w:t>
        </w:r>
      </w:hyperlink>
    </w:p>
    <w:p w14:paraId="2D464370" w14:textId="77777777" w:rsidR="00810A8E" w:rsidRPr="006C5832" w:rsidRDefault="00810A8E" w:rsidP="003952A4">
      <w:pPr>
        <w:rPr>
          <w:rFonts w:eastAsia="Times New Roman"/>
          <w:color w:val="000000" w:themeColor="text1"/>
        </w:rPr>
      </w:pPr>
      <w:r w:rsidRPr="006C5832">
        <w:rPr>
          <w:rFonts w:eastAsia="Times New Roman"/>
          <w:color w:val="000000" w:themeColor="text1"/>
        </w:rPr>
        <w:t xml:space="preserve">Sheehan, E. (2023). </w:t>
      </w:r>
      <w:r w:rsidRPr="006C5832">
        <w:rPr>
          <w:rFonts w:eastAsia="Times New Roman"/>
          <w:i/>
          <w:iCs/>
          <w:color w:val="000000" w:themeColor="text1"/>
        </w:rPr>
        <w:t>Sustainability in retail</w:t>
      </w:r>
      <w:r w:rsidRPr="006C5832">
        <w:rPr>
          <w:rFonts w:eastAsia="Times New Roman"/>
          <w:color w:val="000000" w:themeColor="text1"/>
        </w:rPr>
        <w:t xml:space="preserve">. [online] Available at: </w:t>
      </w:r>
      <w:hyperlink r:id="rId137" w:history="1">
        <w:r w:rsidRPr="006C5832">
          <w:rPr>
            <w:rFonts w:eastAsia="Times New Roman"/>
            <w:color w:val="000000" w:themeColor="text1"/>
            <w:u w:val="single"/>
          </w:rPr>
          <w:t>https://www.deloitte.com/global/en/Industries/consumer/analysis/sustainability-in-retail.html</w:t>
        </w:r>
      </w:hyperlink>
      <w:r w:rsidRPr="006C5832">
        <w:rPr>
          <w:rFonts w:eastAsia="Times New Roman"/>
          <w:color w:val="000000" w:themeColor="text1"/>
        </w:rPr>
        <w:t>  [Accessed 27 Aug. 2026].</w:t>
      </w:r>
    </w:p>
    <w:p w14:paraId="7B95E345" w14:textId="77777777" w:rsidR="00810A8E" w:rsidRPr="006C5832" w:rsidRDefault="00810A8E" w:rsidP="003952A4">
      <w:pPr>
        <w:rPr>
          <w:color w:val="000000" w:themeColor="text1"/>
        </w:rPr>
      </w:pPr>
      <w:r w:rsidRPr="006C5832">
        <w:rPr>
          <w:color w:val="000000" w:themeColor="text1"/>
          <w:lang w:val="en-GB"/>
        </w:rPr>
        <w:lastRenderedPageBreak/>
        <w:t xml:space="preserve">Shrivastava, N.K. and Shukla, A.V., 2023. Measuring an employer brand: a study towards valid scale development (as a second-order factor of a structural model). </w:t>
      </w:r>
      <w:r w:rsidRPr="006C5832">
        <w:rPr>
          <w:i/>
          <w:iCs/>
          <w:color w:val="000000" w:themeColor="text1"/>
          <w:lang w:val="en-GB"/>
        </w:rPr>
        <w:t>International Journal of Organizational Analysis</w:t>
      </w:r>
      <w:r w:rsidRPr="006C5832">
        <w:rPr>
          <w:color w:val="000000" w:themeColor="text1"/>
          <w:lang w:val="en-GB"/>
        </w:rPr>
        <w:t xml:space="preserve">, </w:t>
      </w:r>
      <w:r w:rsidRPr="006C5832">
        <w:rPr>
          <w:i/>
          <w:iCs/>
          <w:color w:val="000000" w:themeColor="text1"/>
          <w:lang w:val="en-GB"/>
        </w:rPr>
        <w:t>31</w:t>
      </w:r>
      <w:r w:rsidRPr="006C5832">
        <w:rPr>
          <w:color w:val="000000" w:themeColor="text1"/>
          <w:lang w:val="en-GB"/>
        </w:rPr>
        <w:t xml:space="preserve">(2), pp.550-568. </w:t>
      </w:r>
      <w:hyperlink r:id="rId138">
        <w:r w:rsidRPr="006C5832">
          <w:rPr>
            <w:color w:val="000000" w:themeColor="text1"/>
            <w:lang w:val="en-GB"/>
          </w:rPr>
          <w:t>https://www.emerald.com/ijoa/article-abstract/31/2/550/139712</w:t>
        </w:r>
      </w:hyperlink>
      <w:r w:rsidRPr="006C5832">
        <w:rPr>
          <w:color w:val="000000" w:themeColor="text1"/>
          <w:lang w:val="en-GB"/>
        </w:rPr>
        <w:t xml:space="preserve"> </w:t>
      </w:r>
    </w:p>
    <w:p w14:paraId="403CC820" w14:textId="77777777" w:rsidR="00810A8E" w:rsidRPr="006C5832" w:rsidRDefault="00810A8E" w:rsidP="003952A4">
      <w:pPr>
        <w:rPr>
          <w:color w:val="000000" w:themeColor="text1"/>
        </w:rPr>
      </w:pPr>
      <w:r w:rsidRPr="006C5832">
        <w:rPr>
          <w:color w:val="000000" w:themeColor="text1"/>
        </w:rPr>
        <w:t xml:space="preserve">Slater, P., and Hasson, F. (2025). Data measurement, instruments and sampling. </w:t>
      </w:r>
      <w:r w:rsidRPr="006C5832">
        <w:rPr>
          <w:i/>
          <w:iCs/>
          <w:color w:val="000000" w:themeColor="text1"/>
        </w:rPr>
        <w:t>Journal of Psychiatric and Mental Health Nursing</w:t>
      </w:r>
      <w:r w:rsidRPr="006C5832">
        <w:rPr>
          <w:color w:val="000000" w:themeColor="text1"/>
        </w:rPr>
        <w:t xml:space="preserve">, </w:t>
      </w:r>
      <w:r w:rsidRPr="006C5832">
        <w:rPr>
          <w:i/>
          <w:iCs/>
          <w:color w:val="000000" w:themeColor="text1"/>
        </w:rPr>
        <w:t>32</w:t>
      </w:r>
      <w:r w:rsidRPr="006C5832">
        <w:rPr>
          <w:color w:val="000000" w:themeColor="text1"/>
        </w:rPr>
        <w:t xml:space="preserve">(3), 680-685. </w:t>
      </w:r>
      <w:hyperlink r:id="rId139">
        <w:r w:rsidRPr="006C5832">
          <w:rPr>
            <w:color w:val="000000" w:themeColor="text1"/>
            <w:u w:val="single"/>
          </w:rPr>
          <w:t>https://onlinelibrary.wiley.com/doi/pdfdirect/10.1111/jpm.13142</w:t>
        </w:r>
      </w:hyperlink>
    </w:p>
    <w:p w14:paraId="76D6496A"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tian Mu, T., Shan, Q., Zhu, G., Xu, Y., Agag, G., and Alipour, O. (2026). Beyond technology: The dual role of AI and narratives in driving ESG performance in China's retail industry. </w:t>
      </w:r>
      <w:r w:rsidRPr="006C5832">
        <w:rPr>
          <w:i/>
          <w:iCs/>
          <w:color w:val="000000" w:themeColor="text1"/>
        </w:rPr>
        <w:t>Journal of Retailing and Consumer Services</w:t>
      </w:r>
      <w:r w:rsidRPr="006C5832">
        <w:rPr>
          <w:color w:val="000000" w:themeColor="text1"/>
        </w:rPr>
        <w:t xml:space="preserve">, </w:t>
      </w:r>
      <w:r w:rsidRPr="006C5832">
        <w:rPr>
          <w:i/>
          <w:iCs/>
          <w:color w:val="000000" w:themeColor="text1"/>
        </w:rPr>
        <w:t>90</w:t>
      </w:r>
      <w:r w:rsidRPr="006C5832">
        <w:rPr>
          <w:color w:val="000000" w:themeColor="text1"/>
        </w:rPr>
        <w:t xml:space="preserve">, 104675. </w:t>
      </w:r>
      <w:hyperlink r:id="rId140">
        <w:r w:rsidRPr="006C5832">
          <w:rPr>
            <w:color w:val="000000" w:themeColor="text1"/>
            <w:u w:val="single"/>
          </w:rPr>
          <w:t>https://www.sciencedirect.com/science/article/pii/S0969698925004540</w:t>
        </w:r>
      </w:hyperlink>
      <w:r w:rsidRPr="006C5832">
        <w:rPr>
          <w:color w:val="000000" w:themeColor="text1"/>
        </w:rPr>
        <w:t xml:space="preserve"> </w:t>
      </w:r>
    </w:p>
    <w:p w14:paraId="15CB66E4" w14:textId="77777777" w:rsidR="00810A8E" w:rsidRPr="006C5832" w:rsidRDefault="00810A8E" w:rsidP="003952A4">
      <w:pPr>
        <w:spacing w:before="240"/>
        <w:rPr>
          <w:color w:val="000000" w:themeColor="text1"/>
          <w:lang w:val="de-DE"/>
        </w:rPr>
      </w:pPr>
      <w:r w:rsidRPr="006C5832">
        <w:rPr>
          <w:color w:val="000000" w:themeColor="text1"/>
          <w:lang w:val="de-DE"/>
        </w:rPr>
        <w:t xml:space="preserve">Vidanagen, N.  (2026). </w:t>
      </w:r>
      <w:r w:rsidRPr="006C5832">
        <w:rPr>
          <w:i/>
          <w:iCs/>
          <w:color w:val="000000" w:themeColor="text1"/>
          <w:lang w:val="de-DE"/>
        </w:rPr>
        <w:t xml:space="preserve">Green   HRM. </w:t>
      </w:r>
      <w:r w:rsidRPr="006C5832">
        <w:rPr>
          <w:color w:val="000000" w:themeColor="text1"/>
          <w:lang w:val="de-DE"/>
        </w:rPr>
        <w:t xml:space="preserve"> </w:t>
      </w:r>
      <w:hyperlink r:id="rId141">
        <w:r w:rsidRPr="006C5832">
          <w:rPr>
            <w:color w:val="000000" w:themeColor="text1"/>
            <w:u w:val="single"/>
            <w:lang w:val="de-DE"/>
          </w:rPr>
          <w:t>https://www.linkedin.com/posts/nimesha-vidanage-268b44263_greenhrm-sustainablehr-hrstrategy-share-7427010635391045632-NR9a/</w:t>
        </w:r>
      </w:hyperlink>
    </w:p>
    <w:p w14:paraId="3736E436" w14:textId="77777777" w:rsidR="00810A8E" w:rsidRPr="006C5832" w:rsidRDefault="00810A8E" w:rsidP="003952A4">
      <w:pPr>
        <w:rPr>
          <w:color w:val="000000" w:themeColor="text1"/>
        </w:rPr>
      </w:pPr>
      <w:r w:rsidRPr="006C5832">
        <w:rPr>
          <w:color w:val="000000" w:themeColor="text1"/>
        </w:rPr>
        <w:t>Villamin, P., Lopez, V., Thapa, D. K., and Cleary, M. (2025). A worked example of qualitative descriptive design: A step</w:t>
      </w:r>
      <w:r w:rsidRPr="006C5832">
        <w:rPr>
          <w:rFonts w:ascii="Cambria Math" w:hAnsi="Cambria Math" w:cs="Cambria Math"/>
          <w:color w:val="000000" w:themeColor="text1"/>
        </w:rPr>
        <w:t>‐</w:t>
      </w:r>
      <w:r w:rsidRPr="006C5832">
        <w:rPr>
          <w:color w:val="000000" w:themeColor="text1"/>
        </w:rPr>
        <w:t>by</w:t>
      </w:r>
      <w:r w:rsidRPr="006C5832">
        <w:rPr>
          <w:rFonts w:ascii="Cambria Math" w:hAnsi="Cambria Math" w:cs="Cambria Math"/>
          <w:color w:val="000000" w:themeColor="text1"/>
        </w:rPr>
        <w:t>‐</w:t>
      </w:r>
      <w:r w:rsidRPr="006C5832">
        <w:rPr>
          <w:color w:val="000000" w:themeColor="text1"/>
        </w:rPr>
        <w:t xml:space="preserve">step guide for novice and early career researchers. </w:t>
      </w:r>
      <w:r w:rsidRPr="006C5832">
        <w:rPr>
          <w:i/>
          <w:iCs/>
          <w:color w:val="000000" w:themeColor="text1"/>
        </w:rPr>
        <w:t>Journal of Advanced Nursing</w:t>
      </w:r>
      <w:r w:rsidRPr="006C5832">
        <w:rPr>
          <w:color w:val="000000" w:themeColor="text1"/>
        </w:rPr>
        <w:t xml:space="preserve">, </w:t>
      </w:r>
      <w:r w:rsidRPr="006C5832">
        <w:rPr>
          <w:i/>
          <w:iCs/>
          <w:color w:val="000000" w:themeColor="text1"/>
        </w:rPr>
        <w:t>81</w:t>
      </w:r>
      <w:r w:rsidRPr="006C5832">
        <w:rPr>
          <w:color w:val="000000" w:themeColor="text1"/>
        </w:rPr>
        <w:t xml:space="preserve">(8), 5181-5195. </w:t>
      </w:r>
      <w:hyperlink r:id="rId142">
        <w:r w:rsidRPr="006C5832">
          <w:rPr>
            <w:color w:val="000000" w:themeColor="text1"/>
            <w:u w:val="single"/>
          </w:rPr>
          <w:t>https://onlinelibrary.wiley.com/doi/pdf/10.1111/jan.16481</w:t>
        </w:r>
      </w:hyperlink>
    </w:p>
    <w:p w14:paraId="4FDDCBF9" w14:textId="77777777" w:rsidR="00810A8E" w:rsidRPr="006C5832" w:rsidRDefault="00810A8E" w:rsidP="003952A4">
      <w:pPr>
        <w:rPr>
          <w:rFonts w:eastAsia="Times New Roman"/>
          <w:color w:val="000000" w:themeColor="text1"/>
        </w:rPr>
      </w:pPr>
      <w:r w:rsidRPr="006C5832">
        <w:rPr>
          <w:rFonts w:eastAsia="Times New Roman"/>
          <w:color w:val="000000" w:themeColor="text1"/>
        </w:rPr>
        <w:t xml:space="preserve">Vlastici, J. (2024). </w:t>
      </w:r>
      <w:r w:rsidRPr="006C5832">
        <w:rPr>
          <w:rFonts w:eastAsia="Times New Roman"/>
          <w:i/>
          <w:iCs/>
          <w:color w:val="000000" w:themeColor="text1"/>
        </w:rPr>
        <w:t>5 Challenges of Sustainability Employee Engagement</w:t>
      </w:r>
      <w:r w:rsidRPr="006C5832">
        <w:rPr>
          <w:rFonts w:eastAsia="Times New Roman"/>
          <w:color w:val="000000" w:themeColor="text1"/>
        </w:rPr>
        <w:t xml:space="preserve">. [online] Available at: </w:t>
      </w:r>
      <w:hyperlink r:id="rId143" w:history="1">
        <w:r w:rsidRPr="006C5832">
          <w:rPr>
            <w:rFonts w:eastAsia="Times New Roman"/>
            <w:color w:val="000000" w:themeColor="text1"/>
            <w:u w:val="single"/>
          </w:rPr>
          <w:t>https://2030.builders/5-challenges-of-sustainability-employee-engagement/</w:t>
        </w:r>
      </w:hyperlink>
      <w:r w:rsidRPr="006C5832">
        <w:rPr>
          <w:rFonts w:eastAsia="Times New Roman"/>
          <w:color w:val="000000" w:themeColor="text1"/>
        </w:rPr>
        <w:t>  [Accessed 27 Aug. 2026].</w:t>
      </w:r>
    </w:p>
    <w:p w14:paraId="0AE6FFEE" w14:textId="77777777" w:rsidR="00810A8E" w:rsidRPr="006C5832" w:rsidRDefault="00810A8E" w:rsidP="003952A4">
      <w:pPr>
        <w:pBdr>
          <w:top w:val="nil"/>
          <w:left w:val="nil"/>
          <w:bottom w:val="nil"/>
          <w:right w:val="nil"/>
          <w:between w:val="nil"/>
        </w:pBdr>
        <w:rPr>
          <w:color w:val="000000" w:themeColor="text1"/>
        </w:rPr>
      </w:pPr>
      <w:r w:rsidRPr="006C5832">
        <w:rPr>
          <w:color w:val="000000" w:themeColor="text1"/>
        </w:rPr>
        <w:t xml:space="preserve">Zahra, S.A., Handoyo, S. and Amrania, G.K.P. (2025) ‘Sustainable business practices and firm performance: a systematic literature review’, </w:t>
      </w:r>
      <w:r w:rsidRPr="006C5832">
        <w:rPr>
          <w:i/>
          <w:iCs/>
          <w:color w:val="000000" w:themeColor="text1"/>
        </w:rPr>
        <w:t>Cogent Business &amp; Management</w:t>
      </w:r>
      <w:r w:rsidRPr="006C5832">
        <w:rPr>
          <w:color w:val="000000" w:themeColor="text1"/>
        </w:rPr>
        <w:t xml:space="preserve">, 12(1), p. 2597715. Available at: </w:t>
      </w:r>
      <w:hyperlink r:id="rId144">
        <w:r w:rsidRPr="006C5832">
          <w:rPr>
            <w:color w:val="000000" w:themeColor="text1"/>
            <w:u w:val="single"/>
          </w:rPr>
          <w:t>https://www.tandfonline.com/doi/abs/10.1080/23311975.2025.2597715</w:t>
        </w:r>
      </w:hyperlink>
    </w:p>
    <w:p w14:paraId="30AE8EA9" w14:textId="77777777" w:rsidR="00A92C45" w:rsidRPr="006C5832" w:rsidRDefault="00A92C45" w:rsidP="003952A4">
      <w:pPr>
        <w:pBdr>
          <w:top w:val="nil"/>
          <w:left w:val="nil"/>
          <w:bottom w:val="nil"/>
          <w:right w:val="nil"/>
          <w:between w:val="nil"/>
        </w:pBdr>
        <w:rPr>
          <w:color w:val="000000" w:themeColor="text1"/>
        </w:rPr>
      </w:pPr>
    </w:p>
    <w:p w14:paraId="32FB5A99" w14:textId="77777777" w:rsidR="002E6DDA" w:rsidRPr="006C5832" w:rsidRDefault="002E6DDA" w:rsidP="003952A4">
      <w:pPr>
        <w:pBdr>
          <w:top w:val="nil"/>
          <w:left w:val="nil"/>
          <w:bottom w:val="nil"/>
          <w:right w:val="nil"/>
          <w:between w:val="nil"/>
        </w:pBdr>
        <w:rPr>
          <w:color w:val="000000" w:themeColor="text1"/>
        </w:rPr>
      </w:pPr>
    </w:p>
    <w:p w14:paraId="69F380AD" w14:textId="77777777" w:rsidR="00CE68B4" w:rsidRPr="006C5832" w:rsidRDefault="00CE68B4" w:rsidP="003952A4">
      <w:pPr>
        <w:rPr>
          <w:color w:val="000000" w:themeColor="text1"/>
        </w:rPr>
      </w:pPr>
      <w:r w:rsidRPr="006C5832">
        <w:rPr>
          <w:color w:val="000000" w:themeColor="text1"/>
        </w:rPr>
        <w:br w:type="page"/>
      </w:r>
    </w:p>
    <w:p w14:paraId="5F5CF219" w14:textId="77777777" w:rsidR="00F336F0" w:rsidRPr="006C5832" w:rsidRDefault="00936917" w:rsidP="003952A4">
      <w:pPr>
        <w:pStyle w:val="Heading1"/>
        <w:spacing w:after="240" w:line="360" w:lineRule="auto"/>
        <w:rPr>
          <w:color w:val="000000" w:themeColor="text1"/>
        </w:rPr>
      </w:pPr>
      <w:bookmarkStart w:id="123" w:name="_Toc241230615"/>
      <w:r w:rsidRPr="006C5832">
        <w:rPr>
          <w:color w:val="000000" w:themeColor="text1"/>
        </w:rPr>
        <w:lastRenderedPageBreak/>
        <w:t>Appendices</w:t>
      </w:r>
      <w:bookmarkEnd w:id="123"/>
    </w:p>
    <w:p w14:paraId="0BC08FF6" w14:textId="77777777" w:rsidR="00F336F0" w:rsidRPr="006C5832" w:rsidRDefault="00936917" w:rsidP="003952A4">
      <w:pPr>
        <w:pStyle w:val="Heading2"/>
        <w:spacing w:after="240"/>
        <w:rPr>
          <w:color w:val="000000" w:themeColor="text1"/>
        </w:rPr>
      </w:pPr>
      <w:bookmarkStart w:id="124" w:name="_Toc241230616"/>
      <w:r w:rsidRPr="006C5832">
        <w:rPr>
          <w:color w:val="000000" w:themeColor="text1"/>
        </w:rPr>
        <w:t>Appendix 1: Marks and Spencer Launches New Fashion Supply Chain Decarbonization Program</w:t>
      </w:r>
      <w:bookmarkEnd w:id="124"/>
    </w:p>
    <w:p w14:paraId="755F92E7" w14:textId="77777777" w:rsidR="00F336F0" w:rsidRPr="006C5832" w:rsidRDefault="00936917" w:rsidP="003952A4">
      <w:pPr>
        <w:pBdr>
          <w:top w:val="nil"/>
          <w:left w:val="nil"/>
          <w:bottom w:val="nil"/>
          <w:right w:val="nil"/>
          <w:between w:val="nil"/>
        </w:pBdr>
        <w:jc w:val="center"/>
        <w:rPr>
          <w:color w:val="000000" w:themeColor="text1"/>
        </w:rPr>
      </w:pPr>
      <w:r w:rsidRPr="006C5832">
        <w:rPr>
          <w:noProof/>
          <w:color w:val="000000" w:themeColor="text1"/>
        </w:rPr>
        <w:drawing>
          <wp:inline distT="114300" distB="114300" distL="114300" distR="114300" wp14:anchorId="4C81B1A3" wp14:editId="268889CA">
            <wp:extent cx="5731200" cy="50419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5"/>
                    <a:srcRect/>
                    <a:stretch>
                      <a:fillRect/>
                    </a:stretch>
                  </pic:blipFill>
                  <pic:spPr>
                    <a:xfrm>
                      <a:off x="0" y="0"/>
                      <a:ext cx="5731200" cy="5041900"/>
                    </a:xfrm>
                    <a:prstGeom prst="rect">
                      <a:avLst/>
                    </a:prstGeom>
                    <a:ln w="12700">
                      <a:solidFill>
                        <a:srgbClr val="000000"/>
                      </a:solidFill>
                      <a:prstDash val="solid"/>
                    </a:ln>
                  </pic:spPr>
                </pic:pic>
              </a:graphicData>
            </a:graphic>
          </wp:inline>
        </w:drawing>
      </w:r>
    </w:p>
    <w:p w14:paraId="6E938D25" w14:textId="77777777" w:rsidR="00F336F0" w:rsidRPr="006C5832" w:rsidRDefault="00936917" w:rsidP="003952A4">
      <w:pPr>
        <w:pBdr>
          <w:top w:val="nil"/>
          <w:left w:val="nil"/>
          <w:bottom w:val="nil"/>
          <w:right w:val="nil"/>
          <w:between w:val="nil"/>
        </w:pBdr>
        <w:jc w:val="center"/>
        <w:rPr>
          <w:color w:val="000000" w:themeColor="text1"/>
        </w:rPr>
      </w:pPr>
      <w:r w:rsidRPr="006C5832">
        <w:rPr>
          <w:color w:val="000000" w:themeColor="text1"/>
        </w:rPr>
        <w:t xml:space="preserve">(Source: </w:t>
      </w:r>
      <w:hyperlink r:id="rId146">
        <w:r w:rsidR="00F336F0" w:rsidRPr="006C5832">
          <w:rPr>
            <w:color w:val="000000" w:themeColor="text1"/>
            <w:u w:val="single"/>
          </w:rPr>
          <w:t>https://www.esgtoday.com/marks-and-spencer-launches-fashion-supply-chain-decarbonization-program/</w:t>
        </w:r>
      </w:hyperlink>
      <w:r w:rsidRPr="006C5832">
        <w:rPr>
          <w:color w:val="000000" w:themeColor="text1"/>
        </w:rPr>
        <w:t>)</w:t>
      </w:r>
    </w:p>
    <w:p w14:paraId="0C2E9EFC" w14:textId="1B3E23AB" w:rsidR="00C56C8D" w:rsidRPr="006C5832" w:rsidRDefault="00C56C8D" w:rsidP="003952A4">
      <w:pPr>
        <w:pStyle w:val="Heading2"/>
        <w:spacing w:after="240"/>
        <w:rPr>
          <w:color w:val="000000" w:themeColor="text1"/>
        </w:rPr>
      </w:pPr>
      <w:bookmarkStart w:id="125" w:name="_Toc241230617"/>
      <w:r w:rsidRPr="006C5832">
        <w:rPr>
          <w:color w:val="000000" w:themeColor="text1"/>
        </w:rPr>
        <w:lastRenderedPageBreak/>
        <w:t>Appendix 2: Plan A 2030: Doing the Right Thing</w:t>
      </w:r>
      <w:bookmarkEnd w:id="125"/>
    </w:p>
    <w:p w14:paraId="76E074FA" w14:textId="31552184" w:rsidR="00C56C8D" w:rsidRPr="006C5832" w:rsidRDefault="00C56C8D"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29F3A191" wp14:editId="01DEBAE4">
            <wp:extent cx="5733415" cy="4152265"/>
            <wp:effectExtent l="76200" t="76200" r="133985" b="133985"/>
            <wp:docPr id="2009271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271054" name=""/>
                    <pic:cNvPicPr/>
                  </pic:nvPicPr>
                  <pic:blipFill>
                    <a:blip r:embed="rId147"/>
                    <a:stretch>
                      <a:fillRect/>
                    </a:stretch>
                  </pic:blipFill>
                  <pic:spPr>
                    <a:xfrm>
                      <a:off x="0" y="0"/>
                      <a:ext cx="5733415" cy="4152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A53AFA" w14:textId="7ED45804" w:rsidR="004A7046" w:rsidRPr="006C5832" w:rsidRDefault="00C56C8D" w:rsidP="003952A4">
      <w:pPr>
        <w:pBdr>
          <w:top w:val="nil"/>
          <w:left w:val="nil"/>
          <w:bottom w:val="nil"/>
          <w:right w:val="nil"/>
          <w:between w:val="nil"/>
        </w:pBdr>
        <w:jc w:val="center"/>
        <w:rPr>
          <w:color w:val="000000" w:themeColor="text1"/>
        </w:rPr>
      </w:pPr>
      <w:r w:rsidRPr="006C5832">
        <w:rPr>
          <w:color w:val="000000" w:themeColor="text1"/>
        </w:rPr>
        <w:t xml:space="preserve">(Source: </w:t>
      </w:r>
      <w:hyperlink r:id="rId148" w:history="1">
        <w:r w:rsidRPr="006C5832">
          <w:rPr>
            <w:rStyle w:val="Hyperlink"/>
            <w:color w:val="000000" w:themeColor="text1"/>
          </w:rPr>
          <w:t>https://www.instagram.com/p/DZ5VLA3k4eO/?img_index=1</w:t>
        </w:r>
      </w:hyperlink>
      <w:r w:rsidRPr="006C5832">
        <w:rPr>
          <w:color w:val="000000" w:themeColor="text1"/>
        </w:rPr>
        <w:t xml:space="preserve">) </w:t>
      </w:r>
      <w:r w:rsidR="004A7046" w:rsidRPr="006C5832">
        <w:rPr>
          <w:color w:val="000000" w:themeColor="text1"/>
        </w:rPr>
        <w:br w:type="page"/>
      </w:r>
    </w:p>
    <w:p w14:paraId="702E3B47" w14:textId="6CE12DC1" w:rsidR="0019424D" w:rsidRPr="006C5832" w:rsidRDefault="00EA522E" w:rsidP="003952A4">
      <w:pPr>
        <w:pStyle w:val="Heading2"/>
        <w:spacing w:after="240"/>
        <w:rPr>
          <w:color w:val="000000" w:themeColor="text1"/>
        </w:rPr>
      </w:pPr>
      <w:bookmarkStart w:id="126" w:name="_Toc241230618"/>
      <w:r w:rsidRPr="006C5832">
        <w:rPr>
          <w:color w:val="000000" w:themeColor="text1"/>
        </w:rPr>
        <w:lastRenderedPageBreak/>
        <w:t xml:space="preserve">Appendix 3: </w:t>
      </w:r>
      <w:r w:rsidR="0019424D" w:rsidRPr="006C5832">
        <w:rPr>
          <w:color w:val="000000" w:themeColor="text1"/>
          <w:lang w:val="en-GB"/>
        </w:rPr>
        <w:t>Survey Questions</w:t>
      </w:r>
      <w:bookmarkEnd w:id="126"/>
    </w:p>
    <w:p w14:paraId="6B5970B6"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1. What is your age?</w:t>
      </w:r>
    </w:p>
    <w:p w14:paraId="6145E7A2" w14:textId="77777777" w:rsidR="003556E8" w:rsidRPr="006C5832" w:rsidRDefault="003556E8" w:rsidP="003952A4">
      <w:pPr>
        <w:numPr>
          <w:ilvl w:val="0"/>
          <w:numId w:val="4"/>
        </w:numPr>
        <w:pBdr>
          <w:top w:val="nil"/>
          <w:left w:val="nil"/>
          <w:bottom w:val="nil"/>
          <w:right w:val="nil"/>
          <w:between w:val="nil"/>
        </w:pBdr>
        <w:rPr>
          <w:color w:val="000000" w:themeColor="text1"/>
          <w:lang w:val="en-GB"/>
        </w:rPr>
      </w:pPr>
      <w:r w:rsidRPr="006C5832">
        <w:rPr>
          <w:color w:val="000000" w:themeColor="text1"/>
          <w:lang w:val="en-GB"/>
        </w:rPr>
        <w:t>18–24</w:t>
      </w:r>
    </w:p>
    <w:p w14:paraId="51D412E2" w14:textId="77777777" w:rsidR="003556E8" w:rsidRPr="006C5832" w:rsidRDefault="003556E8" w:rsidP="003952A4">
      <w:pPr>
        <w:numPr>
          <w:ilvl w:val="0"/>
          <w:numId w:val="4"/>
        </w:numPr>
        <w:pBdr>
          <w:top w:val="nil"/>
          <w:left w:val="nil"/>
          <w:bottom w:val="nil"/>
          <w:right w:val="nil"/>
          <w:between w:val="nil"/>
        </w:pBdr>
        <w:rPr>
          <w:color w:val="000000" w:themeColor="text1"/>
          <w:lang w:val="en-GB"/>
        </w:rPr>
      </w:pPr>
      <w:r w:rsidRPr="006C5832">
        <w:rPr>
          <w:color w:val="000000" w:themeColor="text1"/>
          <w:lang w:val="en-GB"/>
        </w:rPr>
        <w:t>25–34</w:t>
      </w:r>
    </w:p>
    <w:p w14:paraId="4FE54A8F" w14:textId="77777777" w:rsidR="003556E8" w:rsidRPr="006C5832" w:rsidRDefault="003556E8" w:rsidP="003952A4">
      <w:pPr>
        <w:numPr>
          <w:ilvl w:val="0"/>
          <w:numId w:val="4"/>
        </w:numPr>
        <w:pBdr>
          <w:top w:val="nil"/>
          <w:left w:val="nil"/>
          <w:bottom w:val="nil"/>
          <w:right w:val="nil"/>
          <w:between w:val="nil"/>
        </w:pBdr>
        <w:rPr>
          <w:color w:val="000000" w:themeColor="text1"/>
          <w:lang w:val="en-GB"/>
        </w:rPr>
      </w:pPr>
      <w:r w:rsidRPr="006C5832">
        <w:rPr>
          <w:color w:val="000000" w:themeColor="text1"/>
          <w:lang w:val="en-GB"/>
        </w:rPr>
        <w:t>35–44</w:t>
      </w:r>
    </w:p>
    <w:p w14:paraId="2A6A1D5A" w14:textId="77777777" w:rsidR="003556E8" w:rsidRPr="006C5832" w:rsidRDefault="003556E8" w:rsidP="003952A4">
      <w:pPr>
        <w:numPr>
          <w:ilvl w:val="0"/>
          <w:numId w:val="4"/>
        </w:numPr>
        <w:pBdr>
          <w:top w:val="nil"/>
          <w:left w:val="nil"/>
          <w:bottom w:val="nil"/>
          <w:right w:val="nil"/>
          <w:between w:val="nil"/>
        </w:pBdr>
        <w:rPr>
          <w:color w:val="000000" w:themeColor="text1"/>
          <w:lang w:val="en-GB"/>
        </w:rPr>
      </w:pPr>
      <w:r w:rsidRPr="006C5832">
        <w:rPr>
          <w:color w:val="000000" w:themeColor="text1"/>
          <w:lang w:val="en-GB"/>
        </w:rPr>
        <w:t>More than 45</w:t>
      </w:r>
    </w:p>
    <w:p w14:paraId="43F4D186"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2. What is your Gender</w:t>
      </w:r>
    </w:p>
    <w:p w14:paraId="2216D4A1" w14:textId="77777777" w:rsidR="003556E8" w:rsidRPr="006C5832" w:rsidRDefault="003556E8" w:rsidP="003952A4">
      <w:pPr>
        <w:numPr>
          <w:ilvl w:val="0"/>
          <w:numId w:val="5"/>
        </w:numPr>
        <w:pBdr>
          <w:top w:val="nil"/>
          <w:left w:val="nil"/>
          <w:bottom w:val="nil"/>
          <w:right w:val="nil"/>
          <w:between w:val="nil"/>
        </w:pBdr>
        <w:rPr>
          <w:color w:val="000000" w:themeColor="text1"/>
          <w:lang w:val="en-GB"/>
        </w:rPr>
      </w:pPr>
      <w:r w:rsidRPr="006C5832">
        <w:rPr>
          <w:color w:val="000000" w:themeColor="text1"/>
          <w:lang w:val="en-GB"/>
        </w:rPr>
        <w:t>Male</w:t>
      </w:r>
    </w:p>
    <w:p w14:paraId="60E7DAE2" w14:textId="77777777" w:rsidR="003556E8" w:rsidRPr="006C5832" w:rsidRDefault="003556E8" w:rsidP="003952A4">
      <w:pPr>
        <w:numPr>
          <w:ilvl w:val="0"/>
          <w:numId w:val="5"/>
        </w:numPr>
        <w:pBdr>
          <w:top w:val="nil"/>
          <w:left w:val="nil"/>
          <w:bottom w:val="nil"/>
          <w:right w:val="nil"/>
          <w:between w:val="nil"/>
        </w:pBdr>
        <w:rPr>
          <w:color w:val="000000" w:themeColor="text1"/>
          <w:lang w:val="en-GB"/>
        </w:rPr>
      </w:pPr>
      <w:r w:rsidRPr="006C5832">
        <w:rPr>
          <w:color w:val="000000" w:themeColor="text1"/>
          <w:lang w:val="en-GB"/>
        </w:rPr>
        <w:t>Female</w:t>
      </w:r>
    </w:p>
    <w:p w14:paraId="39C50B5C" w14:textId="77777777" w:rsidR="003556E8" w:rsidRPr="006C5832" w:rsidRDefault="003556E8" w:rsidP="003952A4">
      <w:pPr>
        <w:numPr>
          <w:ilvl w:val="0"/>
          <w:numId w:val="5"/>
        </w:numPr>
        <w:pBdr>
          <w:top w:val="nil"/>
          <w:left w:val="nil"/>
          <w:bottom w:val="nil"/>
          <w:right w:val="nil"/>
          <w:between w:val="nil"/>
        </w:pBdr>
        <w:rPr>
          <w:color w:val="000000" w:themeColor="text1"/>
          <w:lang w:val="en-GB"/>
        </w:rPr>
      </w:pPr>
      <w:r w:rsidRPr="006C5832">
        <w:rPr>
          <w:color w:val="000000" w:themeColor="text1"/>
          <w:lang w:val="en-GB"/>
        </w:rPr>
        <w:t>Prefer not to say</w:t>
      </w:r>
    </w:p>
    <w:p w14:paraId="57519A8B"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3. What is your Education Level</w:t>
      </w:r>
    </w:p>
    <w:p w14:paraId="70A2A354" w14:textId="77777777" w:rsidR="003556E8" w:rsidRPr="006C5832" w:rsidRDefault="003556E8" w:rsidP="003952A4">
      <w:pPr>
        <w:numPr>
          <w:ilvl w:val="0"/>
          <w:numId w:val="6"/>
        </w:numPr>
        <w:pBdr>
          <w:top w:val="nil"/>
          <w:left w:val="nil"/>
          <w:bottom w:val="nil"/>
          <w:right w:val="nil"/>
          <w:between w:val="nil"/>
        </w:pBdr>
        <w:rPr>
          <w:color w:val="000000" w:themeColor="text1"/>
          <w:lang w:val="en-GB"/>
        </w:rPr>
      </w:pPr>
      <w:r w:rsidRPr="006C5832">
        <w:rPr>
          <w:color w:val="000000" w:themeColor="text1"/>
          <w:lang w:val="en-GB"/>
        </w:rPr>
        <w:t>Higher Secondary</w:t>
      </w:r>
    </w:p>
    <w:p w14:paraId="2A60CFBE" w14:textId="77777777" w:rsidR="003556E8" w:rsidRPr="006C5832" w:rsidRDefault="003556E8" w:rsidP="003952A4">
      <w:pPr>
        <w:numPr>
          <w:ilvl w:val="0"/>
          <w:numId w:val="6"/>
        </w:numPr>
        <w:pBdr>
          <w:top w:val="nil"/>
          <w:left w:val="nil"/>
          <w:bottom w:val="nil"/>
          <w:right w:val="nil"/>
          <w:between w:val="nil"/>
        </w:pBdr>
        <w:rPr>
          <w:color w:val="000000" w:themeColor="text1"/>
          <w:lang w:val="en-GB"/>
        </w:rPr>
      </w:pPr>
      <w:r w:rsidRPr="006C5832">
        <w:rPr>
          <w:color w:val="000000" w:themeColor="text1"/>
          <w:lang w:val="en-GB"/>
        </w:rPr>
        <w:t>Diploma</w:t>
      </w:r>
    </w:p>
    <w:p w14:paraId="5F0E7A2C" w14:textId="77777777" w:rsidR="003556E8" w:rsidRPr="006C5832" w:rsidRDefault="003556E8" w:rsidP="003952A4">
      <w:pPr>
        <w:numPr>
          <w:ilvl w:val="0"/>
          <w:numId w:val="6"/>
        </w:numPr>
        <w:pBdr>
          <w:top w:val="nil"/>
          <w:left w:val="nil"/>
          <w:bottom w:val="nil"/>
          <w:right w:val="nil"/>
          <w:between w:val="nil"/>
        </w:pBdr>
        <w:rPr>
          <w:color w:val="000000" w:themeColor="text1"/>
          <w:lang w:val="en-GB"/>
        </w:rPr>
      </w:pPr>
      <w:r w:rsidRPr="006C5832">
        <w:rPr>
          <w:color w:val="000000" w:themeColor="text1"/>
          <w:lang w:val="en-GB"/>
        </w:rPr>
        <w:t xml:space="preserve">Bachelor's Degree </w:t>
      </w:r>
    </w:p>
    <w:p w14:paraId="4971D522"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4. Do you think M&amp;S clearly communicates its Plan A sustainability activities to employees? </w:t>
      </w:r>
    </w:p>
    <w:p w14:paraId="2F0A4974"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38B0A149"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6B28458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03016934"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682D92E1"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3768BB46"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lastRenderedPageBreak/>
        <w:t xml:space="preserve">5. Do you think M&amp;S uses sustainability information effectively in its recruitment messages? </w:t>
      </w:r>
    </w:p>
    <w:p w14:paraId="47E54EBC"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430A6820"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014967B3"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781BE9DB"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61E780B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094242DB"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6. Do you believe Plan A helps M&amp;S present itself as a responsible employer? </w:t>
      </w:r>
    </w:p>
    <w:p w14:paraId="4E0B7285"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2835438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1E6CDC34"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51486CE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6287256C"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75B386F5"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7. Do you believe sustainability communication makes M&amp;S more attractive to potential employees? </w:t>
      </w:r>
    </w:p>
    <w:p w14:paraId="034D6656"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4B5B9223"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13021898"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52763B76"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1CD3F935"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0B0C29D8"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8. Do you think M&amp;S includes sustainability information when advertising job opportunities? </w:t>
      </w:r>
    </w:p>
    <w:p w14:paraId="6CADF0CC"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67FBBE30"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lastRenderedPageBreak/>
        <w:t>Agree</w:t>
      </w:r>
    </w:p>
    <w:p w14:paraId="3FBC2FD9"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31846DB3"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40714C03"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557DDCB7"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9. Do you think recruitment messages about sustainability can encourage candidates to apply for M&amp;S jobs?</w:t>
      </w:r>
    </w:p>
    <w:p w14:paraId="58893936"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2364B991"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6A2FA732"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412E19DB"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20A2C798"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1FCFCE50"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10. Do you believe M&amp;S can attract a wider range of candidates through effective sustainability communication?? </w:t>
      </w:r>
    </w:p>
    <w:p w14:paraId="022AA078"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385AC10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0CAD2F67"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6B002974"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00433956"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2DFB44D3"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11. Do you think sustainability practices influence your opinion of M&amp;S as an employer? </w:t>
      </w:r>
    </w:p>
    <w:p w14:paraId="1B8C2F6B"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6C03D8C9"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6AA08AB5"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2BF62CF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lastRenderedPageBreak/>
        <w:t>Disagree</w:t>
      </w:r>
    </w:p>
    <w:p w14:paraId="1E2849E4"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0AA765DB"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12. Do you think M&amp;S provides employees with sufficient training about environmental sustainability? </w:t>
      </w:r>
    </w:p>
    <w:p w14:paraId="52FB349C"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0A1E2B67"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4273C305"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6E0D5DEC"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11D90F0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4F22A01D"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 xml:space="preserve">13. Do you believe green training helps employees understand their environmental responsibilities at work? </w:t>
      </w:r>
    </w:p>
    <w:p w14:paraId="7E655C30"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118E8D9C"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24DB4A01"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0BB2C1E9"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63C5CE4D"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368844D4"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14. Do you think sustainability training encourages employees to adopt environmentally responsible behaviours?</w:t>
      </w:r>
    </w:p>
    <w:p w14:paraId="24C53F3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3E174F1D"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1F42EA79"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6529DCC0"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1206A5D1"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24140444"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lastRenderedPageBreak/>
        <w:t>15. Do you think green workplace practices increase your level of employee engagement?</w:t>
      </w:r>
    </w:p>
    <w:p w14:paraId="2EF4672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71269484"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701C791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0F5F8D21"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5FB5EFF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61C4EEA3"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16. Do you believe employees feel more involved when they participate in sustainability activities?</w:t>
      </w:r>
    </w:p>
    <w:p w14:paraId="5B03DDB9"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3E5DDB5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31B5AB32"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21757548"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32211603"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3A56362D"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17. Do you believe employees are more committed when their organisation demonstrates environmental responsibility?</w:t>
      </w:r>
    </w:p>
    <w:p w14:paraId="186921F5"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14488408"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3CFDDA15"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71A433C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4363B642"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6353CEC7"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18. Do you think sustainability practices influence an employee’s decision to join M&amp;S?</w:t>
      </w:r>
    </w:p>
    <w:p w14:paraId="2130891A"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lastRenderedPageBreak/>
        <w:t>Strongly Agree</w:t>
      </w:r>
    </w:p>
    <w:p w14:paraId="5E0877F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05F04B68"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6E89791E"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2AF877C6"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1917B4C8"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19. Do you think employees are more likely to remain with an organisation that demonstrates environmental responsibility?</w:t>
      </w:r>
    </w:p>
    <w:p w14:paraId="3D7F2BEE"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52C52A0B"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70EAC701"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79E1577D"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54E6466D"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Disagree</w:t>
      </w:r>
    </w:p>
    <w:p w14:paraId="2128B2B8" w14:textId="77777777" w:rsidR="003556E8" w:rsidRPr="006C5832" w:rsidRDefault="003556E8" w:rsidP="003952A4">
      <w:pPr>
        <w:pBdr>
          <w:top w:val="nil"/>
          <w:left w:val="nil"/>
          <w:bottom w:val="nil"/>
          <w:right w:val="nil"/>
          <w:between w:val="nil"/>
        </w:pBdr>
        <w:rPr>
          <w:b/>
          <w:bCs/>
          <w:color w:val="000000" w:themeColor="text1"/>
          <w:lang w:val="en-GB"/>
        </w:rPr>
      </w:pPr>
      <w:r w:rsidRPr="006C5832">
        <w:rPr>
          <w:b/>
          <w:bCs/>
          <w:color w:val="000000" w:themeColor="text1"/>
          <w:lang w:val="en-GB"/>
        </w:rPr>
        <w:t>20. Do you think M&amp;S should further integrate sustainability into its recruitment, training and employee retention practices?</w:t>
      </w:r>
    </w:p>
    <w:p w14:paraId="315CFEA2"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Strongly Agree</w:t>
      </w:r>
    </w:p>
    <w:p w14:paraId="57A152C2"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Agree</w:t>
      </w:r>
    </w:p>
    <w:p w14:paraId="62F0C85F"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Neutral</w:t>
      </w:r>
    </w:p>
    <w:p w14:paraId="4A43D3EE" w14:textId="77777777" w:rsidR="003556E8" w:rsidRPr="006C5832" w:rsidRDefault="003556E8" w:rsidP="003952A4">
      <w:pPr>
        <w:numPr>
          <w:ilvl w:val="0"/>
          <w:numId w:val="7"/>
        </w:numPr>
        <w:pBdr>
          <w:top w:val="nil"/>
          <w:left w:val="nil"/>
          <w:bottom w:val="nil"/>
          <w:right w:val="nil"/>
          <w:between w:val="nil"/>
        </w:pBdr>
        <w:rPr>
          <w:color w:val="000000" w:themeColor="text1"/>
          <w:lang w:val="en-GB"/>
        </w:rPr>
      </w:pPr>
      <w:r w:rsidRPr="006C5832">
        <w:rPr>
          <w:color w:val="000000" w:themeColor="text1"/>
          <w:lang w:val="en-GB"/>
        </w:rPr>
        <w:t>Disagree</w:t>
      </w:r>
    </w:p>
    <w:p w14:paraId="2B83E440" w14:textId="281A1A58" w:rsidR="003556E8" w:rsidRPr="006C5832" w:rsidRDefault="003556E8" w:rsidP="003952A4">
      <w:pPr>
        <w:pStyle w:val="ListParagraph"/>
        <w:numPr>
          <w:ilvl w:val="0"/>
          <w:numId w:val="7"/>
        </w:numPr>
        <w:rPr>
          <w:color w:val="000000" w:themeColor="text1"/>
          <w:lang w:val="en-GB"/>
        </w:rPr>
      </w:pPr>
      <w:r w:rsidRPr="006C5832">
        <w:rPr>
          <w:color w:val="000000" w:themeColor="text1"/>
          <w:lang w:val="en-GB"/>
        </w:rPr>
        <w:t>Strongly Disagree</w:t>
      </w:r>
    </w:p>
    <w:p w14:paraId="0C7177FD" w14:textId="77777777" w:rsidR="003556E8" w:rsidRPr="006C5832" w:rsidRDefault="003556E8" w:rsidP="003952A4">
      <w:pPr>
        <w:rPr>
          <w:color w:val="000000" w:themeColor="text1"/>
          <w:lang w:val="en-GB"/>
        </w:rPr>
      </w:pPr>
      <w:r w:rsidRPr="006C5832">
        <w:rPr>
          <w:color w:val="000000" w:themeColor="text1"/>
          <w:lang w:val="en-GB"/>
        </w:rPr>
        <w:br w:type="page"/>
      </w:r>
    </w:p>
    <w:p w14:paraId="5D068366" w14:textId="312DC977" w:rsidR="00EA522E" w:rsidRPr="006C5832" w:rsidRDefault="0019424D" w:rsidP="003952A4">
      <w:pPr>
        <w:pStyle w:val="Heading2"/>
        <w:spacing w:after="240"/>
        <w:rPr>
          <w:color w:val="000000" w:themeColor="text1"/>
        </w:rPr>
      </w:pPr>
      <w:bookmarkStart w:id="127" w:name="_Toc241230619"/>
      <w:r w:rsidRPr="006C5832">
        <w:rPr>
          <w:color w:val="000000" w:themeColor="text1"/>
        </w:rPr>
        <w:lastRenderedPageBreak/>
        <w:t xml:space="preserve">Appendix 4: </w:t>
      </w:r>
      <w:r w:rsidR="00EA522E" w:rsidRPr="006C5832">
        <w:rPr>
          <w:color w:val="000000" w:themeColor="text1"/>
          <w:lang w:val="en-GB"/>
        </w:rPr>
        <w:t xml:space="preserve">Survey </w:t>
      </w:r>
      <w:r w:rsidRPr="006C5832">
        <w:rPr>
          <w:color w:val="000000" w:themeColor="text1"/>
          <w:lang w:val="en-GB"/>
        </w:rPr>
        <w:t>Respondent</w:t>
      </w:r>
      <w:bookmarkEnd w:id="127"/>
    </w:p>
    <w:p w14:paraId="45F32141" w14:textId="34C25FC8" w:rsidR="00EA522E"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601A3ADA" wp14:editId="0251F6DF">
            <wp:extent cx="5733415" cy="2413635"/>
            <wp:effectExtent l="76200" t="76200" r="133985" b="139065"/>
            <wp:docPr id="981073904" name="Picture 1" descr="Forms response chart. Question title: 1. What is your age?. Number of responses: 7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age?. Number of responses: 75 responses."/>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7E049F" w14:textId="25652B87"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01767A4F" wp14:editId="4D243D56">
            <wp:extent cx="5733415" cy="2413635"/>
            <wp:effectExtent l="76200" t="76200" r="133985" b="139065"/>
            <wp:docPr id="1447326080" name="Picture 2" descr="Forms response chart. Question title: 2. What is your Gender.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What is your Gender. Number of responses: 71 responses."/>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B08B13" w14:textId="741994E3"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5C55D038" wp14:editId="7E744266">
            <wp:extent cx="5733415" cy="2413635"/>
            <wp:effectExtent l="76200" t="76200" r="133985" b="139065"/>
            <wp:docPr id="9834777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3619BF" w14:textId="4B954E57"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0" distB="0" distL="0" distR="0" wp14:anchorId="1230492E" wp14:editId="1CB59DD2">
            <wp:extent cx="5733415" cy="2413635"/>
            <wp:effectExtent l="76200" t="76200" r="133985" b="139065"/>
            <wp:docPr id="1761193814" name="Picture 4" descr="Forms response chart. Question title: 4. Do you think M&amp;S clearly communicates its Plan A sustainability activities to employees?. Number of responses: 7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Do you think M&amp;S clearly communicates its Plan A sustainability activities to employees?. Number of responses: 73 responses."/>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7A0A7E" w14:textId="211F6AFF"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50D77C9A" wp14:editId="0D193FEA">
            <wp:extent cx="5733415" cy="2413635"/>
            <wp:effectExtent l="76200" t="76200" r="133985" b="139065"/>
            <wp:docPr id="1696814059" name="Picture 5" descr="Forms response chart. Question title: 5. Do you think M&amp;S uses sustainability information effectively in its recruitment messages?. Number of responses: 7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Do you think M&amp;S uses sustainability information effectively in its recruitment messages?. Number of responses: 74 responses."/>
                    <pic:cNvPicPr>
                      <a:picLocks noChangeAspect="1" noChangeArrowheads="1"/>
                    </pic:cNvPicPr>
                  </pic:nvPicPr>
                  <pic:blipFill>
                    <a:blip r:embed="rId153"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430436" w14:textId="2F68FD20"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14A35409" wp14:editId="2686668F">
            <wp:extent cx="5733415" cy="2413635"/>
            <wp:effectExtent l="76200" t="76200" r="133985" b="139065"/>
            <wp:docPr id="1968310136" name="Picture 6" descr="Forms response chart. Question title: 6. Do you believe Plan A helps M&amp;S present itself as a responsible employer?. Number of responses: 7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Do you believe Plan A helps M&amp;S present itself as a responsible employer?. Number of responses: 73 responses."/>
                    <pic:cNvPicPr>
                      <a:picLocks noChangeAspect="1" noChangeArrowheads="1"/>
                    </pic:cNvPicPr>
                  </pic:nvPicPr>
                  <pic:blipFill>
                    <a:blip r:embed="rId154"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C424BB" w14:textId="46FE2BDB"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0" distB="0" distL="0" distR="0" wp14:anchorId="7532B7B9" wp14:editId="1C8B4944">
            <wp:extent cx="5733415" cy="2601595"/>
            <wp:effectExtent l="76200" t="76200" r="133985" b="141605"/>
            <wp:docPr id="1439453000" name="Picture 7" descr="Forms response chart. Question title: 7. Do you believe sustainability communication makes M&amp;S more attractive to potential employees?. Number of responses: 7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 Do you believe sustainability communication makes M&amp;S more attractive to potential employees?. Number of responses: 73 responses."/>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30D18B" w14:textId="6E654E50"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24BD8B16" wp14:editId="303C8371">
            <wp:extent cx="5733415" cy="2413635"/>
            <wp:effectExtent l="76200" t="76200" r="133985" b="139065"/>
            <wp:docPr id="635104865" name="Picture 8" descr="Forms response chart. Question title: 8. Do you think M&amp;S includes sustainability information when advertising job opportunities?. Number of responses: 7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Do you think M&amp;S includes sustainability information when advertising job opportunities?. Number of responses: 72 responses."/>
                    <pic:cNvPicPr>
                      <a:picLocks noChangeAspect="1" noChangeArrowheads="1"/>
                    </pic:cNvPicPr>
                  </pic:nvPicPr>
                  <pic:blipFill>
                    <a:blip r:embed="rId156"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DFEBDD" w14:textId="574A7482"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3764FECB" wp14:editId="67C29E37">
            <wp:extent cx="5733415" cy="2601595"/>
            <wp:effectExtent l="76200" t="76200" r="133985" b="141605"/>
            <wp:docPr id="1938244973" name="Picture 9" descr="Forms response chart. Question title: 9. Do you think recruitment messages about sustainability can encourage candidates to apply for M&amp;S jobs?. Number of responses: 7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Do you think recruitment messages about sustainability can encourage candidates to apply for M&amp;S jobs?. Number of responses: 73 responses."/>
                    <pic:cNvPicPr>
                      <a:picLocks noChangeAspect="1" noChangeArrowheads="1"/>
                    </pic:cNvPicPr>
                  </pic:nvPicPr>
                  <pic:blipFill>
                    <a:blip r:embed="rId157"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7F26C7" w14:textId="6A5C524C"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0" distB="0" distL="0" distR="0" wp14:anchorId="2BA94997" wp14:editId="5300FBA4">
            <wp:extent cx="5733415" cy="2601595"/>
            <wp:effectExtent l="76200" t="76200" r="133985" b="141605"/>
            <wp:docPr id="1141159255" name="Picture 10" descr="Forms response chart. Question title: 10. Do you believe M&amp;S can attract a wider range of candidates through effective sustainability communication?. Number of responses: 7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Do you believe M&amp;S can attract a wider range of candidates through effective sustainability communication?. Number of responses: 72 responses."/>
                    <pic:cNvPicPr>
                      <a:picLocks noChangeAspect="1" noChangeArrowheads="1"/>
                    </pic:cNvPicPr>
                  </pic:nvPicPr>
                  <pic:blipFill>
                    <a:blip r:embed="rId158"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177774" w14:textId="00420321"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2DBF8A15" wp14:editId="3EC97E59">
            <wp:extent cx="5733415" cy="2413635"/>
            <wp:effectExtent l="76200" t="76200" r="133985" b="139065"/>
            <wp:docPr id="800755828" name="Picture 11" descr="Forms response chart. Question title: 11. Do you think sustainability practices influence your opinion of M&amp;S as an employer?. Number of responses: 7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1. Do you think sustainability practices influence your opinion of M&amp;S as an employer?. Number of responses: 74 responses."/>
                    <pic:cNvPicPr>
                      <a:picLocks noChangeAspect="1" noChangeArrowheads="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C54E27" w14:textId="48D54ADF"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1E4899DB" wp14:editId="49A0F450">
            <wp:extent cx="5733415" cy="2601595"/>
            <wp:effectExtent l="76200" t="76200" r="133985" b="141605"/>
            <wp:docPr id="539380631" name="Picture 12" descr="Forms response chart. Question title: 12. Do you think M&amp;S provides employees with sufficient training about environmental sustainability?. Number of responses: 7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2. Do you think M&amp;S provides employees with sufficient training about environmental sustainability?. Number of responses: 74 responses."/>
                    <pic:cNvPicPr>
                      <a:picLocks noChangeAspect="1" noChangeArrowheads="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68B7FA" w14:textId="2E90E015"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0" distB="0" distL="0" distR="0" wp14:anchorId="2C14A792" wp14:editId="3855AB7F">
            <wp:extent cx="5733415" cy="2601595"/>
            <wp:effectExtent l="76200" t="76200" r="133985" b="141605"/>
            <wp:docPr id="2082240828" name="Picture 13" descr="Forms response chart. Question title: 13. Do you believe green training helps employees understand their environmental responsibilities at work?. Number of responses: 7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3. Do you believe green training helps employees understand their environmental responsibilities at work?. Number of responses: 74 responses."/>
                    <pic:cNvPicPr>
                      <a:picLocks noChangeAspect="1" noChangeArrowheads="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711EC30" w14:textId="251624EA"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024CC99A" wp14:editId="628235C5">
            <wp:extent cx="5733415" cy="2601595"/>
            <wp:effectExtent l="76200" t="76200" r="133985" b="141605"/>
            <wp:docPr id="1771606658" name="Picture 14" descr="Forms response chart. Question title: 14. Do you think sustainability training encourages employees to adopt environmentally responsible behaviours?. Number of responses: 7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4. Do you think sustainability training encourages employees to adopt environmentally responsible behaviours?. Number of responses: 72 responses."/>
                    <pic:cNvPicPr>
                      <a:picLocks noChangeAspect="1" noChangeArrowheads="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890B9E" w14:textId="354EDB6A"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2938243D" wp14:editId="76F650AF">
            <wp:extent cx="5733415" cy="2413635"/>
            <wp:effectExtent l="76200" t="76200" r="133985" b="139065"/>
            <wp:docPr id="1571755748" name="Picture 15" descr="Forms response chart. Question title: 15. Do you think green workplace practices increase your level of employee engagement?.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5. Do you think green workplace practices increase your level of employee engagement?. Number of responses: 71 responses."/>
                    <pic:cNvPicPr>
                      <a:picLocks noChangeAspect="1" noChangeArrowheads="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EE683C" w14:textId="4C50A918"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0" distB="0" distL="0" distR="0" wp14:anchorId="0FEB0249" wp14:editId="1DDE5F2F">
            <wp:extent cx="5733415" cy="2413635"/>
            <wp:effectExtent l="76200" t="76200" r="133985" b="139065"/>
            <wp:docPr id="1649958821" name="Picture 16" descr="Forms response chart. Question title: 16. Do you believe employees feel more involved when they participate in sustainability activities?. Number of responses: 7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6. Do you believe employees feel more involved when they participate in sustainability activities?. Number of responses: 72 responses."/>
                    <pic:cNvPicPr>
                      <a:picLocks noChangeAspect="1" noChangeArrowheads="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BE2DB4" w14:textId="16465A09"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77FE634F" wp14:editId="310B6996">
            <wp:extent cx="5733415" cy="2601595"/>
            <wp:effectExtent l="76200" t="76200" r="133985" b="141605"/>
            <wp:docPr id="565118069" name="Picture 17" descr="Forms response chart. Question title: 17. Do you believe employees are more committed when their organisation demonstrates environmental responsibility?. Number of responses: 7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7. Do you believe employees are more committed when their organisation demonstrates environmental responsibility?. Number of responses: 72 responses."/>
                    <pic:cNvPicPr>
                      <a:picLocks noChangeAspect="1" noChangeArrowheads="1"/>
                    </pic:cNvPicPr>
                  </pic:nvPicPr>
                  <pic:blipFill>
                    <a:blip r:embed="rId165"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9862A6" w14:textId="66234009"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20BEDE3B" wp14:editId="1B4494C1">
            <wp:extent cx="5733415" cy="2413635"/>
            <wp:effectExtent l="76200" t="76200" r="133985" b="139065"/>
            <wp:docPr id="1357968842" name="Picture 18" descr="Forms response chart. Question title: 18. Do you think sustainability practices influence an employee’s decision to join M&amp;S?. Number of responses: 6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8. Do you think sustainability practices influence an employee’s decision to join M&amp;S?. Number of responses: 69 responses."/>
                    <pic:cNvPicPr>
                      <a:picLocks noChangeAspect="1" noChangeArrowheads="1"/>
                    </pic:cNvPicPr>
                  </pic:nvPicPr>
                  <pic:blipFill>
                    <a:blip r:embed="rId166" cstate="print">
                      <a:extLst>
                        <a:ext uri="{28A0092B-C50C-407E-A947-70E740481C1C}">
                          <a14:useLocalDpi xmlns:a14="http://schemas.microsoft.com/office/drawing/2010/main" val="0"/>
                        </a:ext>
                      </a:extLst>
                    </a:blip>
                    <a:srcRect/>
                    <a:stretch>
                      <a:fillRect/>
                    </a:stretch>
                  </pic:blipFill>
                  <pic:spPr bwMode="auto">
                    <a:xfrm>
                      <a:off x="0" y="0"/>
                      <a:ext cx="5733415" cy="24136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C93616" w14:textId="2A45AFCF" w:rsidR="00E46F4B"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lastRenderedPageBreak/>
        <w:drawing>
          <wp:inline distT="0" distB="0" distL="0" distR="0" wp14:anchorId="0F5BC558" wp14:editId="7646F57C">
            <wp:extent cx="5733415" cy="2601595"/>
            <wp:effectExtent l="76200" t="76200" r="133985" b="141605"/>
            <wp:docPr id="950001385" name="Picture 19" descr="Forms response chart. Question title: 19. Do you think employees are more likely to remain with an organisation that demonstrates environmental responsibility?.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19. Do you think employees are more likely to remain with an organisation that demonstrates environmental responsibility?. Number of responses: 71 responses."/>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9AAD91" w14:textId="48E0BD73" w:rsidR="00F336F0" w:rsidRPr="006C5832" w:rsidRDefault="00E46F4B" w:rsidP="003952A4">
      <w:pPr>
        <w:pBdr>
          <w:top w:val="nil"/>
          <w:left w:val="nil"/>
          <w:bottom w:val="nil"/>
          <w:right w:val="nil"/>
          <w:between w:val="nil"/>
        </w:pBdr>
        <w:jc w:val="center"/>
        <w:rPr>
          <w:color w:val="000000" w:themeColor="text1"/>
        </w:rPr>
      </w:pPr>
      <w:r w:rsidRPr="006C5832">
        <w:rPr>
          <w:noProof/>
          <w:color w:val="000000" w:themeColor="text1"/>
        </w:rPr>
        <w:drawing>
          <wp:inline distT="0" distB="0" distL="0" distR="0" wp14:anchorId="09268596" wp14:editId="50F586F3">
            <wp:extent cx="5733415" cy="2601595"/>
            <wp:effectExtent l="76200" t="76200" r="133985" b="141605"/>
            <wp:docPr id="428337128" name="Picture 20" descr="Forms response chart. Question title: 20. Do you think M&amp;S should further integrate sustainability into its recruitment, training and employee retention practices?. Number of responses: 7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0. Do you think M&amp;S should further integrate sustainability into its recruitment, training and employee retention practices?. Number of responses: 73 responses."/>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733415" cy="26015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F336F0" w:rsidRPr="006C5832" w:rsidSect="00DB6F25">
      <w:footerReference w:type="default" r:id="rId16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BAEEB" w14:textId="77777777" w:rsidR="000B46C5" w:rsidRDefault="000B46C5">
      <w:pPr>
        <w:spacing w:after="0" w:line="240" w:lineRule="auto"/>
      </w:pPr>
      <w:r>
        <w:separator/>
      </w:r>
    </w:p>
  </w:endnote>
  <w:endnote w:type="continuationSeparator" w:id="0">
    <w:p w14:paraId="24B36CBC" w14:textId="77777777" w:rsidR="000B46C5" w:rsidRDefault="000B4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6803A81-7B21-41F1-9655-79A174E76B74}"/>
  </w:font>
  <w:font w:name="Tahoma">
    <w:panose1 w:val="020B0604030504040204"/>
    <w:charset w:val="00"/>
    <w:family w:val="swiss"/>
    <w:pitch w:val="variable"/>
    <w:sig w:usb0="E1002EFF" w:usb1="C000605B" w:usb2="00000029" w:usb3="00000000" w:csb0="000101FF" w:csb1="00000000"/>
    <w:embedRegular r:id="rId2" w:fontKey="{005E4FE4-98B7-4A96-A732-C280788A09FC}"/>
  </w:font>
  <w:font w:name="Cambria">
    <w:panose1 w:val="02040503050406030204"/>
    <w:charset w:val="00"/>
    <w:family w:val="roman"/>
    <w:pitch w:val="variable"/>
    <w:sig w:usb0="E00006FF" w:usb1="420024FF" w:usb2="02000000" w:usb3="00000000" w:csb0="0000019F" w:csb1="00000000"/>
    <w:embedRegular r:id="rId3" w:fontKey="{266E9D85-C7FE-491F-B331-80842FFAA1BD}"/>
  </w:font>
  <w:font w:name="Roboto">
    <w:charset w:val="00"/>
    <w:family w:val="auto"/>
    <w:pitch w:val="variable"/>
    <w:sig w:usb0="E0000AFF" w:usb1="5000217F" w:usb2="00000021" w:usb3="00000000" w:csb0="0000019F" w:csb1="00000000"/>
    <w:embedRegular r:id="rId4" w:fontKey="{C038108A-C053-479A-8A4E-99AE83B42C4A}"/>
  </w:font>
  <w:font w:name="Cambria Math">
    <w:panose1 w:val="02040503050406030204"/>
    <w:charset w:val="00"/>
    <w:family w:val="roman"/>
    <w:pitch w:val="variable"/>
    <w:sig w:usb0="E00006FF" w:usb1="420024FF" w:usb2="02000000" w:usb3="00000000" w:csb0="0000019F" w:csb1="00000000"/>
    <w:embedRegular r:id="rId5" w:fontKey="{C8CACDC7-2434-4A1E-BFDB-DC13C593556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6ACBD" w14:textId="77777777" w:rsidR="002419C0" w:rsidRDefault="002419C0">
    <w:pPr>
      <w:pBdr>
        <w:top w:val="nil"/>
        <w:left w:val="nil"/>
        <w:bottom w:val="nil"/>
        <w:right w:val="nil"/>
        <w:between w:val="nil"/>
      </w:pBdr>
      <w:jc w:val="right"/>
      <w:rPr>
        <w:color w:val="000000"/>
        <w:sz w:val="18"/>
        <w:szCs w:val="18"/>
      </w:rPr>
    </w:pPr>
    <w:r>
      <w:rPr>
        <w:color w:val="000000"/>
        <w:sz w:val="20"/>
        <w:szCs w:val="20"/>
      </w:rPr>
      <w:fldChar w:fldCharType="begin"/>
    </w:r>
    <w:r>
      <w:rPr>
        <w:color w:val="000000"/>
        <w:sz w:val="20"/>
        <w:szCs w:val="20"/>
      </w:rPr>
      <w:instrText>PAGE</w:instrText>
    </w:r>
    <w:r>
      <w:rPr>
        <w:color w:val="000000"/>
        <w:sz w:val="20"/>
        <w:szCs w:val="20"/>
      </w:rPr>
      <w:fldChar w:fldCharType="separate"/>
    </w:r>
    <w:r w:rsidR="00500908">
      <w:rPr>
        <w:noProof/>
        <w:color w:val="000000"/>
        <w:sz w:val="20"/>
        <w:szCs w:val="20"/>
      </w:rPr>
      <w:t>68</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11C15" w14:textId="77777777" w:rsidR="000B46C5" w:rsidRDefault="000B46C5">
      <w:pPr>
        <w:spacing w:after="0" w:line="240" w:lineRule="auto"/>
      </w:pPr>
      <w:r>
        <w:separator/>
      </w:r>
    </w:p>
  </w:footnote>
  <w:footnote w:type="continuationSeparator" w:id="0">
    <w:p w14:paraId="6076717E" w14:textId="77777777" w:rsidR="000B46C5" w:rsidRDefault="000B46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53ADD"/>
    <w:multiLevelType w:val="multilevel"/>
    <w:tmpl w:val="BA1082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7F51B4"/>
    <w:multiLevelType w:val="multilevel"/>
    <w:tmpl w:val="750498C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8B16B51"/>
    <w:multiLevelType w:val="multilevel"/>
    <w:tmpl w:val="B53C6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5975307"/>
    <w:multiLevelType w:val="hybridMultilevel"/>
    <w:tmpl w:val="D0C23F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8533C3A"/>
    <w:multiLevelType w:val="multilevel"/>
    <w:tmpl w:val="5D4EDB4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C556D4B"/>
    <w:multiLevelType w:val="multilevel"/>
    <w:tmpl w:val="6C10F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E42656"/>
    <w:multiLevelType w:val="multilevel"/>
    <w:tmpl w:val="F1D40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E80423"/>
    <w:multiLevelType w:val="multilevel"/>
    <w:tmpl w:val="25E4046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6145E62"/>
    <w:multiLevelType w:val="multilevel"/>
    <w:tmpl w:val="CA48C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E72732"/>
    <w:multiLevelType w:val="multilevel"/>
    <w:tmpl w:val="BA001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97461E8"/>
    <w:multiLevelType w:val="multilevel"/>
    <w:tmpl w:val="A77826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B167ACB"/>
    <w:multiLevelType w:val="hybridMultilevel"/>
    <w:tmpl w:val="240066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F1C4896"/>
    <w:multiLevelType w:val="multilevel"/>
    <w:tmpl w:val="D1D0A5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6AB57D7"/>
    <w:multiLevelType w:val="multilevel"/>
    <w:tmpl w:val="16F4D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DB10D1B"/>
    <w:multiLevelType w:val="hybridMultilevel"/>
    <w:tmpl w:val="E5EAF226"/>
    <w:lvl w:ilvl="0" w:tplc="58AAC72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98C69D5"/>
    <w:multiLevelType w:val="hybridMultilevel"/>
    <w:tmpl w:val="BF0847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CB22C76"/>
    <w:multiLevelType w:val="hybridMultilevel"/>
    <w:tmpl w:val="BDFCE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6417C19"/>
    <w:multiLevelType w:val="hybridMultilevel"/>
    <w:tmpl w:val="27C8A5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E112725"/>
    <w:multiLevelType w:val="multilevel"/>
    <w:tmpl w:val="BBEE40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9" w15:restartNumberingAfterBreak="0">
    <w:nsid w:val="7FAE0D82"/>
    <w:multiLevelType w:val="hybridMultilevel"/>
    <w:tmpl w:val="E92E2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47571972">
    <w:abstractNumId w:val="8"/>
  </w:num>
  <w:num w:numId="2" w16cid:durableId="649944052">
    <w:abstractNumId w:val="5"/>
  </w:num>
  <w:num w:numId="3" w16cid:durableId="1000161539">
    <w:abstractNumId w:val="11"/>
  </w:num>
  <w:num w:numId="4" w16cid:durableId="761952702">
    <w:abstractNumId w:val="4"/>
  </w:num>
  <w:num w:numId="5" w16cid:durableId="763494888">
    <w:abstractNumId w:val="18"/>
  </w:num>
  <w:num w:numId="6" w16cid:durableId="1516722073">
    <w:abstractNumId w:val="7"/>
  </w:num>
  <w:num w:numId="7" w16cid:durableId="498891502">
    <w:abstractNumId w:val="1"/>
  </w:num>
  <w:num w:numId="8" w16cid:durableId="1063411510">
    <w:abstractNumId w:val="13"/>
  </w:num>
  <w:num w:numId="9" w16cid:durableId="618873851">
    <w:abstractNumId w:val="10"/>
  </w:num>
  <w:num w:numId="10" w16cid:durableId="46882349">
    <w:abstractNumId w:val="9"/>
  </w:num>
  <w:num w:numId="11" w16cid:durableId="1136871649">
    <w:abstractNumId w:val="6"/>
  </w:num>
  <w:num w:numId="12" w16cid:durableId="1603874267">
    <w:abstractNumId w:val="16"/>
  </w:num>
  <w:num w:numId="13" w16cid:durableId="1436975027">
    <w:abstractNumId w:val="17"/>
  </w:num>
  <w:num w:numId="14" w16cid:durableId="938946011">
    <w:abstractNumId w:val="15"/>
  </w:num>
  <w:num w:numId="15" w16cid:durableId="1973435688">
    <w:abstractNumId w:val="3"/>
  </w:num>
  <w:num w:numId="16" w16cid:durableId="1067261060">
    <w:abstractNumId w:val="19"/>
  </w:num>
  <w:num w:numId="17" w16cid:durableId="1599216502">
    <w:abstractNumId w:val="14"/>
  </w:num>
  <w:num w:numId="18" w16cid:durableId="860359067">
    <w:abstractNumId w:val="12"/>
  </w:num>
  <w:num w:numId="19" w16cid:durableId="1297613047">
    <w:abstractNumId w:val="0"/>
  </w:num>
  <w:num w:numId="20" w16cid:durableId="3161494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2"/>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36F0"/>
    <w:rsid w:val="00001EC5"/>
    <w:rsid w:val="0001675B"/>
    <w:rsid w:val="00017683"/>
    <w:rsid w:val="00021243"/>
    <w:rsid w:val="000259BD"/>
    <w:rsid w:val="0003494B"/>
    <w:rsid w:val="000423DD"/>
    <w:rsid w:val="00061073"/>
    <w:rsid w:val="00063868"/>
    <w:rsid w:val="00064757"/>
    <w:rsid w:val="0009309C"/>
    <w:rsid w:val="000B3967"/>
    <w:rsid w:val="000B46C5"/>
    <w:rsid w:val="000C44A4"/>
    <w:rsid w:val="00100DDA"/>
    <w:rsid w:val="00131631"/>
    <w:rsid w:val="001366BE"/>
    <w:rsid w:val="001578CC"/>
    <w:rsid w:val="00193ABE"/>
    <w:rsid w:val="0019424D"/>
    <w:rsid w:val="001C3EDA"/>
    <w:rsid w:val="001D726E"/>
    <w:rsid w:val="001E18F6"/>
    <w:rsid w:val="001F7C32"/>
    <w:rsid w:val="00232CAA"/>
    <w:rsid w:val="002377D9"/>
    <w:rsid w:val="002419C0"/>
    <w:rsid w:val="00247F34"/>
    <w:rsid w:val="00252486"/>
    <w:rsid w:val="00256E4F"/>
    <w:rsid w:val="00257FBE"/>
    <w:rsid w:val="002801E7"/>
    <w:rsid w:val="00291038"/>
    <w:rsid w:val="002B744F"/>
    <w:rsid w:val="002C519A"/>
    <w:rsid w:val="002E6DDA"/>
    <w:rsid w:val="002F3A2F"/>
    <w:rsid w:val="00300A41"/>
    <w:rsid w:val="00301302"/>
    <w:rsid w:val="003216E9"/>
    <w:rsid w:val="00323A3A"/>
    <w:rsid w:val="00324D19"/>
    <w:rsid w:val="003271E9"/>
    <w:rsid w:val="00353F5C"/>
    <w:rsid w:val="00354303"/>
    <w:rsid w:val="003556E8"/>
    <w:rsid w:val="00365687"/>
    <w:rsid w:val="003952A4"/>
    <w:rsid w:val="003A1310"/>
    <w:rsid w:val="003F4D5E"/>
    <w:rsid w:val="00402FC1"/>
    <w:rsid w:val="00417F3E"/>
    <w:rsid w:val="00430109"/>
    <w:rsid w:val="0043626C"/>
    <w:rsid w:val="00491B59"/>
    <w:rsid w:val="004A7046"/>
    <w:rsid w:val="004B7A48"/>
    <w:rsid w:val="004C089E"/>
    <w:rsid w:val="004C296F"/>
    <w:rsid w:val="004C5072"/>
    <w:rsid w:val="004C711D"/>
    <w:rsid w:val="00500908"/>
    <w:rsid w:val="0052702D"/>
    <w:rsid w:val="00546281"/>
    <w:rsid w:val="00547774"/>
    <w:rsid w:val="0059129E"/>
    <w:rsid w:val="0059780C"/>
    <w:rsid w:val="005B0FB6"/>
    <w:rsid w:val="005D7DA0"/>
    <w:rsid w:val="0061575A"/>
    <w:rsid w:val="00622B80"/>
    <w:rsid w:val="00676280"/>
    <w:rsid w:val="006955B8"/>
    <w:rsid w:val="0069681A"/>
    <w:rsid w:val="006C5832"/>
    <w:rsid w:val="006D1572"/>
    <w:rsid w:val="006F24DB"/>
    <w:rsid w:val="00722D75"/>
    <w:rsid w:val="007300FF"/>
    <w:rsid w:val="00737BE0"/>
    <w:rsid w:val="0074026D"/>
    <w:rsid w:val="00745EF7"/>
    <w:rsid w:val="00750ED7"/>
    <w:rsid w:val="00761BB7"/>
    <w:rsid w:val="0076467C"/>
    <w:rsid w:val="00776F8C"/>
    <w:rsid w:val="00787D9C"/>
    <w:rsid w:val="0079408B"/>
    <w:rsid w:val="007A7031"/>
    <w:rsid w:val="007C1DA2"/>
    <w:rsid w:val="00803CC1"/>
    <w:rsid w:val="00810A8E"/>
    <w:rsid w:val="0081512E"/>
    <w:rsid w:val="008205A3"/>
    <w:rsid w:val="00826139"/>
    <w:rsid w:val="00827BC1"/>
    <w:rsid w:val="008B5799"/>
    <w:rsid w:val="008D2352"/>
    <w:rsid w:val="008D23E6"/>
    <w:rsid w:val="008D28BE"/>
    <w:rsid w:val="008E6A58"/>
    <w:rsid w:val="009237CE"/>
    <w:rsid w:val="0092468C"/>
    <w:rsid w:val="00926032"/>
    <w:rsid w:val="00936299"/>
    <w:rsid w:val="00936917"/>
    <w:rsid w:val="00952B4A"/>
    <w:rsid w:val="00971A3C"/>
    <w:rsid w:val="009C5DEC"/>
    <w:rsid w:val="009E4E6D"/>
    <w:rsid w:val="00A0251D"/>
    <w:rsid w:val="00A15264"/>
    <w:rsid w:val="00A46A35"/>
    <w:rsid w:val="00A84774"/>
    <w:rsid w:val="00A90297"/>
    <w:rsid w:val="00A91954"/>
    <w:rsid w:val="00A92C45"/>
    <w:rsid w:val="00AB31D6"/>
    <w:rsid w:val="00AC26B0"/>
    <w:rsid w:val="00AD5D33"/>
    <w:rsid w:val="00B31040"/>
    <w:rsid w:val="00B365A0"/>
    <w:rsid w:val="00B556F2"/>
    <w:rsid w:val="00B61104"/>
    <w:rsid w:val="00BB3D44"/>
    <w:rsid w:val="00BE4BFA"/>
    <w:rsid w:val="00BE55FE"/>
    <w:rsid w:val="00C25B73"/>
    <w:rsid w:val="00C56C8D"/>
    <w:rsid w:val="00C71362"/>
    <w:rsid w:val="00C91197"/>
    <w:rsid w:val="00CB5342"/>
    <w:rsid w:val="00CE68B4"/>
    <w:rsid w:val="00D22CBF"/>
    <w:rsid w:val="00D61BE8"/>
    <w:rsid w:val="00D72BF0"/>
    <w:rsid w:val="00D74CEF"/>
    <w:rsid w:val="00D84DB6"/>
    <w:rsid w:val="00D901FA"/>
    <w:rsid w:val="00DB6F25"/>
    <w:rsid w:val="00DD7676"/>
    <w:rsid w:val="00DE0785"/>
    <w:rsid w:val="00DE1AB3"/>
    <w:rsid w:val="00DF559B"/>
    <w:rsid w:val="00DF788E"/>
    <w:rsid w:val="00E25C6F"/>
    <w:rsid w:val="00E26009"/>
    <w:rsid w:val="00E46F4B"/>
    <w:rsid w:val="00E97F3D"/>
    <w:rsid w:val="00EA522E"/>
    <w:rsid w:val="00ED4075"/>
    <w:rsid w:val="00F07928"/>
    <w:rsid w:val="00F336F0"/>
    <w:rsid w:val="00F42EFB"/>
    <w:rsid w:val="00F60A82"/>
    <w:rsid w:val="00F76DF3"/>
    <w:rsid w:val="00FE524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32BE3"/>
  <w15:docId w15:val="{9B04538F-F8C8-49C2-92F2-50ACFE975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240" w:lineRule="auto"/>
      <w:outlineLvl w:val="0"/>
    </w:pPr>
    <w:rPr>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outlineLvl w:val="1"/>
    </w:pPr>
    <w:rPr>
      <w:b/>
      <w:bCs/>
      <w:color w:val="000000"/>
      <w:sz w:val="26"/>
      <w:szCs w:val="26"/>
    </w:rPr>
  </w:style>
  <w:style w:type="paragraph" w:styleId="Heading3">
    <w:name w:val="heading 3"/>
    <w:basedOn w:val="Normal"/>
    <w:next w:val="Normal"/>
    <w:uiPriority w:val="9"/>
    <w:unhideWhenUsed/>
    <w:qFormat/>
    <w:rsid w:val="00A0251D"/>
    <w:pPr>
      <w:keepNext/>
      <w:keepLines/>
      <w:pBdr>
        <w:top w:val="nil"/>
        <w:left w:val="nil"/>
        <w:bottom w:val="nil"/>
        <w:right w:val="nil"/>
        <w:between w:val="nil"/>
      </w:pBdr>
      <w:spacing w:before="320" w:after="80" w:line="240" w:lineRule="auto"/>
      <w:outlineLvl w:val="2"/>
    </w:pPr>
    <w:rPr>
      <w:b/>
      <w:bCs/>
      <w:color w:val="000000"/>
      <w:szCs w:val="26"/>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280" w:after="80" w:line="240" w:lineRule="auto"/>
      <w:jc w:val="center"/>
      <w:outlineLvl w:val="3"/>
    </w:pPr>
    <w:rPr>
      <w:b/>
      <w:bCs/>
      <w:color w:val="000000"/>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240" w:after="80"/>
      <w:jc w:val="center"/>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unhideWhenUsed/>
    <w:qFormat/>
    <w:rsid w:val="009C5DEC"/>
    <w:pPr>
      <w:pBdr>
        <w:top w:val="none" w:sz="0" w:space="0" w:color="auto"/>
        <w:left w:val="none" w:sz="0" w:space="0" w:color="auto"/>
        <w:bottom w:val="none" w:sz="0" w:space="0" w:color="auto"/>
        <w:right w:val="none" w:sz="0" w:space="0" w:color="auto"/>
        <w:between w:val="none" w:sz="0" w:space="0" w:color="auto"/>
      </w:pBd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C5DEC"/>
    <w:pPr>
      <w:spacing w:after="100"/>
    </w:pPr>
  </w:style>
  <w:style w:type="paragraph" w:styleId="TOC2">
    <w:name w:val="toc 2"/>
    <w:basedOn w:val="Normal"/>
    <w:next w:val="Normal"/>
    <w:autoRedefine/>
    <w:uiPriority w:val="39"/>
    <w:unhideWhenUsed/>
    <w:rsid w:val="009C5DEC"/>
    <w:pPr>
      <w:spacing w:after="100"/>
      <w:ind w:left="240"/>
    </w:pPr>
  </w:style>
  <w:style w:type="character" w:styleId="Hyperlink">
    <w:name w:val="Hyperlink"/>
    <w:basedOn w:val="DefaultParagraphFont"/>
    <w:uiPriority w:val="99"/>
    <w:unhideWhenUsed/>
    <w:rsid w:val="009C5DEC"/>
    <w:rPr>
      <w:color w:val="0000FF" w:themeColor="hyperlink"/>
      <w:u w:val="single"/>
    </w:rPr>
  </w:style>
  <w:style w:type="paragraph" w:styleId="TableofFigures">
    <w:name w:val="table of figures"/>
    <w:basedOn w:val="Normal"/>
    <w:next w:val="Normal"/>
    <w:uiPriority w:val="99"/>
    <w:unhideWhenUsed/>
    <w:rsid w:val="009C5DEC"/>
    <w:pPr>
      <w:spacing w:after="0"/>
    </w:pPr>
  </w:style>
  <w:style w:type="paragraph" w:styleId="TOC3">
    <w:name w:val="toc 3"/>
    <w:basedOn w:val="Normal"/>
    <w:next w:val="Normal"/>
    <w:autoRedefine/>
    <w:uiPriority w:val="39"/>
    <w:unhideWhenUsed/>
    <w:rsid w:val="00A0251D"/>
    <w:pPr>
      <w:spacing w:after="100"/>
      <w:ind w:left="480"/>
    </w:pPr>
  </w:style>
  <w:style w:type="character" w:customStyle="1" w:styleId="UnresolvedMention1">
    <w:name w:val="Unresolved Mention1"/>
    <w:basedOn w:val="DefaultParagraphFont"/>
    <w:uiPriority w:val="99"/>
    <w:semiHidden/>
    <w:unhideWhenUsed/>
    <w:rsid w:val="00C56C8D"/>
    <w:rPr>
      <w:color w:val="605E5C"/>
      <w:shd w:val="clear" w:color="auto" w:fill="E1DFDD"/>
    </w:rPr>
  </w:style>
  <w:style w:type="paragraph" w:styleId="ListParagraph">
    <w:name w:val="List Paragraph"/>
    <w:basedOn w:val="Normal"/>
    <w:uiPriority w:val="34"/>
    <w:qFormat/>
    <w:rsid w:val="00CE68B4"/>
    <w:pPr>
      <w:ind w:left="720"/>
      <w:contextualSpacing/>
    </w:pPr>
  </w:style>
  <w:style w:type="paragraph" w:styleId="BalloonText">
    <w:name w:val="Balloon Text"/>
    <w:basedOn w:val="Normal"/>
    <w:link w:val="BalloonTextChar"/>
    <w:uiPriority w:val="99"/>
    <w:semiHidden/>
    <w:unhideWhenUsed/>
    <w:rsid w:val="00247F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F34"/>
    <w:rPr>
      <w:rFonts w:ascii="Tahoma" w:hAnsi="Tahoma" w:cs="Tahoma"/>
      <w:sz w:val="16"/>
      <w:szCs w:val="16"/>
    </w:rPr>
  </w:style>
  <w:style w:type="paragraph" w:styleId="Revision">
    <w:name w:val="Revision"/>
    <w:hidden/>
    <w:uiPriority w:val="99"/>
    <w:semiHidden/>
    <w:rsid w:val="00DF559B"/>
    <w:pPr>
      <w:spacing w:after="0" w:line="240" w:lineRule="auto"/>
      <w:jc w:val="left"/>
    </w:pPr>
  </w:style>
  <w:style w:type="character" w:styleId="CommentReference">
    <w:name w:val="annotation reference"/>
    <w:basedOn w:val="DefaultParagraphFont"/>
    <w:uiPriority w:val="99"/>
    <w:semiHidden/>
    <w:unhideWhenUsed/>
    <w:rsid w:val="00DF559B"/>
    <w:rPr>
      <w:sz w:val="16"/>
      <w:szCs w:val="16"/>
    </w:rPr>
  </w:style>
  <w:style w:type="paragraph" w:styleId="CommentText">
    <w:name w:val="annotation text"/>
    <w:basedOn w:val="Normal"/>
    <w:link w:val="CommentTextChar"/>
    <w:uiPriority w:val="99"/>
    <w:unhideWhenUsed/>
    <w:rsid w:val="00DF559B"/>
    <w:pPr>
      <w:spacing w:line="240" w:lineRule="auto"/>
    </w:pPr>
    <w:rPr>
      <w:sz w:val="20"/>
      <w:szCs w:val="20"/>
    </w:rPr>
  </w:style>
  <w:style w:type="character" w:customStyle="1" w:styleId="CommentTextChar">
    <w:name w:val="Comment Text Char"/>
    <w:basedOn w:val="DefaultParagraphFont"/>
    <w:link w:val="CommentText"/>
    <w:uiPriority w:val="99"/>
    <w:rsid w:val="00DF559B"/>
    <w:rPr>
      <w:sz w:val="20"/>
      <w:szCs w:val="20"/>
    </w:rPr>
  </w:style>
  <w:style w:type="paragraph" w:styleId="CommentSubject">
    <w:name w:val="annotation subject"/>
    <w:basedOn w:val="CommentText"/>
    <w:next w:val="CommentText"/>
    <w:link w:val="CommentSubjectChar"/>
    <w:uiPriority w:val="99"/>
    <w:semiHidden/>
    <w:unhideWhenUsed/>
    <w:rsid w:val="00DF559B"/>
    <w:rPr>
      <w:b/>
      <w:bCs/>
    </w:rPr>
  </w:style>
  <w:style w:type="character" w:customStyle="1" w:styleId="CommentSubjectChar">
    <w:name w:val="Comment Subject Char"/>
    <w:basedOn w:val="CommentTextChar"/>
    <w:link w:val="CommentSubject"/>
    <w:uiPriority w:val="99"/>
    <w:semiHidden/>
    <w:rsid w:val="00DF559B"/>
    <w:rPr>
      <w:b/>
      <w:bCs/>
      <w:sz w:val="20"/>
      <w:szCs w:val="20"/>
    </w:rPr>
  </w:style>
  <w:style w:type="character" w:customStyle="1" w:styleId="UnresolvedMention2">
    <w:name w:val="Unresolved Mention2"/>
    <w:basedOn w:val="DefaultParagraphFont"/>
    <w:uiPriority w:val="99"/>
    <w:semiHidden/>
    <w:unhideWhenUsed/>
    <w:rsid w:val="00A92C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emerald.com/er/article/doi/10.1108/ER-08-2025-0673/1368949" TargetMode="External"/><Relationship Id="rId21" Type="http://schemas.microsoft.com/office/2007/relationships/diagramDrawing" Target="diagrams/drawing1.xml"/><Relationship Id="rId42" Type="http://schemas.openxmlformats.org/officeDocument/2006/relationships/image" Target="media/image30.png"/><Relationship Id="rId63" Type="http://schemas.openxmlformats.org/officeDocument/2006/relationships/hyperlink" Target="https://link.springer.com/content/pdf/10.1186/s12874-026-02793-5.pdf" TargetMode="External"/><Relationship Id="rId84" Type="http://schemas.openxmlformats.org/officeDocument/2006/relationships/hyperlink" Target="https://link.springer.com/article/10.1007/s43621-025-01934-y" TargetMode="External"/><Relationship Id="rId138" Type="http://schemas.openxmlformats.org/officeDocument/2006/relationships/hyperlink" Target="https://www.emerald.com/ijoa/article-abstract/31/2/550/139712" TargetMode="External"/><Relationship Id="rId159" Type="http://schemas.openxmlformats.org/officeDocument/2006/relationships/image" Target="media/image53.png"/><Relationship Id="rId170" Type="http://schemas.openxmlformats.org/officeDocument/2006/relationships/fontTable" Target="fontTable.xml"/><Relationship Id="rId107" Type="http://schemas.openxmlformats.org/officeDocument/2006/relationships/hyperlink" Target="https://corporate.marksandspencer.com/esg" TargetMode="External"/><Relationship Id="rId11" Type="http://schemas.openxmlformats.org/officeDocument/2006/relationships/image" Target="media/image4.png"/><Relationship Id="rId32" Type="http://schemas.openxmlformats.org/officeDocument/2006/relationships/image" Target="media/image20.png"/><Relationship Id="rId53" Type="http://schemas.openxmlformats.org/officeDocument/2006/relationships/hyperlink" Target="http://agreed.in" TargetMode="External"/><Relationship Id="rId74" Type="http://schemas.openxmlformats.org/officeDocument/2006/relationships/hyperlink" Target="https://www.academia.edu/download/132488179/Methods_of_data_collection._Chand_S.pdf" TargetMode="External"/><Relationship Id="rId128" Type="http://schemas.openxmlformats.org/officeDocument/2006/relationships/hyperlink" Target="https://onlinelibrary.wiley.com/doi/abs/10.1002/csr.3036" TargetMode="External"/><Relationship Id="rId149" Type="http://schemas.openxmlformats.org/officeDocument/2006/relationships/image" Target="media/image43.png"/><Relationship Id="rId5" Type="http://schemas.openxmlformats.org/officeDocument/2006/relationships/webSettings" Target="webSettings.xml"/><Relationship Id="rId95" Type="http://schemas.openxmlformats.org/officeDocument/2006/relationships/hyperlink" Target="https://www.mdpi.com/2076-3387/15/5/153" TargetMode="External"/><Relationship Id="rId160" Type="http://schemas.openxmlformats.org/officeDocument/2006/relationships/image" Target="media/image54.png"/><Relationship Id="rId22" Type="http://schemas.openxmlformats.org/officeDocument/2006/relationships/image" Target="media/image10.png"/><Relationship Id="rId43" Type="http://schemas.openxmlformats.org/officeDocument/2006/relationships/image" Target="media/image31.png"/><Relationship Id="rId64" Type="http://schemas.openxmlformats.org/officeDocument/2006/relationships/hyperlink" Target="https://www.sciencedirect.com/science/article/pii/S1687850725000664" TargetMode="External"/><Relationship Id="rId118" Type="http://schemas.openxmlformats.org/officeDocument/2006/relationships/hyperlink" Target="https://www.annualreviews.org/content/journals/10.1146/annurev-orgpsych-020924-065909?crawler=true&amp;mimetype=application/pdf" TargetMode="External"/><Relationship Id="rId139" Type="http://schemas.openxmlformats.org/officeDocument/2006/relationships/hyperlink" Target="https://onlinelibrary.wiley.com/doi/pdfdirect/10.1111/jpm.13142" TargetMode="External"/><Relationship Id="rId85" Type="http://schemas.openxmlformats.org/officeDocument/2006/relationships/hyperlink" Target="http://puiij.com/index.php/research/article/view/136" TargetMode="External"/><Relationship Id="rId150" Type="http://schemas.openxmlformats.org/officeDocument/2006/relationships/image" Target="media/image44.png"/><Relationship Id="rId171" Type="http://schemas.openxmlformats.org/officeDocument/2006/relationships/theme" Target="theme/theme1.xml"/><Relationship Id="rId12" Type="http://schemas.openxmlformats.org/officeDocument/2006/relationships/image" Target="media/image5.png"/><Relationship Id="rId33" Type="http://schemas.openxmlformats.org/officeDocument/2006/relationships/image" Target="media/image21.png"/><Relationship Id="rId108" Type="http://schemas.openxmlformats.org/officeDocument/2006/relationships/hyperlink" Target="https://corporate.marksandspencer.com/newsroom/blog/how-plan-helping-protect-magic-ms" TargetMode="External"/><Relationship Id="rId129" Type="http://schemas.openxmlformats.org/officeDocument/2006/relationships/hyperlink" Target="https://www.deloitte.com/us/en/insights/topics/environmental-social-governance/retail-employee-sustainability-retention.html" TargetMode="External"/><Relationship Id="rId54" Type="http://schemas.openxmlformats.org/officeDocument/2006/relationships/hyperlink" Target="https://www.emerald.com/tqm/article/doi/10.1108/TQM-10-2023-0316/1258619" TargetMode="External"/><Relationship Id="rId70" Type="http://schemas.openxmlformats.org/officeDocument/2006/relationships/hyperlink" Target="https://advancesinresearch.id/index.php/AHRMR/article/download/754/532" TargetMode="External"/><Relationship Id="rId75" Type="http://schemas.openxmlformats.org/officeDocument/2006/relationships/hyperlink" Target="https://www.currysplc.com/news-media/press-releases/2026/currys-named-uk-s-top-major-retail-employer-by-the-sunday-times" TargetMode="External"/><Relationship Id="rId91" Type="http://schemas.openxmlformats.org/officeDocument/2006/relationships/hyperlink" Target="https://www.sciencedirect.com/science/chapter/edited-volume/pii/B9780443156656000087" TargetMode="External"/><Relationship Id="rId96" Type="http://schemas.openxmlformats.org/officeDocument/2006/relationships/hyperlink" Target="https://onlinelibrary.wiley.com/doi/pdf/10.1002/csr.70242" TargetMode="External"/><Relationship Id="rId140" Type="http://schemas.openxmlformats.org/officeDocument/2006/relationships/hyperlink" Target="https://www.sciencedirect.com/science/article/pii/S0969698925004540" TargetMode="External"/><Relationship Id="rId145" Type="http://schemas.openxmlformats.org/officeDocument/2006/relationships/image" Target="media/image41.png"/><Relationship Id="rId161" Type="http://schemas.openxmlformats.org/officeDocument/2006/relationships/image" Target="media/image55.png"/><Relationship Id="rId166" Type="http://schemas.openxmlformats.org/officeDocument/2006/relationships/image" Target="media/image60.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1.png"/><Relationship Id="rId28" Type="http://schemas.openxmlformats.org/officeDocument/2006/relationships/image" Target="media/image16.png"/><Relationship Id="rId49" Type="http://schemas.openxmlformats.org/officeDocument/2006/relationships/image" Target="media/image37.png"/><Relationship Id="rId114" Type="http://schemas.openxmlformats.org/officeDocument/2006/relationships/hyperlink" Target="https://www.emerald.com/jeas/article-abstract/41/1/88/1240689" TargetMode="External"/><Relationship Id="rId119" Type="http://schemas.openxmlformats.org/officeDocument/2006/relationships/hyperlink" Target="https://www.ons.gov.uk/employmentandlabourmarket/peopleinwork/employmentandemployeetypes/bulletins/jobsandvacanciesintheuk/march2026" TargetMode="External"/><Relationship Id="rId44" Type="http://schemas.openxmlformats.org/officeDocument/2006/relationships/image" Target="media/image32.png"/><Relationship Id="rId60" Type="http://schemas.openxmlformats.org/officeDocument/2006/relationships/hyperlink" Target="https://www.mdpi.com/2071-1050/17/16/7287" TargetMode="External"/><Relationship Id="rId65" Type="http://schemas.openxmlformats.org/officeDocument/2006/relationships/hyperlink" Target="https://www.mdpi.com/2071-1050/17/20/9331" TargetMode="External"/><Relationship Id="rId81" Type="http://schemas.openxmlformats.org/officeDocument/2006/relationships/hyperlink" Target="http://msa-journal.org/journal/article/view/30" TargetMode="External"/><Relationship Id="rId86" Type="http://schemas.openxmlformats.org/officeDocument/2006/relationships/hyperlink" Target="https://books.google.com/books?hl=en&amp;lr=&amp;id=VVcIEQAAQBAJ&amp;oi=fnd&amp;pg=PP1&amp;dq=spss+analysis+and+interpretation&amp;ots=38D80liGs0&amp;sig=3jt0jk8kkW3rU7hywU9S2-o0rp0" TargetMode="External"/><Relationship Id="rId130" Type="http://schemas.openxmlformats.org/officeDocument/2006/relationships/hyperlink" Target="https://link.springer.com/article/10.1007/s43621-026-03122-y" TargetMode="External"/><Relationship Id="rId135" Type="http://schemas.openxmlformats.org/officeDocument/2006/relationships/hyperlink" Target="https://www.igi-global.com/chapter/environmental-sustainability-and-employee-participation/375668" TargetMode="External"/><Relationship Id="rId151" Type="http://schemas.openxmlformats.org/officeDocument/2006/relationships/image" Target="media/image45.png"/><Relationship Id="rId156" Type="http://schemas.openxmlformats.org/officeDocument/2006/relationships/image" Target="media/image50.png"/><Relationship Id="rId13" Type="http://schemas.openxmlformats.org/officeDocument/2006/relationships/image" Target="media/image6.png"/><Relationship Id="rId18" Type="http://schemas.openxmlformats.org/officeDocument/2006/relationships/diagramLayout" Target="diagrams/layout1.xml"/><Relationship Id="rId39" Type="http://schemas.openxmlformats.org/officeDocument/2006/relationships/image" Target="media/image27.png"/><Relationship Id="rId109" Type="http://schemas.openxmlformats.org/officeDocument/2006/relationships/hyperlink" Target="https://www.mdpi.com/2071-1050/17/19/8681" TargetMode="External"/><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hyperlink" Target="https://ejurnal.untagsmg.ac.id/index.php/mem/article/download/16/3" TargetMode="External"/><Relationship Id="rId76" Type="http://schemas.openxmlformats.org/officeDocument/2006/relationships/hyperlink" Target="https://www.researchbank.ac.nz/bitstreams/0be0517c-6e80-41bd-8ca5-8150b0f1a9ba/download" TargetMode="External"/><Relationship Id="rId97" Type="http://schemas.openxmlformats.org/officeDocument/2006/relationships/hyperlink" Target="https://www.emerald.com/joepp/article/12/1/127/1241103" TargetMode="External"/><Relationship Id="rId104" Type="http://schemas.openxmlformats.org/officeDocument/2006/relationships/hyperlink" Target="https://corporate.marksandspencer.com/newsroom/press-releases/ms-removes-over-4-million-units-plastic-packaging-cafes-across-uk" TargetMode="External"/><Relationship Id="rId120" Type="http://schemas.openxmlformats.org/officeDocument/2006/relationships/hyperlink" Target="https://www.mdpi.com/2071-1050/17/3/1113" TargetMode="External"/><Relationship Id="rId125" Type="http://schemas.openxmlformats.org/officeDocument/2006/relationships/hyperlink" Target="https://www.mdpi.com/2079-3197/14/8/186" TargetMode="External"/><Relationship Id="rId141" Type="http://schemas.openxmlformats.org/officeDocument/2006/relationships/hyperlink" Target="https://www.linkedin.com/posts/nimesha-vidanage-268b44263_greenhrm-sustainablehr-hrstrategy-share-7427010635391045632-NR9a/" TargetMode="External"/><Relationship Id="rId146" Type="http://schemas.openxmlformats.org/officeDocument/2006/relationships/hyperlink" Target="https://www.esgtoday.com/marks-and-spencer-launches-fashion-supply-chain-decarbonization-program/" TargetMode="External"/><Relationship Id="rId167"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hyperlink" Target="https://link.springer.com/content/pdf/10.1007/s11846-025-00881-2.pdf" TargetMode="External"/><Relationship Id="rId92" Type="http://schemas.openxmlformats.org/officeDocument/2006/relationships/hyperlink" Target="https://www.mdpi.com/2071-1050/15/21/15567" TargetMode="External"/><Relationship Id="rId162" Type="http://schemas.openxmlformats.org/officeDocument/2006/relationships/image" Target="media/image56.png"/><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www.mdpi.com/2071-1050/16/7/2654" TargetMode="External"/><Relationship Id="rId87" Type="http://schemas.openxmlformats.org/officeDocument/2006/relationships/hyperlink" Target="https://www.pnas.org/doi/abs/10.1073/pnas.2412807122" TargetMode="External"/><Relationship Id="rId110" Type="http://schemas.openxmlformats.org/officeDocument/2006/relationships/hyperlink" Target="https://papers.ssrn.com/sol3/papers.cfm?abstract_id=5126442" TargetMode="External"/><Relationship Id="rId115" Type="http://schemas.openxmlformats.org/officeDocument/2006/relationships/hyperlink" Target="https://worldcometresearchgroup.com/index.php/ijcfde/article/download/41/25" TargetMode="External"/><Relationship Id="rId131" Type="http://schemas.openxmlformats.org/officeDocument/2006/relationships/hyperlink" Target="https://link.springer.com/content/pdf/10.1007/s43621-026-03122-y.pdf" TargetMode="External"/><Relationship Id="rId136" Type="http://schemas.openxmlformats.org/officeDocument/2006/relationships/hyperlink" Target="https://rjsaonline.com/journals/index.php/rjsa/article/view/395/513" TargetMode="External"/><Relationship Id="rId157" Type="http://schemas.openxmlformats.org/officeDocument/2006/relationships/image" Target="media/image51.png"/><Relationship Id="rId61" Type="http://schemas.openxmlformats.org/officeDocument/2006/relationships/hyperlink" Target="https://www.researchgate.net/profile/Sabretta-Alford/publication/388139110_Quantitative_research/links/6888b8d94eccfb3f29c6091d/Quantitative-research.pdf" TargetMode="External"/><Relationship Id="rId82" Type="http://schemas.openxmlformats.org/officeDocument/2006/relationships/hyperlink" Target="https://www.scielo.org.za/pdf/sajhrm/v23/34.pdf" TargetMode="External"/><Relationship Id="rId152" Type="http://schemas.openxmlformats.org/officeDocument/2006/relationships/image" Target="media/image46.png"/><Relationship Id="rId19" Type="http://schemas.openxmlformats.org/officeDocument/2006/relationships/diagramQuickStyle" Target="diagrams/quickStyle1.xml"/><Relationship Id="rId14" Type="http://schemas.openxmlformats.org/officeDocument/2006/relationships/image" Target="media/image7.pn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s://qjssh.com/index.php/qjssh/article/download/706/475" TargetMode="External"/><Relationship Id="rId77" Type="http://schemas.openxmlformats.org/officeDocument/2006/relationships/hyperlink" Target="https://www.mdpi.com/2071-1050/17/16/7390" TargetMode="External"/><Relationship Id="rId100" Type="http://schemas.openxmlformats.org/officeDocument/2006/relationships/hyperlink" Target="https://www.tandfonline.com/doi/abs/10.1080/17524032.2021.1994442" TargetMode="External"/><Relationship Id="rId105" Type="http://schemas.openxmlformats.org/officeDocument/2006/relationships/hyperlink" Target="https://corporate.marksandspencer.com/newsroom/blog/road-carbon-reduction" TargetMode="External"/><Relationship Id="rId126" Type="http://schemas.openxmlformats.org/officeDocument/2006/relationships/hyperlink" Target="https://www.igi-global.com/chapter/green-at-work/357915" TargetMode="External"/><Relationship Id="rId147" Type="http://schemas.openxmlformats.org/officeDocument/2006/relationships/image" Target="media/image42.png"/><Relationship Id="rId168" Type="http://schemas.openxmlformats.org/officeDocument/2006/relationships/image" Target="media/image62.png"/><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hyperlink" Target="https://www.theguardian.com/business/2026/feb/19/retailers-in-uk-plan-to-cut-staff-hours-and-jobs-amid-rising-employment-costs" TargetMode="External"/><Relationship Id="rId93" Type="http://schemas.openxmlformats.org/officeDocument/2006/relationships/hyperlink" Target="https://sljsw.sljol.info/articles/11/files/67af00b7b5ce5.pdf" TargetMode="External"/><Relationship Id="rId98" Type="http://schemas.openxmlformats.org/officeDocument/2006/relationships/hyperlink" Target="https://www.mdpi.com/2076-3387/15/9/329" TargetMode="External"/><Relationship Id="rId121" Type="http://schemas.openxmlformats.org/officeDocument/2006/relationships/hyperlink" Target="https://link.springer.com/article/10.1007/s42979-023-01733-0" TargetMode="External"/><Relationship Id="rId142" Type="http://schemas.openxmlformats.org/officeDocument/2006/relationships/hyperlink" Target="https://onlinelibrary.wiley.com/doi/pdf/10.1111/jan.16481" TargetMode="External"/><Relationship Id="rId163" Type="http://schemas.openxmlformats.org/officeDocument/2006/relationships/image" Target="media/image57.png"/><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image" Target="media/image34.png"/><Relationship Id="rId67" Type="http://schemas.openxmlformats.org/officeDocument/2006/relationships/hyperlink" Target="https://www.tandfonline.com/doi/abs/10.1080/09593969.2021.2024447" TargetMode="External"/><Relationship Id="rId116" Type="http://schemas.openxmlformats.org/officeDocument/2006/relationships/hyperlink" Target="https://www.tandfonline.com/doi/pdf/10.1080/09593969.2024.2370256" TargetMode="External"/><Relationship Id="rId137" Type="http://schemas.openxmlformats.org/officeDocument/2006/relationships/hyperlink" Target="https://www.deloitte.com/global/en/Industries/consumer/analysis/sustainability-in-retail.html" TargetMode="External"/><Relationship Id="rId158" Type="http://schemas.openxmlformats.org/officeDocument/2006/relationships/image" Target="media/image52.png"/><Relationship Id="rId20" Type="http://schemas.openxmlformats.org/officeDocument/2006/relationships/diagramColors" Target="diagrams/colors1.xml"/><Relationship Id="rId41" Type="http://schemas.openxmlformats.org/officeDocument/2006/relationships/image" Target="media/image29.png"/><Relationship Id="rId62" Type="http://schemas.openxmlformats.org/officeDocument/2006/relationships/hyperlink" Target="https://idealogyjournal.com/ojs/index.php/idealogy/article/download/596/380" TargetMode="External"/><Relationship Id="rId83" Type="http://schemas.openxmlformats.org/officeDocument/2006/relationships/hyperlink" Target="https://www.imrpress.com/journal/JEEMS/30/2/10.31083/JEEMS38500/htm" TargetMode="External"/><Relationship Id="rId88" Type="http://schemas.openxmlformats.org/officeDocument/2006/relationships/hyperlink" Target="https://www.academia.edu/download/121558680/2025_02_26_SPSS_Footnotes_.pdf" TargetMode="External"/><Relationship Id="rId111" Type="http://schemas.openxmlformats.org/officeDocument/2006/relationships/hyperlink" Target="https://www.researchgate.net/profile/John-Modise/publication/399854455_The_Tapestry_of_Development_Weaving_Ethics_into_a_Sustainable_Future/links/696b4d98c906f117f2a65a92/The-Tapestry-of-Development-Weaving-Ethics-into-a-Sustainable-Future.pdf" TargetMode="External"/><Relationship Id="rId132" Type="http://schemas.openxmlformats.org/officeDocument/2006/relationships/hyperlink" Target="https://www.sciencedirect.com/science/article/pii/S0969698925002280" TargetMode="External"/><Relationship Id="rId153" Type="http://schemas.openxmlformats.org/officeDocument/2006/relationships/image" Target="media/image47.png"/><Relationship Id="rId15" Type="http://schemas.openxmlformats.org/officeDocument/2006/relationships/image" Target="media/image8.png"/><Relationship Id="rId36" Type="http://schemas.openxmlformats.org/officeDocument/2006/relationships/image" Target="media/image24.png"/><Relationship Id="rId57" Type="http://schemas.openxmlformats.org/officeDocument/2006/relationships/hyperlink" Target="https://www.scirp.net/pdf/ojs2025151_41241914.pdf" TargetMode="External"/><Relationship Id="rId106" Type="http://schemas.openxmlformats.org/officeDocument/2006/relationships/hyperlink" Target="https://corporate.marksandspencer.com/esg/our-people/employability" TargetMode="External"/><Relationship Id="rId127" Type="http://schemas.openxmlformats.org/officeDocument/2006/relationships/hyperlink" Target="https://www.tandfonline.com/doi/pdf/10.1080/14780887.2025.2604773" TargetMode="External"/><Relationship Id="rId10" Type="http://schemas.openxmlformats.org/officeDocument/2006/relationships/image" Target="media/image3.png"/><Relationship Id="rId31" Type="http://schemas.openxmlformats.org/officeDocument/2006/relationships/image" Target="media/image19.png"/><Relationship Id="rId52" Type="http://schemas.openxmlformats.org/officeDocument/2006/relationships/image" Target="media/image40.png"/><Relationship Id="rId73" Type="http://schemas.openxmlformats.org/officeDocument/2006/relationships/hyperlink" Target="https://onlinelibrary.wiley.com/doi/pdf/10.1002%2Fcsr.2616" TargetMode="External"/><Relationship Id="rId78" Type="http://schemas.openxmlformats.org/officeDocument/2006/relationships/hyperlink" Target="https://repository.mdx.ac.uk/download/7a5365c3865176739fb16e0faa578ea81d35a6aa05f293014a0c150c823b93c1/599788/AAM%20-%20Greener%20Labels%20Stronger%20Bonds.pdf" TargetMode="External"/><Relationship Id="rId94" Type="http://schemas.openxmlformats.org/officeDocument/2006/relationships/hyperlink" Target="https://www.academia.edu/download/118338664/110933.pdf" TargetMode="External"/><Relationship Id="rId99" Type="http://schemas.openxmlformats.org/officeDocument/2006/relationships/hyperlink" Target="https://www.mdpi.com/2076-3387/15/5/165" TargetMode="External"/><Relationship Id="rId101" Type="http://schemas.openxmlformats.org/officeDocument/2006/relationships/hyperlink" Target="https://www.macrotrends.net/stocks/charts/MAKSY/marks-and-spencer-group/number-of-employees" TargetMode="External"/><Relationship Id="rId122" Type="http://schemas.openxmlformats.org/officeDocument/2006/relationships/hyperlink" Target="https://www.midnight.co.uk/newsandviews/does-your-employer-brand-measure-up/" TargetMode="External"/><Relationship Id="rId143" Type="http://schemas.openxmlformats.org/officeDocument/2006/relationships/hyperlink" Target="https://2030.builders/5-challenges-of-sustainability-employee-engagement/" TargetMode="External"/><Relationship Id="rId148" Type="http://schemas.openxmlformats.org/officeDocument/2006/relationships/hyperlink" Target="https://www.instagram.com/p/DZ5VLA3k4eO/?img_index=1" TargetMode="External"/><Relationship Id="rId164" Type="http://schemas.openxmlformats.org/officeDocument/2006/relationships/image" Target="media/image58.png"/><Relationship Id="rId16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4.png"/><Relationship Id="rId47" Type="http://schemas.openxmlformats.org/officeDocument/2006/relationships/image" Target="media/image35.png"/><Relationship Id="rId68" Type="http://schemas.openxmlformats.org/officeDocument/2006/relationships/hyperlink" Target="https://link.springer.com/content/pdf/10.1007/s43621-025-01892-5.pdf" TargetMode="External"/><Relationship Id="rId89" Type="http://schemas.openxmlformats.org/officeDocument/2006/relationships/hyperlink" Target="https://www.researchgate.net/profile/Kwan-Hong-Tan/publication/391629791_Strategic_Analysis_and_Enhancement_of_Corporate_Social_Responsibility_Practices_at_Marks_Spencer_MS/links/681f6b02bd3f1930dd704a77/Strategic-Analysis-and-Enhancement-of-Corporate-Social-Responsibility-Practices-at-Marks-Spencer-M-S.pdf" TargetMode="External"/><Relationship Id="rId112" Type="http://schemas.openxmlformats.org/officeDocument/2006/relationships/hyperlink" Target="https://www.mdpi.com/2071-1050/17/23/10652" TargetMode="External"/><Relationship Id="rId133" Type="http://schemas.openxmlformats.org/officeDocument/2006/relationships/hyperlink" Target="https://www.esgtoday.com/marks-and-spencer-launches-fashion-supply-chain-decarbonization-program/" TargetMode="External"/><Relationship Id="rId154" Type="http://schemas.openxmlformats.org/officeDocument/2006/relationships/image" Target="media/image48.png"/><Relationship Id="rId16" Type="http://schemas.openxmlformats.org/officeDocument/2006/relationships/image" Target="media/image9.png"/><Relationship Id="rId37" Type="http://schemas.openxmlformats.org/officeDocument/2006/relationships/image" Target="media/image25.png"/><Relationship Id="rId58" Type="http://schemas.openxmlformats.org/officeDocument/2006/relationships/hyperlink" Target="https://link.springer.com/article/10.1007/s11135-022-01415-8" TargetMode="External"/><Relationship Id="rId79" Type="http://schemas.openxmlformats.org/officeDocument/2006/relationships/hyperlink" Target="https://www.mdpi.com/2071-1050/17/17/7923" TargetMode="External"/><Relationship Id="rId102" Type="http://schemas.openxmlformats.org/officeDocument/2006/relationships/hyperlink" Target="https://www.igi-global.com/chapter/strategic-employer-branding-aligning-hr-marketing-and-culture-for-sustainable-talent-attraction/395541" TargetMode="External"/><Relationship Id="rId123" Type="http://schemas.openxmlformats.org/officeDocument/2006/relationships/hyperlink" Target="https://quantis.com/insights/food-retail-sustainability-progress/" TargetMode="External"/><Relationship Id="rId144" Type="http://schemas.openxmlformats.org/officeDocument/2006/relationships/hyperlink" Target="https://www.tandfonline.com/doi/abs/10.1080/23311975.2025.2597715" TargetMode="External"/><Relationship Id="rId90" Type="http://schemas.openxmlformats.org/officeDocument/2006/relationships/hyperlink" Target="https://dl.acm.org/doi/pdf/10.1145/3706598.3714128" TargetMode="External"/><Relationship Id="rId165" Type="http://schemas.openxmlformats.org/officeDocument/2006/relationships/image" Target="media/image59.png"/><Relationship Id="rId27" Type="http://schemas.openxmlformats.org/officeDocument/2006/relationships/image" Target="media/image15.png"/><Relationship Id="rId48" Type="http://schemas.openxmlformats.org/officeDocument/2006/relationships/image" Target="media/image36.png"/><Relationship Id="rId69" Type="http://schemas.openxmlformats.org/officeDocument/2006/relationships/hyperlink" Target="https://link.springer.com/content/pdf/10.1007/s43621-025-01892-5.pdf" TargetMode="External"/><Relationship Id="rId113" Type="http://schemas.openxmlformats.org/officeDocument/2006/relationships/hyperlink" Target="https://ejss.eminentjournals.com/index.php/home/article/download/11/2" TargetMode="External"/><Relationship Id="rId134" Type="http://schemas.openxmlformats.org/officeDocument/2006/relationships/hyperlink" Target="https://www.igi-global.com/chapter/environmental-sustainability-and-employee-participation/375668" TargetMode="External"/><Relationship Id="rId80" Type="http://schemas.openxmlformats.org/officeDocument/2006/relationships/hyperlink" Target="https://www.mdpi.com/2071-1050/17/23/10474" TargetMode="External"/><Relationship Id="rId155" Type="http://schemas.openxmlformats.org/officeDocument/2006/relationships/image" Target="media/image49.png"/><Relationship Id="rId17" Type="http://schemas.openxmlformats.org/officeDocument/2006/relationships/diagramData" Target="diagrams/data1.xml"/><Relationship Id="rId38" Type="http://schemas.openxmlformats.org/officeDocument/2006/relationships/image" Target="media/image26.png"/><Relationship Id="rId59" Type="http://schemas.openxmlformats.org/officeDocument/2006/relationships/hyperlink" Target="https://armgpublishing.com/journals/bel/volume-9-issue-1/article-6/" TargetMode="External"/><Relationship Id="rId103" Type="http://schemas.openxmlformats.org/officeDocument/2006/relationships/hyperlink" Target="https://journals.najah.edu/journal/anujr-b/issue/anujr-b-v39-i5/article/2479/" TargetMode="External"/><Relationship Id="rId124" Type="http://schemas.openxmlformats.org/officeDocument/2006/relationships/hyperlink" Target="https://www.scielo.cl/pdf/jotmi/v20n2/0718-2724-jotmi-20-02-12.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7E66E0-8905-4318-A7E0-550D48C427D0}" type="doc">
      <dgm:prSet loTypeId="urn:microsoft.com/office/officeart/2005/8/layout/radial1" loCatId="relationship" qsTypeId="urn:microsoft.com/office/officeart/2005/8/quickstyle/simple3#1" qsCatId="simple" csTypeId="urn:microsoft.com/office/officeart/2005/8/colors/colorful1#1" csCatId="colorful" phldr="1"/>
      <dgm:spPr/>
      <dgm:t>
        <a:bodyPr/>
        <a:lstStyle/>
        <a:p>
          <a:endParaRPr lang="en-IN"/>
        </a:p>
      </dgm:t>
    </dgm:pt>
    <dgm:pt modelId="{56D86626-03F0-488A-96EF-79506912FB4D}">
      <dgm:prSet phldrT="[Text]" custT="1"/>
      <dgm:spPr/>
      <dgm:t>
        <a:bodyPr/>
        <a:lstStyle/>
        <a:p>
          <a:pPr>
            <a:buNone/>
          </a:pPr>
          <a:r>
            <a:rPr lang="en-GB" sz="800" b="1">
              <a:latin typeface="Arial" panose="020B0604020202020204" pitchFamily="34" charset="0"/>
              <a:cs typeface="Arial" panose="020B0604020202020204" pitchFamily="34" charset="0"/>
            </a:rPr>
            <a:t>Independent Variable - Sustainability Initiative </a:t>
          </a:r>
          <a:endParaRPr lang="en-IN" sz="800">
            <a:latin typeface="Arial" panose="020B0604020202020204" pitchFamily="34" charset="0"/>
            <a:cs typeface="Arial" panose="020B0604020202020204" pitchFamily="34" charset="0"/>
          </a:endParaRPr>
        </a:p>
      </dgm:t>
    </dgm:pt>
    <dgm:pt modelId="{0DFA07AC-51B7-472B-BAB4-7248C8133013}" type="parTrans" cxnId="{269B163C-03A9-49F1-A756-C4B8E08135BB}">
      <dgm:prSet/>
      <dgm:spPr/>
      <dgm:t>
        <a:bodyPr/>
        <a:lstStyle/>
        <a:p>
          <a:endParaRPr lang="en-IN" sz="800">
            <a:latin typeface="Arial" panose="020B0604020202020204" pitchFamily="34" charset="0"/>
            <a:cs typeface="Arial" panose="020B0604020202020204" pitchFamily="34" charset="0"/>
          </a:endParaRPr>
        </a:p>
      </dgm:t>
    </dgm:pt>
    <dgm:pt modelId="{5586E36C-92A8-4A98-A8A2-EFC22E35DB4C}" type="sibTrans" cxnId="{269B163C-03A9-49F1-A756-C4B8E08135BB}">
      <dgm:prSet/>
      <dgm:spPr/>
      <dgm:t>
        <a:bodyPr/>
        <a:lstStyle/>
        <a:p>
          <a:endParaRPr lang="en-IN" sz="800">
            <a:latin typeface="Arial" panose="020B0604020202020204" pitchFamily="34" charset="0"/>
            <a:cs typeface="Arial" panose="020B0604020202020204" pitchFamily="34" charset="0"/>
          </a:endParaRPr>
        </a:p>
      </dgm:t>
    </dgm:pt>
    <dgm:pt modelId="{68F9752F-0F6F-48A3-8C61-EA111AD79570}">
      <dgm:prSet phldrT="[Text]" custT="1"/>
      <dgm:spPr/>
      <dgm:t>
        <a:bodyPr/>
        <a:lstStyle/>
        <a:p>
          <a:pPr>
            <a:buNone/>
          </a:pPr>
          <a:r>
            <a:rPr lang="en-GB" sz="800" b="1">
              <a:latin typeface="Arial" panose="020B0604020202020204" pitchFamily="34" charset="0"/>
              <a:cs typeface="Arial" panose="020B0604020202020204" pitchFamily="34" charset="0"/>
            </a:rPr>
            <a:t>Dependent Variable 1- Employee Attraction</a:t>
          </a:r>
          <a:endParaRPr lang="en-IN" sz="800">
            <a:latin typeface="Arial" panose="020B0604020202020204" pitchFamily="34" charset="0"/>
            <a:cs typeface="Arial" panose="020B0604020202020204" pitchFamily="34" charset="0"/>
          </a:endParaRPr>
        </a:p>
      </dgm:t>
    </dgm:pt>
    <dgm:pt modelId="{15BC0B55-334F-4B9C-A377-BA26271B6F40}" type="parTrans" cxnId="{729B5F34-2A61-4248-80F4-56AB2C2F98DC}">
      <dgm:prSet custT="1"/>
      <dgm:spPr/>
      <dgm:t>
        <a:bodyPr/>
        <a:lstStyle/>
        <a:p>
          <a:endParaRPr lang="en-IN" sz="800">
            <a:latin typeface="Arial" panose="020B0604020202020204" pitchFamily="34" charset="0"/>
            <a:cs typeface="Arial" panose="020B0604020202020204" pitchFamily="34" charset="0"/>
          </a:endParaRPr>
        </a:p>
      </dgm:t>
    </dgm:pt>
    <dgm:pt modelId="{17704822-8930-445A-B8E0-ED48E0C3AD3B}" type="sibTrans" cxnId="{729B5F34-2A61-4248-80F4-56AB2C2F98DC}">
      <dgm:prSet/>
      <dgm:spPr/>
      <dgm:t>
        <a:bodyPr/>
        <a:lstStyle/>
        <a:p>
          <a:endParaRPr lang="en-IN" sz="800">
            <a:latin typeface="Arial" panose="020B0604020202020204" pitchFamily="34" charset="0"/>
            <a:cs typeface="Arial" panose="020B0604020202020204" pitchFamily="34" charset="0"/>
          </a:endParaRPr>
        </a:p>
      </dgm:t>
    </dgm:pt>
    <dgm:pt modelId="{5DF79CB2-E669-4A43-ACD3-DCDBB1E5E59C}">
      <dgm:prSet phldrT="[Text]" custT="1"/>
      <dgm:spPr/>
      <dgm:t>
        <a:bodyPr/>
        <a:lstStyle/>
        <a:p>
          <a:pPr>
            <a:buNone/>
          </a:pPr>
          <a:r>
            <a:rPr lang="en-GB" sz="800" b="1">
              <a:latin typeface="Arial" panose="020B0604020202020204" pitchFamily="34" charset="0"/>
              <a:cs typeface="Arial" panose="020B0604020202020204" pitchFamily="34" charset="0"/>
            </a:rPr>
            <a:t>Dependent Variable 2 - Employee Engagement</a:t>
          </a:r>
          <a:endParaRPr lang="en-IN" sz="800">
            <a:latin typeface="Arial" panose="020B0604020202020204" pitchFamily="34" charset="0"/>
            <a:cs typeface="Arial" panose="020B0604020202020204" pitchFamily="34" charset="0"/>
          </a:endParaRPr>
        </a:p>
      </dgm:t>
    </dgm:pt>
    <dgm:pt modelId="{A5E0F7DA-17EE-4B7F-ACF8-45C013F0A7D0}" type="parTrans" cxnId="{90FECD1E-B5C3-4E83-94B2-BBE85C4C67D0}">
      <dgm:prSet custT="1"/>
      <dgm:spPr/>
      <dgm:t>
        <a:bodyPr/>
        <a:lstStyle/>
        <a:p>
          <a:endParaRPr lang="en-IN" sz="800">
            <a:latin typeface="Arial" panose="020B0604020202020204" pitchFamily="34" charset="0"/>
            <a:cs typeface="Arial" panose="020B0604020202020204" pitchFamily="34" charset="0"/>
          </a:endParaRPr>
        </a:p>
      </dgm:t>
    </dgm:pt>
    <dgm:pt modelId="{26800EBB-534B-46C7-A3EF-C1E573116A29}" type="sibTrans" cxnId="{90FECD1E-B5C3-4E83-94B2-BBE85C4C67D0}">
      <dgm:prSet/>
      <dgm:spPr/>
      <dgm:t>
        <a:bodyPr/>
        <a:lstStyle/>
        <a:p>
          <a:endParaRPr lang="en-IN" sz="800">
            <a:latin typeface="Arial" panose="020B0604020202020204" pitchFamily="34" charset="0"/>
            <a:cs typeface="Arial" panose="020B0604020202020204" pitchFamily="34" charset="0"/>
          </a:endParaRPr>
        </a:p>
      </dgm:t>
    </dgm:pt>
    <dgm:pt modelId="{B672D733-F110-4EC3-810C-A1FD967FDC85}">
      <dgm:prSet phldrT="[Text]" custT="1"/>
      <dgm:spPr/>
      <dgm:t>
        <a:bodyPr/>
        <a:lstStyle/>
        <a:p>
          <a:pPr>
            <a:buNone/>
          </a:pPr>
          <a:r>
            <a:rPr lang="en-GB" sz="800" b="1">
              <a:latin typeface="Arial" panose="020B0604020202020204" pitchFamily="34" charset="0"/>
              <a:cs typeface="Arial" panose="020B0604020202020204" pitchFamily="34" charset="0"/>
            </a:rPr>
            <a:t>Dependent Variable 3 - Employer Branding</a:t>
          </a:r>
          <a:endParaRPr lang="en-IN" sz="800">
            <a:latin typeface="Arial" panose="020B0604020202020204" pitchFamily="34" charset="0"/>
            <a:cs typeface="Arial" panose="020B0604020202020204" pitchFamily="34" charset="0"/>
          </a:endParaRPr>
        </a:p>
      </dgm:t>
    </dgm:pt>
    <dgm:pt modelId="{16EF8051-BABB-46C1-A175-EBE7149D17EE}" type="parTrans" cxnId="{D636065B-E280-4409-B928-3AA90241A32C}">
      <dgm:prSet custT="1"/>
      <dgm:spPr/>
      <dgm:t>
        <a:bodyPr/>
        <a:lstStyle/>
        <a:p>
          <a:endParaRPr lang="en-IN" sz="800">
            <a:latin typeface="Arial" panose="020B0604020202020204" pitchFamily="34" charset="0"/>
            <a:cs typeface="Arial" panose="020B0604020202020204" pitchFamily="34" charset="0"/>
          </a:endParaRPr>
        </a:p>
      </dgm:t>
    </dgm:pt>
    <dgm:pt modelId="{E393A845-CF27-4228-B54A-47E39627864D}" type="sibTrans" cxnId="{D636065B-E280-4409-B928-3AA90241A32C}">
      <dgm:prSet/>
      <dgm:spPr/>
      <dgm:t>
        <a:bodyPr/>
        <a:lstStyle/>
        <a:p>
          <a:endParaRPr lang="en-IN" sz="800">
            <a:latin typeface="Arial" panose="020B0604020202020204" pitchFamily="34" charset="0"/>
            <a:cs typeface="Arial" panose="020B0604020202020204" pitchFamily="34" charset="0"/>
          </a:endParaRPr>
        </a:p>
      </dgm:t>
    </dgm:pt>
    <dgm:pt modelId="{86DD9FF7-AC65-435D-810B-7A97E76C0F05}">
      <dgm:prSet phldrT="[Text]" custT="1"/>
      <dgm:spPr/>
      <dgm:t>
        <a:bodyPr/>
        <a:lstStyle/>
        <a:p>
          <a:pPr>
            <a:buNone/>
          </a:pPr>
          <a:r>
            <a:rPr lang="en-GB" sz="800" b="1">
              <a:latin typeface="Arial" panose="020B0604020202020204" pitchFamily="34" charset="0"/>
              <a:cs typeface="Arial" panose="020B0604020202020204" pitchFamily="34" charset="0"/>
            </a:rPr>
            <a:t>Dependent Variable 4 - Organisational Culture</a:t>
          </a:r>
          <a:endParaRPr lang="en-IN" sz="800">
            <a:latin typeface="Arial" panose="020B0604020202020204" pitchFamily="34" charset="0"/>
            <a:cs typeface="Arial" panose="020B0604020202020204" pitchFamily="34" charset="0"/>
          </a:endParaRPr>
        </a:p>
      </dgm:t>
    </dgm:pt>
    <dgm:pt modelId="{7DA43A9F-793F-4236-A6BD-DCA8659F4EDF}" type="parTrans" cxnId="{1B17953D-945C-414D-B32C-D709B85CF77D}">
      <dgm:prSet custT="1"/>
      <dgm:spPr/>
      <dgm:t>
        <a:bodyPr/>
        <a:lstStyle/>
        <a:p>
          <a:endParaRPr lang="en-IN" sz="800">
            <a:latin typeface="Arial" panose="020B0604020202020204" pitchFamily="34" charset="0"/>
            <a:cs typeface="Arial" panose="020B0604020202020204" pitchFamily="34" charset="0"/>
          </a:endParaRPr>
        </a:p>
      </dgm:t>
    </dgm:pt>
    <dgm:pt modelId="{4BB46D50-0B81-4407-85FD-241C55A10345}" type="sibTrans" cxnId="{1B17953D-945C-414D-B32C-D709B85CF77D}">
      <dgm:prSet/>
      <dgm:spPr/>
      <dgm:t>
        <a:bodyPr/>
        <a:lstStyle/>
        <a:p>
          <a:endParaRPr lang="en-IN" sz="800">
            <a:latin typeface="Arial" panose="020B0604020202020204" pitchFamily="34" charset="0"/>
            <a:cs typeface="Arial" panose="020B0604020202020204" pitchFamily="34" charset="0"/>
          </a:endParaRPr>
        </a:p>
      </dgm:t>
    </dgm:pt>
    <dgm:pt modelId="{822CB803-9AFF-42A8-BA47-7F9FBD93377C}" type="pres">
      <dgm:prSet presAssocID="{7A7E66E0-8905-4318-A7E0-550D48C427D0}" presName="cycle" presStyleCnt="0">
        <dgm:presLayoutVars>
          <dgm:chMax val="1"/>
          <dgm:dir/>
          <dgm:animLvl val="ctr"/>
          <dgm:resizeHandles val="exact"/>
        </dgm:presLayoutVars>
      </dgm:prSet>
      <dgm:spPr/>
    </dgm:pt>
    <dgm:pt modelId="{15E4FAF5-F3C9-4DE8-9DCB-7F7403FCC9FB}" type="pres">
      <dgm:prSet presAssocID="{56D86626-03F0-488A-96EF-79506912FB4D}" presName="centerShape" presStyleLbl="node0" presStyleIdx="0" presStyleCnt="1"/>
      <dgm:spPr/>
    </dgm:pt>
    <dgm:pt modelId="{8F4FCEEE-CB8D-4A5C-93FA-FD6F2AF8F860}" type="pres">
      <dgm:prSet presAssocID="{15BC0B55-334F-4B9C-A377-BA26271B6F40}" presName="Name9" presStyleLbl="parChTrans1D2" presStyleIdx="0" presStyleCnt="4"/>
      <dgm:spPr/>
    </dgm:pt>
    <dgm:pt modelId="{955E9C2B-569A-4955-A704-28F39681EAFC}" type="pres">
      <dgm:prSet presAssocID="{15BC0B55-334F-4B9C-A377-BA26271B6F40}" presName="connTx" presStyleLbl="parChTrans1D2" presStyleIdx="0" presStyleCnt="4"/>
      <dgm:spPr/>
    </dgm:pt>
    <dgm:pt modelId="{1B02A734-635D-4701-B776-BCD59688BA95}" type="pres">
      <dgm:prSet presAssocID="{68F9752F-0F6F-48A3-8C61-EA111AD79570}" presName="node" presStyleLbl="node1" presStyleIdx="0" presStyleCnt="4">
        <dgm:presLayoutVars>
          <dgm:bulletEnabled val="1"/>
        </dgm:presLayoutVars>
      </dgm:prSet>
      <dgm:spPr/>
    </dgm:pt>
    <dgm:pt modelId="{5C4C6984-C3F5-4CD1-BE58-14B9DD5FBE28}" type="pres">
      <dgm:prSet presAssocID="{A5E0F7DA-17EE-4B7F-ACF8-45C013F0A7D0}" presName="Name9" presStyleLbl="parChTrans1D2" presStyleIdx="1" presStyleCnt="4"/>
      <dgm:spPr/>
    </dgm:pt>
    <dgm:pt modelId="{A2584752-3DDA-4770-9449-C8F4469C25E6}" type="pres">
      <dgm:prSet presAssocID="{A5E0F7DA-17EE-4B7F-ACF8-45C013F0A7D0}" presName="connTx" presStyleLbl="parChTrans1D2" presStyleIdx="1" presStyleCnt="4"/>
      <dgm:spPr/>
    </dgm:pt>
    <dgm:pt modelId="{8444FDE4-5F50-47E5-AA97-DDB6FACD2F75}" type="pres">
      <dgm:prSet presAssocID="{5DF79CB2-E669-4A43-ACD3-DCDBB1E5E59C}" presName="node" presStyleLbl="node1" presStyleIdx="1" presStyleCnt="4">
        <dgm:presLayoutVars>
          <dgm:bulletEnabled val="1"/>
        </dgm:presLayoutVars>
      </dgm:prSet>
      <dgm:spPr/>
    </dgm:pt>
    <dgm:pt modelId="{3BEA99B6-7CF9-40F4-93C3-EE1FB49AEF8B}" type="pres">
      <dgm:prSet presAssocID="{16EF8051-BABB-46C1-A175-EBE7149D17EE}" presName="Name9" presStyleLbl="parChTrans1D2" presStyleIdx="2" presStyleCnt="4"/>
      <dgm:spPr/>
    </dgm:pt>
    <dgm:pt modelId="{0ACBE476-FEF6-4DF5-B992-3503D7835666}" type="pres">
      <dgm:prSet presAssocID="{16EF8051-BABB-46C1-A175-EBE7149D17EE}" presName="connTx" presStyleLbl="parChTrans1D2" presStyleIdx="2" presStyleCnt="4"/>
      <dgm:spPr/>
    </dgm:pt>
    <dgm:pt modelId="{0E71D4D0-0E7E-4063-82A8-6C6DA35660C0}" type="pres">
      <dgm:prSet presAssocID="{B672D733-F110-4EC3-810C-A1FD967FDC85}" presName="node" presStyleLbl="node1" presStyleIdx="2" presStyleCnt="4">
        <dgm:presLayoutVars>
          <dgm:bulletEnabled val="1"/>
        </dgm:presLayoutVars>
      </dgm:prSet>
      <dgm:spPr/>
    </dgm:pt>
    <dgm:pt modelId="{18B81182-BE34-48C8-AC39-56005ED919C2}" type="pres">
      <dgm:prSet presAssocID="{7DA43A9F-793F-4236-A6BD-DCA8659F4EDF}" presName="Name9" presStyleLbl="parChTrans1D2" presStyleIdx="3" presStyleCnt="4"/>
      <dgm:spPr/>
    </dgm:pt>
    <dgm:pt modelId="{AD5D0111-4D75-4570-BB1F-844C32B8A43F}" type="pres">
      <dgm:prSet presAssocID="{7DA43A9F-793F-4236-A6BD-DCA8659F4EDF}" presName="connTx" presStyleLbl="parChTrans1D2" presStyleIdx="3" presStyleCnt="4"/>
      <dgm:spPr/>
    </dgm:pt>
    <dgm:pt modelId="{517A1DC9-26B4-438D-A37A-42AC00F4314B}" type="pres">
      <dgm:prSet presAssocID="{86DD9FF7-AC65-435D-810B-7A97E76C0F05}" presName="node" presStyleLbl="node1" presStyleIdx="3" presStyleCnt="4">
        <dgm:presLayoutVars>
          <dgm:bulletEnabled val="1"/>
        </dgm:presLayoutVars>
      </dgm:prSet>
      <dgm:spPr/>
    </dgm:pt>
  </dgm:ptLst>
  <dgm:cxnLst>
    <dgm:cxn modelId="{3315D501-B54C-451A-906D-950444030200}" type="presOf" srcId="{56D86626-03F0-488A-96EF-79506912FB4D}" destId="{15E4FAF5-F3C9-4DE8-9DCB-7F7403FCC9FB}" srcOrd="0" destOrd="0" presId="urn:microsoft.com/office/officeart/2005/8/layout/radial1"/>
    <dgm:cxn modelId="{8846960E-B32D-47D4-9528-09631F640BF8}" type="presOf" srcId="{16EF8051-BABB-46C1-A175-EBE7149D17EE}" destId="{0ACBE476-FEF6-4DF5-B992-3503D7835666}" srcOrd="1" destOrd="0" presId="urn:microsoft.com/office/officeart/2005/8/layout/radial1"/>
    <dgm:cxn modelId="{FFAA0A13-BD3A-4088-B47D-1FBA4875B4A5}" type="presOf" srcId="{68F9752F-0F6F-48A3-8C61-EA111AD79570}" destId="{1B02A734-635D-4701-B776-BCD59688BA95}" srcOrd="0" destOrd="0" presId="urn:microsoft.com/office/officeart/2005/8/layout/radial1"/>
    <dgm:cxn modelId="{A5FB7F13-5062-446C-8DAE-CAF95636C98A}" type="presOf" srcId="{86DD9FF7-AC65-435D-810B-7A97E76C0F05}" destId="{517A1DC9-26B4-438D-A37A-42AC00F4314B}" srcOrd="0" destOrd="0" presId="urn:microsoft.com/office/officeart/2005/8/layout/radial1"/>
    <dgm:cxn modelId="{12386014-5EB7-4DB3-BCF3-70373671292F}" type="presOf" srcId="{A5E0F7DA-17EE-4B7F-ACF8-45C013F0A7D0}" destId="{A2584752-3DDA-4770-9449-C8F4469C25E6}" srcOrd="1" destOrd="0" presId="urn:microsoft.com/office/officeart/2005/8/layout/radial1"/>
    <dgm:cxn modelId="{90FECD1E-B5C3-4E83-94B2-BBE85C4C67D0}" srcId="{56D86626-03F0-488A-96EF-79506912FB4D}" destId="{5DF79CB2-E669-4A43-ACD3-DCDBB1E5E59C}" srcOrd="1" destOrd="0" parTransId="{A5E0F7DA-17EE-4B7F-ACF8-45C013F0A7D0}" sibTransId="{26800EBB-534B-46C7-A3EF-C1E573116A29}"/>
    <dgm:cxn modelId="{039C8232-378F-43FF-8FEF-96E771318A95}" type="presOf" srcId="{B672D733-F110-4EC3-810C-A1FD967FDC85}" destId="{0E71D4D0-0E7E-4063-82A8-6C6DA35660C0}" srcOrd="0" destOrd="0" presId="urn:microsoft.com/office/officeart/2005/8/layout/radial1"/>
    <dgm:cxn modelId="{729B5F34-2A61-4248-80F4-56AB2C2F98DC}" srcId="{56D86626-03F0-488A-96EF-79506912FB4D}" destId="{68F9752F-0F6F-48A3-8C61-EA111AD79570}" srcOrd="0" destOrd="0" parTransId="{15BC0B55-334F-4B9C-A377-BA26271B6F40}" sibTransId="{17704822-8930-445A-B8E0-ED48E0C3AD3B}"/>
    <dgm:cxn modelId="{269B163C-03A9-49F1-A756-C4B8E08135BB}" srcId="{7A7E66E0-8905-4318-A7E0-550D48C427D0}" destId="{56D86626-03F0-488A-96EF-79506912FB4D}" srcOrd="0" destOrd="0" parTransId="{0DFA07AC-51B7-472B-BAB4-7248C8133013}" sibTransId="{5586E36C-92A8-4A98-A8A2-EFC22E35DB4C}"/>
    <dgm:cxn modelId="{1B17953D-945C-414D-B32C-D709B85CF77D}" srcId="{56D86626-03F0-488A-96EF-79506912FB4D}" destId="{86DD9FF7-AC65-435D-810B-7A97E76C0F05}" srcOrd="3" destOrd="0" parTransId="{7DA43A9F-793F-4236-A6BD-DCA8659F4EDF}" sibTransId="{4BB46D50-0B81-4407-85FD-241C55A10345}"/>
    <dgm:cxn modelId="{D636065B-E280-4409-B928-3AA90241A32C}" srcId="{56D86626-03F0-488A-96EF-79506912FB4D}" destId="{B672D733-F110-4EC3-810C-A1FD967FDC85}" srcOrd="2" destOrd="0" parTransId="{16EF8051-BABB-46C1-A175-EBE7149D17EE}" sibTransId="{E393A845-CF27-4228-B54A-47E39627864D}"/>
    <dgm:cxn modelId="{E2B33647-0B4F-498E-AE3A-94CAD482E912}" type="presOf" srcId="{5DF79CB2-E669-4A43-ACD3-DCDBB1E5E59C}" destId="{8444FDE4-5F50-47E5-AA97-DDB6FACD2F75}" srcOrd="0" destOrd="0" presId="urn:microsoft.com/office/officeart/2005/8/layout/radial1"/>
    <dgm:cxn modelId="{EFA78974-5A9E-42DC-A30C-699212791F4D}" type="presOf" srcId="{15BC0B55-334F-4B9C-A377-BA26271B6F40}" destId="{955E9C2B-569A-4955-A704-28F39681EAFC}" srcOrd="1" destOrd="0" presId="urn:microsoft.com/office/officeart/2005/8/layout/radial1"/>
    <dgm:cxn modelId="{30B8CB84-93F3-4788-B96C-05CF3BDECBEF}" type="presOf" srcId="{A5E0F7DA-17EE-4B7F-ACF8-45C013F0A7D0}" destId="{5C4C6984-C3F5-4CD1-BE58-14B9DD5FBE28}" srcOrd="0" destOrd="0" presId="urn:microsoft.com/office/officeart/2005/8/layout/radial1"/>
    <dgm:cxn modelId="{C1D23288-854F-4A2C-ADBD-E7B635BC629A}" type="presOf" srcId="{15BC0B55-334F-4B9C-A377-BA26271B6F40}" destId="{8F4FCEEE-CB8D-4A5C-93FA-FD6F2AF8F860}" srcOrd="0" destOrd="0" presId="urn:microsoft.com/office/officeart/2005/8/layout/radial1"/>
    <dgm:cxn modelId="{239A7D97-80CF-407F-9CD6-608E2897B534}" type="presOf" srcId="{7DA43A9F-793F-4236-A6BD-DCA8659F4EDF}" destId="{AD5D0111-4D75-4570-BB1F-844C32B8A43F}" srcOrd="1" destOrd="0" presId="urn:microsoft.com/office/officeart/2005/8/layout/radial1"/>
    <dgm:cxn modelId="{A502B0A4-75FB-431F-81A8-9833AC8F50DD}" type="presOf" srcId="{16EF8051-BABB-46C1-A175-EBE7149D17EE}" destId="{3BEA99B6-7CF9-40F4-93C3-EE1FB49AEF8B}" srcOrd="0" destOrd="0" presId="urn:microsoft.com/office/officeart/2005/8/layout/radial1"/>
    <dgm:cxn modelId="{D1EDABDD-2806-493C-A019-EFB8ACFA6751}" type="presOf" srcId="{7A7E66E0-8905-4318-A7E0-550D48C427D0}" destId="{822CB803-9AFF-42A8-BA47-7F9FBD93377C}" srcOrd="0" destOrd="0" presId="urn:microsoft.com/office/officeart/2005/8/layout/radial1"/>
    <dgm:cxn modelId="{7C13EBE1-B4A8-4489-A65E-BABB1194A61F}" type="presOf" srcId="{7DA43A9F-793F-4236-A6BD-DCA8659F4EDF}" destId="{18B81182-BE34-48C8-AC39-56005ED919C2}" srcOrd="0" destOrd="0" presId="urn:microsoft.com/office/officeart/2005/8/layout/radial1"/>
    <dgm:cxn modelId="{24E36102-E852-4381-BDDE-6F9E4968AFC0}" type="presParOf" srcId="{822CB803-9AFF-42A8-BA47-7F9FBD93377C}" destId="{15E4FAF5-F3C9-4DE8-9DCB-7F7403FCC9FB}" srcOrd="0" destOrd="0" presId="urn:microsoft.com/office/officeart/2005/8/layout/radial1"/>
    <dgm:cxn modelId="{24FFCEF8-236C-4E27-A82A-A149E4B87976}" type="presParOf" srcId="{822CB803-9AFF-42A8-BA47-7F9FBD93377C}" destId="{8F4FCEEE-CB8D-4A5C-93FA-FD6F2AF8F860}" srcOrd="1" destOrd="0" presId="urn:microsoft.com/office/officeart/2005/8/layout/radial1"/>
    <dgm:cxn modelId="{D8DC09F7-39FB-4FEA-839E-AA0902E04F96}" type="presParOf" srcId="{8F4FCEEE-CB8D-4A5C-93FA-FD6F2AF8F860}" destId="{955E9C2B-569A-4955-A704-28F39681EAFC}" srcOrd="0" destOrd="0" presId="urn:microsoft.com/office/officeart/2005/8/layout/radial1"/>
    <dgm:cxn modelId="{FB9D46EC-BCAD-4FA5-9AE9-4CA170136A45}" type="presParOf" srcId="{822CB803-9AFF-42A8-BA47-7F9FBD93377C}" destId="{1B02A734-635D-4701-B776-BCD59688BA95}" srcOrd="2" destOrd="0" presId="urn:microsoft.com/office/officeart/2005/8/layout/radial1"/>
    <dgm:cxn modelId="{4689FA5A-2520-4634-A026-3F10045D22D7}" type="presParOf" srcId="{822CB803-9AFF-42A8-BA47-7F9FBD93377C}" destId="{5C4C6984-C3F5-4CD1-BE58-14B9DD5FBE28}" srcOrd="3" destOrd="0" presId="urn:microsoft.com/office/officeart/2005/8/layout/radial1"/>
    <dgm:cxn modelId="{B47A192C-3E82-4FCC-9D72-9F1E7A62F0A4}" type="presParOf" srcId="{5C4C6984-C3F5-4CD1-BE58-14B9DD5FBE28}" destId="{A2584752-3DDA-4770-9449-C8F4469C25E6}" srcOrd="0" destOrd="0" presId="urn:microsoft.com/office/officeart/2005/8/layout/radial1"/>
    <dgm:cxn modelId="{1A7252C7-1944-4C4D-BD00-B7D42AD7CC83}" type="presParOf" srcId="{822CB803-9AFF-42A8-BA47-7F9FBD93377C}" destId="{8444FDE4-5F50-47E5-AA97-DDB6FACD2F75}" srcOrd="4" destOrd="0" presId="urn:microsoft.com/office/officeart/2005/8/layout/radial1"/>
    <dgm:cxn modelId="{C9726D4B-0A7F-4D41-A1A4-3BF24696172A}" type="presParOf" srcId="{822CB803-9AFF-42A8-BA47-7F9FBD93377C}" destId="{3BEA99B6-7CF9-40F4-93C3-EE1FB49AEF8B}" srcOrd="5" destOrd="0" presId="urn:microsoft.com/office/officeart/2005/8/layout/radial1"/>
    <dgm:cxn modelId="{4F8F7274-F855-455A-BDF5-C5D0D49648B7}" type="presParOf" srcId="{3BEA99B6-7CF9-40F4-93C3-EE1FB49AEF8B}" destId="{0ACBE476-FEF6-4DF5-B992-3503D7835666}" srcOrd="0" destOrd="0" presId="urn:microsoft.com/office/officeart/2005/8/layout/radial1"/>
    <dgm:cxn modelId="{87C0C93A-F2B5-4CEE-90B6-C6EAF214FE4E}" type="presParOf" srcId="{822CB803-9AFF-42A8-BA47-7F9FBD93377C}" destId="{0E71D4D0-0E7E-4063-82A8-6C6DA35660C0}" srcOrd="6" destOrd="0" presId="urn:microsoft.com/office/officeart/2005/8/layout/radial1"/>
    <dgm:cxn modelId="{B241CDD4-ECEB-49C0-8CE1-EC4334702C6B}" type="presParOf" srcId="{822CB803-9AFF-42A8-BA47-7F9FBD93377C}" destId="{18B81182-BE34-48C8-AC39-56005ED919C2}" srcOrd="7" destOrd="0" presId="urn:microsoft.com/office/officeart/2005/8/layout/radial1"/>
    <dgm:cxn modelId="{FDFAFC62-A4AA-4141-B306-50FE3771F40C}" type="presParOf" srcId="{18B81182-BE34-48C8-AC39-56005ED919C2}" destId="{AD5D0111-4D75-4570-BB1F-844C32B8A43F}" srcOrd="0" destOrd="0" presId="urn:microsoft.com/office/officeart/2005/8/layout/radial1"/>
    <dgm:cxn modelId="{D610B7B2-1F09-4881-B26C-77E89FC8B737}" type="presParOf" srcId="{822CB803-9AFF-42A8-BA47-7F9FBD93377C}" destId="{517A1DC9-26B4-438D-A37A-42AC00F4314B}" srcOrd="8"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E4FAF5-F3C9-4DE8-9DCB-7F7403FCC9FB}">
      <dsp:nvSpPr>
        <dsp:cNvPr id="0" name=""/>
        <dsp:cNvSpPr/>
      </dsp:nvSpPr>
      <dsp:spPr>
        <a:xfrm>
          <a:off x="2302640" y="1159640"/>
          <a:ext cx="881119" cy="881119"/>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Independent Variable - Sustainability Initiative </a:t>
          </a:r>
          <a:endParaRPr lang="en-IN" sz="800" kern="1200">
            <a:latin typeface="Arial" panose="020B0604020202020204" pitchFamily="34" charset="0"/>
            <a:cs typeface="Arial" panose="020B0604020202020204" pitchFamily="34" charset="0"/>
          </a:endParaRPr>
        </a:p>
      </dsp:txBody>
      <dsp:txXfrm>
        <a:off x="2431677" y="1288677"/>
        <a:ext cx="623045" cy="623045"/>
      </dsp:txXfrm>
    </dsp:sp>
    <dsp:sp modelId="{8F4FCEEE-CB8D-4A5C-93FA-FD6F2AF8F860}">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kern="1200">
            <a:latin typeface="Arial" panose="020B0604020202020204" pitchFamily="34" charset="0"/>
            <a:cs typeface="Arial" panose="020B0604020202020204" pitchFamily="34" charset="0"/>
          </a:endParaRPr>
        </a:p>
      </dsp:txBody>
      <dsp:txXfrm>
        <a:off x="2736560" y="1020206"/>
        <a:ext cx="13279" cy="13279"/>
      </dsp:txXfrm>
    </dsp:sp>
    <dsp:sp modelId="{1B02A734-635D-4701-B776-BCD59688BA95}">
      <dsp:nvSpPr>
        <dsp:cNvPr id="0" name=""/>
        <dsp:cNvSpPr/>
      </dsp:nvSpPr>
      <dsp:spPr>
        <a:xfrm>
          <a:off x="2302640" y="12932"/>
          <a:ext cx="881119" cy="881119"/>
        </a:xfrm>
        <a:prstGeom prst="ellipse">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Dependent Variable 1- Employee Attraction</a:t>
          </a:r>
          <a:endParaRPr lang="en-IN" sz="800" kern="1200">
            <a:latin typeface="Arial" panose="020B0604020202020204" pitchFamily="34" charset="0"/>
            <a:cs typeface="Arial" panose="020B0604020202020204" pitchFamily="34" charset="0"/>
          </a:endParaRPr>
        </a:p>
      </dsp:txBody>
      <dsp:txXfrm>
        <a:off x="2431677" y="141969"/>
        <a:ext cx="623045" cy="623045"/>
      </dsp:txXfrm>
    </dsp:sp>
    <dsp:sp modelId="{5C4C6984-C3F5-4CD1-BE58-14B9DD5FBE28}">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kern="1200">
            <a:latin typeface="Arial" panose="020B0604020202020204" pitchFamily="34" charset="0"/>
            <a:cs typeface="Arial" panose="020B0604020202020204" pitchFamily="34" charset="0"/>
          </a:endParaRPr>
        </a:p>
      </dsp:txBody>
      <dsp:txXfrm>
        <a:off x="3309913" y="1593560"/>
        <a:ext cx="13279" cy="13279"/>
      </dsp:txXfrm>
    </dsp:sp>
    <dsp:sp modelId="{8444FDE4-5F50-47E5-AA97-DDB6FACD2F75}">
      <dsp:nvSpPr>
        <dsp:cNvPr id="0" name=""/>
        <dsp:cNvSpPr/>
      </dsp:nvSpPr>
      <dsp:spPr>
        <a:xfrm>
          <a:off x="3449347" y="1159640"/>
          <a:ext cx="881119" cy="881119"/>
        </a:xfrm>
        <a:prstGeom prst="ellipse">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Dependent Variable 2 - Employee Engagement</a:t>
          </a:r>
          <a:endParaRPr lang="en-IN" sz="800" kern="1200">
            <a:latin typeface="Arial" panose="020B0604020202020204" pitchFamily="34" charset="0"/>
            <a:cs typeface="Arial" panose="020B0604020202020204" pitchFamily="34" charset="0"/>
          </a:endParaRPr>
        </a:p>
      </dsp:txBody>
      <dsp:txXfrm>
        <a:off x="3578384" y="1288677"/>
        <a:ext cx="623045" cy="623045"/>
      </dsp:txXfrm>
    </dsp:sp>
    <dsp:sp modelId="{3BEA99B6-7CF9-40F4-93C3-EE1FB49AEF8B}">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kern="1200">
            <a:latin typeface="Arial" panose="020B0604020202020204" pitchFamily="34" charset="0"/>
            <a:cs typeface="Arial" panose="020B0604020202020204" pitchFamily="34" charset="0"/>
          </a:endParaRPr>
        </a:p>
      </dsp:txBody>
      <dsp:txXfrm>
        <a:off x="2736560" y="2166913"/>
        <a:ext cx="13279" cy="13279"/>
      </dsp:txXfrm>
    </dsp:sp>
    <dsp:sp modelId="{0E71D4D0-0E7E-4063-82A8-6C6DA35660C0}">
      <dsp:nvSpPr>
        <dsp:cNvPr id="0" name=""/>
        <dsp:cNvSpPr/>
      </dsp:nvSpPr>
      <dsp:spPr>
        <a:xfrm>
          <a:off x="2302640" y="2306347"/>
          <a:ext cx="881119" cy="881119"/>
        </a:xfrm>
        <a:prstGeom prst="ellipse">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Dependent Variable 3 - Employer Branding</a:t>
          </a:r>
          <a:endParaRPr lang="en-IN" sz="800" kern="1200">
            <a:latin typeface="Arial" panose="020B0604020202020204" pitchFamily="34" charset="0"/>
            <a:cs typeface="Arial" panose="020B0604020202020204" pitchFamily="34" charset="0"/>
          </a:endParaRPr>
        </a:p>
      </dsp:txBody>
      <dsp:txXfrm>
        <a:off x="2431677" y="2435384"/>
        <a:ext cx="623045" cy="623045"/>
      </dsp:txXfrm>
    </dsp:sp>
    <dsp:sp modelId="{18B81182-BE34-48C8-AC39-56005ED919C2}">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kern="1200">
            <a:latin typeface="Arial" panose="020B0604020202020204" pitchFamily="34" charset="0"/>
            <a:cs typeface="Arial" panose="020B0604020202020204" pitchFamily="34" charset="0"/>
          </a:endParaRPr>
        </a:p>
      </dsp:txBody>
      <dsp:txXfrm rot="10800000">
        <a:off x="2163206" y="1593560"/>
        <a:ext cx="13279" cy="13279"/>
      </dsp:txXfrm>
    </dsp:sp>
    <dsp:sp modelId="{517A1DC9-26B4-438D-A37A-42AC00F4314B}">
      <dsp:nvSpPr>
        <dsp:cNvPr id="0" name=""/>
        <dsp:cNvSpPr/>
      </dsp:nvSpPr>
      <dsp:spPr>
        <a:xfrm>
          <a:off x="1155932" y="1159640"/>
          <a:ext cx="881119" cy="881119"/>
        </a:xfrm>
        <a:prstGeom prst="ellipse">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Dependent Variable 4 - Organisational Culture</a:t>
          </a:r>
          <a:endParaRPr lang="en-IN" sz="800" kern="1200">
            <a:latin typeface="Arial" panose="020B0604020202020204" pitchFamily="34" charset="0"/>
            <a:cs typeface="Arial" panose="020B0604020202020204" pitchFamily="34" charset="0"/>
          </a:endParaRPr>
        </a:p>
      </dsp:txBody>
      <dsp:txXfrm>
        <a:off x="1284969" y="1288677"/>
        <a:ext cx="623045" cy="6230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1">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E69C6-51A5-45AD-A672-73F156855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120</Pages>
  <Words>24031</Words>
  <Characters>136982</Characters>
  <Application>Microsoft Office Word</Application>
  <DocSecurity>0</DocSecurity>
  <Lines>1141</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43</cp:revision>
  <dcterms:created xsi:type="dcterms:W3CDTF">2026-08-26T03:22:00Z</dcterms:created>
  <dcterms:modified xsi:type="dcterms:W3CDTF">2026-09-25T06:45:00Z</dcterms:modified>
</cp:coreProperties>
</file>