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35CAAF" w14:textId="77777777" w:rsidR="00530E16" w:rsidRDefault="004468F8" w:rsidP="00DA2B8F">
      <w:pPr>
        <w:pBdr>
          <w:top w:val="nil"/>
          <w:left w:val="nil"/>
          <w:bottom w:val="nil"/>
          <w:right w:val="nil"/>
          <w:between w:val="nil"/>
        </w:pBdr>
        <w:spacing w:line="360" w:lineRule="auto"/>
        <w:rPr>
          <w:rFonts w:eastAsia="Arial" w:cs="Arial"/>
          <w:color w:val="000000"/>
          <w:szCs w:val="22"/>
        </w:rPr>
      </w:pPr>
      <w:r>
        <w:rPr>
          <w:rFonts w:eastAsia="Arial" w:cs="Arial"/>
          <w:noProof/>
          <w:color w:val="000000"/>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eastAsia="Arial" w:cs="Arial"/>
          <w:noProof/>
          <w:color w:val="000000"/>
          <w:szCs w:val="22"/>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eastAsia="Arial" w:cs="Arial"/>
                                <w:color w:val="156082"/>
                                <w:sz w:val="26"/>
                              </w:rPr>
                              <w:t>University of Wales Trinity Saint David</w:t>
                            </w:r>
                          </w:p>
                          <w:p w14:paraId="1BC5148A" w14:textId="77777777" w:rsidR="00530E16" w:rsidRDefault="004468F8">
                            <w:pPr>
                              <w:spacing w:after="0" w:line="240" w:lineRule="auto"/>
                              <w:textDirection w:val="btLr"/>
                            </w:pPr>
                            <w:r>
                              <w:rPr>
                                <w:rFonts w:eastAsia="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CAB1EB1" w14:textId="77777777" w:rsidR="00530E16" w:rsidRDefault="004468F8">
                      <w:pPr>
                        <w:spacing w:after="0" w:line="240" w:lineRule="auto"/>
                        <w:textDirection w:val="btLr"/>
                      </w:pPr>
                      <w:r>
                        <w:rPr>
                          <w:rFonts w:eastAsia="Arial" w:cs="Arial"/>
                          <w:color w:val="156082"/>
                          <w:sz w:val="26"/>
                        </w:rPr>
                        <w:t>University of Wales Trinity Saint David</w:t>
                      </w:r>
                    </w:p>
                    <w:p w14:paraId="1BC5148A" w14:textId="77777777" w:rsidR="00530E16" w:rsidRDefault="004468F8">
                      <w:pPr>
                        <w:spacing w:after="0" w:line="240" w:lineRule="auto"/>
                        <w:textDirection w:val="btLr"/>
                      </w:pPr>
                      <w:r>
                        <w:rPr>
                          <w:rFonts w:eastAsia="Arial" w:cs="Arial"/>
                          <w:smallCaps/>
                          <w:color w:val="595959"/>
                          <w:sz w:val="20"/>
                        </w:rPr>
                        <w:t>LONDON CAMPUS</w:t>
                      </w:r>
                    </w:p>
                  </w:txbxContent>
                </v:textbox>
                <w10:wrap anchorx="page" anchory="page"/>
              </v:rect>
            </w:pict>
          </mc:Fallback>
        </mc:AlternateContent>
      </w:r>
    </w:p>
    <w:p w14:paraId="28811C41" w14:textId="797E8A60" w:rsidR="00530E16" w:rsidRPr="00DA2B8F" w:rsidRDefault="004468F8" w:rsidP="00DA2B8F">
      <w:pPr>
        <w:spacing w:line="360" w:lineRule="auto"/>
        <w:rPr>
          <w:rFonts w:eastAsia="Arial" w:cs="Arial"/>
        </w:rPr>
      </w:pPr>
      <w:r>
        <w:rPr>
          <w:rFonts w:eastAsia="Arial" w:cs="Arial"/>
          <w:noProof/>
        </w:rPr>
        <mc:AlternateContent>
          <mc:Choice Requires="wps">
            <w:drawing>
              <wp:anchor distT="0" distB="0" distL="114300" distR="114300" simplePos="0" relativeHeight="251660288" behindDoc="0" locked="0" layoutInCell="1" hidden="0" allowOverlap="1" wp14:anchorId="76713FE0" wp14:editId="7CB1CAD3">
                <wp:simplePos x="0" y="0"/>
                <wp:positionH relativeFrom="page">
                  <wp:posOffset>1555750</wp:posOffset>
                </wp:positionH>
                <wp:positionV relativeFrom="page">
                  <wp:posOffset>1790699</wp:posOffset>
                </wp:positionV>
                <wp:extent cx="5791200" cy="2869319"/>
                <wp:effectExtent l="0" t="0" r="0" b="7620"/>
                <wp:wrapNone/>
                <wp:docPr id="33" name="Rectangle 33"/>
                <wp:cNvGraphicFramePr/>
                <a:graphic xmlns:a="http://schemas.openxmlformats.org/drawingml/2006/main">
                  <a:graphicData uri="http://schemas.microsoft.com/office/word/2010/wordprocessingShape">
                    <wps:wsp>
                      <wps:cNvSpPr/>
                      <wps:spPr>
                        <a:xfrm>
                          <a:off x="0" y="0"/>
                          <a:ext cx="5791200" cy="2869319"/>
                        </a:xfrm>
                        <a:prstGeom prst="rect">
                          <a:avLst/>
                        </a:prstGeom>
                        <a:noFill/>
                        <a:ln>
                          <a:noFill/>
                        </a:ln>
                      </wps:spPr>
                      <wps:txbx>
                        <w:txbxContent>
                          <w:p w14:paraId="27475F86" w14:textId="77777777" w:rsidR="00530E16" w:rsidRPr="00DA2B8F" w:rsidRDefault="004468F8" w:rsidP="00DA2B8F">
                            <w:pPr>
                              <w:spacing w:after="0" w:line="240" w:lineRule="auto"/>
                              <w:jc w:val="center"/>
                              <w:textDirection w:val="btLr"/>
                              <w:rPr>
                                <w:rFonts w:cs="Arial"/>
                                <w:b/>
                                <w:bCs/>
                                <w:sz w:val="36"/>
                                <w:szCs w:val="36"/>
                              </w:rPr>
                            </w:pPr>
                            <w:r w:rsidRPr="00DA2B8F">
                              <w:rPr>
                                <w:rFonts w:eastAsia="Play" w:cs="Arial"/>
                                <w:b/>
                                <w:bCs/>
                                <w:color w:val="262626"/>
                                <w:sz w:val="36"/>
                                <w:szCs w:val="36"/>
                              </w:rPr>
                              <w:t>Individual Report</w:t>
                            </w:r>
                          </w:p>
                          <w:p w14:paraId="120BDB4F" w14:textId="77777777" w:rsidR="00DA2B8F" w:rsidRDefault="00DA2B8F">
                            <w:pPr>
                              <w:spacing w:before="120" w:line="277" w:lineRule="auto"/>
                              <w:textDirection w:val="btLr"/>
                              <w:rPr>
                                <w:rFonts w:cs="Arial"/>
                                <w:color w:val="404040"/>
                                <w:sz w:val="24"/>
                              </w:rPr>
                            </w:pPr>
                          </w:p>
                          <w:p w14:paraId="78285425" w14:textId="6219C79E" w:rsidR="00530E16" w:rsidRPr="00DA2B8F" w:rsidRDefault="004468F8">
                            <w:pPr>
                              <w:spacing w:before="120" w:line="277" w:lineRule="auto"/>
                              <w:textDirection w:val="btLr"/>
                              <w:rPr>
                                <w:rFonts w:cs="Arial"/>
                                <w:b/>
                                <w:bCs/>
                                <w:sz w:val="28"/>
                                <w:szCs w:val="28"/>
                              </w:rPr>
                            </w:pPr>
                            <w:r w:rsidRPr="00DA2B8F">
                              <w:rPr>
                                <w:rFonts w:cs="Arial"/>
                                <w:b/>
                                <w:bCs/>
                                <w:color w:val="404040"/>
                                <w:sz w:val="28"/>
                                <w:szCs w:val="28"/>
                              </w:rPr>
                              <w:t>Module Name: Digital Skills and Research Methods</w:t>
                            </w:r>
                          </w:p>
                          <w:p w14:paraId="3E30FFAF" w14:textId="77777777" w:rsidR="00530E16" w:rsidRPr="00DA2B8F" w:rsidRDefault="004468F8">
                            <w:pPr>
                              <w:spacing w:before="120" w:line="277" w:lineRule="auto"/>
                              <w:textDirection w:val="btLr"/>
                              <w:rPr>
                                <w:rFonts w:cs="Arial"/>
                                <w:b/>
                                <w:bCs/>
                                <w:sz w:val="28"/>
                                <w:szCs w:val="28"/>
                              </w:rPr>
                            </w:pPr>
                            <w:r w:rsidRPr="00DA2B8F">
                              <w:rPr>
                                <w:rFonts w:cs="Arial"/>
                                <w:b/>
                                <w:bCs/>
                                <w:color w:val="404040"/>
                                <w:sz w:val="28"/>
                                <w:szCs w:val="28"/>
                              </w:rPr>
                              <w:t>Module Code: LCHS 4007</w:t>
                            </w:r>
                          </w:p>
                          <w:p w14:paraId="78CDBA4E" w14:textId="77777777" w:rsidR="00530E16" w:rsidRPr="00DA2B8F" w:rsidRDefault="004468F8">
                            <w:pPr>
                              <w:spacing w:before="120" w:line="277" w:lineRule="auto"/>
                              <w:textDirection w:val="btLr"/>
                              <w:rPr>
                                <w:rFonts w:cs="Arial"/>
                                <w:b/>
                                <w:bCs/>
                                <w:sz w:val="28"/>
                                <w:szCs w:val="28"/>
                              </w:rPr>
                            </w:pPr>
                            <w:r w:rsidRPr="00DA2B8F">
                              <w:rPr>
                                <w:rFonts w:cs="Arial"/>
                                <w:b/>
                                <w:bCs/>
                                <w:color w:val="404040"/>
                                <w:sz w:val="28"/>
                                <w:szCs w:val="28"/>
                              </w:rPr>
                              <w:t xml:space="preserve">Student name: </w:t>
                            </w:r>
                          </w:p>
                          <w:p w14:paraId="07714B75" w14:textId="77777777" w:rsidR="00530E16" w:rsidRPr="00DA2B8F" w:rsidRDefault="004468F8">
                            <w:pPr>
                              <w:spacing w:before="120" w:line="277" w:lineRule="auto"/>
                              <w:textDirection w:val="btLr"/>
                              <w:rPr>
                                <w:rFonts w:cs="Arial"/>
                                <w:b/>
                                <w:bCs/>
                                <w:sz w:val="28"/>
                                <w:szCs w:val="28"/>
                              </w:rPr>
                            </w:pPr>
                            <w:r w:rsidRPr="00DA2B8F">
                              <w:rPr>
                                <w:rFonts w:cs="Arial"/>
                                <w:b/>
                                <w:bCs/>
                                <w:color w:val="404040"/>
                                <w:sz w:val="28"/>
                                <w:szCs w:val="28"/>
                              </w:rPr>
                              <w:t>Student ID:</w:t>
                            </w:r>
                          </w:p>
                          <w:p w14:paraId="20688A91" w14:textId="77777777" w:rsidR="00530E16" w:rsidRPr="00DA2B8F" w:rsidRDefault="004468F8">
                            <w:pPr>
                              <w:spacing w:before="120" w:line="277" w:lineRule="auto"/>
                              <w:textDirection w:val="btLr"/>
                              <w:rPr>
                                <w:rFonts w:cs="Arial"/>
                                <w:b/>
                                <w:bCs/>
                                <w:sz w:val="28"/>
                                <w:szCs w:val="28"/>
                              </w:rPr>
                            </w:pPr>
                            <w:r w:rsidRPr="00DA2B8F">
                              <w:rPr>
                                <w:rFonts w:cs="Arial"/>
                                <w:b/>
                                <w:bCs/>
                                <w:color w:val="404040"/>
                                <w:sz w:val="28"/>
                                <w:szCs w:val="28"/>
                              </w:rPr>
                              <w:t xml:space="preserve">Lecturer’s Name: </w:t>
                            </w:r>
                          </w:p>
                        </w:txbxContent>
                      </wps:txbx>
                      <wps:bodyPr spcFirstLastPara="1" wrap="square" lIns="0" tIns="0" rIns="0" bIns="0" anchor="t" anchorCtr="0">
                        <a:noAutofit/>
                      </wps:bodyPr>
                    </wps:wsp>
                  </a:graphicData>
                </a:graphic>
                <wp14:sizeRelV relativeFrom="margin">
                  <wp14:pctHeight>0</wp14:pctHeight>
                </wp14:sizeRelV>
              </wp:anchor>
            </w:drawing>
          </mc:Choice>
          <mc:Fallback>
            <w:pict>
              <v:rect w14:anchorId="76713FE0" id="Rectangle 33" o:spid="_x0000_s1056" style="position:absolute;margin-left:122.5pt;margin-top:141pt;width:456pt;height:225.95pt;z-index:251660288;visibility:visible;mso-wrap-style:square;mso-height-percent:0;mso-wrap-distance-left:9pt;mso-wrap-distance-top:0;mso-wrap-distance-right:9pt;mso-wrap-distance-bottom:0;mso-position-horizontal:absolute;mso-position-horizontal-relative:page;mso-position-vertical:absolute;mso-position-vertical-relative:page;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hNsTqAEAAEYDAAAOAAAAZHJzL2Uyb0RvYy54bWysUttu2zAMfR/QfxD0vihOsa4x4hTDigwF&#10;ii1Atw9QZCkWYF1KKrHz96WUW7e9DXuhjyj58PCQi4fR9WyvAW3wDa8mU860V6G1ftvwXz9XH+85&#10;wyR9K/vgdcMPGvnD8ubDYoi1noUu9K0GRiQe6yE2vEsp1kKg6rSTOAlRe7o0AZxMdIStaEEOxO56&#10;MZtO78QQoI0QlEak7OPxki8LvzFapR/GoE6sbzhpSyVCiZscxXIh6y3I2Fl1kiH/QYWT1lPRC9Wj&#10;TJLtwP5F5ayCgMGkiQpOBGOs0qUH6qaa/tHNSyejLr2QORgvNuH/o1Xf9y9xDWTDELFGgrmL0YDL&#10;X9LHxmLW4WKWHhNTlPz0eV7RBDhTdDe7v5vfVvNsp7j+HgHTNx0cy6DhQNMoJsn9M6bj0/OTXM2H&#10;le37MpHe/5YgzpwRV40ZpXEzMts2/DbXzZlNaA9rYBjVylLJZ4lpLYEGWnE20JAbjq87CZqz/smT&#10;i3kjzgDOYHMG0qsu0K4kzo7wayqbc5T2ZZeCsaWNa+mTRhpWMeK0WHkb3p/Lq+v6L98AAAD//wMA&#10;UEsDBBQABgAIAAAAIQB9SImE4gAAAAwBAAAPAAAAZHJzL2Rvd25yZXYueG1sTI/NTsMwEITvSLyD&#10;tUjcqNOU0iTEqSp+1B6hRSrc3GRJIux1FLtN4OnZnuD2jXY0O5MvR2vECXvfOlIwnUQgkEpXtVQr&#10;eNs93yQgfNBUaeMIFXyjh2VxeZHrrHIDveJpG2rBIeQzraAJocuk9GWDVvuJ65D49ul6qwPLvpZV&#10;rwcOt0bGUXQnrW6JPzS6w4cGy6/t0SpYJ93qfeN+hto8faz3L/v0cZcGpa6vxtU9iIBj+DPDuT5X&#10;h4I7HdyRKi+Mgvh2zlsCQxIznB3T+YLpoGAxm6Ugi1z+H1H8AgAA//8DAFBLAQItABQABgAIAAAA&#10;IQC2gziS/gAAAOEBAAATAAAAAAAAAAAAAAAAAAAAAABbQ29udGVudF9UeXBlc10ueG1sUEsBAi0A&#10;FAAGAAgAAAAhADj9If/WAAAAlAEAAAsAAAAAAAAAAAAAAAAALwEAAF9yZWxzLy5yZWxzUEsBAi0A&#10;FAAGAAgAAAAhAEyE2xOoAQAARgMAAA4AAAAAAAAAAAAAAAAALgIAAGRycy9lMm9Eb2MueG1sUEsB&#10;Ai0AFAAGAAgAAAAhAH1IiYTiAAAADAEAAA8AAAAAAAAAAAAAAAAAAgQAAGRycy9kb3ducmV2Lnht&#10;bFBLBQYAAAAABAAEAPMAAAARBQAAAAA=&#10;" filled="f" stroked="f">
                <v:textbox inset="0,0,0,0">
                  <w:txbxContent>
                    <w:p w14:paraId="27475F86" w14:textId="77777777" w:rsidR="00530E16" w:rsidRPr="00DA2B8F" w:rsidRDefault="004468F8" w:rsidP="00DA2B8F">
                      <w:pPr>
                        <w:spacing w:after="0" w:line="240" w:lineRule="auto"/>
                        <w:jc w:val="center"/>
                        <w:textDirection w:val="btLr"/>
                        <w:rPr>
                          <w:rFonts w:cs="Arial"/>
                          <w:b/>
                          <w:bCs/>
                          <w:sz w:val="36"/>
                          <w:szCs w:val="36"/>
                        </w:rPr>
                      </w:pPr>
                      <w:r w:rsidRPr="00DA2B8F">
                        <w:rPr>
                          <w:rFonts w:eastAsia="Play" w:cs="Arial"/>
                          <w:b/>
                          <w:bCs/>
                          <w:color w:val="262626"/>
                          <w:sz w:val="36"/>
                          <w:szCs w:val="36"/>
                        </w:rPr>
                        <w:t>Individual Report</w:t>
                      </w:r>
                    </w:p>
                    <w:p w14:paraId="120BDB4F" w14:textId="77777777" w:rsidR="00DA2B8F" w:rsidRDefault="00DA2B8F">
                      <w:pPr>
                        <w:spacing w:before="120" w:line="277" w:lineRule="auto"/>
                        <w:textDirection w:val="btLr"/>
                        <w:rPr>
                          <w:rFonts w:cs="Arial"/>
                          <w:color w:val="404040"/>
                          <w:sz w:val="24"/>
                        </w:rPr>
                      </w:pPr>
                    </w:p>
                    <w:p w14:paraId="78285425" w14:textId="6219C79E" w:rsidR="00530E16" w:rsidRPr="00DA2B8F" w:rsidRDefault="004468F8">
                      <w:pPr>
                        <w:spacing w:before="120" w:line="277" w:lineRule="auto"/>
                        <w:textDirection w:val="btLr"/>
                        <w:rPr>
                          <w:rFonts w:cs="Arial"/>
                          <w:b/>
                          <w:bCs/>
                          <w:sz w:val="28"/>
                          <w:szCs w:val="28"/>
                        </w:rPr>
                      </w:pPr>
                      <w:r w:rsidRPr="00DA2B8F">
                        <w:rPr>
                          <w:rFonts w:cs="Arial"/>
                          <w:b/>
                          <w:bCs/>
                          <w:color w:val="404040"/>
                          <w:sz w:val="28"/>
                          <w:szCs w:val="28"/>
                        </w:rPr>
                        <w:t>Module Name: Digital Skills and Research Methods</w:t>
                      </w:r>
                    </w:p>
                    <w:p w14:paraId="3E30FFAF" w14:textId="77777777" w:rsidR="00530E16" w:rsidRPr="00DA2B8F" w:rsidRDefault="004468F8">
                      <w:pPr>
                        <w:spacing w:before="120" w:line="277" w:lineRule="auto"/>
                        <w:textDirection w:val="btLr"/>
                        <w:rPr>
                          <w:rFonts w:cs="Arial"/>
                          <w:b/>
                          <w:bCs/>
                          <w:sz w:val="28"/>
                          <w:szCs w:val="28"/>
                        </w:rPr>
                      </w:pPr>
                      <w:r w:rsidRPr="00DA2B8F">
                        <w:rPr>
                          <w:rFonts w:cs="Arial"/>
                          <w:b/>
                          <w:bCs/>
                          <w:color w:val="404040"/>
                          <w:sz w:val="28"/>
                          <w:szCs w:val="28"/>
                        </w:rPr>
                        <w:t>Module Code: LCHS 4007</w:t>
                      </w:r>
                    </w:p>
                    <w:p w14:paraId="78CDBA4E" w14:textId="77777777" w:rsidR="00530E16" w:rsidRPr="00DA2B8F" w:rsidRDefault="004468F8">
                      <w:pPr>
                        <w:spacing w:before="120" w:line="277" w:lineRule="auto"/>
                        <w:textDirection w:val="btLr"/>
                        <w:rPr>
                          <w:rFonts w:cs="Arial"/>
                          <w:b/>
                          <w:bCs/>
                          <w:sz w:val="28"/>
                          <w:szCs w:val="28"/>
                        </w:rPr>
                      </w:pPr>
                      <w:r w:rsidRPr="00DA2B8F">
                        <w:rPr>
                          <w:rFonts w:cs="Arial"/>
                          <w:b/>
                          <w:bCs/>
                          <w:color w:val="404040"/>
                          <w:sz w:val="28"/>
                          <w:szCs w:val="28"/>
                        </w:rPr>
                        <w:t xml:space="preserve">Student name: </w:t>
                      </w:r>
                    </w:p>
                    <w:p w14:paraId="07714B75" w14:textId="77777777" w:rsidR="00530E16" w:rsidRPr="00DA2B8F" w:rsidRDefault="004468F8">
                      <w:pPr>
                        <w:spacing w:before="120" w:line="277" w:lineRule="auto"/>
                        <w:textDirection w:val="btLr"/>
                        <w:rPr>
                          <w:rFonts w:cs="Arial"/>
                          <w:b/>
                          <w:bCs/>
                          <w:sz w:val="28"/>
                          <w:szCs w:val="28"/>
                        </w:rPr>
                      </w:pPr>
                      <w:r w:rsidRPr="00DA2B8F">
                        <w:rPr>
                          <w:rFonts w:cs="Arial"/>
                          <w:b/>
                          <w:bCs/>
                          <w:color w:val="404040"/>
                          <w:sz w:val="28"/>
                          <w:szCs w:val="28"/>
                        </w:rPr>
                        <w:t>Student ID:</w:t>
                      </w:r>
                    </w:p>
                    <w:p w14:paraId="20688A91" w14:textId="77777777" w:rsidR="00530E16" w:rsidRPr="00DA2B8F" w:rsidRDefault="004468F8">
                      <w:pPr>
                        <w:spacing w:before="120" w:line="277" w:lineRule="auto"/>
                        <w:textDirection w:val="btLr"/>
                        <w:rPr>
                          <w:rFonts w:cs="Arial"/>
                          <w:b/>
                          <w:bCs/>
                          <w:sz w:val="28"/>
                          <w:szCs w:val="28"/>
                        </w:rPr>
                      </w:pPr>
                      <w:r w:rsidRPr="00DA2B8F">
                        <w:rPr>
                          <w:rFonts w:cs="Arial"/>
                          <w:b/>
                          <w:bCs/>
                          <w:color w:val="404040"/>
                          <w:sz w:val="28"/>
                          <w:szCs w:val="28"/>
                        </w:rPr>
                        <w:t xml:space="preserve">Lecturer’s Name: </w:t>
                      </w:r>
                    </w:p>
                  </w:txbxContent>
                </v:textbox>
                <w10:wrap anchorx="page" anchory="page"/>
              </v:rect>
            </w:pict>
          </mc:Fallback>
        </mc:AlternateContent>
      </w:r>
      <w:r>
        <w:br w:type="page"/>
      </w:r>
    </w:p>
    <w:p w14:paraId="1B8FE014" w14:textId="77777777" w:rsidR="002A1842" w:rsidRDefault="002A1842" w:rsidP="00DA2B8F">
      <w:pPr>
        <w:spacing w:line="360" w:lineRule="auto"/>
        <w:rPr>
          <w:rFonts w:eastAsia="Arial" w:cs="Arial"/>
        </w:rPr>
        <w:sectPr w:rsidR="002A1842">
          <w:footerReference w:type="default" r:id="rId9"/>
          <w:pgSz w:w="11906" w:h="16838"/>
          <w:pgMar w:top="1440" w:right="1440" w:bottom="1440" w:left="1440" w:header="708" w:footer="708" w:gutter="0"/>
          <w:pgNumType w:start="0"/>
          <w:cols w:space="720"/>
          <w:titlePg/>
        </w:sectPr>
      </w:pPr>
    </w:p>
    <w:bookmarkStart w:id="0" w:name="_Toc236837164" w:displacedByCustomXml="next"/>
    <w:sdt>
      <w:sdtPr>
        <w:rPr>
          <w:rFonts w:eastAsia="Aptos" w:cs="Aptos"/>
          <w:b w:val="0"/>
          <w:sz w:val="22"/>
          <w:szCs w:val="24"/>
        </w:rPr>
        <w:id w:val="1085798325"/>
        <w:docPartObj>
          <w:docPartGallery w:val="Table of Contents"/>
          <w:docPartUnique/>
        </w:docPartObj>
      </w:sdtPr>
      <w:sdtEndPr>
        <w:rPr>
          <w:bCs/>
          <w:noProof/>
        </w:rPr>
      </w:sdtEndPr>
      <w:sdtContent>
        <w:p w14:paraId="0BA73AB7" w14:textId="4B65EDAC" w:rsidR="00DA2B8F" w:rsidRPr="00DA2B8F" w:rsidRDefault="00DA2B8F" w:rsidP="00DA2B8F">
          <w:pPr>
            <w:pStyle w:val="TOCHeading"/>
            <w:spacing w:after="160" w:line="360" w:lineRule="auto"/>
            <w:jc w:val="center"/>
            <w:rPr>
              <w:sz w:val="24"/>
              <w:szCs w:val="24"/>
            </w:rPr>
          </w:pPr>
          <w:r w:rsidRPr="00DA2B8F">
            <w:rPr>
              <w:sz w:val="24"/>
              <w:szCs w:val="24"/>
            </w:rPr>
            <w:t>Table of Contents</w:t>
          </w:r>
        </w:p>
        <w:p w14:paraId="3A8F73D6" w14:textId="40AD3DEC" w:rsidR="00DA2B8F" w:rsidRDefault="00DA2B8F" w:rsidP="00DA2B8F">
          <w:pPr>
            <w:pStyle w:val="TOC1"/>
            <w:tabs>
              <w:tab w:val="right" w:leader="dot" w:pos="9016"/>
            </w:tabs>
            <w:spacing w:after="160" w:line="360" w:lineRule="auto"/>
            <w:rPr>
              <w:rFonts w:asciiTheme="minorHAnsi" w:eastAsiaTheme="minorEastAsia" w:hAnsiTheme="minorHAnsi" w:cstheme="minorBidi"/>
              <w:noProof/>
              <w:color w:val="auto"/>
              <w:kern w:val="2"/>
              <w:sz w:val="24"/>
              <w14:ligatures w14:val="standardContextual"/>
            </w:rPr>
          </w:pPr>
          <w:r>
            <w:fldChar w:fldCharType="begin"/>
          </w:r>
          <w:r>
            <w:instrText xml:space="preserve"> TOC \o "1-3" \h \z \u </w:instrText>
          </w:r>
          <w:r>
            <w:fldChar w:fldCharType="separate"/>
          </w:r>
          <w:hyperlink w:anchor="_Toc236838687" w:history="1">
            <w:r w:rsidRPr="005E3D1F">
              <w:rPr>
                <w:rStyle w:val="Hyperlink"/>
                <w:noProof/>
              </w:rPr>
              <w:t>Section 1: Introducing the Research Paper and Topic Development</w:t>
            </w:r>
            <w:r>
              <w:rPr>
                <w:noProof/>
                <w:webHidden/>
              </w:rPr>
              <w:tab/>
            </w:r>
            <w:r>
              <w:rPr>
                <w:noProof/>
                <w:webHidden/>
              </w:rPr>
              <w:fldChar w:fldCharType="begin"/>
            </w:r>
            <w:r>
              <w:rPr>
                <w:noProof/>
                <w:webHidden/>
              </w:rPr>
              <w:instrText xml:space="preserve"> PAGEREF _Toc236838687 \h </w:instrText>
            </w:r>
            <w:r>
              <w:rPr>
                <w:noProof/>
                <w:webHidden/>
              </w:rPr>
            </w:r>
            <w:r>
              <w:rPr>
                <w:noProof/>
                <w:webHidden/>
              </w:rPr>
              <w:fldChar w:fldCharType="separate"/>
            </w:r>
            <w:r>
              <w:rPr>
                <w:noProof/>
                <w:webHidden/>
              </w:rPr>
              <w:t>1</w:t>
            </w:r>
            <w:r>
              <w:rPr>
                <w:noProof/>
                <w:webHidden/>
              </w:rPr>
              <w:fldChar w:fldCharType="end"/>
            </w:r>
          </w:hyperlink>
        </w:p>
        <w:p w14:paraId="2C5B9B81" w14:textId="51975ED6" w:rsidR="00DA2B8F" w:rsidRDefault="00DA2B8F" w:rsidP="00DA2B8F">
          <w:pPr>
            <w:pStyle w:val="TOC2"/>
            <w:tabs>
              <w:tab w:val="left" w:pos="960"/>
              <w:tab w:val="right" w:leader="dot" w:pos="9016"/>
            </w:tabs>
            <w:spacing w:after="160" w:line="360" w:lineRule="auto"/>
            <w:rPr>
              <w:rFonts w:asciiTheme="minorHAnsi" w:eastAsiaTheme="minorEastAsia" w:hAnsiTheme="minorHAnsi" w:cstheme="minorBidi"/>
              <w:noProof/>
              <w:color w:val="auto"/>
              <w:kern w:val="2"/>
              <w:sz w:val="24"/>
              <w14:ligatures w14:val="standardContextual"/>
            </w:rPr>
          </w:pPr>
          <w:hyperlink w:anchor="_Toc236838688" w:history="1">
            <w:r w:rsidRPr="005E3D1F">
              <w:rPr>
                <w:rStyle w:val="Hyperlink"/>
                <w:noProof/>
              </w:rPr>
              <w:t>1.1.</w:t>
            </w:r>
            <w:r>
              <w:rPr>
                <w:rFonts w:asciiTheme="minorHAnsi" w:eastAsiaTheme="minorEastAsia" w:hAnsiTheme="minorHAnsi" w:cstheme="minorBidi"/>
                <w:noProof/>
                <w:color w:val="auto"/>
                <w:kern w:val="2"/>
                <w:sz w:val="24"/>
                <w14:ligatures w14:val="standardContextual"/>
              </w:rPr>
              <w:tab/>
            </w:r>
            <w:r w:rsidRPr="005E3D1F">
              <w:rPr>
                <w:rStyle w:val="Hyperlink"/>
                <w:noProof/>
              </w:rPr>
              <w:t>Paper Details (Title, Author(s) and Year of Publication)</w:t>
            </w:r>
            <w:r>
              <w:rPr>
                <w:noProof/>
                <w:webHidden/>
              </w:rPr>
              <w:tab/>
            </w:r>
            <w:r>
              <w:rPr>
                <w:noProof/>
                <w:webHidden/>
              </w:rPr>
              <w:fldChar w:fldCharType="begin"/>
            </w:r>
            <w:r>
              <w:rPr>
                <w:noProof/>
                <w:webHidden/>
              </w:rPr>
              <w:instrText xml:space="preserve"> PAGEREF _Toc236838688 \h </w:instrText>
            </w:r>
            <w:r>
              <w:rPr>
                <w:noProof/>
                <w:webHidden/>
              </w:rPr>
            </w:r>
            <w:r>
              <w:rPr>
                <w:noProof/>
                <w:webHidden/>
              </w:rPr>
              <w:fldChar w:fldCharType="separate"/>
            </w:r>
            <w:r>
              <w:rPr>
                <w:noProof/>
                <w:webHidden/>
              </w:rPr>
              <w:t>1</w:t>
            </w:r>
            <w:r>
              <w:rPr>
                <w:noProof/>
                <w:webHidden/>
              </w:rPr>
              <w:fldChar w:fldCharType="end"/>
            </w:r>
          </w:hyperlink>
        </w:p>
        <w:p w14:paraId="516977A2" w14:textId="19A07B44" w:rsidR="00DA2B8F" w:rsidRDefault="00DA2B8F" w:rsidP="00DA2B8F">
          <w:pPr>
            <w:pStyle w:val="TOC2"/>
            <w:tabs>
              <w:tab w:val="left" w:pos="960"/>
              <w:tab w:val="right" w:leader="dot" w:pos="9016"/>
            </w:tabs>
            <w:spacing w:after="160" w:line="360" w:lineRule="auto"/>
            <w:rPr>
              <w:rFonts w:asciiTheme="minorHAnsi" w:eastAsiaTheme="minorEastAsia" w:hAnsiTheme="minorHAnsi" w:cstheme="minorBidi"/>
              <w:noProof/>
              <w:color w:val="auto"/>
              <w:kern w:val="2"/>
              <w:sz w:val="24"/>
              <w14:ligatures w14:val="standardContextual"/>
            </w:rPr>
          </w:pPr>
          <w:hyperlink w:anchor="_Toc236838689" w:history="1">
            <w:r w:rsidRPr="005E3D1F">
              <w:rPr>
                <w:rStyle w:val="Hyperlink"/>
                <w:noProof/>
              </w:rPr>
              <w:t>1.2.</w:t>
            </w:r>
            <w:r>
              <w:rPr>
                <w:rFonts w:asciiTheme="minorHAnsi" w:eastAsiaTheme="minorEastAsia" w:hAnsiTheme="minorHAnsi" w:cstheme="minorBidi"/>
                <w:noProof/>
                <w:color w:val="auto"/>
                <w:kern w:val="2"/>
                <w:sz w:val="24"/>
                <w14:ligatures w14:val="standardContextual"/>
              </w:rPr>
              <w:tab/>
            </w:r>
            <w:r w:rsidRPr="005E3D1F">
              <w:rPr>
                <w:rStyle w:val="Hyperlink"/>
                <w:noProof/>
              </w:rPr>
              <w:t>Main Topic or Problem Explored in the Paper</w:t>
            </w:r>
            <w:r>
              <w:rPr>
                <w:noProof/>
                <w:webHidden/>
              </w:rPr>
              <w:tab/>
            </w:r>
            <w:r>
              <w:rPr>
                <w:noProof/>
                <w:webHidden/>
              </w:rPr>
              <w:fldChar w:fldCharType="begin"/>
            </w:r>
            <w:r>
              <w:rPr>
                <w:noProof/>
                <w:webHidden/>
              </w:rPr>
              <w:instrText xml:space="preserve"> PAGEREF _Toc236838689 \h </w:instrText>
            </w:r>
            <w:r>
              <w:rPr>
                <w:noProof/>
                <w:webHidden/>
              </w:rPr>
            </w:r>
            <w:r>
              <w:rPr>
                <w:noProof/>
                <w:webHidden/>
              </w:rPr>
              <w:fldChar w:fldCharType="separate"/>
            </w:r>
            <w:r>
              <w:rPr>
                <w:noProof/>
                <w:webHidden/>
              </w:rPr>
              <w:t>1</w:t>
            </w:r>
            <w:r>
              <w:rPr>
                <w:noProof/>
                <w:webHidden/>
              </w:rPr>
              <w:fldChar w:fldCharType="end"/>
            </w:r>
          </w:hyperlink>
        </w:p>
        <w:p w14:paraId="561F5E89" w14:textId="3990006A" w:rsidR="00DA2B8F" w:rsidRDefault="00DA2B8F" w:rsidP="00DA2B8F">
          <w:pPr>
            <w:pStyle w:val="TOC2"/>
            <w:tabs>
              <w:tab w:val="left" w:pos="960"/>
              <w:tab w:val="right" w:leader="dot" w:pos="9016"/>
            </w:tabs>
            <w:spacing w:after="160" w:line="360" w:lineRule="auto"/>
            <w:rPr>
              <w:rFonts w:asciiTheme="minorHAnsi" w:eastAsiaTheme="minorEastAsia" w:hAnsiTheme="minorHAnsi" w:cstheme="minorBidi"/>
              <w:noProof/>
              <w:color w:val="auto"/>
              <w:kern w:val="2"/>
              <w:sz w:val="24"/>
              <w14:ligatures w14:val="standardContextual"/>
            </w:rPr>
          </w:pPr>
          <w:hyperlink w:anchor="_Toc236838690" w:history="1">
            <w:r w:rsidRPr="005E3D1F">
              <w:rPr>
                <w:rStyle w:val="Hyperlink"/>
                <w:noProof/>
              </w:rPr>
              <w:t>1.3.</w:t>
            </w:r>
            <w:r>
              <w:rPr>
                <w:rFonts w:asciiTheme="minorHAnsi" w:eastAsiaTheme="minorEastAsia" w:hAnsiTheme="minorHAnsi" w:cstheme="minorBidi"/>
                <w:noProof/>
                <w:color w:val="auto"/>
                <w:kern w:val="2"/>
                <w:sz w:val="24"/>
                <w14:ligatures w14:val="standardContextual"/>
              </w:rPr>
              <w:tab/>
            </w:r>
            <w:r w:rsidRPr="005E3D1F">
              <w:rPr>
                <w:rStyle w:val="Hyperlink"/>
                <w:noProof/>
              </w:rPr>
              <w:t>Who Is the Research About?</w:t>
            </w:r>
            <w:r>
              <w:rPr>
                <w:noProof/>
                <w:webHidden/>
              </w:rPr>
              <w:tab/>
            </w:r>
            <w:r>
              <w:rPr>
                <w:noProof/>
                <w:webHidden/>
              </w:rPr>
              <w:fldChar w:fldCharType="begin"/>
            </w:r>
            <w:r>
              <w:rPr>
                <w:noProof/>
                <w:webHidden/>
              </w:rPr>
              <w:instrText xml:space="preserve"> PAGEREF _Toc236838690 \h </w:instrText>
            </w:r>
            <w:r>
              <w:rPr>
                <w:noProof/>
                <w:webHidden/>
              </w:rPr>
            </w:r>
            <w:r>
              <w:rPr>
                <w:noProof/>
                <w:webHidden/>
              </w:rPr>
              <w:fldChar w:fldCharType="separate"/>
            </w:r>
            <w:r>
              <w:rPr>
                <w:noProof/>
                <w:webHidden/>
              </w:rPr>
              <w:t>1</w:t>
            </w:r>
            <w:r>
              <w:rPr>
                <w:noProof/>
                <w:webHidden/>
              </w:rPr>
              <w:fldChar w:fldCharType="end"/>
            </w:r>
          </w:hyperlink>
        </w:p>
        <w:p w14:paraId="0C7AA210" w14:textId="3A1538EB" w:rsidR="00DA2B8F" w:rsidRDefault="00DA2B8F" w:rsidP="00DA2B8F">
          <w:pPr>
            <w:pStyle w:val="TOC2"/>
            <w:tabs>
              <w:tab w:val="left" w:pos="960"/>
              <w:tab w:val="right" w:leader="dot" w:pos="9016"/>
            </w:tabs>
            <w:spacing w:after="160" w:line="360" w:lineRule="auto"/>
            <w:rPr>
              <w:rFonts w:asciiTheme="minorHAnsi" w:eastAsiaTheme="minorEastAsia" w:hAnsiTheme="minorHAnsi" w:cstheme="minorBidi"/>
              <w:noProof/>
              <w:color w:val="auto"/>
              <w:kern w:val="2"/>
              <w:sz w:val="24"/>
              <w14:ligatures w14:val="standardContextual"/>
            </w:rPr>
          </w:pPr>
          <w:hyperlink w:anchor="_Toc236838691" w:history="1">
            <w:r w:rsidRPr="005E3D1F">
              <w:rPr>
                <w:rStyle w:val="Hyperlink"/>
                <w:noProof/>
              </w:rPr>
              <w:t>1.4.</w:t>
            </w:r>
            <w:r>
              <w:rPr>
                <w:rFonts w:asciiTheme="minorHAnsi" w:eastAsiaTheme="minorEastAsia" w:hAnsiTheme="minorHAnsi" w:cstheme="minorBidi"/>
                <w:noProof/>
                <w:color w:val="auto"/>
                <w:kern w:val="2"/>
                <w:sz w:val="24"/>
                <w14:ligatures w14:val="standardContextual"/>
              </w:rPr>
              <w:tab/>
            </w:r>
            <w:r w:rsidRPr="005E3D1F">
              <w:rPr>
                <w:rStyle w:val="Hyperlink"/>
                <w:noProof/>
              </w:rPr>
              <w:t>Why Is This Topic Important in UK Health and Social Care?</w:t>
            </w:r>
            <w:r>
              <w:rPr>
                <w:noProof/>
                <w:webHidden/>
              </w:rPr>
              <w:tab/>
            </w:r>
            <w:r>
              <w:rPr>
                <w:noProof/>
                <w:webHidden/>
              </w:rPr>
              <w:fldChar w:fldCharType="begin"/>
            </w:r>
            <w:r>
              <w:rPr>
                <w:noProof/>
                <w:webHidden/>
              </w:rPr>
              <w:instrText xml:space="preserve"> PAGEREF _Toc236838691 \h </w:instrText>
            </w:r>
            <w:r>
              <w:rPr>
                <w:noProof/>
                <w:webHidden/>
              </w:rPr>
            </w:r>
            <w:r>
              <w:rPr>
                <w:noProof/>
                <w:webHidden/>
              </w:rPr>
              <w:fldChar w:fldCharType="separate"/>
            </w:r>
            <w:r>
              <w:rPr>
                <w:noProof/>
                <w:webHidden/>
              </w:rPr>
              <w:t>1</w:t>
            </w:r>
            <w:r>
              <w:rPr>
                <w:noProof/>
                <w:webHidden/>
              </w:rPr>
              <w:fldChar w:fldCharType="end"/>
            </w:r>
          </w:hyperlink>
        </w:p>
        <w:p w14:paraId="57A7EFB1" w14:textId="2B7989A3" w:rsidR="00DA2B8F" w:rsidRDefault="00DA2B8F" w:rsidP="00DA2B8F">
          <w:pPr>
            <w:pStyle w:val="TOC1"/>
            <w:tabs>
              <w:tab w:val="right" w:leader="dot" w:pos="9016"/>
            </w:tabs>
            <w:spacing w:after="160" w:line="360" w:lineRule="auto"/>
            <w:rPr>
              <w:rFonts w:asciiTheme="minorHAnsi" w:eastAsiaTheme="minorEastAsia" w:hAnsiTheme="minorHAnsi" w:cstheme="minorBidi"/>
              <w:noProof/>
              <w:color w:val="auto"/>
              <w:kern w:val="2"/>
              <w:sz w:val="24"/>
              <w14:ligatures w14:val="standardContextual"/>
            </w:rPr>
          </w:pPr>
          <w:hyperlink w:anchor="_Toc236838692" w:history="1">
            <w:r w:rsidRPr="005E3D1F">
              <w:rPr>
                <w:rStyle w:val="Hyperlink"/>
                <w:noProof/>
              </w:rPr>
              <w:t>Section 2: Understanding the Purpose and Research Question</w:t>
            </w:r>
            <w:r>
              <w:rPr>
                <w:noProof/>
                <w:webHidden/>
              </w:rPr>
              <w:tab/>
            </w:r>
            <w:r>
              <w:rPr>
                <w:noProof/>
                <w:webHidden/>
              </w:rPr>
              <w:fldChar w:fldCharType="begin"/>
            </w:r>
            <w:r>
              <w:rPr>
                <w:noProof/>
                <w:webHidden/>
              </w:rPr>
              <w:instrText xml:space="preserve"> PAGEREF _Toc236838692 \h </w:instrText>
            </w:r>
            <w:r>
              <w:rPr>
                <w:noProof/>
                <w:webHidden/>
              </w:rPr>
            </w:r>
            <w:r>
              <w:rPr>
                <w:noProof/>
                <w:webHidden/>
              </w:rPr>
              <w:fldChar w:fldCharType="separate"/>
            </w:r>
            <w:r>
              <w:rPr>
                <w:noProof/>
                <w:webHidden/>
              </w:rPr>
              <w:t>2</w:t>
            </w:r>
            <w:r>
              <w:rPr>
                <w:noProof/>
                <w:webHidden/>
              </w:rPr>
              <w:fldChar w:fldCharType="end"/>
            </w:r>
          </w:hyperlink>
        </w:p>
        <w:p w14:paraId="60A335C3" w14:textId="0EA7C0F5" w:rsidR="00DA2B8F" w:rsidRDefault="00DA2B8F" w:rsidP="00DA2B8F">
          <w:pPr>
            <w:pStyle w:val="TOC2"/>
            <w:tabs>
              <w:tab w:val="left" w:pos="960"/>
              <w:tab w:val="right" w:leader="dot" w:pos="9016"/>
            </w:tabs>
            <w:spacing w:after="160" w:line="360" w:lineRule="auto"/>
            <w:rPr>
              <w:rFonts w:asciiTheme="minorHAnsi" w:eastAsiaTheme="minorEastAsia" w:hAnsiTheme="minorHAnsi" w:cstheme="minorBidi"/>
              <w:noProof/>
              <w:color w:val="auto"/>
              <w:kern w:val="2"/>
              <w:sz w:val="24"/>
              <w14:ligatures w14:val="standardContextual"/>
            </w:rPr>
          </w:pPr>
          <w:hyperlink w:anchor="_Toc236838693" w:history="1">
            <w:r w:rsidRPr="005E3D1F">
              <w:rPr>
                <w:rStyle w:val="Hyperlink"/>
                <w:noProof/>
              </w:rPr>
              <w:t>2.1.</w:t>
            </w:r>
            <w:r>
              <w:rPr>
                <w:rFonts w:asciiTheme="minorHAnsi" w:eastAsiaTheme="minorEastAsia" w:hAnsiTheme="minorHAnsi" w:cstheme="minorBidi"/>
                <w:noProof/>
                <w:color w:val="auto"/>
                <w:kern w:val="2"/>
                <w:sz w:val="24"/>
                <w14:ligatures w14:val="standardContextual"/>
              </w:rPr>
              <w:tab/>
            </w:r>
            <w:r w:rsidRPr="005E3D1F">
              <w:rPr>
                <w:rStyle w:val="Hyperlink"/>
                <w:noProof/>
              </w:rPr>
              <w:t>Research Question(s) or Objectives</w:t>
            </w:r>
            <w:r>
              <w:rPr>
                <w:noProof/>
                <w:webHidden/>
              </w:rPr>
              <w:tab/>
            </w:r>
            <w:r>
              <w:rPr>
                <w:noProof/>
                <w:webHidden/>
              </w:rPr>
              <w:fldChar w:fldCharType="begin"/>
            </w:r>
            <w:r>
              <w:rPr>
                <w:noProof/>
                <w:webHidden/>
              </w:rPr>
              <w:instrText xml:space="preserve"> PAGEREF _Toc236838693 \h </w:instrText>
            </w:r>
            <w:r>
              <w:rPr>
                <w:noProof/>
                <w:webHidden/>
              </w:rPr>
            </w:r>
            <w:r>
              <w:rPr>
                <w:noProof/>
                <w:webHidden/>
              </w:rPr>
              <w:fldChar w:fldCharType="separate"/>
            </w:r>
            <w:r>
              <w:rPr>
                <w:noProof/>
                <w:webHidden/>
              </w:rPr>
              <w:t>2</w:t>
            </w:r>
            <w:r>
              <w:rPr>
                <w:noProof/>
                <w:webHidden/>
              </w:rPr>
              <w:fldChar w:fldCharType="end"/>
            </w:r>
          </w:hyperlink>
        </w:p>
        <w:p w14:paraId="70525939" w14:textId="6E276CA0" w:rsidR="00DA2B8F" w:rsidRDefault="00DA2B8F" w:rsidP="00DA2B8F">
          <w:pPr>
            <w:pStyle w:val="TOC1"/>
            <w:tabs>
              <w:tab w:val="right" w:leader="dot" w:pos="9016"/>
            </w:tabs>
            <w:spacing w:after="160" w:line="360" w:lineRule="auto"/>
            <w:rPr>
              <w:rFonts w:asciiTheme="minorHAnsi" w:eastAsiaTheme="minorEastAsia" w:hAnsiTheme="minorHAnsi" w:cstheme="minorBidi"/>
              <w:noProof/>
              <w:color w:val="auto"/>
              <w:kern w:val="2"/>
              <w:sz w:val="24"/>
              <w14:ligatures w14:val="standardContextual"/>
            </w:rPr>
          </w:pPr>
          <w:hyperlink w:anchor="_Toc236838694" w:history="1">
            <w:r w:rsidRPr="005E3D1F">
              <w:rPr>
                <w:rStyle w:val="Hyperlink"/>
                <w:noProof/>
              </w:rPr>
              <w:t>Section 3: Understanding the Research Methods</w:t>
            </w:r>
            <w:r>
              <w:rPr>
                <w:noProof/>
                <w:webHidden/>
              </w:rPr>
              <w:tab/>
            </w:r>
            <w:r>
              <w:rPr>
                <w:noProof/>
                <w:webHidden/>
              </w:rPr>
              <w:fldChar w:fldCharType="begin"/>
            </w:r>
            <w:r>
              <w:rPr>
                <w:noProof/>
                <w:webHidden/>
              </w:rPr>
              <w:instrText xml:space="preserve"> PAGEREF _Toc236838694 \h </w:instrText>
            </w:r>
            <w:r>
              <w:rPr>
                <w:noProof/>
                <w:webHidden/>
              </w:rPr>
            </w:r>
            <w:r>
              <w:rPr>
                <w:noProof/>
                <w:webHidden/>
              </w:rPr>
              <w:fldChar w:fldCharType="separate"/>
            </w:r>
            <w:r>
              <w:rPr>
                <w:noProof/>
                <w:webHidden/>
              </w:rPr>
              <w:t>2</w:t>
            </w:r>
            <w:r>
              <w:rPr>
                <w:noProof/>
                <w:webHidden/>
              </w:rPr>
              <w:fldChar w:fldCharType="end"/>
            </w:r>
          </w:hyperlink>
        </w:p>
        <w:p w14:paraId="2235C251" w14:textId="1FFDCA25" w:rsidR="00DA2B8F" w:rsidRDefault="00DA2B8F" w:rsidP="00DA2B8F">
          <w:pPr>
            <w:pStyle w:val="TOC2"/>
            <w:tabs>
              <w:tab w:val="left" w:pos="960"/>
              <w:tab w:val="right" w:leader="dot" w:pos="9016"/>
            </w:tabs>
            <w:spacing w:after="160" w:line="360" w:lineRule="auto"/>
            <w:rPr>
              <w:rFonts w:asciiTheme="minorHAnsi" w:eastAsiaTheme="minorEastAsia" w:hAnsiTheme="minorHAnsi" w:cstheme="minorBidi"/>
              <w:noProof/>
              <w:color w:val="auto"/>
              <w:kern w:val="2"/>
              <w:sz w:val="24"/>
              <w14:ligatures w14:val="standardContextual"/>
            </w:rPr>
          </w:pPr>
          <w:hyperlink w:anchor="_Toc236838695" w:history="1">
            <w:r w:rsidRPr="005E3D1F">
              <w:rPr>
                <w:rStyle w:val="Hyperlink"/>
                <w:noProof/>
              </w:rPr>
              <w:t>3.1.</w:t>
            </w:r>
            <w:r>
              <w:rPr>
                <w:rFonts w:asciiTheme="minorHAnsi" w:eastAsiaTheme="minorEastAsia" w:hAnsiTheme="minorHAnsi" w:cstheme="minorBidi"/>
                <w:noProof/>
                <w:color w:val="auto"/>
                <w:kern w:val="2"/>
                <w:sz w:val="24"/>
                <w14:ligatures w14:val="standardContextual"/>
              </w:rPr>
              <w:tab/>
            </w:r>
            <w:r w:rsidRPr="005E3D1F">
              <w:rPr>
                <w:rStyle w:val="Hyperlink"/>
                <w:noProof/>
              </w:rPr>
              <w:t>Overview of Quantitative, Qualitative, and Mixed-Methods Research</w:t>
            </w:r>
            <w:r>
              <w:rPr>
                <w:noProof/>
                <w:webHidden/>
              </w:rPr>
              <w:tab/>
            </w:r>
            <w:r>
              <w:rPr>
                <w:noProof/>
                <w:webHidden/>
              </w:rPr>
              <w:fldChar w:fldCharType="begin"/>
            </w:r>
            <w:r>
              <w:rPr>
                <w:noProof/>
                <w:webHidden/>
              </w:rPr>
              <w:instrText xml:space="preserve"> PAGEREF _Toc236838695 \h </w:instrText>
            </w:r>
            <w:r>
              <w:rPr>
                <w:noProof/>
                <w:webHidden/>
              </w:rPr>
            </w:r>
            <w:r>
              <w:rPr>
                <w:noProof/>
                <w:webHidden/>
              </w:rPr>
              <w:fldChar w:fldCharType="separate"/>
            </w:r>
            <w:r>
              <w:rPr>
                <w:noProof/>
                <w:webHidden/>
              </w:rPr>
              <w:t>2</w:t>
            </w:r>
            <w:r>
              <w:rPr>
                <w:noProof/>
                <w:webHidden/>
              </w:rPr>
              <w:fldChar w:fldCharType="end"/>
            </w:r>
          </w:hyperlink>
        </w:p>
        <w:p w14:paraId="036C5267" w14:textId="5AAECEEB" w:rsidR="00DA2B8F" w:rsidRDefault="00DA2B8F" w:rsidP="00DA2B8F">
          <w:pPr>
            <w:pStyle w:val="TOC2"/>
            <w:tabs>
              <w:tab w:val="left" w:pos="960"/>
              <w:tab w:val="right" w:leader="dot" w:pos="9016"/>
            </w:tabs>
            <w:spacing w:after="160" w:line="360" w:lineRule="auto"/>
            <w:rPr>
              <w:rFonts w:asciiTheme="minorHAnsi" w:eastAsiaTheme="minorEastAsia" w:hAnsiTheme="minorHAnsi" w:cstheme="minorBidi"/>
              <w:noProof/>
              <w:color w:val="auto"/>
              <w:kern w:val="2"/>
              <w:sz w:val="24"/>
              <w14:ligatures w14:val="standardContextual"/>
            </w:rPr>
          </w:pPr>
          <w:hyperlink w:anchor="_Toc236838696" w:history="1">
            <w:r w:rsidRPr="005E3D1F">
              <w:rPr>
                <w:rStyle w:val="Hyperlink"/>
                <w:noProof/>
              </w:rPr>
              <w:t>3.2.</w:t>
            </w:r>
            <w:r>
              <w:rPr>
                <w:rFonts w:asciiTheme="minorHAnsi" w:eastAsiaTheme="minorEastAsia" w:hAnsiTheme="minorHAnsi" w:cstheme="minorBidi"/>
                <w:noProof/>
                <w:color w:val="auto"/>
                <w:kern w:val="2"/>
                <w:sz w:val="24"/>
                <w14:ligatures w14:val="standardContextual"/>
              </w:rPr>
              <w:tab/>
            </w:r>
            <w:r w:rsidRPr="005E3D1F">
              <w:rPr>
                <w:rStyle w:val="Hyperlink"/>
                <w:noProof/>
              </w:rPr>
              <w:t>Research Methodology Used in Your Chosen Paper and Why</w:t>
            </w:r>
            <w:r>
              <w:rPr>
                <w:noProof/>
                <w:webHidden/>
              </w:rPr>
              <w:tab/>
            </w:r>
            <w:r>
              <w:rPr>
                <w:noProof/>
                <w:webHidden/>
              </w:rPr>
              <w:fldChar w:fldCharType="begin"/>
            </w:r>
            <w:r>
              <w:rPr>
                <w:noProof/>
                <w:webHidden/>
              </w:rPr>
              <w:instrText xml:space="preserve"> PAGEREF _Toc236838696 \h </w:instrText>
            </w:r>
            <w:r>
              <w:rPr>
                <w:noProof/>
                <w:webHidden/>
              </w:rPr>
            </w:r>
            <w:r>
              <w:rPr>
                <w:noProof/>
                <w:webHidden/>
              </w:rPr>
              <w:fldChar w:fldCharType="separate"/>
            </w:r>
            <w:r>
              <w:rPr>
                <w:noProof/>
                <w:webHidden/>
              </w:rPr>
              <w:t>2</w:t>
            </w:r>
            <w:r>
              <w:rPr>
                <w:noProof/>
                <w:webHidden/>
              </w:rPr>
              <w:fldChar w:fldCharType="end"/>
            </w:r>
          </w:hyperlink>
        </w:p>
        <w:p w14:paraId="6DA1FD00" w14:textId="13104127" w:rsidR="00DA2B8F" w:rsidRDefault="00DA2B8F" w:rsidP="00DA2B8F">
          <w:pPr>
            <w:pStyle w:val="TOC2"/>
            <w:tabs>
              <w:tab w:val="left" w:pos="960"/>
              <w:tab w:val="right" w:leader="dot" w:pos="9016"/>
            </w:tabs>
            <w:spacing w:after="160" w:line="360" w:lineRule="auto"/>
            <w:rPr>
              <w:rFonts w:asciiTheme="minorHAnsi" w:eastAsiaTheme="minorEastAsia" w:hAnsiTheme="minorHAnsi" w:cstheme="minorBidi"/>
              <w:noProof/>
              <w:color w:val="auto"/>
              <w:kern w:val="2"/>
              <w:sz w:val="24"/>
              <w14:ligatures w14:val="standardContextual"/>
            </w:rPr>
          </w:pPr>
          <w:hyperlink w:anchor="_Toc236838697" w:history="1">
            <w:r w:rsidRPr="005E3D1F">
              <w:rPr>
                <w:rStyle w:val="Hyperlink"/>
                <w:noProof/>
              </w:rPr>
              <w:t>3.3.</w:t>
            </w:r>
            <w:r>
              <w:rPr>
                <w:rFonts w:asciiTheme="minorHAnsi" w:eastAsiaTheme="minorEastAsia" w:hAnsiTheme="minorHAnsi" w:cstheme="minorBidi"/>
                <w:noProof/>
                <w:color w:val="auto"/>
                <w:kern w:val="2"/>
                <w:sz w:val="24"/>
                <w14:ligatures w14:val="standardContextual"/>
              </w:rPr>
              <w:tab/>
            </w:r>
            <w:r w:rsidRPr="005E3D1F">
              <w:rPr>
                <w:rStyle w:val="Hyperlink"/>
                <w:noProof/>
              </w:rPr>
              <w:t>Primary and Secondary Data</w:t>
            </w:r>
            <w:r>
              <w:rPr>
                <w:noProof/>
                <w:webHidden/>
              </w:rPr>
              <w:tab/>
            </w:r>
            <w:r>
              <w:rPr>
                <w:noProof/>
                <w:webHidden/>
              </w:rPr>
              <w:fldChar w:fldCharType="begin"/>
            </w:r>
            <w:r>
              <w:rPr>
                <w:noProof/>
                <w:webHidden/>
              </w:rPr>
              <w:instrText xml:space="preserve"> PAGEREF _Toc236838697 \h </w:instrText>
            </w:r>
            <w:r>
              <w:rPr>
                <w:noProof/>
                <w:webHidden/>
              </w:rPr>
            </w:r>
            <w:r>
              <w:rPr>
                <w:noProof/>
                <w:webHidden/>
              </w:rPr>
              <w:fldChar w:fldCharType="separate"/>
            </w:r>
            <w:r>
              <w:rPr>
                <w:noProof/>
                <w:webHidden/>
              </w:rPr>
              <w:t>3</w:t>
            </w:r>
            <w:r>
              <w:rPr>
                <w:noProof/>
                <w:webHidden/>
              </w:rPr>
              <w:fldChar w:fldCharType="end"/>
            </w:r>
          </w:hyperlink>
        </w:p>
        <w:p w14:paraId="7A73E30E" w14:textId="28CE0D68" w:rsidR="00DA2B8F" w:rsidRDefault="00DA2B8F" w:rsidP="00DA2B8F">
          <w:pPr>
            <w:pStyle w:val="TOC1"/>
            <w:tabs>
              <w:tab w:val="right" w:leader="dot" w:pos="9016"/>
            </w:tabs>
            <w:spacing w:after="160" w:line="360" w:lineRule="auto"/>
            <w:rPr>
              <w:rFonts w:asciiTheme="minorHAnsi" w:eastAsiaTheme="minorEastAsia" w:hAnsiTheme="minorHAnsi" w:cstheme="minorBidi"/>
              <w:noProof/>
              <w:color w:val="auto"/>
              <w:kern w:val="2"/>
              <w:sz w:val="24"/>
              <w14:ligatures w14:val="standardContextual"/>
            </w:rPr>
          </w:pPr>
          <w:hyperlink w:anchor="_Toc236838698" w:history="1">
            <w:r w:rsidRPr="005E3D1F">
              <w:rPr>
                <w:rStyle w:val="Hyperlink"/>
                <w:noProof/>
              </w:rPr>
              <w:t>Section 4: Conclusion</w:t>
            </w:r>
            <w:r>
              <w:rPr>
                <w:noProof/>
                <w:webHidden/>
              </w:rPr>
              <w:tab/>
            </w:r>
            <w:r>
              <w:rPr>
                <w:noProof/>
                <w:webHidden/>
              </w:rPr>
              <w:fldChar w:fldCharType="begin"/>
            </w:r>
            <w:r>
              <w:rPr>
                <w:noProof/>
                <w:webHidden/>
              </w:rPr>
              <w:instrText xml:space="preserve"> PAGEREF _Toc236838698 \h </w:instrText>
            </w:r>
            <w:r>
              <w:rPr>
                <w:noProof/>
                <w:webHidden/>
              </w:rPr>
            </w:r>
            <w:r>
              <w:rPr>
                <w:noProof/>
                <w:webHidden/>
              </w:rPr>
              <w:fldChar w:fldCharType="separate"/>
            </w:r>
            <w:r>
              <w:rPr>
                <w:noProof/>
                <w:webHidden/>
              </w:rPr>
              <w:t>3</w:t>
            </w:r>
            <w:r>
              <w:rPr>
                <w:noProof/>
                <w:webHidden/>
              </w:rPr>
              <w:fldChar w:fldCharType="end"/>
            </w:r>
          </w:hyperlink>
        </w:p>
        <w:p w14:paraId="4ADA8C3E" w14:textId="0862B84D" w:rsidR="00DA2B8F" w:rsidRDefault="00DA2B8F" w:rsidP="00DA2B8F">
          <w:pPr>
            <w:pStyle w:val="TOC1"/>
            <w:tabs>
              <w:tab w:val="right" w:leader="dot" w:pos="9016"/>
            </w:tabs>
            <w:spacing w:after="160" w:line="360" w:lineRule="auto"/>
            <w:rPr>
              <w:rFonts w:asciiTheme="minorHAnsi" w:eastAsiaTheme="minorEastAsia" w:hAnsiTheme="minorHAnsi" w:cstheme="minorBidi"/>
              <w:noProof/>
              <w:color w:val="auto"/>
              <w:kern w:val="2"/>
              <w:sz w:val="24"/>
              <w14:ligatures w14:val="standardContextual"/>
            </w:rPr>
          </w:pPr>
          <w:hyperlink w:anchor="_Toc236838699" w:history="1">
            <w:r w:rsidRPr="005E3D1F">
              <w:rPr>
                <w:rStyle w:val="Hyperlink"/>
                <w:noProof/>
              </w:rPr>
              <w:t>References</w:t>
            </w:r>
            <w:r>
              <w:rPr>
                <w:noProof/>
                <w:webHidden/>
              </w:rPr>
              <w:tab/>
            </w:r>
            <w:r>
              <w:rPr>
                <w:noProof/>
                <w:webHidden/>
              </w:rPr>
              <w:fldChar w:fldCharType="begin"/>
            </w:r>
            <w:r>
              <w:rPr>
                <w:noProof/>
                <w:webHidden/>
              </w:rPr>
              <w:instrText xml:space="preserve"> PAGEREF _Toc236838699 \h </w:instrText>
            </w:r>
            <w:r>
              <w:rPr>
                <w:noProof/>
                <w:webHidden/>
              </w:rPr>
            </w:r>
            <w:r>
              <w:rPr>
                <w:noProof/>
                <w:webHidden/>
              </w:rPr>
              <w:fldChar w:fldCharType="separate"/>
            </w:r>
            <w:r>
              <w:rPr>
                <w:noProof/>
                <w:webHidden/>
              </w:rPr>
              <w:t>5</w:t>
            </w:r>
            <w:r>
              <w:rPr>
                <w:noProof/>
                <w:webHidden/>
              </w:rPr>
              <w:fldChar w:fldCharType="end"/>
            </w:r>
          </w:hyperlink>
        </w:p>
        <w:p w14:paraId="29842F56" w14:textId="4E4515E6" w:rsidR="00DA2B8F" w:rsidRDefault="00DA2B8F" w:rsidP="00DA2B8F">
          <w:pPr>
            <w:spacing w:line="360" w:lineRule="auto"/>
          </w:pPr>
          <w:r>
            <w:rPr>
              <w:b/>
              <w:bCs/>
              <w:noProof/>
            </w:rPr>
            <w:fldChar w:fldCharType="end"/>
          </w:r>
        </w:p>
      </w:sdtContent>
    </w:sdt>
    <w:p w14:paraId="5827B579" w14:textId="068F74F9" w:rsidR="00D150CC" w:rsidRDefault="00D150CC" w:rsidP="00DA2B8F">
      <w:pPr>
        <w:spacing w:line="360" w:lineRule="auto"/>
        <w:rPr>
          <w:rFonts w:eastAsiaTheme="majorEastAsia" w:cstheme="majorBidi"/>
          <w:b/>
          <w:sz w:val="24"/>
          <w:szCs w:val="40"/>
        </w:rPr>
      </w:pPr>
    </w:p>
    <w:p w14:paraId="08A0D5FD" w14:textId="77777777" w:rsidR="00DA2B8F" w:rsidRDefault="00DA2B8F" w:rsidP="00DA2B8F">
      <w:pPr>
        <w:spacing w:line="360" w:lineRule="auto"/>
        <w:rPr>
          <w:rFonts w:eastAsiaTheme="majorEastAsia" w:cstheme="majorBidi"/>
          <w:b/>
          <w:sz w:val="24"/>
          <w:szCs w:val="40"/>
        </w:rPr>
      </w:pPr>
      <w:bookmarkStart w:id="1" w:name="_Toc236838687"/>
      <w:r>
        <w:br w:type="page"/>
      </w:r>
    </w:p>
    <w:p w14:paraId="4503C221" w14:textId="2A0122CD" w:rsidR="00530E16" w:rsidRDefault="004468F8" w:rsidP="00DA2B8F">
      <w:pPr>
        <w:pStyle w:val="Heading1"/>
        <w:spacing w:after="160" w:line="360" w:lineRule="auto"/>
      </w:pPr>
      <w:r>
        <w:t>Section 1: Introducing the Research Paper and Topic Development</w:t>
      </w:r>
      <w:bookmarkEnd w:id="1"/>
      <w:bookmarkEnd w:id="0"/>
    </w:p>
    <w:p w14:paraId="48E16877" w14:textId="5407E418" w:rsidR="00530E16" w:rsidRDefault="00210D5A" w:rsidP="00DA2B8F">
      <w:pPr>
        <w:pStyle w:val="Heading2"/>
        <w:spacing w:after="160" w:line="360" w:lineRule="auto"/>
      </w:pPr>
      <w:bookmarkStart w:id="2" w:name="_Toc236837165"/>
      <w:bookmarkStart w:id="3" w:name="_Toc236838688"/>
      <w:r>
        <w:t>1.1</w:t>
      </w:r>
      <w:r w:rsidR="008452BA">
        <w:t>.</w:t>
      </w:r>
      <w:r w:rsidR="008452BA">
        <w:tab/>
      </w:r>
      <w:r>
        <w:t>Paper</w:t>
      </w:r>
      <w:r w:rsidR="004468F8">
        <w:t xml:space="preserve"> Details (Title, Author(s) and Year of Publication)</w:t>
      </w:r>
      <w:bookmarkEnd w:id="2"/>
      <w:bookmarkEnd w:id="3"/>
    </w:p>
    <w:p w14:paraId="30FB5D43" w14:textId="2964B707" w:rsidR="004468F8" w:rsidRPr="008452BA" w:rsidRDefault="00DA2B8F" w:rsidP="00DA2B8F">
      <w:pPr>
        <w:spacing w:line="360" w:lineRule="auto"/>
        <w:jc w:val="both"/>
      </w:pPr>
      <w:r w:rsidRPr="00DA2B8F">
        <w:t xml:space="preserve">This report provides an exploration of the paper: </w:t>
      </w:r>
      <w:r>
        <w:t>'</w:t>
      </w:r>
      <w:r w:rsidRPr="00DA2B8F">
        <w:t xml:space="preserve">A </w:t>
      </w:r>
      <w:r>
        <w:t>cross-sectional</w:t>
      </w:r>
      <w:r w:rsidRPr="00DA2B8F">
        <w:t xml:space="preserve"> study of </w:t>
      </w:r>
      <w:r>
        <w:t>discipline-based self-perceived</w:t>
      </w:r>
      <w:r w:rsidRPr="00DA2B8F">
        <w:t xml:space="preserve"> digital literacy competencies of nursing </w:t>
      </w:r>
      <w:r>
        <w:t>students'</w:t>
      </w:r>
      <w:r w:rsidRPr="00DA2B8F">
        <w:t xml:space="preserve"> by </w:t>
      </w:r>
      <w:r w:rsidR="00A45C57" w:rsidRPr="00A45C57">
        <w:t>Konstantina Martzoukou, Errol Sadullah Luders, Jane Mair, Petros Kostagiolas, Neil Johnson, Fiona Work and Crystal Fulton, published in 2024.</w:t>
      </w:r>
    </w:p>
    <w:p w14:paraId="3635A443" w14:textId="7A6E1131" w:rsidR="00530E16" w:rsidRDefault="00E10231" w:rsidP="00DA2B8F">
      <w:pPr>
        <w:pStyle w:val="Heading2"/>
        <w:spacing w:after="160" w:line="360" w:lineRule="auto"/>
        <w:jc w:val="both"/>
      </w:pPr>
      <w:bookmarkStart w:id="4" w:name="_Toc236837166"/>
      <w:bookmarkStart w:id="5" w:name="_Toc236838689"/>
      <w:r>
        <w:t>1.2</w:t>
      </w:r>
      <w:r w:rsidR="008452BA">
        <w:t>.</w:t>
      </w:r>
      <w:r w:rsidR="008452BA">
        <w:tab/>
      </w:r>
      <w:r>
        <w:t>Main</w:t>
      </w:r>
      <w:r w:rsidR="004468F8">
        <w:t xml:space="preserve"> Topic or Problem Explored in the Paper</w:t>
      </w:r>
      <w:bookmarkEnd w:id="4"/>
      <w:bookmarkEnd w:id="5"/>
    </w:p>
    <w:p w14:paraId="7E06FF6E" w14:textId="28F21710" w:rsidR="004468F8" w:rsidRPr="008452BA" w:rsidRDefault="00DA2B8F" w:rsidP="00DA2B8F">
      <w:pPr>
        <w:spacing w:line="360" w:lineRule="auto"/>
        <w:jc w:val="both"/>
      </w:pPr>
      <w:r w:rsidRPr="00DA2B8F">
        <w:t xml:space="preserve">The purpose of this paper is to explore nursing students' self-perceived digital </w:t>
      </w:r>
      <w:r>
        <w:t>literacy</w:t>
      </w:r>
      <w:r w:rsidRPr="00DA2B8F">
        <w:t xml:space="preserve"> skills. It covers a variety of skills such as information and communication technology proficiency, information literacy, digital creation, digital research, digital communication, digital learning and development, digital innovation, digital identity management</w:t>
      </w:r>
      <w:r>
        <w:t>,</w:t>
      </w:r>
      <w:r w:rsidRPr="00DA2B8F">
        <w:t xml:space="preserve"> and digital </w:t>
      </w:r>
      <w:r>
        <w:t>wellbeing</w:t>
      </w:r>
      <w:r w:rsidRPr="00DA2B8F">
        <w:t xml:space="preserve">. The researchers set out to discover </w:t>
      </w:r>
      <w:r>
        <w:t xml:space="preserve">whether any competencies </w:t>
      </w:r>
      <w:r w:rsidRPr="00DA2B8F">
        <w:t xml:space="preserve">were lacking that would </w:t>
      </w:r>
      <w:r>
        <w:t>affect</w:t>
      </w:r>
      <w:r w:rsidRPr="00DA2B8F">
        <w:t xml:space="preserve"> learning in the academic environment or as a health care worker in a digital environment</w:t>
      </w:r>
      <w:r w:rsidR="00A45C57">
        <w:t xml:space="preserve"> (</w:t>
      </w:r>
      <w:r w:rsidR="00A45C57" w:rsidRPr="00DA2B8F">
        <w:t>Martzoukou</w:t>
      </w:r>
      <w:r w:rsidR="00A45C57">
        <w:t xml:space="preserve"> et al., 2024)</w:t>
      </w:r>
      <w:r w:rsidRPr="00DA2B8F">
        <w:t>.</w:t>
      </w:r>
    </w:p>
    <w:p w14:paraId="6D821233" w14:textId="5EDDDC7C" w:rsidR="00530E16" w:rsidRDefault="00E10231" w:rsidP="00DA2B8F">
      <w:pPr>
        <w:pStyle w:val="Heading2"/>
        <w:spacing w:after="160" w:line="360" w:lineRule="auto"/>
        <w:jc w:val="both"/>
      </w:pPr>
      <w:bookmarkStart w:id="6" w:name="_Toc236837167"/>
      <w:bookmarkStart w:id="7" w:name="_Toc236838690"/>
      <w:r>
        <w:t>1.3</w:t>
      </w:r>
      <w:r w:rsidR="008452BA">
        <w:t>.</w:t>
      </w:r>
      <w:r w:rsidR="008452BA">
        <w:tab/>
      </w:r>
      <w:r>
        <w:t>Who</w:t>
      </w:r>
      <w:r w:rsidR="004468F8">
        <w:t xml:space="preserve"> Is the Research About?</w:t>
      </w:r>
      <w:bookmarkEnd w:id="6"/>
      <w:bookmarkEnd w:id="7"/>
    </w:p>
    <w:p w14:paraId="49BA2ED4" w14:textId="394F1568" w:rsidR="004468F8" w:rsidRPr="008452BA" w:rsidRDefault="008452BA" w:rsidP="00DA2B8F">
      <w:pPr>
        <w:spacing w:line="360" w:lineRule="auto"/>
        <w:jc w:val="both"/>
      </w:pPr>
      <w:r w:rsidRPr="00644BF4">
        <w:t xml:space="preserve">The research focused on </w:t>
      </w:r>
      <w:r w:rsidR="00DA2B8F" w:rsidRPr="00DA2B8F">
        <w:t xml:space="preserve">undergraduate and postgraduate students of nursing, midwifery and paramedic (NMP) from one University in Scotland. Midwives were the majority of the participants. The participants were pre-registration students (students who were studying to gain initial professional registration) and </w:t>
      </w:r>
      <w:r w:rsidR="00DA2B8F">
        <w:t>post-registration</w:t>
      </w:r>
      <w:r w:rsidR="00DA2B8F" w:rsidRPr="00DA2B8F">
        <w:t xml:space="preserve"> students (qualified practitioners who were studying further). This was predominantly female, as is the case in the UK with nursing.</w:t>
      </w:r>
    </w:p>
    <w:p w14:paraId="06A36977" w14:textId="36565CB9" w:rsidR="00530E16" w:rsidRDefault="00E10231" w:rsidP="00DA2B8F">
      <w:pPr>
        <w:pStyle w:val="Heading2"/>
        <w:spacing w:after="160" w:line="360" w:lineRule="auto"/>
        <w:jc w:val="both"/>
      </w:pPr>
      <w:bookmarkStart w:id="8" w:name="_Toc236837168"/>
      <w:bookmarkStart w:id="9" w:name="_Toc236838691"/>
      <w:r>
        <w:t>1.4</w:t>
      </w:r>
      <w:r w:rsidR="008452BA">
        <w:t>.</w:t>
      </w:r>
      <w:r w:rsidR="008452BA">
        <w:tab/>
      </w:r>
      <w:r>
        <w:t>Why</w:t>
      </w:r>
      <w:r w:rsidR="004468F8">
        <w:t xml:space="preserve"> Is This Topic Important in UK Health and Social Care?</w:t>
      </w:r>
      <w:bookmarkEnd w:id="8"/>
      <w:bookmarkEnd w:id="9"/>
    </w:p>
    <w:p w14:paraId="6EDF5A18" w14:textId="25DCB294" w:rsidR="004468F8" w:rsidRPr="008452BA" w:rsidRDefault="009C63C8" w:rsidP="00DA2B8F">
      <w:pPr>
        <w:spacing w:line="360" w:lineRule="auto"/>
        <w:jc w:val="both"/>
      </w:pPr>
      <w:r>
        <w:t>According to Qiu et al. (2025), d</w:t>
      </w:r>
      <w:r w:rsidR="00DA2B8F" w:rsidRPr="00DA2B8F">
        <w:t xml:space="preserve">igital literacy is a key competence for safe, effective care in the modern-day NHS. All nurses should be an </w:t>
      </w:r>
      <w:r w:rsidR="00DA2B8F">
        <w:t>'</w:t>
      </w:r>
      <w:r w:rsidR="00DA2B8F" w:rsidRPr="00DA2B8F">
        <w:t xml:space="preserve">e-nurse' who </w:t>
      </w:r>
      <w:r w:rsidR="00DA2B8F">
        <w:t>can</w:t>
      </w:r>
      <w:r w:rsidR="00DA2B8F" w:rsidRPr="00DA2B8F">
        <w:t xml:space="preserve"> use technology to improve </w:t>
      </w:r>
      <w:r w:rsidR="00DA2B8F">
        <w:t xml:space="preserve">care </w:t>
      </w:r>
      <w:r w:rsidR="00DA2B8F" w:rsidRPr="00DA2B8F">
        <w:t>for patients, service users and carers (</w:t>
      </w:r>
      <w:r w:rsidR="00CE1C03" w:rsidRPr="00CE1C03">
        <w:t>Dowding</w:t>
      </w:r>
      <w:r w:rsidR="00CE1C03">
        <w:t xml:space="preserve"> et al., 2023</w:t>
      </w:r>
      <w:r w:rsidR="00DA2B8F" w:rsidRPr="00DA2B8F">
        <w:t xml:space="preserve">). Digital skills have been rapidly introduced in both healthcare education and practice </w:t>
      </w:r>
      <w:r w:rsidR="00DA2B8F">
        <w:t>during</w:t>
      </w:r>
      <w:r w:rsidR="00DA2B8F" w:rsidRPr="00DA2B8F">
        <w:t xml:space="preserve"> the COVID-19 pandemic, but several students and staff members </w:t>
      </w:r>
      <w:r w:rsidR="00DA2B8F">
        <w:t>lack</w:t>
      </w:r>
      <w:r w:rsidR="00DA2B8F" w:rsidRPr="00DA2B8F">
        <w:t xml:space="preserve"> digital skills (Whitelaw et al., 2020). Newly qualified nurses can lack confidence in using electronic records, telehealth systems</w:t>
      </w:r>
      <w:r w:rsidR="00DA2B8F">
        <w:t>, and evidence-based digital resources if they have not received adequate preparation</w:t>
      </w:r>
      <w:r w:rsidR="007F3464">
        <w:t xml:space="preserve">, as </w:t>
      </w:r>
      <w:r w:rsidR="00DA2B8F">
        <w:t xml:space="preserve">this may impact the safety of patients and the </w:t>
      </w:r>
      <w:r w:rsidR="00DA2B8F" w:rsidRPr="00DA2B8F">
        <w:t>efficiency of services. So, digital literacy is a part of the nation's readiness and quality care objectives.</w:t>
      </w:r>
    </w:p>
    <w:p w14:paraId="7EC53AFE" w14:textId="1BF51FF1" w:rsidR="004468F8" w:rsidRPr="008452BA" w:rsidRDefault="004468F8" w:rsidP="00DA2B8F">
      <w:pPr>
        <w:pStyle w:val="Heading1"/>
        <w:spacing w:after="160" w:line="360" w:lineRule="auto"/>
        <w:jc w:val="both"/>
      </w:pPr>
      <w:bookmarkStart w:id="10" w:name="_Toc236837169"/>
      <w:bookmarkStart w:id="11" w:name="_Toc236838692"/>
      <w:r>
        <w:t>Section 2: Understanding the Purpose and Research Question</w:t>
      </w:r>
      <w:bookmarkEnd w:id="10"/>
      <w:bookmarkEnd w:id="11"/>
    </w:p>
    <w:p w14:paraId="6F7529E4" w14:textId="2AF80F00" w:rsidR="004468F8" w:rsidRPr="008452BA" w:rsidRDefault="00210D5A" w:rsidP="00DA2B8F">
      <w:pPr>
        <w:pStyle w:val="Heading2"/>
        <w:spacing w:after="160" w:line="360" w:lineRule="auto"/>
      </w:pPr>
      <w:bookmarkStart w:id="12" w:name="_Toc236837170"/>
      <w:bookmarkStart w:id="13" w:name="_Toc236838693"/>
      <w:r w:rsidRPr="008452BA">
        <w:t>2.1</w:t>
      </w:r>
      <w:r w:rsidR="008452BA">
        <w:t>.</w:t>
      </w:r>
      <w:r w:rsidR="008452BA">
        <w:tab/>
      </w:r>
      <w:r w:rsidRPr="008452BA">
        <w:t>Research</w:t>
      </w:r>
      <w:r w:rsidR="004468F8" w:rsidRPr="008452BA">
        <w:t xml:space="preserve"> Question(s) or Objectives</w:t>
      </w:r>
      <w:bookmarkEnd w:id="12"/>
      <w:bookmarkEnd w:id="13"/>
    </w:p>
    <w:p w14:paraId="0F6882D7" w14:textId="3C333C2B" w:rsidR="004468F8" w:rsidRPr="008452BA" w:rsidRDefault="00DA2B8F" w:rsidP="00DA2B8F">
      <w:pPr>
        <w:spacing w:line="360" w:lineRule="auto"/>
        <w:jc w:val="both"/>
      </w:pPr>
      <w:r>
        <w:t>This study aimed</w:t>
      </w:r>
      <w:r w:rsidRPr="00DA2B8F">
        <w:t xml:space="preserve"> to modify an existing digital competencies survey to meet the needs of the nursing, midwifery and paramedic students. It then sought to assess the digital competence self-perception of the learners, to compare the students' digital competence based on the age group and on the course (pre-registration and post-registration)</w:t>
      </w:r>
      <w:r>
        <w:t>,</w:t>
      </w:r>
      <w:r w:rsidRPr="00DA2B8F">
        <w:t xml:space="preserve"> and to see what issues were highlighted by the learners when they were developing digital competence. The two hypotheses were tested</w:t>
      </w:r>
      <w:r w:rsidR="00573519">
        <w:t xml:space="preserve">: </w:t>
      </w:r>
      <w:r w:rsidRPr="00DA2B8F">
        <w:t xml:space="preserve">the first hypothesis was whether the self-assessed digital competencies </w:t>
      </w:r>
      <w:r>
        <w:t>would vary by age generations, and the second hypothesis was whether there is a difference between the pre- and post-registration students about</w:t>
      </w:r>
      <w:r w:rsidRPr="00DA2B8F">
        <w:t xml:space="preserve"> their digital competencies.</w:t>
      </w:r>
    </w:p>
    <w:p w14:paraId="63BD9E0B" w14:textId="6B967ED8" w:rsidR="004468F8" w:rsidRPr="008452BA" w:rsidRDefault="004468F8" w:rsidP="00DA2B8F">
      <w:pPr>
        <w:pStyle w:val="Heading1"/>
        <w:spacing w:after="160" w:line="360" w:lineRule="auto"/>
        <w:jc w:val="both"/>
      </w:pPr>
      <w:bookmarkStart w:id="14" w:name="_Toc236837171"/>
      <w:bookmarkStart w:id="15" w:name="_Toc236838694"/>
      <w:r>
        <w:t>Section 3: Understanding the Research Methods</w:t>
      </w:r>
      <w:bookmarkEnd w:id="14"/>
      <w:bookmarkEnd w:id="15"/>
    </w:p>
    <w:p w14:paraId="7C64E5FB" w14:textId="2D1D3BA6" w:rsidR="004468F8" w:rsidRPr="008452BA" w:rsidRDefault="00E10231" w:rsidP="00DA2B8F">
      <w:pPr>
        <w:pStyle w:val="Heading2"/>
        <w:spacing w:after="160" w:line="360" w:lineRule="auto"/>
      </w:pPr>
      <w:bookmarkStart w:id="16" w:name="_Toc236837172"/>
      <w:bookmarkStart w:id="17" w:name="_Toc236838695"/>
      <w:r w:rsidRPr="008452BA">
        <w:t>3.1</w:t>
      </w:r>
      <w:r w:rsidR="008452BA">
        <w:t>.</w:t>
      </w:r>
      <w:r w:rsidR="008452BA">
        <w:tab/>
      </w:r>
      <w:r w:rsidRPr="008452BA">
        <w:t>Overview</w:t>
      </w:r>
      <w:r w:rsidR="004468F8" w:rsidRPr="008452BA">
        <w:t xml:space="preserve"> of Quantitative, Qualitative, and Mixed-Methods Research</w:t>
      </w:r>
      <w:bookmarkEnd w:id="16"/>
      <w:bookmarkEnd w:id="17"/>
    </w:p>
    <w:p w14:paraId="3B766447" w14:textId="0CA65ABF" w:rsidR="00DA2B8F" w:rsidRDefault="008452BA" w:rsidP="00DA2B8F">
      <w:pPr>
        <w:spacing w:line="360" w:lineRule="auto"/>
        <w:jc w:val="both"/>
      </w:pPr>
      <w:r w:rsidRPr="00644BF4">
        <w:t xml:space="preserve">Quantitative research collects numerical data that can be </w:t>
      </w:r>
      <w:r w:rsidR="00DA2B8F">
        <w:t xml:space="preserve">measured and statistically </w:t>
      </w:r>
      <w:r w:rsidR="00573519">
        <w:t xml:space="preserve">analysed, as </w:t>
      </w:r>
      <w:r w:rsidR="00DA2B8F">
        <w:t>this is one type of data collected in the quantitative research</w:t>
      </w:r>
      <w:r w:rsidR="00573519">
        <w:t xml:space="preserve"> (</w:t>
      </w:r>
      <w:r w:rsidR="00573519" w:rsidRPr="00DA2B8F">
        <w:t>Martzoukou</w:t>
      </w:r>
      <w:r w:rsidR="00573519">
        <w:t xml:space="preserve"> et al., 2024)</w:t>
      </w:r>
      <w:r w:rsidR="00DA2B8F">
        <w:t>. It is used to describe something, make inferences, and generali</w:t>
      </w:r>
      <w:r w:rsidR="00FA27F4">
        <w:t>s</w:t>
      </w:r>
      <w:r w:rsidR="00DA2B8F">
        <w:t>e across a pattern or relationship that can be extended to a wider population. Quantitative methods, for instance, are used in health and social care when a survey is used to obtain data about patients' satisfaction scores and the percentages of people who have a certain health behavio</w:t>
      </w:r>
      <w:r w:rsidR="00E345BC">
        <w:t>u</w:t>
      </w:r>
      <w:r w:rsidR="00DA2B8F">
        <w:t>r (</w:t>
      </w:r>
      <w:r w:rsidR="00E345BC" w:rsidRPr="00E345BC">
        <w:t>Polas</w:t>
      </w:r>
      <w:r w:rsidR="00E345BC">
        <w:t xml:space="preserve">, </w:t>
      </w:r>
      <w:r w:rsidR="00E345BC" w:rsidRPr="00E345BC">
        <w:t>2025</w:t>
      </w:r>
      <w:r w:rsidR="00DA2B8F">
        <w:t>).</w:t>
      </w:r>
    </w:p>
    <w:p w14:paraId="47F1D048" w14:textId="6E1EB423" w:rsidR="00DA2B8F" w:rsidRDefault="00DA2B8F" w:rsidP="00DA2B8F">
      <w:pPr>
        <w:spacing w:line="360" w:lineRule="auto"/>
        <w:jc w:val="both"/>
      </w:pPr>
      <w:r>
        <w:t>Qualitative research is a study that is done through the experiences, meanings, and social processes collected from non-numeric data such as open-ended answers, observations, and/or interviews</w:t>
      </w:r>
      <w:r w:rsidR="000A6B33">
        <w:t xml:space="preserve"> (</w:t>
      </w:r>
      <w:r w:rsidR="000A6B33" w:rsidRPr="000A6B33">
        <w:t>Sarwono</w:t>
      </w:r>
      <w:r w:rsidR="000A6B33">
        <w:t xml:space="preserve">, </w:t>
      </w:r>
      <w:r w:rsidR="000A6B33" w:rsidRPr="000A6B33">
        <w:t>2022</w:t>
      </w:r>
      <w:r w:rsidR="000A6B33">
        <w:t>)</w:t>
      </w:r>
      <w:r>
        <w:t xml:space="preserve">. It seeks to gain insight into people's perception of their position, not its quantification. This method can be applied within health and social care to </w:t>
      </w:r>
      <w:r w:rsidR="007C0044">
        <w:t>analyse</w:t>
      </w:r>
      <w:r>
        <w:t xml:space="preserve"> the experiences of service users </w:t>
      </w:r>
      <w:r w:rsidR="007C0044">
        <w:t xml:space="preserve">and/or staff perceptions of </w:t>
      </w:r>
      <w:r>
        <w:t>changes in an organi</w:t>
      </w:r>
      <w:r w:rsidR="006A5426">
        <w:t>s</w:t>
      </w:r>
      <w:r>
        <w:t>ation (</w:t>
      </w:r>
      <w:r w:rsidR="00B819C0" w:rsidRPr="00B819C0">
        <w:t>Creswell</w:t>
      </w:r>
      <w:r w:rsidR="00B819C0">
        <w:t xml:space="preserve"> </w:t>
      </w:r>
      <w:r w:rsidR="00B819C0" w:rsidRPr="00B819C0">
        <w:t>and Inoue</w:t>
      </w:r>
      <w:r w:rsidR="00B819C0">
        <w:t xml:space="preserve">, </w:t>
      </w:r>
      <w:r w:rsidR="00B819C0" w:rsidRPr="00B819C0">
        <w:t>2025</w:t>
      </w:r>
      <w:r>
        <w:t>).</w:t>
      </w:r>
    </w:p>
    <w:p w14:paraId="67A9437E" w14:textId="05281AEE" w:rsidR="004468F8" w:rsidRPr="008452BA" w:rsidRDefault="00DA2B8F" w:rsidP="00DA2B8F">
      <w:pPr>
        <w:spacing w:line="360" w:lineRule="auto"/>
        <w:jc w:val="both"/>
      </w:pPr>
      <w:r>
        <w:t>A research design that combines quantitative and qualitative research methods is called mixed methods. Two types of data (numerical and narrative) can provide a more comprehensive understanding of the complex issue. For example, a survey could be employed to identify the extent of a problem, and an interview schedule could be used to identify the cause of the statistics (</w:t>
      </w:r>
      <w:r w:rsidR="0041729A" w:rsidRPr="0041729A">
        <w:t>Taherdoost</w:t>
      </w:r>
      <w:r w:rsidR="0041729A">
        <w:t xml:space="preserve">, </w:t>
      </w:r>
      <w:r w:rsidR="0041729A" w:rsidRPr="0041729A">
        <w:t>2022</w:t>
      </w:r>
      <w:r>
        <w:t>). The quantitative approach is broad and powerful, the qualitative approach is deep and contextual, and the mixed methods approach is both broad and powerful, as well as deep and contextual.</w:t>
      </w:r>
    </w:p>
    <w:p w14:paraId="638F19CE" w14:textId="56E3AA05" w:rsidR="004468F8" w:rsidRPr="008452BA" w:rsidRDefault="00E10231" w:rsidP="00DA2B8F">
      <w:pPr>
        <w:pStyle w:val="Heading2"/>
        <w:spacing w:after="160" w:line="360" w:lineRule="auto"/>
      </w:pPr>
      <w:bookmarkStart w:id="18" w:name="_Toc236837173"/>
      <w:bookmarkStart w:id="19" w:name="_Toc236838696"/>
      <w:r w:rsidRPr="008452BA">
        <w:t>3.2</w:t>
      </w:r>
      <w:r w:rsidR="008452BA">
        <w:t>.</w:t>
      </w:r>
      <w:r w:rsidR="008452BA">
        <w:tab/>
      </w:r>
      <w:r w:rsidRPr="008452BA">
        <w:t>Research</w:t>
      </w:r>
      <w:r w:rsidR="004468F8" w:rsidRPr="008452BA">
        <w:t xml:space="preserve"> Methodology Used in Your Chosen Paper and Why</w:t>
      </w:r>
      <w:bookmarkEnd w:id="18"/>
      <w:bookmarkEnd w:id="19"/>
    </w:p>
    <w:p w14:paraId="6858F606" w14:textId="4D79A2A3" w:rsidR="00DA2B8F" w:rsidRDefault="00DA2B8F" w:rsidP="00DA2B8F">
      <w:pPr>
        <w:spacing w:line="360" w:lineRule="auto"/>
        <w:jc w:val="both"/>
      </w:pPr>
      <w:r>
        <w:t xml:space="preserve">The </w:t>
      </w:r>
      <w:r w:rsidR="008425CE" w:rsidRPr="00DA2B8F">
        <w:t>Martzoukou</w:t>
      </w:r>
      <w:r w:rsidR="008425CE">
        <w:t xml:space="preserve"> et al. (2024) </w:t>
      </w:r>
      <w:r>
        <w:t>paper's research design was cross-sectional and quantitative, with some limited qualitative research. The main data collection tool was a structured online questionnaire, which required students to rate digital competencies on a five-point Likert scale ranging from novice to expert. Descriptive statistics were used to analyse the numerical responses, and Mann–Whitney U-tests and Kruskal–Wallis tests were used to compare the groups in terms of age and course type. There were open-ended questions at the end of the survey, and the analysis of the comments was conducted using thematic analysis.</w:t>
      </w:r>
    </w:p>
    <w:p w14:paraId="61FABF86" w14:textId="339FBD7C" w:rsidR="004468F8" w:rsidRPr="008452BA" w:rsidRDefault="00DA2B8F" w:rsidP="00DA2B8F">
      <w:pPr>
        <w:spacing w:line="360" w:lineRule="auto"/>
        <w:jc w:val="both"/>
      </w:pPr>
      <w:r>
        <w:t>This was suitable for the ultimate goal of the study, where quantitative and comparable data about students' self-perceptions of their skills on a large scale were needed</w:t>
      </w:r>
      <w:r w:rsidR="008425CE">
        <w:t xml:space="preserve"> (</w:t>
      </w:r>
      <w:r w:rsidR="008425CE" w:rsidRPr="008425CE">
        <w:t>Wisniewski</w:t>
      </w:r>
      <w:r w:rsidR="008425CE">
        <w:t xml:space="preserve"> et al., 2022)</w:t>
      </w:r>
      <w:r>
        <w:t>. They were able to explore patterns and statistically significant differences between the groups of their demographic using a quantitative survey. The skill development questions were open-ended, giving additional insights into the numerical results. The design was then more quantitative, but also had the qualitative component that could aid in analysis and interpretation without challenging the approach to design.</w:t>
      </w:r>
    </w:p>
    <w:p w14:paraId="6B925483" w14:textId="0F76E800" w:rsidR="004468F8" w:rsidRDefault="004468F8" w:rsidP="00DA2B8F">
      <w:pPr>
        <w:pStyle w:val="Heading2"/>
        <w:spacing w:after="160" w:line="360" w:lineRule="auto"/>
        <w:jc w:val="both"/>
      </w:pPr>
      <w:bookmarkStart w:id="20" w:name="_Toc236837174"/>
      <w:bookmarkStart w:id="21" w:name="_Toc236838697"/>
      <w:r>
        <w:t>3.3</w:t>
      </w:r>
      <w:r w:rsidR="00DA2B8F">
        <w:t>.</w:t>
      </w:r>
      <w:r w:rsidR="00DA2B8F">
        <w:tab/>
      </w:r>
      <w:r>
        <w:t>Primary and Secondary Data</w:t>
      </w:r>
      <w:bookmarkEnd w:id="20"/>
      <w:bookmarkEnd w:id="21"/>
    </w:p>
    <w:p w14:paraId="0391EB3F" w14:textId="32B392E3" w:rsidR="00DA2B8F" w:rsidRDefault="008425CE" w:rsidP="00DA2B8F">
      <w:pPr>
        <w:spacing w:line="360" w:lineRule="auto"/>
        <w:jc w:val="both"/>
      </w:pPr>
      <w:r>
        <w:t>The research conducted primary data includes data collected by researchers</w:t>
      </w:r>
      <w:r w:rsidR="00DA2B8F">
        <w:t xml:space="preserve"> to carry out their research. However, if secondary data is used for a research project that it was not originally gathered for, the data is considered secondary data (</w:t>
      </w:r>
      <w:r w:rsidRPr="008425CE">
        <w:t>Cheong</w:t>
      </w:r>
      <w:r>
        <w:t xml:space="preserve"> et al., 2023</w:t>
      </w:r>
      <w:r w:rsidR="00DA2B8F">
        <w:t>). Primary data are data that are collected specifically for the needs of a new study, and secondary data are generally more quickly available and less expensive. Still, they may not be exactly the data required for a new study</w:t>
      </w:r>
      <w:r w:rsidR="00E863E1">
        <w:t xml:space="preserve"> (</w:t>
      </w:r>
      <w:r w:rsidR="00E863E1" w:rsidRPr="00E863E1">
        <w:t>El Khatib</w:t>
      </w:r>
      <w:r w:rsidR="00E863E1">
        <w:t xml:space="preserve"> et al., 2022)</w:t>
      </w:r>
      <w:r w:rsidR="00DA2B8F">
        <w:t>.</w:t>
      </w:r>
    </w:p>
    <w:p w14:paraId="5A3678B1" w14:textId="67B72914" w:rsidR="00E10231" w:rsidRPr="00210D5A" w:rsidRDefault="00FA27F4" w:rsidP="00DA2B8F">
      <w:pPr>
        <w:spacing w:line="360" w:lineRule="auto"/>
        <w:jc w:val="both"/>
      </w:pPr>
      <w:r w:rsidRPr="00FA27F4">
        <w:t xml:space="preserve">In </w:t>
      </w:r>
      <w:r>
        <w:t xml:space="preserve">the </w:t>
      </w:r>
      <w:r w:rsidRPr="00DA2B8F">
        <w:t>Martzoukou</w:t>
      </w:r>
      <w:r>
        <w:t xml:space="preserve"> et al. (2024) </w:t>
      </w:r>
      <w:r w:rsidRPr="00FA27F4">
        <w:t>paper</w:t>
      </w:r>
      <w:r>
        <w:t>,</w:t>
      </w:r>
      <w:r w:rsidRPr="00FA27F4">
        <w:t xml:space="preserve"> the data were almost entirely primary.</w:t>
      </w:r>
      <w:r>
        <w:t xml:space="preserve"> </w:t>
      </w:r>
      <w:r w:rsidR="00DA2B8F">
        <w:t xml:space="preserve">A special questionnaire was developed for the Nursing, Midwifery and Paramedic profession, and was handed out to students to be filled out during November and December 2021. The students self-assessed their competences and answered the essay questions about their learning process in the field of digital skills. These answers were first-hand data gathered for this research. This survey instrument was adapted from a previously used one, but the data obtained from the 182 respondents were new. There were no secondary data available, such as institutional records or published statistics, so primary data were used for analysis. Closed questions were </w:t>
      </w:r>
      <w:r>
        <w:t>analysed using both descriptive and non-parametric statistical methods, and the free-text questions were analysed</w:t>
      </w:r>
      <w:r w:rsidR="00DA2B8F">
        <w:t xml:space="preserve"> thematically by the researcher.</w:t>
      </w:r>
    </w:p>
    <w:p w14:paraId="5625A96E" w14:textId="77777777" w:rsidR="00530E16" w:rsidRDefault="004468F8" w:rsidP="00DA2B8F">
      <w:pPr>
        <w:pStyle w:val="Heading1"/>
        <w:spacing w:after="160" w:line="360" w:lineRule="auto"/>
        <w:jc w:val="both"/>
      </w:pPr>
      <w:bookmarkStart w:id="22" w:name="_Toc236837175"/>
      <w:bookmarkStart w:id="23" w:name="_Toc236838698"/>
      <w:r>
        <w:t>Section 4: Conclusion</w:t>
      </w:r>
      <w:bookmarkEnd w:id="22"/>
      <w:bookmarkEnd w:id="23"/>
    </w:p>
    <w:p w14:paraId="231BC4F2" w14:textId="4D2013CA" w:rsidR="00DA2B8F" w:rsidRDefault="00DA2B8F" w:rsidP="00DA2B8F">
      <w:pPr>
        <w:spacing w:line="360" w:lineRule="auto"/>
        <w:jc w:val="both"/>
      </w:pPr>
      <w:r>
        <w:t>The report is based on a cross-sectional survey of a sample of nursing students in a Scottish University who have views on their own digital literacy skills. The paper highlighted significant deficiencies in information literacy, digital research, and digital innovation skills, which are critical to evidence-based practice and important for effective working in a digital health care system. The ratings of students were higher for younger students and pre-registration students than for older and post-registration students, suggesting that the use of different types of support would be appropriate for different groups of students.</w:t>
      </w:r>
    </w:p>
    <w:p w14:paraId="7B5F447D" w14:textId="177470DC" w:rsidR="00DA2B8F" w:rsidRDefault="00DA2B8F" w:rsidP="00DA2B8F">
      <w:pPr>
        <w:spacing w:line="360" w:lineRule="auto"/>
        <w:jc w:val="both"/>
      </w:pPr>
      <w:r>
        <w:t>A majority of the research adopted a predominantly quantitative survey design, with thematic analysis of open comments to gauge competencies and how students acquire them. Primary data collected directly from the students showed that the students' current skill level and the trial-and-error learning strategies were very prevalent among the students.</w:t>
      </w:r>
    </w:p>
    <w:p w14:paraId="55BE628B" w14:textId="2F7578E3" w:rsidR="00E10231" w:rsidRPr="00210D5A" w:rsidRDefault="00DA2B8F" w:rsidP="00DA2B8F">
      <w:pPr>
        <w:spacing w:line="360" w:lineRule="auto"/>
        <w:jc w:val="both"/>
      </w:pPr>
      <w:r>
        <w:t>This paper has also reinforced the learning and understanding of how to select and use research techniques in health and social care. An important skill for critical appraisal of evidence is the ability to interpret quantitative and qualitative data/primary and secondary data. These skills will be useful in educational activities and working practice in the near future, because health care workers have to assess the digital tools they use, interpret the findings of scientific studies, and improve their practice to ensure high-quality health care.</w:t>
      </w:r>
    </w:p>
    <w:p w14:paraId="5860754A" w14:textId="03D742DF" w:rsidR="004468F8" w:rsidRPr="00E10231" w:rsidRDefault="004468F8" w:rsidP="00DA2B8F">
      <w:pPr>
        <w:spacing w:line="360" w:lineRule="auto"/>
        <w:jc w:val="both"/>
        <w:rPr>
          <w:rFonts w:eastAsia="Arial" w:cs="Arial"/>
          <w:i/>
          <w:iCs/>
          <w:color w:val="FF0000"/>
          <w:szCs w:val="22"/>
        </w:rPr>
      </w:pPr>
    </w:p>
    <w:p w14:paraId="07807D1D" w14:textId="77777777" w:rsidR="004468F8" w:rsidRDefault="004468F8" w:rsidP="00DA2B8F">
      <w:pPr>
        <w:spacing w:line="360" w:lineRule="auto"/>
        <w:jc w:val="both"/>
        <w:rPr>
          <w:rFonts w:eastAsia="Arial" w:cs="Arial"/>
          <w:szCs w:val="22"/>
        </w:rPr>
      </w:pPr>
    </w:p>
    <w:p w14:paraId="674C8438" w14:textId="77777777" w:rsidR="004468F8" w:rsidRDefault="004468F8" w:rsidP="00DA2B8F">
      <w:pPr>
        <w:spacing w:line="360" w:lineRule="auto"/>
        <w:jc w:val="both"/>
        <w:rPr>
          <w:rFonts w:eastAsia="Arial" w:cs="Arial"/>
          <w:szCs w:val="22"/>
        </w:rPr>
      </w:pPr>
    </w:p>
    <w:p w14:paraId="7D794B81" w14:textId="77777777" w:rsidR="004468F8" w:rsidRDefault="004468F8" w:rsidP="00DA2B8F">
      <w:pPr>
        <w:spacing w:line="360" w:lineRule="auto"/>
        <w:jc w:val="both"/>
        <w:rPr>
          <w:rFonts w:eastAsia="Arial" w:cs="Arial"/>
          <w:szCs w:val="22"/>
        </w:rPr>
      </w:pPr>
    </w:p>
    <w:p w14:paraId="31529B09" w14:textId="77777777" w:rsidR="004468F8" w:rsidRDefault="004468F8" w:rsidP="00DA2B8F">
      <w:pPr>
        <w:spacing w:line="360" w:lineRule="auto"/>
        <w:jc w:val="both"/>
        <w:rPr>
          <w:rFonts w:eastAsia="Arial" w:cs="Arial"/>
          <w:szCs w:val="22"/>
        </w:rPr>
      </w:pPr>
    </w:p>
    <w:p w14:paraId="491275D2" w14:textId="77777777" w:rsidR="004468F8" w:rsidRDefault="004468F8" w:rsidP="00DA2B8F">
      <w:pPr>
        <w:spacing w:line="360" w:lineRule="auto"/>
        <w:jc w:val="both"/>
        <w:rPr>
          <w:rFonts w:eastAsia="Arial" w:cs="Arial"/>
          <w:szCs w:val="22"/>
        </w:rPr>
      </w:pPr>
    </w:p>
    <w:p w14:paraId="643ED30D" w14:textId="77777777" w:rsidR="004468F8" w:rsidRDefault="004468F8" w:rsidP="00DA2B8F">
      <w:pPr>
        <w:spacing w:line="360" w:lineRule="auto"/>
        <w:jc w:val="both"/>
        <w:rPr>
          <w:rFonts w:eastAsia="Arial" w:cs="Arial"/>
          <w:szCs w:val="22"/>
        </w:rPr>
      </w:pPr>
    </w:p>
    <w:p w14:paraId="59338ACA" w14:textId="77777777" w:rsidR="004468F8" w:rsidRDefault="004468F8" w:rsidP="00DA2B8F">
      <w:pPr>
        <w:spacing w:line="360" w:lineRule="auto"/>
        <w:jc w:val="both"/>
        <w:rPr>
          <w:rFonts w:eastAsia="Arial" w:cs="Arial"/>
          <w:szCs w:val="22"/>
        </w:rPr>
      </w:pPr>
    </w:p>
    <w:p w14:paraId="296044E5" w14:textId="77777777" w:rsidR="004468F8" w:rsidRDefault="004468F8" w:rsidP="00DA2B8F">
      <w:pPr>
        <w:spacing w:line="360" w:lineRule="auto"/>
        <w:jc w:val="both"/>
        <w:rPr>
          <w:rFonts w:eastAsia="Arial" w:cs="Arial"/>
          <w:szCs w:val="22"/>
        </w:rPr>
      </w:pPr>
    </w:p>
    <w:p w14:paraId="324A1291" w14:textId="77777777" w:rsidR="00D150CC" w:rsidRDefault="00D150CC" w:rsidP="00DA2B8F">
      <w:pPr>
        <w:spacing w:line="360" w:lineRule="auto"/>
        <w:rPr>
          <w:rFonts w:eastAsiaTheme="majorEastAsia" w:cstheme="majorBidi"/>
          <w:b/>
          <w:sz w:val="24"/>
          <w:szCs w:val="40"/>
        </w:rPr>
      </w:pPr>
      <w:bookmarkStart w:id="24" w:name="_Toc236837176"/>
      <w:r>
        <w:br w:type="page"/>
      </w:r>
    </w:p>
    <w:p w14:paraId="6D3FD30A" w14:textId="5096550F" w:rsidR="00530E16" w:rsidRDefault="004468F8" w:rsidP="00DA2B8F">
      <w:pPr>
        <w:pStyle w:val="Heading1"/>
        <w:spacing w:after="160" w:line="360" w:lineRule="auto"/>
        <w:jc w:val="center"/>
      </w:pPr>
      <w:bookmarkStart w:id="25" w:name="_Toc236838699"/>
      <w:r>
        <w:t>References</w:t>
      </w:r>
      <w:bookmarkEnd w:id="24"/>
      <w:bookmarkEnd w:id="25"/>
    </w:p>
    <w:p w14:paraId="3F4C900D" w14:textId="77777777" w:rsidR="00A93D00" w:rsidRPr="00A93D00" w:rsidRDefault="00A93D00" w:rsidP="00A93D00">
      <w:pPr>
        <w:spacing w:line="360" w:lineRule="auto"/>
        <w:ind w:left="720" w:hanging="720"/>
        <w:jc w:val="both"/>
        <w:rPr>
          <w:rFonts w:cs="Arial"/>
        </w:rPr>
      </w:pPr>
      <w:r w:rsidRPr="00A93D00">
        <w:rPr>
          <w:rFonts w:cs="Arial"/>
        </w:rPr>
        <w:t>Cheong, H.I., Lyons, A., Houghton, R. and Majumdar, A. (2023). Secondary qualitative research methodology using online data within the context of social sciences. </w:t>
      </w:r>
      <w:r w:rsidRPr="00A93D00">
        <w:rPr>
          <w:rFonts w:cs="Arial"/>
          <w:i/>
          <w:iCs/>
        </w:rPr>
        <w:t>International Journal of Qualitative Methods</w:t>
      </w:r>
      <w:r w:rsidRPr="00A93D00">
        <w:rPr>
          <w:rFonts w:cs="Arial"/>
        </w:rPr>
        <w:t>, </w:t>
      </w:r>
      <w:r w:rsidRPr="00A93D00">
        <w:rPr>
          <w:rFonts w:cs="Arial"/>
          <w:i/>
          <w:iCs/>
        </w:rPr>
        <w:t>22</w:t>
      </w:r>
      <w:r w:rsidRPr="00A93D00">
        <w:rPr>
          <w:rFonts w:cs="Arial"/>
        </w:rPr>
        <w:t xml:space="preserve">, p.16094069231180160. [Online] Available at: </w:t>
      </w:r>
      <w:hyperlink r:id="rId10" w:history="1">
        <w:r w:rsidRPr="00A93D00">
          <w:rPr>
            <w:rStyle w:val="Hyperlink"/>
            <w:rFonts w:cs="Arial"/>
            <w:color w:val="000000" w:themeColor="text1"/>
            <w:u w:val="none"/>
          </w:rPr>
          <w:t>https://journals.sagepub.com/doi/pdf/10.1177/16094069231180160</w:t>
        </w:r>
      </w:hyperlink>
      <w:r w:rsidRPr="00A93D00">
        <w:rPr>
          <w:rFonts w:cs="Arial"/>
        </w:rPr>
        <w:t>. [Accessed on 5</w:t>
      </w:r>
      <w:r w:rsidRPr="00A93D00">
        <w:rPr>
          <w:rFonts w:cs="Arial"/>
          <w:vertAlign w:val="superscript"/>
        </w:rPr>
        <w:t>th</w:t>
      </w:r>
      <w:r w:rsidRPr="00A93D00">
        <w:rPr>
          <w:rFonts w:cs="Arial"/>
        </w:rPr>
        <w:t xml:space="preserve"> August 2026].  </w:t>
      </w:r>
    </w:p>
    <w:p w14:paraId="773F06C1" w14:textId="518C4697" w:rsidR="00A93D00" w:rsidRPr="00A93D00" w:rsidRDefault="00A93D00" w:rsidP="00A93D00">
      <w:pPr>
        <w:spacing w:line="360" w:lineRule="auto"/>
        <w:ind w:left="720" w:hanging="720"/>
        <w:jc w:val="both"/>
        <w:rPr>
          <w:rFonts w:cs="Arial"/>
        </w:rPr>
      </w:pPr>
      <w:r w:rsidRPr="00A93D00">
        <w:rPr>
          <w:rFonts w:cs="Arial"/>
        </w:rPr>
        <w:t>Creswell, J.W. and Inoue, M. (2025). A process for conducting mixed methods data analysis. </w:t>
      </w:r>
      <w:r w:rsidRPr="00A93D00">
        <w:rPr>
          <w:rFonts w:cs="Arial"/>
          <w:i/>
          <w:iCs/>
        </w:rPr>
        <w:t>Journal of General and Family Medicine</w:t>
      </w:r>
      <w:r w:rsidRPr="00A93D00">
        <w:rPr>
          <w:rFonts w:cs="Arial"/>
        </w:rPr>
        <w:t>, </w:t>
      </w:r>
      <w:r w:rsidRPr="00A93D00">
        <w:rPr>
          <w:rFonts w:cs="Arial"/>
          <w:i/>
          <w:iCs/>
        </w:rPr>
        <w:t>26</w:t>
      </w:r>
      <w:r w:rsidRPr="00A93D00">
        <w:rPr>
          <w:rFonts w:cs="Arial"/>
        </w:rPr>
        <w:t xml:space="preserve">(1), pp.4-11. [Online] Available at: </w:t>
      </w:r>
      <w:hyperlink r:id="rId11" w:history="1">
        <w:r w:rsidRPr="00A93D00">
          <w:rPr>
            <w:rStyle w:val="Hyperlink"/>
            <w:rFonts w:cs="Arial"/>
            <w:color w:val="000000" w:themeColor="text1"/>
            <w:u w:val="none"/>
          </w:rPr>
          <w:t>https://onlinelibrary.wiley.com/doi/pdf/10.1002/jgf2.736</w:t>
        </w:r>
      </w:hyperlink>
      <w:r w:rsidRPr="00A93D00">
        <w:rPr>
          <w:rFonts w:cs="Arial"/>
        </w:rPr>
        <w:t>. [Accessed on 5</w:t>
      </w:r>
      <w:r w:rsidRPr="00A93D00">
        <w:rPr>
          <w:rFonts w:cs="Arial"/>
          <w:vertAlign w:val="superscript"/>
        </w:rPr>
        <w:t>th</w:t>
      </w:r>
      <w:r w:rsidRPr="00A93D00">
        <w:rPr>
          <w:rFonts w:cs="Arial"/>
        </w:rPr>
        <w:t xml:space="preserve"> August 2026].  </w:t>
      </w:r>
    </w:p>
    <w:p w14:paraId="47F3179E" w14:textId="77777777" w:rsidR="00A93D00" w:rsidRPr="00A93D00" w:rsidRDefault="00A93D00" w:rsidP="00A93D00">
      <w:pPr>
        <w:spacing w:line="360" w:lineRule="auto"/>
        <w:ind w:left="720" w:hanging="720"/>
        <w:jc w:val="both"/>
        <w:rPr>
          <w:rFonts w:cs="Arial"/>
        </w:rPr>
      </w:pPr>
      <w:r w:rsidRPr="00A93D00">
        <w:rPr>
          <w:rFonts w:cs="Arial"/>
        </w:rPr>
        <w:t xml:space="preserve">Dowding, D., Skyrme, S., Randell, R., Newbould, L., Faisal, M. and Hardiker, N. (2023). Researching nurses' use of digital technology during the COVID-19 pandemic. [Online] Available at: </w:t>
      </w:r>
      <w:hyperlink r:id="rId12" w:history="1">
        <w:r w:rsidRPr="00A93D00">
          <w:rPr>
            <w:rStyle w:val="Hyperlink"/>
            <w:rFonts w:cs="Arial"/>
            <w:color w:val="000000" w:themeColor="text1"/>
            <w:u w:val="none"/>
          </w:rPr>
          <w:t>https://bradscholars.brad.ac.uk/bitstreams/60c1e125-68d3-4eec-95b7-bb5b3ed37b2a/download</w:t>
        </w:r>
      </w:hyperlink>
      <w:r w:rsidRPr="00A93D00">
        <w:rPr>
          <w:rFonts w:cs="Arial"/>
        </w:rPr>
        <w:t>. [Accessed on 5</w:t>
      </w:r>
      <w:r w:rsidRPr="00A93D00">
        <w:rPr>
          <w:rFonts w:cs="Arial"/>
          <w:vertAlign w:val="superscript"/>
        </w:rPr>
        <w:t>th</w:t>
      </w:r>
      <w:r w:rsidRPr="00A93D00">
        <w:rPr>
          <w:rFonts w:cs="Arial"/>
        </w:rPr>
        <w:t xml:space="preserve"> August 2026].  </w:t>
      </w:r>
    </w:p>
    <w:p w14:paraId="53DDEBD4" w14:textId="77777777" w:rsidR="00A93D00" w:rsidRPr="00A93D00" w:rsidRDefault="00A93D00" w:rsidP="00A93D00">
      <w:pPr>
        <w:spacing w:line="360" w:lineRule="auto"/>
        <w:ind w:left="720" w:hanging="720"/>
        <w:jc w:val="both"/>
        <w:rPr>
          <w:rFonts w:cs="Arial"/>
        </w:rPr>
      </w:pPr>
      <w:r w:rsidRPr="00A93D00">
        <w:rPr>
          <w:rFonts w:cs="Arial"/>
        </w:rPr>
        <w:t>El Khatib, M., Hamidi, S., Al Ameeri, I., Al Zaabi, H. and Al Marqab, R., (2022). Digital disruption and big data in healthcare: opportunities and challenges. </w:t>
      </w:r>
      <w:r w:rsidRPr="00A93D00">
        <w:rPr>
          <w:rFonts w:cs="Arial"/>
          <w:i/>
          <w:iCs/>
        </w:rPr>
        <w:t>ClinicoEconomics and Outcomes Research</w:t>
      </w:r>
      <w:r w:rsidRPr="00A93D00">
        <w:rPr>
          <w:rFonts w:cs="Arial"/>
        </w:rPr>
        <w:t xml:space="preserve">, pp.563-574. [Online] Available at: </w:t>
      </w:r>
      <w:hyperlink r:id="rId13" w:history="1">
        <w:r w:rsidRPr="00A93D00">
          <w:rPr>
            <w:rStyle w:val="Hyperlink"/>
            <w:rFonts w:cs="Arial"/>
            <w:color w:val="000000" w:themeColor="text1"/>
            <w:u w:val="none"/>
          </w:rPr>
          <w:t>https://www.tandfonline.com/doi/pdf/10.2147/CEOR.S369553</w:t>
        </w:r>
      </w:hyperlink>
      <w:r w:rsidRPr="00A93D00">
        <w:rPr>
          <w:rFonts w:cs="Arial"/>
        </w:rPr>
        <w:t>. [Accessed on 5</w:t>
      </w:r>
      <w:r w:rsidRPr="00A93D00">
        <w:rPr>
          <w:rFonts w:cs="Arial"/>
          <w:vertAlign w:val="superscript"/>
        </w:rPr>
        <w:t>th</w:t>
      </w:r>
      <w:r w:rsidRPr="00A93D00">
        <w:rPr>
          <w:rFonts w:cs="Arial"/>
        </w:rPr>
        <w:t xml:space="preserve"> August 2026].  </w:t>
      </w:r>
    </w:p>
    <w:p w14:paraId="03ACFF48" w14:textId="77777777" w:rsidR="00A93D00" w:rsidRPr="00A93D00" w:rsidRDefault="00A93D00" w:rsidP="00A93D00">
      <w:pPr>
        <w:spacing w:line="360" w:lineRule="auto"/>
        <w:ind w:left="720" w:hanging="720"/>
        <w:jc w:val="both"/>
        <w:rPr>
          <w:rFonts w:cs="Arial"/>
        </w:rPr>
      </w:pPr>
      <w:r w:rsidRPr="00A93D00">
        <w:rPr>
          <w:rFonts w:cs="Arial"/>
        </w:rPr>
        <w:t>Martzoukou, K., Luders, E.S., Mair, J., Kostagiolas, P., Johnson, N., Work, F. and Fulton, C., (2024). A cross</w:t>
      </w:r>
      <w:r w:rsidRPr="00A93D00">
        <w:rPr>
          <w:rFonts w:ascii="Cambria Math" w:hAnsi="Cambria Math" w:cs="Cambria Math"/>
        </w:rPr>
        <w:t>‐</w:t>
      </w:r>
      <w:r w:rsidRPr="00A93D00">
        <w:rPr>
          <w:rFonts w:cs="Arial"/>
        </w:rPr>
        <w:t>sectional study of discipline</w:t>
      </w:r>
      <w:r w:rsidRPr="00A93D00">
        <w:rPr>
          <w:rFonts w:ascii="Cambria Math" w:hAnsi="Cambria Math" w:cs="Cambria Math"/>
        </w:rPr>
        <w:t>‐</w:t>
      </w:r>
      <w:r w:rsidRPr="00A93D00">
        <w:rPr>
          <w:rFonts w:cs="Arial"/>
        </w:rPr>
        <w:t>based self</w:t>
      </w:r>
      <w:r w:rsidRPr="00A93D00">
        <w:rPr>
          <w:rFonts w:ascii="Cambria Math" w:hAnsi="Cambria Math" w:cs="Cambria Math"/>
        </w:rPr>
        <w:t>‐</w:t>
      </w:r>
      <w:r w:rsidRPr="00A93D00">
        <w:rPr>
          <w:rFonts w:cs="Arial"/>
        </w:rPr>
        <w:t xml:space="preserve">perceived digital literacy competencies of nursing students. Journal of advanced nursing, 80(2), pp.656-672. [Online] Available at: </w:t>
      </w:r>
      <w:hyperlink r:id="rId14" w:history="1">
        <w:r w:rsidRPr="00A93D00">
          <w:rPr>
            <w:rStyle w:val="Hyperlink"/>
            <w:rFonts w:cs="Arial"/>
            <w:color w:val="000000" w:themeColor="text1"/>
            <w:u w:val="none"/>
          </w:rPr>
          <w:t>https://onlinelibrary.wiley.com/doi/pdf/10.1111/jan.15801</w:t>
        </w:r>
      </w:hyperlink>
      <w:r w:rsidRPr="00A93D00">
        <w:rPr>
          <w:rFonts w:cs="Arial"/>
        </w:rPr>
        <w:t>. [Accessed on 5</w:t>
      </w:r>
      <w:r w:rsidRPr="00A93D00">
        <w:rPr>
          <w:rFonts w:cs="Arial"/>
          <w:vertAlign w:val="superscript"/>
        </w:rPr>
        <w:t>th</w:t>
      </w:r>
      <w:r w:rsidRPr="00A93D00">
        <w:rPr>
          <w:rFonts w:cs="Arial"/>
        </w:rPr>
        <w:t xml:space="preserve"> August 2026]. </w:t>
      </w:r>
    </w:p>
    <w:p w14:paraId="1ECA29C7" w14:textId="77777777" w:rsidR="00A93D00" w:rsidRPr="00A93D00" w:rsidRDefault="00A93D00" w:rsidP="00A93D00">
      <w:pPr>
        <w:spacing w:line="360" w:lineRule="auto"/>
        <w:ind w:left="720" w:hanging="720"/>
        <w:jc w:val="both"/>
        <w:rPr>
          <w:rFonts w:cs="Arial"/>
        </w:rPr>
      </w:pPr>
      <w:r w:rsidRPr="00A93D00">
        <w:rPr>
          <w:rFonts w:cs="Arial"/>
        </w:rPr>
        <w:t>Polas, M.R.H., (2025). Common method bias in social and behavioral research: Strategic solutions for quantitative research in the doctoral research. </w:t>
      </w:r>
      <w:r w:rsidRPr="00A93D00">
        <w:rPr>
          <w:rFonts w:cs="Arial"/>
          <w:i/>
          <w:iCs/>
        </w:rPr>
        <w:t>Journal of Comprehensive Business Administration Research</w:t>
      </w:r>
      <w:r w:rsidRPr="00A93D00">
        <w:rPr>
          <w:rFonts w:cs="Arial"/>
        </w:rPr>
        <w:t xml:space="preserve">. [Online] Available at: </w:t>
      </w:r>
      <w:hyperlink r:id="rId15" w:history="1">
        <w:r w:rsidRPr="00A93D00">
          <w:rPr>
            <w:rStyle w:val="Hyperlink"/>
            <w:rFonts w:cs="Arial"/>
            <w:color w:val="000000" w:themeColor="text1"/>
            <w:u w:val="none"/>
          </w:rPr>
          <w:t>https://ojs.bonviewpress.com/index.php/JCBAR/article/download/4285/1292</w:t>
        </w:r>
      </w:hyperlink>
      <w:r w:rsidRPr="00A93D00">
        <w:rPr>
          <w:rFonts w:cs="Arial"/>
        </w:rPr>
        <w:t>. [Accessed on 5</w:t>
      </w:r>
      <w:r w:rsidRPr="00A93D00">
        <w:rPr>
          <w:rFonts w:cs="Arial"/>
          <w:vertAlign w:val="superscript"/>
        </w:rPr>
        <w:t>th</w:t>
      </w:r>
      <w:r w:rsidRPr="00A93D00">
        <w:rPr>
          <w:rFonts w:cs="Arial"/>
        </w:rPr>
        <w:t xml:space="preserve"> August 2026].  </w:t>
      </w:r>
    </w:p>
    <w:p w14:paraId="4CB168BF" w14:textId="77777777" w:rsidR="00A93D00" w:rsidRPr="00A93D00" w:rsidRDefault="00A93D00" w:rsidP="00A93D00">
      <w:pPr>
        <w:spacing w:line="360" w:lineRule="auto"/>
        <w:ind w:left="720" w:hanging="720"/>
        <w:jc w:val="both"/>
        <w:rPr>
          <w:rFonts w:cs="Arial"/>
        </w:rPr>
      </w:pPr>
      <w:r w:rsidRPr="00A93D00">
        <w:rPr>
          <w:rFonts w:cs="Arial"/>
        </w:rPr>
        <w:t>Qiu, C.S., Lunova, T., Greenfield, G., Kerr, G., Ergüven, Ö., Beaney, T., Hayhoe, B., Mayer, E., Majeed, A. and Neves, A.L., (2025). Determinants of digital health literacy: international cross-sectional study. </w:t>
      </w:r>
      <w:r w:rsidRPr="00A93D00">
        <w:rPr>
          <w:rFonts w:cs="Arial"/>
          <w:i/>
          <w:iCs/>
        </w:rPr>
        <w:t>Journal of Medical Internet Research</w:t>
      </w:r>
      <w:r w:rsidRPr="00A93D00">
        <w:rPr>
          <w:rFonts w:cs="Arial"/>
        </w:rPr>
        <w:t>, </w:t>
      </w:r>
      <w:r w:rsidRPr="00A93D00">
        <w:rPr>
          <w:rFonts w:cs="Arial"/>
          <w:i/>
          <w:iCs/>
        </w:rPr>
        <w:t>27</w:t>
      </w:r>
      <w:r w:rsidRPr="00A93D00">
        <w:rPr>
          <w:rFonts w:cs="Arial"/>
        </w:rPr>
        <w:t xml:space="preserve">, p.e66631. [Online] Available at: </w:t>
      </w:r>
      <w:hyperlink r:id="rId16" w:history="1">
        <w:r w:rsidRPr="00A93D00">
          <w:rPr>
            <w:rStyle w:val="Hyperlink"/>
            <w:rFonts w:cs="Arial"/>
            <w:color w:val="000000" w:themeColor="text1"/>
            <w:u w:val="none"/>
          </w:rPr>
          <w:t>https://www.jmir.org/2025/1/e66631/</w:t>
        </w:r>
      </w:hyperlink>
      <w:r w:rsidRPr="00A93D00">
        <w:rPr>
          <w:rFonts w:cs="Arial"/>
        </w:rPr>
        <w:t>. [Accessed on 5</w:t>
      </w:r>
      <w:r w:rsidRPr="00A93D00">
        <w:rPr>
          <w:rFonts w:cs="Arial"/>
          <w:vertAlign w:val="superscript"/>
        </w:rPr>
        <w:t>th</w:t>
      </w:r>
      <w:r w:rsidRPr="00A93D00">
        <w:rPr>
          <w:rFonts w:cs="Arial"/>
        </w:rPr>
        <w:t xml:space="preserve"> August 2026]. </w:t>
      </w:r>
    </w:p>
    <w:p w14:paraId="4D0C3CBB" w14:textId="77777777" w:rsidR="00A93D00" w:rsidRPr="00A93D00" w:rsidRDefault="00A93D00" w:rsidP="00A93D00">
      <w:pPr>
        <w:spacing w:line="360" w:lineRule="auto"/>
        <w:ind w:left="720" w:hanging="720"/>
        <w:jc w:val="both"/>
        <w:rPr>
          <w:rFonts w:cs="Arial"/>
        </w:rPr>
      </w:pPr>
      <w:r w:rsidRPr="00A93D00">
        <w:rPr>
          <w:rFonts w:cs="Arial"/>
        </w:rPr>
        <w:t>Sarwono, J., (2022). Quantitative, qualitative and mixed method research methodology. </w:t>
      </w:r>
      <w:r w:rsidRPr="00A93D00">
        <w:rPr>
          <w:rFonts w:cs="Arial"/>
          <w:i/>
          <w:iCs/>
        </w:rPr>
        <w:t>Washington: Amazon</w:t>
      </w:r>
      <w:r w:rsidRPr="00A93D00">
        <w:rPr>
          <w:rFonts w:cs="Arial"/>
        </w:rPr>
        <w:t xml:space="preserve">. [Online] Available at: </w:t>
      </w:r>
      <w:hyperlink r:id="rId17" w:history="1">
        <w:r w:rsidRPr="00A93D00">
          <w:rPr>
            <w:rStyle w:val="Hyperlink"/>
            <w:rFonts w:cs="Arial"/>
            <w:color w:val="000000" w:themeColor="text1"/>
            <w:u w:val="none"/>
          </w:rPr>
          <w:t>https://www.researchgate.net/profile/Jonathan-Sarwono/publication/360403377_Quantitative_Qualitative_and_Mixed_Method_Research_Methodology/links/62746a533a23744a726750dc/Quantitative-Qualitative-and-Mixed-Method-Research-Methodology.pdf</w:t>
        </w:r>
      </w:hyperlink>
      <w:r w:rsidRPr="00A93D00">
        <w:rPr>
          <w:rFonts w:cs="Arial"/>
        </w:rPr>
        <w:t>. [Accessed on 5</w:t>
      </w:r>
      <w:r w:rsidRPr="00A93D00">
        <w:rPr>
          <w:rFonts w:cs="Arial"/>
          <w:vertAlign w:val="superscript"/>
        </w:rPr>
        <w:t>th</w:t>
      </w:r>
      <w:r w:rsidRPr="00A93D00">
        <w:rPr>
          <w:rFonts w:cs="Arial"/>
        </w:rPr>
        <w:t xml:space="preserve"> August 2026].  </w:t>
      </w:r>
    </w:p>
    <w:p w14:paraId="6982A780" w14:textId="77777777" w:rsidR="00A93D00" w:rsidRPr="00A93D00" w:rsidRDefault="00A93D00" w:rsidP="00A93D00">
      <w:pPr>
        <w:spacing w:line="360" w:lineRule="auto"/>
        <w:ind w:left="720" w:hanging="720"/>
        <w:jc w:val="both"/>
        <w:rPr>
          <w:rFonts w:cs="Arial"/>
        </w:rPr>
      </w:pPr>
      <w:r w:rsidRPr="00A93D00">
        <w:rPr>
          <w:rFonts w:cs="Arial"/>
        </w:rPr>
        <w:t>Taherdoost, H. (2022). What are different research approaches? Comprehensive review of qualitative, quantitative, and mixed-method research, their applications, types, and limitations. </w:t>
      </w:r>
      <w:r w:rsidRPr="00A93D00">
        <w:rPr>
          <w:rFonts w:cs="Arial"/>
          <w:i/>
          <w:iCs/>
        </w:rPr>
        <w:t>Journal of Management Science &amp; Engineering Research</w:t>
      </w:r>
      <w:r w:rsidRPr="00A93D00">
        <w:rPr>
          <w:rFonts w:cs="Arial"/>
        </w:rPr>
        <w:t>, </w:t>
      </w:r>
      <w:r w:rsidRPr="00A93D00">
        <w:rPr>
          <w:rFonts w:cs="Arial"/>
          <w:i/>
          <w:iCs/>
        </w:rPr>
        <w:t>5</w:t>
      </w:r>
      <w:r w:rsidRPr="00A93D00">
        <w:rPr>
          <w:rFonts w:cs="Arial"/>
        </w:rPr>
        <w:t xml:space="preserve">(1), pp.53-63. [Online] Available at: </w:t>
      </w:r>
      <w:hyperlink r:id="rId18" w:history="1">
        <w:r w:rsidRPr="00A93D00">
          <w:rPr>
            <w:rStyle w:val="Hyperlink"/>
            <w:rFonts w:cs="Arial"/>
            <w:color w:val="000000" w:themeColor="text1"/>
            <w:u w:val="none"/>
          </w:rPr>
          <w:t>https://hal.science/hal-03741840/document</w:t>
        </w:r>
      </w:hyperlink>
      <w:r w:rsidRPr="00A93D00">
        <w:rPr>
          <w:rFonts w:cs="Arial"/>
        </w:rPr>
        <w:t>. [Accessed on 5</w:t>
      </w:r>
      <w:r w:rsidRPr="00A93D00">
        <w:rPr>
          <w:rFonts w:cs="Arial"/>
          <w:vertAlign w:val="superscript"/>
        </w:rPr>
        <w:t>th</w:t>
      </w:r>
      <w:r w:rsidRPr="00A93D00">
        <w:rPr>
          <w:rFonts w:cs="Arial"/>
        </w:rPr>
        <w:t xml:space="preserve"> August 2026].  </w:t>
      </w:r>
    </w:p>
    <w:p w14:paraId="5460C3F9" w14:textId="77777777" w:rsidR="00A93D00" w:rsidRPr="00A93D00" w:rsidRDefault="00A93D00" w:rsidP="00A93D00">
      <w:pPr>
        <w:spacing w:line="360" w:lineRule="auto"/>
        <w:ind w:left="720" w:hanging="720"/>
        <w:jc w:val="both"/>
        <w:rPr>
          <w:rFonts w:cs="Arial"/>
        </w:rPr>
      </w:pPr>
      <w:r w:rsidRPr="00A93D00">
        <w:rPr>
          <w:rFonts w:cs="Arial"/>
        </w:rPr>
        <w:t>Whitelaw, S., Mamas, M.A., Topol, E. and Van Spall, H.G. (2020). Applications of digital technology in COVID-19 pandemic planning and response. </w:t>
      </w:r>
      <w:r w:rsidRPr="00A93D00">
        <w:rPr>
          <w:rFonts w:cs="Arial"/>
          <w:i/>
          <w:iCs/>
        </w:rPr>
        <w:t>The Lancet Digital Health</w:t>
      </w:r>
      <w:r w:rsidRPr="00A93D00">
        <w:rPr>
          <w:rFonts w:cs="Arial"/>
        </w:rPr>
        <w:t>, </w:t>
      </w:r>
      <w:r w:rsidRPr="00A93D00">
        <w:rPr>
          <w:rFonts w:cs="Arial"/>
          <w:i/>
          <w:iCs/>
        </w:rPr>
        <w:t>2</w:t>
      </w:r>
      <w:r w:rsidRPr="00A93D00">
        <w:rPr>
          <w:rFonts w:cs="Arial"/>
        </w:rPr>
        <w:t xml:space="preserve">(8), pp.e435-e440. [Online] Available at: </w:t>
      </w:r>
      <w:hyperlink r:id="rId19" w:history="1">
        <w:r w:rsidRPr="00A93D00">
          <w:rPr>
            <w:rStyle w:val="Hyperlink"/>
            <w:rFonts w:cs="Arial"/>
            <w:color w:val="000000" w:themeColor="text1"/>
            <w:u w:val="none"/>
          </w:rPr>
          <w:t>https://www.thelancet.com/pdfs/journals/landig/PIIS2589-7500(20)30142-4.pdf</w:t>
        </w:r>
      </w:hyperlink>
      <w:r w:rsidRPr="00A93D00">
        <w:rPr>
          <w:rFonts w:cs="Arial"/>
        </w:rPr>
        <w:t>. [Accessed on 5</w:t>
      </w:r>
      <w:r w:rsidRPr="00A93D00">
        <w:rPr>
          <w:rFonts w:cs="Arial"/>
          <w:vertAlign w:val="superscript"/>
        </w:rPr>
        <w:t>th</w:t>
      </w:r>
      <w:r w:rsidRPr="00A93D00">
        <w:rPr>
          <w:rFonts w:cs="Arial"/>
        </w:rPr>
        <w:t xml:space="preserve"> August 2026].  </w:t>
      </w:r>
    </w:p>
    <w:p w14:paraId="14CECE04" w14:textId="1C6C9212" w:rsidR="004468F8" w:rsidRPr="00E43C72" w:rsidRDefault="00A93D00" w:rsidP="00E43C72">
      <w:pPr>
        <w:spacing w:line="360" w:lineRule="auto"/>
        <w:ind w:left="720" w:hanging="720"/>
        <w:jc w:val="both"/>
        <w:rPr>
          <w:rFonts w:cs="Arial"/>
        </w:rPr>
      </w:pPr>
      <w:r w:rsidRPr="00A93D00">
        <w:rPr>
          <w:rFonts w:cs="Arial"/>
        </w:rPr>
        <w:t>Wisniewski, B., Röhl, S. and Fauth, B. (2022). The perception problem: A comparison of teachers' self-perceptions and students' perceptions of instructional quality. </w:t>
      </w:r>
      <w:r w:rsidRPr="00A93D00">
        <w:rPr>
          <w:rFonts w:cs="Arial"/>
          <w:i/>
          <w:iCs/>
        </w:rPr>
        <w:t>Learning Environments Research</w:t>
      </w:r>
      <w:r w:rsidRPr="00A93D00">
        <w:rPr>
          <w:rFonts w:cs="Arial"/>
        </w:rPr>
        <w:t>, </w:t>
      </w:r>
      <w:r w:rsidRPr="00A93D00">
        <w:rPr>
          <w:rFonts w:cs="Arial"/>
          <w:i/>
          <w:iCs/>
        </w:rPr>
        <w:t>25</w:t>
      </w:r>
      <w:r w:rsidRPr="00A93D00">
        <w:rPr>
          <w:rFonts w:cs="Arial"/>
        </w:rPr>
        <w:t xml:space="preserve">(3), pp.775-802. [Online] Available at: </w:t>
      </w:r>
      <w:hyperlink r:id="rId20" w:history="1">
        <w:r w:rsidRPr="00A93D00">
          <w:rPr>
            <w:rStyle w:val="Hyperlink"/>
            <w:rFonts w:cs="Arial"/>
            <w:color w:val="000000" w:themeColor="text1"/>
            <w:u w:val="none"/>
          </w:rPr>
          <w:t>https://link.springer.com/content/pdf/10.1007/s10984-021-09397-4.pdf</w:t>
        </w:r>
      </w:hyperlink>
      <w:r w:rsidRPr="00A93D00">
        <w:rPr>
          <w:rFonts w:cs="Arial"/>
        </w:rPr>
        <w:t>. [Accessed on 5</w:t>
      </w:r>
      <w:r w:rsidRPr="00A93D00">
        <w:rPr>
          <w:rFonts w:cs="Arial"/>
          <w:vertAlign w:val="superscript"/>
        </w:rPr>
        <w:t>th</w:t>
      </w:r>
      <w:r w:rsidRPr="00A93D00">
        <w:rPr>
          <w:rFonts w:cs="Arial"/>
        </w:rPr>
        <w:t xml:space="preserve"> August 2026].  </w:t>
      </w:r>
    </w:p>
    <w:p w14:paraId="5CC229F8" w14:textId="77777777" w:rsidR="004468F8" w:rsidRDefault="004468F8" w:rsidP="00DA2B8F">
      <w:pPr>
        <w:spacing w:line="360" w:lineRule="auto"/>
        <w:jc w:val="both"/>
        <w:rPr>
          <w:rFonts w:eastAsia="Arial" w:cs="Arial"/>
          <w:szCs w:val="22"/>
        </w:rPr>
      </w:pPr>
    </w:p>
    <w:p w14:paraId="1FD109FA" w14:textId="77777777" w:rsidR="00530E16" w:rsidRDefault="00530E16" w:rsidP="00DA2B8F">
      <w:pPr>
        <w:spacing w:line="360" w:lineRule="auto"/>
        <w:rPr>
          <w:rFonts w:eastAsia="Arial" w:cs="Arial"/>
        </w:rPr>
      </w:pPr>
    </w:p>
    <w:sectPr w:rsidR="00530E16" w:rsidSect="00722EFE">
      <w:footerReference w:type="first" r:id="rId21"/>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25ADDE" w14:textId="77777777" w:rsidR="007477DF" w:rsidRDefault="007477DF" w:rsidP="002A1842">
      <w:pPr>
        <w:spacing w:after="0" w:line="240" w:lineRule="auto"/>
      </w:pPr>
      <w:r>
        <w:separator/>
      </w:r>
    </w:p>
  </w:endnote>
  <w:endnote w:type="continuationSeparator" w:id="0">
    <w:p w14:paraId="39449CEC" w14:textId="77777777" w:rsidR="007477DF" w:rsidRDefault="007477DF"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panose1 w:val="020B0502040504020204"/>
    <w:charset w:val="00"/>
    <w:family w:val="auto"/>
    <w:pitch w:val="default"/>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Play">
    <w:altName w:val="Times New Roman"/>
    <w:charset w:val="00"/>
    <w:family w:val="auto"/>
    <w:pitch w:val="default"/>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42450B" w14:textId="77777777" w:rsidR="007477DF" w:rsidRDefault="007477DF" w:rsidP="002A1842">
      <w:pPr>
        <w:spacing w:after="0" w:line="240" w:lineRule="auto"/>
      </w:pPr>
      <w:r>
        <w:separator/>
      </w:r>
    </w:p>
  </w:footnote>
  <w:footnote w:type="continuationSeparator" w:id="0">
    <w:p w14:paraId="07BAE7AA" w14:textId="77777777" w:rsidR="007477DF" w:rsidRDefault="007477DF"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54902248">
    <w:abstractNumId w:val="3"/>
  </w:num>
  <w:num w:numId="2" w16cid:durableId="102119339">
    <w:abstractNumId w:val="2"/>
  </w:num>
  <w:num w:numId="3" w16cid:durableId="2027368305">
    <w:abstractNumId w:val="1"/>
  </w:num>
  <w:num w:numId="4" w16cid:durableId="17721677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7"/>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84D87"/>
    <w:rsid w:val="000A6B33"/>
    <w:rsid w:val="00172AD1"/>
    <w:rsid w:val="001813E7"/>
    <w:rsid w:val="00210D5A"/>
    <w:rsid w:val="002A1842"/>
    <w:rsid w:val="002A257E"/>
    <w:rsid w:val="002A46BB"/>
    <w:rsid w:val="0041729A"/>
    <w:rsid w:val="004468F8"/>
    <w:rsid w:val="00516457"/>
    <w:rsid w:val="00530E16"/>
    <w:rsid w:val="0054034F"/>
    <w:rsid w:val="00573519"/>
    <w:rsid w:val="005941DF"/>
    <w:rsid w:val="006A5426"/>
    <w:rsid w:val="00722EFE"/>
    <w:rsid w:val="007477DF"/>
    <w:rsid w:val="007A2630"/>
    <w:rsid w:val="007A792C"/>
    <w:rsid w:val="007C0044"/>
    <w:rsid w:val="007F3464"/>
    <w:rsid w:val="008425CE"/>
    <w:rsid w:val="008452BA"/>
    <w:rsid w:val="009C6192"/>
    <w:rsid w:val="009C63C8"/>
    <w:rsid w:val="00A45C57"/>
    <w:rsid w:val="00A75B15"/>
    <w:rsid w:val="00A93D00"/>
    <w:rsid w:val="00AE06EA"/>
    <w:rsid w:val="00B758A0"/>
    <w:rsid w:val="00B819C0"/>
    <w:rsid w:val="00C87E2E"/>
    <w:rsid w:val="00CA07E6"/>
    <w:rsid w:val="00CE1C03"/>
    <w:rsid w:val="00CF650B"/>
    <w:rsid w:val="00D150CC"/>
    <w:rsid w:val="00DA2B8F"/>
    <w:rsid w:val="00E10231"/>
    <w:rsid w:val="00E345BC"/>
    <w:rsid w:val="00E43C72"/>
    <w:rsid w:val="00E658AD"/>
    <w:rsid w:val="00E863E1"/>
    <w:rsid w:val="00EE3186"/>
    <w:rsid w:val="00F618F2"/>
    <w:rsid w:val="00F732B9"/>
    <w:rsid w:val="00FA27F4"/>
    <w:rsid w:val="00FC5A2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C7547C6A-AE9C-4267-A653-BB5C73F04F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52BA"/>
    <w:rPr>
      <w:rFonts w:ascii="Arial" w:hAnsi="Arial"/>
      <w:color w:val="000000" w:themeColor="text1"/>
      <w:sz w:val="22"/>
    </w:rPr>
  </w:style>
  <w:style w:type="paragraph" w:styleId="Heading1">
    <w:name w:val="heading 1"/>
    <w:basedOn w:val="Normal"/>
    <w:next w:val="Normal"/>
    <w:link w:val="Heading1Char"/>
    <w:uiPriority w:val="9"/>
    <w:qFormat/>
    <w:rsid w:val="008452BA"/>
    <w:pPr>
      <w:keepNext/>
      <w:keepLines/>
      <w:spacing w:before="360" w:after="80"/>
      <w:outlineLvl w:val="0"/>
    </w:pPr>
    <w:rPr>
      <w:rFonts w:eastAsiaTheme="majorEastAsia" w:cstheme="majorBidi"/>
      <w:b/>
      <w:sz w:val="24"/>
      <w:szCs w:val="40"/>
    </w:rPr>
  </w:style>
  <w:style w:type="paragraph" w:styleId="Heading2">
    <w:name w:val="heading 2"/>
    <w:basedOn w:val="Normal"/>
    <w:next w:val="Normal"/>
    <w:link w:val="Heading2Char"/>
    <w:uiPriority w:val="9"/>
    <w:unhideWhenUsed/>
    <w:qFormat/>
    <w:rsid w:val="008452BA"/>
    <w:pPr>
      <w:keepNext/>
      <w:keepLines/>
      <w:spacing w:before="160" w:after="80"/>
      <w:outlineLvl w:val="1"/>
    </w:pPr>
    <w:rPr>
      <w:rFonts w:eastAsiaTheme="majorEastAsia" w:cstheme="majorBidi"/>
      <w:b/>
      <w:i/>
      <w:szCs w:val="32"/>
    </w:rPr>
  </w:style>
  <w:style w:type="paragraph" w:styleId="Heading3">
    <w:name w:val="heading 3"/>
    <w:basedOn w:val="Normal"/>
    <w:next w:val="Normal"/>
    <w:link w:val="Heading3Char"/>
    <w:uiPriority w:val="9"/>
    <w:semiHidden/>
    <w:unhideWhenUsed/>
    <w:qFormat/>
    <w:rsid w:val="008452BA"/>
    <w:pPr>
      <w:keepNext/>
      <w:keepLines/>
      <w:spacing w:before="160" w:after="80"/>
      <w:outlineLvl w:val="2"/>
    </w:pPr>
    <w:rPr>
      <w:rFonts w:eastAsiaTheme="majorEastAsia" w:cstheme="majorBidi"/>
      <w:b/>
      <w:i/>
      <w:szCs w:val="28"/>
      <w:u w:val="single"/>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452BA"/>
    <w:rPr>
      <w:rFonts w:ascii="Arial" w:eastAsiaTheme="majorEastAsia" w:hAnsi="Arial" w:cstheme="majorBidi"/>
      <w:b/>
      <w:color w:val="000000" w:themeColor="text1"/>
      <w:szCs w:val="40"/>
    </w:rPr>
  </w:style>
  <w:style w:type="character" w:customStyle="1" w:styleId="Heading2Char">
    <w:name w:val="Heading 2 Char"/>
    <w:basedOn w:val="DefaultParagraphFont"/>
    <w:link w:val="Heading2"/>
    <w:uiPriority w:val="9"/>
    <w:rsid w:val="008452BA"/>
    <w:rPr>
      <w:rFonts w:ascii="Arial" w:eastAsiaTheme="majorEastAsia" w:hAnsi="Arial" w:cstheme="majorBidi"/>
      <w:b/>
      <w:i/>
      <w:color w:val="000000" w:themeColor="text1"/>
      <w:sz w:val="22"/>
      <w:szCs w:val="32"/>
    </w:rPr>
  </w:style>
  <w:style w:type="character" w:customStyle="1" w:styleId="Heading3Char">
    <w:name w:val="Heading 3 Char"/>
    <w:basedOn w:val="DefaultParagraphFont"/>
    <w:link w:val="Heading3"/>
    <w:uiPriority w:val="9"/>
    <w:semiHidden/>
    <w:rsid w:val="008452BA"/>
    <w:rPr>
      <w:rFonts w:ascii="Arial" w:eastAsiaTheme="majorEastAsia" w:hAnsi="Arial" w:cstheme="majorBidi"/>
      <w:b/>
      <w:i/>
      <w:color w:val="000000" w:themeColor="text1"/>
      <w:sz w:val="22"/>
      <w:szCs w:val="28"/>
      <w:u w:val="single"/>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character" w:styleId="UnresolvedMention">
    <w:name w:val="Unresolved Mention"/>
    <w:basedOn w:val="DefaultParagraphFont"/>
    <w:uiPriority w:val="99"/>
    <w:semiHidden/>
    <w:unhideWhenUsed/>
    <w:rsid w:val="00DA2B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hyperlink" Target="https://www.tandfonline.com/doi/pdf/10.2147/CEOR.S369553" TargetMode="External" /><Relationship Id="rId18" Type="http://schemas.openxmlformats.org/officeDocument/2006/relationships/hyperlink" Target="https://hal.science/hal-03741840/document" TargetMode="External" /><Relationship Id="rId3" Type="http://schemas.openxmlformats.org/officeDocument/2006/relationships/numbering" Target="numbering.xml" /><Relationship Id="rId21" Type="http://schemas.openxmlformats.org/officeDocument/2006/relationships/footer" Target="footer2.xml" /><Relationship Id="rId7" Type="http://schemas.openxmlformats.org/officeDocument/2006/relationships/footnotes" Target="footnotes.xml" /><Relationship Id="rId12" Type="http://schemas.openxmlformats.org/officeDocument/2006/relationships/hyperlink" Target="https://bradscholars.brad.ac.uk/bitstreams/60c1e125-68d3-4eec-95b7-bb5b3ed37b2a/download" TargetMode="External" /><Relationship Id="rId17" Type="http://schemas.openxmlformats.org/officeDocument/2006/relationships/hyperlink" Target="https://www.researchgate.net/profile/Jonathan-Sarwono/publication/360403377_Quantitative_Qualitative_and_Mixed_Method_Research_Methodology/links/62746a533a23744a726750dc/Quantitative-Qualitative-and-Mixed-Method-Research-Methodology.pdf" TargetMode="External" /><Relationship Id="rId2" Type="http://schemas.openxmlformats.org/officeDocument/2006/relationships/customXml" Target="../customXml/item2.xml" /><Relationship Id="rId16" Type="http://schemas.openxmlformats.org/officeDocument/2006/relationships/hyperlink" Target="https://www.jmir.org/2025/1/e66631/" TargetMode="External" /><Relationship Id="rId20" Type="http://schemas.openxmlformats.org/officeDocument/2006/relationships/hyperlink" Target="https://link.springer.com/content/pdf/10.1007/s10984-021-09397-4.pdf" TargetMode="Externa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hyperlink" Target="https://onlinelibrary.wiley.com/doi/pdf/10.1002/jgf2.736" TargetMode="External" /><Relationship Id="rId5" Type="http://schemas.openxmlformats.org/officeDocument/2006/relationships/settings" Target="settings.xml" /><Relationship Id="rId15" Type="http://schemas.openxmlformats.org/officeDocument/2006/relationships/hyperlink" Target="https://ojs.bonviewpress.com/index.php/JCBAR/article/download/4285/1292" TargetMode="External" /><Relationship Id="rId23" Type="http://schemas.openxmlformats.org/officeDocument/2006/relationships/theme" Target="theme/theme1.xml" /><Relationship Id="rId10" Type="http://schemas.openxmlformats.org/officeDocument/2006/relationships/hyperlink" Target="https://journals.sagepub.com/doi/pdf/10.1177/16094069231180160" TargetMode="External" /><Relationship Id="rId19" Type="http://schemas.openxmlformats.org/officeDocument/2006/relationships/hyperlink" Target="https://www.thelancet.com/pdfs/journals/landig/PIIS2589-7500(20)30142-4.pdf" TargetMode="External" /><Relationship Id="rId4" Type="http://schemas.openxmlformats.org/officeDocument/2006/relationships/styles" Target="styles.xml" /><Relationship Id="rId9" Type="http://schemas.openxmlformats.org/officeDocument/2006/relationships/footer" Target="footer1.xml" /><Relationship Id="rId14" Type="http://schemas.openxmlformats.org/officeDocument/2006/relationships/hyperlink" Target="https://onlinelibrary.wiley.com/doi/pdf/10.1111/jan.15801" TargetMode="External"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DAD2DACB-A74A-4BB4-BC08-1C7BC975DF70}">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2320</Words>
  <Characters>13229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mhammed tale</cp:lastModifiedBy>
  <cp:revision>2</cp:revision>
  <dcterms:created xsi:type="dcterms:W3CDTF">2026-08-05T21:34:00Z</dcterms:created>
  <dcterms:modified xsi:type="dcterms:W3CDTF">2026-08-05T21:34:00Z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6f61b9bc-5a57-4cc1-affa-aa875713eae0</vt:lpwstr>
  </property>
</Properties>
</file>