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D10AD1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w:t>
            </w:r>
            <w:r w:rsidR="009E5A7F">
              <w:rPr>
                <w:b/>
                <w:color w:val="auto"/>
                <w:sz w:val="32"/>
              </w:rPr>
              <w:t>Maia Wildin</w:t>
            </w:r>
            <w:r w:rsidR="005A1BA3">
              <w:rPr>
                <w:b/>
                <w:color w:val="auto"/>
                <w:sz w:val="32"/>
              </w:rPr>
              <w:t>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75D715E" w:rsidR="005A1BA3" w:rsidRDefault="005A1BA3" w:rsidP="00340E9A">
            <w:pPr>
              <w:overflowPunct/>
              <w:autoSpaceDE/>
              <w:autoSpaceDN/>
              <w:adjustRightInd/>
              <w:ind w:right="237"/>
              <w:textAlignment w:val="auto"/>
              <w:rPr>
                <w:b/>
                <w:color w:val="auto"/>
                <w:sz w:val="32"/>
              </w:rPr>
            </w:pPr>
            <w:r>
              <w:rPr>
                <w:b/>
                <w:color w:val="auto"/>
                <w:sz w:val="32"/>
              </w:rPr>
              <w:t>_____</w:t>
            </w:r>
            <w:r w:rsidR="009E5A7F">
              <w:rPr>
                <w:b/>
                <w:color w:val="auto"/>
                <w:sz w:val="32"/>
              </w:rPr>
              <w:t>2131854</w:t>
            </w:r>
            <w:r>
              <w:rPr>
                <w:b/>
                <w:color w:val="auto"/>
                <w:sz w:val="32"/>
              </w:rPr>
              <w:t>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24E9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6C7E9F5" w14:textId="0DC2FEEE" w:rsidR="00DC0913" w:rsidRDefault="00DC0913" w:rsidP="001034DB">
      <w:pPr>
        <w:spacing w:line="480" w:lineRule="auto"/>
        <w:ind w:right="237"/>
        <w:jc w:val="both"/>
        <w:rPr>
          <w:sz w:val="24"/>
          <w:szCs w:val="24"/>
        </w:rPr>
      </w:pPr>
      <w:r>
        <w:rPr>
          <w:sz w:val="24"/>
          <w:szCs w:val="24"/>
        </w:rPr>
        <w:t xml:space="preserve">The police play a vital role in ensuring public safety, maintaining order and “upholding the law fairly and firmly” (NPCC, 2016). England and Wales are made up of 43 territorial police forces (Brown, J. 2021) and it is crucial that all officers are taught and professionalised </w:t>
      </w:r>
      <w:r w:rsidR="00E756AC">
        <w:rPr>
          <w:sz w:val="24"/>
          <w:szCs w:val="24"/>
        </w:rPr>
        <w:t>to</w:t>
      </w:r>
      <w:r>
        <w:rPr>
          <w:sz w:val="24"/>
          <w:szCs w:val="24"/>
        </w:rPr>
        <w:t xml:space="preserve"> the same standard. The College of Policing (CoP) has primary responsibility to ensure consistency through all the forces by setting standards in professional development (Police Federation, n.d.). This essay will critically evaluate the strategic role of the CoP in professionalising policing in the UK considering its challenges and overall effectiveness, referencing information that I have found throughout.  This essay will also reflect on how my role as a police officer </w:t>
      </w:r>
      <w:r>
        <w:rPr>
          <w:sz w:val="24"/>
          <w:szCs w:val="24"/>
        </w:rPr>
        <w:lastRenderedPageBreak/>
        <w:t>has changed going into my final year of probation using Gibbs Model of Reflection (The University of Edinburgh, 2020).</w:t>
      </w:r>
    </w:p>
    <w:p w14:paraId="1E673E89" w14:textId="77777777" w:rsidR="00DC0913" w:rsidRDefault="00DC0913" w:rsidP="001034DB">
      <w:pPr>
        <w:spacing w:line="480" w:lineRule="auto"/>
        <w:ind w:right="237"/>
        <w:jc w:val="both"/>
        <w:rPr>
          <w:sz w:val="24"/>
          <w:szCs w:val="24"/>
        </w:rPr>
      </w:pPr>
    </w:p>
    <w:p w14:paraId="79D6E223" w14:textId="77777777" w:rsidR="00DC0913" w:rsidRDefault="00DC0913" w:rsidP="001034DB">
      <w:pPr>
        <w:spacing w:line="480" w:lineRule="auto"/>
        <w:ind w:right="237"/>
        <w:jc w:val="both"/>
        <w:rPr>
          <w:sz w:val="24"/>
          <w:szCs w:val="24"/>
        </w:rPr>
      </w:pPr>
      <w:r>
        <w:rPr>
          <w:sz w:val="24"/>
          <w:szCs w:val="24"/>
        </w:rPr>
        <w:t xml:space="preserve">The CoP was set up in 2012 as parts of the governments agenda to reform policing ensuring that forces fight crime more efficiently (Home Affairs Committee, 2015). The independent body ensures that crime is fought effectively by defining benchmarks, exchanging expertise, and facilitating career growth within police forces (CoP, 2024). The CoP has key functions including training and development, professional development, ethics and integrity and evidence-based practice (CoP, n.d.). </w:t>
      </w:r>
    </w:p>
    <w:p w14:paraId="2317CB4F" w14:textId="77777777" w:rsidR="00A079B2" w:rsidRDefault="00A079B2" w:rsidP="001034DB">
      <w:pPr>
        <w:spacing w:line="480" w:lineRule="auto"/>
        <w:ind w:right="237"/>
        <w:jc w:val="both"/>
        <w:rPr>
          <w:sz w:val="24"/>
          <w:szCs w:val="24"/>
        </w:rPr>
      </w:pPr>
    </w:p>
    <w:p w14:paraId="1A8F084F" w14:textId="7C0AC3EA" w:rsidR="00A92E9D" w:rsidRDefault="006B78D7" w:rsidP="001034DB">
      <w:pPr>
        <w:spacing w:line="480" w:lineRule="auto"/>
        <w:ind w:right="237"/>
        <w:jc w:val="both"/>
        <w:rPr>
          <w:sz w:val="24"/>
          <w:szCs w:val="24"/>
        </w:rPr>
      </w:pPr>
      <w:r>
        <w:rPr>
          <w:sz w:val="24"/>
          <w:szCs w:val="24"/>
        </w:rPr>
        <w:t xml:space="preserve">The CoP’s mission is </w:t>
      </w:r>
      <w:r w:rsidR="009D20A6">
        <w:rPr>
          <w:sz w:val="24"/>
          <w:szCs w:val="24"/>
        </w:rPr>
        <w:t>“to boost professionalism, drive consistency and improve leadership</w:t>
      </w:r>
      <w:r w:rsidR="0063770E">
        <w:rPr>
          <w:sz w:val="24"/>
          <w:szCs w:val="24"/>
        </w:rPr>
        <w:t xml:space="preserve">” through setting standards, </w:t>
      </w:r>
      <w:r w:rsidR="002B600C">
        <w:rPr>
          <w:sz w:val="24"/>
          <w:szCs w:val="24"/>
        </w:rPr>
        <w:t xml:space="preserve">sharing “knowledge and good practice [and] support professional development” (CoP, </w:t>
      </w:r>
      <w:r w:rsidR="00904198">
        <w:rPr>
          <w:sz w:val="24"/>
          <w:szCs w:val="24"/>
        </w:rPr>
        <w:t>202</w:t>
      </w:r>
      <w:r w:rsidR="00892B69">
        <w:rPr>
          <w:sz w:val="24"/>
          <w:szCs w:val="24"/>
        </w:rPr>
        <w:t>4</w:t>
      </w:r>
      <w:r w:rsidR="00904198">
        <w:rPr>
          <w:sz w:val="24"/>
          <w:szCs w:val="24"/>
        </w:rPr>
        <w:t>)</w:t>
      </w:r>
      <w:r w:rsidR="00892B69">
        <w:rPr>
          <w:sz w:val="24"/>
          <w:szCs w:val="24"/>
        </w:rPr>
        <w:t xml:space="preserve">. </w:t>
      </w:r>
      <w:r w:rsidR="008513FA">
        <w:rPr>
          <w:sz w:val="24"/>
          <w:szCs w:val="24"/>
        </w:rPr>
        <w:t>The CoP’s mission is relevant today for several reasons; Firstly, p</w:t>
      </w:r>
      <w:r w:rsidR="00B83DD7">
        <w:rPr>
          <w:sz w:val="24"/>
          <w:szCs w:val="24"/>
        </w:rPr>
        <w:t>olicing today face increased scrutiny as</w:t>
      </w:r>
      <w:r w:rsidR="00F96DD3">
        <w:rPr>
          <w:sz w:val="24"/>
          <w:szCs w:val="24"/>
        </w:rPr>
        <w:t xml:space="preserve"> public trust </w:t>
      </w:r>
      <w:r w:rsidR="00B83DD7">
        <w:rPr>
          <w:sz w:val="24"/>
          <w:szCs w:val="24"/>
        </w:rPr>
        <w:t>i</w:t>
      </w:r>
      <w:r w:rsidR="00F96DD3">
        <w:rPr>
          <w:sz w:val="24"/>
          <w:szCs w:val="24"/>
        </w:rPr>
        <w:t xml:space="preserve">s at an </w:t>
      </w:r>
      <w:r w:rsidR="00B83DD7">
        <w:rPr>
          <w:sz w:val="24"/>
          <w:szCs w:val="24"/>
        </w:rPr>
        <w:t>all-time</w:t>
      </w:r>
      <w:r w:rsidR="00F96DD3">
        <w:rPr>
          <w:sz w:val="24"/>
          <w:szCs w:val="24"/>
        </w:rPr>
        <w:t xml:space="preserve"> low </w:t>
      </w:r>
      <w:r w:rsidR="00AA4132">
        <w:rPr>
          <w:sz w:val="24"/>
          <w:szCs w:val="24"/>
        </w:rPr>
        <w:t>due to the number of scandals and the public not believing that police would appropriately deal with crimes (</w:t>
      </w:r>
      <w:r w:rsidR="00871BA9">
        <w:rPr>
          <w:sz w:val="24"/>
          <w:szCs w:val="24"/>
        </w:rPr>
        <w:t>Richards and Davies, 2023)</w:t>
      </w:r>
      <w:r w:rsidR="00F625B5">
        <w:rPr>
          <w:sz w:val="24"/>
          <w:szCs w:val="24"/>
        </w:rPr>
        <w:t xml:space="preserve">.  </w:t>
      </w:r>
      <w:r w:rsidR="005F6952">
        <w:rPr>
          <w:sz w:val="24"/>
          <w:szCs w:val="24"/>
        </w:rPr>
        <w:t xml:space="preserve">Ensuring that professional standards are maintained </w:t>
      </w:r>
      <w:r w:rsidR="00D82C4E">
        <w:rPr>
          <w:sz w:val="24"/>
          <w:szCs w:val="24"/>
        </w:rPr>
        <w:t>is extremely important when public trust is low as it ensures that</w:t>
      </w:r>
      <w:r w:rsidR="005B17C5">
        <w:rPr>
          <w:sz w:val="24"/>
          <w:szCs w:val="24"/>
        </w:rPr>
        <w:t xml:space="preserve"> forces can address public concern</w:t>
      </w:r>
      <w:r w:rsidR="00A92E9D">
        <w:rPr>
          <w:sz w:val="24"/>
          <w:szCs w:val="24"/>
        </w:rPr>
        <w:t>s</w:t>
      </w:r>
      <w:r w:rsidR="008766EB">
        <w:rPr>
          <w:sz w:val="24"/>
          <w:szCs w:val="24"/>
        </w:rPr>
        <w:t xml:space="preserve"> by setting ethical standards and increasing accountability. </w:t>
      </w:r>
      <w:r w:rsidR="00A92E9D">
        <w:rPr>
          <w:sz w:val="24"/>
          <w:szCs w:val="24"/>
        </w:rPr>
        <w:t xml:space="preserve"> </w:t>
      </w:r>
    </w:p>
    <w:p w14:paraId="0574FA14" w14:textId="77777777" w:rsidR="00A92E9D" w:rsidRDefault="00A92E9D" w:rsidP="001034DB">
      <w:pPr>
        <w:spacing w:line="480" w:lineRule="auto"/>
        <w:ind w:right="237"/>
        <w:jc w:val="both"/>
        <w:rPr>
          <w:sz w:val="24"/>
          <w:szCs w:val="24"/>
        </w:rPr>
      </w:pPr>
    </w:p>
    <w:p w14:paraId="45DD4729" w14:textId="1AD95E43" w:rsidR="00170E7D" w:rsidRDefault="009F7CED" w:rsidP="001034DB">
      <w:pPr>
        <w:spacing w:line="480" w:lineRule="auto"/>
        <w:ind w:right="237"/>
        <w:jc w:val="both"/>
        <w:rPr>
          <w:sz w:val="24"/>
          <w:szCs w:val="24"/>
        </w:rPr>
      </w:pPr>
      <w:r>
        <w:rPr>
          <w:sz w:val="24"/>
          <w:szCs w:val="24"/>
        </w:rPr>
        <w:t xml:space="preserve">Another </w:t>
      </w:r>
      <w:r w:rsidR="00DB5C6B">
        <w:rPr>
          <w:sz w:val="24"/>
          <w:szCs w:val="24"/>
        </w:rPr>
        <w:t xml:space="preserve">point that reflects how CoPs mission is relevant today </w:t>
      </w:r>
      <w:r w:rsidR="00386EB5">
        <w:rPr>
          <w:sz w:val="24"/>
          <w:szCs w:val="24"/>
        </w:rPr>
        <w:t xml:space="preserve">is their focus on leadership development. </w:t>
      </w:r>
      <w:r w:rsidR="00FD556F">
        <w:rPr>
          <w:sz w:val="24"/>
          <w:szCs w:val="24"/>
        </w:rPr>
        <w:t xml:space="preserve">The NPCC note within the Policing Vision 2025 </w:t>
      </w:r>
      <w:r w:rsidR="000722B5">
        <w:rPr>
          <w:sz w:val="24"/>
          <w:szCs w:val="24"/>
        </w:rPr>
        <w:t xml:space="preserve">that policing </w:t>
      </w:r>
      <w:r w:rsidR="009339EA">
        <w:rPr>
          <w:sz w:val="24"/>
          <w:szCs w:val="24"/>
        </w:rPr>
        <w:t xml:space="preserve">today </w:t>
      </w:r>
      <w:r w:rsidR="008E1DE5">
        <w:rPr>
          <w:sz w:val="24"/>
          <w:szCs w:val="24"/>
        </w:rPr>
        <w:t xml:space="preserve">involves complex social issues </w:t>
      </w:r>
      <w:r w:rsidR="004E6D77">
        <w:rPr>
          <w:sz w:val="24"/>
          <w:szCs w:val="24"/>
        </w:rPr>
        <w:t>including safeguarding, domestic abuse and mental health</w:t>
      </w:r>
      <w:r w:rsidR="00621606">
        <w:rPr>
          <w:sz w:val="24"/>
          <w:szCs w:val="24"/>
        </w:rPr>
        <w:t xml:space="preserve"> (</w:t>
      </w:r>
      <w:r w:rsidR="0087339B">
        <w:rPr>
          <w:sz w:val="24"/>
          <w:szCs w:val="24"/>
        </w:rPr>
        <w:t>Williams, 2023)</w:t>
      </w:r>
      <w:r w:rsidR="00621606">
        <w:rPr>
          <w:sz w:val="24"/>
          <w:szCs w:val="24"/>
        </w:rPr>
        <w:t xml:space="preserve">. </w:t>
      </w:r>
      <w:r w:rsidR="004B3FED">
        <w:rPr>
          <w:sz w:val="24"/>
          <w:szCs w:val="24"/>
        </w:rPr>
        <w:t xml:space="preserve">Due to the complexities that police deal </w:t>
      </w:r>
      <w:r w:rsidR="004B3FED">
        <w:rPr>
          <w:sz w:val="24"/>
          <w:szCs w:val="24"/>
        </w:rPr>
        <w:lastRenderedPageBreak/>
        <w:t>with today</w:t>
      </w:r>
      <w:r w:rsidR="003A721B">
        <w:rPr>
          <w:sz w:val="24"/>
          <w:szCs w:val="24"/>
        </w:rPr>
        <w:t xml:space="preserve">, </w:t>
      </w:r>
      <w:r w:rsidR="00652111">
        <w:rPr>
          <w:sz w:val="24"/>
          <w:szCs w:val="24"/>
        </w:rPr>
        <w:t>it increases the need for adaptable leadership styl</w:t>
      </w:r>
      <w:r w:rsidR="003A721B">
        <w:rPr>
          <w:sz w:val="24"/>
          <w:szCs w:val="24"/>
        </w:rPr>
        <w:t xml:space="preserve">e which is recognised in CoPs mission. </w:t>
      </w:r>
    </w:p>
    <w:p w14:paraId="7601AAE9" w14:textId="77777777" w:rsidR="00170E7D" w:rsidRDefault="00170E7D" w:rsidP="001034DB">
      <w:pPr>
        <w:spacing w:line="480" w:lineRule="auto"/>
        <w:ind w:right="237"/>
        <w:jc w:val="both"/>
        <w:rPr>
          <w:sz w:val="24"/>
          <w:szCs w:val="24"/>
        </w:rPr>
      </w:pPr>
    </w:p>
    <w:p w14:paraId="325160FD" w14:textId="6954F089" w:rsidR="00055B0E" w:rsidRDefault="00DC0913" w:rsidP="001034DB">
      <w:pPr>
        <w:spacing w:line="480" w:lineRule="auto"/>
        <w:ind w:right="237"/>
        <w:jc w:val="both"/>
        <w:rPr>
          <w:sz w:val="24"/>
          <w:szCs w:val="24"/>
        </w:rPr>
      </w:pPr>
      <w:r>
        <w:rPr>
          <w:sz w:val="24"/>
          <w:szCs w:val="24"/>
        </w:rPr>
        <w:t>A</w:t>
      </w:r>
      <w:r w:rsidR="003A721B">
        <w:rPr>
          <w:sz w:val="24"/>
          <w:szCs w:val="24"/>
        </w:rPr>
        <w:t>nother</w:t>
      </w:r>
      <w:r>
        <w:rPr>
          <w:sz w:val="24"/>
          <w:szCs w:val="24"/>
        </w:rPr>
        <w:t xml:space="preserve"> part of the Policing Vision 2025</w:t>
      </w:r>
      <w:r w:rsidR="003A721B">
        <w:rPr>
          <w:sz w:val="24"/>
          <w:szCs w:val="24"/>
        </w:rPr>
        <w:t xml:space="preserve">, </w:t>
      </w:r>
      <w:r>
        <w:rPr>
          <w:sz w:val="24"/>
          <w:szCs w:val="24"/>
        </w:rPr>
        <w:t xml:space="preserve"> highlight</w:t>
      </w:r>
      <w:r w:rsidR="003A721B">
        <w:rPr>
          <w:sz w:val="24"/>
          <w:szCs w:val="24"/>
        </w:rPr>
        <w:t>s</w:t>
      </w:r>
      <w:r>
        <w:rPr>
          <w:sz w:val="24"/>
          <w:szCs w:val="24"/>
        </w:rPr>
        <w:t xml:space="preserve"> a clear need for consistency within police training and development as well as the view that roles should be backed by qualifications (NPCC, 2016); subsequently, the CoP developed a Police Education Qualification Framework (PEQF) which is aimed at ensuring police officers are equipped with the skills to police in </w:t>
      </w:r>
      <w:r w:rsidR="00C93C66">
        <w:rPr>
          <w:sz w:val="24"/>
          <w:szCs w:val="24"/>
        </w:rPr>
        <w:t>today’s</w:t>
      </w:r>
      <w:r>
        <w:rPr>
          <w:sz w:val="24"/>
          <w:szCs w:val="24"/>
        </w:rPr>
        <w:t xml:space="preserve"> more complex and diverse society (Williams, E., 2019). The CoP believe that by implementing the qualification provides reassurance to the public about the level at which police officers are taught (Police Federation, 2019). </w:t>
      </w:r>
      <w:r w:rsidR="00621B47">
        <w:rPr>
          <w:sz w:val="24"/>
          <w:szCs w:val="24"/>
        </w:rPr>
        <w:t xml:space="preserve">A survey was completed by new recruits that </w:t>
      </w:r>
      <w:r w:rsidR="00D82FBD">
        <w:rPr>
          <w:sz w:val="24"/>
          <w:szCs w:val="24"/>
        </w:rPr>
        <w:t xml:space="preserve">completed the PEQF which allowed a comparison between the old and new qualification, it found that </w:t>
      </w:r>
      <w:r w:rsidR="00795AC2">
        <w:rPr>
          <w:sz w:val="24"/>
          <w:szCs w:val="24"/>
        </w:rPr>
        <w:t xml:space="preserve">officers felt better prepared for the job </w:t>
      </w:r>
      <w:r w:rsidR="00C83D5F">
        <w:rPr>
          <w:sz w:val="24"/>
          <w:szCs w:val="24"/>
        </w:rPr>
        <w:t>as they had improved skills and knowledge (CoP, 2022</w:t>
      </w:r>
      <w:r w:rsidR="00D83C4C">
        <w:rPr>
          <w:sz w:val="24"/>
          <w:szCs w:val="24"/>
        </w:rPr>
        <w:t>b</w:t>
      </w:r>
      <w:r w:rsidR="00055B0E">
        <w:rPr>
          <w:sz w:val="24"/>
          <w:szCs w:val="24"/>
        </w:rPr>
        <w:t xml:space="preserve">). </w:t>
      </w:r>
      <w:r w:rsidR="00CC1940">
        <w:rPr>
          <w:sz w:val="24"/>
          <w:szCs w:val="24"/>
        </w:rPr>
        <w:t>However, on the topic of training,</w:t>
      </w:r>
      <w:r w:rsidR="00055B0E">
        <w:rPr>
          <w:sz w:val="24"/>
          <w:szCs w:val="24"/>
        </w:rPr>
        <w:t xml:space="preserve"> </w:t>
      </w:r>
      <w:r w:rsidR="00CC1940">
        <w:rPr>
          <w:sz w:val="24"/>
          <w:szCs w:val="24"/>
        </w:rPr>
        <w:t xml:space="preserve">a </w:t>
      </w:r>
      <w:r w:rsidR="00055B0E">
        <w:rPr>
          <w:sz w:val="24"/>
          <w:szCs w:val="24"/>
        </w:rPr>
        <w:t>review of the CoP was conducted in 2021 by the Chair w</w:t>
      </w:r>
      <w:r w:rsidR="00872C95">
        <w:rPr>
          <w:sz w:val="24"/>
          <w:szCs w:val="24"/>
        </w:rPr>
        <w:t xml:space="preserve">here it transpired that training needed to be improved. </w:t>
      </w:r>
      <w:r w:rsidR="006A016D">
        <w:rPr>
          <w:sz w:val="24"/>
          <w:szCs w:val="24"/>
        </w:rPr>
        <w:t xml:space="preserve">The review found that </w:t>
      </w:r>
      <w:r w:rsidR="00820F08">
        <w:rPr>
          <w:sz w:val="24"/>
          <w:szCs w:val="24"/>
        </w:rPr>
        <w:t xml:space="preserve">there was a heavy criticism on the online learning content that CoP offer </w:t>
      </w:r>
      <w:r w:rsidR="001E4D0C">
        <w:rPr>
          <w:sz w:val="24"/>
          <w:szCs w:val="24"/>
        </w:rPr>
        <w:t>as well as</w:t>
      </w:r>
      <w:r w:rsidR="005D38D6">
        <w:rPr>
          <w:sz w:val="24"/>
          <w:szCs w:val="24"/>
        </w:rPr>
        <w:t xml:space="preserve"> </w:t>
      </w:r>
      <w:r w:rsidR="009F48C6">
        <w:rPr>
          <w:sz w:val="24"/>
          <w:szCs w:val="24"/>
        </w:rPr>
        <w:t>the learning outcomes not being relevant to policing needs (CoP, 202</w:t>
      </w:r>
      <w:r w:rsidR="00F8209A">
        <w:rPr>
          <w:sz w:val="24"/>
          <w:szCs w:val="24"/>
        </w:rPr>
        <w:t>2</w:t>
      </w:r>
      <w:r w:rsidR="00D83C4C">
        <w:rPr>
          <w:sz w:val="24"/>
          <w:szCs w:val="24"/>
        </w:rPr>
        <w:t>a</w:t>
      </w:r>
      <w:r w:rsidR="00F8209A">
        <w:rPr>
          <w:sz w:val="24"/>
          <w:szCs w:val="24"/>
        </w:rPr>
        <w:t>)</w:t>
      </w:r>
      <w:r w:rsidR="00D83C4C">
        <w:rPr>
          <w:sz w:val="24"/>
          <w:szCs w:val="24"/>
        </w:rPr>
        <w:t xml:space="preserve">. </w:t>
      </w:r>
    </w:p>
    <w:p w14:paraId="3A92DA51" w14:textId="77777777" w:rsidR="00663B17" w:rsidRDefault="00663B17" w:rsidP="001034DB">
      <w:pPr>
        <w:spacing w:line="480" w:lineRule="auto"/>
        <w:ind w:right="237"/>
        <w:jc w:val="both"/>
        <w:rPr>
          <w:sz w:val="24"/>
          <w:szCs w:val="24"/>
        </w:rPr>
      </w:pPr>
    </w:p>
    <w:p w14:paraId="3F880537" w14:textId="6A03B694" w:rsidR="00E45DC5" w:rsidRDefault="002C778B" w:rsidP="001034DB">
      <w:pPr>
        <w:spacing w:line="480" w:lineRule="auto"/>
        <w:ind w:right="237"/>
        <w:jc w:val="both"/>
        <w:rPr>
          <w:sz w:val="24"/>
          <w:szCs w:val="24"/>
        </w:rPr>
      </w:pPr>
      <w:r>
        <w:rPr>
          <w:sz w:val="24"/>
          <w:szCs w:val="24"/>
        </w:rPr>
        <w:t xml:space="preserve">Police </w:t>
      </w:r>
      <w:r w:rsidR="004D31EE">
        <w:rPr>
          <w:sz w:val="24"/>
          <w:szCs w:val="24"/>
        </w:rPr>
        <w:t xml:space="preserve">forces are held to account in the UK to ensure that they </w:t>
      </w:r>
      <w:r w:rsidR="00871E52">
        <w:rPr>
          <w:sz w:val="24"/>
          <w:szCs w:val="24"/>
        </w:rPr>
        <w:t>serve their role to the community effectively and fairl</w:t>
      </w:r>
      <w:r w:rsidR="00770655">
        <w:rPr>
          <w:sz w:val="24"/>
          <w:szCs w:val="24"/>
        </w:rPr>
        <w:t xml:space="preserve">y (Institute for Government, 2022). </w:t>
      </w:r>
      <w:r w:rsidR="004D12C6">
        <w:rPr>
          <w:sz w:val="24"/>
          <w:szCs w:val="24"/>
        </w:rPr>
        <w:t>Likewise, the CoP is also held accountable for their performance</w:t>
      </w:r>
      <w:r w:rsidR="004F3C21">
        <w:rPr>
          <w:sz w:val="24"/>
          <w:szCs w:val="24"/>
        </w:rPr>
        <w:t>. Firstly, the CoP</w:t>
      </w:r>
      <w:r w:rsidR="00DB5269">
        <w:rPr>
          <w:sz w:val="24"/>
          <w:szCs w:val="24"/>
        </w:rPr>
        <w:t xml:space="preserve"> board</w:t>
      </w:r>
      <w:r w:rsidR="004F3C21">
        <w:rPr>
          <w:sz w:val="24"/>
          <w:szCs w:val="24"/>
        </w:rPr>
        <w:t xml:space="preserve"> are held accountable to </w:t>
      </w:r>
      <w:r w:rsidR="00AE56A2">
        <w:rPr>
          <w:sz w:val="24"/>
          <w:szCs w:val="24"/>
        </w:rPr>
        <w:t>the Home Office</w:t>
      </w:r>
      <w:r w:rsidR="00B3629F">
        <w:rPr>
          <w:sz w:val="24"/>
          <w:szCs w:val="24"/>
        </w:rPr>
        <w:t xml:space="preserve"> (Home Office, 2019)</w:t>
      </w:r>
      <w:r w:rsidR="00F410FB">
        <w:rPr>
          <w:sz w:val="24"/>
          <w:szCs w:val="24"/>
        </w:rPr>
        <w:t xml:space="preserve"> which provides a layer of transparency</w:t>
      </w:r>
      <w:r w:rsidR="00462C78">
        <w:rPr>
          <w:sz w:val="24"/>
          <w:szCs w:val="24"/>
        </w:rPr>
        <w:t xml:space="preserve">, though not complete transparency as they are not </w:t>
      </w:r>
      <w:r w:rsidR="00261B5A">
        <w:rPr>
          <w:sz w:val="24"/>
          <w:szCs w:val="24"/>
        </w:rPr>
        <w:t>entirely independent from one another. Further, t</w:t>
      </w:r>
      <w:r w:rsidR="00D137E2">
        <w:rPr>
          <w:sz w:val="24"/>
          <w:szCs w:val="24"/>
        </w:rPr>
        <w:t xml:space="preserve">he CoP are also subject to internal and </w:t>
      </w:r>
      <w:r w:rsidR="00D137E2">
        <w:rPr>
          <w:sz w:val="24"/>
          <w:szCs w:val="24"/>
        </w:rPr>
        <w:lastRenderedPageBreak/>
        <w:t xml:space="preserve">external audits which </w:t>
      </w:r>
      <w:r w:rsidR="00112BD3">
        <w:rPr>
          <w:sz w:val="24"/>
          <w:szCs w:val="24"/>
        </w:rPr>
        <w:t>a</w:t>
      </w:r>
      <w:r w:rsidR="00261B5A">
        <w:rPr>
          <w:sz w:val="24"/>
          <w:szCs w:val="24"/>
        </w:rPr>
        <w:t>gain</w:t>
      </w:r>
      <w:r w:rsidR="00112BD3">
        <w:rPr>
          <w:sz w:val="24"/>
          <w:szCs w:val="24"/>
        </w:rPr>
        <w:t xml:space="preserve"> increase transparency, in turn </w:t>
      </w:r>
      <w:r w:rsidR="00261B5A">
        <w:rPr>
          <w:sz w:val="24"/>
          <w:szCs w:val="24"/>
        </w:rPr>
        <w:t xml:space="preserve">holding the CoP accountable to the public about their performance. </w:t>
      </w:r>
      <w:r w:rsidR="00E45DC5">
        <w:rPr>
          <w:sz w:val="24"/>
          <w:szCs w:val="24"/>
        </w:rPr>
        <w:t xml:space="preserve">A fundamental review conducted in 2021, </w:t>
      </w:r>
      <w:r w:rsidR="00FA7E3D">
        <w:rPr>
          <w:sz w:val="24"/>
          <w:szCs w:val="24"/>
        </w:rPr>
        <w:t xml:space="preserve">discovered </w:t>
      </w:r>
      <w:proofErr w:type="gramStart"/>
      <w:r w:rsidR="00FA7E3D">
        <w:rPr>
          <w:sz w:val="24"/>
          <w:szCs w:val="24"/>
        </w:rPr>
        <w:t>a number of</w:t>
      </w:r>
      <w:proofErr w:type="gramEnd"/>
      <w:r w:rsidR="00FA7E3D">
        <w:rPr>
          <w:sz w:val="24"/>
          <w:szCs w:val="24"/>
        </w:rPr>
        <w:t xml:space="preserve"> challenges that CoP need to improve such as engagement with front line officers, its usefulness to policing today and </w:t>
      </w:r>
      <w:r w:rsidR="00D60D08">
        <w:rPr>
          <w:sz w:val="24"/>
          <w:szCs w:val="24"/>
        </w:rPr>
        <w:t>organisational culture within the organisation (CoP, 2022a)</w:t>
      </w:r>
      <w:r w:rsidR="00AC529D">
        <w:rPr>
          <w:sz w:val="24"/>
          <w:szCs w:val="24"/>
        </w:rPr>
        <w:t xml:space="preserve">. </w:t>
      </w:r>
    </w:p>
    <w:p w14:paraId="3D6C0F39" w14:textId="2EF67234" w:rsidR="00C8489F" w:rsidRDefault="00557266" w:rsidP="001034DB">
      <w:pPr>
        <w:spacing w:line="480" w:lineRule="auto"/>
        <w:ind w:right="237"/>
        <w:jc w:val="both"/>
        <w:rPr>
          <w:sz w:val="24"/>
          <w:szCs w:val="24"/>
        </w:rPr>
      </w:pPr>
      <w:r>
        <w:rPr>
          <w:sz w:val="24"/>
          <w:szCs w:val="24"/>
        </w:rPr>
        <w:t>In addition</w:t>
      </w:r>
      <w:r w:rsidR="009C7F9E">
        <w:rPr>
          <w:sz w:val="24"/>
          <w:szCs w:val="24"/>
        </w:rPr>
        <w:t xml:space="preserve">, the CoP also publish </w:t>
      </w:r>
      <w:r w:rsidR="00BB5A82">
        <w:rPr>
          <w:sz w:val="24"/>
          <w:szCs w:val="24"/>
        </w:rPr>
        <w:t xml:space="preserve">annal reports on strategic progress and future aims which are accessible to the public, </w:t>
      </w:r>
      <w:r w:rsidR="008C0940">
        <w:rPr>
          <w:sz w:val="24"/>
          <w:szCs w:val="24"/>
        </w:rPr>
        <w:t xml:space="preserve">again enhancing accountability (Home Office, 2019). </w:t>
      </w:r>
      <w:r w:rsidR="002831DA">
        <w:rPr>
          <w:sz w:val="24"/>
          <w:szCs w:val="24"/>
        </w:rPr>
        <w:t xml:space="preserve">The CoPs transparency </w:t>
      </w:r>
      <w:r w:rsidR="00B61940">
        <w:rPr>
          <w:sz w:val="24"/>
          <w:szCs w:val="24"/>
        </w:rPr>
        <w:t xml:space="preserve">builds public confidence by showing that forces are open about actions and are making attempts to improve, </w:t>
      </w:r>
      <w:r w:rsidR="00F54E11">
        <w:rPr>
          <w:sz w:val="24"/>
          <w:szCs w:val="24"/>
        </w:rPr>
        <w:t xml:space="preserve">highlighting to the public that </w:t>
      </w:r>
      <w:r w:rsidR="001E2812">
        <w:rPr>
          <w:sz w:val="24"/>
          <w:szCs w:val="24"/>
        </w:rPr>
        <w:t xml:space="preserve">positive change is continuously being implemented. </w:t>
      </w:r>
      <w:r w:rsidR="00BB2DD9">
        <w:rPr>
          <w:sz w:val="24"/>
          <w:szCs w:val="24"/>
        </w:rPr>
        <w:t xml:space="preserve"> </w:t>
      </w:r>
    </w:p>
    <w:p w14:paraId="588BDAF2" w14:textId="77777777" w:rsidR="001E2812" w:rsidRDefault="001E2812" w:rsidP="001034DB">
      <w:pPr>
        <w:spacing w:line="480" w:lineRule="auto"/>
        <w:ind w:right="237"/>
        <w:jc w:val="both"/>
        <w:rPr>
          <w:sz w:val="24"/>
          <w:szCs w:val="24"/>
        </w:rPr>
      </w:pPr>
    </w:p>
    <w:p w14:paraId="017F609F" w14:textId="535ABDA1" w:rsidR="007B1ABD" w:rsidRDefault="00926297" w:rsidP="001034DB">
      <w:pPr>
        <w:spacing w:line="480" w:lineRule="auto"/>
        <w:ind w:right="237"/>
        <w:jc w:val="both"/>
        <w:rPr>
          <w:sz w:val="24"/>
          <w:szCs w:val="24"/>
        </w:rPr>
      </w:pPr>
      <w:r>
        <w:rPr>
          <w:sz w:val="24"/>
          <w:szCs w:val="24"/>
        </w:rPr>
        <w:t xml:space="preserve">The Workforce Transformation in Policing in 2018 </w:t>
      </w:r>
      <w:r w:rsidR="001B79B6">
        <w:rPr>
          <w:sz w:val="24"/>
          <w:szCs w:val="24"/>
        </w:rPr>
        <w:t>aimed at modernising policing to address the demands of policing in the 21</w:t>
      </w:r>
      <w:r w:rsidR="001B79B6" w:rsidRPr="001B79B6">
        <w:rPr>
          <w:sz w:val="24"/>
          <w:szCs w:val="24"/>
          <w:vertAlign w:val="superscript"/>
        </w:rPr>
        <w:t>st</w:t>
      </w:r>
      <w:r w:rsidR="001B79B6">
        <w:rPr>
          <w:sz w:val="24"/>
          <w:szCs w:val="24"/>
        </w:rPr>
        <w:t xml:space="preserve"> century</w:t>
      </w:r>
      <w:r w:rsidR="008B084C">
        <w:rPr>
          <w:sz w:val="24"/>
          <w:szCs w:val="24"/>
        </w:rPr>
        <w:t>; the CoP played a central role in guiding the key aspects of the reform (</w:t>
      </w:r>
      <w:r w:rsidR="00F44D96">
        <w:rPr>
          <w:sz w:val="24"/>
          <w:szCs w:val="24"/>
        </w:rPr>
        <w:t>NPCC, 2018)</w:t>
      </w:r>
      <w:r w:rsidR="0000477B">
        <w:rPr>
          <w:sz w:val="24"/>
          <w:szCs w:val="24"/>
        </w:rPr>
        <w:t xml:space="preserve">. </w:t>
      </w:r>
      <w:r w:rsidR="00F82F6A">
        <w:rPr>
          <w:sz w:val="24"/>
          <w:szCs w:val="24"/>
        </w:rPr>
        <w:t xml:space="preserve">Examples of how the CoP work to fulfil the </w:t>
      </w:r>
      <w:r w:rsidR="00D71844">
        <w:rPr>
          <w:sz w:val="24"/>
          <w:szCs w:val="24"/>
        </w:rPr>
        <w:t>W</w:t>
      </w:r>
      <w:r w:rsidR="00F82F6A">
        <w:rPr>
          <w:sz w:val="24"/>
          <w:szCs w:val="24"/>
        </w:rPr>
        <w:t xml:space="preserve">orkforce </w:t>
      </w:r>
      <w:r w:rsidR="00D71844">
        <w:rPr>
          <w:sz w:val="24"/>
          <w:szCs w:val="24"/>
        </w:rPr>
        <w:t>T</w:t>
      </w:r>
      <w:r w:rsidR="00F82F6A">
        <w:rPr>
          <w:sz w:val="24"/>
          <w:szCs w:val="24"/>
        </w:rPr>
        <w:t xml:space="preserve">ransformation is by implementing the </w:t>
      </w:r>
      <w:r w:rsidR="003E5722">
        <w:rPr>
          <w:sz w:val="24"/>
          <w:szCs w:val="24"/>
        </w:rPr>
        <w:t xml:space="preserve">PCDA and DHEP qualification </w:t>
      </w:r>
      <w:r w:rsidR="00D71844">
        <w:rPr>
          <w:sz w:val="24"/>
          <w:szCs w:val="24"/>
        </w:rPr>
        <w:t>which raises the educational standard of officers</w:t>
      </w:r>
      <w:r w:rsidR="00BA26E1">
        <w:rPr>
          <w:sz w:val="24"/>
          <w:szCs w:val="24"/>
        </w:rPr>
        <w:t xml:space="preserve"> (CoP, 2022b)</w:t>
      </w:r>
      <w:r w:rsidR="00D71844">
        <w:rPr>
          <w:sz w:val="24"/>
          <w:szCs w:val="24"/>
        </w:rPr>
        <w:t xml:space="preserve">. Further, the Workforce Transformation </w:t>
      </w:r>
      <w:r w:rsidR="00C472A4">
        <w:rPr>
          <w:sz w:val="24"/>
          <w:szCs w:val="24"/>
        </w:rPr>
        <w:t xml:space="preserve">emphasises the need to increase diversity in workforces, </w:t>
      </w:r>
      <w:r w:rsidR="00BA26E1">
        <w:rPr>
          <w:sz w:val="24"/>
          <w:szCs w:val="24"/>
        </w:rPr>
        <w:t>therefore, the CoP supported this goal by creating a national standard to promote diversity</w:t>
      </w:r>
      <w:r w:rsidR="00BD70B8">
        <w:rPr>
          <w:sz w:val="24"/>
          <w:szCs w:val="24"/>
        </w:rPr>
        <w:t xml:space="preserve"> (CoP, 2020)</w:t>
      </w:r>
      <w:r w:rsidR="00BA26E1">
        <w:rPr>
          <w:sz w:val="24"/>
          <w:szCs w:val="24"/>
        </w:rPr>
        <w:t xml:space="preserve">. </w:t>
      </w:r>
    </w:p>
    <w:p w14:paraId="33FAFAAC" w14:textId="77777777" w:rsidR="001E2812" w:rsidRDefault="001E2812" w:rsidP="001034DB">
      <w:pPr>
        <w:spacing w:line="480" w:lineRule="auto"/>
        <w:ind w:right="237"/>
        <w:jc w:val="both"/>
        <w:rPr>
          <w:sz w:val="24"/>
          <w:szCs w:val="24"/>
        </w:rPr>
      </w:pPr>
    </w:p>
    <w:p w14:paraId="6DDE2A31" w14:textId="480ED44A" w:rsidR="00B95DE6" w:rsidRDefault="008C59DB" w:rsidP="001034DB">
      <w:pPr>
        <w:spacing w:line="480" w:lineRule="auto"/>
        <w:ind w:right="237"/>
        <w:jc w:val="both"/>
        <w:rPr>
          <w:sz w:val="24"/>
          <w:szCs w:val="24"/>
        </w:rPr>
      </w:pPr>
      <w:r>
        <w:rPr>
          <w:sz w:val="24"/>
          <w:szCs w:val="24"/>
        </w:rPr>
        <w:t xml:space="preserve">Police </w:t>
      </w:r>
      <w:r w:rsidR="00E76174">
        <w:rPr>
          <w:sz w:val="24"/>
          <w:szCs w:val="24"/>
        </w:rPr>
        <w:t>o</w:t>
      </w:r>
      <w:r>
        <w:rPr>
          <w:sz w:val="24"/>
          <w:szCs w:val="24"/>
        </w:rPr>
        <w:t xml:space="preserve">fficers </w:t>
      </w:r>
      <w:r w:rsidR="00960DDB">
        <w:rPr>
          <w:sz w:val="24"/>
          <w:szCs w:val="24"/>
        </w:rPr>
        <w:t xml:space="preserve">have powers to </w:t>
      </w:r>
      <w:r w:rsidR="00271844">
        <w:rPr>
          <w:sz w:val="24"/>
          <w:szCs w:val="24"/>
        </w:rPr>
        <w:t>prevent, detect and investigate crime</w:t>
      </w:r>
      <w:r w:rsidR="00446709">
        <w:rPr>
          <w:sz w:val="24"/>
          <w:szCs w:val="24"/>
        </w:rPr>
        <w:t xml:space="preserve">. They also carry many responsibilities such as being held accountable for their decision making and discretion, </w:t>
      </w:r>
      <w:r w:rsidR="002B3F39">
        <w:rPr>
          <w:sz w:val="24"/>
          <w:szCs w:val="24"/>
        </w:rPr>
        <w:t>challenging officers for inappropriate behaviour as well as providing appropriate support and resources to the public (Brown, 2021).</w:t>
      </w:r>
    </w:p>
    <w:p w14:paraId="68331E43" w14:textId="77777777" w:rsidR="0030619B" w:rsidRDefault="0030619B" w:rsidP="001034DB">
      <w:pPr>
        <w:spacing w:line="480" w:lineRule="auto"/>
        <w:ind w:right="237"/>
        <w:jc w:val="both"/>
        <w:rPr>
          <w:sz w:val="24"/>
          <w:szCs w:val="24"/>
        </w:rPr>
      </w:pPr>
    </w:p>
    <w:p w14:paraId="49960096" w14:textId="2AAD5CB7" w:rsidR="0030619B" w:rsidRDefault="00A822C0" w:rsidP="001034DB">
      <w:pPr>
        <w:spacing w:line="480" w:lineRule="auto"/>
        <w:ind w:right="237"/>
        <w:jc w:val="both"/>
        <w:rPr>
          <w:sz w:val="24"/>
          <w:szCs w:val="24"/>
        </w:rPr>
      </w:pPr>
      <w:r>
        <w:rPr>
          <w:sz w:val="24"/>
          <w:szCs w:val="24"/>
        </w:rPr>
        <w:lastRenderedPageBreak/>
        <w:t xml:space="preserve">A policing method that is becoming more prevalent in modern society is proactive policing, replacing </w:t>
      </w:r>
      <w:r w:rsidR="00C001A8">
        <w:rPr>
          <w:sz w:val="24"/>
          <w:szCs w:val="24"/>
        </w:rPr>
        <w:t xml:space="preserve">the traditional method </w:t>
      </w:r>
      <w:r>
        <w:rPr>
          <w:sz w:val="24"/>
          <w:szCs w:val="24"/>
        </w:rPr>
        <w:t xml:space="preserve">reactive policing. </w:t>
      </w:r>
      <w:r w:rsidR="00C001A8">
        <w:rPr>
          <w:sz w:val="24"/>
          <w:szCs w:val="24"/>
        </w:rPr>
        <w:t xml:space="preserve">Reactive policing is </w:t>
      </w:r>
      <w:r w:rsidR="00256E09">
        <w:rPr>
          <w:sz w:val="24"/>
          <w:szCs w:val="24"/>
        </w:rPr>
        <w:t>responding to requests from the public</w:t>
      </w:r>
      <w:r w:rsidR="0012092F">
        <w:rPr>
          <w:sz w:val="24"/>
          <w:szCs w:val="24"/>
        </w:rPr>
        <w:t>, including immediate response to calls (Carrington et al., 20</w:t>
      </w:r>
      <w:r w:rsidR="002F1E53">
        <w:rPr>
          <w:sz w:val="24"/>
          <w:szCs w:val="24"/>
        </w:rPr>
        <w:t>03</w:t>
      </w:r>
      <w:r w:rsidR="0012092F">
        <w:rPr>
          <w:sz w:val="24"/>
          <w:szCs w:val="24"/>
        </w:rPr>
        <w:t xml:space="preserve">). </w:t>
      </w:r>
      <w:r w:rsidR="007F40ED">
        <w:rPr>
          <w:sz w:val="24"/>
          <w:szCs w:val="24"/>
        </w:rPr>
        <w:t xml:space="preserve">Reactive policing usually means that a crime has already </w:t>
      </w:r>
      <w:r w:rsidR="00BE59B4">
        <w:rPr>
          <w:sz w:val="24"/>
          <w:szCs w:val="24"/>
        </w:rPr>
        <w:t>occurred,</w:t>
      </w:r>
      <w:r w:rsidR="007F40ED">
        <w:rPr>
          <w:sz w:val="24"/>
          <w:szCs w:val="24"/>
        </w:rPr>
        <w:t xml:space="preserve"> and </w:t>
      </w:r>
      <w:r w:rsidR="00226CE7">
        <w:rPr>
          <w:sz w:val="24"/>
          <w:szCs w:val="24"/>
        </w:rPr>
        <w:t>the police have been requested to respond to i</w:t>
      </w:r>
      <w:r w:rsidR="005153F4">
        <w:rPr>
          <w:sz w:val="24"/>
          <w:szCs w:val="24"/>
        </w:rPr>
        <w:t xml:space="preserve">t, to reduce crime the policing method proactive policing </w:t>
      </w:r>
      <w:r w:rsidR="003B5881">
        <w:rPr>
          <w:sz w:val="24"/>
          <w:szCs w:val="24"/>
        </w:rPr>
        <w:t xml:space="preserve">is being used more frequently. </w:t>
      </w:r>
      <w:r w:rsidR="00BE59B4">
        <w:rPr>
          <w:sz w:val="24"/>
          <w:szCs w:val="24"/>
        </w:rPr>
        <w:t>A systematic review conducted by Mazerolle et al. (2020</w:t>
      </w:r>
      <w:r w:rsidR="00864079">
        <w:rPr>
          <w:sz w:val="24"/>
          <w:szCs w:val="24"/>
        </w:rPr>
        <w:t xml:space="preserve">) found that proactive problem orientated methods were more successful in reducing drug crime. </w:t>
      </w:r>
    </w:p>
    <w:p w14:paraId="70F386F6" w14:textId="77777777" w:rsidR="00E16030" w:rsidRDefault="00E16030" w:rsidP="001034DB">
      <w:pPr>
        <w:spacing w:line="480" w:lineRule="auto"/>
        <w:ind w:right="237"/>
        <w:jc w:val="both"/>
        <w:rPr>
          <w:sz w:val="24"/>
          <w:szCs w:val="24"/>
        </w:rPr>
      </w:pPr>
    </w:p>
    <w:p w14:paraId="136D44E4" w14:textId="2899F15E" w:rsidR="00864079" w:rsidRDefault="000432E3" w:rsidP="001034DB">
      <w:pPr>
        <w:spacing w:line="480" w:lineRule="auto"/>
        <w:ind w:right="237"/>
        <w:jc w:val="both"/>
        <w:rPr>
          <w:sz w:val="24"/>
          <w:szCs w:val="24"/>
        </w:rPr>
      </w:pPr>
      <w:r>
        <w:rPr>
          <w:sz w:val="24"/>
          <w:szCs w:val="24"/>
        </w:rPr>
        <w:t>Now that I have reached my final year of probation, it is time to decide what parts of policing I enjoy the most</w:t>
      </w:r>
      <w:r w:rsidR="0089687D">
        <w:rPr>
          <w:sz w:val="24"/>
          <w:szCs w:val="24"/>
        </w:rPr>
        <w:t>, this will help me</w:t>
      </w:r>
      <w:r w:rsidR="00787505">
        <w:rPr>
          <w:sz w:val="24"/>
          <w:szCs w:val="24"/>
        </w:rPr>
        <w:t xml:space="preserve"> decide what department will be best suited for me</w:t>
      </w:r>
      <w:r w:rsidR="0089687D">
        <w:rPr>
          <w:sz w:val="24"/>
          <w:szCs w:val="24"/>
        </w:rPr>
        <w:t xml:space="preserve"> after my probation period. </w:t>
      </w:r>
      <w:r w:rsidR="000067A4">
        <w:rPr>
          <w:sz w:val="24"/>
          <w:szCs w:val="24"/>
        </w:rPr>
        <w:t>As a result, I took part in a</w:t>
      </w:r>
      <w:r w:rsidR="008711BF">
        <w:rPr>
          <w:sz w:val="24"/>
          <w:szCs w:val="24"/>
        </w:rPr>
        <w:t xml:space="preserve"> proactive</w:t>
      </w:r>
      <w:r w:rsidR="000067A4">
        <w:rPr>
          <w:sz w:val="24"/>
          <w:szCs w:val="24"/>
        </w:rPr>
        <w:t xml:space="preserve"> operation that focused on drug crime. </w:t>
      </w:r>
      <w:r w:rsidR="00C63B6B">
        <w:rPr>
          <w:sz w:val="24"/>
          <w:szCs w:val="24"/>
        </w:rPr>
        <w:t>I will</w:t>
      </w:r>
      <w:r w:rsidR="005B44EF">
        <w:rPr>
          <w:sz w:val="24"/>
          <w:szCs w:val="24"/>
        </w:rPr>
        <w:t xml:space="preserve"> use Gibbs’ Ref</w:t>
      </w:r>
      <w:r w:rsidR="007C2C7B">
        <w:rPr>
          <w:sz w:val="24"/>
          <w:szCs w:val="24"/>
        </w:rPr>
        <w:t>lective cycle to describe and</w:t>
      </w:r>
      <w:r w:rsidR="00C63B6B">
        <w:rPr>
          <w:sz w:val="24"/>
          <w:szCs w:val="24"/>
        </w:rPr>
        <w:t xml:space="preserve"> </w:t>
      </w:r>
      <w:r w:rsidR="0092780E">
        <w:rPr>
          <w:sz w:val="24"/>
          <w:szCs w:val="24"/>
        </w:rPr>
        <w:t xml:space="preserve">systematically </w:t>
      </w:r>
      <w:r w:rsidR="00C63B6B">
        <w:rPr>
          <w:sz w:val="24"/>
          <w:szCs w:val="24"/>
        </w:rPr>
        <w:t xml:space="preserve">reflect on my </w:t>
      </w:r>
      <w:r w:rsidR="005B44EF">
        <w:rPr>
          <w:sz w:val="24"/>
          <w:szCs w:val="24"/>
        </w:rPr>
        <w:t xml:space="preserve">involvement in this operation </w:t>
      </w:r>
      <w:r w:rsidR="007C2C7B">
        <w:rPr>
          <w:sz w:val="24"/>
          <w:szCs w:val="24"/>
        </w:rPr>
        <w:t xml:space="preserve">(The University of Edinburgh, 2020). </w:t>
      </w:r>
    </w:p>
    <w:p w14:paraId="5E7EFB18" w14:textId="77777777" w:rsidR="00647A12" w:rsidRDefault="00647A12" w:rsidP="001034DB">
      <w:pPr>
        <w:spacing w:line="480" w:lineRule="auto"/>
        <w:ind w:right="237"/>
        <w:jc w:val="both"/>
        <w:rPr>
          <w:sz w:val="24"/>
          <w:szCs w:val="24"/>
        </w:rPr>
      </w:pPr>
    </w:p>
    <w:p w14:paraId="12CC4C98" w14:textId="311C06F2" w:rsidR="00517FB6" w:rsidRDefault="00671AF7" w:rsidP="001034DB">
      <w:pPr>
        <w:spacing w:line="480" w:lineRule="auto"/>
        <w:ind w:right="237"/>
        <w:jc w:val="both"/>
        <w:rPr>
          <w:sz w:val="24"/>
          <w:szCs w:val="24"/>
        </w:rPr>
      </w:pPr>
      <w:r>
        <w:rPr>
          <w:sz w:val="24"/>
          <w:szCs w:val="24"/>
        </w:rPr>
        <w:t>Using Gibbs Reflective Cycle, I will first describe</w:t>
      </w:r>
      <w:r w:rsidR="007B4376">
        <w:rPr>
          <w:sz w:val="24"/>
          <w:szCs w:val="24"/>
        </w:rPr>
        <w:t xml:space="preserve"> what the operation was along with its aim.</w:t>
      </w:r>
      <w:r w:rsidR="00647A12">
        <w:rPr>
          <w:sz w:val="24"/>
          <w:szCs w:val="24"/>
        </w:rPr>
        <w:t xml:space="preserve"> </w:t>
      </w:r>
      <w:r w:rsidR="0014723C">
        <w:rPr>
          <w:sz w:val="24"/>
          <w:szCs w:val="24"/>
        </w:rPr>
        <w:t xml:space="preserve">As part of the operation, we </w:t>
      </w:r>
      <w:r w:rsidR="00425509">
        <w:rPr>
          <w:sz w:val="24"/>
          <w:szCs w:val="24"/>
        </w:rPr>
        <w:t>used</w:t>
      </w:r>
      <w:r w:rsidR="0014723C">
        <w:rPr>
          <w:sz w:val="24"/>
          <w:szCs w:val="24"/>
        </w:rPr>
        <w:t xml:space="preserve"> intelligence that highlighted </w:t>
      </w:r>
      <w:r w:rsidR="001A11EF">
        <w:rPr>
          <w:sz w:val="24"/>
          <w:szCs w:val="24"/>
        </w:rPr>
        <w:t>hotspots for drug deals</w:t>
      </w:r>
      <w:r w:rsidR="008C419D">
        <w:rPr>
          <w:sz w:val="24"/>
          <w:szCs w:val="24"/>
        </w:rPr>
        <w:t xml:space="preserve"> to focus our plac</w:t>
      </w:r>
      <w:r w:rsidR="009B7D58">
        <w:rPr>
          <w:sz w:val="24"/>
          <w:szCs w:val="24"/>
        </w:rPr>
        <w:t xml:space="preserve">ements during the operation. We used officers from several departments, such as response officers, intelligence officers and neighbourhood policing teams </w:t>
      </w:r>
      <w:r w:rsidR="005B14D8">
        <w:rPr>
          <w:sz w:val="24"/>
          <w:szCs w:val="24"/>
        </w:rPr>
        <w:t xml:space="preserve">to ensure that we were well-equipped with the knowledge to disrupt criminality. </w:t>
      </w:r>
      <w:r w:rsidR="0037750B">
        <w:rPr>
          <w:sz w:val="24"/>
          <w:szCs w:val="24"/>
        </w:rPr>
        <w:t xml:space="preserve">As part of the </w:t>
      </w:r>
      <w:r w:rsidR="00517FB6">
        <w:rPr>
          <w:sz w:val="24"/>
          <w:szCs w:val="24"/>
        </w:rPr>
        <w:t>operation,</w:t>
      </w:r>
      <w:r w:rsidR="0037750B">
        <w:rPr>
          <w:sz w:val="24"/>
          <w:szCs w:val="24"/>
        </w:rPr>
        <w:t xml:space="preserve"> we used a mixture of uniformed and plain clothed officers as we believed that the </w:t>
      </w:r>
      <w:r w:rsidR="00517FB6">
        <w:rPr>
          <w:sz w:val="24"/>
          <w:szCs w:val="24"/>
        </w:rPr>
        <w:t xml:space="preserve">presence of police would disrupt criminality but plain clothed would lead to arrests and the seizure of drugs. </w:t>
      </w:r>
    </w:p>
    <w:p w14:paraId="7B0C72D7" w14:textId="77777777" w:rsidR="007B4376" w:rsidRDefault="007B4376" w:rsidP="001034DB">
      <w:pPr>
        <w:spacing w:line="480" w:lineRule="auto"/>
        <w:ind w:right="237"/>
        <w:jc w:val="both"/>
        <w:rPr>
          <w:sz w:val="24"/>
          <w:szCs w:val="24"/>
        </w:rPr>
      </w:pPr>
    </w:p>
    <w:p w14:paraId="5D4CA4C0" w14:textId="2320EC85" w:rsidR="002761B4" w:rsidRDefault="005C66DA" w:rsidP="001034DB">
      <w:pPr>
        <w:spacing w:line="480" w:lineRule="auto"/>
        <w:ind w:right="237"/>
        <w:jc w:val="both"/>
        <w:rPr>
          <w:sz w:val="24"/>
          <w:szCs w:val="24"/>
        </w:rPr>
      </w:pPr>
      <w:r>
        <w:rPr>
          <w:sz w:val="24"/>
          <w:szCs w:val="24"/>
        </w:rPr>
        <w:t>The next part of the cycle focuses on feelings throughout the operation</w:t>
      </w:r>
      <w:r w:rsidR="0063036D">
        <w:rPr>
          <w:sz w:val="24"/>
          <w:szCs w:val="24"/>
        </w:rPr>
        <w:t xml:space="preserve">. During the operation, I </w:t>
      </w:r>
      <w:r w:rsidR="00EB4C14">
        <w:rPr>
          <w:sz w:val="24"/>
          <w:szCs w:val="24"/>
        </w:rPr>
        <w:t xml:space="preserve">felt excited and determined to address the drugs issue in the area. As a response </w:t>
      </w:r>
      <w:r w:rsidR="006B74AC">
        <w:rPr>
          <w:sz w:val="24"/>
          <w:szCs w:val="24"/>
        </w:rPr>
        <w:t>officer, I</w:t>
      </w:r>
      <w:r w:rsidR="00515C05">
        <w:rPr>
          <w:sz w:val="24"/>
          <w:szCs w:val="24"/>
        </w:rPr>
        <w:t xml:space="preserve"> continuously see the impacts that drug taking can have on individuals and the </w:t>
      </w:r>
      <w:r w:rsidR="005D2FF2">
        <w:rPr>
          <w:sz w:val="24"/>
          <w:szCs w:val="24"/>
        </w:rPr>
        <w:t>impact</w:t>
      </w:r>
      <w:r w:rsidR="00515C05">
        <w:rPr>
          <w:sz w:val="24"/>
          <w:szCs w:val="24"/>
        </w:rPr>
        <w:t xml:space="preserve"> </w:t>
      </w:r>
      <w:r w:rsidR="00A80C55">
        <w:rPr>
          <w:sz w:val="24"/>
          <w:szCs w:val="24"/>
        </w:rPr>
        <w:t xml:space="preserve">that drug </w:t>
      </w:r>
      <w:r w:rsidR="005D2FF2">
        <w:rPr>
          <w:sz w:val="24"/>
          <w:szCs w:val="24"/>
        </w:rPr>
        <w:t>addiction</w:t>
      </w:r>
      <w:r w:rsidR="00A80C55">
        <w:rPr>
          <w:sz w:val="24"/>
          <w:szCs w:val="24"/>
        </w:rPr>
        <w:t xml:space="preserve"> has on other crimes. </w:t>
      </w:r>
      <w:r w:rsidR="00C05FE2">
        <w:rPr>
          <w:sz w:val="24"/>
          <w:szCs w:val="24"/>
        </w:rPr>
        <w:t xml:space="preserve">Allen (2005) describes street robberies and </w:t>
      </w:r>
      <w:r w:rsidR="00AF421E">
        <w:rPr>
          <w:sz w:val="24"/>
          <w:szCs w:val="24"/>
        </w:rPr>
        <w:t>snatch thefts as ‘acts of desperation</w:t>
      </w:r>
      <w:r w:rsidR="005A6109">
        <w:rPr>
          <w:sz w:val="24"/>
          <w:szCs w:val="24"/>
        </w:rPr>
        <w:t xml:space="preserve">’ therefore, I believe by addressing the drug crime in the area it also </w:t>
      </w:r>
      <w:r w:rsidR="002D6C30">
        <w:rPr>
          <w:sz w:val="24"/>
          <w:szCs w:val="24"/>
        </w:rPr>
        <w:t>has</w:t>
      </w:r>
      <w:r w:rsidR="00A45158">
        <w:rPr>
          <w:sz w:val="24"/>
          <w:szCs w:val="24"/>
        </w:rPr>
        <w:t xml:space="preserve"> the potential to reduce other crimes, which again motivated me to work harder. </w:t>
      </w:r>
      <w:r w:rsidR="004112F9">
        <w:rPr>
          <w:sz w:val="24"/>
          <w:szCs w:val="24"/>
        </w:rPr>
        <w:t>During the operation, when we would have a positive stop search</w:t>
      </w:r>
      <w:r w:rsidR="00863F94">
        <w:rPr>
          <w:sz w:val="24"/>
          <w:szCs w:val="24"/>
        </w:rPr>
        <w:t xml:space="preserve"> after detaining suspects and seizing </w:t>
      </w:r>
      <w:r w:rsidR="00054690">
        <w:rPr>
          <w:sz w:val="24"/>
          <w:szCs w:val="24"/>
        </w:rPr>
        <w:t>drugs,</w:t>
      </w:r>
      <w:r w:rsidR="00863F94">
        <w:rPr>
          <w:sz w:val="24"/>
          <w:szCs w:val="24"/>
        </w:rPr>
        <w:t xml:space="preserve"> I felt proud and had a sense of accomplishment. </w:t>
      </w:r>
      <w:r w:rsidR="00054690">
        <w:rPr>
          <w:sz w:val="24"/>
          <w:szCs w:val="24"/>
        </w:rPr>
        <w:t xml:space="preserve">At times, I also felt quite frustrated as </w:t>
      </w:r>
      <w:r w:rsidR="00E167F8">
        <w:rPr>
          <w:sz w:val="24"/>
          <w:szCs w:val="24"/>
        </w:rPr>
        <w:t xml:space="preserve">a few people involved were extremely young teenagers that could not understand </w:t>
      </w:r>
      <w:r w:rsidR="002761B4">
        <w:rPr>
          <w:sz w:val="24"/>
          <w:szCs w:val="24"/>
        </w:rPr>
        <w:t xml:space="preserve">what was wrong about their actions. </w:t>
      </w:r>
    </w:p>
    <w:p w14:paraId="6F580E31" w14:textId="77777777" w:rsidR="002761B4" w:rsidRDefault="002761B4" w:rsidP="001034DB">
      <w:pPr>
        <w:spacing w:line="480" w:lineRule="auto"/>
        <w:ind w:right="237"/>
        <w:jc w:val="both"/>
        <w:rPr>
          <w:sz w:val="24"/>
          <w:szCs w:val="24"/>
        </w:rPr>
      </w:pPr>
    </w:p>
    <w:p w14:paraId="1148CEEC" w14:textId="77777777" w:rsidR="00A12AB3" w:rsidRDefault="002761B4" w:rsidP="001034DB">
      <w:pPr>
        <w:spacing w:line="480" w:lineRule="auto"/>
        <w:ind w:left="720" w:right="237" w:hanging="720"/>
        <w:rPr>
          <w:sz w:val="24"/>
          <w:szCs w:val="24"/>
        </w:rPr>
      </w:pPr>
      <w:r>
        <w:rPr>
          <w:sz w:val="24"/>
          <w:szCs w:val="24"/>
        </w:rPr>
        <w:t>The next part of the cycle is about evaluation, analysing what went well during the</w:t>
      </w:r>
    </w:p>
    <w:p w14:paraId="5E240A6E" w14:textId="58B4F725" w:rsidR="000914A8" w:rsidRDefault="002761B4" w:rsidP="001034DB">
      <w:pPr>
        <w:spacing w:line="480" w:lineRule="auto"/>
        <w:ind w:right="237"/>
        <w:rPr>
          <w:sz w:val="24"/>
          <w:szCs w:val="24"/>
        </w:rPr>
      </w:pPr>
      <w:r>
        <w:rPr>
          <w:sz w:val="24"/>
          <w:szCs w:val="24"/>
        </w:rPr>
        <w:t xml:space="preserve">operation </w:t>
      </w:r>
      <w:r w:rsidR="008E69EB">
        <w:rPr>
          <w:sz w:val="24"/>
          <w:szCs w:val="24"/>
        </w:rPr>
        <w:t xml:space="preserve">as well as what parts were less successful. </w:t>
      </w:r>
      <w:r>
        <w:rPr>
          <w:sz w:val="24"/>
          <w:szCs w:val="24"/>
        </w:rPr>
        <w:t xml:space="preserve">Overall, the operation </w:t>
      </w:r>
      <w:r w:rsidR="008E69EB">
        <w:rPr>
          <w:sz w:val="24"/>
          <w:szCs w:val="24"/>
        </w:rPr>
        <w:t xml:space="preserve">was very positive, </w:t>
      </w:r>
      <w:r w:rsidR="00A12AB3">
        <w:rPr>
          <w:sz w:val="24"/>
          <w:szCs w:val="24"/>
        </w:rPr>
        <w:t xml:space="preserve">we disrupted criminality by seizing a large quantity of drugs and money linked to the supply of drugs. </w:t>
      </w:r>
      <w:r w:rsidR="001103FF">
        <w:rPr>
          <w:sz w:val="24"/>
          <w:szCs w:val="24"/>
        </w:rPr>
        <w:t xml:space="preserve">By continuously focusing our movements on intelligence, it </w:t>
      </w:r>
      <w:r w:rsidR="00B728ED">
        <w:rPr>
          <w:sz w:val="24"/>
          <w:szCs w:val="24"/>
        </w:rPr>
        <w:t>taught me how to structure intelligence</w:t>
      </w:r>
      <w:r w:rsidR="006C638A">
        <w:rPr>
          <w:sz w:val="24"/>
          <w:szCs w:val="24"/>
        </w:rPr>
        <w:t xml:space="preserve"> which in turn </w:t>
      </w:r>
      <w:r w:rsidR="00F42530">
        <w:rPr>
          <w:sz w:val="24"/>
          <w:szCs w:val="24"/>
        </w:rPr>
        <w:t xml:space="preserve">lessens the </w:t>
      </w:r>
      <w:r w:rsidR="004A7082">
        <w:rPr>
          <w:sz w:val="24"/>
          <w:szCs w:val="24"/>
        </w:rPr>
        <w:t>number</w:t>
      </w:r>
      <w:r w:rsidR="00F42530">
        <w:rPr>
          <w:sz w:val="24"/>
          <w:szCs w:val="24"/>
        </w:rPr>
        <w:t xml:space="preserve"> of reworks needed on intelligence</w:t>
      </w:r>
      <w:r w:rsidR="009306CD">
        <w:rPr>
          <w:sz w:val="24"/>
          <w:szCs w:val="24"/>
        </w:rPr>
        <w:t xml:space="preserve"> submission,</w:t>
      </w:r>
      <w:r w:rsidR="00F42530">
        <w:rPr>
          <w:sz w:val="24"/>
          <w:szCs w:val="24"/>
        </w:rPr>
        <w:t xml:space="preserve"> ensuring that intelligence is available to officers </w:t>
      </w:r>
      <w:r w:rsidR="00A34D93">
        <w:rPr>
          <w:sz w:val="24"/>
          <w:szCs w:val="24"/>
        </w:rPr>
        <w:t xml:space="preserve">soon after it is submitted. </w:t>
      </w:r>
      <w:r w:rsidR="004A7082">
        <w:rPr>
          <w:sz w:val="24"/>
          <w:szCs w:val="24"/>
        </w:rPr>
        <w:t xml:space="preserve">Something that did not work well </w:t>
      </w:r>
      <w:r w:rsidR="000914A8">
        <w:rPr>
          <w:sz w:val="24"/>
          <w:szCs w:val="24"/>
        </w:rPr>
        <w:t>was</w:t>
      </w:r>
      <w:r w:rsidR="000A4D7D">
        <w:rPr>
          <w:sz w:val="24"/>
          <w:szCs w:val="24"/>
        </w:rPr>
        <w:t xml:space="preserve"> the struggle to locate suspects again if they had managed to evade officers. </w:t>
      </w:r>
      <w:r w:rsidR="00515F31">
        <w:rPr>
          <w:sz w:val="24"/>
          <w:szCs w:val="24"/>
        </w:rPr>
        <w:t xml:space="preserve">We have a police officer that works in the camera room but as </w:t>
      </w:r>
      <w:r w:rsidR="003A20DE">
        <w:rPr>
          <w:sz w:val="24"/>
          <w:szCs w:val="24"/>
        </w:rPr>
        <w:t xml:space="preserve">they had a lot of other responsibilities overseeing emergency </w:t>
      </w:r>
      <w:r w:rsidR="007B7E8C">
        <w:rPr>
          <w:sz w:val="24"/>
          <w:szCs w:val="24"/>
        </w:rPr>
        <w:t>responses,</w:t>
      </w:r>
      <w:r w:rsidR="003A20DE">
        <w:rPr>
          <w:sz w:val="24"/>
          <w:szCs w:val="24"/>
        </w:rPr>
        <w:t xml:space="preserve"> they could not focus time on using the CCTV cameras to locate the suspects</w:t>
      </w:r>
      <w:r w:rsidR="007B7E8C">
        <w:rPr>
          <w:sz w:val="24"/>
          <w:szCs w:val="24"/>
        </w:rPr>
        <w:t xml:space="preserve">. </w:t>
      </w:r>
    </w:p>
    <w:p w14:paraId="78D86D3F" w14:textId="77777777" w:rsidR="007B7E8C" w:rsidRDefault="007B7E8C" w:rsidP="001034DB">
      <w:pPr>
        <w:spacing w:line="480" w:lineRule="auto"/>
        <w:ind w:right="237"/>
        <w:rPr>
          <w:sz w:val="24"/>
          <w:szCs w:val="24"/>
        </w:rPr>
      </w:pPr>
    </w:p>
    <w:p w14:paraId="24B1503A" w14:textId="07A0AAD5" w:rsidR="006C6AAF" w:rsidRDefault="000914A8" w:rsidP="001034DB">
      <w:pPr>
        <w:spacing w:line="480" w:lineRule="auto"/>
        <w:ind w:right="237"/>
        <w:rPr>
          <w:sz w:val="24"/>
          <w:szCs w:val="24"/>
        </w:rPr>
      </w:pPr>
      <w:r>
        <w:rPr>
          <w:sz w:val="24"/>
          <w:szCs w:val="24"/>
        </w:rPr>
        <w:lastRenderedPageBreak/>
        <w:t xml:space="preserve">The </w:t>
      </w:r>
      <w:r w:rsidR="001E5CC1">
        <w:rPr>
          <w:sz w:val="24"/>
          <w:szCs w:val="24"/>
        </w:rPr>
        <w:t xml:space="preserve">following stage </w:t>
      </w:r>
      <w:r>
        <w:rPr>
          <w:sz w:val="24"/>
          <w:szCs w:val="24"/>
        </w:rPr>
        <w:t>of Gibbs’ reflective cycle analyses</w:t>
      </w:r>
      <w:r w:rsidR="00A6632A">
        <w:rPr>
          <w:sz w:val="24"/>
          <w:szCs w:val="24"/>
        </w:rPr>
        <w:t xml:space="preserve"> the reason why </w:t>
      </w:r>
      <w:r>
        <w:rPr>
          <w:sz w:val="24"/>
          <w:szCs w:val="24"/>
        </w:rPr>
        <w:t xml:space="preserve">things happened the way they did. </w:t>
      </w:r>
      <w:r w:rsidR="00610F5D">
        <w:rPr>
          <w:sz w:val="24"/>
          <w:szCs w:val="24"/>
        </w:rPr>
        <w:t xml:space="preserve">I believe the success of the operation was </w:t>
      </w:r>
      <w:r w:rsidR="00057C05">
        <w:rPr>
          <w:sz w:val="24"/>
          <w:szCs w:val="24"/>
        </w:rPr>
        <w:t>because of</w:t>
      </w:r>
      <w:r w:rsidR="00610F5D">
        <w:rPr>
          <w:sz w:val="24"/>
          <w:szCs w:val="24"/>
        </w:rPr>
        <w:t xml:space="preserve"> the </w:t>
      </w:r>
      <w:r w:rsidR="006C6AAF">
        <w:rPr>
          <w:sz w:val="24"/>
          <w:szCs w:val="24"/>
        </w:rPr>
        <w:t>officers’</w:t>
      </w:r>
      <w:r w:rsidR="00610F5D">
        <w:rPr>
          <w:sz w:val="24"/>
          <w:szCs w:val="24"/>
        </w:rPr>
        <w:t xml:space="preserve"> </w:t>
      </w:r>
      <w:r w:rsidR="00240CB7">
        <w:rPr>
          <w:sz w:val="24"/>
          <w:szCs w:val="24"/>
        </w:rPr>
        <w:t xml:space="preserve">part of it </w:t>
      </w:r>
      <w:r w:rsidR="00396C72">
        <w:rPr>
          <w:sz w:val="24"/>
          <w:szCs w:val="24"/>
        </w:rPr>
        <w:t>because</w:t>
      </w:r>
      <w:r w:rsidR="00240CB7">
        <w:rPr>
          <w:sz w:val="24"/>
          <w:szCs w:val="24"/>
        </w:rPr>
        <w:t xml:space="preserve"> we all shared the same aim and thoroughly enjoy drug investigations. </w:t>
      </w:r>
      <w:r w:rsidR="00396C72">
        <w:rPr>
          <w:sz w:val="24"/>
          <w:szCs w:val="24"/>
        </w:rPr>
        <w:t>However, t</w:t>
      </w:r>
      <w:r w:rsidR="006C6AAF">
        <w:rPr>
          <w:sz w:val="24"/>
          <w:szCs w:val="24"/>
        </w:rPr>
        <w:t xml:space="preserve">he issue of suspects being able </w:t>
      </w:r>
      <w:r w:rsidR="00007200">
        <w:rPr>
          <w:sz w:val="24"/>
          <w:szCs w:val="24"/>
        </w:rPr>
        <w:t>to evade police</w:t>
      </w:r>
      <w:r w:rsidR="00372A03">
        <w:rPr>
          <w:sz w:val="24"/>
          <w:szCs w:val="24"/>
        </w:rPr>
        <w:t xml:space="preserve"> I</w:t>
      </w:r>
      <w:r w:rsidR="00F514FF">
        <w:rPr>
          <w:sz w:val="24"/>
          <w:szCs w:val="24"/>
        </w:rPr>
        <w:t xml:space="preserve"> believe </w:t>
      </w:r>
      <w:r w:rsidR="00372A03">
        <w:rPr>
          <w:sz w:val="24"/>
          <w:szCs w:val="24"/>
        </w:rPr>
        <w:t>was not</w:t>
      </w:r>
      <w:r w:rsidR="00F514FF">
        <w:rPr>
          <w:sz w:val="24"/>
          <w:szCs w:val="24"/>
        </w:rPr>
        <w:t xml:space="preserve"> helped by officers not knowing the area well as </w:t>
      </w:r>
      <w:r w:rsidR="002E5F55">
        <w:rPr>
          <w:sz w:val="24"/>
          <w:szCs w:val="24"/>
        </w:rPr>
        <w:t xml:space="preserve">not everyone knew the street names etc </w:t>
      </w:r>
      <w:r w:rsidR="00564D9D">
        <w:rPr>
          <w:sz w:val="24"/>
          <w:szCs w:val="24"/>
        </w:rPr>
        <w:t xml:space="preserve">which slowed down response times when attempting to apprehend the suspect. </w:t>
      </w:r>
    </w:p>
    <w:p w14:paraId="3A9B9A17" w14:textId="77777777" w:rsidR="00372A03" w:rsidRDefault="00372A03" w:rsidP="001034DB">
      <w:pPr>
        <w:spacing w:line="480" w:lineRule="auto"/>
        <w:ind w:right="237"/>
        <w:rPr>
          <w:sz w:val="24"/>
          <w:szCs w:val="24"/>
        </w:rPr>
      </w:pPr>
    </w:p>
    <w:p w14:paraId="5AB5303C" w14:textId="2578205A" w:rsidR="00FC6300" w:rsidRDefault="00372A03" w:rsidP="001034DB">
      <w:pPr>
        <w:spacing w:line="480" w:lineRule="auto"/>
        <w:ind w:right="237"/>
        <w:rPr>
          <w:sz w:val="24"/>
          <w:szCs w:val="24"/>
        </w:rPr>
      </w:pPr>
      <w:r>
        <w:rPr>
          <w:sz w:val="24"/>
          <w:szCs w:val="24"/>
        </w:rPr>
        <w:t>The final stages</w:t>
      </w:r>
      <w:r w:rsidR="008145E5">
        <w:rPr>
          <w:sz w:val="24"/>
          <w:szCs w:val="24"/>
        </w:rPr>
        <w:t xml:space="preserve"> of Gibbs’ reflective cycle </w:t>
      </w:r>
      <w:r w:rsidR="00CA580F">
        <w:rPr>
          <w:sz w:val="24"/>
          <w:szCs w:val="24"/>
        </w:rPr>
        <w:t>summarise</w:t>
      </w:r>
      <w:r w:rsidR="008145E5">
        <w:rPr>
          <w:sz w:val="24"/>
          <w:szCs w:val="24"/>
        </w:rPr>
        <w:t xml:space="preserve"> the experiences </w:t>
      </w:r>
      <w:r w:rsidR="00CA580F">
        <w:rPr>
          <w:sz w:val="24"/>
          <w:szCs w:val="24"/>
        </w:rPr>
        <w:t xml:space="preserve">and outlines actions that could be implemented to improve future operations. To fight the issue of </w:t>
      </w:r>
      <w:r w:rsidR="007A5C69">
        <w:rPr>
          <w:sz w:val="24"/>
          <w:szCs w:val="24"/>
        </w:rPr>
        <w:t>locating suspects using CCTV cameras</w:t>
      </w:r>
      <w:r w:rsidR="00D83C52">
        <w:rPr>
          <w:sz w:val="24"/>
          <w:szCs w:val="24"/>
        </w:rPr>
        <w:t>, n</w:t>
      </w:r>
      <w:r w:rsidR="007A5C69">
        <w:rPr>
          <w:sz w:val="24"/>
          <w:szCs w:val="24"/>
        </w:rPr>
        <w:t>ext time I believe it would be useful to have someone as part of the operation solely operating the CCTV as it would allow officers to have eyes in further places</w:t>
      </w:r>
      <w:r w:rsidR="00D83C52">
        <w:rPr>
          <w:sz w:val="24"/>
          <w:szCs w:val="24"/>
        </w:rPr>
        <w:t>; t</w:t>
      </w:r>
      <w:r w:rsidR="007A5C69">
        <w:rPr>
          <w:sz w:val="24"/>
          <w:szCs w:val="24"/>
        </w:rPr>
        <w:t>his could also help with locating other drug deals tha</w:t>
      </w:r>
      <w:r w:rsidR="00D83C52">
        <w:rPr>
          <w:sz w:val="24"/>
          <w:szCs w:val="24"/>
        </w:rPr>
        <w:t xml:space="preserve">t plain officers may miss on the street. </w:t>
      </w:r>
      <w:r w:rsidR="00FC6300">
        <w:rPr>
          <w:sz w:val="24"/>
          <w:szCs w:val="24"/>
        </w:rPr>
        <w:t>The operation highlighted my enjoyment of drug investigations</w:t>
      </w:r>
      <w:r w:rsidR="00DA0437">
        <w:rPr>
          <w:sz w:val="24"/>
          <w:szCs w:val="24"/>
        </w:rPr>
        <w:t xml:space="preserve"> and plain-clothed operations which</w:t>
      </w:r>
      <w:r w:rsidR="00861710">
        <w:rPr>
          <w:sz w:val="24"/>
          <w:szCs w:val="24"/>
        </w:rPr>
        <w:t xml:space="preserve"> has helped me focus my attention on </w:t>
      </w:r>
      <w:r w:rsidR="009C5847">
        <w:rPr>
          <w:sz w:val="24"/>
          <w:szCs w:val="24"/>
        </w:rPr>
        <w:t xml:space="preserve">being part of a proactive team following my probation. </w:t>
      </w:r>
    </w:p>
    <w:p w14:paraId="4CCD0F29" w14:textId="77777777" w:rsidR="004A7082" w:rsidRDefault="004A7082" w:rsidP="001034DB">
      <w:pPr>
        <w:spacing w:line="480" w:lineRule="auto"/>
        <w:ind w:right="237"/>
        <w:rPr>
          <w:sz w:val="24"/>
          <w:szCs w:val="24"/>
        </w:rPr>
      </w:pPr>
    </w:p>
    <w:p w14:paraId="579CE37A" w14:textId="77777777" w:rsidR="008711BF" w:rsidRDefault="008711BF" w:rsidP="001034DB">
      <w:pPr>
        <w:spacing w:line="480" w:lineRule="auto"/>
        <w:ind w:right="237"/>
        <w:jc w:val="both"/>
        <w:rPr>
          <w:sz w:val="24"/>
          <w:szCs w:val="24"/>
        </w:rPr>
      </w:pPr>
    </w:p>
    <w:p w14:paraId="2C6CEB8E" w14:textId="1AD3CC9E" w:rsidR="000962EA" w:rsidRDefault="0092780E" w:rsidP="001034DB">
      <w:pPr>
        <w:spacing w:line="480" w:lineRule="auto"/>
        <w:ind w:right="237"/>
        <w:jc w:val="both"/>
        <w:rPr>
          <w:sz w:val="24"/>
          <w:szCs w:val="24"/>
        </w:rPr>
      </w:pPr>
      <w:r>
        <w:rPr>
          <w:sz w:val="24"/>
          <w:szCs w:val="24"/>
        </w:rPr>
        <w:t xml:space="preserve">My probation is a three-year period </w:t>
      </w:r>
      <w:r w:rsidR="007C34C6">
        <w:rPr>
          <w:sz w:val="24"/>
          <w:szCs w:val="24"/>
        </w:rPr>
        <w:t xml:space="preserve">that commenced with a six-month </w:t>
      </w:r>
      <w:r w:rsidR="00120E37">
        <w:rPr>
          <w:sz w:val="24"/>
          <w:szCs w:val="24"/>
        </w:rPr>
        <w:t>classroom-based</w:t>
      </w:r>
      <w:r w:rsidR="007C34C6">
        <w:rPr>
          <w:sz w:val="24"/>
          <w:szCs w:val="24"/>
        </w:rPr>
        <w:t xml:space="preserve"> training period, </w:t>
      </w:r>
      <w:r w:rsidR="000038F5">
        <w:rPr>
          <w:sz w:val="24"/>
          <w:szCs w:val="24"/>
        </w:rPr>
        <w:t>twelve-week tutorship period</w:t>
      </w:r>
      <w:r w:rsidR="00612B0B">
        <w:rPr>
          <w:sz w:val="24"/>
          <w:szCs w:val="24"/>
        </w:rPr>
        <w:t xml:space="preserve">, to the odd 1-to-1 session with my supervisor </w:t>
      </w:r>
      <w:r w:rsidR="00120E37">
        <w:rPr>
          <w:sz w:val="24"/>
          <w:szCs w:val="24"/>
        </w:rPr>
        <w:t xml:space="preserve">to touch base on my learning. </w:t>
      </w:r>
      <w:r w:rsidR="00045A6D">
        <w:rPr>
          <w:sz w:val="24"/>
          <w:szCs w:val="24"/>
        </w:rPr>
        <w:t>My independence in work has grown throughout my probation period</w:t>
      </w:r>
      <w:r w:rsidR="00E272DD">
        <w:rPr>
          <w:sz w:val="24"/>
          <w:szCs w:val="24"/>
        </w:rPr>
        <w:t xml:space="preserve"> as I have gradually learnt my role </w:t>
      </w:r>
      <w:r w:rsidR="00890D29">
        <w:rPr>
          <w:sz w:val="24"/>
          <w:szCs w:val="24"/>
        </w:rPr>
        <w:t>as</w:t>
      </w:r>
      <w:r w:rsidR="00E272DD">
        <w:rPr>
          <w:sz w:val="24"/>
          <w:szCs w:val="24"/>
        </w:rPr>
        <w:t xml:space="preserve"> a professional police officer. </w:t>
      </w:r>
      <w:r w:rsidR="00742ED4">
        <w:rPr>
          <w:sz w:val="24"/>
          <w:szCs w:val="24"/>
        </w:rPr>
        <w:t xml:space="preserve">As part of my role as a police officer, I have gained responsibility in decision making for example during my </w:t>
      </w:r>
      <w:r w:rsidR="00012BB4">
        <w:rPr>
          <w:sz w:val="24"/>
          <w:szCs w:val="24"/>
        </w:rPr>
        <w:t xml:space="preserve">tutorship, I would follow the decisions of my tutor compared to now, </w:t>
      </w:r>
      <w:r w:rsidR="00097289">
        <w:rPr>
          <w:sz w:val="24"/>
          <w:szCs w:val="24"/>
        </w:rPr>
        <w:t xml:space="preserve">I am often the officer with the most experience at calls and </w:t>
      </w:r>
      <w:r w:rsidR="00097289">
        <w:rPr>
          <w:sz w:val="24"/>
          <w:szCs w:val="24"/>
        </w:rPr>
        <w:lastRenderedPageBreak/>
        <w:t xml:space="preserve">other officers follow my decision. </w:t>
      </w:r>
      <w:r w:rsidR="00563F49">
        <w:rPr>
          <w:sz w:val="24"/>
          <w:szCs w:val="24"/>
        </w:rPr>
        <w:t>Police officers</w:t>
      </w:r>
      <w:r w:rsidR="005E17F8">
        <w:rPr>
          <w:sz w:val="24"/>
          <w:szCs w:val="24"/>
        </w:rPr>
        <w:t xml:space="preserve"> apply discretion when making decisions (Brown, 2021) and over my probation period I have become </w:t>
      </w:r>
      <w:r w:rsidR="00242A0B">
        <w:rPr>
          <w:sz w:val="24"/>
          <w:szCs w:val="24"/>
        </w:rPr>
        <w:t>more confident and clearer on what discretion is and how to apply it. At the end of my probation, I will be partaking on a tutorship course which will allow me</w:t>
      </w:r>
      <w:r w:rsidR="003C77F5">
        <w:rPr>
          <w:sz w:val="24"/>
          <w:szCs w:val="24"/>
        </w:rPr>
        <w:t xml:space="preserve"> to become a tutor myself and </w:t>
      </w:r>
      <w:r w:rsidR="00242A0B">
        <w:rPr>
          <w:sz w:val="24"/>
          <w:szCs w:val="24"/>
        </w:rPr>
        <w:t>pass my knowledge on to new police officers</w:t>
      </w:r>
      <w:r w:rsidR="003C77F5">
        <w:rPr>
          <w:sz w:val="24"/>
          <w:szCs w:val="24"/>
        </w:rPr>
        <w:t xml:space="preserve">. </w:t>
      </w:r>
    </w:p>
    <w:p w14:paraId="276AE58F" w14:textId="77777777" w:rsidR="00742ED4" w:rsidRDefault="00742ED4" w:rsidP="001034DB">
      <w:pPr>
        <w:spacing w:line="480" w:lineRule="auto"/>
        <w:ind w:right="237"/>
        <w:jc w:val="both"/>
        <w:rPr>
          <w:sz w:val="24"/>
          <w:szCs w:val="24"/>
        </w:rPr>
      </w:pPr>
    </w:p>
    <w:p w14:paraId="4999EFC5" w14:textId="77777777" w:rsidR="009B1954" w:rsidRDefault="009B1954" w:rsidP="001034DB">
      <w:pPr>
        <w:spacing w:line="480" w:lineRule="auto"/>
        <w:ind w:right="237"/>
        <w:jc w:val="both"/>
        <w:rPr>
          <w:sz w:val="24"/>
          <w:szCs w:val="24"/>
        </w:rPr>
      </w:pPr>
    </w:p>
    <w:p w14:paraId="025A2109" w14:textId="4862DC8E" w:rsidR="00A079B2" w:rsidRDefault="009749B0" w:rsidP="001034DB">
      <w:pPr>
        <w:spacing w:line="480" w:lineRule="auto"/>
        <w:ind w:right="237"/>
        <w:jc w:val="both"/>
        <w:rPr>
          <w:sz w:val="24"/>
          <w:szCs w:val="24"/>
        </w:rPr>
      </w:pPr>
      <w:r>
        <w:rPr>
          <w:sz w:val="24"/>
          <w:szCs w:val="24"/>
        </w:rPr>
        <w:t xml:space="preserve">Overall, </w:t>
      </w:r>
      <w:r w:rsidR="0092592B">
        <w:rPr>
          <w:sz w:val="24"/>
          <w:szCs w:val="24"/>
        </w:rPr>
        <w:t xml:space="preserve">the CoP are up to date with their aims, ensuring that they are </w:t>
      </w:r>
      <w:r w:rsidR="00A0325D">
        <w:rPr>
          <w:sz w:val="24"/>
          <w:szCs w:val="24"/>
        </w:rPr>
        <w:t xml:space="preserve">professionalising policing that best suits today’s society. </w:t>
      </w:r>
      <w:r w:rsidR="00CA12E4">
        <w:rPr>
          <w:sz w:val="24"/>
          <w:szCs w:val="24"/>
        </w:rPr>
        <w:t xml:space="preserve">Though CoP </w:t>
      </w:r>
      <w:r w:rsidR="00DB20B0">
        <w:rPr>
          <w:sz w:val="24"/>
          <w:szCs w:val="24"/>
        </w:rPr>
        <w:t xml:space="preserve">generally has a positive impact on policing, CoP are continuously reviewed to ensure that they are best working to fulfil their aims and be up to date when policing today’s community. </w:t>
      </w:r>
    </w:p>
    <w:p w14:paraId="5BA54339" w14:textId="77777777" w:rsidR="001034DB" w:rsidRDefault="001034DB" w:rsidP="001034DB">
      <w:pPr>
        <w:spacing w:line="480" w:lineRule="auto"/>
        <w:ind w:right="237"/>
        <w:jc w:val="both"/>
        <w:rPr>
          <w:sz w:val="24"/>
          <w:szCs w:val="24"/>
        </w:rPr>
      </w:pPr>
    </w:p>
    <w:p w14:paraId="1350D786" w14:textId="596ACFEA" w:rsidR="001034DB" w:rsidRDefault="001034DB" w:rsidP="001034DB">
      <w:pPr>
        <w:spacing w:line="480" w:lineRule="auto"/>
        <w:ind w:right="237"/>
        <w:jc w:val="both"/>
        <w:rPr>
          <w:sz w:val="24"/>
          <w:szCs w:val="24"/>
        </w:rPr>
      </w:pPr>
      <w:r>
        <w:rPr>
          <w:sz w:val="24"/>
          <w:szCs w:val="24"/>
        </w:rPr>
        <w:t>1855</w:t>
      </w:r>
    </w:p>
    <w:p w14:paraId="58245C33" w14:textId="77777777" w:rsidR="00CA12E4" w:rsidRDefault="00CA12E4" w:rsidP="00E87E97">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815C3">
          <w:footerReference w:type="default" r:id="rId14"/>
          <w:pgSz w:w="11906" w:h="16838" w:code="9"/>
          <w:pgMar w:top="1440" w:right="1440" w:bottom="1440" w:left="1440" w:header="720" w:footer="720" w:gutter="0"/>
          <w:cols w:space="720"/>
          <w:docGrid w:linePitch="272"/>
        </w:sectPr>
      </w:pPr>
    </w:p>
    <w:p w14:paraId="6DE4259B" w14:textId="4841D27A" w:rsidR="00385845" w:rsidRDefault="00385845" w:rsidP="00385845">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 xml:space="preserve">Task 2 </w:t>
      </w:r>
    </w:p>
    <w:p w14:paraId="1717A7B5" w14:textId="77777777" w:rsidR="00385845" w:rsidRDefault="00385845" w:rsidP="00385845">
      <w:pPr>
        <w:pStyle w:val="paragraph"/>
        <w:spacing w:before="0" w:beforeAutospacing="0" w:after="0" w:afterAutospacing="0"/>
        <w:ind w:right="225"/>
        <w:jc w:val="center"/>
        <w:textAlignment w:val="baseline"/>
        <w:rPr>
          <w:rStyle w:val="normaltextrun"/>
          <w:rFonts w:ascii="Arial" w:hAnsi="Arial" w:cs="Arial"/>
          <w:b/>
          <w:bCs/>
        </w:rPr>
      </w:pPr>
    </w:p>
    <w:p w14:paraId="4B59C936" w14:textId="178895B6"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0EAD794B" w14:textId="77777777" w:rsidR="00B46FCD" w:rsidRDefault="00B46FCD" w:rsidP="00340E9A">
      <w:pPr>
        <w:ind w:right="237"/>
        <w:jc w:val="both"/>
        <w:rPr>
          <w:b/>
          <w:sz w:val="24"/>
          <w:szCs w:val="24"/>
        </w:rPr>
      </w:pPr>
    </w:p>
    <w:p w14:paraId="06F8A9D5"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Social media is described as “forms of electronic communication through which users create online communities to share information, ideas, personal messages and other content (such as videos)” (</w:t>
      </w:r>
      <w:proofErr w:type="spellStart"/>
      <w:r w:rsidRPr="00FD1546">
        <w:rPr>
          <w:rFonts w:asciiTheme="minorHAnsi" w:hAnsiTheme="minorHAnsi" w:cstheme="minorHAnsi"/>
          <w:bCs/>
          <w:sz w:val="24"/>
          <w:szCs w:val="24"/>
        </w:rPr>
        <w:t>Edosmwan</w:t>
      </w:r>
      <w:proofErr w:type="spellEnd"/>
      <w:r w:rsidRPr="00FD1546">
        <w:rPr>
          <w:rFonts w:asciiTheme="minorHAnsi" w:hAnsiTheme="minorHAnsi" w:cstheme="minorHAnsi"/>
          <w:bCs/>
          <w:sz w:val="24"/>
          <w:szCs w:val="24"/>
        </w:rPr>
        <w:t xml:space="preserve"> et al, 2011). Police forces often use social media platforms namely Facebook, Twitter, TikTok and Instagram to share information with the public including information about wanted and missing persons, recent convictions and statements about previous events. Despite social media offering significant positive impacts on policing, it can also be seen as contentious. This essay explores the relationship between policing and social media, highlighting how it impacts public perception, law enforcement strategies, and community relations. Throughout the essay, I reference research that I have discovered on the topic, and I will also critically evaluate my experience </w:t>
      </w:r>
      <w:r w:rsidRPr="00FD1546">
        <w:rPr>
          <w:rFonts w:asciiTheme="minorHAnsi" w:hAnsiTheme="minorHAnsi" w:cstheme="minorHAnsi"/>
          <w:bCs/>
          <w:sz w:val="24"/>
          <w:szCs w:val="24"/>
        </w:rPr>
        <w:lastRenderedPageBreak/>
        <w:t xml:space="preserve">of using social media in policing, whilst also reflecting upon this using the Gibbs Reflective Cycle (The University of Edinburgh, 2020). </w:t>
      </w:r>
    </w:p>
    <w:p w14:paraId="0C9806B5"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3F45F551"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Forces in the UK began using social media in 2008 and by 2014 every force in the UK has a Twitter account (The Police Foundation, 2014). Social media platforms allow forces to disseminate information rapidly during emergencies and provide updates on investigations ensuring that the public receives updates on police activities. A National Strategy for how police forces use social media has not been set but The Police Foundation has divided the use into three areas firstly, disseminate information via fast and inexpensive means, secondly engage with communities and the public, and lastly, develop intelligence and obtain evidence for investigations. I will explore each of these areas in greater depth throughout the essay.</w:t>
      </w:r>
    </w:p>
    <w:p w14:paraId="79E0FAAA"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46FD4E95"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7EBC89A9"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A digital engagement adviser, Nick Keane (quoted in The Police Foundation, 2014) highlighted that “an online presence in a modern world is as important as traditional policing methods such as walking the beat”. In 2019, the Office for National Statistics found that “87% of all adults used the internet daily or almost every day in 2019” (ONS, 2019); as people are using social media so frequently, it highlights the need for police presence online. As there is </w:t>
      </w:r>
      <w:proofErr w:type="gramStart"/>
      <w:r w:rsidRPr="00FD1546">
        <w:rPr>
          <w:rFonts w:asciiTheme="minorHAnsi" w:hAnsiTheme="minorHAnsi" w:cstheme="minorHAnsi"/>
          <w:bCs/>
          <w:sz w:val="24"/>
          <w:szCs w:val="24"/>
        </w:rPr>
        <w:t>a large number of</w:t>
      </w:r>
      <w:proofErr w:type="gramEnd"/>
      <w:r w:rsidRPr="00FD1546">
        <w:rPr>
          <w:rFonts w:asciiTheme="minorHAnsi" w:hAnsiTheme="minorHAnsi" w:cstheme="minorHAnsi"/>
          <w:bCs/>
          <w:sz w:val="24"/>
          <w:szCs w:val="24"/>
        </w:rPr>
        <w:t xml:space="preserve"> people who have access to social media, it increases the speed and allows for information and material to spread further with no cost (The Police Foundation, 2014). Forces often use social media to spread awareness and information to the public about ongoing major incidents to lessen the impact that the incident could have on communities. An example of this is on South Wales Police (SWP) </w:t>
      </w:r>
      <w:r w:rsidRPr="00FD1546">
        <w:rPr>
          <w:rFonts w:asciiTheme="minorHAnsi" w:hAnsiTheme="minorHAnsi" w:cstheme="minorHAnsi"/>
          <w:bCs/>
          <w:sz w:val="24"/>
          <w:szCs w:val="24"/>
        </w:rPr>
        <w:lastRenderedPageBreak/>
        <w:t xml:space="preserve">Twitter page where they have informed the public of the location of a road traffic collision (SWP, 2024a). </w:t>
      </w:r>
    </w:p>
    <w:p w14:paraId="21FA08F0"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1035B270" w14:textId="1F809030"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Police officers are increasingly under scrutiny the public, particularly due to the pervasive influence of social media. Posts on social media platforms often go viral which show police officers’ actions of alleged misconduct or excessive use of force that has been captured on mobile phones. The rapid dissemination of such incidents leads public outrage to intense scrutiny and forces facing significant pressure to address these concerns and issues</w:t>
      </w:r>
      <w:r w:rsidR="00CF303E" w:rsidRPr="00FD1546">
        <w:rPr>
          <w:rFonts w:asciiTheme="minorHAnsi" w:hAnsiTheme="minorHAnsi" w:cstheme="minorHAnsi"/>
          <w:bCs/>
          <w:sz w:val="24"/>
          <w:szCs w:val="24"/>
        </w:rPr>
        <w:t xml:space="preserve">, </w:t>
      </w:r>
      <w:r w:rsidRPr="00FD1546">
        <w:rPr>
          <w:rFonts w:asciiTheme="minorHAnsi" w:hAnsiTheme="minorHAnsi" w:cstheme="minorHAnsi"/>
          <w:bCs/>
          <w:sz w:val="24"/>
          <w:szCs w:val="24"/>
        </w:rPr>
        <w:t xml:space="preserve">with the hope of restoring public trust. An example of an incident that rapidly went viral is the death of George Floyd in America; a video that was nine and a half minutes in length sparked worldwide outrage after it captured a police officer rest of the neck of George Floyd was viewed millions of times on the internet (NBC News, 2021). The speed at which this video spread across the world highlights the rapidness at which information can be shared. </w:t>
      </w:r>
    </w:p>
    <w:p w14:paraId="770B1E98"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00A197FF"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An incident that sparked outrage within the SWP area was the death of Mohamud Hassan following his release from Cardiff Bay custody (BBC, 2021). The rapidness at which the concerns surrounding his death spread across the internet meant that SWP received a large amount of scrutiny from the public. SWP were able to take advantage of social media by ensuring that the public was informed of updates surrounding the investigation rapidly and easily through social media platforms such as Twitter and Facebook by posting statements throughout (SWP, 2021). Sharing information on social media helps improve public perception of police forces as it spreads knowledge of forces' real-time actions and makes </w:t>
      </w:r>
      <w:r w:rsidRPr="00FD1546">
        <w:rPr>
          <w:rFonts w:asciiTheme="minorHAnsi" w:hAnsiTheme="minorHAnsi" w:cstheme="minorHAnsi"/>
          <w:bCs/>
          <w:sz w:val="24"/>
          <w:szCs w:val="24"/>
        </w:rPr>
        <w:lastRenderedPageBreak/>
        <w:t xml:space="preserve">forces more transparent. Similarly, social media can also be used to help engage with the public. </w:t>
      </w:r>
    </w:p>
    <w:p w14:paraId="5250BEF8"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7EBB05CF"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67DADA12"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Policing in the UK is dependent on “public approval of [police] existence, actions and behaviour” which is where the term policing by consent is derived from (Ministry of Injustice, 2024). “Positive public interaction and engagement” between forces and communities can increase perceptions and trust with police (College of Policing, 2013), social media permits forces to connect and interact with citizens which increases the organisation's engagement with the public. Organisations can use “interactive content such as polls and videos” to engage with the community as well as humanise policing by discussing incidents that officers attended (The Police Foundation, 2014). Forces often use social media to share stories of officers helping the public, attending local events, and addressing concerns which in turn builds trust and rapport with the communities. An experiment conducted by Greater Manchester Police aimed to spread awareness of how much time officers devote to dealing with incidents that do not involve crime. This experiment involved posting every report that was made to the control room over 24 hours on social media (BBC, 2010). This experiment found that humanising policing, can counteract negative stereotypes and foster a more nuanced understanding of the complexities of policing. </w:t>
      </w:r>
    </w:p>
    <w:p w14:paraId="51ECD8C1"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06443364"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Social media also facilitates two-way communication which is important when forces wish to engage with the community (The Police Foundation, 2014).  This method can increase </w:t>
      </w:r>
      <w:r w:rsidRPr="00FD1546">
        <w:rPr>
          <w:rFonts w:asciiTheme="minorHAnsi" w:hAnsiTheme="minorHAnsi" w:cstheme="minorHAnsi"/>
          <w:bCs/>
          <w:sz w:val="24"/>
          <w:szCs w:val="24"/>
        </w:rPr>
        <w:lastRenderedPageBreak/>
        <w:t xml:space="preserve">feedback about the organisation and respond to community concerns which in turn helps tailor policing strategies that meet the needs of the community. </w:t>
      </w:r>
    </w:p>
    <w:p w14:paraId="01743D8D"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636A02DE"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Social media can also assist forces in gathering intelligence and obtaining information relevant to current investigations (The Police Foundation, 2014). If there is a missing person, police forces usually post a picture of the person along with details of where they may be sighted and the incident number so the public can contact the force if they have any information (SWP, 2024b). Social media platforms can also be used to identify witnesses and gather evidence to use in ongoing investigations. For example, SWP made a post on Twitter appealing for witnesses for a road traffic collision that had occurred (SWP, 2024c). It shows that this post had 6,000 views, highlighting how widespread information can be. </w:t>
      </w:r>
    </w:p>
    <w:p w14:paraId="74FCE4C6"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24E17B57" w14:textId="69CE266B"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Fowler recognises that there is a risk of misinformation on social media (Fowler, 2017), therefore, forces having a police presence online allows them to “police the facts” and highlight themselves as the sole reliable source of information which in turn has a positive impact on the public opinion of forces and ensures that trust is gained not destroyed by incorrect information. Similarly, McGovern (2013, cited in Walsh, 2019) highlights that police forces using social media allows them to have more control of their appearance within the media. Walsh describes that police forces can portray themselves as “expert and professional crime fighters” </w:t>
      </w:r>
      <w:r w:rsidR="00CF303E" w:rsidRPr="00FD1546">
        <w:rPr>
          <w:rFonts w:asciiTheme="minorHAnsi" w:hAnsiTheme="minorHAnsi" w:cstheme="minorHAnsi"/>
          <w:bCs/>
          <w:sz w:val="24"/>
          <w:szCs w:val="24"/>
        </w:rPr>
        <w:t>and,</w:t>
      </w:r>
      <w:r w:rsidRPr="00FD1546">
        <w:rPr>
          <w:rFonts w:asciiTheme="minorHAnsi" w:hAnsiTheme="minorHAnsi" w:cstheme="minorHAnsi"/>
          <w:bCs/>
          <w:sz w:val="24"/>
          <w:szCs w:val="24"/>
        </w:rPr>
        <w:t xml:space="preserve"> “community-minded public servants” (Walsh, 2019). By having more control over their appearance on social media, allows police forces to ensure that the public is informed of policing work that has positively impacted the community </w:t>
      </w:r>
      <w:r w:rsidRPr="00FD1546">
        <w:rPr>
          <w:rFonts w:asciiTheme="minorHAnsi" w:hAnsiTheme="minorHAnsi" w:cstheme="minorHAnsi"/>
          <w:bCs/>
          <w:sz w:val="24"/>
          <w:szCs w:val="24"/>
        </w:rPr>
        <w:lastRenderedPageBreak/>
        <w:t xml:space="preserve">and what the police forces are targeting in the community which again in turn impacts the public perceptions of police forces. </w:t>
      </w:r>
    </w:p>
    <w:p w14:paraId="7945725F"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7841A86F"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09E7A955" w14:textId="21D1C44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Despite many positives on police forces using social media, some may describe the use of </w:t>
      </w:r>
      <w:r w:rsidR="00CF303E" w:rsidRPr="00FD1546">
        <w:rPr>
          <w:rFonts w:asciiTheme="minorHAnsi" w:hAnsiTheme="minorHAnsi" w:cstheme="minorHAnsi"/>
          <w:bCs/>
          <w:sz w:val="24"/>
          <w:szCs w:val="24"/>
        </w:rPr>
        <w:t xml:space="preserve">it is </w:t>
      </w:r>
      <w:r w:rsidRPr="00FD1546">
        <w:rPr>
          <w:rFonts w:asciiTheme="minorHAnsi" w:hAnsiTheme="minorHAnsi" w:cstheme="minorHAnsi"/>
          <w:bCs/>
          <w:sz w:val="24"/>
          <w:szCs w:val="24"/>
        </w:rPr>
        <w:t xml:space="preserve">contentious due to the risks that may come with it. Firstly, posts on social media involving police officers or their interactions with members of the public have the risk of being misinterpreted or taken out of context as “visual information is heavily reliant on context” (Bock, 2016). If posts are taken out of context social media can rapidly propagate rumours and misinformation which increases tension and undermines public trust in police actions. </w:t>
      </w:r>
    </w:p>
    <w:p w14:paraId="1757D0DD"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1EF45D7E"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1FB36EE3"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Another risk of police forces using social media is associated with privacy concerns. Engaging through social media carries the risk of incorrect information being provided or unsuitable details about an investigation being disclosed (The Police Foundation, 2014). Sharing information in excessive detail about investigations or individuals could violate privacy rights, increasing the force's legal challenges. </w:t>
      </w:r>
    </w:p>
    <w:p w14:paraId="41B1B236"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590EA0DA"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An example where I often use social media to aid investigation is for missing persons. When a person has been reported missing then police forces often post pictures of the missing person online to inform the public that the person is missing and request the public to inform the force if they have information on their whereabouts (The Police Foundation, 2014). Using Gibbs Reflective cycle to reflect on an incident whereby I used social media to </w:t>
      </w:r>
      <w:r w:rsidRPr="00FD1546">
        <w:rPr>
          <w:rFonts w:asciiTheme="minorHAnsi" w:hAnsiTheme="minorHAnsi" w:cstheme="minorHAnsi"/>
          <w:bCs/>
          <w:sz w:val="24"/>
          <w:szCs w:val="24"/>
        </w:rPr>
        <w:lastRenderedPageBreak/>
        <w:t xml:space="preserve">inform the public about an ongoing investigation I will first describe what the incident was. A young teenage male had been reported missing after he had not returned home for his curfew. The male was from England but believed to have entered the South Wales Policing area. There was a growing concern for the male, initially because of his age but there were also concerns that he was involved in drug criminality with organised crime groups. I believed that it was crucial for an image of the missing boy to be uploaded onto the SWP social media page to rapidly disseminate his photograph to members of the public. </w:t>
      </w:r>
    </w:p>
    <w:p w14:paraId="213D9FDE"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542AC4DD"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When requesting that a media appeal be completed on social media, I had to consider the SWP social media policy. This policy states that if the missing person is a child, then consent must be obtained from their legal guardian (SWP, 2023). Therefore, as the missing person was under the age of 18, I ensured that I obtained consent from his legal guardian to upload his image as part of the media appeal. </w:t>
      </w:r>
    </w:p>
    <w:p w14:paraId="07CF3B7D"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The SWP social media policy also states that the post on social media must include the incident number to ensure that any information obtained is currently linked to the investigation (SWP, 2018). Again, to ensure that any information was correctly attached to the incident, I ensured that the incident number was included in the post. </w:t>
      </w:r>
    </w:p>
    <w:p w14:paraId="3429DEC9" w14:textId="134A1DE0"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In addition, the SWP policy states that posts with a “conversational tone” should be adopted when appropriate whilst remembering that the post still represents SWP (SWP, 2018), I therefore, ensured that the post was </w:t>
      </w:r>
      <w:r w:rsidR="0059733F" w:rsidRPr="00FD1546">
        <w:rPr>
          <w:rFonts w:asciiTheme="minorHAnsi" w:hAnsiTheme="minorHAnsi" w:cstheme="minorHAnsi"/>
          <w:bCs/>
          <w:sz w:val="24"/>
          <w:szCs w:val="24"/>
        </w:rPr>
        <w:t>informative,</w:t>
      </w:r>
      <w:r w:rsidRPr="00FD1546">
        <w:rPr>
          <w:rFonts w:asciiTheme="minorHAnsi" w:hAnsiTheme="minorHAnsi" w:cstheme="minorHAnsi"/>
          <w:bCs/>
          <w:sz w:val="24"/>
          <w:szCs w:val="24"/>
        </w:rPr>
        <w:t xml:space="preserve"> but a relaxed tone was adopted. The Police Foundation analysed communication by the Metropolitan Police Service (MP) and Greater Manchester Police (GMP) during the summer riots (The Police Foundation, 2014). The research showed that GMP’s more informal tone was more effective when </w:t>
      </w:r>
      <w:r w:rsidRPr="00FD1546">
        <w:rPr>
          <w:rFonts w:asciiTheme="minorHAnsi" w:hAnsiTheme="minorHAnsi" w:cstheme="minorHAnsi"/>
          <w:bCs/>
          <w:sz w:val="24"/>
          <w:szCs w:val="24"/>
        </w:rPr>
        <w:lastRenderedPageBreak/>
        <w:t xml:space="preserve">connecting with the public despite it being found more difficult to maintain and increased the chance of negative feedback. </w:t>
      </w:r>
    </w:p>
    <w:p w14:paraId="45549D96"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5A2E51CA" w14:textId="77777777" w:rsidR="0000352E"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 xml:space="preserve">Ensuring that the policy was abided by, I completed a media appeal for the missing person which was shown on Facebook and Twitter. A few hours after the appeal </w:t>
      </w:r>
      <w:proofErr w:type="gramStart"/>
      <w:r w:rsidRPr="00FD1546">
        <w:rPr>
          <w:rFonts w:asciiTheme="minorHAnsi" w:hAnsiTheme="minorHAnsi" w:cstheme="minorHAnsi"/>
          <w:bCs/>
          <w:sz w:val="24"/>
          <w:szCs w:val="24"/>
        </w:rPr>
        <w:t>was</w:t>
      </w:r>
      <w:proofErr w:type="gramEnd"/>
      <w:r w:rsidRPr="00FD1546">
        <w:rPr>
          <w:rFonts w:asciiTheme="minorHAnsi" w:hAnsiTheme="minorHAnsi" w:cstheme="minorHAnsi"/>
          <w:bCs/>
          <w:sz w:val="24"/>
          <w:szCs w:val="24"/>
        </w:rPr>
        <w:t xml:space="preserve"> posted online, information was received from a taxi driver who recognised the missing person as he had provided him with a taxi service the day prior. The taxi driver was able to provide the address where the missing person’s journey ended which prompted us to immediately attend that address, where the missing person was located. The media appeal had a direct impact on the missing person being located which highlights in this case the positive impact that social media can have on investigations. Following this incident, I ensured that media appeals for missing persons were conducted as early as possible because it ensured that their picture was rapidly disseminated. </w:t>
      </w:r>
    </w:p>
    <w:p w14:paraId="3E04AB78" w14:textId="77777777" w:rsidR="0000352E" w:rsidRPr="00FD1546" w:rsidRDefault="0000352E" w:rsidP="00FD1546">
      <w:pPr>
        <w:spacing w:line="480" w:lineRule="auto"/>
        <w:ind w:right="237"/>
        <w:jc w:val="both"/>
        <w:rPr>
          <w:rFonts w:asciiTheme="minorHAnsi" w:hAnsiTheme="minorHAnsi" w:cstheme="minorHAnsi"/>
          <w:bCs/>
          <w:sz w:val="24"/>
          <w:szCs w:val="24"/>
        </w:rPr>
      </w:pPr>
    </w:p>
    <w:p w14:paraId="15ADC11E" w14:textId="5432E273" w:rsidR="00290CF6" w:rsidRPr="00FD1546" w:rsidRDefault="0000352E" w:rsidP="00FD1546">
      <w:pPr>
        <w:spacing w:line="480" w:lineRule="auto"/>
        <w:ind w:right="237"/>
        <w:jc w:val="both"/>
        <w:rPr>
          <w:rFonts w:asciiTheme="minorHAnsi" w:hAnsiTheme="minorHAnsi" w:cstheme="minorHAnsi"/>
          <w:bCs/>
          <w:sz w:val="24"/>
          <w:szCs w:val="24"/>
        </w:rPr>
      </w:pPr>
      <w:r w:rsidRPr="00FD1546">
        <w:rPr>
          <w:rFonts w:asciiTheme="minorHAnsi" w:hAnsiTheme="minorHAnsi" w:cstheme="minorHAnsi"/>
          <w:bCs/>
          <w:sz w:val="24"/>
          <w:szCs w:val="24"/>
        </w:rPr>
        <w:t>The concept of social media and policing is multi-faceted as it offers both opportunities and challenges to police forces. Social media can be seen to enhance public perception of police forces through transparency and engagement however, forces must ensure that interactions on social media are ethical, legal and in line with the code of ethics. If social media is used effectively, it can be an extremely valuable tool in modern policing.</w:t>
      </w:r>
    </w:p>
    <w:p w14:paraId="2486852E" w14:textId="77777777" w:rsidR="00DF2495" w:rsidRDefault="00DF2495" w:rsidP="00340E9A">
      <w:pPr>
        <w:ind w:right="237"/>
        <w:jc w:val="both"/>
        <w:rPr>
          <w:bCs/>
          <w:sz w:val="24"/>
          <w:szCs w:val="24"/>
        </w:rPr>
      </w:pPr>
    </w:p>
    <w:p w14:paraId="2B8898C6" w14:textId="77777777" w:rsidR="00DF2495" w:rsidRDefault="00DF2495" w:rsidP="00340E9A">
      <w:pPr>
        <w:ind w:right="237"/>
        <w:jc w:val="both"/>
        <w:rPr>
          <w:bCs/>
          <w:sz w:val="24"/>
          <w:szCs w:val="24"/>
        </w:rPr>
      </w:pPr>
    </w:p>
    <w:p w14:paraId="3F18DE82" w14:textId="77777777" w:rsidR="00290CF6" w:rsidRPr="003E4C7A" w:rsidRDefault="00290CF6" w:rsidP="003E4C7A">
      <w:pPr>
        <w:overflowPunct/>
        <w:autoSpaceDE/>
        <w:autoSpaceDN/>
        <w:adjustRightInd/>
        <w:textAlignment w:val="auto"/>
        <w:rPr>
          <w:color w:val="auto"/>
        </w:rPr>
      </w:pPr>
    </w:p>
    <w:p w14:paraId="18C5B880" w14:textId="352CF298" w:rsidR="00160A58" w:rsidRPr="00CD696C" w:rsidRDefault="00CD696C" w:rsidP="00160A58">
      <w:pPr>
        <w:ind w:right="237"/>
        <w:jc w:val="both"/>
        <w:rPr>
          <w:b/>
          <w:bCs/>
          <w:sz w:val="24"/>
          <w:szCs w:val="24"/>
        </w:rPr>
      </w:pPr>
      <w:r w:rsidRPr="00CD696C">
        <w:rPr>
          <w:b/>
          <w:bCs/>
          <w:sz w:val="24"/>
          <w:szCs w:val="24"/>
        </w:rPr>
        <w:t>1973</w:t>
      </w:r>
    </w:p>
    <w:p w14:paraId="684D7A71" w14:textId="77777777" w:rsidR="00160A58" w:rsidRDefault="00160A58" w:rsidP="00160A58">
      <w:pPr>
        <w:ind w:right="237"/>
        <w:jc w:val="both"/>
        <w:rPr>
          <w:sz w:val="24"/>
          <w:szCs w:val="24"/>
        </w:rPr>
      </w:pPr>
    </w:p>
    <w:p w14:paraId="03A4F44F" w14:textId="77777777" w:rsidR="00160A58" w:rsidRPr="00160A58" w:rsidRDefault="00160A58" w:rsidP="00160A58">
      <w:pPr>
        <w:ind w:right="237"/>
        <w:jc w:val="both"/>
        <w:rPr>
          <w:sz w:val="24"/>
          <w:szCs w:val="24"/>
        </w:rPr>
      </w:pPr>
    </w:p>
    <w:p w14:paraId="349F7D87" w14:textId="77777777" w:rsidR="009E5A7F" w:rsidRDefault="009E5A7F" w:rsidP="009E5A7F">
      <w:pPr>
        <w:ind w:right="237"/>
        <w:jc w:val="both"/>
        <w:rPr>
          <w:sz w:val="24"/>
          <w:szCs w:val="24"/>
        </w:rPr>
      </w:pPr>
    </w:p>
    <w:p w14:paraId="17C86FA5" w14:textId="77777777" w:rsidR="009E5A7F" w:rsidRDefault="009E5A7F" w:rsidP="009E5A7F">
      <w:pPr>
        <w:ind w:right="237"/>
        <w:jc w:val="both"/>
        <w:rPr>
          <w:sz w:val="24"/>
          <w:szCs w:val="24"/>
        </w:rPr>
      </w:pPr>
    </w:p>
    <w:p w14:paraId="7CDC7E8C" w14:textId="77777777" w:rsidR="009E5A7F" w:rsidRPr="009E5A7F" w:rsidRDefault="009E5A7F" w:rsidP="009E5A7F">
      <w:pPr>
        <w:ind w:right="237"/>
        <w:jc w:val="both"/>
        <w:rPr>
          <w:sz w:val="24"/>
          <w:szCs w:val="24"/>
        </w:rPr>
      </w:pPr>
    </w:p>
    <w:p w14:paraId="2DFEFB2B" w14:textId="77777777" w:rsidR="00385845" w:rsidRDefault="00385845" w:rsidP="00385845">
      <w:pPr>
        <w:ind w:right="237"/>
        <w:rPr>
          <w:sz w:val="24"/>
          <w:szCs w:val="24"/>
        </w:rPr>
      </w:pPr>
    </w:p>
    <w:p w14:paraId="3E7AABAF" w14:textId="1BB5F183" w:rsidR="00025650" w:rsidRPr="00385845" w:rsidRDefault="00025650" w:rsidP="00385845">
      <w:pPr>
        <w:ind w:right="237"/>
        <w:jc w:val="cente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7A72DF05"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Leadership is a concept that is continuously evolving, despite this Silva (2016) defines it as “the process of interactive influence that occurs when, in a given context, some people accept someone as their leader to achieve common goals”. Policing is dynamic and often unpredictable (Martin, Leslie and Graham, 2023), meaning that the ability of police officers to be flexible in their leadership styles is paramount. Flexibility allows police officers to adapt to varying situations, whether that be responding to emergencies, managing routine engagements with the community or being in a leadership role within the police. This essay will analyse leadership styles used in policing to manage operational situations as well as critically evaluating my flexibility in leadership styles as a police officer. I will reference relevant research that I have found throughout the essay and make use of Gibbs’ Reflective </w:t>
      </w:r>
      <w:r w:rsidRPr="00FD1546">
        <w:rPr>
          <w:rFonts w:asciiTheme="minorHAnsi" w:hAnsiTheme="minorHAnsi" w:cstheme="minorHAnsi"/>
          <w:sz w:val="24"/>
          <w:szCs w:val="24"/>
        </w:rPr>
        <w:lastRenderedPageBreak/>
        <w:t xml:space="preserve">Cycle, a valuable tool used to reflect throughout my essay (The University of Edinburgh (2020). </w:t>
      </w:r>
    </w:p>
    <w:p w14:paraId="23E2BAA1" w14:textId="77777777" w:rsidR="0000352E" w:rsidRPr="00FD1546" w:rsidRDefault="0000352E" w:rsidP="00FD1546">
      <w:pPr>
        <w:spacing w:line="480" w:lineRule="auto"/>
        <w:ind w:right="237"/>
        <w:jc w:val="both"/>
        <w:rPr>
          <w:rFonts w:asciiTheme="minorHAnsi" w:hAnsiTheme="minorHAnsi" w:cstheme="minorHAnsi"/>
          <w:sz w:val="24"/>
          <w:szCs w:val="24"/>
        </w:rPr>
      </w:pPr>
    </w:p>
    <w:p w14:paraId="4C1E770C" w14:textId="33A40E36"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National Policing Improvement Agency (NPIA) (2011) found that evidence for what makes a strong leader within the police service is limited, describing that it is usually based on “subordinates’ perceptions of </w:t>
      </w:r>
      <w:r w:rsidR="0059733F" w:rsidRPr="00FD1546">
        <w:rPr>
          <w:rFonts w:asciiTheme="minorHAnsi" w:hAnsiTheme="minorHAnsi" w:cstheme="minorHAnsi"/>
          <w:sz w:val="24"/>
          <w:szCs w:val="24"/>
        </w:rPr>
        <w:t xml:space="preserve">[their] </w:t>
      </w:r>
      <w:r w:rsidRPr="00FD1546">
        <w:rPr>
          <w:rFonts w:asciiTheme="minorHAnsi" w:hAnsiTheme="minorHAnsi" w:cstheme="minorHAnsi"/>
          <w:sz w:val="24"/>
          <w:szCs w:val="24"/>
        </w:rPr>
        <w:t xml:space="preserve">effectiveness”. Despite this, there are numerous leadership models that are commonly used in policing to guide behaviour, decision making and engagements with the community. Every day we attend </w:t>
      </w:r>
      <w:proofErr w:type="gramStart"/>
      <w:r w:rsidRPr="00FD1546">
        <w:rPr>
          <w:rFonts w:asciiTheme="minorHAnsi" w:hAnsiTheme="minorHAnsi" w:cstheme="minorHAnsi"/>
          <w:sz w:val="24"/>
          <w:szCs w:val="24"/>
        </w:rPr>
        <w:t>a number of</w:t>
      </w:r>
      <w:proofErr w:type="gramEnd"/>
      <w:r w:rsidRPr="00FD1546">
        <w:rPr>
          <w:rFonts w:asciiTheme="minorHAnsi" w:hAnsiTheme="minorHAnsi" w:cstheme="minorHAnsi"/>
          <w:sz w:val="24"/>
          <w:szCs w:val="24"/>
        </w:rPr>
        <w:t xml:space="preserve"> different policing incidents, where we have to alter how we engage with members of the public to best suit the situation and get the best outcome from our attendance, meaning that our leadership style may change day-to-day or incident to incident. Throughout this essay I will evidence where I have adapted my leadership model by reflecting on the incident, using Gibbs’ Reflective cycle; it consists of six stages: Description, feelings, evaluation, analysis, conclusion and action plan (The University of Edinburgh, 2020). </w:t>
      </w:r>
    </w:p>
    <w:p w14:paraId="47C9E8EA" w14:textId="77777777" w:rsidR="0000352E" w:rsidRPr="00FD1546" w:rsidRDefault="0000352E" w:rsidP="00FD1546">
      <w:pPr>
        <w:spacing w:line="480" w:lineRule="auto"/>
        <w:ind w:right="237"/>
        <w:jc w:val="both"/>
        <w:rPr>
          <w:rFonts w:asciiTheme="minorHAnsi" w:hAnsiTheme="minorHAnsi" w:cstheme="minorHAnsi"/>
          <w:sz w:val="24"/>
          <w:szCs w:val="24"/>
        </w:rPr>
      </w:pPr>
    </w:p>
    <w:p w14:paraId="27F945E1" w14:textId="77777777" w:rsidR="0000352E" w:rsidRPr="00FD1546" w:rsidRDefault="0000352E" w:rsidP="00FD1546">
      <w:pPr>
        <w:spacing w:line="480" w:lineRule="auto"/>
        <w:ind w:right="237"/>
        <w:jc w:val="both"/>
        <w:rPr>
          <w:rFonts w:asciiTheme="minorHAnsi" w:hAnsiTheme="minorHAnsi" w:cstheme="minorHAnsi"/>
          <w:sz w:val="24"/>
          <w:szCs w:val="24"/>
        </w:rPr>
      </w:pPr>
    </w:p>
    <w:p w14:paraId="20FA9FA8"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Firstly, transformational leaders are those that inspire and motivate by creating a shared vision, creating a trusted environment as well as encouraging individuals to fulfil their potential both personally and professionally (Campbell and </w:t>
      </w:r>
      <w:proofErr w:type="spellStart"/>
      <w:r w:rsidRPr="00FD1546">
        <w:rPr>
          <w:rFonts w:asciiTheme="minorHAnsi" w:hAnsiTheme="minorHAnsi" w:cstheme="minorHAnsi"/>
          <w:sz w:val="24"/>
          <w:szCs w:val="24"/>
        </w:rPr>
        <w:t>Kodz</w:t>
      </w:r>
      <w:proofErr w:type="spellEnd"/>
      <w:r w:rsidRPr="00FD1546">
        <w:rPr>
          <w:rFonts w:asciiTheme="minorHAnsi" w:hAnsiTheme="minorHAnsi" w:cstheme="minorHAnsi"/>
          <w:sz w:val="24"/>
          <w:szCs w:val="24"/>
        </w:rPr>
        <w:t xml:space="preserve">, 2011). It has been found that transformational leadership positively impacts organisational innovation as colleagues are encouraged to discuss and test new approaches (Jung, Chow and Wu, 2003), similarly morale is also boosted as creativity increases. The NPIA reviews highlights that although the model has been heavily criticised it is still the dominant leadership model within policing. </w:t>
      </w:r>
    </w:p>
    <w:p w14:paraId="49CBBE7B" w14:textId="77777777" w:rsidR="0000352E" w:rsidRPr="00FD1546" w:rsidRDefault="0000352E" w:rsidP="00FD1546">
      <w:pPr>
        <w:spacing w:line="480" w:lineRule="auto"/>
        <w:ind w:right="237"/>
        <w:jc w:val="both"/>
        <w:rPr>
          <w:rFonts w:asciiTheme="minorHAnsi" w:hAnsiTheme="minorHAnsi" w:cstheme="minorHAnsi"/>
          <w:sz w:val="24"/>
          <w:szCs w:val="24"/>
        </w:rPr>
      </w:pPr>
    </w:p>
    <w:p w14:paraId="28575558" w14:textId="77777777" w:rsidR="0000352E" w:rsidRPr="00FD1546" w:rsidRDefault="0000352E" w:rsidP="00FD1546">
      <w:pPr>
        <w:spacing w:line="480" w:lineRule="auto"/>
        <w:ind w:right="237"/>
        <w:jc w:val="both"/>
        <w:rPr>
          <w:rFonts w:asciiTheme="minorHAnsi" w:hAnsiTheme="minorHAnsi" w:cstheme="minorHAnsi"/>
          <w:sz w:val="24"/>
          <w:szCs w:val="24"/>
        </w:rPr>
      </w:pPr>
    </w:p>
    <w:p w14:paraId="3971D095"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I applied this model to address a long-term neighbour dispute that was escalating, police had attended several times, but the conflict remained. After attending numerous times myself, I knew that change needed to be implemented therefore, I attempted to develop a clear vision for both neighbours emphasising a harmonious living environment. Throughout, I motivated the neighbours by informing them of positive outcomes which have come from mediation. During I had to ensure that I lead by example, demonstrating active listening and fairness throughout. </w:t>
      </w:r>
    </w:p>
    <w:p w14:paraId="5E5BC622" w14:textId="77777777" w:rsidR="0000352E" w:rsidRPr="00FD1546" w:rsidRDefault="0000352E" w:rsidP="00FD1546">
      <w:pPr>
        <w:spacing w:line="480" w:lineRule="auto"/>
        <w:ind w:right="237"/>
        <w:jc w:val="both"/>
        <w:rPr>
          <w:rFonts w:asciiTheme="minorHAnsi" w:hAnsiTheme="minorHAnsi" w:cstheme="minorHAnsi"/>
          <w:sz w:val="24"/>
          <w:szCs w:val="24"/>
        </w:rPr>
      </w:pPr>
    </w:p>
    <w:p w14:paraId="01CCF6AC"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At the beginning of the process, I was extremely hesitant as I was uncertain whether the neighbours would be willing to sit together in a room, much less engage in conversation to resolve their conflict.  I recall during my initial </w:t>
      </w:r>
      <w:proofErr w:type="gramStart"/>
      <w:r w:rsidRPr="00FD1546">
        <w:rPr>
          <w:rFonts w:asciiTheme="minorHAnsi" w:hAnsiTheme="minorHAnsi" w:cstheme="minorHAnsi"/>
          <w:sz w:val="24"/>
          <w:szCs w:val="24"/>
        </w:rPr>
        <w:t>training,</w:t>
      </w:r>
      <w:proofErr w:type="gramEnd"/>
      <w:r w:rsidRPr="00FD1546">
        <w:rPr>
          <w:rFonts w:asciiTheme="minorHAnsi" w:hAnsiTheme="minorHAnsi" w:cstheme="minorHAnsi"/>
          <w:sz w:val="24"/>
          <w:szCs w:val="24"/>
        </w:rPr>
        <w:t xml:space="preserve"> my tutor highlighted the importance of correctly managing neighbour disputes as the first murder she attended was between neighbours; I think of this each time I attend a neighbour dispute which motivates me to bring about change. </w:t>
      </w:r>
    </w:p>
    <w:p w14:paraId="2F1FE2AD" w14:textId="77777777" w:rsidR="0000352E" w:rsidRPr="00FD1546" w:rsidRDefault="0000352E" w:rsidP="00FD1546">
      <w:pPr>
        <w:spacing w:line="480" w:lineRule="auto"/>
        <w:ind w:right="237"/>
        <w:jc w:val="both"/>
        <w:rPr>
          <w:rFonts w:asciiTheme="minorHAnsi" w:hAnsiTheme="minorHAnsi" w:cstheme="minorHAnsi"/>
          <w:sz w:val="24"/>
          <w:szCs w:val="24"/>
        </w:rPr>
      </w:pPr>
    </w:p>
    <w:p w14:paraId="7547D78B"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Throughout I used effective communication which was necessary when identifying common ground between the parties as I believe this encouraged problem solving. Effective communication also provided them with conflict resolution tools to encourage them to independently manage any future conflicts which in turn reduced dependency on police intervention. </w:t>
      </w:r>
    </w:p>
    <w:p w14:paraId="6024F863" w14:textId="77777777" w:rsidR="0000352E" w:rsidRPr="00FD1546" w:rsidRDefault="0000352E" w:rsidP="00FD1546">
      <w:pPr>
        <w:spacing w:line="480" w:lineRule="auto"/>
        <w:ind w:right="237"/>
        <w:jc w:val="both"/>
        <w:rPr>
          <w:rFonts w:asciiTheme="minorHAnsi" w:hAnsiTheme="minorHAnsi" w:cstheme="minorHAnsi"/>
          <w:sz w:val="24"/>
          <w:szCs w:val="24"/>
        </w:rPr>
      </w:pPr>
    </w:p>
    <w:p w14:paraId="0559E8C7"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lastRenderedPageBreak/>
        <w:t xml:space="preserve">At points, I found it very difficult and even impossible at times when one neighbour would not compromise with the other as they were adamant that their point was valid. Sometimes, even after making attempts to reason with the neighbour, trying to get them to understand the other neighbour’s view they would refuse to view it from the other perspective. </w:t>
      </w:r>
    </w:p>
    <w:p w14:paraId="6543C29A" w14:textId="77777777" w:rsidR="0000352E" w:rsidRPr="00FD1546" w:rsidRDefault="0000352E" w:rsidP="00FD1546">
      <w:pPr>
        <w:spacing w:line="480" w:lineRule="auto"/>
        <w:ind w:right="237"/>
        <w:jc w:val="both"/>
        <w:rPr>
          <w:rFonts w:asciiTheme="minorHAnsi" w:hAnsiTheme="minorHAnsi" w:cstheme="minorHAnsi"/>
          <w:sz w:val="24"/>
          <w:szCs w:val="24"/>
        </w:rPr>
      </w:pPr>
    </w:p>
    <w:p w14:paraId="738D8381"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By implementing the transformational leadership model to this situation, it positively impacted organisational goals as it reduced police intervention an attendance, as suggested by Jung, Chow and Wu (2003). </w:t>
      </w:r>
    </w:p>
    <w:p w14:paraId="16FAEBD8" w14:textId="77777777" w:rsidR="0000352E" w:rsidRPr="00FD1546" w:rsidRDefault="0000352E" w:rsidP="00FD1546">
      <w:pPr>
        <w:spacing w:line="480" w:lineRule="auto"/>
        <w:ind w:right="237"/>
        <w:jc w:val="both"/>
        <w:rPr>
          <w:rFonts w:asciiTheme="minorHAnsi" w:hAnsiTheme="minorHAnsi" w:cstheme="minorHAnsi"/>
          <w:sz w:val="24"/>
          <w:szCs w:val="24"/>
        </w:rPr>
      </w:pPr>
    </w:p>
    <w:p w14:paraId="33367A3D"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In the future, when I attend neighbour disputes, I will ensure that mediation and formal police intervention is offered early. If disputes go on for a long period, there could be a lot to address in the meetings which could hinder constructive communication meaning that communication is repetitive and unproductive. Reflecting on this experience, I would encourage more community members to attend the meetings to ensure that the neighbours could understand the further impacts that the conflict was having on the community. </w:t>
      </w:r>
    </w:p>
    <w:p w14:paraId="4BFC358D" w14:textId="77777777" w:rsidR="0000352E" w:rsidRPr="00FD1546" w:rsidRDefault="0000352E" w:rsidP="00FD1546">
      <w:pPr>
        <w:spacing w:line="480" w:lineRule="auto"/>
        <w:ind w:right="237"/>
        <w:jc w:val="both"/>
        <w:rPr>
          <w:rFonts w:asciiTheme="minorHAnsi" w:hAnsiTheme="minorHAnsi" w:cstheme="minorHAnsi"/>
          <w:sz w:val="24"/>
          <w:szCs w:val="24"/>
        </w:rPr>
      </w:pPr>
    </w:p>
    <w:p w14:paraId="259F2F53" w14:textId="77777777" w:rsidR="0000352E" w:rsidRPr="00FD1546" w:rsidRDefault="0000352E" w:rsidP="00FD1546">
      <w:pPr>
        <w:spacing w:line="480" w:lineRule="auto"/>
        <w:ind w:right="237"/>
        <w:jc w:val="both"/>
        <w:rPr>
          <w:rFonts w:asciiTheme="minorHAnsi" w:hAnsiTheme="minorHAnsi" w:cstheme="minorHAnsi"/>
          <w:sz w:val="24"/>
          <w:szCs w:val="24"/>
        </w:rPr>
      </w:pPr>
    </w:p>
    <w:p w14:paraId="66E75978"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Secondly, transactional leadership which is a theory that “subordinates… work better under a clear chain of command” (</w:t>
      </w:r>
      <w:proofErr w:type="spellStart"/>
      <w:r w:rsidRPr="00FD1546">
        <w:rPr>
          <w:rFonts w:asciiTheme="minorHAnsi" w:hAnsiTheme="minorHAnsi" w:cstheme="minorHAnsi"/>
          <w:sz w:val="24"/>
          <w:szCs w:val="24"/>
        </w:rPr>
        <w:t>Tavanti</w:t>
      </w:r>
      <w:proofErr w:type="spellEnd"/>
      <w:r w:rsidRPr="00FD1546">
        <w:rPr>
          <w:rFonts w:asciiTheme="minorHAnsi" w:hAnsiTheme="minorHAnsi" w:cstheme="minorHAnsi"/>
          <w:sz w:val="24"/>
          <w:szCs w:val="24"/>
        </w:rPr>
        <w:t xml:space="preserve">, 2008) meaning that the success of the model is dependent on recognition of hierarchical structure. Transactional leaders establish clear goals, providing rewards or disciplinary action based on performance. This model is distinctly prevalent in policing as forces are based on a hierarchical structure with the Chief </w:t>
      </w:r>
      <w:r w:rsidRPr="00FD1546">
        <w:rPr>
          <w:rFonts w:asciiTheme="minorHAnsi" w:hAnsiTheme="minorHAnsi" w:cstheme="minorHAnsi"/>
          <w:sz w:val="24"/>
          <w:szCs w:val="24"/>
        </w:rPr>
        <w:lastRenderedPageBreak/>
        <w:t xml:space="preserve">Constable at the top of the force, demands are followed all the way to constables at the bottom of the structure.  </w:t>
      </w:r>
    </w:p>
    <w:p w14:paraId="54603406" w14:textId="77777777" w:rsidR="0000352E" w:rsidRPr="00FD1546" w:rsidRDefault="0000352E" w:rsidP="00FD1546">
      <w:pPr>
        <w:spacing w:line="480" w:lineRule="auto"/>
        <w:ind w:right="237"/>
        <w:jc w:val="both"/>
        <w:rPr>
          <w:rFonts w:asciiTheme="minorHAnsi" w:hAnsiTheme="minorHAnsi" w:cstheme="minorHAnsi"/>
          <w:sz w:val="24"/>
          <w:szCs w:val="24"/>
        </w:rPr>
      </w:pPr>
    </w:p>
    <w:p w14:paraId="09B8A572"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A transactional leader sets clear goals and objectives subsequently leading to higher organisational efficiency as the employee understands what is required of them (Bass, 1990). In the police, expectations and goals are set and relayed to officers in briefings that are held every day; expectations could include response times, victim contact and community engagement targets. </w:t>
      </w:r>
    </w:p>
    <w:p w14:paraId="0BAFC309" w14:textId="77777777" w:rsidR="0000352E" w:rsidRPr="00FD1546" w:rsidRDefault="0000352E" w:rsidP="00FD1546">
      <w:pPr>
        <w:spacing w:line="480" w:lineRule="auto"/>
        <w:ind w:right="237"/>
        <w:jc w:val="both"/>
        <w:rPr>
          <w:rFonts w:asciiTheme="minorHAnsi" w:hAnsiTheme="minorHAnsi" w:cstheme="minorHAnsi"/>
          <w:sz w:val="24"/>
          <w:szCs w:val="24"/>
        </w:rPr>
      </w:pPr>
    </w:p>
    <w:p w14:paraId="70D9E1B8"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In the UK it is essential that the police are held to account for their actions as UK policing is founded on the principle of consent, signifying that the police’s ability to fulfil their duties relies upon public support of their “existence, actions and, conduct” (Home Office, 2012). Transactional leadership ensures that employees are held responsible for meeting their objectives, as emphasis is placed on punishment and reward; thereby resulting in fostering a higher level of accountability (Yukl, 2020). </w:t>
      </w:r>
    </w:p>
    <w:p w14:paraId="71B54B8C" w14:textId="77777777" w:rsidR="0000352E" w:rsidRPr="00FD1546" w:rsidRDefault="0000352E" w:rsidP="00FD1546">
      <w:pPr>
        <w:spacing w:line="480" w:lineRule="auto"/>
        <w:ind w:right="237"/>
        <w:jc w:val="both"/>
        <w:rPr>
          <w:rFonts w:asciiTheme="minorHAnsi" w:hAnsiTheme="minorHAnsi" w:cstheme="minorHAnsi"/>
          <w:sz w:val="24"/>
          <w:szCs w:val="24"/>
        </w:rPr>
      </w:pPr>
    </w:p>
    <w:p w14:paraId="532035DD"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Incidents that police attend are usually fast-paced, crisis situations that need to be managed by a leader that can be decisive in their decision making to ensure the incident is dealt with effectively. A quality of transactional leaders is that they provide clear instructions and expect immediate compliance which precisely meets expectations of how incidents should be managed (Kotter, 1990). </w:t>
      </w:r>
    </w:p>
    <w:p w14:paraId="15BF50CE" w14:textId="77777777" w:rsidR="0000352E" w:rsidRPr="00FD1546" w:rsidRDefault="0000352E" w:rsidP="00FD1546">
      <w:pPr>
        <w:spacing w:line="480" w:lineRule="auto"/>
        <w:ind w:right="237"/>
        <w:jc w:val="both"/>
        <w:rPr>
          <w:rFonts w:asciiTheme="minorHAnsi" w:hAnsiTheme="minorHAnsi" w:cstheme="minorHAnsi"/>
          <w:sz w:val="24"/>
          <w:szCs w:val="24"/>
        </w:rPr>
      </w:pPr>
    </w:p>
    <w:p w14:paraId="678BA96E"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When attending policing incidents, it could be the sergeant on shift which manages it, or it usually is the person with the most policing experience meaning that it could be an officer </w:t>
      </w:r>
      <w:r w:rsidRPr="00FD1546">
        <w:rPr>
          <w:rFonts w:asciiTheme="minorHAnsi" w:hAnsiTheme="minorHAnsi" w:cstheme="minorHAnsi"/>
          <w:sz w:val="24"/>
          <w:szCs w:val="24"/>
        </w:rPr>
        <w:lastRenderedPageBreak/>
        <w:t xml:space="preserve">that has served the longest time. Managing an incident consists of passing updates on the radio to ensure that the control room are aware of how the incident is progressing. Additionally, the officer in charge will make sure that all attending officers know what is expected from them for example, obtain CCTV, seize clothing, take statements or cordon off a scene. As well as attending officers, the officer in charge clearly must inform the victims and witnesses what may be required from them. </w:t>
      </w:r>
    </w:p>
    <w:p w14:paraId="73EFBC72" w14:textId="77777777" w:rsidR="0000352E" w:rsidRPr="00FD1546" w:rsidRDefault="0000352E" w:rsidP="00FD1546">
      <w:pPr>
        <w:spacing w:line="480" w:lineRule="auto"/>
        <w:ind w:right="237"/>
        <w:jc w:val="both"/>
        <w:rPr>
          <w:rFonts w:asciiTheme="minorHAnsi" w:hAnsiTheme="minorHAnsi" w:cstheme="minorHAnsi"/>
          <w:sz w:val="24"/>
          <w:szCs w:val="24"/>
        </w:rPr>
      </w:pPr>
    </w:p>
    <w:p w14:paraId="4F1D594C"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Regularly I am the officer with the most experience when I attend an incident at work, therefore, I will use Gibbs’ Reflective Cycle to evidence another leadership style that I have used in policing (The University of Edinburgh, 2020). Recently, I was one of the first officers on scene following a disclosure of a rape. Initially I felt quite confident knowing what was expected from me as I have received training educating me what I need to do following disclosure of sexual assaults, not only that, but I have also attended many reports of sexual assaults which increased my confidence. However, this incident became a very fast-paced incident to deal with as not long after the report of rape came in, we received a call from the suspect of the rape reporting an ongoing disturbance at the location where we believed the rape occurred. </w:t>
      </w:r>
    </w:p>
    <w:p w14:paraId="33F7AA6D" w14:textId="77777777" w:rsidR="0000352E" w:rsidRPr="00FD1546" w:rsidRDefault="0000352E" w:rsidP="00FD1546">
      <w:pPr>
        <w:spacing w:line="480" w:lineRule="auto"/>
        <w:ind w:right="237"/>
        <w:jc w:val="both"/>
        <w:rPr>
          <w:rFonts w:asciiTheme="minorHAnsi" w:hAnsiTheme="minorHAnsi" w:cstheme="minorHAnsi"/>
          <w:sz w:val="24"/>
          <w:szCs w:val="24"/>
        </w:rPr>
      </w:pPr>
    </w:p>
    <w:p w14:paraId="3F51EE11" w14:textId="77777777" w:rsidR="0000352E" w:rsidRPr="00FD1546" w:rsidRDefault="0000352E" w:rsidP="00FD1546">
      <w:pPr>
        <w:spacing w:line="480" w:lineRule="auto"/>
        <w:ind w:right="237"/>
        <w:jc w:val="both"/>
        <w:rPr>
          <w:rFonts w:asciiTheme="minorHAnsi" w:hAnsiTheme="minorHAnsi" w:cstheme="minorHAnsi"/>
          <w:sz w:val="24"/>
          <w:szCs w:val="24"/>
        </w:rPr>
      </w:pPr>
    </w:p>
    <w:p w14:paraId="4526CD2E"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I also felt a lot of pressure as I wanted to ensure that we gave the victim the best chance of securing all the evidence relating to the rape but also needed to de-escalate the ongoing disturbance where a lot of the evidence was located. </w:t>
      </w:r>
    </w:p>
    <w:p w14:paraId="7C9A30BA" w14:textId="77777777" w:rsidR="0000352E" w:rsidRPr="00FD1546" w:rsidRDefault="0000352E" w:rsidP="00FD1546">
      <w:pPr>
        <w:spacing w:line="480" w:lineRule="auto"/>
        <w:ind w:right="237"/>
        <w:jc w:val="both"/>
        <w:rPr>
          <w:rFonts w:asciiTheme="minorHAnsi" w:hAnsiTheme="minorHAnsi" w:cstheme="minorHAnsi"/>
          <w:sz w:val="24"/>
          <w:szCs w:val="24"/>
        </w:rPr>
      </w:pPr>
    </w:p>
    <w:p w14:paraId="424C59AA"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lastRenderedPageBreak/>
        <w:t xml:space="preserve">Whilst managing the incident, I ensured that my communication was clear subsequently leading to officers successfully locating the suspect of the rape, despite only a nickname being provided. Officers also understood what their duties were when they attended the location which meant they correctly seized the items that were of evidential value in the house. This highlights Yukl’s idea that this leadership style increases employee responsibility and accountability (2020) as well as Kotter’s (1990) point that transactional leaders are best to efficiently progress a fast-paced incidents. </w:t>
      </w:r>
    </w:p>
    <w:p w14:paraId="06189F9C" w14:textId="77777777" w:rsidR="0000352E" w:rsidRPr="00FD1546" w:rsidRDefault="0000352E" w:rsidP="00FD1546">
      <w:pPr>
        <w:spacing w:line="480" w:lineRule="auto"/>
        <w:ind w:right="237"/>
        <w:jc w:val="both"/>
        <w:rPr>
          <w:rFonts w:asciiTheme="minorHAnsi" w:hAnsiTheme="minorHAnsi" w:cstheme="minorHAnsi"/>
          <w:sz w:val="24"/>
          <w:szCs w:val="24"/>
        </w:rPr>
      </w:pPr>
    </w:p>
    <w:p w14:paraId="79AFD6C5"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I believe a negative aspect of this incident was my victim engagement. Although I obtained all that was required from the victim and obtained a clear account about what had occurred as well as all relevant swabs, I felt that I was not able to provide my full attention as my team were providing me updates about the scene location throughout. </w:t>
      </w:r>
    </w:p>
    <w:p w14:paraId="69CF3F1F" w14:textId="77777777" w:rsidR="0000352E" w:rsidRPr="00FD1546" w:rsidRDefault="0000352E" w:rsidP="00FD1546">
      <w:pPr>
        <w:spacing w:line="480" w:lineRule="auto"/>
        <w:ind w:right="237"/>
        <w:jc w:val="both"/>
        <w:rPr>
          <w:rFonts w:asciiTheme="minorHAnsi" w:hAnsiTheme="minorHAnsi" w:cstheme="minorHAnsi"/>
          <w:sz w:val="24"/>
          <w:szCs w:val="24"/>
        </w:rPr>
      </w:pPr>
    </w:p>
    <w:p w14:paraId="4EB57655"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In the future, if I were to manage a similar incident, I would take five minutes away from the victim and clearly set out what was needed from officers at the scene whilst also delegating responsibility to an officer at the location to ensure that the victim had my full attention without any distractions. </w:t>
      </w:r>
    </w:p>
    <w:p w14:paraId="22896E34" w14:textId="77777777" w:rsidR="0000352E" w:rsidRPr="00FD1546" w:rsidRDefault="0000352E" w:rsidP="00FD1546">
      <w:pPr>
        <w:spacing w:line="480" w:lineRule="auto"/>
        <w:ind w:right="237"/>
        <w:jc w:val="both"/>
        <w:rPr>
          <w:rFonts w:asciiTheme="minorHAnsi" w:hAnsiTheme="minorHAnsi" w:cstheme="minorHAnsi"/>
          <w:sz w:val="24"/>
          <w:szCs w:val="24"/>
        </w:rPr>
      </w:pPr>
    </w:p>
    <w:p w14:paraId="0D5573C5" w14:textId="77777777" w:rsidR="0000352E" w:rsidRPr="00FD1546" w:rsidRDefault="0000352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t xml:space="preserve">Reflecting on this experience using Gibbs’ Reflective Cycle has highlighted how much transactional leadership relies on respect of subordinates within an organisation. </w:t>
      </w:r>
    </w:p>
    <w:p w14:paraId="22470CDB" w14:textId="77777777" w:rsidR="0000352E" w:rsidRPr="00FD1546" w:rsidRDefault="0000352E" w:rsidP="00FD1546">
      <w:pPr>
        <w:spacing w:line="480" w:lineRule="auto"/>
        <w:ind w:right="237"/>
        <w:jc w:val="both"/>
        <w:rPr>
          <w:rFonts w:asciiTheme="minorHAnsi" w:hAnsiTheme="minorHAnsi" w:cstheme="minorHAnsi"/>
          <w:sz w:val="24"/>
          <w:szCs w:val="24"/>
        </w:rPr>
      </w:pPr>
    </w:p>
    <w:p w14:paraId="1AC5018E" w14:textId="77777777" w:rsidR="0000352E" w:rsidRPr="00FD1546" w:rsidRDefault="0000352E" w:rsidP="00FD1546">
      <w:pPr>
        <w:spacing w:line="480" w:lineRule="auto"/>
        <w:ind w:right="237"/>
        <w:jc w:val="both"/>
        <w:rPr>
          <w:rFonts w:asciiTheme="minorHAnsi" w:hAnsiTheme="minorHAnsi" w:cstheme="minorHAnsi"/>
          <w:sz w:val="24"/>
          <w:szCs w:val="24"/>
        </w:rPr>
      </w:pPr>
      <w:proofErr w:type="spellStart"/>
      <w:r w:rsidRPr="00FD1546">
        <w:rPr>
          <w:rFonts w:asciiTheme="minorHAnsi" w:hAnsiTheme="minorHAnsi" w:cstheme="minorHAnsi"/>
          <w:sz w:val="24"/>
          <w:szCs w:val="24"/>
        </w:rPr>
        <w:t>Tavanti</w:t>
      </w:r>
      <w:proofErr w:type="spellEnd"/>
      <w:r w:rsidRPr="00FD1546">
        <w:rPr>
          <w:rFonts w:asciiTheme="minorHAnsi" w:hAnsiTheme="minorHAnsi" w:cstheme="minorHAnsi"/>
          <w:sz w:val="24"/>
          <w:szCs w:val="24"/>
        </w:rPr>
        <w:t xml:space="preserve"> (2008) notes that transactional leadership can be limiting it if is the only style used, explaining that the best leaders possess the qualities of both transformational and transactional leadership styles. An example, where I have recognised that both styles are </w:t>
      </w:r>
      <w:r w:rsidRPr="00FD1546">
        <w:rPr>
          <w:rFonts w:asciiTheme="minorHAnsi" w:hAnsiTheme="minorHAnsi" w:cstheme="minorHAnsi"/>
          <w:sz w:val="24"/>
          <w:szCs w:val="24"/>
        </w:rPr>
        <w:lastRenderedPageBreak/>
        <w:t xml:space="preserve">present, and I have had to change between styes is a protest that I recently worked. In briefing held just prior to the protest, we were informed by supervisors of operational procedures that we had to follow to maintain order, highlighting the presence of the transactional style. During the protest, there was a change in dynamic and the atmosphere became hostile; we were encouraged by supervisors to be innovative and engage with the protestors to minimise the risk of conflict, demonstrating the application of the transformational leadership model. </w:t>
      </w:r>
    </w:p>
    <w:p w14:paraId="60995116" w14:textId="6D0FBBB8" w:rsidR="0003057C" w:rsidRPr="007A251D" w:rsidRDefault="0003057C" w:rsidP="00FD1546">
      <w:pPr>
        <w:spacing w:line="480" w:lineRule="auto"/>
        <w:ind w:right="237"/>
        <w:jc w:val="both"/>
        <w:rPr>
          <w:rFonts w:asciiTheme="minorHAnsi" w:hAnsiTheme="minorHAnsi" w:cstheme="minorHAnsi"/>
          <w:sz w:val="24"/>
          <w:szCs w:val="24"/>
        </w:rPr>
      </w:pPr>
    </w:p>
    <w:p w14:paraId="2493B0A0" w14:textId="77777777" w:rsidR="00153FDB" w:rsidRDefault="00D54932" w:rsidP="00FD1546">
      <w:pPr>
        <w:spacing w:line="480" w:lineRule="auto"/>
        <w:ind w:right="237"/>
        <w:jc w:val="both"/>
        <w:rPr>
          <w:rFonts w:asciiTheme="minorHAnsi" w:hAnsiTheme="minorHAnsi" w:cstheme="minorHAnsi"/>
          <w:sz w:val="24"/>
          <w:szCs w:val="24"/>
        </w:rPr>
      </w:pPr>
      <w:r>
        <w:rPr>
          <w:rFonts w:asciiTheme="minorHAnsi" w:hAnsiTheme="minorHAnsi" w:cstheme="minorHAnsi"/>
          <w:sz w:val="24"/>
          <w:szCs w:val="24"/>
        </w:rPr>
        <w:t>The NPIA</w:t>
      </w:r>
      <w:r w:rsidR="00C768D4">
        <w:rPr>
          <w:rFonts w:asciiTheme="minorHAnsi" w:hAnsiTheme="minorHAnsi" w:cstheme="minorHAnsi"/>
          <w:sz w:val="24"/>
          <w:szCs w:val="24"/>
        </w:rPr>
        <w:t xml:space="preserve"> evidence that police leaders that combine both transformation and transactional leadership models are more effective (NPIA, 2011).</w:t>
      </w:r>
      <w:r w:rsidR="00A96CDD">
        <w:rPr>
          <w:rFonts w:asciiTheme="minorHAnsi" w:hAnsiTheme="minorHAnsi" w:cstheme="minorHAnsi"/>
          <w:sz w:val="24"/>
          <w:szCs w:val="24"/>
        </w:rPr>
        <w:t xml:space="preserve"> </w:t>
      </w:r>
      <w:r w:rsidR="00A37A28">
        <w:rPr>
          <w:rFonts w:asciiTheme="minorHAnsi" w:hAnsiTheme="minorHAnsi" w:cstheme="minorHAnsi"/>
          <w:sz w:val="24"/>
          <w:szCs w:val="24"/>
        </w:rPr>
        <w:t>A common leadership model that is often applied to policing is situational leadership</w:t>
      </w:r>
      <w:r w:rsidR="00B26595">
        <w:rPr>
          <w:rFonts w:asciiTheme="minorHAnsi" w:hAnsiTheme="minorHAnsi" w:cstheme="minorHAnsi"/>
          <w:sz w:val="24"/>
          <w:szCs w:val="24"/>
        </w:rPr>
        <w:t>; this model relates to leaders that adapt their</w:t>
      </w:r>
      <w:r w:rsidR="0045279C">
        <w:rPr>
          <w:rFonts w:asciiTheme="minorHAnsi" w:hAnsiTheme="minorHAnsi" w:cstheme="minorHAnsi"/>
          <w:sz w:val="24"/>
          <w:szCs w:val="24"/>
        </w:rPr>
        <w:t xml:space="preserve"> behaviour to best suit the situation (NPIA, 2011). This model is common in policing due to the varying types of </w:t>
      </w:r>
      <w:r w:rsidR="00374852">
        <w:rPr>
          <w:rFonts w:asciiTheme="minorHAnsi" w:hAnsiTheme="minorHAnsi" w:cstheme="minorHAnsi"/>
          <w:sz w:val="24"/>
          <w:szCs w:val="24"/>
        </w:rPr>
        <w:t>incidents</w:t>
      </w:r>
      <w:r w:rsidR="0045279C">
        <w:rPr>
          <w:rFonts w:asciiTheme="minorHAnsi" w:hAnsiTheme="minorHAnsi" w:cstheme="minorHAnsi"/>
          <w:sz w:val="24"/>
          <w:szCs w:val="24"/>
        </w:rPr>
        <w:t xml:space="preserve"> that police officers attend such as domestic</w:t>
      </w:r>
      <w:r w:rsidR="005D5A88">
        <w:rPr>
          <w:rFonts w:asciiTheme="minorHAnsi" w:hAnsiTheme="minorHAnsi" w:cstheme="minorHAnsi"/>
          <w:sz w:val="24"/>
          <w:szCs w:val="24"/>
        </w:rPr>
        <w:t xml:space="preserve">, aggressive suspects, sudden deaths </w:t>
      </w:r>
      <w:r w:rsidR="0045279C">
        <w:rPr>
          <w:rFonts w:asciiTheme="minorHAnsi" w:hAnsiTheme="minorHAnsi" w:cstheme="minorHAnsi"/>
          <w:sz w:val="24"/>
          <w:szCs w:val="24"/>
        </w:rPr>
        <w:t>and mental health incidents (Wiliams, 2023)</w:t>
      </w:r>
      <w:r w:rsidR="005D5A88">
        <w:rPr>
          <w:rFonts w:asciiTheme="minorHAnsi" w:hAnsiTheme="minorHAnsi" w:cstheme="minorHAnsi"/>
          <w:sz w:val="24"/>
          <w:szCs w:val="24"/>
        </w:rPr>
        <w:t xml:space="preserve">; each incident would need to be approached </w:t>
      </w:r>
      <w:r w:rsidR="00916E58">
        <w:rPr>
          <w:rFonts w:asciiTheme="minorHAnsi" w:hAnsiTheme="minorHAnsi" w:cstheme="minorHAnsi"/>
          <w:sz w:val="24"/>
          <w:szCs w:val="24"/>
        </w:rPr>
        <w:t xml:space="preserve">and dealt with </w:t>
      </w:r>
      <w:r w:rsidR="005D5A88">
        <w:rPr>
          <w:rFonts w:asciiTheme="minorHAnsi" w:hAnsiTheme="minorHAnsi" w:cstheme="minorHAnsi"/>
          <w:sz w:val="24"/>
          <w:szCs w:val="24"/>
        </w:rPr>
        <w:t xml:space="preserve">differently </w:t>
      </w:r>
      <w:r w:rsidR="00916E58">
        <w:rPr>
          <w:rFonts w:asciiTheme="minorHAnsi" w:hAnsiTheme="minorHAnsi" w:cstheme="minorHAnsi"/>
          <w:sz w:val="24"/>
          <w:szCs w:val="24"/>
        </w:rPr>
        <w:t xml:space="preserve">highlighting the need to </w:t>
      </w:r>
      <w:r w:rsidR="00374852">
        <w:rPr>
          <w:rFonts w:asciiTheme="minorHAnsi" w:hAnsiTheme="minorHAnsi" w:cstheme="minorHAnsi"/>
          <w:sz w:val="24"/>
          <w:szCs w:val="24"/>
        </w:rPr>
        <w:t>modify behaviours to best suit the situation.</w:t>
      </w:r>
    </w:p>
    <w:p w14:paraId="7A2C6D10" w14:textId="77777777" w:rsidR="00153FDB" w:rsidRDefault="00153FDB" w:rsidP="00FD1546">
      <w:pPr>
        <w:spacing w:line="480" w:lineRule="auto"/>
        <w:ind w:right="237"/>
        <w:jc w:val="both"/>
        <w:rPr>
          <w:rFonts w:asciiTheme="minorHAnsi" w:hAnsiTheme="minorHAnsi" w:cstheme="minorHAnsi"/>
          <w:sz w:val="24"/>
          <w:szCs w:val="24"/>
        </w:rPr>
      </w:pPr>
    </w:p>
    <w:p w14:paraId="19616F7A" w14:textId="1560F37B" w:rsidR="007A251D" w:rsidRDefault="00374852" w:rsidP="00FD1546">
      <w:pPr>
        <w:spacing w:line="480" w:lineRule="auto"/>
        <w:ind w:right="237"/>
        <w:jc w:val="both"/>
        <w:rPr>
          <w:rFonts w:asciiTheme="minorHAnsi" w:hAnsiTheme="minorHAnsi" w:cstheme="minorHAnsi"/>
          <w:sz w:val="24"/>
          <w:szCs w:val="24"/>
        </w:rPr>
      </w:pPr>
      <w:r>
        <w:rPr>
          <w:rFonts w:asciiTheme="minorHAnsi" w:hAnsiTheme="minorHAnsi" w:cstheme="minorHAnsi"/>
          <w:sz w:val="24"/>
          <w:szCs w:val="24"/>
        </w:rPr>
        <w:t xml:space="preserve">A leadership model that tends to be viewed as </w:t>
      </w:r>
      <w:r w:rsidR="00BF5CE0">
        <w:rPr>
          <w:rFonts w:asciiTheme="minorHAnsi" w:hAnsiTheme="minorHAnsi" w:cstheme="minorHAnsi"/>
          <w:sz w:val="24"/>
          <w:szCs w:val="24"/>
        </w:rPr>
        <w:t>less effective</w:t>
      </w:r>
      <w:r w:rsidR="00A85512">
        <w:rPr>
          <w:rFonts w:asciiTheme="minorHAnsi" w:hAnsiTheme="minorHAnsi" w:cstheme="minorHAnsi"/>
          <w:sz w:val="24"/>
          <w:szCs w:val="24"/>
        </w:rPr>
        <w:t xml:space="preserve"> </w:t>
      </w:r>
      <w:r w:rsidR="00D71C4F">
        <w:rPr>
          <w:rFonts w:asciiTheme="minorHAnsi" w:hAnsiTheme="minorHAnsi" w:cstheme="minorHAnsi"/>
          <w:sz w:val="24"/>
          <w:szCs w:val="24"/>
        </w:rPr>
        <w:t xml:space="preserve">and can have a negative effect on </w:t>
      </w:r>
      <w:r w:rsidR="0096073F">
        <w:rPr>
          <w:rFonts w:asciiTheme="minorHAnsi" w:hAnsiTheme="minorHAnsi" w:cstheme="minorHAnsi"/>
          <w:sz w:val="24"/>
          <w:szCs w:val="24"/>
        </w:rPr>
        <w:t>subordinates’</w:t>
      </w:r>
      <w:r w:rsidR="00D71C4F">
        <w:rPr>
          <w:rFonts w:asciiTheme="minorHAnsi" w:hAnsiTheme="minorHAnsi" w:cstheme="minorHAnsi"/>
          <w:sz w:val="24"/>
          <w:szCs w:val="24"/>
        </w:rPr>
        <w:t xml:space="preserve"> </w:t>
      </w:r>
      <w:r w:rsidR="00FA00E0">
        <w:rPr>
          <w:rFonts w:asciiTheme="minorHAnsi" w:hAnsiTheme="minorHAnsi" w:cstheme="minorHAnsi"/>
          <w:sz w:val="24"/>
          <w:szCs w:val="24"/>
        </w:rPr>
        <w:t>efforts</w:t>
      </w:r>
      <w:r w:rsidR="00CA525A">
        <w:rPr>
          <w:rFonts w:asciiTheme="minorHAnsi" w:hAnsiTheme="minorHAnsi" w:cstheme="minorHAnsi"/>
          <w:sz w:val="24"/>
          <w:szCs w:val="24"/>
        </w:rPr>
        <w:t xml:space="preserve"> </w:t>
      </w:r>
      <w:r w:rsidR="00266DD2">
        <w:rPr>
          <w:rFonts w:asciiTheme="minorHAnsi" w:hAnsiTheme="minorHAnsi" w:cstheme="minorHAnsi"/>
          <w:sz w:val="24"/>
          <w:szCs w:val="24"/>
        </w:rPr>
        <w:t xml:space="preserve">due to the </w:t>
      </w:r>
      <w:r w:rsidR="00064BFA">
        <w:rPr>
          <w:rFonts w:asciiTheme="minorHAnsi" w:hAnsiTheme="minorHAnsi" w:cstheme="minorHAnsi"/>
          <w:sz w:val="24"/>
          <w:szCs w:val="24"/>
        </w:rPr>
        <w:t>failure to lead by lea</w:t>
      </w:r>
      <w:r>
        <w:rPr>
          <w:rFonts w:asciiTheme="minorHAnsi" w:hAnsiTheme="minorHAnsi" w:cstheme="minorHAnsi"/>
          <w:sz w:val="24"/>
          <w:szCs w:val="24"/>
        </w:rPr>
        <w:t>ders is laissez-faire</w:t>
      </w:r>
      <w:r w:rsidR="00064BFA">
        <w:rPr>
          <w:rFonts w:asciiTheme="minorHAnsi" w:hAnsiTheme="minorHAnsi" w:cstheme="minorHAnsi"/>
          <w:sz w:val="24"/>
          <w:szCs w:val="24"/>
        </w:rPr>
        <w:t xml:space="preserve"> </w:t>
      </w:r>
      <w:r w:rsidR="00CA525A">
        <w:rPr>
          <w:rFonts w:asciiTheme="minorHAnsi" w:hAnsiTheme="minorHAnsi" w:cstheme="minorHAnsi"/>
          <w:sz w:val="24"/>
          <w:szCs w:val="24"/>
        </w:rPr>
        <w:t>(</w:t>
      </w:r>
      <w:r w:rsidR="00BF5CE0">
        <w:rPr>
          <w:rFonts w:asciiTheme="minorHAnsi" w:hAnsiTheme="minorHAnsi" w:cstheme="minorHAnsi"/>
          <w:sz w:val="24"/>
          <w:szCs w:val="24"/>
        </w:rPr>
        <w:t>Deluga, 1990)</w:t>
      </w:r>
      <w:r w:rsidR="0096073F">
        <w:rPr>
          <w:rFonts w:asciiTheme="minorHAnsi" w:hAnsiTheme="minorHAnsi" w:cstheme="minorHAnsi"/>
          <w:sz w:val="24"/>
          <w:szCs w:val="24"/>
        </w:rPr>
        <w:t xml:space="preserve">. </w:t>
      </w:r>
      <w:r w:rsidR="00360EB6">
        <w:rPr>
          <w:rFonts w:asciiTheme="minorHAnsi" w:hAnsiTheme="minorHAnsi" w:cstheme="minorHAnsi"/>
          <w:sz w:val="24"/>
          <w:szCs w:val="24"/>
        </w:rPr>
        <w:t xml:space="preserve">Laissez-faire leadership </w:t>
      </w:r>
      <w:r w:rsidR="00D7487F">
        <w:rPr>
          <w:rFonts w:asciiTheme="minorHAnsi" w:hAnsiTheme="minorHAnsi" w:cstheme="minorHAnsi"/>
          <w:sz w:val="24"/>
          <w:szCs w:val="24"/>
        </w:rPr>
        <w:t xml:space="preserve">is a model where leaders </w:t>
      </w:r>
      <w:r w:rsidR="00A328F5">
        <w:rPr>
          <w:rFonts w:asciiTheme="minorHAnsi" w:hAnsiTheme="minorHAnsi" w:cstheme="minorHAnsi"/>
          <w:sz w:val="24"/>
          <w:szCs w:val="24"/>
        </w:rPr>
        <w:t xml:space="preserve">offering </w:t>
      </w:r>
      <w:r w:rsidR="00691001">
        <w:rPr>
          <w:rFonts w:asciiTheme="minorHAnsi" w:hAnsiTheme="minorHAnsi" w:cstheme="minorHAnsi"/>
          <w:sz w:val="24"/>
          <w:szCs w:val="24"/>
        </w:rPr>
        <w:t>minimal or no guidance to subordinates</w:t>
      </w:r>
      <w:r w:rsidR="0008389A">
        <w:rPr>
          <w:rFonts w:asciiTheme="minorHAnsi" w:hAnsiTheme="minorHAnsi" w:cstheme="minorHAnsi"/>
          <w:sz w:val="24"/>
          <w:szCs w:val="24"/>
        </w:rPr>
        <w:t xml:space="preserve"> (</w:t>
      </w:r>
      <w:r w:rsidR="00844385">
        <w:rPr>
          <w:rFonts w:asciiTheme="minorHAnsi" w:hAnsiTheme="minorHAnsi" w:cstheme="minorHAnsi"/>
          <w:sz w:val="24"/>
          <w:szCs w:val="24"/>
        </w:rPr>
        <w:t xml:space="preserve">Deluga, </w:t>
      </w:r>
      <w:r w:rsidR="00195880">
        <w:rPr>
          <w:rFonts w:asciiTheme="minorHAnsi" w:hAnsiTheme="minorHAnsi" w:cstheme="minorHAnsi"/>
          <w:sz w:val="24"/>
          <w:szCs w:val="24"/>
        </w:rPr>
        <w:t>1990</w:t>
      </w:r>
      <w:r w:rsidR="0008389A">
        <w:rPr>
          <w:rFonts w:asciiTheme="minorHAnsi" w:hAnsiTheme="minorHAnsi" w:cstheme="minorHAnsi"/>
          <w:sz w:val="24"/>
          <w:szCs w:val="24"/>
        </w:rPr>
        <w:t>)</w:t>
      </w:r>
      <w:r w:rsidR="00691001">
        <w:rPr>
          <w:rFonts w:asciiTheme="minorHAnsi" w:hAnsiTheme="minorHAnsi" w:cstheme="minorHAnsi"/>
          <w:sz w:val="24"/>
          <w:szCs w:val="24"/>
        </w:rPr>
        <w:t xml:space="preserve">, </w:t>
      </w:r>
      <w:r w:rsidR="00D7487F">
        <w:rPr>
          <w:rFonts w:asciiTheme="minorHAnsi" w:hAnsiTheme="minorHAnsi" w:cstheme="minorHAnsi"/>
          <w:sz w:val="24"/>
          <w:szCs w:val="24"/>
        </w:rPr>
        <w:t xml:space="preserve">this could be frustrating to subordinates as they do not see their leaders equalising their efforts. </w:t>
      </w:r>
    </w:p>
    <w:p w14:paraId="0E2D055E" w14:textId="77777777" w:rsidR="00D54932" w:rsidRPr="007A251D" w:rsidRDefault="00D54932" w:rsidP="00FD1546">
      <w:pPr>
        <w:spacing w:line="480" w:lineRule="auto"/>
        <w:ind w:right="237"/>
        <w:jc w:val="both"/>
        <w:rPr>
          <w:rFonts w:asciiTheme="minorHAnsi" w:hAnsiTheme="minorHAnsi" w:cstheme="minorHAnsi"/>
          <w:sz w:val="24"/>
          <w:szCs w:val="24"/>
        </w:rPr>
      </w:pPr>
    </w:p>
    <w:p w14:paraId="175A204F" w14:textId="19FBA2F0" w:rsidR="00DE36FF" w:rsidRDefault="00A5198E" w:rsidP="00FD1546">
      <w:pPr>
        <w:spacing w:line="480" w:lineRule="auto"/>
        <w:ind w:right="237"/>
        <w:jc w:val="both"/>
        <w:rPr>
          <w:rFonts w:asciiTheme="minorHAnsi" w:hAnsiTheme="minorHAnsi" w:cstheme="minorHAnsi"/>
          <w:sz w:val="24"/>
          <w:szCs w:val="24"/>
        </w:rPr>
      </w:pPr>
      <w:r w:rsidRPr="00FD1546">
        <w:rPr>
          <w:rFonts w:asciiTheme="minorHAnsi" w:hAnsiTheme="minorHAnsi" w:cstheme="minorHAnsi"/>
          <w:sz w:val="24"/>
          <w:szCs w:val="24"/>
        </w:rPr>
        <w:lastRenderedPageBreak/>
        <w:t>Leadership directly impacts an organisation’s ability and effectiveness in achieving their goals.</w:t>
      </w:r>
      <w:r w:rsidR="0059733F" w:rsidRPr="00FD1546">
        <w:rPr>
          <w:rFonts w:asciiTheme="minorHAnsi" w:hAnsiTheme="minorHAnsi" w:cstheme="minorHAnsi"/>
          <w:sz w:val="24"/>
          <w:szCs w:val="24"/>
        </w:rPr>
        <w:t xml:space="preserve"> Day-to-day we attend several different types of incidents that need to be managed</w:t>
      </w:r>
      <w:r w:rsidR="00575591" w:rsidRPr="00FD1546">
        <w:rPr>
          <w:rFonts w:asciiTheme="minorHAnsi" w:hAnsiTheme="minorHAnsi" w:cstheme="minorHAnsi"/>
          <w:sz w:val="24"/>
          <w:szCs w:val="24"/>
        </w:rPr>
        <w:t xml:space="preserve"> </w:t>
      </w:r>
      <w:r w:rsidR="0059733F" w:rsidRPr="00FD1546">
        <w:rPr>
          <w:rFonts w:asciiTheme="minorHAnsi" w:hAnsiTheme="minorHAnsi" w:cstheme="minorHAnsi"/>
          <w:sz w:val="24"/>
          <w:szCs w:val="24"/>
        </w:rPr>
        <w:t>in different ways for example a mental health call compared to a</w:t>
      </w:r>
      <w:r w:rsidR="00575591" w:rsidRPr="00FD1546">
        <w:rPr>
          <w:rFonts w:asciiTheme="minorHAnsi" w:hAnsiTheme="minorHAnsi" w:cstheme="minorHAnsi"/>
          <w:sz w:val="24"/>
          <w:szCs w:val="24"/>
        </w:rPr>
        <w:t xml:space="preserve">n aggressive assault suspect, highlighting the importance of adapting one’s leadership approach. It is also clear that even when dealing with one member of the public at a </w:t>
      </w:r>
      <w:r w:rsidR="00CD696C" w:rsidRPr="00FD1546">
        <w:rPr>
          <w:rFonts w:asciiTheme="minorHAnsi" w:hAnsiTheme="minorHAnsi" w:cstheme="minorHAnsi"/>
          <w:sz w:val="24"/>
          <w:szCs w:val="24"/>
        </w:rPr>
        <w:t>fast-changing</w:t>
      </w:r>
      <w:r w:rsidR="00575591" w:rsidRPr="00FD1546">
        <w:rPr>
          <w:rFonts w:asciiTheme="minorHAnsi" w:hAnsiTheme="minorHAnsi" w:cstheme="minorHAnsi"/>
          <w:sz w:val="24"/>
          <w:szCs w:val="24"/>
        </w:rPr>
        <w:t xml:space="preserve"> incident, </w:t>
      </w:r>
      <w:proofErr w:type="gramStart"/>
      <w:r w:rsidR="00575591" w:rsidRPr="00FD1546">
        <w:rPr>
          <w:rFonts w:asciiTheme="minorHAnsi" w:hAnsiTheme="minorHAnsi" w:cstheme="minorHAnsi"/>
          <w:sz w:val="24"/>
          <w:szCs w:val="24"/>
        </w:rPr>
        <w:t>a number of</w:t>
      </w:r>
      <w:proofErr w:type="gramEnd"/>
      <w:r w:rsidR="00575591" w:rsidRPr="00FD1546">
        <w:rPr>
          <w:rFonts w:asciiTheme="minorHAnsi" w:hAnsiTheme="minorHAnsi" w:cstheme="minorHAnsi"/>
          <w:sz w:val="24"/>
          <w:szCs w:val="24"/>
        </w:rPr>
        <w:t xml:space="preserve"> different leadership models could be used to best manage that situation. </w:t>
      </w:r>
    </w:p>
    <w:p w14:paraId="4139340D" w14:textId="77777777" w:rsidR="00CD696C" w:rsidRDefault="00CD696C" w:rsidP="00FD1546">
      <w:pPr>
        <w:spacing w:line="480" w:lineRule="auto"/>
        <w:ind w:right="237"/>
        <w:jc w:val="both"/>
        <w:rPr>
          <w:rFonts w:asciiTheme="minorHAnsi" w:hAnsiTheme="minorHAnsi" w:cstheme="minorHAnsi"/>
          <w:b/>
          <w:bCs/>
          <w:sz w:val="24"/>
          <w:szCs w:val="24"/>
        </w:rPr>
      </w:pPr>
    </w:p>
    <w:p w14:paraId="5C6C34C3" w14:textId="7CB40E03" w:rsidR="00CD696C" w:rsidRDefault="00691001" w:rsidP="00FD1546">
      <w:pPr>
        <w:spacing w:line="480" w:lineRule="auto"/>
        <w:ind w:right="237"/>
        <w:jc w:val="both"/>
        <w:rPr>
          <w:rFonts w:asciiTheme="minorHAnsi" w:hAnsiTheme="minorHAnsi" w:cstheme="minorHAnsi"/>
          <w:b/>
          <w:bCs/>
          <w:sz w:val="24"/>
          <w:szCs w:val="24"/>
        </w:rPr>
      </w:pPr>
      <w:r>
        <w:rPr>
          <w:rFonts w:asciiTheme="minorHAnsi" w:hAnsiTheme="minorHAnsi" w:cstheme="minorHAnsi"/>
          <w:b/>
          <w:bCs/>
          <w:sz w:val="24"/>
          <w:szCs w:val="24"/>
        </w:rPr>
        <w:t xml:space="preserve">1946 </w:t>
      </w:r>
    </w:p>
    <w:p w14:paraId="7AA49E27" w14:textId="77777777" w:rsidR="00CD696C" w:rsidRDefault="00CD696C" w:rsidP="00FD1546">
      <w:pPr>
        <w:spacing w:line="480" w:lineRule="auto"/>
        <w:ind w:right="237"/>
        <w:jc w:val="both"/>
        <w:rPr>
          <w:rFonts w:asciiTheme="minorHAnsi" w:hAnsiTheme="minorHAnsi" w:cstheme="minorHAnsi"/>
          <w:b/>
          <w:bCs/>
          <w:sz w:val="24"/>
          <w:szCs w:val="24"/>
        </w:rPr>
      </w:pPr>
    </w:p>
    <w:p w14:paraId="6FECF6A8" w14:textId="77777777" w:rsidR="00CD696C" w:rsidRDefault="00CD696C" w:rsidP="00FD1546">
      <w:pPr>
        <w:spacing w:line="480" w:lineRule="auto"/>
        <w:ind w:right="237"/>
        <w:jc w:val="both"/>
        <w:rPr>
          <w:rFonts w:asciiTheme="minorHAnsi" w:hAnsiTheme="minorHAnsi" w:cstheme="minorHAnsi"/>
          <w:b/>
          <w:bCs/>
          <w:sz w:val="24"/>
          <w:szCs w:val="24"/>
        </w:rPr>
      </w:pPr>
    </w:p>
    <w:p w14:paraId="7DD4BF68" w14:textId="77777777" w:rsidR="00CD696C" w:rsidRPr="00CD696C" w:rsidRDefault="00CD696C" w:rsidP="00FD1546">
      <w:pPr>
        <w:spacing w:line="480" w:lineRule="auto"/>
        <w:ind w:right="237"/>
        <w:jc w:val="both"/>
        <w:rPr>
          <w:rFonts w:asciiTheme="minorHAnsi" w:hAnsiTheme="minorHAnsi" w:cstheme="minorHAnsi"/>
          <w:b/>
          <w:bCs/>
          <w:sz w:val="24"/>
          <w:szCs w:val="24"/>
        </w:rPr>
      </w:pPr>
    </w:p>
    <w:p w14:paraId="1452FB36" w14:textId="77777777" w:rsidR="00D34630" w:rsidRDefault="00D34630" w:rsidP="00340E9A">
      <w:pPr>
        <w:ind w:right="237"/>
        <w:rPr>
          <w:rFonts w:ascii="Aptos" w:hAnsi="Aptos"/>
          <w:sz w:val="22"/>
          <w:szCs w:val="22"/>
        </w:rPr>
      </w:pPr>
    </w:p>
    <w:p w14:paraId="4DAA8D3E" w14:textId="77777777" w:rsidR="00691001" w:rsidRDefault="00691001" w:rsidP="00340E9A">
      <w:pPr>
        <w:ind w:right="237"/>
        <w:rPr>
          <w:rFonts w:ascii="Aptos" w:hAnsi="Aptos"/>
          <w:sz w:val="22"/>
          <w:szCs w:val="22"/>
        </w:rPr>
      </w:pPr>
    </w:p>
    <w:p w14:paraId="5473DF77" w14:textId="77777777" w:rsidR="00691001" w:rsidRDefault="00691001" w:rsidP="00340E9A">
      <w:pPr>
        <w:ind w:right="237"/>
        <w:rPr>
          <w:rFonts w:ascii="Aptos" w:hAnsi="Aptos"/>
          <w:sz w:val="22"/>
          <w:szCs w:val="22"/>
        </w:rPr>
      </w:pPr>
    </w:p>
    <w:p w14:paraId="3DFA57A7" w14:textId="77777777" w:rsidR="00691001" w:rsidRDefault="00691001" w:rsidP="00340E9A">
      <w:pPr>
        <w:ind w:right="237"/>
        <w:rPr>
          <w:rFonts w:ascii="Aptos" w:hAnsi="Aptos"/>
          <w:sz w:val="22"/>
          <w:szCs w:val="22"/>
        </w:rPr>
      </w:pPr>
    </w:p>
    <w:p w14:paraId="7AF4C704" w14:textId="77777777" w:rsidR="00691001" w:rsidRDefault="00691001" w:rsidP="00340E9A">
      <w:pPr>
        <w:ind w:right="237"/>
        <w:rPr>
          <w:rFonts w:ascii="Aptos" w:hAnsi="Aptos"/>
          <w:sz w:val="22"/>
          <w:szCs w:val="22"/>
        </w:rPr>
      </w:pPr>
    </w:p>
    <w:p w14:paraId="2F3543C7" w14:textId="77777777" w:rsidR="00691001" w:rsidRDefault="00691001" w:rsidP="00340E9A">
      <w:pPr>
        <w:ind w:right="237"/>
        <w:rPr>
          <w:rFonts w:ascii="Aptos" w:hAnsi="Aptos"/>
          <w:sz w:val="22"/>
          <w:szCs w:val="22"/>
        </w:rPr>
      </w:pPr>
    </w:p>
    <w:p w14:paraId="2DB6B44B" w14:textId="77777777" w:rsidR="00691001" w:rsidRDefault="00691001" w:rsidP="00340E9A">
      <w:pPr>
        <w:ind w:right="237"/>
        <w:rPr>
          <w:rFonts w:ascii="Aptos" w:hAnsi="Aptos"/>
          <w:sz w:val="22"/>
          <w:szCs w:val="22"/>
        </w:rPr>
      </w:pPr>
    </w:p>
    <w:p w14:paraId="19892D0E" w14:textId="77777777" w:rsidR="00691001" w:rsidRDefault="00691001" w:rsidP="00340E9A">
      <w:pPr>
        <w:ind w:right="237"/>
        <w:rPr>
          <w:rFonts w:ascii="Aptos" w:hAnsi="Aptos"/>
          <w:sz w:val="22"/>
          <w:szCs w:val="22"/>
        </w:rPr>
      </w:pPr>
    </w:p>
    <w:p w14:paraId="0980E26D" w14:textId="77777777" w:rsidR="00691001" w:rsidRDefault="00691001" w:rsidP="00340E9A">
      <w:pPr>
        <w:ind w:right="237"/>
        <w:rPr>
          <w:rFonts w:ascii="Aptos" w:hAnsi="Aptos"/>
          <w:sz w:val="22"/>
          <w:szCs w:val="22"/>
        </w:rPr>
      </w:pPr>
    </w:p>
    <w:p w14:paraId="7E7647A6" w14:textId="77777777" w:rsidR="00691001" w:rsidRDefault="00691001" w:rsidP="00340E9A">
      <w:pPr>
        <w:ind w:right="237"/>
        <w:rPr>
          <w:rFonts w:ascii="Aptos" w:hAnsi="Aptos"/>
          <w:sz w:val="22"/>
          <w:szCs w:val="22"/>
        </w:rPr>
      </w:pPr>
    </w:p>
    <w:p w14:paraId="2DA20998" w14:textId="77777777" w:rsidR="00691001" w:rsidRDefault="00691001" w:rsidP="00340E9A">
      <w:pPr>
        <w:ind w:right="237"/>
        <w:rPr>
          <w:rFonts w:ascii="Aptos" w:hAnsi="Aptos"/>
          <w:sz w:val="22"/>
          <w:szCs w:val="22"/>
        </w:rPr>
      </w:pPr>
    </w:p>
    <w:p w14:paraId="68CDECC5" w14:textId="77777777" w:rsidR="00691001" w:rsidRDefault="00691001" w:rsidP="00340E9A">
      <w:pPr>
        <w:ind w:right="237"/>
        <w:rPr>
          <w:rFonts w:ascii="Aptos" w:hAnsi="Aptos"/>
          <w:sz w:val="22"/>
          <w:szCs w:val="22"/>
        </w:rPr>
      </w:pPr>
    </w:p>
    <w:p w14:paraId="2DBDDA51" w14:textId="77777777" w:rsidR="00691001" w:rsidRDefault="00691001" w:rsidP="00340E9A">
      <w:pPr>
        <w:ind w:right="237"/>
        <w:rPr>
          <w:rFonts w:ascii="Aptos" w:hAnsi="Aptos"/>
          <w:sz w:val="22"/>
          <w:szCs w:val="22"/>
        </w:rPr>
      </w:pPr>
    </w:p>
    <w:p w14:paraId="62F1B2EA" w14:textId="77777777" w:rsidR="00691001" w:rsidRDefault="00691001" w:rsidP="00340E9A">
      <w:pPr>
        <w:ind w:right="237"/>
        <w:rPr>
          <w:rFonts w:ascii="Aptos" w:hAnsi="Aptos"/>
          <w:sz w:val="22"/>
          <w:szCs w:val="22"/>
        </w:rPr>
      </w:pPr>
    </w:p>
    <w:p w14:paraId="0BF23BC9" w14:textId="77777777" w:rsidR="00691001" w:rsidRDefault="00691001" w:rsidP="00340E9A">
      <w:pPr>
        <w:ind w:right="237"/>
        <w:rPr>
          <w:rFonts w:ascii="Aptos" w:hAnsi="Aptos"/>
          <w:sz w:val="22"/>
          <w:szCs w:val="22"/>
        </w:rPr>
      </w:pPr>
    </w:p>
    <w:p w14:paraId="0FF87E0E" w14:textId="77777777" w:rsidR="00691001" w:rsidRDefault="00691001" w:rsidP="00340E9A">
      <w:pPr>
        <w:ind w:right="237"/>
        <w:rPr>
          <w:rFonts w:ascii="Aptos" w:hAnsi="Aptos"/>
          <w:sz w:val="22"/>
          <w:szCs w:val="22"/>
        </w:rPr>
      </w:pPr>
    </w:p>
    <w:p w14:paraId="22F12FBA" w14:textId="77777777" w:rsidR="00691001" w:rsidRDefault="00691001" w:rsidP="00340E9A">
      <w:pPr>
        <w:ind w:right="237"/>
        <w:rPr>
          <w:rFonts w:ascii="Aptos" w:hAnsi="Aptos"/>
          <w:sz w:val="22"/>
          <w:szCs w:val="22"/>
        </w:rPr>
      </w:pPr>
    </w:p>
    <w:p w14:paraId="132138D2" w14:textId="77777777" w:rsidR="00691001" w:rsidRDefault="00691001" w:rsidP="00340E9A">
      <w:pPr>
        <w:ind w:right="237"/>
        <w:rPr>
          <w:rFonts w:ascii="Aptos" w:hAnsi="Aptos"/>
          <w:sz w:val="22"/>
          <w:szCs w:val="22"/>
        </w:rPr>
      </w:pPr>
    </w:p>
    <w:p w14:paraId="5E99EA21" w14:textId="77777777" w:rsidR="00691001" w:rsidRDefault="00691001" w:rsidP="00340E9A">
      <w:pPr>
        <w:ind w:right="237"/>
        <w:rPr>
          <w:rFonts w:ascii="Aptos" w:hAnsi="Aptos"/>
          <w:sz w:val="22"/>
          <w:szCs w:val="22"/>
        </w:rPr>
      </w:pPr>
    </w:p>
    <w:p w14:paraId="14FDFD11" w14:textId="77777777" w:rsidR="00691001" w:rsidRDefault="00691001" w:rsidP="00340E9A">
      <w:pPr>
        <w:ind w:right="237"/>
        <w:rPr>
          <w:rFonts w:ascii="Aptos" w:hAnsi="Aptos"/>
          <w:sz w:val="22"/>
          <w:szCs w:val="22"/>
        </w:rPr>
      </w:pPr>
    </w:p>
    <w:p w14:paraId="783AFDF0" w14:textId="77777777" w:rsidR="00691001" w:rsidRDefault="00691001" w:rsidP="00340E9A">
      <w:pPr>
        <w:ind w:right="237"/>
        <w:rPr>
          <w:rFonts w:ascii="Aptos" w:hAnsi="Aptos"/>
          <w:sz w:val="22"/>
          <w:szCs w:val="22"/>
        </w:rPr>
      </w:pPr>
    </w:p>
    <w:p w14:paraId="734AD4DF" w14:textId="77777777" w:rsidR="00691001" w:rsidRDefault="00691001" w:rsidP="00340E9A">
      <w:pPr>
        <w:ind w:right="237"/>
        <w:rPr>
          <w:rFonts w:ascii="Aptos" w:hAnsi="Aptos"/>
          <w:sz w:val="22"/>
          <w:szCs w:val="22"/>
        </w:rPr>
      </w:pPr>
    </w:p>
    <w:p w14:paraId="4BA02AC3" w14:textId="77777777" w:rsidR="00691001" w:rsidRDefault="00691001" w:rsidP="00340E9A">
      <w:pPr>
        <w:ind w:right="237"/>
        <w:rPr>
          <w:rFonts w:ascii="Aptos" w:hAnsi="Aptos"/>
          <w:sz w:val="22"/>
          <w:szCs w:val="22"/>
        </w:rPr>
      </w:pPr>
    </w:p>
    <w:p w14:paraId="310064CD" w14:textId="77777777" w:rsidR="00691001" w:rsidRDefault="00691001" w:rsidP="00340E9A">
      <w:pPr>
        <w:ind w:right="237"/>
        <w:rPr>
          <w:rFonts w:ascii="Aptos" w:hAnsi="Aptos"/>
          <w:sz w:val="22"/>
          <w:szCs w:val="22"/>
        </w:rPr>
      </w:pPr>
    </w:p>
    <w:p w14:paraId="50D53B92" w14:textId="77777777" w:rsidR="00691001" w:rsidRDefault="00691001" w:rsidP="00340E9A">
      <w:pPr>
        <w:ind w:right="237"/>
        <w:rPr>
          <w:rFonts w:ascii="Aptos" w:hAnsi="Aptos"/>
          <w:sz w:val="22"/>
          <w:szCs w:val="22"/>
        </w:rPr>
      </w:pPr>
    </w:p>
    <w:p w14:paraId="55885AA0" w14:textId="77777777" w:rsidR="008B28E7" w:rsidRDefault="008B28E7" w:rsidP="00340E9A">
      <w:pPr>
        <w:ind w:right="237"/>
        <w:jc w:val="both"/>
        <w:rPr>
          <w:rFonts w:ascii="Aptos" w:hAnsi="Aptos"/>
          <w:sz w:val="22"/>
          <w:szCs w:val="22"/>
        </w:rPr>
      </w:pPr>
    </w:p>
    <w:p w14:paraId="35A86071" w14:textId="77777777" w:rsidR="00385845" w:rsidRPr="00270EEB" w:rsidRDefault="00385845"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5B7BCBB7" w14:textId="77777777" w:rsidR="009C40D7" w:rsidRDefault="009C40D7" w:rsidP="00340E9A">
      <w:pPr>
        <w:ind w:right="237"/>
        <w:jc w:val="both"/>
        <w:rPr>
          <w:sz w:val="24"/>
          <w:szCs w:val="24"/>
        </w:rPr>
      </w:pPr>
    </w:p>
    <w:p w14:paraId="57F8F203"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A career in policing commences with a probation period that is either two or three years depending on the pathway that is chosen when the officer joins. The probation period consists of different types of coaching and mentoring programmes to develop one’s skills as a police officer, these include classroom-based learning, tutorship and one-to-one sessions with supervisors. This essay will look at the definitions of coaching and mentoring, whilst relating it to policing and critically reflecting on my three-year probation period. This essay aims to critically reflect on my three-year probation period therefore, I will make use of a valuable tool, Gibbs’ Reflective Cycle throughout (The University of Edinburgh, 2020). </w:t>
      </w:r>
    </w:p>
    <w:p w14:paraId="046939EE"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53E014F5" w14:textId="27849C76"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Coaching focuses on improving an individual’s skills, goals and attributes to produce ‘optimal performance’ at work, overall having a positive impact on organisational </w:t>
      </w:r>
      <w:r w:rsidRPr="00FD1546">
        <w:rPr>
          <w:rFonts w:asciiTheme="minorHAnsi" w:hAnsiTheme="minorHAnsi" w:cstheme="minorHAnsi"/>
          <w:sz w:val="24"/>
          <w:szCs w:val="24"/>
        </w:rPr>
        <w:lastRenderedPageBreak/>
        <w:t>objectives. Coaching usually lasts for a short period and focuses on certain skills that an individual needs to improve (CIPD, 2023). Examples where coaching may be prevalent in the police is, improving statement writing or conflict resolution skills. An example where coaching has been beneficial to me during my probation period is when I wished to improve my stop search skills</w:t>
      </w:r>
      <w:r w:rsidR="00C70CB5">
        <w:rPr>
          <w:rFonts w:asciiTheme="minorHAnsi" w:hAnsiTheme="minorHAnsi" w:cstheme="minorHAnsi"/>
          <w:sz w:val="24"/>
          <w:szCs w:val="24"/>
        </w:rPr>
        <w:t>;</w:t>
      </w:r>
      <w:r w:rsidRPr="00FD1546">
        <w:rPr>
          <w:rFonts w:asciiTheme="minorHAnsi" w:hAnsiTheme="minorHAnsi" w:cstheme="minorHAnsi"/>
          <w:sz w:val="24"/>
          <w:szCs w:val="24"/>
        </w:rPr>
        <w:t xml:space="preserve"> I will reflect on this using Gibbs’ Reflective Tool further in this essay. </w:t>
      </w:r>
    </w:p>
    <w:p w14:paraId="5690EF5E"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113BC65D"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Mentoring is when ‘a more experienced colleague shares their greater knowledge to support the development of an inexperienced individual’. The focus on mentoring is personal development as well as an individual’s career (CIPD, 2023). Following my six-month training period, I was allocated a tutor who became my mentor for twelve weeks when I first began to respond to policing incidents; I will reflect on my tutorship period using the Gibbs Reflective Tool later in this essay. </w:t>
      </w:r>
    </w:p>
    <w:p w14:paraId="3D358FC3"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4AD90B99"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A coaching theory that can be used in policing is the GROW model created by Sir John Whitmore. GROW creates stages during the coaching period, that can be progressed sequentially (</w:t>
      </w:r>
      <w:proofErr w:type="spellStart"/>
      <w:r w:rsidRPr="00FD1546">
        <w:rPr>
          <w:rFonts w:asciiTheme="minorHAnsi" w:hAnsiTheme="minorHAnsi" w:cstheme="minorHAnsi"/>
          <w:sz w:val="24"/>
          <w:szCs w:val="24"/>
        </w:rPr>
        <w:t>Panchall</w:t>
      </w:r>
      <w:proofErr w:type="spellEnd"/>
      <w:r w:rsidRPr="00FD1546">
        <w:rPr>
          <w:rFonts w:asciiTheme="minorHAnsi" w:hAnsiTheme="minorHAnsi" w:cstheme="minorHAnsi"/>
          <w:sz w:val="24"/>
          <w:szCs w:val="24"/>
        </w:rPr>
        <w:t xml:space="preserve"> and Riddell, 2020). The model is an acronym that stands for Goal, Reality, Options/obstacles and Way forward. Applying the GROW model to coaching situations improves clarity and ensures that the coached understands what is to be improved. Similarly, the model is said to improve motivation and commitment as the coached can stick to their clear objective (Balk, 2024). Despite this, some have stated that as the model could be over simplified and therefore lack the depth in understanding why change is necessary </w:t>
      </w:r>
      <w:proofErr w:type="gramStart"/>
      <w:r w:rsidRPr="00FD1546">
        <w:rPr>
          <w:rFonts w:asciiTheme="minorHAnsi" w:hAnsiTheme="minorHAnsi" w:cstheme="minorHAnsi"/>
          <w:sz w:val="24"/>
          <w:szCs w:val="24"/>
        </w:rPr>
        <w:t>and also</w:t>
      </w:r>
      <w:proofErr w:type="gramEnd"/>
      <w:r w:rsidRPr="00FD1546">
        <w:rPr>
          <w:rFonts w:asciiTheme="minorHAnsi" w:hAnsiTheme="minorHAnsi" w:cstheme="minorHAnsi"/>
          <w:sz w:val="24"/>
          <w:szCs w:val="24"/>
        </w:rPr>
        <w:t xml:space="preserve">, the root cause of the issue. Additionally, another limitation of the model is that there is an underlying assumption that both parties have a clear </w:t>
      </w:r>
      <w:r w:rsidRPr="00FD1546">
        <w:rPr>
          <w:rFonts w:asciiTheme="minorHAnsi" w:hAnsiTheme="minorHAnsi" w:cstheme="minorHAnsi"/>
          <w:sz w:val="24"/>
          <w:szCs w:val="24"/>
        </w:rPr>
        <w:lastRenderedPageBreak/>
        <w:t xml:space="preserve">understanding of the goal setting, but as this is not reviewed throughout the process it could impactive effectiveness (SlideModel, 2021). </w:t>
      </w:r>
    </w:p>
    <w:p w14:paraId="039ECBAC"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7DF825DA"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Alternatively, to mitigate the risk of any assumptions being made around the goals, the ARROW coaching model could be applied (Libri, 2004). The ARROW model is a coaching theory that was created by Matt Somers and is </w:t>
      </w:r>
      <w:proofErr w:type="gramStart"/>
      <w:r w:rsidRPr="00FD1546">
        <w:rPr>
          <w:rFonts w:asciiTheme="minorHAnsi" w:hAnsiTheme="minorHAnsi" w:cstheme="minorHAnsi"/>
          <w:sz w:val="24"/>
          <w:szCs w:val="24"/>
        </w:rPr>
        <w:t>similar to</w:t>
      </w:r>
      <w:proofErr w:type="gramEnd"/>
      <w:r w:rsidRPr="00FD1546">
        <w:rPr>
          <w:rFonts w:asciiTheme="minorHAnsi" w:hAnsiTheme="minorHAnsi" w:cstheme="minorHAnsi"/>
          <w:sz w:val="24"/>
          <w:szCs w:val="24"/>
        </w:rPr>
        <w:t xml:space="preserve"> the GROW theory but includes a review of the stages of the coaching process. Again, it is an acronym which stands for Aims, Reality, Reflection, Options and Way Forward. </w:t>
      </w:r>
    </w:p>
    <w:p w14:paraId="33D10805"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752D69FA"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6A478491"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The two theories are often applied to issues in policing where an officer needs to improve a job or skill that is expected of them during their daily duties. For example, a goal could be to improve an officer’s quality of statement writing. The situation can be assessed to understand the situation and obstacles they may face to improve the quality. Strategies to improve can be explored and finally, the officer can decide what they will do to better the quality of statement writing, such as read examples, have statements reviewed by colleagues or try to get practice taking statements. </w:t>
      </w:r>
    </w:p>
    <w:p w14:paraId="54B5AC7B"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58A6C38C"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Coaching focuses on an individual’s skill or ability that they may be struggling to perform or require improvement. Whereas mentoring is more of a long-term process and can focus on individual goals as well as organisational goals. A mentoring theory that can be related to policing is the Cognitive Apprenticeship, created by Collins, Brown and Newman. This theory believes that people learn through observation, imitation and modelling (Collins, Brown, Newman, 1986).</w:t>
      </w:r>
    </w:p>
    <w:p w14:paraId="10A8BC09"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34426782"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The next part of my essay will critically reflect on experiences where coaching and mentoring have been prevalent in my probation period, using Gibbs’ Reflective cycle that consists of six stages: Description, feelings, evaluation, analysis, conclusion and action plan (The University of Edinburgh, 2020). </w:t>
      </w:r>
    </w:p>
    <w:p w14:paraId="7289AF94"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2721BA4D"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During my tutorship, my tutor and I would attend calls, complete case files, and conduct interviews together. Although I had been in training for six months, where I learnt about legislation and powers that we use, my tutor had the responsibility of putting everything I had learnt in training into practice. </w:t>
      </w:r>
    </w:p>
    <w:p w14:paraId="74E24C78" w14:textId="77777777" w:rsidR="00FD1546" w:rsidRPr="00FD1546" w:rsidRDefault="00FD1546" w:rsidP="00FD1546">
      <w:pPr>
        <w:overflowPunct/>
        <w:autoSpaceDE/>
        <w:autoSpaceDN/>
        <w:adjustRightInd/>
        <w:spacing w:line="480" w:lineRule="auto"/>
        <w:ind w:right="237"/>
        <w:textAlignment w:val="auto"/>
        <w:rPr>
          <w:rFonts w:asciiTheme="minorHAnsi" w:hAnsiTheme="minorHAnsi" w:cstheme="minorHAnsi"/>
          <w:sz w:val="24"/>
          <w:szCs w:val="24"/>
        </w:rPr>
      </w:pPr>
    </w:p>
    <w:p w14:paraId="53F4E76D"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Initially, I was very nervous to commence my tutorship as I felt that I was not ready to deal with the public, be confident in my decision making or be able to remember all that I had learnt during my six-month training. However, after a few weeks into my tutorship, I became a lot more confident and putting the training into practice became more natural. </w:t>
      </w:r>
    </w:p>
    <w:p w14:paraId="1A897E15" w14:textId="77777777" w:rsidR="00FD1546" w:rsidRPr="00FD1546" w:rsidRDefault="00FD1546" w:rsidP="00FD1546">
      <w:pPr>
        <w:overflowPunct/>
        <w:autoSpaceDE/>
        <w:autoSpaceDN/>
        <w:adjustRightInd/>
        <w:spacing w:line="480" w:lineRule="auto"/>
        <w:ind w:right="237"/>
        <w:textAlignment w:val="auto"/>
        <w:rPr>
          <w:rFonts w:asciiTheme="minorHAnsi" w:hAnsiTheme="minorHAnsi" w:cstheme="minorHAnsi"/>
          <w:sz w:val="24"/>
          <w:szCs w:val="24"/>
        </w:rPr>
      </w:pPr>
    </w:p>
    <w:p w14:paraId="755F1710"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I thoroughly enjoyed my tutorship period as firstly, my tutor and I built a strong relationship which is crucial during mentorship (Allen, 2007). One positive aspect was at the start of the tutorship period, we discussed how we believed feedback should be given, ensuring that we were both comfortable when feedback was provided, even if it was sometimes negative. On reflection, it was extremely helpful when my tutor provided me with points to improve as this encouraged me to be a better officer and take all learning on board. </w:t>
      </w:r>
    </w:p>
    <w:p w14:paraId="2707DDB2" w14:textId="77777777" w:rsidR="00FD1546" w:rsidRPr="00FD1546" w:rsidRDefault="00FD1546" w:rsidP="00FD1546">
      <w:pPr>
        <w:overflowPunct/>
        <w:autoSpaceDE/>
        <w:autoSpaceDN/>
        <w:adjustRightInd/>
        <w:spacing w:line="480" w:lineRule="auto"/>
        <w:ind w:right="237"/>
        <w:textAlignment w:val="auto"/>
        <w:rPr>
          <w:rFonts w:asciiTheme="minorHAnsi" w:hAnsiTheme="minorHAnsi" w:cstheme="minorHAnsi"/>
          <w:sz w:val="24"/>
          <w:szCs w:val="24"/>
        </w:rPr>
      </w:pPr>
    </w:p>
    <w:p w14:paraId="5C04B22D"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lastRenderedPageBreak/>
        <w:t xml:space="preserve">Another positive element of tutorship was that my tutor and I both had learning opportunities during the mentoring period; CIPD (2023) highlighted that mentoring works best when there are learning opportunities for both participants. During my tutorship, my main goal was to become a competent, well-respected police officer. My tutor on the other hand was learning from the experience as he was preparing for a promotion to a supervisory role. </w:t>
      </w:r>
    </w:p>
    <w:p w14:paraId="511642B4" w14:textId="77777777" w:rsidR="00FD1546" w:rsidRPr="00FD1546" w:rsidRDefault="00FD1546" w:rsidP="00FD1546">
      <w:pPr>
        <w:overflowPunct/>
        <w:autoSpaceDE/>
        <w:autoSpaceDN/>
        <w:adjustRightInd/>
        <w:spacing w:line="480" w:lineRule="auto"/>
        <w:ind w:right="237"/>
        <w:textAlignment w:val="auto"/>
        <w:rPr>
          <w:rFonts w:asciiTheme="minorHAnsi" w:hAnsiTheme="minorHAnsi" w:cstheme="minorHAnsi"/>
          <w:sz w:val="24"/>
          <w:szCs w:val="24"/>
        </w:rPr>
      </w:pPr>
    </w:p>
    <w:p w14:paraId="3B3461CF"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One small aspect that was negative during tutorship was that my tutor had not completed training to attend sexual offences meaning that when I did attend my first report of a sexual offence, I felt my experience was lacking as it had been a long time since training. </w:t>
      </w:r>
    </w:p>
    <w:p w14:paraId="277CB5AC" w14:textId="77777777" w:rsidR="00FD1546" w:rsidRPr="00FD1546" w:rsidRDefault="00FD1546" w:rsidP="00FD1546">
      <w:pPr>
        <w:overflowPunct/>
        <w:autoSpaceDE/>
        <w:autoSpaceDN/>
        <w:adjustRightInd/>
        <w:spacing w:line="480" w:lineRule="auto"/>
        <w:ind w:right="237"/>
        <w:textAlignment w:val="auto"/>
        <w:rPr>
          <w:rFonts w:asciiTheme="minorHAnsi" w:hAnsiTheme="minorHAnsi" w:cstheme="minorHAnsi"/>
          <w:sz w:val="24"/>
          <w:szCs w:val="24"/>
        </w:rPr>
      </w:pPr>
    </w:p>
    <w:p w14:paraId="63990688"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I believe that my tutorship period was highly beneficial personally as well as for my career I was apprehensive at the start of my tutorship as I did not know how I would take all the information on board as well as grow my confidence throughout. My tutor allowed me to voice my concerns around gaining confidence at the start of tutorship which then allowed me to focus on my goals as well as the organisations, as the cognitive theory states.</w:t>
      </w:r>
    </w:p>
    <w:p w14:paraId="009C826D"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0F443C1C"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47C2AD9A" w14:textId="4554AC15"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roofErr w:type="spellStart"/>
      <w:r w:rsidRPr="00FD1546">
        <w:rPr>
          <w:rFonts w:asciiTheme="minorHAnsi" w:hAnsiTheme="minorHAnsi" w:cstheme="minorHAnsi"/>
          <w:sz w:val="24"/>
          <w:szCs w:val="24"/>
        </w:rPr>
        <w:t>Haijan</w:t>
      </w:r>
      <w:proofErr w:type="spellEnd"/>
      <w:r w:rsidRPr="00FD1546">
        <w:rPr>
          <w:rFonts w:asciiTheme="minorHAnsi" w:hAnsiTheme="minorHAnsi" w:cstheme="minorHAnsi"/>
          <w:sz w:val="24"/>
          <w:szCs w:val="24"/>
        </w:rPr>
        <w:t xml:space="preserve"> (2019) highlights that part of the cognitive apprenticeship theory involves the transfer of responsibility between the mentor and the mentee. Reflecting on my tutorship period, my responsibility to carry out my duties increased; at the start, I would watch how my tutor would deal with incidents, engage with members of the public, decide to use force against persons and conduct interviews with defendants. Gradually throughout tutorship, my tutor transferred responsibility over to me when dealing with these </w:t>
      </w:r>
      <w:r w:rsidRPr="00FD1546">
        <w:rPr>
          <w:rFonts w:asciiTheme="minorHAnsi" w:hAnsiTheme="minorHAnsi" w:cstheme="minorHAnsi"/>
          <w:sz w:val="24"/>
          <w:szCs w:val="24"/>
        </w:rPr>
        <w:lastRenderedPageBreak/>
        <w:t xml:space="preserve">matters. The first time my tutor told me to interview by myself, I felt extremely nervous and did not know if I had the confidence to deal with the solicitor and defendant. </w:t>
      </w:r>
      <w:r w:rsidR="00844385" w:rsidRPr="00FD1546">
        <w:rPr>
          <w:rFonts w:asciiTheme="minorHAnsi" w:hAnsiTheme="minorHAnsi" w:cstheme="minorHAnsi"/>
          <w:sz w:val="24"/>
          <w:szCs w:val="24"/>
        </w:rPr>
        <w:t>However,</w:t>
      </w:r>
      <w:r w:rsidRPr="00FD1546">
        <w:rPr>
          <w:rFonts w:asciiTheme="minorHAnsi" w:hAnsiTheme="minorHAnsi" w:cstheme="minorHAnsi"/>
          <w:sz w:val="24"/>
          <w:szCs w:val="24"/>
        </w:rPr>
        <w:t xml:space="preserve"> I recalled the interviews where I observed my tutor over the past few weeks, and I was very happy with how the interview went at the end. </w:t>
      </w:r>
    </w:p>
    <w:p w14:paraId="128AD177"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72927C39"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David (2012) recognised that feedback is part of the mentoring process under the cognitive theory. My tutor and I would have a debrief after every call we attended or interview we conducted, to ensure that I understood what went well as well as what points I needed to improve. Receiving feedback throughout gave me the best opportunity to develop throughout the mentoring process. </w:t>
      </w:r>
    </w:p>
    <w:p w14:paraId="78B4872C"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40B2958D"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From my tutorship, I learnt how to put all that I had learnt during my initial training into action as a police officer. From this period, I learnt the importance of taking feedback on board as this positively impacted my confidence and courage to carry out my duties as an officer. </w:t>
      </w:r>
    </w:p>
    <w:p w14:paraId="1E2011B9"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4F54B555" w14:textId="2B43DC0C"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I have been out of my tutorship period for approximately </w:t>
      </w:r>
      <w:r w:rsidR="00C70CB5">
        <w:rPr>
          <w:rFonts w:asciiTheme="minorHAnsi" w:hAnsiTheme="minorHAnsi" w:cstheme="minorHAnsi"/>
          <w:sz w:val="24"/>
          <w:szCs w:val="24"/>
        </w:rPr>
        <w:t xml:space="preserve">18 months, </w:t>
      </w:r>
      <w:r w:rsidRPr="00FD1546">
        <w:rPr>
          <w:rFonts w:asciiTheme="minorHAnsi" w:hAnsiTheme="minorHAnsi" w:cstheme="minorHAnsi"/>
          <w:sz w:val="24"/>
          <w:szCs w:val="24"/>
        </w:rPr>
        <w:t xml:space="preserve">despite this I have continuously learnt new things and my confidence has continued to grow. I will soon be coming out of my probation </w:t>
      </w:r>
      <w:r w:rsidR="00EF6F74" w:rsidRPr="00FD1546">
        <w:rPr>
          <w:rFonts w:asciiTheme="minorHAnsi" w:hAnsiTheme="minorHAnsi" w:cstheme="minorHAnsi"/>
          <w:sz w:val="24"/>
          <w:szCs w:val="24"/>
        </w:rPr>
        <w:t>period,</w:t>
      </w:r>
      <w:r w:rsidRPr="00FD1546">
        <w:rPr>
          <w:rFonts w:asciiTheme="minorHAnsi" w:hAnsiTheme="minorHAnsi" w:cstheme="minorHAnsi"/>
          <w:sz w:val="24"/>
          <w:szCs w:val="24"/>
        </w:rPr>
        <w:t xml:space="preserve"> and I plan on undergoing the training to become a mentor. I have learnt the importance of providing feedbac</w:t>
      </w:r>
      <w:r w:rsidR="00EF6F74">
        <w:rPr>
          <w:rFonts w:asciiTheme="minorHAnsi" w:hAnsiTheme="minorHAnsi" w:cstheme="minorHAnsi"/>
          <w:sz w:val="24"/>
          <w:szCs w:val="24"/>
        </w:rPr>
        <w:t>k</w:t>
      </w:r>
      <w:r w:rsidRPr="00FD1546">
        <w:rPr>
          <w:rFonts w:asciiTheme="minorHAnsi" w:hAnsiTheme="minorHAnsi" w:cstheme="minorHAnsi"/>
          <w:sz w:val="24"/>
          <w:szCs w:val="24"/>
        </w:rPr>
        <w:t xml:space="preserve"> as well as having a strong relationship with the </w:t>
      </w:r>
      <w:r w:rsidR="00EF6F74">
        <w:rPr>
          <w:rFonts w:asciiTheme="minorHAnsi" w:hAnsiTheme="minorHAnsi" w:cstheme="minorHAnsi"/>
          <w:sz w:val="24"/>
          <w:szCs w:val="24"/>
        </w:rPr>
        <w:t>student</w:t>
      </w:r>
      <w:r w:rsidR="00EF6F74" w:rsidRPr="00FD1546">
        <w:rPr>
          <w:rFonts w:asciiTheme="minorHAnsi" w:hAnsiTheme="minorHAnsi" w:cstheme="minorHAnsi"/>
          <w:sz w:val="24"/>
          <w:szCs w:val="24"/>
        </w:rPr>
        <w:t xml:space="preserve"> and</w:t>
      </w:r>
      <w:r w:rsidRPr="00FD1546">
        <w:rPr>
          <w:rFonts w:asciiTheme="minorHAnsi" w:hAnsiTheme="minorHAnsi" w:cstheme="minorHAnsi"/>
          <w:sz w:val="24"/>
          <w:szCs w:val="24"/>
        </w:rPr>
        <w:t xml:space="preserve"> transferring responsibility throughout the process; these are all ideas that I will take on board when I commence the mentoring process. </w:t>
      </w:r>
    </w:p>
    <w:p w14:paraId="7FBD5085"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1CC70BEF" w14:textId="5A742466"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lastRenderedPageBreak/>
        <w:t xml:space="preserve">During my probation period, I decided that I </w:t>
      </w:r>
      <w:r w:rsidR="00EF6F74">
        <w:rPr>
          <w:rFonts w:asciiTheme="minorHAnsi" w:hAnsiTheme="minorHAnsi" w:cstheme="minorHAnsi"/>
          <w:sz w:val="24"/>
          <w:szCs w:val="24"/>
        </w:rPr>
        <w:t>wanted</w:t>
      </w:r>
      <w:r w:rsidRPr="00FD1546">
        <w:rPr>
          <w:rFonts w:asciiTheme="minorHAnsi" w:hAnsiTheme="minorHAnsi" w:cstheme="minorHAnsi"/>
          <w:sz w:val="24"/>
          <w:szCs w:val="24"/>
        </w:rPr>
        <w:t xml:space="preserve"> to improve my stop search skills</w:t>
      </w:r>
      <w:r w:rsidR="00EF6F74">
        <w:rPr>
          <w:rFonts w:asciiTheme="minorHAnsi" w:hAnsiTheme="minorHAnsi" w:cstheme="minorHAnsi"/>
          <w:sz w:val="24"/>
          <w:szCs w:val="24"/>
        </w:rPr>
        <w:t xml:space="preserve">; </w:t>
      </w:r>
      <w:r w:rsidRPr="00FD1546">
        <w:rPr>
          <w:rFonts w:asciiTheme="minorHAnsi" w:hAnsiTheme="minorHAnsi" w:cstheme="minorHAnsi"/>
          <w:sz w:val="24"/>
          <w:szCs w:val="24"/>
        </w:rPr>
        <w:t xml:space="preserve">this included developing grounds for a stop search, confidently conducting the search and correctly submitting the relevant paperwork to reflect the search that took place. I informed my sergeant that stop searches were a skill I felt I need to improve following difficulty when detailing the grounds in the paperwork that I needed to submit. </w:t>
      </w:r>
    </w:p>
    <w:p w14:paraId="1B218EFE"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71775E78"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I felt frustrated at the beginning as my sergeant explained that for the previous stop searches, I had conducted, I had the correct grounds to conduct the search, but I had not clearly laid out the grounds when writing it up. I looked forward to my sergeant helping me improve on this skill but was also quite apprehensive as I knew this meant he would be reviewing my work in more depth. </w:t>
      </w:r>
    </w:p>
    <w:p w14:paraId="0B700447"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6360D3CF" w14:textId="4FABA0B8"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My sergeant showed me body-worn video (BWV) footage of a few </w:t>
      </w:r>
      <w:proofErr w:type="gramStart"/>
      <w:r w:rsidRPr="00FD1546">
        <w:rPr>
          <w:rFonts w:asciiTheme="minorHAnsi" w:hAnsiTheme="minorHAnsi" w:cstheme="minorHAnsi"/>
          <w:sz w:val="24"/>
          <w:szCs w:val="24"/>
        </w:rPr>
        <w:t>stop</w:t>
      </w:r>
      <w:proofErr w:type="gramEnd"/>
      <w:r w:rsidRPr="00FD1546">
        <w:rPr>
          <w:rFonts w:asciiTheme="minorHAnsi" w:hAnsiTheme="minorHAnsi" w:cstheme="minorHAnsi"/>
          <w:sz w:val="24"/>
          <w:szCs w:val="24"/>
        </w:rPr>
        <w:t xml:space="preserve"> searches that he had conducted so I obtained a clear understanding of what was expected, after doing this I had more belief in myself that my aim to improve the skill was realistic. As we had discussed at length what points I specifically needed to work on, ensuring that my sergeant understood which parts I was struggling with, it mitigated the risk of any assumptions being made surrounding my aims, a benefit of applying the ARROW model to the process (Libri, 2004). </w:t>
      </w:r>
    </w:p>
    <w:p w14:paraId="14AA9900"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6FBC3E95"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23B9D311"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Another benefit of the process was my sergeant wished to progress to the drugs department in the police where stop searches took up a large part of the role, therefore, </w:t>
      </w:r>
      <w:r w:rsidRPr="00FD1546">
        <w:rPr>
          <w:rFonts w:asciiTheme="minorHAnsi" w:hAnsiTheme="minorHAnsi" w:cstheme="minorHAnsi"/>
          <w:sz w:val="24"/>
          <w:szCs w:val="24"/>
        </w:rPr>
        <w:lastRenderedPageBreak/>
        <w:t xml:space="preserve">he was very educated about stop searches and I felt he was a very good person to learn from. My sergeant also had many notes that he was able to pass to me as guidance. </w:t>
      </w:r>
    </w:p>
    <w:p w14:paraId="2AE2ED3F"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5EB45AF5" w14:textId="4AFCB749"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The negative of the coaching process was that we still had to attend calls that came in during the shift, even if we were halfway through reviewing BWV which made the learning quite </w:t>
      </w:r>
      <w:r w:rsidR="00EF6F74">
        <w:rPr>
          <w:rFonts w:asciiTheme="minorHAnsi" w:hAnsiTheme="minorHAnsi" w:cstheme="minorHAnsi"/>
          <w:sz w:val="24"/>
          <w:szCs w:val="24"/>
        </w:rPr>
        <w:t>disjointed</w:t>
      </w:r>
      <w:r w:rsidRPr="00FD1546">
        <w:rPr>
          <w:rFonts w:asciiTheme="minorHAnsi" w:hAnsiTheme="minorHAnsi" w:cstheme="minorHAnsi"/>
          <w:sz w:val="24"/>
          <w:szCs w:val="24"/>
        </w:rPr>
        <w:t xml:space="preserve">. This then impacted the time it would sometimes take to review a 10-minute clip of BWV as we would view it in 3 separate clips. </w:t>
      </w:r>
    </w:p>
    <w:p w14:paraId="48125760"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02AEC6B6"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0609D683"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 xml:space="preserve">From the learning off my sergeant, my stop searches soon increased as my confidence grew when building grounds as well as during the searches as I came to understand that I was in control of the situation and the speed at which the situation was dealt with was on my terms. Going forward, I will ensure that I continue to conduct stop searches to lessen the risk of de-skilling myself. I will also ensure that my notes are always accessible for review if necessary and make sure to pass my skills on when I become a tutor. </w:t>
      </w:r>
    </w:p>
    <w:p w14:paraId="42772161" w14:textId="77777777" w:rsidR="00D0466A" w:rsidRPr="00FD1546"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p>
    <w:p w14:paraId="7DF140BE" w14:textId="6F486323" w:rsidR="00536FA9" w:rsidRDefault="00D0466A" w:rsidP="00FD1546">
      <w:pPr>
        <w:overflowPunct/>
        <w:autoSpaceDE/>
        <w:autoSpaceDN/>
        <w:adjustRightInd/>
        <w:spacing w:line="480" w:lineRule="auto"/>
        <w:ind w:right="237"/>
        <w:textAlignment w:val="auto"/>
        <w:rPr>
          <w:rFonts w:asciiTheme="minorHAnsi" w:hAnsiTheme="minorHAnsi" w:cstheme="minorHAnsi"/>
          <w:sz w:val="24"/>
          <w:szCs w:val="24"/>
        </w:rPr>
      </w:pPr>
      <w:r w:rsidRPr="00FD1546">
        <w:rPr>
          <w:rFonts w:asciiTheme="minorHAnsi" w:hAnsiTheme="minorHAnsi" w:cstheme="minorHAnsi"/>
          <w:sz w:val="24"/>
          <w:szCs w:val="24"/>
        </w:rPr>
        <w:t>Overall, my probation period has consisted of constant learning through mentoring and coaching. At the beginning of my probation, it was very daunting wondering how I would remember the legislation, paperwork requirements and powers but constant reflection and learning allowed me to do this. I feel confident to soon be coming out of my probation, in a position where I can now begin to educate new police officers entering their probation period.</w:t>
      </w:r>
    </w:p>
    <w:p w14:paraId="111BA929" w14:textId="55A29A8C" w:rsidR="00CD696C" w:rsidRPr="00CD696C" w:rsidRDefault="00CD696C" w:rsidP="00FD1546">
      <w:pPr>
        <w:overflowPunct/>
        <w:autoSpaceDE/>
        <w:autoSpaceDN/>
        <w:adjustRightInd/>
        <w:spacing w:line="480" w:lineRule="auto"/>
        <w:ind w:right="237"/>
        <w:textAlignment w:val="auto"/>
        <w:rPr>
          <w:rFonts w:asciiTheme="minorHAnsi" w:hAnsiTheme="minorHAnsi" w:cstheme="minorHAnsi"/>
          <w:b/>
          <w:bCs/>
          <w:sz w:val="24"/>
          <w:szCs w:val="24"/>
        </w:rPr>
      </w:pPr>
      <w:r w:rsidRPr="00CD696C">
        <w:rPr>
          <w:rFonts w:asciiTheme="minorHAnsi" w:hAnsiTheme="minorHAnsi" w:cstheme="minorHAnsi"/>
          <w:b/>
          <w:bCs/>
          <w:sz w:val="24"/>
          <w:szCs w:val="24"/>
        </w:rPr>
        <w:t>2007</w:t>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658DE430" w14:textId="77777777" w:rsidR="00960E94" w:rsidRPr="003856FD" w:rsidRDefault="00960E94" w:rsidP="00960E94">
      <w:pPr>
        <w:ind w:right="237"/>
        <w:jc w:val="both"/>
        <w:rPr>
          <w:rFonts w:ascii="Aptos" w:hAnsi="Aptos"/>
          <w:sz w:val="22"/>
          <w:szCs w:val="22"/>
        </w:rPr>
      </w:pPr>
      <w:r w:rsidRPr="003856FD">
        <w:rPr>
          <w:rFonts w:ascii="Aptos" w:hAnsi="Aptos"/>
          <w:sz w:val="22"/>
          <w:szCs w:val="22"/>
        </w:rPr>
        <w:t xml:space="preserve">Allen, C. (2005) ‘THE LINKS BETWEEN HEROIN, CRACK COCAINE AND CRIME: Where Does Street Crime Fit In?’, </w:t>
      </w:r>
      <w:r w:rsidRPr="003856FD">
        <w:rPr>
          <w:rFonts w:ascii="Aptos" w:hAnsi="Aptos"/>
          <w:i/>
          <w:iCs/>
          <w:sz w:val="22"/>
          <w:szCs w:val="22"/>
        </w:rPr>
        <w:t>British journal of criminology</w:t>
      </w:r>
      <w:r w:rsidRPr="003856FD">
        <w:rPr>
          <w:rFonts w:ascii="Aptos" w:hAnsi="Aptos"/>
          <w:sz w:val="22"/>
          <w:szCs w:val="22"/>
        </w:rPr>
        <w:t>, 45(3), pp. 355–372. Available at: https://doi.org/10.1093/bjc/azi001.co</w:t>
      </w:r>
    </w:p>
    <w:p w14:paraId="6DE0D665" w14:textId="77777777" w:rsidR="00960E94" w:rsidRPr="003856FD" w:rsidRDefault="00960E94" w:rsidP="00340E9A">
      <w:pPr>
        <w:ind w:right="237"/>
        <w:jc w:val="both"/>
        <w:rPr>
          <w:rFonts w:ascii="Aptos" w:hAnsi="Aptos"/>
          <w:b/>
          <w:sz w:val="22"/>
          <w:szCs w:val="22"/>
        </w:rPr>
      </w:pPr>
    </w:p>
    <w:p w14:paraId="755C2863" w14:textId="77777777" w:rsidR="00CB04BA" w:rsidRPr="003856FD" w:rsidRDefault="00CB04BA" w:rsidP="00CB04BA">
      <w:pPr>
        <w:ind w:right="237"/>
        <w:jc w:val="both"/>
        <w:rPr>
          <w:rFonts w:ascii="Aptos" w:hAnsi="Aptos"/>
          <w:sz w:val="22"/>
          <w:szCs w:val="22"/>
        </w:rPr>
      </w:pPr>
      <w:r w:rsidRPr="003856FD">
        <w:rPr>
          <w:rFonts w:ascii="Aptos" w:hAnsi="Aptos"/>
          <w:sz w:val="22"/>
          <w:szCs w:val="22"/>
        </w:rPr>
        <w:t>Allen, T.D., 2007. Mentoring relationships from the perspective of the mentor. </w:t>
      </w:r>
      <w:r w:rsidRPr="003856FD">
        <w:rPr>
          <w:rFonts w:ascii="Aptos" w:hAnsi="Aptos"/>
          <w:i/>
          <w:iCs/>
          <w:sz w:val="22"/>
          <w:szCs w:val="22"/>
        </w:rPr>
        <w:t>The handbook of mentoring at work: Theory, research, and practice</w:t>
      </w:r>
      <w:r w:rsidRPr="003856FD">
        <w:rPr>
          <w:rFonts w:ascii="Aptos" w:hAnsi="Aptos"/>
          <w:sz w:val="22"/>
          <w:szCs w:val="22"/>
        </w:rPr>
        <w:t>, pp.123-147</w:t>
      </w:r>
    </w:p>
    <w:p w14:paraId="2ADC0BFA" w14:textId="77777777" w:rsidR="00CD696C" w:rsidRPr="003856FD" w:rsidRDefault="00CD696C" w:rsidP="00CB04BA">
      <w:pPr>
        <w:ind w:right="237"/>
        <w:jc w:val="both"/>
        <w:rPr>
          <w:rFonts w:ascii="Aptos" w:hAnsi="Aptos"/>
          <w:sz w:val="22"/>
          <w:szCs w:val="22"/>
        </w:rPr>
      </w:pPr>
    </w:p>
    <w:p w14:paraId="6B8660DD" w14:textId="77777777" w:rsidR="00CB04BA" w:rsidRPr="003856FD" w:rsidRDefault="00CB04BA" w:rsidP="00CB04BA">
      <w:pPr>
        <w:ind w:right="237"/>
        <w:jc w:val="both"/>
        <w:rPr>
          <w:rFonts w:ascii="Aptos" w:hAnsi="Aptos"/>
          <w:sz w:val="22"/>
          <w:szCs w:val="22"/>
        </w:rPr>
      </w:pPr>
      <w:r w:rsidRPr="003856FD">
        <w:rPr>
          <w:rFonts w:ascii="Aptos" w:hAnsi="Aptos"/>
          <w:sz w:val="22"/>
          <w:szCs w:val="22"/>
        </w:rPr>
        <w:t xml:space="preserve">Balk, M (2024) ‘GROW model for coaching: achieve goals and best performance’ </w:t>
      </w:r>
      <w:proofErr w:type="spellStart"/>
      <w:r w:rsidRPr="003856FD">
        <w:rPr>
          <w:rFonts w:ascii="Aptos" w:hAnsi="Aptos"/>
          <w:i/>
          <w:iCs/>
          <w:sz w:val="22"/>
          <w:szCs w:val="22"/>
        </w:rPr>
        <w:t>BetterUp</w:t>
      </w:r>
      <w:proofErr w:type="spellEnd"/>
      <w:r w:rsidRPr="003856FD">
        <w:rPr>
          <w:rFonts w:ascii="Aptos" w:hAnsi="Aptos"/>
          <w:i/>
          <w:iCs/>
          <w:sz w:val="22"/>
          <w:szCs w:val="22"/>
        </w:rPr>
        <w:t xml:space="preserve">, </w:t>
      </w:r>
      <w:r w:rsidRPr="003856FD">
        <w:rPr>
          <w:rFonts w:ascii="Aptos" w:hAnsi="Aptos"/>
          <w:sz w:val="22"/>
          <w:szCs w:val="22"/>
        </w:rPr>
        <w:t>10 May. Available at: https://www.betterup.com/blog/grow-model-for-coaching (Accessed: 4 August 2024)</w:t>
      </w:r>
    </w:p>
    <w:p w14:paraId="40C13FA4" w14:textId="77777777" w:rsidR="00CD696C" w:rsidRPr="003856FD" w:rsidRDefault="00CD696C" w:rsidP="00CB04BA">
      <w:pPr>
        <w:ind w:right="237"/>
        <w:jc w:val="both"/>
        <w:rPr>
          <w:rFonts w:ascii="Aptos" w:hAnsi="Aptos"/>
          <w:i/>
          <w:iCs/>
          <w:sz w:val="22"/>
          <w:szCs w:val="22"/>
        </w:rPr>
      </w:pPr>
    </w:p>
    <w:p w14:paraId="1D3EE4B7" w14:textId="77777777" w:rsidR="00CB04BA" w:rsidRPr="003856FD" w:rsidRDefault="00CB04BA" w:rsidP="00CB04BA">
      <w:pPr>
        <w:ind w:right="237"/>
        <w:jc w:val="both"/>
        <w:rPr>
          <w:rFonts w:ascii="Aptos" w:hAnsi="Aptos"/>
          <w:color w:val="auto"/>
          <w:sz w:val="22"/>
          <w:szCs w:val="22"/>
        </w:rPr>
      </w:pPr>
      <w:r w:rsidRPr="003856FD">
        <w:rPr>
          <w:rFonts w:ascii="Aptos" w:hAnsi="Aptos"/>
          <w:color w:val="auto"/>
          <w:sz w:val="22"/>
          <w:szCs w:val="22"/>
        </w:rPr>
        <w:t>Bass, B.M. and Bass, R., 2009. </w:t>
      </w:r>
      <w:r w:rsidRPr="003856FD">
        <w:rPr>
          <w:rFonts w:ascii="Aptos" w:hAnsi="Aptos"/>
          <w:i/>
          <w:iCs/>
          <w:color w:val="auto"/>
          <w:sz w:val="22"/>
          <w:szCs w:val="22"/>
        </w:rPr>
        <w:t>The Bass handbook of leadership: Theory, research, and managerial applications</w:t>
      </w:r>
      <w:r w:rsidRPr="003856FD">
        <w:rPr>
          <w:rFonts w:ascii="Aptos" w:hAnsi="Aptos"/>
          <w:color w:val="auto"/>
          <w:sz w:val="22"/>
          <w:szCs w:val="22"/>
        </w:rPr>
        <w:t>. Simon and Schuster.</w:t>
      </w:r>
    </w:p>
    <w:p w14:paraId="0951F3DC" w14:textId="77777777" w:rsidR="00CD696C" w:rsidRPr="003856FD" w:rsidRDefault="00CD696C" w:rsidP="00CB04BA">
      <w:pPr>
        <w:ind w:right="237"/>
        <w:jc w:val="both"/>
        <w:rPr>
          <w:rFonts w:ascii="Aptos" w:hAnsi="Aptos"/>
          <w:sz w:val="22"/>
          <w:szCs w:val="22"/>
        </w:rPr>
      </w:pPr>
    </w:p>
    <w:p w14:paraId="10D8FFA6" w14:textId="77777777" w:rsidR="00CB04BA" w:rsidRPr="003856FD" w:rsidRDefault="00CB04BA" w:rsidP="00CB04BA">
      <w:pPr>
        <w:pStyle w:val="NoSpacing"/>
        <w:rPr>
          <w:rFonts w:ascii="Aptos" w:hAnsi="Aptos"/>
        </w:rPr>
      </w:pPr>
      <w:r w:rsidRPr="003856FD">
        <w:rPr>
          <w:rFonts w:ascii="Aptos" w:hAnsi="Aptos"/>
        </w:rPr>
        <w:t>BBC (2021) Mohamud Mohammed Hassan: Further protest outside Cardiff police station. Available at: https://www.bbc.co.uk/news/uk-wales-55647699 (Accessed: 6 June 2024)</w:t>
      </w:r>
    </w:p>
    <w:p w14:paraId="6FD43B80" w14:textId="77777777" w:rsidR="00CB04BA" w:rsidRPr="003856FD" w:rsidRDefault="00CB04BA" w:rsidP="00CB04BA">
      <w:pPr>
        <w:pStyle w:val="NoSpacing"/>
        <w:rPr>
          <w:rFonts w:ascii="Aptos" w:hAnsi="Aptos"/>
        </w:rPr>
      </w:pPr>
    </w:p>
    <w:p w14:paraId="3BFB802E" w14:textId="77777777" w:rsidR="00CB04BA" w:rsidRPr="003856FD" w:rsidRDefault="00CB04BA" w:rsidP="00CB04BA">
      <w:pPr>
        <w:pStyle w:val="NoSpacing"/>
        <w:rPr>
          <w:rFonts w:ascii="Aptos" w:hAnsi="Aptos"/>
        </w:rPr>
      </w:pPr>
      <w:r w:rsidRPr="003856FD">
        <w:rPr>
          <w:rFonts w:ascii="Aptos" w:hAnsi="Aptos"/>
        </w:rPr>
        <w:t xml:space="preserve">BBC (2010) Twitter feed for all Greater Manchester Police work. Available at: https://www.bbc.co.uk/news/uk-england-manchester-11537806 (Accessed: 6 June 2024) </w:t>
      </w:r>
    </w:p>
    <w:p w14:paraId="3A714718" w14:textId="77777777" w:rsidR="00CB04BA" w:rsidRPr="003856FD" w:rsidRDefault="00CB04BA" w:rsidP="00CB04BA">
      <w:pPr>
        <w:pStyle w:val="NoSpacing"/>
        <w:rPr>
          <w:rFonts w:ascii="Aptos" w:hAnsi="Aptos"/>
        </w:rPr>
      </w:pPr>
    </w:p>
    <w:p w14:paraId="26C12A27" w14:textId="1CA29E8E" w:rsidR="00CB04BA" w:rsidRPr="003856FD" w:rsidRDefault="00CB04BA" w:rsidP="00CB04BA">
      <w:pPr>
        <w:pStyle w:val="NoSpacing"/>
        <w:rPr>
          <w:rFonts w:ascii="Aptos" w:hAnsi="Aptos"/>
        </w:rPr>
      </w:pPr>
      <w:r w:rsidRPr="003856FD">
        <w:rPr>
          <w:rFonts w:ascii="Aptos" w:hAnsi="Aptos"/>
        </w:rPr>
        <w:t xml:space="preserve">Bock, M.A. (2016) ‘Film the Police! Cop-Watching and Its Embodied Narratives: Film the Police’, </w:t>
      </w:r>
      <w:r w:rsidRPr="003856FD">
        <w:rPr>
          <w:rFonts w:ascii="Aptos" w:hAnsi="Aptos"/>
          <w:i/>
          <w:iCs/>
        </w:rPr>
        <w:t>Journal of communication</w:t>
      </w:r>
      <w:r w:rsidRPr="003856FD">
        <w:rPr>
          <w:rFonts w:ascii="Aptos" w:hAnsi="Aptos"/>
        </w:rPr>
        <w:t xml:space="preserve">, 66(1), pp. 13–34. Available at: </w:t>
      </w:r>
      <w:r w:rsidR="004D46E6" w:rsidRPr="003856FD">
        <w:rPr>
          <w:rFonts w:ascii="Aptos" w:hAnsi="Aptos"/>
        </w:rPr>
        <w:t>https://doi.org/10.1111/jcom.12204</w:t>
      </w:r>
      <w:r w:rsidRPr="003856FD">
        <w:rPr>
          <w:rFonts w:ascii="Aptos" w:hAnsi="Aptos"/>
        </w:rPr>
        <w:t>.</w:t>
      </w:r>
    </w:p>
    <w:p w14:paraId="34341ADB" w14:textId="77777777" w:rsidR="004D46E6" w:rsidRPr="003856FD" w:rsidRDefault="004D46E6" w:rsidP="00CB04BA">
      <w:pPr>
        <w:pStyle w:val="NoSpacing"/>
        <w:rPr>
          <w:rFonts w:ascii="Aptos" w:hAnsi="Aptos"/>
        </w:rPr>
      </w:pPr>
    </w:p>
    <w:p w14:paraId="0CAF06E6" w14:textId="7493024E" w:rsidR="004D46E6" w:rsidRPr="003856FD" w:rsidRDefault="004D46E6" w:rsidP="00CD5582">
      <w:pPr>
        <w:ind w:right="237"/>
        <w:jc w:val="both"/>
        <w:rPr>
          <w:rFonts w:ascii="Aptos" w:hAnsi="Aptos"/>
          <w:sz w:val="22"/>
          <w:szCs w:val="22"/>
        </w:rPr>
      </w:pPr>
      <w:r w:rsidRPr="003856FD">
        <w:rPr>
          <w:rFonts w:ascii="Aptos" w:hAnsi="Aptos"/>
          <w:sz w:val="22"/>
          <w:szCs w:val="22"/>
        </w:rPr>
        <w:t xml:space="preserve">Brown, J. (2021) </w:t>
      </w:r>
      <w:r w:rsidRPr="003856FD">
        <w:rPr>
          <w:rFonts w:ascii="Aptos" w:hAnsi="Aptos"/>
          <w:i/>
          <w:iCs/>
          <w:sz w:val="22"/>
          <w:szCs w:val="22"/>
        </w:rPr>
        <w:t xml:space="preserve">Policing in the UK. </w:t>
      </w:r>
      <w:r w:rsidRPr="003856FD">
        <w:rPr>
          <w:rFonts w:ascii="Aptos" w:hAnsi="Aptos"/>
          <w:sz w:val="22"/>
          <w:szCs w:val="22"/>
        </w:rPr>
        <w:t>House of Commons Library. Available at:</w:t>
      </w:r>
      <w:r w:rsidR="00CD5582" w:rsidRPr="003856FD">
        <w:rPr>
          <w:rFonts w:ascii="Aptos" w:hAnsi="Aptos"/>
          <w:sz w:val="22"/>
          <w:szCs w:val="22"/>
        </w:rPr>
        <w:t xml:space="preserve"> https://researchbriefings.files.parliament.uk/documents/CBP-8582/CBP-8582.pdf (Accessed: 29 April 2024)</w:t>
      </w:r>
    </w:p>
    <w:p w14:paraId="5B7AEA1D" w14:textId="77777777" w:rsidR="00CB04BA" w:rsidRPr="003856FD" w:rsidRDefault="00CB04BA" w:rsidP="00CB04BA">
      <w:pPr>
        <w:pStyle w:val="NoSpacing"/>
        <w:rPr>
          <w:rFonts w:ascii="Aptos" w:hAnsi="Aptos"/>
        </w:rPr>
      </w:pPr>
    </w:p>
    <w:p w14:paraId="15745379" w14:textId="77777777" w:rsidR="00CB04BA" w:rsidRPr="003856FD" w:rsidRDefault="00CB04BA" w:rsidP="00CB04BA">
      <w:pPr>
        <w:ind w:right="237"/>
        <w:jc w:val="both"/>
        <w:rPr>
          <w:rFonts w:ascii="Aptos" w:hAnsi="Aptos"/>
          <w:sz w:val="22"/>
          <w:szCs w:val="22"/>
        </w:rPr>
      </w:pPr>
      <w:r w:rsidRPr="003856FD">
        <w:rPr>
          <w:rFonts w:ascii="Aptos" w:hAnsi="Aptos"/>
          <w:sz w:val="22"/>
          <w:szCs w:val="22"/>
        </w:rPr>
        <w:t xml:space="preserve">Campbell, I. and </w:t>
      </w:r>
      <w:proofErr w:type="spellStart"/>
      <w:r w:rsidRPr="003856FD">
        <w:rPr>
          <w:rFonts w:ascii="Aptos" w:hAnsi="Aptos"/>
          <w:sz w:val="22"/>
          <w:szCs w:val="22"/>
        </w:rPr>
        <w:t>Kodz</w:t>
      </w:r>
      <w:proofErr w:type="spellEnd"/>
      <w:r w:rsidRPr="003856FD">
        <w:rPr>
          <w:rFonts w:ascii="Aptos" w:hAnsi="Aptos"/>
          <w:sz w:val="22"/>
          <w:szCs w:val="22"/>
        </w:rPr>
        <w:t>, J., 2011. What makes great police leadership? What research can tell us about the effectiveness of different leadership styles, competencies and behaviours. A Rapid Evidence Review. </w:t>
      </w:r>
      <w:r w:rsidRPr="003856FD">
        <w:rPr>
          <w:rFonts w:ascii="Aptos" w:hAnsi="Aptos"/>
          <w:i/>
          <w:iCs/>
          <w:sz w:val="22"/>
          <w:szCs w:val="22"/>
        </w:rPr>
        <w:t>National Policing Improvement Agency</w:t>
      </w:r>
      <w:r w:rsidRPr="003856FD">
        <w:rPr>
          <w:rFonts w:ascii="Aptos" w:hAnsi="Aptos"/>
          <w:sz w:val="22"/>
          <w:szCs w:val="22"/>
        </w:rPr>
        <w:t>, </w:t>
      </w:r>
      <w:r w:rsidRPr="003856FD">
        <w:rPr>
          <w:rFonts w:ascii="Aptos" w:hAnsi="Aptos"/>
          <w:i/>
          <w:iCs/>
          <w:sz w:val="22"/>
          <w:szCs w:val="22"/>
        </w:rPr>
        <w:t>11</w:t>
      </w:r>
      <w:r w:rsidRPr="003856FD">
        <w:rPr>
          <w:rFonts w:ascii="Aptos" w:hAnsi="Aptos"/>
          <w:sz w:val="22"/>
          <w:szCs w:val="22"/>
        </w:rPr>
        <w:t>(1), pp.1-27.</w:t>
      </w:r>
    </w:p>
    <w:p w14:paraId="39632ACD" w14:textId="77777777" w:rsidR="00CD696C" w:rsidRPr="003856FD" w:rsidRDefault="00CD696C" w:rsidP="00CB04BA">
      <w:pPr>
        <w:ind w:right="237"/>
        <w:jc w:val="both"/>
        <w:rPr>
          <w:rFonts w:ascii="Aptos" w:hAnsi="Aptos"/>
          <w:sz w:val="22"/>
          <w:szCs w:val="22"/>
        </w:rPr>
      </w:pPr>
    </w:p>
    <w:p w14:paraId="2AB302E1" w14:textId="77777777" w:rsidR="00CB04BA" w:rsidRPr="003856FD" w:rsidRDefault="00CB04BA" w:rsidP="00CB04BA">
      <w:pPr>
        <w:ind w:right="237"/>
        <w:rPr>
          <w:rFonts w:ascii="Aptos" w:hAnsi="Aptos"/>
          <w:sz w:val="22"/>
          <w:szCs w:val="22"/>
        </w:rPr>
      </w:pPr>
      <w:r w:rsidRPr="003856FD">
        <w:rPr>
          <w:rFonts w:ascii="Aptos" w:hAnsi="Aptos"/>
          <w:sz w:val="22"/>
          <w:szCs w:val="22"/>
        </w:rPr>
        <w:t xml:space="preserve">CIPD (2023) </w:t>
      </w:r>
      <w:r w:rsidRPr="003856FD">
        <w:rPr>
          <w:rFonts w:ascii="Aptos" w:hAnsi="Aptos"/>
          <w:i/>
          <w:iCs/>
          <w:sz w:val="22"/>
          <w:szCs w:val="22"/>
        </w:rPr>
        <w:t xml:space="preserve">Coaching and mentoring. </w:t>
      </w:r>
      <w:r w:rsidRPr="003856FD">
        <w:rPr>
          <w:rFonts w:ascii="Aptos" w:hAnsi="Aptos"/>
          <w:sz w:val="22"/>
          <w:szCs w:val="22"/>
        </w:rPr>
        <w:t>Available at: https://www.cipd.org/uk/knowledge/factsheets/coaching-mentoring-factsheet/#what-are-coaching-and-mentoring (Accessed: 2 August 2024).</w:t>
      </w:r>
    </w:p>
    <w:p w14:paraId="08E3C301" w14:textId="77777777" w:rsidR="00F65EE5" w:rsidRPr="003856FD" w:rsidRDefault="00F65EE5" w:rsidP="00CB04BA">
      <w:pPr>
        <w:ind w:right="237"/>
        <w:rPr>
          <w:rFonts w:ascii="Aptos" w:hAnsi="Aptos"/>
          <w:sz w:val="22"/>
          <w:szCs w:val="22"/>
        </w:rPr>
      </w:pPr>
    </w:p>
    <w:p w14:paraId="78169ACC" w14:textId="77777777" w:rsidR="00F65EE5" w:rsidRPr="003856FD" w:rsidRDefault="00F65EE5" w:rsidP="00F65EE5">
      <w:pPr>
        <w:ind w:right="237"/>
        <w:jc w:val="both"/>
        <w:rPr>
          <w:rFonts w:ascii="Aptos" w:hAnsi="Aptos"/>
          <w:sz w:val="22"/>
          <w:szCs w:val="22"/>
        </w:rPr>
      </w:pPr>
      <w:r w:rsidRPr="003856FD">
        <w:rPr>
          <w:rFonts w:ascii="Aptos" w:hAnsi="Aptos"/>
          <w:sz w:val="22"/>
          <w:szCs w:val="22"/>
        </w:rPr>
        <w:t xml:space="preserve">College of Policing (n.d.) About us. Available at: https://www.college.police.uk/about (Accessed: 30 May 2024) </w:t>
      </w:r>
    </w:p>
    <w:p w14:paraId="163D8B82" w14:textId="77777777" w:rsidR="00F65EE5" w:rsidRPr="003856FD" w:rsidRDefault="00F65EE5" w:rsidP="00F65EE5">
      <w:pPr>
        <w:ind w:right="237"/>
        <w:jc w:val="both"/>
        <w:rPr>
          <w:rFonts w:ascii="Aptos" w:hAnsi="Aptos"/>
          <w:sz w:val="22"/>
          <w:szCs w:val="22"/>
        </w:rPr>
      </w:pPr>
    </w:p>
    <w:p w14:paraId="78B5F8CC" w14:textId="10CA3D70" w:rsidR="00F65EE5" w:rsidRPr="003856FD" w:rsidRDefault="00F65EE5" w:rsidP="00F65EE5">
      <w:pPr>
        <w:ind w:right="237"/>
        <w:jc w:val="both"/>
        <w:rPr>
          <w:rFonts w:ascii="Aptos" w:hAnsi="Aptos"/>
          <w:sz w:val="22"/>
          <w:szCs w:val="22"/>
        </w:rPr>
      </w:pPr>
      <w:r w:rsidRPr="003856FD">
        <w:rPr>
          <w:rFonts w:ascii="Aptos" w:hAnsi="Aptos"/>
          <w:sz w:val="22"/>
          <w:szCs w:val="22"/>
        </w:rPr>
        <w:t>College of Policing (2024) Corporate Strategy 2022 to 2026. Available at: https://www.college.police.uk/about/corporate-strategy (Accessed: 3 May 2024)</w:t>
      </w:r>
    </w:p>
    <w:p w14:paraId="5F3BD717" w14:textId="77777777" w:rsidR="00CD696C" w:rsidRPr="003856FD" w:rsidRDefault="00CD696C" w:rsidP="00CB04BA">
      <w:pPr>
        <w:ind w:right="237"/>
        <w:rPr>
          <w:rFonts w:ascii="Aptos" w:hAnsi="Aptos"/>
          <w:sz w:val="22"/>
          <w:szCs w:val="22"/>
        </w:rPr>
      </w:pPr>
    </w:p>
    <w:p w14:paraId="308234E0" w14:textId="77777777" w:rsidR="00CB04BA" w:rsidRPr="003856FD" w:rsidRDefault="00CB04BA" w:rsidP="00CB04BA">
      <w:pPr>
        <w:pStyle w:val="NoSpacing"/>
        <w:rPr>
          <w:rFonts w:ascii="Aptos" w:hAnsi="Aptos"/>
        </w:rPr>
      </w:pPr>
      <w:r w:rsidRPr="003856FD">
        <w:rPr>
          <w:rFonts w:ascii="Aptos" w:hAnsi="Aptos"/>
        </w:rPr>
        <w:lastRenderedPageBreak/>
        <w:t xml:space="preserve">College of Policing (2013) Engagement. Available at: https://www.college.police.uk/app/engagement-and-communication/engagement (Accessed: 6 June 2024) </w:t>
      </w:r>
    </w:p>
    <w:p w14:paraId="0E3345A0" w14:textId="77777777" w:rsidR="00CB04BA" w:rsidRPr="003856FD" w:rsidRDefault="00CB04BA" w:rsidP="00CB04BA">
      <w:pPr>
        <w:pStyle w:val="NoSpacing"/>
        <w:rPr>
          <w:rFonts w:ascii="Aptos" w:hAnsi="Aptos"/>
        </w:rPr>
      </w:pPr>
    </w:p>
    <w:p w14:paraId="23EB2CC2" w14:textId="77777777" w:rsidR="000D2600" w:rsidRPr="003856FD" w:rsidRDefault="000D2600" w:rsidP="000D2600">
      <w:pPr>
        <w:ind w:right="237"/>
        <w:jc w:val="both"/>
        <w:rPr>
          <w:rFonts w:ascii="Aptos" w:hAnsi="Aptos"/>
          <w:sz w:val="22"/>
          <w:szCs w:val="22"/>
        </w:rPr>
      </w:pPr>
      <w:r w:rsidRPr="003856FD">
        <w:rPr>
          <w:rFonts w:ascii="Aptos" w:hAnsi="Aptos"/>
          <w:sz w:val="22"/>
          <w:szCs w:val="22"/>
        </w:rPr>
        <w:t xml:space="preserve">College of Policing (2022a) </w:t>
      </w:r>
      <w:r w:rsidRPr="003856FD">
        <w:rPr>
          <w:rFonts w:ascii="Aptos" w:hAnsi="Aptos"/>
          <w:i/>
          <w:iCs/>
          <w:sz w:val="22"/>
          <w:szCs w:val="22"/>
        </w:rPr>
        <w:t xml:space="preserve">Fundamental review into the College of Policing. </w:t>
      </w:r>
      <w:r w:rsidRPr="003856FD">
        <w:rPr>
          <w:rFonts w:ascii="Aptos" w:hAnsi="Aptos"/>
          <w:sz w:val="22"/>
          <w:szCs w:val="22"/>
        </w:rPr>
        <w:t>Available at: https://www.college.police.uk/article/fundamental-review-college-policing (Accessed: 16 September 2024)</w:t>
      </w:r>
    </w:p>
    <w:p w14:paraId="1020D48A" w14:textId="77777777" w:rsidR="000D2600" w:rsidRPr="003856FD" w:rsidRDefault="000D2600" w:rsidP="000D2600">
      <w:pPr>
        <w:ind w:right="237"/>
        <w:jc w:val="both"/>
        <w:rPr>
          <w:rFonts w:ascii="Aptos" w:hAnsi="Aptos"/>
          <w:sz w:val="22"/>
          <w:szCs w:val="22"/>
        </w:rPr>
      </w:pPr>
    </w:p>
    <w:p w14:paraId="56865F3D" w14:textId="77777777" w:rsidR="000D2600" w:rsidRPr="003856FD" w:rsidRDefault="000D2600" w:rsidP="000D2600">
      <w:pPr>
        <w:ind w:right="237"/>
        <w:jc w:val="both"/>
        <w:rPr>
          <w:rFonts w:ascii="Aptos" w:hAnsi="Aptos"/>
          <w:sz w:val="22"/>
          <w:szCs w:val="22"/>
        </w:rPr>
      </w:pPr>
      <w:r w:rsidRPr="003856FD">
        <w:rPr>
          <w:rFonts w:ascii="Aptos" w:hAnsi="Aptos"/>
          <w:sz w:val="22"/>
          <w:szCs w:val="22"/>
        </w:rPr>
        <w:t>College of Policing (2020) Positive Action. Available at: https://assets.college.police.uk/s3fs-public/College-of-Policing-Positive-Action-Guidance.pdf (Accessed: 19 September 2024)</w:t>
      </w:r>
    </w:p>
    <w:p w14:paraId="7C008E55" w14:textId="77777777" w:rsidR="000D2600" w:rsidRPr="003856FD" w:rsidRDefault="000D2600" w:rsidP="000D2600">
      <w:pPr>
        <w:ind w:right="237"/>
        <w:jc w:val="both"/>
        <w:rPr>
          <w:rFonts w:ascii="Aptos" w:hAnsi="Aptos"/>
          <w:sz w:val="22"/>
          <w:szCs w:val="22"/>
        </w:rPr>
      </w:pPr>
    </w:p>
    <w:p w14:paraId="3C6157A7" w14:textId="77777777" w:rsidR="000D2600" w:rsidRPr="003856FD" w:rsidRDefault="000D2600" w:rsidP="000D2600">
      <w:pPr>
        <w:ind w:right="237"/>
        <w:jc w:val="both"/>
        <w:rPr>
          <w:rFonts w:ascii="Aptos" w:hAnsi="Aptos"/>
          <w:sz w:val="22"/>
          <w:szCs w:val="22"/>
        </w:rPr>
      </w:pPr>
      <w:r w:rsidRPr="003856FD">
        <w:rPr>
          <w:rFonts w:ascii="Aptos" w:hAnsi="Aptos"/>
          <w:sz w:val="22"/>
          <w:szCs w:val="22"/>
        </w:rPr>
        <w:t xml:space="preserve">College of Policing (2022b) </w:t>
      </w:r>
      <w:r w:rsidRPr="003856FD">
        <w:rPr>
          <w:rFonts w:ascii="Aptos" w:hAnsi="Aptos"/>
          <w:i/>
          <w:iCs/>
          <w:sz w:val="22"/>
          <w:szCs w:val="22"/>
        </w:rPr>
        <w:t>New recruits survey published.</w:t>
      </w:r>
      <w:r w:rsidRPr="003856FD">
        <w:rPr>
          <w:rFonts w:ascii="Aptos" w:hAnsi="Aptos"/>
          <w:sz w:val="22"/>
          <w:szCs w:val="22"/>
        </w:rPr>
        <w:t xml:space="preserve"> Available at:  https://www.college.police.uk/article/new-recruits-survey-published (Accessed: 16 September 2024)</w:t>
      </w:r>
    </w:p>
    <w:p w14:paraId="6B2C7757" w14:textId="77777777" w:rsidR="000D2600" w:rsidRPr="003856FD" w:rsidRDefault="000D2600" w:rsidP="00CB04BA">
      <w:pPr>
        <w:pStyle w:val="NoSpacing"/>
        <w:rPr>
          <w:rFonts w:ascii="Aptos" w:hAnsi="Aptos"/>
        </w:rPr>
      </w:pPr>
    </w:p>
    <w:p w14:paraId="6002D334" w14:textId="77777777" w:rsidR="00CB04BA" w:rsidRPr="003856FD" w:rsidRDefault="00CB04BA" w:rsidP="00CB04BA">
      <w:pPr>
        <w:ind w:right="237"/>
        <w:rPr>
          <w:rFonts w:ascii="Aptos" w:hAnsi="Aptos"/>
          <w:sz w:val="22"/>
          <w:szCs w:val="22"/>
        </w:rPr>
      </w:pPr>
      <w:r w:rsidRPr="003856FD">
        <w:rPr>
          <w:rFonts w:ascii="Aptos" w:hAnsi="Aptos"/>
          <w:sz w:val="22"/>
          <w:szCs w:val="22"/>
        </w:rPr>
        <w:t xml:space="preserve">Collins, A., Brown, J.S. and Newman, S.E. (1986) </w:t>
      </w:r>
      <w:r w:rsidRPr="003856FD">
        <w:rPr>
          <w:rFonts w:ascii="Aptos" w:hAnsi="Aptos"/>
          <w:i/>
          <w:iCs/>
          <w:sz w:val="22"/>
          <w:szCs w:val="22"/>
        </w:rPr>
        <w:t>Cognitive Apprenticeship: Teaching the Craft of Reading, Writing, and Mathematics</w:t>
      </w:r>
      <w:r w:rsidRPr="003856FD">
        <w:rPr>
          <w:rFonts w:ascii="Aptos" w:hAnsi="Aptos"/>
          <w:sz w:val="22"/>
          <w:szCs w:val="22"/>
        </w:rPr>
        <w:t>.</w:t>
      </w:r>
    </w:p>
    <w:p w14:paraId="7B1C0B2C" w14:textId="77777777" w:rsidR="008A6D2E" w:rsidRPr="003856FD" w:rsidRDefault="008A6D2E" w:rsidP="00CB04BA">
      <w:pPr>
        <w:ind w:right="237"/>
        <w:rPr>
          <w:rFonts w:ascii="Aptos" w:hAnsi="Aptos"/>
          <w:sz w:val="22"/>
          <w:szCs w:val="22"/>
        </w:rPr>
      </w:pPr>
    </w:p>
    <w:p w14:paraId="6A19F2E0" w14:textId="31CC99B6" w:rsidR="008A6D2E" w:rsidRDefault="008A6D2E" w:rsidP="00CB04BA">
      <w:pPr>
        <w:ind w:right="237"/>
        <w:rPr>
          <w:rFonts w:ascii="Aptos" w:hAnsi="Aptos"/>
          <w:sz w:val="22"/>
          <w:szCs w:val="22"/>
        </w:rPr>
      </w:pPr>
      <w:r w:rsidRPr="003856FD">
        <w:rPr>
          <w:rFonts w:ascii="Aptos" w:hAnsi="Aptos"/>
          <w:sz w:val="22"/>
          <w:szCs w:val="22"/>
        </w:rPr>
        <w:t>David, L. (2012) ‘Cognitive Apprenticeship (Collins et al.)’, in </w:t>
      </w:r>
      <w:r w:rsidRPr="003856FD">
        <w:rPr>
          <w:rFonts w:ascii="Aptos" w:hAnsi="Aptos"/>
          <w:i/>
          <w:iCs/>
          <w:sz w:val="22"/>
          <w:szCs w:val="22"/>
        </w:rPr>
        <w:t>Learning Theories</w:t>
      </w:r>
      <w:r w:rsidRPr="003856FD">
        <w:rPr>
          <w:rFonts w:ascii="Aptos" w:hAnsi="Aptos"/>
          <w:sz w:val="22"/>
          <w:szCs w:val="22"/>
        </w:rPr>
        <w:t>, March 1, 2012,</w:t>
      </w:r>
      <w:r w:rsidRPr="003856FD">
        <w:rPr>
          <w:rFonts w:ascii="Aptos" w:hAnsi="Aptos"/>
          <w:color w:val="auto"/>
          <w:sz w:val="22"/>
          <w:szCs w:val="22"/>
        </w:rPr>
        <w:t> </w:t>
      </w:r>
      <w:r w:rsidRPr="003856FD">
        <w:rPr>
          <w:rFonts w:ascii="Aptos" w:hAnsi="Aptos"/>
          <w:sz w:val="22"/>
          <w:szCs w:val="22"/>
        </w:rPr>
        <w:t>https://learning-theories.com/cognitive-apprenticeship-collins-et-al.html</w:t>
      </w:r>
      <w:r w:rsidRPr="003856FD">
        <w:rPr>
          <w:rFonts w:ascii="Aptos" w:hAnsi="Aptos"/>
          <w:color w:val="auto"/>
          <w:sz w:val="22"/>
          <w:szCs w:val="22"/>
        </w:rPr>
        <w:t>.</w:t>
      </w:r>
      <w:r w:rsidRPr="003856FD">
        <w:rPr>
          <w:rFonts w:ascii="Aptos" w:hAnsi="Aptos"/>
          <w:sz w:val="22"/>
          <w:szCs w:val="22"/>
        </w:rPr>
        <w:t xml:space="preserve"> (Accessed: 5 August 24) </w:t>
      </w:r>
    </w:p>
    <w:p w14:paraId="4F119773" w14:textId="77777777" w:rsidR="0096073F" w:rsidRDefault="0096073F" w:rsidP="00CB04BA">
      <w:pPr>
        <w:ind w:right="237"/>
        <w:rPr>
          <w:rFonts w:ascii="Aptos" w:hAnsi="Aptos"/>
          <w:sz w:val="22"/>
          <w:szCs w:val="22"/>
        </w:rPr>
      </w:pPr>
    </w:p>
    <w:p w14:paraId="29774CAC" w14:textId="0A4F4F54" w:rsidR="0096073F" w:rsidRPr="003856FD" w:rsidRDefault="0096073F" w:rsidP="00CB04BA">
      <w:pPr>
        <w:ind w:right="237"/>
        <w:rPr>
          <w:rFonts w:ascii="Aptos" w:hAnsi="Aptos"/>
          <w:sz w:val="22"/>
          <w:szCs w:val="22"/>
        </w:rPr>
      </w:pPr>
      <w:r w:rsidRPr="0096073F">
        <w:rPr>
          <w:rFonts w:ascii="Aptos" w:hAnsi="Aptos"/>
          <w:sz w:val="22"/>
          <w:szCs w:val="22"/>
        </w:rPr>
        <w:t>Deluga, R.J., 1990. The effects of transformational, transactional, and laissez faire leadership characteristics on subordinate influencing behaviour. </w:t>
      </w:r>
      <w:r w:rsidRPr="0096073F">
        <w:rPr>
          <w:rFonts w:ascii="Aptos" w:hAnsi="Aptos"/>
          <w:i/>
          <w:iCs/>
          <w:sz w:val="22"/>
          <w:szCs w:val="22"/>
        </w:rPr>
        <w:t>Basic and applied social psychology</w:t>
      </w:r>
      <w:r w:rsidRPr="0096073F">
        <w:rPr>
          <w:rFonts w:ascii="Aptos" w:hAnsi="Aptos"/>
          <w:sz w:val="22"/>
          <w:szCs w:val="22"/>
        </w:rPr>
        <w:t>, </w:t>
      </w:r>
      <w:r w:rsidRPr="0096073F">
        <w:rPr>
          <w:rFonts w:ascii="Aptos" w:hAnsi="Aptos"/>
          <w:i/>
          <w:iCs/>
          <w:sz w:val="22"/>
          <w:szCs w:val="22"/>
        </w:rPr>
        <w:t>11</w:t>
      </w:r>
      <w:r w:rsidRPr="0096073F">
        <w:rPr>
          <w:rFonts w:ascii="Aptos" w:hAnsi="Aptos"/>
          <w:sz w:val="22"/>
          <w:szCs w:val="22"/>
        </w:rPr>
        <w:t>(2), pp.191-203.</w:t>
      </w:r>
    </w:p>
    <w:p w14:paraId="0A8E28B9" w14:textId="77777777" w:rsidR="00CD696C" w:rsidRPr="003856FD" w:rsidRDefault="00CD696C" w:rsidP="00CB04BA">
      <w:pPr>
        <w:ind w:right="237"/>
        <w:rPr>
          <w:rFonts w:ascii="Aptos" w:hAnsi="Aptos"/>
          <w:sz w:val="22"/>
          <w:szCs w:val="22"/>
        </w:rPr>
      </w:pPr>
    </w:p>
    <w:p w14:paraId="676D680D" w14:textId="77777777" w:rsidR="00CB04BA" w:rsidRPr="003856FD" w:rsidRDefault="00CB04BA" w:rsidP="00CB04BA">
      <w:pPr>
        <w:pStyle w:val="NoSpacing"/>
        <w:rPr>
          <w:rFonts w:ascii="Aptos" w:hAnsi="Aptos"/>
        </w:rPr>
      </w:pPr>
      <w:r w:rsidRPr="003856FD">
        <w:rPr>
          <w:rFonts w:ascii="Aptos" w:hAnsi="Aptos"/>
        </w:rPr>
        <w:t>EDOSOMWAN, S., PRAKASAN, S.K., KOUAME, D., WATSON, J. and SEYMOUR, T., 2011/07//. The History of Social Media and its Impact on Business. </w:t>
      </w:r>
      <w:r w:rsidRPr="003856FD">
        <w:rPr>
          <w:rFonts w:ascii="Aptos" w:hAnsi="Aptos"/>
          <w:i/>
          <w:iCs/>
        </w:rPr>
        <w:t>Journal of Applied Management and Entrepreneurship, </w:t>
      </w:r>
      <w:r w:rsidRPr="003856FD">
        <w:rPr>
          <w:rFonts w:ascii="Aptos" w:hAnsi="Aptos"/>
        </w:rPr>
        <w:t>16(3), pp. 79-91.</w:t>
      </w:r>
    </w:p>
    <w:p w14:paraId="4C493AF9" w14:textId="77777777" w:rsidR="00CB04BA" w:rsidRPr="003856FD" w:rsidRDefault="00CB04BA" w:rsidP="00CB04BA">
      <w:pPr>
        <w:pStyle w:val="NoSpacing"/>
        <w:rPr>
          <w:rFonts w:ascii="Aptos" w:hAnsi="Aptos"/>
        </w:rPr>
      </w:pPr>
    </w:p>
    <w:p w14:paraId="306840B8" w14:textId="77777777" w:rsidR="00CB04BA" w:rsidRPr="003856FD" w:rsidRDefault="00CB04BA" w:rsidP="00CB04BA">
      <w:pPr>
        <w:pStyle w:val="NoSpacing"/>
        <w:rPr>
          <w:rFonts w:ascii="Aptos" w:hAnsi="Aptos"/>
        </w:rPr>
      </w:pPr>
      <w:r w:rsidRPr="003856FD">
        <w:rPr>
          <w:rFonts w:ascii="Aptos" w:hAnsi="Aptos"/>
        </w:rPr>
        <w:t xml:space="preserve">Fowler, B.M. (2017) ‘Stealing thunder and filling the silence: Twitter as a primary channel of police crisis communication’, </w:t>
      </w:r>
      <w:r w:rsidRPr="003856FD">
        <w:rPr>
          <w:rFonts w:ascii="Aptos" w:hAnsi="Aptos"/>
          <w:i/>
          <w:iCs/>
        </w:rPr>
        <w:t>Public relations review</w:t>
      </w:r>
      <w:r w:rsidRPr="003856FD">
        <w:rPr>
          <w:rFonts w:ascii="Aptos" w:hAnsi="Aptos"/>
        </w:rPr>
        <w:t>, 43(4), pp. 718–728. Available at: https://doi.org/10.1016/j.pubrev.2017.04.007.</w:t>
      </w:r>
    </w:p>
    <w:p w14:paraId="2A8799A7" w14:textId="77777777" w:rsidR="00CB04BA" w:rsidRPr="003856FD" w:rsidRDefault="00CB04BA" w:rsidP="00CB04BA">
      <w:pPr>
        <w:pStyle w:val="NoSpacing"/>
        <w:rPr>
          <w:rFonts w:ascii="Aptos" w:hAnsi="Aptos"/>
        </w:rPr>
      </w:pPr>
    </w:p>
    <w:p w14:paraId="2F1E6819" w14:textId="77777777" w:rsidR="00CB04BA" w:rsidRPr="003856FD" w:rsidRDefault="00CB04BA" w:rsidP="00CB04BA">
      <w:pPr>
        <w:ind w:right="237"/>
        <w:rPr>
          <w:rFonts w:ascii="Aptos" w:hAnsi="Aptos"/>
          <w:sz w:val="22"/>
          <w:szCs w:val="22"/>
        </w:rPr>
      </w:pPr>
      <w:proofErr w:type="spellStart"/>
      <w:r w:rsidRPr="003856FD">
        <w:rPr>
          <w:rFonts w:ascii="Aptos" w:hAnsi="Aptos"/>
          <w:sz w:val="22"/>
          <w:szCs w:val="22"/>
        </w:rPr>
        <w:t>Haijan</w:t>
      </w:r>
      <w:proofErr w:type="spellEnd"/>
      <w:r w:rsidRPr="003856FD">
        <w:rPr>
          <w:rFonts w:ascii="Aptos" w:hAnsi="Aptos"/>
          <w:sz w:val="22"/>
          <w:szCs w:val="22"/>
        </w:rPr>
        <w:t xml:space="preserve">, S. (2019) ‘Transfer of Learning and Teaching: A Review of Transfer Theories and Effective Instructional Practices’, </w:t>
      </w:r>
      <w:r w:rsidRPr="003856FD">
        <w:rPr>
          <w:rFonts w:ascii="Aptos" w:hAnsi="Aptos"/>
          <w:i/>
          <w:iCs/>
          <w:sz w:val="22"/>
          <w:szCs w:val="22"/>
        </w:rPr>
        <w:t xml:space="preserve">AFOR Journal of Education. </w:t>
      </w:r>
      <w:r w:rsidRPr="003856FD">
        <w:rPr>
          <w:rFonts w:ascii="Aptos" w:hAnsi="Aptos"/>
          <w:sz w:val="22"/>
          <w:szCs w:val="22"/>
        </w:rPr>
        <w:t>Vol 7 Issue 1. Available at: https://files.eric.ed.gov/fulltext/EJ1217940.pdf (Accessed: 6 August 24)</w:t>
      </w:r>
    </w:p>
    <w:p w14:paraId="2E0FB0CE" w14:textId="77777777" w:rsidR="00B57B21" w:rsidRPr="003856FD" w:rsidRDefault="00B57B21" w:rsidP="00CB04BA">
      <w:pPr>
        <w:ind w:right="237"/>
        <w:rPr>
          <w:rFonts w:ascii="Aptos" w:hAnsi="Aptos"/>
          <w:sz w:val="22"/>
          <w:szCs w:val="22"/>
        </w:rPr>
      </w:pPr>
    </w:p>
    <w:p w14:paraId="070141DE" w14:textId="05C93970" w:rsidR="00B57B21" w:rsidRPr="003856FD" w:rsidRDefault="00B57B21" w:rsidP="00B57B21">
      <w:pPr>
        <w:ind w:right="237"/>
        <w:jc w:val="both"/>
        <w:rPr>
          <w:rFonts w:ascii="Aptos" w:hAnsi="Aptos"/>
          <w:i/>
          <w:iCs/>
          <w:sz w:val="22"/>
          <w:szCs w:val="22"/>
        </w:rPr>
      </w:pPr>
      <w:r w:rsidRPr="003856FD">
        <w:rPr>
          <w:rFonts w:ascii="Aptos" w:hAnsi="Aptos"/>
          <w:sz w:val="22"/>
          <w:szCs w:val="22"/>
        </w:rPr>
        <w:t xml:space="preserve">Home Affairs Committee (2015) </w:t>
      </w:r>
      <w:r w:rsidRPr="003856FD">
        <w:rPr>
          <w:rFonts w:ascii="Aptos" w:hAnsi="Aptos"/>
          <w:i/>
          <w:iCs/>
          <w:sz w:val="22"/>
          <w:szCs w:val="22"/>
        </w:rPr>
        <w:t>Evaluating the new architecture of policing: the College of Policing and the National Crime Agency – Home Affairs.</w:t>
      </w:r>
      <w:r w:rsidRPr="003856FD">
        <w:rPr>
          <w:rFonts w:ascii="Aptos" w:hAnsi="Aptos"/>
          <w:sz w:val="22"/>
          <w:szCs w:val="22"/>
        </w:rPr>
        <w:t xml:space="preserve"> Available at: https://publications.parliament.uk/pa/cm201415/cmselect/cmhaff/800/80005.htm (Accessed: 20 May 2024)</w:t>
      </w:r>
    </w:p>
    <w:p w14:paraId="6C41BF83" w14:textId="77777777" w:rsidR="00CB04BA" w:rsidRPr="003856FD" w:rsidRDefault="00CB04BA" w:rsidP="00CB04BA">
      <w:pPr>
        <w:pStyle w:val="NoSpacing"/>
        <w:rPr>
          <w:rFonts w:ascii="Aptos" w:hAnsi="Aptos"/>
        </w:rPr>
      </w:pPr>
    </w:p>
    <w:p w14:paraId="315D02D8" w14:textId="77777777" w:rsidR="00CB04BA" w:rsidRPr="003856FD" w:rsidRDefault="00CB04BA" w:rsidP="00CB04BA">
      <w:pPr>
        <w:ind w:right="237"/>
        <w:jc w:val="both"/>
        <w:rPr>
          <w:rFonts w:ascii="Aptos" w:hAnsi="Aptos"/>
          <w:sz w:val="22"/>
          <w:szCs w:val="22"/>
        </w:rPr>
      </w:pPr>
      <w:r w:rsidRPr="003856FD">
        <w:rPr>
          <w:rFonts w:ascii="Aptos" w:hAnsi="Aptos"/>
          <w:sz w:val="22"/>
          <w:szCs w:val="22"/>
        </w:rPr>
        <w:t xml:space="preserve">Home Office (2012) </w:t>
      </w:r>
      <w:r w:rsidRPr="003856FD">
        <w:rPr>
          <w:rFonts w:ascii="Aptos" w:hAnsi="Aptos"/>
          <w:i/>
          <w:iCs/>
          <w:sz w:val="22"/>
          <w:szCs w:val="22"/>
        </w:rPr>
        <w:t xml:space="preserve">Definition of Policing by Consent. </w:t>
      </w:r>
      <w:r w:rsidRPr="003856FD">
        <w:rPr>
          <w:rFonts w:ascii="Aptos" w:hAnsi="Aptos"/>
          <w:sz w:val="22"/>
          <w:szCs w:val="22"/>
        </w:rPr>
        <w:t>Available at: https://www.gov.uk/government/publications/policing-by-consent/definition-of-policing-by-consent (Accessed: 11 August 24)</w:t>
      </w:r>
    </w:p>
    <w:p w14:paraId="108783B8" w14:textId="77777777" w:rsidR="00DB0EC2" w:rsidRPr="003856FD" w:rsidRDefault="00DB0EC2" w:rsidP="00CB04BA">
      <w:pPr>
        <w:ind w:right="237"/>
        <w:jc w:val="both"/>
        <w:rPr>
          <w:rFonts w:ascii="Aptos" w:hAnsi="Aptos"/>
          <w:sz w:val="22"/>
          <w:szCs w:val="22"/>
        </w:rPr>
      </w:pPr>
    </w:p>
    <w:p w14:paraId="38520C68" w14:textId="20C30121" w:rsidR="00DB0EC2" w:rsidRPr="003856FD" w:rsidRDefault="00DB0EC2" w:rsidP="00CB04BA">
      <w:pPr>
        <w:ind w:right="237"/>
        <w:jc w:val="both"/>
        <w:rPr>
          <w:rFonts w:ascii="Aptos" w:hAnsi="Aptos"/>
          <w:sz w:val="22"/>
          <w:szCs w:val="22"/>
        </w:rPr>
      </w:pPr>
      <w:r w:rsidRPr="003856FD">
        <w:rPr>
          <w:rFonts w:ascii="Aptos" w:hAnsi="Aptos"/>
          <w:sz w:val="22"/>
          <w:szCs w:val="22"/>
        </w:rPr>
        <w:t xml:space="preserve">Home Office (2019) </w:t>
      </w:r>
      <w:r w:rsidRPr="003856FD">
        <w:rPr>
          <w:rFonts w:ascii="Aptos" w:hAnsi="Aptos"/>
          <w:i/>
          <w:iCs/>
          <w:sz w:val="22"/>
          <w:szCs w:val="22"/>
        </w:rPr>
        <w:t xml:space="preserve">Protocol between the Home Office and the College of Policing Limited. </w:t>
      </w:r>
      <w:r w:rsidRPr="003856FD">
        <w:rPr>
          <w:rFonts w:ascii="Aptos" w:hAnsi="Aptos"/>
          <w:sz w:val="22"/>
          <w:szCs w:val="22"/>
        </w:rPr>
        <w:t>Available at: https://assets.college.police.uk/s3fs-public/2020-12/Home-Office-College-Protocol-document-July-2019.pdf (Accessed: 16 September 2024)</w:t>
      </w:r>
    </w:p>
    <w:p w14:paraId="4149F21F" w14:textId="77777777" w:rsidR="00C129C2" w:rsidRPr="003856FD" w:rsidRDefault="00C129C2" w:rsidP="00CB04BA">
      <w:pPr>
        <w:ind w:right="237"/>
        <w:jc w:val="both"/>
        <w:rPr>
          <w:rFonts w:ascii="Aptos" w:hAnsi="Aptos"/>
          <w:sz w:val="22"/>
          <w:szCs w:val="22"/>
        </w:rPr>
      </w:pPr>
    </w:p>
    <w:p w14:paraId="744C219A" w14:textId="7CC607BF" w:rsidR="00C129C2" w:rsidRPr="003856FD" w:rsidRDefault="00C129C2" w:rsidP="00CB04BA">
      <w:pPr>
        <w:ind w:right="237"/>
        <w:jc w:val="both"/>
        <w:rPr>
          <w:rFonts w:ascii="Aptos" w:hAnsi="Aptos"/>
          <w:sz w:val="22"/>
          <w:szCs w:val="22"/>
        </w:rPr>
      </w:pPr>
      <w:r w:rsidRPr="003856FD">
        <w:rPr>
          <w:rFonts w:ascii="Aptos" w:hAnsi="Aptos"/>
          <w:sz w:val="22"/>
          <w:szCs w:val="22"/>
        </w:rPr>
        <w:lastRenderedPageBreak/>
        <w:t xml:space="preserve">Institute for Government (2022) </w:t>
      </w:r>
      <w:r w:rsidRPr="003856FD">
        <w:rPr>
          <w:rFonts w:ascii="Aptos" w:hAnsi="Aptos"/>
          <w:i/>
          <w:iCs/>
          <w:sz w:val="22"/>
          <w:szCs w:val="22"/>
        </w:rPr>
        <w:t>Police Accountability.</w:t>
      </w:r>
      <w:r w:rsidRPr="003856FD">
        <w:rPr>
          <w:rFonts w:ascii="Aptos" w:hAnsi="Aptos"/>
          <w:sz w:val="22"/>
          <w:szCs w:val="22"/>
        </w:rPr>
        <w:t xml:space="preserve"> Available at: https://www.instituteforgovernment.org.uk/article/explainer/police-accountability#:~:text=Democratic%20accountability%20is%20exercised%20through%20elected%20police%20and,budget%20and%20strategic%20objectives%2C%20and%20for%20scrutinising%20performance. (Accessed: 18 September 2024)</w:t>
      </w:r>
    </w:p>
    <w:p w14:paraId="0F739EB2" w14:textId="77777777" w:rsidR="00CD696C" w:rsidRPr="003856FD" w:rsidRDefault="00CD696C" w:rsidP="00CB04BA">
      <w:pPr>
        <w:ind w:right="237"/>
        <w:jc w:val="both"/>
        <w:rPr>
          <w:rFonts w:ascii="Aptos" w:hAnsi="Aptos"/>
          <w:sz w:val="22"/>
          <w:szCs w:val="22"/>
        </w:rPr>
      </w:pPr>
    </w:p>
    <w:p w14:paraId="5842F4DB" w14:textId="77777777" w:rsidR="00CB04BA" w:rsidRPr="003856FD" w:rsidRDefault="00CB04BA" w:rsidP="00CB04BA">
      <w:pPr>
        <w:ind w:right="237"/>
        <w:jc w:val="both"/>
        <w:rPr>
          <w:rFonts w:ascii="Aptos" w:hAnsi="Aptos"/>
          <w:sz w:val="22"/>
          <w:szCs w:val="22"/>
        </w:rPr>
      </w:pPr>
      <w:r w:rsidRPr="003856FD">
        <w:rPr>
          <w:rFonts w:ascii="Aptos" w:hAnsi="Aptos"/>
          <w:sz w:val="22"/>
          <w:szCs w:val="22"/>
        </w:rPr>
        <w:t xml:space="preserve">Jung, D.I., Chow, C. and Wu, A. (2003) ‘The role of transformational leadership in enhancing organizational innovation: Hypotheses and some preliminary findings’, </w:t>
      </w:r>
      <w:r w:rsidRPr="003856FD">
        <w:rPr>
          <w:rFonts w:ascii="Aptos" w:hAnsi="Aptos"/>
          <w:i/>
          <w:iCs/>
          <w:sz w:val="22"/>
          <w:szCs w:val="22"/>
        </w:rPr>
        <w:t>The Leadership quarterly</w:t>
      </w:r>
      <w:r w:rsidRPr="003856FD">
        <w:rPr>
          <w:rFonts w:ascii="Aptos" w:hAnsi="Aptos"/>
          <w:sz w:val="22"/>
          <w:szCs w:val="22"/>
        </w:rPr>
        <w:t>, 14(4), pp. 525–544. Available at: https://doi.org/10.1016/S1048-9843(03)00050-X.</w:t>
      </w:r>
    </w:p>
    <w:p w14:paraId="1BB84DFA" w14:textId="77777777" w:rsidR="00CB04BA" w:rsidRPr="003856FD" w:rsidRDefault="00CB04BA" w:rsidP="00CB04BA">
      <w:pPr>
        <w:ind w:right="237"/>
        <w:jc w:val="both"/>
        <w:rPr>
          <w:rFonts w:ascii="Aptos" w:hAnsi="Aptos"/>
          <w:sz w:val="22"/>
          <w:szCs w:val="22"/>
        </w:rPr>
      </w:pPr>
      <w:r w:rsidRPr="003856FD">
        <w:rPr>
          <w:rFonts w:ascii="Aptos" w:hAnsi="Aptos"/>
          <w:sz w:val="22"/>
          <w:szCs w:val="22"/>
        </w:rPr>
        <w:t>Kotter, J.P., 2008. </w:t>
      </w:r>
      <w:r w:rsidRPr="003856FD">
        <w:rPr>
          <w:rFonts w:ascii="Aptos" w:hAnsi="Aptos"/>
          <w:i/>
          <w:iCs/>
          <w:sz w:val="22"/>
          <w:szCs w:val="22"/>
        </w:rPr>
        <w:t>Force for change: How leadership differs from management</w:t>
      </w:r>
      <w:r w:rsidRPr="003856FD">
        <w:rPr>
          <w:rFonts w:ascii="Aptos" w:hAnsi="Aptos"/>
          <w:sz w:val="22"/>
          <w:szCs w:val="22"/>
        </w:rPr>
        <w:t>. Simon and Schuster.</w:t>
      </w:r>
    </w:p>
    <w:p w14:paraId="316BD4F9" w14:textId="77777777" w:rsidR="00CD696C" w:rsidRPr="003856FD" w:rsidRDefault="00CD696C" w:rsidP="00CB04BA">
      <w:pPr>
        <w:ind w:right="237"/>
        <w:jc w:val="both"/>
        <w:rPr>
          <w:rFonts w:ascii="Aptos" w:hAnsi="Aptos"/>
          <w:sz w:val="22"/>
          <w:szCs w:val="22"/>
        </w:rPr>
      </w:pPr>
    </w:p>
    <w:p w14:paraId="08943030" w14:textId="77777777" w:rsidR="00CB04BA" w:rsidRPr="003856FD" w:rsidRDefault="00CB04BA" w:rsidP="00CB04BA">
      <w:pPr>
        <w:ind w:right="237"/>
        <w:rPr>
          <w:rFonts w:ascii="Aptos" w:hAnsi="Aptos"/>
          <w:sz w:val="22"/>
          <w:szCs w:val="22"/>
        </w:rPr>
      </w:pPr>
      <w:r w:rsidRPr="003856FD">
        <w:rPr>
          <w:rFonts w:ascii="Aptos" w:hAnsi="Aptos"/>
          <w:sz w:val="22"/>
          <w:szCs w:val="22"/>
        </w:rPr>
        <w:t>Libri, V., 2004. Beyond GROW: In search of acronyms and coaching models. </w:t>
      </w:r>
      <w:r w:rsidRPr="003856FD">
        <w:rPr>
          <w:rFonts w:ascii="Aptos" w:hAnsi="Aptos"/>
          <w:i/>
          <w:iCs/>
          <w:sz w:val="22"/>
          <w:szCs w:val="22"/>
        </w:rPr>
        <w:t>The International Journal of Mentoring and Coaching</w:t>
      </w:r>
      <w:r w:rsidRPr="003856FD">
        <w:rPr>
          <w:rFonts w:ascii="Aptos" w:hAnsi="Aptos"/>
          <w:sz w:val="22"/>
          <w:szCs w:val="22"/>
        </w:rPr>
        <w:t>, </w:t>
      </w:r>
      <w:r w:rsidRPr="003856FD">
        <w:rPr>
          <w:rFonts w:ascii="Aptos" w:hAnsi="Aptos"/>
          <w:i/>
          <w:iCs/>
          <w:sz w:val="22"/>
          <w:szCs w:val="22"/>
        </w:rPr>
        <w:t>2</w:t>
      </w:r>
      <w:r w:rsidRPr="003856FD">
        <w:rPr>
          <w:rFonts w:ascii="Aptos" w:hAnsi="Aptos"/>
          <w:sz w:val="22"/>
          <w:szCs w:val="22"/>
        </w:rPr>
        <w:t>(1), pp.1-8.</w:t>
      </w:r>
    </w:p>
    <w:p w14:paraId="030E730B" w14:textId="77777777" w:rsidR="00CD696C" w:rsidRPr="003856FD" w:rsidRDefault="00CD696C" w:rsidP="00CB04BA">
      <w:pPr>
        <w:ind w:right="237"/>
        <w:rPr>
          <w:rFonts w:ascii="Aptos" w:hAnsi="Aptos"/>
          <w:sz w:val="22"/>
          <w:szCs w:val="22"/>
        </w:rPr>
      </w:pPr>
    </w:p>
    <w:p w14:paraId="14B73D80" w14:textId="60E57939" w:rsidR="00E02EBA" w:rsidRPr="003856FD" w:rsidRDefault="00CB04BA" w:rsidP="00CB04BA">
      <w:pPr>
        <w:pStyle w:val="NoSpacing"/>
        <w:rPr>
          <w:rFonts w:ascii="Aptos" w:hAnsi="Aptos"/>
        </w:rPr>
      </w:pPr>
      <w:r w:rsidRPr="003856FD">
        <w:rPr>
          <w:rFonts w:ascii="Aptos" w:hAnsi="Aptos"/>
        </w:rPr>
        <w:t xml:space="preserve">Ministry of Injustice (2024) </w:t>
      </w:r>
      <w:r w:rsidRPr="003856FD">
        <w:rPr>
          <w:rFonts w:ascii="Aptos" w:hAnsi="Aptos"/>
          <w:i/>
          <w:iCs/>
        </w:rPr>
        <w:t xml:space="preserve">What is Policing by Consent? </w:t>
      </w:r>
      <w:r w:rsidRPr="003856FD">
        <w:rPr>
          <w:rFonts w:ascii="Aptos" w:hAnsi="Aptos"/>
        </w:rPr>
        <w:t xml:space="preserve">Available at: https://ministryofinjustice.co.uk/what-is-policing-by-consent/ (Accessed: 6 June 2024) </w:t>
      </w:r>
    </w:p>
    <w:p w14:paraId="4BB86BA4" w14:textId="5E6870B3" w:rsidR="00E02EBA" w:rsidRPr="003856FD" w:rsidRDefault="00E02EBA" w:rsidP="00E02EBA">
      <w:pPr>
        <w:tabs>
          <w:tab w:val="left" w:pos="7334"/>
        </w:tabs>
        <w:ind w:right="237"/>
        <w:jc w:val="both"/>
        <w:rPr>
          <w:rFonts w:ascii="Aptos" w:hAnsi="Aptos"/>
          <w:sz w:val="22"/>
          <w:szCs w:val="22"/>
        </w:rPr>
      </w:pPr>
      <w:r w:rsidRPr="003856FD">
        <w:rPr>
          <w:rFonts w:ascii="Aptos" w:hAnsi="Aptos"/>
          <w:sz w:val="22"/>
          <w:szCs w:val="22"/>
        </w:rPr>
        <w:tab/>
      </w:r>
    </w:p>
    <w:p w14:paraId="7D06593A" w14:textId="77777777" w:rsidR="00E02EBA" w:rsidRPr="003856FD" w:rsidRDefault="00E02EBA" w:rsidP="00E02EBA">
      <w:pPr>
        <w:ind w:right="237"/>
        <w:jc w:val="both"/>
        <w:rPr>
          <w:rFonts w:ascii="Aptos" w:hAnsi="Aptos"/>
          <w:sz w:val="22"/>
          <w:szCs w:val="22"/>
        </w:rPr>
      </w:pPr>
      <w:r w:rsidRPr="003856FD">
        <w:rPr>
          <w:rFonts w:ascii="Aptos" w:hAnsi="Aptos"/>
          <w:sz w:val="22"/>
          <w:szCs w:val="22"/>
        </w:rPr>
        <w:t xml:space="preserve">National Police Chiefs’ Council (NPCC) (2016) </w:t>
      </w:r>
      <w:r w:rsidRPr="003856FD">
        <w:rPr>
          <w:rFonts w:ascii="Aptos" w:hAnsi="Aptos"/>
          <w:i/>
          <w:iCs/>
          <w:sz w:val="22"/>
          <w:szCs w:val="22"/>
        </w:rPr>
        <w:t xml:space="preserve">Policing Vision 2025. </w:t>
      </w:r>
      <w:r w:rsidRPr="003856FD">
        <w:rPr>
          <w:rFonts w:ascii="Aptos" w:hAnsi="Aptos"/>
          <w:sz w:val="22"/>
          <w:szCs w:val="22"/>
        </w:rPr>
        <w:t xml:space="preserve">Available at: https://assets.production.copweb.aws.college.police.uk/s3fs-public/policing_vision_2025.pdf (Accessed: 29 April 2024) </w:t>
      </w:r>
    </w:p>
    <w:p w14:paraId="779A006D" w14:textId="77777777" w:rsidR="00E02EBA" w:rsidRPr="003856FD" w:rsidRDefault="00E02EBA" w:rsidP="00E02EBA">
      <w:pPr>
        <w:ind w:right="237"/>
        <w:jc w:val="both"/>
        <w:rPr>
          <w:rFonts w:ascii="Aptos" w:hAnsi="Aptos"/>
          <w:sz w:val="22"/>
          <w:szCs w:val="22"/>
        </w:rPr>
      </w:pPr>
    </w:p>
    <w:p w14:paraId="431D0793" w14:textId="6963EBDB" w:rsidR="00E02EBA" w:rsidRPr="003856FD" w:rsidRDefault="00E02EBA" w:rsidP="00E02EBA">
      <w:pPr>
        <w:ind w:right="237"/>
        <w:jc w:val="both"/>
        <w:rPr>
          <w:rFonts w:ascii="Aptos" w:hAnsi="Aptos"/>
          <w:sz w:val="22"/>
          <w:szCs w:val="22"/>
        </w:rPr>
      </w:pPr>
      <w:r w:rsidRPr="003856FD">
        <w:rPr>
          <w:rFonts w:ascii="Aptos" w:hAnsi="Aptos"/>
          <w:sz w:val="22"/>
          <w:szCs w:val="22"/>
        </w:rPr>
        <w:t xml:space="preserve">National Police Chiefs’ Council (NPCC) (2018) </w:t>
      </w:r>
      <w:r w:rsidRPr="003856FD">
        <w:rPr>
          <w:rFonts w:ascii="Aptos" w:hAnsi="Aptos"/>
          <w:i/>
          <w:iCs/>
          <w:sz w:val="22"/>
          <w:szCs w:val="22"/>
        </w:rPr>
        <w:t xml:space="preserve">Workforce Transformation in the Police Service. </w:t>
      </w:r>
      <w:r w:rsidRPr="003856FD">
        <w:rPr>
          <w:rFonts w:ascii="Aptos" w:hAnsi="Aptos"/>
          <w:sz w:val="22"/>
          <w:szCs w:val="22"/>
        </w:rPr>
        <w:t>Available at: https://npcc&gt;police.uk/Publication/Workforce%20Transformation%20Baseline.pdf</w:t>
      </w:r>
    </w:p>
    <w:p w14:paraId="593684BD" w14:textId="77777777" w:rsidR="00CB04BA" w:rsidRPr="003856FD" w:rsidRDefault="00CB04BA" w:rsidP="00CB04BA">
      <w:pPr>
        <w:pStyle w:val="NoSpacing"/>
        <w:rPr>
          <w:rFonts w:ascii="Aptos" w:hAnsi="Aptos"/>
        </w:rPr>
      </w:pPr>
    </w:p>
    <w:p w14:paraId="1B8F2EF6" w14:textId="77777777" w:rsidR="00CB04BA" w:rsidRPr="003856FD" w:rsidRDefault="00CB04BA" w:rsidP="00CB04BA">
      <w:pPr>
        <w:pStyle w:val="NoSpacing"/>
        <w:rPr>
          <w:rFonts w:ascii="Aptos" w:hAnsi="Aptos"/>
        </w:rPr>
      </w:pPr>
      <w:r w:rsidRPr="003856FD">
        <w:rPr>
          <w:rFonts w:ascii="Aptos" w:hAnsi="Aptos"/>
        </w:rPr>
        <w:t xml:space="preserve">NBC News (2021) </w:t>
      </w:r>
      <w:r w:rsidRPr="003856FD">
        <w:rPr>
          <w:rFonts w:ascii="Aptos" w:hAnsi="Aptos"/>
          <w:i/>
          <w:iCs/>
        </w:rPr>
        <w:t xml:space="preserve">The Monumental Impact Of George Floyd’s Death on Black America. </w:t>
      </w:r>
      <w:r w:rsidRPr="003856FD">
        <w:rPr>
          <w:rFonts w:ascii="Aptos" w:hAnsi="Aptos"/>
        </w:rPr>
        <w:t xml:space="preserve">Available at: https://www.nbcnews.com/news/nbcblk/monumental-impact-george-floyds-death-black-america-rcna1021 (Accessed: 6 June 2024) </w:t>
      </w:r>
    </w:p>
    <w:p w14:paraId="5F096736" w14:textId="77777777" w:rsidR="00CB04BA" w:rsidRPr="003856FD" w:rsidRDefault="00CB04BA" w:rsidP="00CB04BA">
      <w:pPr>
        <w:pStyle w:val="NoSpacing"/>
        <w:rPr>
          <w:rFonts w:ascii="Aptos" w:hAnsi="Aptos"/>
        </w:rPr>
      </w:pPr>
    </w:p>
    <w:p w14:paraId="06C96647" w14:textId="6A2A01B3" w:rsidR="00CB04BA" w:rsidRPr="003856FD" w:rsidRDefault="00CB04BA" w:rsidP="00CB04BA">
      <w:pPr>
        <w:ind w:right="237"/>
        <w:rPr>
          <w:rFonts w:ascii="Aptos" w:hAnsi="Aptos"/>
          <w:sz w:val="22"/>
          <w:szCs w:val="22"/>
        </w:rPr>
      </w:pPr>
      <w:r w:rsidRPr="003856FD">
        <w:rPr>
          <w:rFonts w:ascii="Aptos" w:hAnsi="Aptos"/>
          <w:sz w:val="22"/>
          <w:szCs w:val="22"/>
        </w:rPr>
        <w:t xml:space="preserve">Panchal, S. and Riddell, P. (2020) ‘The GROWS model: Extending the GROW coaching model to support behavioural change’, </w:t>
      </w:r>
      <w:r w:rsidRPr="003856FD">
        <w:rPr>
          <w:rFonts w:ascii="Aptos" w:hAnsi="Aptos"/>
          <w:i/>
          <w:iCs/>
          <w:sz w:val="22"/>
          <w:szCs w:val="22"/>
        </w:rPr>
        <w:t>Coaching psychologist</w:t>
      </w:r>
      <w:r w:rsidRPr="003856FD">
        <w:rPr>
          <w:rFonts w:ascii="Aptos" w:hAnsi="Aptos"/>
          <w:sz w:val="22"/>
          <w:szCs w:val="22"/>
        </w:rPr>
        <w:t xml:space="preserve">, 16(2), pp. 12–24. Available at: </w:t>
      </w:r>
      <w:r w:rsidR="00CD696C" w:rsidRPr="003856FD">
        <w:rPr>
          <w:rFonts w:ascii="Aptos" w:hAnsi="Aptos"/>
          <w:sz w:val="22"/>
          <w:szCs w:val="22"/>
        </w:rPr>
        <w:t>https://doi.org/10.53841/bpstcp.2020.16.2.12</w:t>
      </w:r>
      <w:r w:rsidRPr="003856FD">
        <w:rPr>
          <w:rFonts w:ascii="Aptos" w:hAnsi="Aptos"/>
          <w:sz w:val="22"/>
          <w:szCs w:val="22"/>
        </w:rPr>
        <w:t>.</w:t>
      </w:r>
    </w:p>
    <w:p w14:paraId="7148B6EB" w14:textId="77777777" w:rsidR="00CD696C" w:rsidRPr="003856FD" w:rsidRDefault="00CD696C" w:rsidP="00CB04BA">
      <w:pPr>
        <w:ind w:right="237"/>
        <w:rPr>
          <w:rFonts w:ascii="Aptos" w:hAnsi="Aptos"/>
          <w:sz w:val="22"/>
          <w:szCs w:val="22"/>
        </w:rPr>
      </w:pPr>
    </w:p>
    <w:p w14:paraId="0372DF08" w14:textId="4C47B31B" w:rsidR="00FA4175" w:rsidRPr="003856FD" w:rsidRDefault="00FA4175" w:rsidP="00FA4175">
      <w:pPr>
        <w:ind w:right="237"/>
        <w:jc w:val="both"/>
        <w:rPr>
          <w:rFonts w:ascii="Aptos" w:hAnsi="Aptos"/>
          <w:sz w:val="22"/>
          <w:szCs w:val="22"/>
        </w:rPr>
      </w:pPr>
      <w:r w:rsidRPr="003856FD">
        <w:rPr>
          <w:rFonts w:ascii="Aptos" w:hAnsi="Aptos"/>
          <w:sz w:val="22"/>
          <w:szCs w:val="22"/>
        </w:rPr>
        <w:t xml:space="preserve">Police Federation (n.d.) </w:t>
      </w:r>
      <w:r w:rsidRPr="003856FD">
        <w:rPr>
          <w:rFonts w:ascii="Aptos" w:hAnsi="Aptos"/>
          <w:i/>
          <w:iCs/>
          <w:sz w:val="22"/>
          <w:szCs w:val="22"/>
        </w:rPr>
        <w:t xml:space="preserve">College of Policing. </w:t>
      </w:r>
      <w:r w:rsidRPr="003856FD">
        <w:rPr>
          <w:rFonts w:ascii="Aptos" w:hAnsi="Aptos"/>
          <w:sz w:val="22"/>
          <w:szCs w:val="22"/>
        </w:rPr>
        <w:t>Available at: https://www.polfed.org/our-work/professional-development/college-of-policing/ (Accessed: 29 April 2024)</w:t>
      </w:r>
    </w:p>
    <w:p w14:paraId="40381F8D" w14:textId="77777777" w:rsidR="007F3F95" w:rsidRPr="003856FD" w:rsidRDefault="007F3F95" w:rsidP="007F3F95">
      <w:pPr>
        <w:ind w:right="237"/>
        <w:jc w:val="both"/>
        <w:rPr>
          <w:rFonts w:ascii="Aptos" w:hAnsi="Aptos"/>
          <w:sz w:val="22"/>
          <w:szCs w:val="22"/>
        </w:rPr>
      </w:pPr>
    </w:p>
    <w:p w14:paraId="61A98AA1" w14:textId="081E4E9A" w:rsidR="007F3F95" w:rsidRDefault="007F3F95" w:rsidP="00FA4175">
      <w:pPr>
        <w:ind w:right="237"/>
        <w:jc w:val="both"/>
        <w:rPr>
          <w:rFonts w:ascii="Aptos" w:hAnsi="Aptos"/>
          <w:sz w:val="22"/>
          <w:szCs w:val="22"/>
        </w:rPr>
      </w:pPr>
      <w:r w:rsidRPr="003856FD">
        <w:rPr>
          <w:rFonts w:ascii="Aptos" w:hAnsi="Aptos"/>
          <w:sz w:val="22"/>
          <w:szCs w:val="22"/>
        </w:rPr>
        <w:t xml:space="preserve">Police Federation (2019) </w:t>
      </w:r>
      <w:r w:rsidRPr="003856FD">
        <w:rPr>
          <w:rFonts w:ascii="Aptos" w:hAnsi="Aptos"/>
          <w:i/>
          <w:iCs/>
          <w:sz w:val="22"/>
          <w:szCs w:val="22"/>
        </w:rPr>
        <w:t xml:space="preserve">Police Education Qualification Framework (PEQF) implementation. </w:t>
      </w:r>
      <w:r w:rsidRPr="003856FD">
        <w:rPr>
          <w:rFonts w:ascii="Aptos" w:hAnsi="Aptos"/>
          <w:sz w:val="22"/>
          <w:szCs w:val="22"/>
        </w:rPr>
        <w:t>Available at: https://www.polfed.org/Wilts/media/1580/policing-eductation-qualifications-framework-faqs.pdf (Accessed: 30 May 2024)</w:t>
      </w:r>
    </w:p>
    <w:p w14:paraId="16BE24BA" w14:textId="77777777" w:rsidR="00C6012C" w:rsidRPr="003856FD" w:rsidRDefault="00C6012C" w:rsidP="00FA4175">
      <w:pPr>
        <w:ind w:right="237"/>
        <w:jc w:val="both"/>
        <w:rPr>
          <w:rFonts w:ascii="Aptos" w:hAnsi="Aptos"/>
          <w:sz w:val="22"/>
          <w:szCs w:val="22"/>
        </w:rPr>
      </w:pPr>
    </w:p>
    <w:p w14:paraId="15EC8F80" w14:textId="086B5530" w:rsidR="00C6012C" w:rsidRPr="003856FD" w:rsidRDefault="00C6012C" w:rsidP="00FA4175">
      <w:pPr>
        <w:ind w:right="237"/>
        <w:jc w:val="both"/>
        <w:rPr>
          <w:rFonts w:ascii="Aptos" w:hAnsi="Aptos"/>
          <w:sz w:val="22"/>
          <w:szCs w:val="22"/>
        </w:rPr>
      </w:pPr>
      <w:r w:rsidRPr="003856FD">
        <w:rPr>
          <w:rFonts w:ascii="Aptos" w:hAnsi="Aptos"/>
          <w:sz w:val="22"/>
          <w:szCs w:val="22"/>
        </w:rPr>
        <w:t xml:space="preserve">Richards, G. and Davies, N. (2023) </w:t>
      </w:r>
      <w:r w:rsidRPr="003856FD">
        <w:rPr>
          <w:rFonts w:ascii="Aptos" w:hAnsi="Aptos"/>
          <w:i/>
          <w:iCs/>
          <w:sz w:val="22"/>
          <w:szCs w:val="22"/>
        </w:rPr>
        <w:t xml:space="preserve">Performance Tracker 2023: Police. </w:t>
      </w:r>
      <w:r w:rsidRPr="003856FD">
        <w:rPr>
          <w:rFonts w:ascii="Aptos" w:hAnsi="Aptos"/>
          <w:sz w:val="22"/>
          <w:szCs w:val="22"/>
        </w:rPr>
        <w:t>Institute for Government. Available at: https://www.instituteforgovernment.org.uk/publication/performance-tracker-2023/police (Accessed: 16 September 2024)</w:t>
      </w:r>
    </w:p>
    <w:p w14:paraId="53910447" w14:textId="77777777" w:rsidR="00FA4175" w:rsidRPr="003856FD" w:rsidRDefault="00FA4175" w:rsidP="00FA4175">
      <w:pPr>
        <w:ind w:right="237"/>
        <w:jc w:val="both"/>
        <w:rPr>
          <w:rFonts w:ascii="Aptos" w:hAnsi="Aptos"/>
          <w:sz w:val="22"/>
          <w:szCs w:val="22"/>
        </w:rPr>
      </w:pPr>
    </w:p>
    <w:p w14:paraId="7765553B" w14:textId="77777777" w:rsidR="00CB04BA" w:rsidRPr="003856FD" w:rsidRDefault="00CB04BA" w:rsidP="00CB04BA">
      <w:pPr>
        <w:ind w:right="237"/>
        <w:rPr>
          <w:rFonts w:ascii="Aptos" w:hAnsi="Aptos"/>
          <w:sz w:val="22"/>
          <w:szCs w:val="22"/>
        </w:rPr>
      </w:pPr>
      <w:r w:rsidRPr="003856FD">
        <w:rPr>
          <w:rFonts w:ascii="Aptos" w:hAnsi="Aptos"/>
          <w:sz w:val="22"/>
          <w:szCs w:val="22"/>
        </w:rPr>
        <w:t>SILVA, A., 2016. What is Leadership? </w:t>
      </w:r>
      <w:r w:rsidRPr="003856FD">
        <w:rPr>
          <w:rFonts w:ascii="Aptos" w:hAnsi="Aptos"/>
          <w:i/>
          <w:iCs/>
          <w:sz w:val="22"/>
          <w:szCs w:val="22"/>
        </w:rPr>
        <w:t>Journal of Business Studies Quarterly, </w:t>
      </w:r>
      <w:r w:rsidRPr="003856FD">
        <w:rPr>
          <w:rFonts w:ascii="Aptos" w:hAnsi="Aptos"/>
          <w:b/>
          <w:bCs/>
          <w:sz w:val="22"/>
          <w:szCs w:val="22"/>
        </w:rPr>
        <w:t>8</w:t>
      </w:r>
      <w:r w:rsidRPr="003856FD">
        <w:rPr>
          <w:rFonts w:ascii="Aptos" w:hAnsi="Aptos"/>
          <w:sz w:val="22"/>
          <w:szCs w:val="22"/>
        </w:rPr>
        <w:t>(1), pp. 1-5.</w:t>
      </w:r>
    </w:p>
    <w:p w14:paraId="0583B56B" w14:textId="77777777" w:rsidR="00CB04BA" w:rsidRPr="003856FD" w:rsidRDefault="00CB04BA" w:rsidP="00CB04BA">
      <w:pPr>
        <w:pStyle w:val="NoSpacing"/>
        <w:rPr>
          <w:rFonts w:ascii="Aptos" w:hAnsi="Aptos"/>
        </w:rPr>
      </w:pPr>
      <w:r w:rsidRPr="003856FD">
        <w:rPr>
          <w:rFonts w:ascii="Aptos" w:hAnsi="Aptos"/>
        </w:rPr>
        <w:t>South Wales Police (2024) [Facebook] Available at: https://www.facebook.com/share/v/48oetwhbuUm4JvJu/?mibextid=WC7FNe</w:t>
      </w:r>
    </w:p>
    <w:p w14:paraId="28D37C73" w14:textId="77777777" w:rsidR="00CB04BA" w:rsidRPr="003856FD" w:rsidRDefault="00CB04BA" w:rsidP="00CB04BA">
      <w:pPr>
        <w:pStyle w:val="NoSpacing"/>
        <w:rPr>
          <w:rFonts w:ascii="Aptos" w:hAnsi="Aptos"/>
        </w:rPr>
      </w:pPr>
    </w:p>
    <w:p w14:paraId="545A128E" w14:textId="77777777" w:rsidR="00CB04BA" w:rsidRPr="003856FD" w:rsidRDefault="00CB04BA" w:rsidP="00CB04BA">
      <w:pPr>
        <w:pStyle w:val="NoSpacing"/>
        <w:rPr>
          <w:rFonts w:ascii="Aptos" w:hAnsi="Aptos"/>
        </w:rPr>
      </w:pPr>
      <w:r w:rsidRPr="003856FD">
        <w:rPr>
          <w:rFonts w:ascii="Aptos" w:hAnsi="Aptos"/>
        </w:rPr>
        <w:t xml:space="preserve">South Wales Police (2018) </w:t>
      </w:r>
      <w:r w:rsidRPr="003856FD">
        <w:rPr>
          <w:rFonts w:ascii="Aptos" w:hAnsi="Aptos"/>
          <w:i/>
          <w:iCs/>
        </w:rPr>
        <w:t>Social</w:t>
      </w:r>
      <w:r w:rsidRPr="003856FD">
        <w:rPr>
          <w:rFonts w:ascii="Aptos" w:hAnsi="Aptos"/>
        </w:rPr>
        <w:t xml:space="preserve"> </w:t>
      </w:r>
      <w:r w:rsidRPr="003856FD">
        <w:rPr>
          <w:rFonts w:ascii="Aptos" w:hAnsi="Aptos"/>
          <w:i/>
          <w:iCs/>
        </w:rPr>
        <w:t>Media</w:t>
      </w:r>
      <w:r w:rsidRPr="003856FD">
        <w:rPr>
          <w:rFonts w:ascii="Aptos" w:hAnsi="Aptos"/>
        </w:rPr>
        <w:t xml:space="preserve"> </w:t>
      </w:r>
      <w:r w:rsidRPr="003856FD">
        <w:rPr>
          <w:rFonts w:ascii="Aptos" w:hAnsi="Aptos"/>
          <w:i/>
          <w:iCs/>
        </w:rPr>
        <w:t>Policy</w:t>
      </w:r>
      <w:r w:rsidRPr="003856FD">
        <w:rPr>
          <w:rFonts w:ascii="Aptos" w:hAnsi="Aptos"/>
        </w:rPr>
        <w:t xml:space="preserve">. South Wales Police. Unpublished. </w:t>
      </w:r>
    </w:p>
    <w:p w14:paraId="1E86B611" w14:textId="77777777" w:rsidR="00CB04BA" w:rsidRPr="003856FD" w:rsidRDefault="00CB04BA" w:rsidP="00CB04BA">
      <w:pPr>
        <w:pStyle w:val="NoSpacing"/>
        <w:rPr>
          <w:rFonts w:ascii="Aptos" w:hAnsi="Aptos"/>
        </w:rPr>
      </w:pPr>
    </w:p>
    <w:p w14:paraId="310373E8" w14:textId="77777777" w:rsidR="00CB04BA" w:rsidRPr="003856FD" w:rsidRDefault="00CB04BA" w:rsidP="00CB04BA">
      <w:pPr>
        <w:pStyle w:val="NoSpacing"/>
        <w:rPr>
          <w:rFonts w:ascii="Aptos" w:hAnsi="Aptos"/>
        </w:rPr>
      </w:pPr>
      <w:r w:rsidRPr="003856FD">
        <w:rPr>
          <w:rFonts w:ascii="Aptos" w:hAnsi="Aptos"/>
        </w:rPr>
        <w:t>South Wales Police (2024a) [Twitter]. Available at: https://x.com/swpolice/status/1797257553153294511?s=46&amp;t=J9v-hompk-U-2JYPzpj-Uw</w:t>
      </w:r>
    </w:p>
    <w:p w14:paraId="6C825AED" w14:textId="77777777" w:rsidR="00CB04BA" w:rsidRPr="003856FD" w:rsidRDefault="00CB04BA" w:rsidP="00CB04BA">
      <w:pPr>
        <w:pStyle w:val="NoSpacing"/>
        <w:rPr>
          <w:rFonts w:ascii="Aptos" w:hAnsi="Aptos"/>
        </w:rPr>
      </w:pPr>
    </w:p>
    <w:p w14:paraId="5FE73985" w14:textId="77777777" w:rsidR="00CB04BA" w:rsidRPr="003856FD" w:rsidRDefault="00CB04BA" w:rsidP="00CB04BA">
      <w:pPr>
        <w:pStyle w:val="NoSpacing"/>
        <w:rPr>
          <w:rFonts w:ascii="Aptos" w:hAnsi="Aptos"/>
        </w:rPr>
      </w:pPr>
      <w:r w:rsidRPr="003856FD">
        <w:rPr>
          <w:rFonts w:ascii="Aptos" w:hAnsi="Aptos"/>
        </w:rPr>
        <w:t>South Wales Police (2024c) [Twitter] Available at: https://x.com/swpolice/status/1776971196032008362?s=46&amp;t=J9v-hompk-U-2JYPzpj-Uw</w:t>
      </w:r>
    </w:p>
    <w:p w14:paraId="4496943C" w14:textId="77777777" w:rsidR="00CB04BA" w:rsidRPr="003856FD" w:rsidRDefault="00CB04BA" w:rsidP="00CB04BA">
      <w:pPr>
        <w:pStyle w:val="NoSpacing"/>
        <w:rPr>
          <w:rFonts w:ascii="Aptos" w:hAnsi="Aptos"/>
        </w:rPr>
      </w:pPr>
    </w:p>
    <w:p w14:paraId="5FC1915E" w14:textId="77777777" w:rsidR="00CB04BA" w:rsidRPr="003856FD" w:rsidRDefault="00CB04BA" w:rsidP="00CB04BA">
      <w:pPr>
        <w:pStyle w:val="NoSpacing"/>
        <w:rPr>
          <w:rFonts w:ascii="Aptos" w:hAnsi="Aptos"/>
        </w:rPr>
      </w:pPr>
      <w:r w:rsidRPr="003856FD">
        <w:rPr>
          <w:rFonts w:ascii="Aptos" w:hAnsi="Aptos"/>
        </w:rPr>
        <w:t>South Wales Police (2021) [Twitter]. Available at: https://x.com/swpolice/status/1361375916308525061?s=46&amp;t=J9v-hompk-U-2JYPzapj-Uw</w:t>
      </w:r>
    </w:p>
    <w:p w14:paraId="1FF2BF9B" w14:textId="77777777" w:rsidR="00CB04BA" w:rsidRPr="003856FD" w:rsidRDefault="00CB04BA" w:rsidP="00CB04BA">
      <w:pPr>
        <w:pStyle w:val="NoSpacing"/>
        <w:rPr>
          <w:rFonts w:ascii="Aptos" w:hAnsi="Aptos"/>
        </w:rPr>
      </w:pPr>
    </w:p>
    <w:p w14:paraId="3EAD6BD5" w14:textId="77777777" w:rsidR="00CB04BA" w:rsidRPr="003856FD" w:rsidRDefault="00CB04BA" w:rsidP="00CB04BA">
      <w:pPr>
        <w:ind w:right="237"/>
        <w:jc w:val="both"/>
        <w:rPr>
          <w:rFonts w:ascii="Aptos" w:hAnsi="Aptos"/>
          <w:sz w:val="22"/>
          <w:szCs w:val="22"/>
        </w:rPr>
      </w:pPr>
      <w:r w:rsidRPr="003856FD">
        <w:rPr>
          <w:rFonts w:ascii="Aptos" w:hAnsi="Aptos"/>
          <w:sz w:val="22"/>
          <w:szCs w:val="22"/>
        </w:rPr>
        <w:t xml:space="preserve">SlideModel (2021) </w:t>
      </w:r>
      <w:r w:rsidRPr="003856FD">
        <w:rPr>
          <w:rFonts w:ascii="Aptos" w:hAnsi="Aptos"/>
          <w:i/>
          <w:iCs/>
          <w:sz w:val="22"/>
          <w:szCs w:val="22"/>
        </w:rPr>
        <w:t xml:space="preserve">Quick Overview of the GROW Model. </w:t>
      </w:r>
      <w:r w:rsidRPr="003856FD">
        <w:rPr>
          <w:rFonts w:ascii="Aptos" w:hAnsi="Aptos"/>
          <w:sz w:val="22"/>
          <w:szCs w:val="22"/>
        </w:rPr>
        <w:t>Available at: https://slidemodel.com/quick-overview-of-the-grow-model/ (Accessed: 4 August 2024)</w:t>
      </w:r>
    </w:p>
    <w:p w14:paraId="1E0EB202" w14:textId="77777777" w:rsidR="00CB04BA" w:rsidRPr="003856FD" w:rsidRDefault="00CB04BA" w:rsidP="00CB04BA">
      <w:pPr>
        <w:pStyle w:val="NoSpacing"/>
        <w:rPr>
          <w:rFonts w:ascii="Aptos" w:hAnsi="Aptos"/>
        </w:rPr>
      </w:pPr>
    </w:p>
    <w:p w14:paraId="34CFB238" w14:textId="77777777" w:rsidR="00CB04BA" w:rsidRPr="003856FD" w:rsidRDefault="00CB04BA" w:rsidP="00CB04BA">
      <w:pPr>
        <w:ind w:right="237"/>
        <w:rPr>
          <w:rFonts w:ascii="Aptos" w:hAnsi="Aptos"/>
          <w:sz w:val="22"/>
          <w:szCs w:val="22"/>
        </w:rPr>
      </w:pPr>
      <w:proofErr w:type="spellStart"/>
      <w:r w:rsidRPr="003856FD">
        <w:rPr>
          <w:rFonts w:ascii="Aptos" w:hAnsi="Aptos"/>
          <w:sz w:val="22"/>
          <w:szCs w:val="22"/>
        </w:rPr>
        <w:t>Tavanti</w:t>
      </w:r>
      <w:proofErr w:type="spellEnd"/>
      <w:r w:rsidRPr="003856FD">
        <w:rPr>
          <w:rFonts w:ascii="Aptos" w:hAnsi="Aptos"/>
          <w:sz w:val="22"/>
          <w:szCs w:val="22"/>
        </w:rPr>
        <w:t>, M., 2008. Transactional leadership. </w:t>
      </w:r>
      <w:r w:rsidRPr="003856FD">
        <w:rPr>
          <w:rFonts w:ascii="Aptos" w:hAnsi="Aptos"/>
          <w:i/>
          <w:iCs/>
          <w:sz w:val="22"/>
          <w:szCs w:val="22"/>
        </w:rPr>
        <w:t>Leadership: The key concepts</w:t>
      </w:r>
      <w:r w:rsidRPr="003856FD">
        <w:rPr>
          <w:rFonts w:ascii="Aptos" w:hAnsi="Aptos"/>
          <w:sz w:val="22"/>
          <w:szCs w:val="22"/>
        </w:rPr>
        <w:t>, pp.166-170.</w:t>
      </w:r>
    </w:p>
    <w:p w14:paraId="1EF4F0BA" w14:textId="77777777" w:rsidR="00CB04BA" w:rsidRPr="003856FD" w:rsidRDefault="00CB04BA" w:rsidP="00CB04BA">
      <w:pPr>
        <w:pStyle w:val="NoSpacing"/>
        <w:rPr>
          <w:rFonts w:ascii="Aptos" w:hAnsi="Aptos"/>
        </w:rPr>
      </w:pPr>
    </w:p>
    <w:p w14:paraId="35C3D601" w14:textId="77777777" w:rsidR="00CB04BA" w:rsidRPr="003856FD" w:rsidRDefault="00CB04BA" w:rsidP="00CB04BA">
      <w:pPr>
        <w:pStyle w:val="NoSpacing"/>
        <w:rPr>
          <w:rFonts w:ascii="Aptos" w:hAnsi="Aptos"/>
        </w:rPr>
      </w:pPr>
      <w:r w:rsidRPr="003856FD">
        <w:rPr>
          <w:rFonts w:ascii="Aptos" w:hAnsi="Aptos"/>
        </w:rPr>
        <w:t xml:space="preserve">The Police Foundation (2014) </w:t>
      </w:r>
      <w:r w:rsidRPr="003856FD">
        <w:rPr>
          <w:rFonts w:ascii="Aptos" w:hAnsi="Aptos"/>
          <w:i/>
          <w:iCs/>
        </w:rPr>
        <w:t xml:space="preserve">The Briefing. </w:t>
      </w:r>
      <w:r w:rsidRPr="003856FD">
        <w:rPr>
          <w:rFonts w:ascii="Aptos" w:hAnsi="Aptos"/>
        </w:rPr>
        <w:t xml:space="preserve">Available at: </w:t>
      </w:r>
      <w:r w:rsidRPr="003856FD">
        <w:rPr>
          <w:rFonts w:ascii="Aptos" w:hAnsi="Aptos"/>
          <w:color w:val="000000" w:themeColor="text1"/>
        </w:rPr>
        <w:t xml:space="preserve">https://www.police-foundation.org.uk/wp-content/uploads/2017/08/Social_media_briefing_FINAL.pdf </w:t>
      </w:r>
      <w:r w:rsidRPr="003856FD">
        <w:rPr>
          <w:rFonts w:ascii="Aptos" w:hAnsi="Aptos"/>
        </w:rPr>
        <w:t xml:space="preserve">(Accessed: 6 June 2024) </w:t>
      </w:r>
    </w:p>
    <w:p w14:paraId="34F5B450" w14:textId="77777777" w:rsidR="00CB04BA" w:rsidRPr="003856FD" w:rsidRDefault="00CB04BA" w:rsidP="00CB04BA">
      <w:pPr>
        <w:pStyle w:val="NoSpacing"/>
        <w:rPr>
          <w:rFonts w:ascii="Aptos" w:hAnsi="Aptos"/>
        </w:rPr>
      </w:pPr>
    </w:p>
    <w:p w14:paraId="511333A2" w14:textId="77777777" w:rsidR="00CB04BA" w:rsidRPr="003856FD" w:rsidRDefault="00CB04BA" w:rsidP="00CB04BA">
      <w:pPr>
        <w:pStyle w:val="NoSpacing"/>
        <w:rPr>
          <w:rFonts w:ascii="Aptos" w:hAnsi="Aptos"/>
          <w:shd w:val="clear" w:color="auto" w:fill="FFFFFF"/>
        </w:rPr>
      </w:pPr>
      <w:r w:rsidRPr="003856FD">
        <w:rPr>
          <w:rFonts w:ascii="Aptos" w:hAnsi="Aptos"/>
        </w:rPr>
        <w:t>The University of Edinburgh (2020) Reflection Toolkit: Gibbs’ Reflective Cycle. Available at: https://www.ed.ac.uk/reflection/reflectors-toolkit/reflecting-on-experience/gibbs-reflective-cycle (Accessed: 3 May 2024)</w:t>
      </w:r>
    </w:p>
    <w:p w14:paraId="68B0AE22" w14:textId="77777777" w:rsidR="00CB04BA" w:rsidRPr="003856FD" w:rsidRDefault="00CB04BA" w:rsidP="00CB04BA">
      <w:pPr>
        <w:pStyle w:val="NoSpacing"/>
        <w:rPr>
          <w:rFonts w:ascii="Aptos" w:hAnsi="Aptos" w:cs="Arial"/>
          <w:color w:val="000000" w:themeColor="text1"/>
        </w:rPr>
      </w:pPr>
    </w:p>
    <w:p w14:paraId="13A6D717" w14:textId="1EF714D9" w:rsidR="003856FD" w:rsidRPr="003856FD" w:rsidRDefault="00CB04BA" w:rsidP="00CB04BA">
      <w:pPr>
        <w:pStyle w:val="NoSpacing"/>
        <w:rPr>
          <w:rFonts w:ascii="Aptos" w:hAnsi="Aptos"/>
        </w:rPr>
      </w:pPr>
      <w:r w:rsidRPr="003856FD">
        <w:rPr>
          <w:rFonts w:ascii="Aptos" w:hAnsi="Aptos"/>
        </w:rPr>
        <w:t xml:space="preserve">Walsh, J.P. and O’Connor, C. (2019) ‘Social media and policing: A review of recent research’, </w:t>
      </w:r>
      <w:r w:rsidRPr="003856FD">
        <w:rPr>
          <w:rFonts w:ascii="Aptos" w:hAnsi="Aptos"/>
          <w:i/>
          <w:iCs/>
        </w:rPr>
        <w:t>Sociology compass</w:t>
      </w:r>
      <w:r w:rsidRPr="003856FD">
        <w:rPr>
          <w:rFonts w:ascii="Aptos" w:hAnsi="Aptos"/>
        </w:rPr>
        <w:t>, 13(1). Available at:</w:t>
      </w:r>
      <w:r w:rsidRPr="003856FD">
        <w:rPr>
          <w:rFonts w:ascii="Aptos" w:hAnsi="Aptos"/>
          <w:color w:val="000000" w:themeColor="text1"/>
        </w:rPr>
        <w:t xml:space="preserve"> </w:t>
      </w:r>
      <w:hyperlink r:id="rId15" w:history="1">
        <w:r w:rsidR="003856FD" w:rsidRPr="003856FD">
          <w:rPr>
            <w:rStyle w:val="Hyperlink"/>
            <w:rFonts w:ascii="Aptos" w:hAnsi="Aptos"/>
            <w:color w:val="000000" w:themeColor="text1"/>
            <w:u w:val="none"/>
          </w:rPr>
          <w:t>https://doi.org/10.1111/soc4.12648</w:t>
        </w:r>
      </w:hyperlink>
    </w:p>
    <w:p w14:paraId="2343DF5A" w14:textId="77777777" w:rsidR="003856FD" w:rsidRPr="003856FD" w:rsidRDefault="003856FD" w:rsidP="003856FD">
      <w:pPr>
        <w:ind w:right="237"/>
        <w:jc w:val="both"/>
        <w:rPr>
          <w:rFonts w:ascii="Aptos" w:hAnsi="Aptos"/>
          <w:sz w:val="22"/>
          <w:szCs w:val="22"/>
        </w:rPr>
      </w:pPr>
    </w:p>
    <w:p w14:paraId="7DDC4560" w14:textId="77777777" w:rsidR="003856FD" w:rsidRPr="003856FD" w:rsidRDefault="003856FD" w:rsidP="003856FD">
      <w:pPr>
        <w:ind w:right="237"/>
        <w:jc w:val="both"/>
        <w:rPr>
          <w:rFonts w:ascii="Aptos" w:hAnsi="Aptos"/>
          <w:sz w:val="22"/>
          <w:szCs w:val="22"/>
        </w:rPr>
      </w:pPr>
      <w:r w:rsidRPr="003856FD">
        <w:rPr>
          <w:rFonts w:ascii="Aptos" w:hAnsi="Aptos"/>
          <w:sz w:val="22"/>
          <w:szCs w:val="22"/>
        </w:rPr>
        <w:t xml:space="preserve">Williams, B. (2023) </w:t>
      </w:r>
      <w:r w:rsidRPr="003856FD">
        <w:rPr>
          <w:rFonts w:ascii="Aptos" w:hAnsi="Aptos"/>
          <w:i/>
          <w:iCs/>
          <w:sz w:val="22"/>
          <w:szCs w:val="22"/>
        </w:rPr>
        <w:t>Policing Mental Health, Vulnerability and Risk</w:t>
      </w:r>
      <w:r w:rsidRPr="003856FD">
        <w:rPr>
          <w:rFonts w:ascii="Aptos" w:hAnsi="Aptos"/>
          <w:sz w:val="22"/>
          <w:szCs w:val="22"/>
        </w:rPr>
        <w:t>. First edition. Edited by T. Blockley. St Albans, England: Critical Publishing Ltd.</w:t>
      </w:r>
    </w:p>
    <w:p w14:paraId="702AB9ED" w14:textId="77777777" w:rsidR="003856FD" w:rsidRPr="003856FD" w:rsidRDefault="003856FD" w:rsidP="003856FD">
      <w:pPr>
        <w:ind w:right="237"/>
        <w:jc w:val="both"/>
        <w:rPr>
          <w:rFonts w:ascii="Aptos" w:hAnsi="Aptos"/>
          <w:sz w:val="22"/>
          <w:szCs w:val="22"/>
        </w:rPr>
      </w:pPr>
    </w:p>
    <w:p w14:paraId="3356C803" w14:textId="5A568B28" w:rsidR="003856FD" w:rsidRPr="003856FD" w:rsidRDefault="003856FD" w:rsidP="003856FD">
      <w:pPr>
        <w:ind w:right="237"/>
        <w:jc w:val="both"/>
        <w:rPr>
          <w:rFonts w:ascii="Aptos" w:hAnsi="Aptos"/>
          <w:sz w:val="22"/>
          <w:szCs w:val="22"/>
        </w:rPr>
      </w:pPr>
      <w:r w:rsidRPr="003856FD">
        <w:rPr>
          <w:rFonts w:ascii="Aptos" w:hAnsi="Aptos"/>
          <w:sz w:val="22"/>
          <w:szCs w:val="22"/>
          <w:shd w:val="clear" w:color="auto" w:fill="FFFFFF"/>
        </w:rPr>
        <w:t>Williams, E., Norman, J. and Rowe, M. (2019) ‘The police education qualification framework: a professional agenda or building professionals?’, </w:t>
      </w:r>
      <w:r w:rsidRPr="003856FD">
        <w:rPr>
          <w:rFonts w:ascii="Aptos" w:hAnsi="Aptos"/>
          <w:i/>
          <w:iCs/>
          <w:sz w:val="22"/>
          <w:szCs w:val="22"/>
          <w:shd w:val="clear" w:color="auto" w:fill="FFFFFF"/>
        </w:rPr>
        <w:t>Police Practice and Research</w:t>
      </w:r>
      <w:r w:rsidRPr="003856FD">
        <w:rPr>
          <w:rFonts w:ascii="Aptos" w:hAnsi="Aptos"/>
          <w:sz w:val="22"/>
          <w:szCs w:val="22"/>
          <w:shd w:val="clear" w:color="auto" w:fill="FFFFFF"/>
        </w:rPr>
        <w:t xml:space="preserve">, 20(3), pp. 259–272. </w:t>
      </w:r>
      <w:proofErr w:type="spellStart"/>
      <w:r w:rsidRPr="003856FD">
        <w:rPr>
          <w:rFonts w:ascii="Aptos" w:hAnsi="Aptos"/>
          <w:sz w:val="22"/>
          <w:szCs w:val="22"/>
          <w:shd w:val="clear" w:color="auto" w:fill="FFFFFF"/>
        </w:rPr>
        <w:t>doi</w:t>
      </w:r>
      <w:proofErr w:type="spellEnd"/>
      <w:r w:rsidRPr="003856FD">
        <w:rPr>
          <w:rFonts w:ascii="Aptos" w:hAnsi="Aptos"/>
          <w:sz w:val="22"/>
          <w:szCs w:val="22"/>
          <w:shd w:val="clear" w:color="auto" w:fill="FFFFFF"/>
        </w:rPr>
        <w:t>: 10.1080/15614263.2019.1598070.</w:t>
      </w:r>
    </w:p>
    <w:p w14:paraId="120C7672" w14:textId="77777777" w:rsidR="00CB04BA" w:rsidRPr="003856FD" w:rsidRDefault="00CB04BA" w:rsidP="00CB04BA">
      <w:pPr>
        <w:pStyle w:val="NoSpacing"/>
        <w:rPr>
          <w:rFonts w:ascii="Aptos" w:hAnsi="Aptos"/>
        </w:rPr>
      </w:pPr>
    </w:p>
    <w:p w14:paraId="0328BB80" w14:textId="77777777" w:rsidR="00CB04BA" w:rsidRPr="003856FD" w:rsidRDefault="00CB04BA" w:rsidP="00CB04BA">
      <w:pPr>
        <w:ind w:right="237"/>
        <w:rPr>
          <w:rFonts w:ascii="Aptos" w:hAnsi="Aptos"/>
          <w:sz w:val="22"/>
          <w:szCs w:val="22"/>
        </w:rPr>
      </w:pPr>
      <w:r w:rsidRPr="003856FD">
        <w:rPr>
          <w:rFonts w:ascii="Aptos" w:hAnsi="Aptos"/>
          <w:sz w:val="22"/>
          <w:szCs w:val="22"/>
        </w:rPr>
        <w:t xml:space="preserve">Yukl, G.A. and Gardner, W.L. (2020) </w:t>
      </w:r>
      <w:r w:rsidRPr="003856FD">
        <w:rPr>
          <w:rFonts w:ascii="Aptos" w:hAnsi="Aptos"/>
          <w:i/>
          <w:iCs/>
          <w:sz w:val="22"/>
          <w:szCs w:val="22"/>
        </w:rPr>
        <w:t>Leadership in organizations</w:t>
      </w:r>
      <w:r w:rsidRPr="003856FD">
        <w:rPr>
          <w:rFonts w:ascii="Aptos" w:hAnsi="Aptos"/>
          <w:sz w:val="22"/>
          <w:szCs w:val="22"/>
        </w:rPr>
        <w:t>. Ninth edition. Harlow: Pearson Education Limited.</w:t>
      </w:r>
    </w:p>
    <w:p w14:paraId="6ED77802" w14:textId="77777777" w:rsidR="0093018C" w:rsidRPr="003856FD" w:rsidRDefault="00BC5725" w:rsidP="00CB04BA">
      <w:pPr>
        <w:keepNext/>
        <w:ind w:right="237"/>
        <w:rPr>
          <w:rFonts w:ascii="Aptos" w:hAnsi="Aptos"/>
          <w:b/>
          <w:sz w:val="22"/>
          <w:szCs w:val="22"/>
          <w:highlight w:val="yellow"/>
        </w:rPr>
      </w:pPr>
      <w:r w:rsidRPr="003856FD">
        <w:rPr>
          <w:rFonts w:ascii="Aptos" w:hAnsi="Aptos"/>
          <w:b/>
          <w:sz w:val="22"/>
          <w:szCs w:val="22"/>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p w14:paraId="69B2C6D5" w14:textId="77777777" w:rsidR="0042547E" w:rsidRDefault="0042547E" w:rsidP="609B7D34"/>
    <w:p w14:paraId="57862A73" w14:textId="77777777" w:rsidR="0042547E" w:rsidRDefault="0042547E" w:rsidP="609B7D34"/>
    <w:sectPr w:rsidR="0042547E" w:rsidSect="00F815C3">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A3A85" w14:textId="77777777" w:rsidR="00A44F27" w:rsidRDefault="00A44F27">
      <w:r>
        <w:separator/>
      </w:r>
    </w:p>
  </w:endnote>
  <w:endnote w:type="continuationSeparator" w:id="0">
    <w:p w14:paraId="7D9F69B8" w14:textId="77777777" w:rsidR="00A44F27" w:rsidRDefault="00A44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A9847E" w14:textId="77777777" w:rsidR="00A44F27" w:rsidRDefault="00A44F27">
      <w:r>
        <w:separator/>
      </w:r>
    </w:p>
  </w:footnote>
  <w:footnote w:type="continuationSeparator" w:id="0">
    <w:p w14:paraId="6B95503B" w14:textId="77777777" w:rsidR="00A44F27" w:rsidRDefault="00A44F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00B40"/>
    <w:multiLevelType w:val="hybridMultilevel"/>
    <w:tmpl w:val="0D56EC68"/>
    <w:lvl w:ilvl="0" w:tplc="05B681A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04DD7"/>
    <w:multiLevelType w:val="hybridMultilevel"/>
    <w:tmpl w:val="D6B8D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1254E"/>
    <w:multiLevelType w:val="hybridMultilevel"/>
    <w:tmpl w:val="AE70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5" w15:restartNumberingAfterBreak="0">
    <w:nsid w:val="4C233150"/>
    <w:multiLevelType w:val="hybridMultilevel"/>
    <w:tmpl w:val="0424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D84319"/>
    <w:multiLevelType w:val="hybridMultilevel"/>
    <w:tmpl w:val="2E249C58"/>
    <w:lvl w:ilvl="0" w:tplc="7F9E37A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F061CA"/>
    <w:multiLevelType w:val="hybridMultilevel"/>
    <w:tmpl w:val="A74A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C24AC5"/>
    <w:multiLevelType w:val="hybridMultilevel"/>
    <w:tmpl w:val="EA30C0D4"/>
    <w:lvl w:ilvl="0" w:tplc="8ACE6E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FE09D4"/>
    <w:multiLevelType w:val="hybridMultilevel"/>
    <w:tmpl w:val="122EDD94"/>
    <w:lvl w:ilvl="0" w:tplc="6AF222D8">
      <w:start w:val="2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1"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626347225">
    <w:abstractNumId w:val="11"/>
  </w:num>
  <w:num w:numId="2" w16cid:durableId="2070958301">
    <w:abstractNumId w:val="4"/>
  </w:num>
  <w:num w:numId="3" w16cid:durableId="1756320373">
    <w:abstractNumId w:val="10"/>
  </w:num>
  <w:num w:numId="4" w16cid:durableId="1193610754">
    <w:abstractNumId w:val="3"/>
  </w:num>
  <w:num w:numId="5" w16cid:durableId="967517512">
    <w:abstractNumId w:val="0"/>
  </w:num>
  <w:num w:numId="6" w16cid:durableId="2144693582">
    <w:abstractNumId w:val="9"/>
  </w:num>
  <w:num w:numId="7" w16cid:durableId="1681812781">
    <w:abstractNumId w:val="1"/>
  </w:num>
  <w:num w:numId="8" w16cid:durableId="2143619457">
    <w:abstractNumId w:val="2"/>
  </w:num>
  <w:num w:numId="9" w16cid:durableId="1080374911">
    <w:abstractNumId w:val="5"/>
  </w:num>
  <w:num w:numId="10" w16cid:durableId="470833630">
    <w:abstractNumId w:val="7"/>
  </w:num>
  <w:num w:numId="11" w16cid:durableId="334648169">
    <w:abstractNumId w:val="6"/>
  </w:num>
  <w:num w:numId="12" w16cid:durableId="553587471">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CE8"/>
    <w:rsid w:val="0000352E"/>
    <w:rsid w:val="000038F5"/>
    <w:rsid w:val="00003990"/>
    <w:rsid w:val="000045B8"/>
    <w:rsid w:val="0000477B"/>
    <w:rsid w:val="000067A4"/>
    <w:rsid w:val="00006A60"/>
    <w:rsid w:val="00007200"/>
    <w:rsid w:val="00012BB4"/>
    <w:rsid w:val="00020EEC"/>
    <w:rsid w:val="00025650"/>
    <w:rsid w:val="00026FAB"/>
    <w:rsid w:val="00027B1F"/>
    <w:rsid w:val="0003057C"/>
    <w:rsid w:val="0003088B"/>
    <w:rsid w:val="000325D9"/>
    <w:rsid w:val="000372B2"/>
    <w:rsid w:val="0004079F"/>
    <w:rsid w:val="000432E3"/>
    <w:rsid w:val="00045A6D"/>
    <w:rsid w:val="00045B87"/>
    <w:rsid w:val="00045C07"/>
    <w:rsid w:val="0005256C"/>
    <w:rsid w:val="00054690"/>
    <w:rsid w:val="00055B0E"/>
    <w:rsid w:val="00055D43"/>
    <w:rsid w:val="00056FAC"/>
    <w:rsid w:val="00057751"/>
    <w:rsid w:val="00057C05"/>
    <w:rsid w:val="00062E39"/>
    <w:rsid w:val="00064BFA"/>
    <w:rsid w:val="000722B5"/>
    <w:rsid w:val="00074BED"/>
    <w:rsid w:val="00080E58"/>
    <w:rsid w:val="0008389A"/>
    <w:rsid w:val="00083D99"/>
    <w:rsid w:val="00084EA6"/>
    <w:rsid w:val="00085699"/>
    <w:rsid w:val="00087891"/>
    <w:rsid w:val="00090D9A"/>
    <w:rsid w:val="000914A8"/>
    <w:rsid w:val="00091F52"/>
    <w:rsid w:val="00092970"/>
    <w:rsid w:val="00092BC7"/>
    <w:rsid w:val="00093720"/>
    <w:rsid w:val="000938E6"/>
    <w:rsid w:val="00093B3C"/>
    <w:rsid w:val="000944DB"/>
    <w:rsid w:val="0009488C"/>
    <w:rsid w:val="00095C1B"/>
    <w:rsid w:val="000962EA"/>
    <w:rsid w:val="00096DEA"/>
    <w:rsid w:val="00097289"/>
    <w:rsid w:val="000A2F17"/>
    <w:rsid w:val="000A4240"/>
    <w:rsid w:val="000A469A"/>
    <w:rsid w:val="000A4D7D"/>
    <w:rsid w:val="000B1E96"/>
    <w:rsid w:val="000B2F12"/>
    <w:rsid w:val="000C378F"/>
    <w:rsid w:val="000C6892"/>
    <w:rsid w:val="000C6FFE"/>
    <w:rsid w:val="000D0BB6"/>
    <w:rsid w:val="000D21D6"/>
    <w:rsid w:val="000D24C4"/>
    <w:rsid w:val="000D2600"/>
    <w:rsid w:val="000D697C"/>
    <w:rsid w:val="000E26B0"/>
    <w:rsid w:val="000F1599"/>
    <w:rsid w:val="000F1769"/>
    <w:rsid w:val="000F6196"/>
    <w:rsid w:val="000F7ECD"/>
    <w:rsid w:val="00102E64"/>
    <w:rsid w:val="0010312C"/>
    <w:rsid w:val="001034DB"/>
    <w:rsid w:val="00106DC7"/>
    <w:rsid w:val="001103FF"/>
    <w:rsid w:val="00112391"/>
    <w:rsid w:val="00112892"/>
    <w:rsid w:val="00112BD3"/>
    <w:rsid w:val="00114F52"/>
    <w:rsid w:val="0012092F"/>
    <w:rsid w:val="00120E37"/>
    <w:rsid w:val="0012135C"/>
    <w:rsid w:val="001347F8"/>
    <w:rsid w:val="00137BB5"/>
    <w:rsid w:val="00137E05"/>
    <w:rsid w:val="00143C9F"/>
    <w:rsid w:val="00143F94"/>
    <w:rsid w:val="001447F6"/>
    <w:rsid w:val="00146E6E"/>
    <w:rsid w:val="0014723C"/>
    <w:rsid w:val="00147DE3"/>
    <w:rsid w:val="0015057C"/>
    <w:rsid w:val="00150794"/>
    <w:rsid w:val="00153FDB"/>
    <w:rsid w:val="001608C4"/>
    <w:rsid w:val="00160A58"/>
    <w:rsid w:val="0016172D"/>
    <w:rsid w:val="001666E4"/>
    <w:rsid w:val="00170E7D"/>
    <w:rsid w:val="00171418"/>
    <w:rsid w:val="00190913"/>
    <w:rsid w:val="00191354"/>
    <w:rsid w:val="00191A94"/>
    <w:rsid w:val="00195880"/>
    <w:rsid w:val="001961CF"/>
    <w:rsid w:val="001A065E"/>
    <w:rsid w:val="001A11EF"/>
    <w:rsid w:val="001A32CA"/>
    <w:rsid w:val="001A59BB"/>
    <w:rsid w:val="001A5BA9"/>
    <w:rsid w:val="001A6A51"/>
    <w:rsid w:val="001A79C4"/>
    <w:rsid w:val="001B331A"/>
    <w:rsid w:val="001B79B6"/>
    <w:rsid w:val="001C0E74"/>
    <w:rsid w:val="001C321F"/>
    <w:rsid w:val="001C6CEC"/>
    <w:rsid w:val="001D229F"/>
    <w:rsid w:val="001D2B65"/>
    <w:rsid w:val="001D6162"/>
    <w:rsid w:val="001D625A"/>
    <w:rsid w:val="001E2812"/>
    <w:rsid w:val="001E4D0C"/>
    <w:rsid w:val="001E5CC1"/>
    <w:rsid w:val="001E6EDE"/>
    <w:rsid w:val="001E7592"/>
    <w:rsid w:val="001F1E65"/>
    <w:rsid w:val="001F3878"/>
    <w:rsid w:val="001F4552"/>
    <w:rsid w:val="002019EB"/>
    <w:rsid w:val="002030F2"/>
    <w:rsid w:val="00205051"/>
    <w:rsid w:val="00206592"/>
    <w:rsid w:val="00211F65"/>
    <w:rsid w:val="00214F17"/>
    <w:rsid w:val="0022001B"/>
    <w:rsid w:val="00220D06"/>
    <w:rsid w:val="002219BA"/>
    <w:rsid w:val="002246A0"/>
    <w:rsid w:val="00224AF9"/>
    <w:rsid w:val="00226CE7"/>
    <w:rsid w:val="00230439"/>
    <w:rsid w:val="0023052E"/>
    <w:rsid w:val="00234EC9"/>
    <w:rsid w:val="00235176"/>
    <w:rsid w:val="00236061"/>
    <w:rsid w:val="00240CB7"/>
    <w:rsid w:val="0024100E"/>
    <w:rsid w:val="00241C1B"/>
    <w:rsid w:val="0024288B"/>
    <w:rsid w:val="00242A0B"/>
    <w:rsid w:val="00244F52"/>
    <w:rsid w:val="00254BB2"/>
    <w:rsid w:val="00255D8E"/>
    <w:rsid w:val="00256E09"/>
    <w:rsid w:val="00260CE8"/>
    <w:rsid w:val="00261B5A"/>
    <w:rsid w:val="002657E9"/>
    <w:rsid w:val="0026665E"/>
    <w:rsid w:val="00266DD2"/>
    <w:rsid w:val="00270EEB"/>
    <w:rsid w:val="0027147E"/>
    <w:rsid w:val="00271844"/>
    <w:rsid w:val="00274DE8"/>
    <w:rsid w:val="002761B4"/>
    <w:rsid w:val="002761F4"/>
    <w:rsid w:val="002775E1"/>
    <w:rsid w:val="00277979"/>
    <w:rsid w:val="002808EB"/>
    <w:rsid w:val="0028095D"/>
    <w:rsid w:val="00281705"/>
    <w:rsid w:val="002831DA"/>
    <w:rsid w:val="002857CA"/>
    <w:rsid w:val="00290CF6"/>
    <w:rsid w:val="00291ADD"/>
    <w:rsid w:val="00294868"/>
    <w:rsid w:val="00295CA1"/>
    <w:rsid w:val="002A291A"/>
    <w:rsid w:val="002A5604"/>
    <w:rsid w:val="002A68C2"/>
    <w:rsid w:val="002B1701"/>
    <w:rsid w:val="002B1736"/>
    <w:rsid w:val="002B1A3D"/>
    <w:rsid w:val="002B23C3"/>
    <w:rsid w:val="002B3F39"/>
    <w:rsid w:val="002B443A"/>
    <w:rsid w:val="002B5B35"/>
    <w:rsid w:val="002B600C"/>
    <w:rsid w:val="002C256A"/>
    <w:rsid w:val="002C3629"/>
    <w:rsid w:val="002C4767"/>
    <w:rsid w:val="002C496D"/>
    <w:rsid w:val="002C778B"/>
    <w:rsid w:val="002D05EB"/>
    <w:rsid w:val="002D0F2F"/>
    <w:rsid w:val="002D2F29"/>
    <w:rsid w:val="002D2FD3"/>
    <w:rsid w:val="002D6C30"/>
    <w:rsid w:val="002E2FC8"/>
    <w:rsid w:val="002E3E26"/>
    <w:rsid w:val="002E5F55"/>
    <w:rsid w:val="002E5F63"/>
    <w:rsid w:val="002E7017"/>
    <w:rsid w:val="002F1E53"/>
    <w:rsid w:val="002F403D"/>
    <w:rsid w:val="002F4F6E"/>
    <w:rsid w:val="003015C3"/>
    <w:rsid w:val="0030619B"/>
    <w:rsid w:val="0030698D"/>
    <w:rsid w:val="0031350A"/>
    <w:rsid w:val="0031569E"/>
    <w:rsid w:val="00316815"/>
    <w:rsid w:val="003168CA"/>
    <w:rsid w:val="00321255"/>
    <w:rsid w:val="0032230D"/>
    <w:rsid w:val="00322A0B"/>
    <w:rsid w:val="00324362"/>
    <w:rsid w:val="00324F25"/>
    <w:rsid w:val="003251DF"/>
    <w:rsid w:val="003258CF"/>
    <w:rsid w:val="00332379"/>
    <w:rsid w:val="00335FC5"/>
    <w:rsid w:val="00340E9A"/>
    <w:rsid w:val="003516C0"/>
    <w:rsid w:val="0035189F"/>
    <w:rsid w:val="00352E59"/>
    <w:rsid w:val="00354DBE"/>
    <w:rsid w:val="00355210"/>
    <w:rsid w:val="0035526E"/>
    <w:rsid w:val="00360EB6"/>
    <w:rsid w:val="00365DF9"/>
    <w:rsid w:val="0036668D"/>
    <w:rsid w:val="00372A03"/>
    <w:rsid w:val="00372DB4"/>
    <w:rsid w:val="00374852"/>
    <w:rsid w:val="0037490C"/>
    <w:rsid w:val="00375AF5"/>
    <w:rsid w:val="003761BD"/>
    <w:rsid w:val="003769F6"/>
    <w:rsid w:val="0037750B"/>
    <w:rsid w:val="00385414"/>
    <w:rsid w:val="003856FD"/>
    <w:rsid w:val="00385845"/>
    <w:rsid w:val="00386EB5"/>
    <w:rsid w:val="00387641"/>
    <w:rsid w:val="00390074"/>
    <w:rsid w:val="00395198"/>
    <w:rsid w:val="00396C72"/>
    <w:rsid w:val="0039762B"/>
    <w:rsid w:val="003A0C37"/>
    <w:rsid w:val="003A1B6B"/>
    <w:rsid w:val="003A20DE"/>
    <w:rsid w:val="003A2F82"/>
    <w:rsid w:val="003A46C0"/>
    <w:rsid w:val="003A600E"/>
    <w:rsid w:val="003A6513"/>
    <w:rsid w:val="003A721B"/>
    <w:rsid w:val="003A74D9"/>
    <w:rsid w:val="003B16C7"/>
    <w:rsid w:val="003B2F24"/>
    <w:rsid w:val="003B37D3"/>
    <w:rsid w:val="003B5881"/>
    <w:rsid w:val="003B7D4C"/>
    <w:rsid w:val="003C19F1"/>
    <w:rsid w:val="003C4186"/>
    <w:rsid w:val="003C458C"/>
    <w:rsid w:val="003C6185"/>
    <w:rsid w:val="003C74A4"/>
    <w:rsid w:val="003C77F5"/>
    <w:rsid w:val="003D0ABC"/>
    <w:rsid w:val="003D0D2D"/>
    <w:rsid w:val="003D4710"/>
    <w:rsid w:val="003E16D7"/>
    <w:rsid w:val="003E197E"/>
    <w:rsid w:val="003E4B7C"/>
    <w:rsid w:val="003E4C7A"/>
    <w:rsid w:val="003E5722"/>
    <w:rsid w:val="003F3B47"/>
    <w:rsid w:val="003F5A90"/>
    <w:rsid w:val="0040164C"/>
    <w:rsid w:val="004046F0"/>
    <w:rsid w:val="0040668F"/>
    <w:rsid w:val="004112F9"/>
    <w:rsid w:val="00412677"/>
    <w:rsid w:val="00414711"/>
    <w:rsid w:val="0041666C"/>
    <w:rsid w:val="00417925"/>
    <w:rsid w:val="0042547E"/>
    <w:rsid w:val="00425509"/>
    <w:rsid w:val="0043013A"/>
    <w:rsid w:val="00433986"/>
    <w:rsid w:val="004348AE"/>
    <w:rsid w:val="00435459"/>
    <w:rsid w:val="00436FA7"/>
    <w:rsid w:val="0043721F"/>
    <w:rsid w:val="004376C0"/>
    <w:rsid w:val="0044115F"/>
    <w:rsid w:val="0044223A"/>
    <w:rsid w:val="00446709"/>
    <w:rsid w:val="00446792"/>
    <w:rsid w:val="00446F80"/>
    <w:rsid w:val="00450C83"/>
    <w:rsid w:val="00451851"/>
    <w:rsid w:val="0045279C"/>
    <w:rsid w:val="00453343"/>
    <w:rsid w:val="00453B20"/>
    <w:rsid w:val="00453E9D"/>
    <w:rsid w:val="00457466"/>
    <w:rsid w:val="0045798C"/>
    <w:rsid w:val="004608B9"/>
    <w:rsid w:val="00460ADB"/>
    <w:rsid w:val="00462C78"/>
    <w:rsid w:val="00465947"/>
    <w:rsid w:val="00470BB1"/>
    <w:rsid w:val="004718F7"/>
    <w:rsid w:val="00473153"/>
    <w:rsid w:val="004743AF"/>
    <w:rsid w:val="00482C17"/>
    <w:rsid w:val="004837AB"/>
    <w:rsid w:val="004911B4"/>
    <w:rsid w:val="0049196A"/>
    <w:rsid w:val="004923DA"/>
    <w:rsid w:val="00493434"/>
    <w:rsid w:val="004962F9"/>
    <w:rsid w:val="004968E2"/>
    <w:rsid w:val="004A294E"/>
    <w:rsid w:val="004A2A49"/>
    <w:rsid w:val="004A4BB0"/>
    <w:rsid w:val="004A7082"/>
    <w:rsid w:val="004B38E7"/>
    <w:rsid w:val="004B3FED"/>
    <w:rsid w:val="004B600B"/>
    <w:rsid w:val="004B6822"/>
    <w:rsid w:val="004B69F6"/>
    <w:rsid w:val="004C2D3A"/>
    <w:rsid w:val="004D03C4"/>
    <w:rsid w:val="004D0BF1"/>
    <w:rsid w:val="004D12C6"/>
    <w:rsid w:val="004D24D2"/>
    <w:rsid w:val="004D31EE"/>
    <w:rsid w:val="004D35A4"/>
    <w:rsid w:val="004D4398"/>
    <w:rsid w:val="004D445F"/>
    <w:rsid w:val="004D46E6"/>
    <w:rsid w:val="004E087B"/>
    <w:rsid w:val="004E44A4"/>
    <w:rsid w:val="004E5355"/>
    <w:rsid w:val="004E6D77"/>
    <w:rsid w:val="004E7B8B"/>
    <w:rsid w:val="004E7BDD"/>
    <w:rsid w:val="004F1E21"/>
    <w:rsid w:val="004F3C21"/>
    <w:rsid w:val="004F740D"/>
    <w:rsid w:val="004F7B8F"/>
    <w:rsid w:val="00500748"/>
    <w:rsid w:val="005011D6"/>
    <w:rsid w:val="0050167A"/>
    <w:rsid w:val="005042F1"/>
    <w:rsid w:val="00513C7D"/>
    <w:rsid w:val="005153F4"/>
    <w:rsid w:val="00515C05"/>
    <w:rsid w:val="00515F31"/>
    <w:rsid w:val="005169D1"/>
    <w:rsid w:val="00517FB6"/>
    <w:rsid w:val="00521123"/>
    <w:rsid w:val="00521221"/>
    <w:rsid w:val="00525A32"/>
    <w:rsid w:val="00532B90"/>
    <w:rsid w:val="0053648B"/>
    <w:rsid w:val="00536FA9"/>
    <w:rsid w:val="00540B72"/>
    <w:rsid w:val="005414F4"/>
    <w:rsid w:val="00546187"/>
    <w:rsid w:val="005463F1"/>
    <w:rsid w:val="005534F2"/>
    <w:rsid w:val="00553A18"/>
    <w:rsid w:val="00557266"/>
    <w:rsid w:val="00557D77"/>
    <w:rsid w:val="00562EAA"/>
    <w:rsid w:val="00563B58"/>
    <w:rsid w:val="00563F49"/>
    <w:rsid w:val="005640C4"/>
    <w:rsid w:val="00564C53"/>
    <w:rsid w:val="00564D9D"/>
    <w:rsid w:val="0056684C"/>
    <w:rsid w:val="00571403"/>
    <w:rsid w:val="00573D4D"/>
    <w:rsid w:val="00574A0C"/>
    <w:rsid w:val="00575591"/>
    <w:rsid w:val="00576E4C"/>
    <w:rsid w:val="0057780F"/>
    <w:rsid w:val="00580EB8"/>
    <w:rsid w:val="00581E0A"/>
    <w:rsid w:val="00585D3B"/>
    <w:rsid w:val="00586D89"/>
    <w:rsid w:val="005916B8"/>
    <w:rsid w:val="0059528D"/>
    <w:rsid w:val="0059733F"/>
    <w:rsid w:val="005A1B4C"/>
    <w:rsid w:val="005A1BA3"/>
    <w:rsid w:val="005A545C"/>
    <w:rsid w:val="005A6109"/>
    <w:rsid w:val="005B14D8"/>
    <w:rsid w:val="005B17C5"/>
    <w:rsid w:val="005B1CF8"/>
    <w:rsid w:val="005B2198"/>
    <w:rsid w:val="005B44EF"/>
    <w:rsid w:val="005B79A9"/>
    <w:rsid w:val="005C1567"/>
    <w:rsid w:val="005C6289"/>
    <w:rsid w:val="005C66DA"/>
    <w:rsid w:val="005C6CE5"/>
    <w:rsid w:val="005D2A9A"/>
    <w:rsid w:val="005D2FF2"/>
    <w:rsid w:val="005D38D6"/>
    <w:rsid w:val="005D3F07"/>
    <w:rsid w:val="005D583E"/>
    <w:rsid w:val="005D5A88"/>
    <w:rsid w:val="005E13EA"/>
    <w:rsid w:val="005E17F8"/>
    <w:rsid w:val="005E4374"/>
    <w:rsid w:val="005E4EF7"/>
    <w:rsid w:val="005E53BD"/>
    <w:rsid w:val="005F6952"/>
    <w:rsid w:val="00606E27"/>
    <w:rsid w:val="006108C9"/>
    <w:rsid w:val="00610F5D"/>
    <w:rsid w:val="00612B0B"/>
    <w:rsid w:val="00615C7E"/>
    <w:rsid w:val="0062158D"/>
    <w:rsid w:val="00621606"/>
    <w:rsid w:val="00621B47"/>
    <w:rsid w:val="00624E9C"/>
    <w:rsid w:val="0063036D"/>
    <w:rsid w:val="00630F39"/>
    <w:rsid w:val="006326D1"/>
    <w:rsid w:val="00632E0A"/>
    <w:rsid w:val="00633165"/>
    <w:rsid w:val="00636B6C"/>
    <w:rsid w:val="0063770E"/>
    <w:rsid w:val="00644383"/>
    <w:rsid w:val="006447DE"/>
    <w:rsid w:val="00647A12"/>
    <w:rsid w:val="00650CE9"/>
    <w:rsid w:val="00650E61"/>
    <w:rsid w:val="00652111"/>
    <w:rsid w:val="0065276E"/>
    <w:rsid w:val="00653825"/>
    <w:rsid w:val="00654329"/>
    <w:rsid w:val="00654CEC"/>
    <w:rsid w:val="00655507"/>
    <w:rsid w:val="00656D91"/>
    <w:rsid w:val="0066164F"/>
    <w:rsid w:val="00663B17"/>
    <w:rsid w:val="006652BB"/>
    <w:rsid w:val="006712A7"/>
    <w:rsid w:val="00671AF7"/>
    <w:rsid w:val="006733CC"/>
    <w:rsid w:val="00674FC2"/>
    <w:rsid w:val="00677E42"/>
    <w:rsid w:val="00682334"/>
    <w:rsid w:val="00684B16"/>
    <w:rsid w:val="00690C40"/>
    <w:rsid w:val="00691001"/>
    <w:rsid w:val="00694C00"/>
    <w:rsid w:val="00696F65"/>
    <w:rsid w:val="006A016D"/>
    <w:rsid w:val="006A038C"/>
    <w:rsid w:val="006A14F9"/>
    <w:rsid w:val="006A4711"/>
    <w:rsid w:val="006A7A6D"/>
    <w:rsid w:val="006B1253"/>
    <w:rsid w:val="006B5E67"/>
    <w:rsid w:val="006B74AC"/>
    <w:rsid w:val="006B78D7"/>
    <w:rsid w:val="006BE8E5"/>
    <w:rsid w:val="006C0193"/>
    <w:rsid w:val="006C2EB5"/>
    <w:rsid w:val="006C3261"/>
    <w:rsid w:val="006C638A"/>
    <w:rsid w:val="006C6AAF"/>
    <w:rsid w:val="006C6FEB"/>
    <w:rsid w:val="006D18A3"/>
    <w:rsid w:val="006D58DF"/>
    <w:rsid w:val="006D5970"/>
    <w:rsid w:val="006E481E"/>
    <w:rsid w:val="006E637E"/>
    <w:rsid w:val="006E795F"/>
    <w:rsid w:val="00700249"/>
    <w:rsid w:val="00701503"/>
    <w:rsid w:val="00701605"/>
    <w:rsid w:val="00705D20"/>
    <w:rsid w:val="0070604C"/>
    <w:rsid w:val="007069CD"/>
    <w:rsid w:val="00707D8A"/>
    <w:rsid w:val="007110E6"/>
    <w:rsid w:val="00711A70"/>
    <w:rsid w:val="00712E6F"/>
    <w:rsid w:val="00712E90"/>
    <w:rsid w:val="0071315F"/>
    <w:rsid w:val="00713B7E"/>
    <w:rsid w:val="007204AE"/>
    <w:rsid w:val="007244ED"/>
    <w:rsid w:val="0072678F"/>
    <w:rsid w:val="00727C4C"/>
    <w:rsid w:val="00727F40"/>
    <w:rsid w:val="00730977"/>
    <w:rsid w:val="00734809"/>
    <w:rsid w:val="007406E1"/>
    <w:rsid w:val="00742ED4"/>
    <w:rsid w:val="00743E40"/>
    <w:rsid w:val="00746D22"/>
    <w:rsid w:val="007474CC"/>
    <w:rsid w:val="00751263"/>
    <w:rsid w:val="00753D4A"/>
    <w:rsid w:val="0075704F"/>
    <w:rsid w:val="00763B2D"/>
    <w:rsid w:val="00770655"/>
    <w:rsid w:val="00771EEB"/>
    <w:rsid w:val="00772924"/>
    <w:rsid w:val="00784EC4"/>
    <w:rsid w:val="00786790"/>
    <w:rsid w:val="007872F2"/>
    <w:rsid w:val="007874BC"/>
    <w:rsid w:val="00787505"/>
    <w:rsid w:val="007908E0"/>
    <w:rsid w:val="00793EB3"/>
    <w:rsid w:val="007940F0"/>
    <w:rsid w:val="00794205"/>
    <w:rsid w:val="00795AC2"/>
    <w:rsid w:val="00797012"/>
    <w:rsid w:val="007A1F6A"/>
    <w:rsid w:val="007A251D"/>
    <w:rsid w:val="007A4EB1"/>
    <w:rsid w:val="007A5780"/>
    <w:rsid w:val="007A5C69"/>
    <w:rsid w:val="007B0DE3"/>
    <w:rsid w:val="007B1ABD"/>
    <w:rsid w:val="007B4376"/>
    <w:rsid w:val="007B491F"/>
    <w:rsid w:val="007B5CB2"/>
    <w:rsid w:val="007B6DAC"/>
    <w:rsid w:val="007B7191"/>
    <w:rsid w:val="007B7E8C"/>
    <w:rsid w:val="007C09CB"/>
    <w:rsid w:val="007C1634"/>
    <w:rsid w:val="007C1D94"/>
    <w:rsid w:val="007C2879"/>
    <w:rsid w:val="007C2C7B"/>
    <w:rsid w:val="007C34C6"/>
    <w:rsid w:val="007C6A87"/>
    <w:rsid w:val="007C705D"/>
    <w:rsid w:val="007D0A07"/>
    <w:rsid w:val="007D0C96"/>
    <w:rsid w:val="007D133D"/>
    <w:rsid w:val="007D3EB4"/>
    <w:rsid w:val="007D3F16"/>
    <w:rsid w:val="007D78CC"/>
    <w:rsid w:val="007E2846"/>
    <w:rsid w:val="007E4FC2"/>
    <w:rsid w:val="007F3F7E"/>
    <w:rsid w:val="007F3F95"/>
    <w:rsid w:val="007F40ED"/>
    <w:rsid w:val="007F5497"/>
    <w:rsid w:val="008016C1"/>
    <w:rsid w:val="0080530A"/>
    <w:rsid w:val="00813CEC"/>
    <w:rsid w:val="008145E5"/>
    <w:rsid w:val="0081534C"/>
    <w:rsid w:val="00815FF0"/>
    <w:rsid w:val="008171E4"/>
    <w:rsid w:val="008208EA"/>
    <w:rsid w:val="00820F08"/>
    <w:rsid w:val="00824E67"/>
    <w:rsid w:val="00825A64"/>
    <w:rsid w:val="0082602C"/>
    <w:rsid w:val="00826F48"/>
    <w:rsid w:val="008308AE"/>
    <w:rsid w:val="00831465"/>
    <w:rsid w:val="0083166E"/>
    <w:rsid w:val="00831DC3"/>
    <w:rsid w:val="008322C7"/>
    <w:rsid w:val="00834E57"/>
    <w:rsid w:val="00834F1D"/>
    <w:rsid w:val="00836FEC"/>
    <w:rsid w:val="008403FD"/>
    <w:rsid w:val="00841F9D"/>
    <w:rsid w:val="008420E1"/>
    <w:rsid w:val="00843A5C"/>
    <w:rsid w:val="00843D58"/>
    <w:rsid w:val="00843EBA"/>
    <w:rsid w:val="00844385"/>
    <w:rsid w:val="00844D98"/>
    <w:rsid w:val="008463AC"/>
    <w:rsid w:val="00846D84"/>
    <w:rsid w:val="008513FA"/>
    <w:rsid w:val="0085230E"/>
    <w:rsid w:val="0085355E"/>
    <w:rsid w:val="008550A1"/>
    <w:rsid w:val="00860B56"/>
    <w:rsid w:val="00861035"/>
    <w:rsid w:val="00861038"/>
    <w:rsid w:val="00861710"/>
    <w:rsid w:val="00863F94"/>
    <w:rsid w:val="00864079"/>
    <w:rsid w:val="00865008"/>
    <w:rsid w:val="008665C1"/>
    <w:rsid w:val="00866B50"/>
    <w:rsid w:val="00867CA0"/>
    <w:rsid w:val="008708F1"/>
    <w:rsid w:val="008711BF"/>
    <w:rsid w:val="00871201"/>
    <w:rsid w:val="00871BA9"/>
    <w:rsid w:val="00871E52"/>
    <w:rsid w:val="00872C95"/>
    <w:rsid w:val="0087339B"/>
    <w:rsid w:val="00876151"/>
    <w:rsid w:val="008766EB"/>
    <w:rsid w:val="00877525"/>
    <w:rsid w:val="00880539"/>
    <w:rsid w:val="008859E8"/>
    <w:rsid w:val="0088737B"/>
    <w:rsid w:val="00890D29"/>
    <w:rsid w:val="00892716"/>
    <w:rsid w:val="00892B69"/>
    <w:rsid w:val="00893067"/>
    <w:rsid w:val="008933DE"/>
    <w:rsid w:val="00894509"/>
    <w:rsid w:val="00895FCE"/>
    <w:rsid w:val="0089687D"/>
    <w:rsid w:val="00897F3E"/>
    <w:rsid w:val="008A040F"/>
    <w:rsid w:val="008A0470"/>
    <w:rsid w:val="008A1BA8"/>
    <w:rsid w:val="008A21B4"/>
    <w:rsid w:val="008A4576"/>
    <w:rsid w:val="008A6601"/>
    <w:rsid w:val="008A6D2E"/>
    <w:rsid w:val="008B07DE"/>
    <w:rsid w:val="008B084C"/>
    <w:rsid w:val="008B28E7"/>
    <w:rsid w:val="008B6FD6"/>
    <w:rsid w:val="008B7C1C"/>
    <w:rsid w:val="008C0940"/>
    <w:rsid w:val="008C14C7"/>
    <w:rsid w:val="008C2264"/>
    <w:rsid w:val="008C2FFB"/>
    <w:rsid w:val="008C419D"/>
    <w:rsid w:val="008C59DB"/>
    <w:rsid w:val="008C6EEA"/>
    <w:rsid w:val="008D32E0"/>
    <w:rsid w:val="008D5813"/>
    <w:rsid w:val="008D634E"/>
    <w:rsid w:val="008D778A"/>
    <w:rsid w:val="008E1DE5"/>
    <w:rsid w:val="008E2C22"/>
    <w:rsid w:val="008E3D76"/>
    <w:rsid w:val="008E69EB"/>
    <w:rsid w:val="008F22BD"/>
    <w:rsid w:val="008F2D12"/>
    <w:rsid w:val="008F3F10"/>
    <w:rsid w:val="008F46CC"/>
    <w:rsid w:val="008F6F18"/>
    <w:rsid w:val="00904198"/>
    <w:rsid w:val="009079BD"/>
    <w:rsid w:val="009123ED"/>
    <w:rsid w:val="00912BD9"/>
    <w:rsid w:val="009147B0"/>
    <w:rsid w:val="00916E58"/>
    <w:rsid w:val="00920A53"/>
    <w:rsid w:val="00920E5B"/>
    <w:rsid w:val="00924B18"/>
    <w:rsid w:val="0092592B"/>
    <w:rsid w:val="00926297"/>
    <w:rsid w:val="00926436"/>
    <w:rsid w:val="0092780E"/>
    <w:rsid w:val="0093018C"/>
    <w:rsid w:val="009306CD"/>
    <w:rsid w:val="00932CCA"/>
    <w:rsid w:val="009339EA"/>
    <w:rsid w:val="00937E47"/>
    <w:rsid w:val="00953E15"/>
    <w:rsid w:val="00954459"/>
    <w:rsid w:val="009544C0"/>
    <w:rsid w:val="00954AA6"/>
    <w:rsid w:val="00954FA4"/>
    <w:rsid w:val="00956AE9"/>
    <w:rsid w:val="0096073F"/>
    <w:rsid w:val="00960DDB"/>
    <w:rsid w:val="00960E94"/>
    <w:rsid w:val="00964CC6"/>
    <w:rsid w:val="00965810"/>
    <w:rsid w:val="00971E6D"/>
    <w:rsid w:val="0097224E"/>
    <w:rsid w:val="009749B0"/>
    <w:rsid w:val="00976556"/>
    <w:rsid w:val="00976ACD"/>
    <w:rsid w:val="00991FDA"/>
    <w:rsid w:val="009927A1"/>
    <w:rsid w:val="00996BC2"/>
    <w:rsid w:val="0099774D"/>
    <w:rsid w:val="009A1708"/>
    <w:rsid w:val="009A2EAF"/>
    <w:rsid w:val="009A5F3B"/>
    <w:rsid w:val="009B0B61"/>
    <w:rsid w:val="009B1954"/>
    <w:rsid w:val="009B28C0"/>
    <w:rsid w:val="009B7136"/>
    <w:rsid w:val="009B7806"/>
    <w:rsid w:val="009B7D58"/>
    <w:rsid w:val="009C2510"/>
    <w:rsid w:val="009C3AC2"/>
    <w:rsid w:val="009C40D7"/>
    <w:rsid w:val="009C5847"/>
    <w:rsid w:val="009C7F9E"/>
    <w:rsid w:val="009D20A6"/>
    <w:rsid w:val="009D4365"/>
    <w:rsid w:val="009D4E3B"/>
    <w:rsid w:val="009D7BC9"/>
    <w:rsid w:val="009E0C5A"/>
    <w:rsid w:val="009E1982"/>
    <w:rsid w:val="009E4D2C"/>
    <w:rsid w:val="009E5A7F"/>
    <w:rsid w:val="009E6337"/>
    <w:rsid w:val="009F0978"/>
    <w:rsid w:val="009F0A43"/>
    <w:rsid w:val="009F3AEC"/>
    <w:rsid w:val="009F4089"/>
    <w:rsid w:val="009F4125"/>
    <w:rsid w:val="009F48C6"/>
    <w:rsid w:val="009F7CED"/>
    <w:rsid w:val="00A00081"/>
    <w:rsid w:val="00A015F7"/>
    <w:rsid w:val="00A0325D"/>
    <w:rsid w:val="00A0561E"/>
    <w:rsid w:val="00A079B2"/>
    <w:rsid w:val="00A10D56"/>
    <w:rsid w:val="00A12AAE"/>
    <w:rsid w:val="00A12AB3"/>
    <w:rsid w:val="00A13BB2"/>
    <w:rsid w:val="00A16DD1"/>
    <w:rsid w:val="00A22441"/>
    <w:rsid w:val="00A23074"/>
    <w:rsid w:val="00A2326A"/>
    <w:rsid w:val="00A23F3B"/>
    <w:rsid w:val="00A24406"/>
    <w:rsid w:val="00A25F64"/>
    <w:rsid w:val="00A27CC2"/>
    <w:rsid w:val="00A3221B"/>
    <w:rsid w:val="00A3273B"/>
    <w:rsid w:val="00A328F5"/>
    <w:rsid w:val="00A34D93"/>
    <w:rsid w:val="00A365C3"/>
    <w:rsid w:val="00A37A28"/>
    <w:rsid w:val="00A40ED6"/>
    <w:rsid w:val="00A44F27"/>
    <w:rsid w:val="00A45158"/>
    <w:rsid w:val="00A470EE"/>
    <w:rsid w:val="00A47621"/>
    <w:rsid w:val="00A479CD"/>
    <w:rsid w:val="00A50CFC"/>
    <w:rsid w:val="00A5198E"/>
    <w:rsid w:val="00A54D67"/>
    <w:rsid w:val="00A55A3F"/>
    <w:rsid w:val="00A562B1"/>
    <w:rsid w:val="00A56BC4"/>
    <w:rsid w:val="00A652F6"/>
    <w:rsid w:val="00A6632A"/>
    <w:rsid w:val="00A71527"/>
    <w:rsid w:val="00A724C3"/>
    <w:rsid w:val="00A732EA"/>
    <w:rsid w:val="00A7489E"/>
    <w:rsid w:val="00A8015F"/>
    <w:rsid w:val="00A80BD2"/>
    <w:rsid w:val="00A80C55"/>
    <w:rsid w:val="00A822C0"/>
    <w:rsid w:val="00A85039"/>
    <w:rsid w:val="00A851F7"/>
    <w:rsid w:val="00A85512"/>
    <w:rsid w:val="00A906AA"/>
    <w:rsid w:val="00A92E9D"/>
    <w:rsid w:val="00A94C5E"/>
    <w:rsid w:val="00A94D47"/>
    <w:rsid w:val="00A95783"/>
    <w:rsid w:val="00A96CDD"/>
    <w:rsid w:val="00AA241A"/>
    <w:rsid w:val="00AA252C"/>
    <w:rsid w:val="00AA4132"/>
    <w:rsid w:val="00AA666E"/>
    <w:rsid w:val="00AB1B4C"/>
    <w:rsid w:val="00AB1EFA"/>
    <w:rsid w:val="00AB5518"/>
    <w:rsid w:val="00AC01D4"/>
    <w:rsid w:val="00AC1CF9"/>
    <w:rsid w:val="00AC4A04"/>
    <w:rsid w:val="00AC529D"/>
    <w:rsid w:val="00AD336F"/>
    <w:rsid w:val="00AD3550"/>
    <w:rsid w:val="00AD4DB4"/>
    <w:rsid w:val="00AE2564"/>
    <w:rsid w:val="00AE301F"/>
    <w:rsid w:val="00AE3302"/>
    <w:rsid w:val="00AE56A2"/>
    <w:rsid w:val="00AE7077"/>
    <w:rsid w:val="00AF3E5C"/>
    <w:rsid w:val="00AF421E"/>
    <w:rsid w:val="00AF61C2"/>
    <w:rsid w:val="00AF6CC6"/>
    <w:rsid w:val="00B011CD"/>
    <w:rsid w:val="00B0296A"/>
    <w:rsid w:val="00B12295"/>
    <w:rsid w:val="00B137BE"/>
    <w:rsid w:val="00B17FA0"/>
    <w:rsid w:val="00B217C5"/>
    <w:rsid w:val="00B22B6E"/>
    <w:rsid w:val="00B24344"/>
    <w:rsid w:val="00B26595"/>
    <w:rsid w:val="00B26769"/>
    <w:rsid w:val="00B31C91"/>
    <w:rsid w:val="00B3629F"/>
    <w:rsid w:val="00B3747F"/>
    <w:rsid w:val="00B42D54"/>
    <w:rsid w:val="00B43194"/>
    <w:rsid w:val="00B45272"/>
    <w:rsid w:val="00B45D37"/>
    <w:rsid w:val="00B46FCD"/>
    <w:rsid w:val="00B476E7"/>
    <w:rsid w:val="00B47734"/>
    <w:rsid w:val="00B50FBA"/>
    <w:rsid w:val="00B558EB"/>
    <w:rsid w:val="00B5772A"/>
    <w:rsid w:val="00B577D3"/>
    <w:rsid w:val="00B57B21"/>
    <w:rsid w:val="00B60466"/>
    <w:rsid w:val="00B61940"/>
    <w:rsid w:val="00B6548F"/>
    <w:rsid w:val="00B71F86"/>
    <w:rsid w:val="00B728ED"/>
    <w:rsid w:val="00B7502A"/>
    <w:rsid w:val="00B77305"/>
    <w:rsid w:val="00B82CC2"/>
    <w:rsid w:val="00B83DD7"/>
    <w:rsid w:val="00B84A89"/>
    <w:rsid w:val="00B86C37"/>
    <w:rsid w:val="00B8764B"/>
    <w:rsid w:val="00B92BEF"/>
    <w:rsid w:val="00B95DE6"/>
    <w:rsid w:val="00B9689A"/>
    <w:rsid w:val="00BA1FFA"/>
    <w:rsid w:val="00BA26E1"/>
    <w:rsid w:val="00BA2E75"/>
    <w:rsid w:val="00BA358B"/>
    <w:rsid w:val="00BA4BCA"/>
    <w:rsid w:val="00BA7FF1"/>
    <w:rsid w:val="00BB06CB"/>
    <w:rsid w:val="00BB261F"/>
    <w:rsid w:val="00BB2887"/>
    <w:rsid w:val="00BB2DD9"/>
    <w:rsid w:val="00BB5A82"/>
    <w:rsid w:val="00BB5EAA"/>
    <w:rsid w:val="00BB5F11"/>
    <w:rsid w:val="00BC0401"/>
    <w:rsid w:val="00BC04FA"/>
    <w:rsid w:val="00BC1C22"/>
    <w:rsid w:val="00BC3509"/>
    <w:rsid w:val="00BC460B"/>
    <w:rsid w:val="00BC5725"/>
    <w:rsid w:val="00BD30B1"/>
    <w:rsid w:val="00BD70B8"/>
    <w:rsid w:val="00BE02CF"/>
    <w:rsid w:val="00BE0F7B"/>
    <w:rsid w:val="00BE10C2"/>
    <w:rsid w:val="00BE59B4"/>
    <w:rsid w:val="00BF5CE0"/>
    <w:rsid w:val="00C001A8"/>
    <w:rsid w:val="00C01D14"/>
    <w:rsid w:val="00C025B4"/>
    <w:rsid w:val="00C05FE2"/>
    <w:rsid w:val="00C11F61"/>
    <w:rsid w:val="00C129C2"/>
    <w:rsid w:val="00C161FD"/>
    <w:rsid w:val="00C22AD0"/>
    <w:rsid w:val="00C23F17"/>
    <w:rsid w:val="00C26D0D"/>
    <w:rsid w:val="00C27AF8"/>
    <w:rsid w:val="00C27C95"/>
    <w:rsid w:val="00C300D2"/>
    <w:rsid w:val="00C3068F"/>
    <w:rsid w:val="00C3270F"/>
    <w:rsid w:val="00C3278B"/>
    <w:rsid w:val="00C33375"/>
    <w:rsid w:val="00C34C23"/>
    <w:rsid w:val="00C42005"/>
    <w:rsid w:val="00C44446"/>
    <w:rsid w:val="00C4664D"/>
    <w:rsid w:val="00C468E4"/>
    <w:rsid w:val="00C472A4"/>
    <w:rsid w:val="00C472AA"/>
    <w:rsid w:val="00C50A05"/>
    <w:rsid w:val="00C52B47"/>
    <w:rsid w:val="00C54AED"/>
    <w:rsid w:val="00C55B2F"/>
    <w:rsid w:val="00C6012C"/>
    <w:rsid w:val="00C628B6"/>
    <w:rsid w:val="00C63B6B"/>
    <w:rsid w:val="00C63D00"/>
    <w:rsid w:val="00C6441B"/>
    <w:rsid w:val="00C65D35"/>
    <w:rsid w:val="00C70CB5"/>
    <w:rsid w:val="00C7108B"/>
    <w:rsid w:val="00C71989"/>
    <w:rsid w:val="00C74A7F"/>
    <w:rsid w:val="00C74E64"/>
    <w:rsid w:val="00C75A85"/>
    <w:rsid w:val="00C768D4"/>
    <w:rsid w:val="00C77727"/>
    <w:rsid w:val="00C8089F"/>
    <w:rsid w:val="00C836CC"/>
    <w:rsid w:val="00C83D5F"/>
    <w:rsid w:val="00C8489F"/>
    <w:rsid w:val="00C87A74"/>
    <w:rsid w:val="00C90A71"/>
    <w:rsid w:val="00C91574"/>
    <w:rsid w:val="00C91BC2"/>
    <w:rsid w:val="00C92C71"/>
    <w:rsid w:val="00C93C66"/>
    <w:rsid w:val="00C93F8F"/>
    <w:rsid w:val="00CA12E4"/>
    <w:rsid w:val="00CA133D"/>
    <w:rsid w:val="00CA2745"/>
    <w:rsid w:val="00CA3593"/>
    <w:rsid w:val="00CA525A"/>
    <w:rsid w:val="00CA580F"/>
    <w:rsid w:val="00CA678E"/>
    <w:rsid w:val="00CA7F4F"/>
    <w:rsid w:val="00CB04BA"/>
    <w:rsid w:val="00CB258E"/>
    <w:rsid w:val="00CB3C8F"/>
    <w:rsid w:val="00CB75CE"/>
    <w:rsid w:val="00CC02F1"/>
    <w:rsid w:val="00CC11A6"/>
    <w:rsid w:val="00CC135E"/>
    <w:rsid w:val="00CC1940"/>
    <w:rsid w:val="00CC2F8D"/>
    <w:rsid w:val="00CD2E75"/>
    <w:rsid w:val="00CD5582"/>
    <w:rsid w:val="00CD5D3F"/>
    <w:rsid w:val="00CD696C"/>
    <w:rsid w:val="00CE2EFC"/>
    <w:rsid w:val="00CE51CA"/>
    <w:rsid w:val="00CF1E90"/>
    <w:rsid w:val="00CF303E"/>
    <w:rsid w:val="00CF3DB3"/>
    <w:rsid w:val="00D03F1D"/>
    <w:rsid w:val="00D0466A"/>
    <w:rsid w:val="00D052BC"/>
    <w:rsid w:val="00D07026"/>
    <w:rsid w:val="00D11C62"/>
    <w:rsid w:val="00D137E2"/>
    <w:rsid w:val="00D14BA9"/>
    <w:rsid w:val="00D22C8F"/>
    <w:rsid w:val="00D33491"/>
    <w:rsid w:val="00D34630"/>
    <w:rsid w:val="00D417C1"/>
    <w:rsid w:val="00D44F8E"/>
    <w:rsid w:val="00D44FD0"/>
    <w:rsid w:val="00D54932"/>
    <w:rsid w:val="00D5733C"/>
    <w:rsid w:val="00D607EF"/>
    <w:rsid w:val="00D60D08"/>
    <w:rsid w:val="00D60F88"/>
    <w:rsid w:val="00D625E7"/>
    <w:rsid w:val="00D646BD"/>
    <w:rsid w:val="00D70239"/>
    <w:rsid w:val="00D71201"/>
    <w:rsid w:val="00D71844"/>
    <w:rsid w:val="00D71C4F"/>
    <w:rsid w:val="00D720C7"/>
    <w:rsid w:val="00D73A26"/>
    <w:rsid w:val="00D7487F"/>
    <w:rsid w:val="00D7543E"/>
    <w:rsid w:val="00D77A04"/>
    <w:rsid w:val="00D81D06"/>
    <w:rsid w:val="00D82C4E"/>
    <w:rsid w:val="00D82FBD"/>
    <w:rsid w:val="00D83C4C"/>
    <w:rsid w:val="00D83C52"/>
    <w:rsid w:val="00D8652C"/>
    <w:rsid w:val="00D876E6"/>
    <w:rsid w:val="00D904A1"/>
    <w:rsid w:val="00DA0437"/>
    <w:rsid w:val="00DA1025"/>
    <w:rsid w:val="00DA22EC"/>
    <w:rsid w:val="00DA56A8"/>
    <w:rsid w:val="00DA5860"/>
    <w:rsid w:val="00DB071B"/>
    <w:rsid w:val="00DB0EC2"/>
    <w:rsid w:val="00DB20B0"/>
    <w:rsid w:val="00DB2767"/>
    <w:rsid w:val="00DB5269"/>
    <w:rsid w:val="00DB5C6B"/>
    <w:rsid w:val="00DC0913"/>
    <w:rsid w:val="00DC4729"/>
    <w:rsid w:val="00DD7094"/>
    <w:rsid w:val="00DE36FF"/>
    <w:rsid w:val="00DE556F"/>
    <w:rsid w:val="00DF2495"/>
    <w:rsid w:val="00DF4CF5"/>
    <w:rsid w:val="00E02EBA"/>
    <w:rsid w:val="00E03B6D"/>
    <w:rsid w:val="00E16030"/>
    <w:rsid w:val="00E167F8"/>
    <w:rsid w:val="00E16871"/>
    <w:rsid w:val="00E17160"/>
    <w:rsid w:val="00E272DD"/>
    <w:rsid w:val="00E27E98"/>
    <w:rsid w:val="00E35BEC"/>
    <w:rsid w:val="00E45DC5"/>
    <w:rsid w:val="00E4612F"/>
    <w:rsid w:val="00E50821"/>
    <w:rsid w:val="00E50EF8"/>
    <w:rsid w:val="00E51F91"/>
    <w:rsid w:val="00E57B0A"/>
    <w:rsid w:val="00E61032"/>
    <w:rsid w:val="00E6647C"/>
    <w:rsid w:val="00E7086E"/>
    <w:rsid w:val="00E7374A"/>
    <w:rsid w:val="00E73C41"/>
    <w:rsid w:val="00E756AC"/>
    <w:rsid w:val="00E7598F"/>
    <w:rsid w:val="00E76174"/>
    <w:rsid w:val="00E76F60"/>
    <w:rsid w:val="00E83D90"/>
    <w:rsid w:val="00E83DA0"/>
    <w:rsid w:val="00E83F28"/>
    <w:rsid w:val="00E83F91"/>
    <w:rsid w:val="00E87E6F"/>
    <w:rsid w:val="00E87E97"/>
    <w:rsid w:val="00E9107A"/>
    <w:rsid w:val="00E91F62"/>
    <w:rsid w:val="00E929FD"/>
    <w:rsid w:val="00E93240"/>
    <w:rsid w:val="00E9479B"/>
    <w:rsid w:val="00EA3086"/>
    <w:rsid w:val="00EA4D48"/>
    <w:rsid w:val="00EB2173"/>
    <w:rsid w:val="00EB28DC"/>
    <w:rsid w:val="00EB3E2F"/>
    <w:rsid w:val="00EB4C14"/>
    <w:rsid w:val="00EB62E6"/>
    <w:rsid w:val="00EC7925"/>
    <w:rsid w:val="00ED1B30"/>
    <w:rsid w:val="00ED250E"/>
    <w:rsid w:val="00ED6535"/>
    <w:rsid w:val="00EE149A"/>
    <w:rsid w:val="00EE1AC1"/>
    <w:rsid w:val="00EE39D6"/>
    <w:rsid w:val="00EE413C"/>
    <w:rsid w:val="00EE52AD"/>
    <w:rsid w:val="00EF1298"/>
    <w:rsid w:val="00EF214A"/>
    <w:rsid w:val="00EF31AC"/>
    <w:rsid w:val="00EF6F74"/>
    <w:rsid w:val="00EF79FA"/>
    <w:rsid w:val="00F01F92"/>
    <w:rsid w:val="00F028C8"/>
    <w:rsid w:val="00F10A08"/>
    <w:rsid w:val="00F139CF"/>
    <w:rsid w:val="00F22AC5"/>
    <w:rsid w:val="00F254D1"/>
    <w:rsid w:val="00F32B82"/>
    <w:rsid w:val="00F4043E"/>
    <w:rsid w:val="00F40CB5"/>
    <w:rsid w:val="00F410FB"/>
    <w:rsid w:val="00F41BBC"/>
    <w:rsid w:val="00F42530"/>
    <w:rsid w:val="00F43B9D"/>
    <w:rsid w:val="00F444F0"/>
    <w:rsid w:val="00F44D96"/>
    <w:rsid w:val="00F50590"/>
    <w:rsid w:val="00F50847"/>
    <w:rsid w:val="00F514FF"/>
    <w:rsid w:val="00F5305D"/>
    <w:rsid w:val="00F53F27"/>
    <w:rsid w:val="00F546D1"/>
    <w:rsid w:val="00F54E11"/>
    <w:rsid w:val="00F61016"/>
    <w:rsid w:val="00F625B5"/>
    <w:rsid w:val="00F6513F"/>
    <w:rsid w:val="00F65EE5"/>
    <w:rsid w:val="00F66272"/>
    <w:rsid w:val="00F67EBC"/>
    <w:rsid w:val="00F709C0"/>
    <w:rsid w:val="00F743BB"/>
    <w:rsid w:val="00F815C3"/>
    <w:rsid w:val="00F8209A"/>
    <w:rsid w:val="00F82D15"/>
    <w:rsid w:val="00F82F6A"/>
    <w:rsid w:val="00F927A1"/>
    <w:rsid w:val="00F92E4D"/>
    <w:rsid w:val="00F96DD3"/>
    <w:rsid w:val="00FA00E0"/>
    <w:rsid w:val="00FA3764"/>
    <w:rsid w:val="00FA4175"/>
    <w:rsid w:val="00FA56ED"/>
    <w:rsid w:val="00FA7E3D"/>
    <w:rsid w:val="00FB5FA6"/>
    <w:rsid w:val="00FC024E"/>
    <w:rsid w:val="00FC1310"/>
    <w:rsid w:val="00FC2FF3"/>
    <w:rsid w:val="00FC3263"/>
    <w:rsid w:val="00FC51F9"/>
    <w:rsid w:val="00FC5431"/>
    <w:rsid w:val="00FC5B40"/>
    <w:rsid w:val="00FC5FF8"/>
    <w:rsid w:val="00FC6300"/>
    <w:rsid w:val="00FC6BC8"/>
    <w:rsid w:val="00FC702B"/>
    <w:rsid w:val="00FD1546"/>
    <w:rsid w:val="00FD3D7C"/>
    <w:rsid w:val="00FD4F8F"/>
    <w:rsid w:val="00FD556F"/>
    <w:rsid w:val="00FE0C16"/>
    <w:rsid w:val="00FE14AD"/>
    <w:rsid w:val="00FE14B1"/>
    <w:rsid w:val="00FE1F6A"/>
    <w:rsid w:val="00FE2E0E"/>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43398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433986"/>
    <w:rPr>
      <w:rFonts w:asciiTheme="majorHAnsi" w:eastAsiaTheme="majorEastAsia" w:hAnsiTheme="majorHAnsi" w:cstheme="majorBidi"/>
      <w:color w:val="1F3763" w:themeColor="accent1" w:themeShade="7F"/>
      <w:sz w:val="24"/>
      <w:szCs w:val="24"/>
      <w:lang w:eastAsia="en-GB"/>
    </w:rPr>
  </w:style>
  <w:style w:type="character" w:customStyle="1" w:styleId="media-delimiter">
    <w:name w:val="media-delimiter"/>
    <w:basedOn w:val="DefaultParagraphFont"/>
    <w:rsid w:val="00433986"/>
  </w:style>
  <w:style w:type="character" w:styleId="UnresolvedMention">
    <w:name w:val="Unresolved Mention"/>
    <w:basedOn w:val="DefaultParagraphFont"/>
    <w:uiPriority w:val="99"/>
    <w:semiHidden/>
    <w:unhideWhenUsed/>
    <w:rsid w:val="00CA678E"/>
    <w:rPr>
      <w:color w:val="605E5C"/>
      <w:shd w:val="clear" w:color="auto" w:fill="E1DFDD"/>
    </w:rPr>
  </w:style>
  <w:style w:type="paragraph" w:styleId="NormalWeb">
    <w:name w:val="Normal (Web)"/>
    <w:basedOn w:val="Normal"/>
    <w:uiPriority w:val="99"/>
    <w:semiHidden/>
    <w:unhideWhenUsed/>
    <w:rsid w:val="00B46FC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CB04BA"/>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09074814">
      <w:bodyDiv w:val="1"/>
      <w:marLeft w:val="0"/>
      <w:marRight w:val="0"/>
      <w:marTop w:val="0"/>
      <w:marBottom w:val="0"/>
      <w:divBdr>
        <w:top w:val="none" w:sz="0" w:space="0" w:color="auto"/>
        <w:left w:val="none" w:sz="0" w:space="0" w:color="auto"/>
        <w:bottom w:val="none" w:sz="0" w:space="0" w:color="auto"/>
        <w:right w:val="none" w:sz="0" w:space="0" w:color="auto"/>
      </w:divBdr>
      <w:divsChild>
        <w:div w:id="475728804">
          <w:marLeft w:val="0"/>
          <w:marRight w:val="0"/>
          <w:marTop w:val="0"/>
          <w:marBottom w:val="0"/>
          <w:divBdr>
            <w:top w:val="none" w:sz="0" w:space="0" w:color="auto"/>
            <w:left w:val="none" w:sz="0" w:space="0" w:color="auto"/>
            <w:bottom w:val="none" w:sz="0" w:space="0" w:color="auto"/>
            <w:right w:val="none" w:sz="0" w:space="0" w:color="auto"/>
          </w:divBdr>
          <w:divsChild>
            <w:div w:id="116720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141547">
      <w:bodyDiv w:val="1"/>
      <w:marLeft w:val="0"/>
      <w:marRight w:val="0"/>
      <w:marTop w:val="0"/>
      <w:marBottom w:val="0"/>
      <w:divBdr>
        <w:top w:val="none" w:sz="0" w:space="0" w:color="auto"/>
        <w:left w:val="none" w:sz="0" w:space="0" w:color="auto"/>
        <w:bottom w:val="none" w:sz="0" w:space="0" w:color="auto"/>
        <w:right w:val="none" w:sz="0" w:space="0" w:color="auto"/>
      </w:divBdr>
      <w:divsChild>
        <w:div w:id="1629779199">
          <w:marLeft w:val="0"/>
          <w:marRight w:val="0"/>
          <w:marTop w:val="0"/>
          <w:marBottom w:val="0"/>
          <w:divBdr>
            <w:top w:val="none" w:sz="0" w:space="0" w:color="auto"/>
            <w:left w:val="none" w:sz="0" w:space="0" w:color="auto"/>
            <w:bottom w:val="none" w:sz="0" w:space="0" w:color="auto"/>
            <w:right w:val="none" w:sz="0" w:space="0" w:color="auto"/>
          </w:divBdr>
          <w:divsChild>
            <w:div w:id="14393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6153226">
      <w:bodyDiv w:val="1"/>
      <w:marLeft w:val="0"/>
      <w:marRight w:val="0"/>
      <w:marTop w:val="0"/>
      <w:marBottom w:val="0"/>
      <w:divBdr>
        <w:top w:val="none" w:sz="0" w:space="0" w:color="auto"/>
        <w:left w:val="none" w:sz="0" w:space="0" w:color="auto"/>
        <w:bottom w:val="none" w:sz="0" w:space="0" w:color="auto"/>
        <w:right w:val="none" w:sz="0" w:space="0" w:color="auto"/>
      </w:divBdr>
      <w:divsChild>
        <w:div w:id="1175993742">
          <w:marLeft w:val="0"/>
          <w:marRight w:val="0"/>
          <w:marTop w:val="0"/>
          <w:marBottom w:val="0"/>
          <w:divBdr>
            <w:top w:val="none" w:sz="0" w:space="0" w:color="auto"/>
            <w:left w:val="none" w:sz="0" w:space="0" w:color="auto"/>
            <w:bottom w:val="none" w:sz="0" w:space="0" w:color="auto"/>
            <w:right w:val="none" w:sz="0" w:space="0" w:color="auto"/>
          </w:divBdr>
          <w:divsChild>
            <w:div w:id="159023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858624">
      <w:bodyDiv w:val="1"/>
      <w:marLeft w:val="0"/>
      <w:marRight w:val="0"/>
      <w:marTop w:val="0"/>
      <w:marBottom w:val="0"/>
      <w:divBdr>
        <w:top w:val="none" w:sz="0" w:space="0" w:color="auto"/>
        <w:left w:val="none" w:sz="0" w:space="0" w:color="auto"/>
        <w:bottom w:val="none" w:sz="0" w:space="0" w:color="auto"/>
        <w:right w:val="none" w:sz="0" w:space="0" w:color="auto"/>
      </w:divBdr>
      <w:divsChild>
        <w:div w:id="176165292">
          <w:marLeft w:val="0"/>
          <w:marRight w:val="0"/>
          <w:marTop w:val="0"/>
          <w:marBottom w:val="0"/>
          <w:divBdr>
            <w:top w:val="none" w:sz="0" w:space="0" w:color="auto"/>
            <w:left w:val="none" w:sz="0" w:space="0" w:color="auto"/>
            <w:bottom w:val="none" w:sz="0" w:space="0" w:color="auto"/>
            <w:right w:val="none" w:sz="0" w:space="0" w:color="auto"/>
          </w:divBdr>
          <w:divsChild>
            <w:div w:id="5257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618811">
      <w:bodyDiv w:val="1"/>
      <w:marLeft w:val="0"/>
      <w:marRight w:val="0"/>
      <w:marTop w:val="0"/>
      <w:marBottom w:val="0"/>
      <w:divBdr>
        <w:top w:val="none" w:sz="0" w:space="0" w:color="auto"/>
        <w:left w:val="none" w:sz="0" w:space="0" w:color="auto"/>
        <w:bottom w:val="none" w:sz="0" w:space="0" w:color="auto"/>
        <w:right w:val="none" w:sz="0" w:space="0" w:color="auto"/>
      </w:divBdr>
      <w:divsChild>
        <w:div w:id="549420862">
          <w:marLeft w:val="0"/>
          <w:marRight w:val="0"/>
          <w:marTop w:val="0"/>
          <w:marBottom w:val="0"/>
          <w:divBdr>
            <w:top w:val="none" w:sz="0" w:space="0" w:color="auto"/>
            <w:left w:val="none" w:sz="0" w:space="0" w:color="auto"/>
            <w:bottom w:val="none" w:sz="0" w:space="0" w:color="auto"/>
            <w:right w:val="none" w:sz="0" w:space="0" w:color="auto"/>
          </w:divBdr>
          <w:divsChild>
            <w:div w:id="134709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9274812">
      <w:bodyDiv w:val="1"/>
      <w:marLeft w:val="0"/>
      <w:marRight w:val="0"/>
      <w:marTop w:val="0"/>
      <w:marBottom w:val="0"/>
      <w:divBdr>
        <w:top w:val="none" w:sz="0" w:space="0" w:color="auto"/>
        <w:left w:val="none" w:sz="0" w:space="0" w:color="auto"/>
        <w:bottom w:val="none" w:sz="0" w:space="0" w:color="auto"/>
        <w:right w:val="none" w:sz="0" w:space="0" w:color="auto"/>
      </w:divBdr>
      <w:divsChild>
        <w:div w:id="1808820842">
          <w:marLeft w:val="0"/>
          <w:marRight w:val="0"/>
          <w:marTop w:val="0"/>
          <w:marBottom w:val="0"/>
          <w:divBdr>
            <w:top w:val="none" w:sz="0" w:space="0" w:color="auto"/>
            <w:left w:val="none" w:sz="0" w:space="0" w:color="auto"/>
            <w:bottom w:val="none" w:sz="0" w:space="0" w:color="auto"/>
            <w:right w:val="none" w:sz="0" w:space="0" w:color="auto"/>
          </w:divBdr>
          <w:divsChild>
            <w:div w:id="47364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259776">
      <w:bodyDiv w:val="1"/>
      <w:marLeft w:val="0"/>
      <w:marRight w:val="0"/>
      <w:marTop w:val="0"/>
      <w:marBottom w:val="0"/>
      <w:divBdr>
        <w:top w:val="none" w:sz="0" w:space="0" w:color="auto"/>
        <w:left w:val="none" w:sz="0" w:space="0" w:color="auto"/>
        <w:bottom w:val="none" w:sz="0" w:space="0" w:color="auto"/>
        <w:right w:val="none" w:sz="0" w:space="0" w:color="auto"/>
      </w:divBdr>
      <w:divsChild>
        <w:div w:id="393941407">
          <w:marLeft w:val="0"/>
          <w:marRight w:val="0"/>
          <w:marTop w:val="0"/>
          <w:marBottom w:val="0"/>
          <w:divBdr>
            <w:top w:val="none" w:sz="0" w:space="0" w:color="auto"/>
            <w:left w:val="none" w:sz="0" w:space="0" w:color="auto"/>
            <w:bottom w:val="none" w:sz="0" w:space="0" w:color="auto"/>
            <w:right w:val="none" w:sz="0" w:space="0" w:color="auto"/>
          </w:divBdr>
          <w:divsChild>
            <w:div w:id="20258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2512222">
      <w:bodyDiv w:val="1"/>
      <w:marLeft w:val="0"/>
      <w:marRight w:val="0"/>
      <w:marTop w:val="0"/>
      <w:marBottom w:val="0"/>
      <w:divBdr>
        <w:top w:val="none" w:sz="0" w:space="0" w:color="auto"/>
        <w:left w:val="none" w:sz="0" w:space="0" w:color="auto"/>
        <w:bottom w:val="none" w:sz="0" w:space="0" w:color="auto"/>
        <w:right w:val="none" w:sz="0" w:space="0" w:color="auto"/>
      </w:divBdr>
      <w:divsChild>
        <w:div w:id="2018337591">
          <w:marLeft w:val="0"/>
          <w:marRight w:val="0"/>
          <w:marTop w:val="0"/>
          <w:marBottom w:val="0"/>
          <w:divBdr>
            <w:top w:val="none" w:sz="0" w:space="0" w:color="auto"/>
            <w:left w:val="none" w:sz="0" w:space="0" w:color="auto"/>
            <w:bottom w:val="none" w:sz="0" w:space="0" w:color="auto"/>
            <w:right w:val="none" w:sz="0" w:space="0" w:color="auto"/>
          </w:divBdr>
        </w:div>
        <w:div w:id="1296714198">
          <w:marLeft w:val="0"/>
          <w:marRight w:val="0"/>
          <w:marTop w:val="0"/>
          <w:marBottom w:val="0"/>
          <w:divBdr>
            <w:top w:val="none" w:sz="0" w:space="0" w:color="auto"/>
            <w:left w:val="none" w:sz="0" w:space="0" w:color="auto"/>
            <w:bottom w:val="none" w:sz="0" w:space="0" w:color="auto"/>
            <w:right w:val="none" w:sz="0" w:space="0" w:color="auto"/>
          </w:divBdr>
        </w:div>
      </w:divsChild>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9666407">
      <w:bodyDiv w:val="1"/>
      <w:marLeft w:val="0"/>
      <w:marRight w:val="0"/>
      <w:marTop w:val="0"/>
      <w:marBottom w:val="0"/>
      <w:divBdr>
        <w:top w:val="none" w:sz="0" w:space="0" w:color="auto"/>
        <w:left w:val="none" w:sz="0" w:space="0" w:color="auto"/>
        <w:bottom w:val="none" w:sz="0" w:space="0" w:color="auto"/>
        <w:right w:val="none" w:sz="0" w:space="0" w:color="auto"/>
      </w:divBdr>
      <w:divsChild>
        <w:div w:id="882130799">
          <w:marLeft w:val="0"/>
          <w:marRight w:val="0"/>
          <w:marTop w:val="0"/>
          <w:marBottom w:val="0"/>
          <w:divBdr>
            <w:top w:val="none" w:sz="0" w:space="0" w:color="auto"/>
            <w:left w:val="none" w:sz="0" w:space="0" w:color="auto"/>
            <w:bottom w:val="none" w:sz="0" w:space="0" w:color="auto"/>
            <w:right w:val="none" w:sz="0" w:space="0" w:color="auto"/>
          </w:divBdr>
          <w:divsChild>
            <w:div w:id="20416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881900">
      <w:bodyDiv w:val="1"/>
      <w:marLeft w:val="0"/>
      <w:marRight w:val="0"/>
      <w:marTop w:val="0"/>
      <w:marBottom w:val="0"/>
      <w:divBdr>
        <w:top w:val="none" w:sz="0" w:space="0" w:color="auto"/>
        <w:left w:val="none" w:sz="0" w:space="0" w:color="auto"/>
        <w:bottom w:val="none" w:sz="0" w:space="0" w:color="auto"/>
        <w:right w:val="none" w:sz="0" w:space="0" w:color="auto"/>
      </w:divBdr>
      <w:divsChild>
        <w:div w:id="1279146600">
          <w:marLeft w:val="0"/>
          <w:marRight w:val="0"/>
          <w:marTop w:val="0"/>
          <w:marBottom w:val="0"/>
          <w:divBdr>
            <w:top w:val="none" w:sz="0" w:space="0" w:color="auto"/>
            <w:left w:val="none" w:sz="0" w:space="0" w:color="auto"/>
            <w:bottom w:val="none" w:sz="0" w:space="0" w:color="auto"/>
            <w:right w:val="none" w:sz="0" w:space="0" w:color="auto"/>
          </w:divBdr>
          <w:divsChild>
            <w:div w:id="161239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9357847">
      <w:bodyDiv w:val="1"/>
      <w:marLeft w:val="0"/>
      <w:marRight w:val="0"/>
      <w:marTop w:val="0"/>
      <w:marBottom w:val="0"/>
      <w:divBdr>
        <w:top w:val="none" w:sz="0" w:space="0" w:color="auto"/>
        <w:left w:val="none" w:sz="0" w:space="0" w:color="auto"/>
        <w:bottom w:val="none" w:sz="0" w:space="0" w:color="auto"/>
        <w:right w:val="none" w:sz="0" w:space="0" w:color="auto"/>
      </w:divBdr>
      <w:divsChild>
        <w:div w:id="1874489293">
          <w:marLeft w:val="0"/>
          <w:marRight w:val="0"/>
          <w:marTop w:val="0"/>
          <w:marBottom w:val="0"/>
          <w:divBdr>
            <w:top w:val="none" w:sz="0" w:space="0" w:color="auto"/>
            <w:left w:val="none" w:sz="0" w:space="0" w:color="auto"/>
            <w:bottom w:val="none" w:sz="0" w:space="0" w:color="auto"/>
            <w:right w:val="none" w:sz="0" w:space="0" w:color="auto"/>
          </w:divBdr>
          <w:divsChild>
            <w:div w:id="97780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020949">
      <w:bodyDiv w:val="1"/>
      <w:marLeft w:val="0"/>
      <w:marRight w:val="0"/>
      <w:marTop w:val="0"/>
      <w:marBottom w:val="0"/>
      <w:divBdr>
        <w:top w:val="none" w:sz="0" w:space="0" w:color="auto"/>
        <w:left w:val="none" w:sz="0" w:space="0" w:color="auto"/>
        <w:bottom w:val="none" w:sz="0" w:space="0" w:color="auto"/>
        <w:right w:val="none" w:sz="0" w:space="0" w:color="auto"/>
      </w:divBdr>
      <w:divsChild>
        <w:div w:id="755978344">
          <w:marLeft w:val="0"/>
          <w:marRight w:val="0"/>
          <w:marTop w:val="0"/>
          <w:marBottom w:val="0"/>
          <w:divBdr>
            <w:top w:val="none" w:sz="0" w:space="0" w:color="auto"/>
            <w:left w:val="none" w:sz="0" w:space="0" w:color="auto"/>
            <w:bottom w:val="none" w:sz="0" w:space="0" w:color="auto"/>
            <w:right w:val="none" w:sz="0" w:space="0" w:color="auto"/>
          </w:divBdr>
          <w:divsChild>
            <w:div w:id="104386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341400">
      <w:bodyDiv w:val="1"/>
      <w:marLeft w:val="0"/>
      <w:marRight w:val="0"/>
      <w:marTop w:val="0"/>
      <w:marBottom w:val="0"/>
      <w:divBdr>
        <w:top w:val="none" w:sz="0" w:space="0" w:color="auto"/>
        <w:left w:val="none" w:sz="0" w:space="0" w:color="auto"/>
        <w:bottom w:val="none" w:sz="0" w:space="0" w:color="auto"/>
        <w:right w:val="none" w:sz="0" w:space="0" w:color="auto"/>
      </w:divBdr>
      <w:divsChild>
        <w:div w:id="96028482">
          <w:marLeft w:val="0"/>
          <w:marRight w:val="0"/>
          <w:marTop w:val="0"/>
          <w:marBottom w:val="0"/>
          <w:divBdr>
            <w:top w:val="none" w:sz="0" w:space="0" w:color="auto"/>
            <w:left w:val="none" w:sz="0" w:space="0" w:color="auto"/>
            <w:bottom w:val="none" w:sz="0" w:space="0" w:color="auto"/>
            <w:right w:val="none" w:sz="0" w:space="0" w:color="auto"/>
          </w:divBdr>
          <w:divsChild>
            <w:div w:id="12517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8535874">
      <w:bodyDiv w:val="1"/>
      <w:marLeft w:val="0"/>
      <w:marRight w:val="0"/>
      <w:marTop w:val="0"/>
      <w:marBottom w:val="0"/>
      <w:divBdr>
        <w:top w:val="none" w:sz="0" w:space="0" w:color="auto"/>
        <w:left w:val="none" w:sz="0" w:space="0" w:color="auto"/>
        <w:bottom w:val="none" w:sz="0" w:space="0" w:color="auto"/>
        <w:right w:val="none" w:sz="0" w:space="0" w:color="auto"/>
      </w:divBdr>
      <w:divsChild>
        <w:div w:id="570653413">
          <w:marLeft w:val="0"/>
          <w:marRight w:val="0"/>
          <w:marTop w:val="0"/>
          <w:marBottom w:val="0"/>
          <w:divBdr>
            <w:top w:val="none" w:sz="0" w:space="0" w:color="auto"/>
            <w:left w:val="none" w:sz="0" w:space="0" w:color="auto"/>
            <w:bottom w:val="none" w:sz="0" w:space="0" w:color="auto"/>
            <w:right w:val="none" w:sz="0" w:space="0" w:color="auto"/>
          </w:divBdr>
          <w:divsChild>
            <w:div w:id="66447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4609">
      <w:bodyDiv w:val="1"/>
      <w:marLeft w:val="0"/>
      <w:marRight w:val="0"/>
      <w:marTop w:val="0"/>
      <w:marBottom w:val="0"/>
      <w:divBdr>
        <w:top w:val="none" w:sz="0" w:space="0" w:color="auto"/>
        <w:left w:val="none" w:sz="0" w:space="0" w:color="auto"/>
        <w:bottom w:val="none" w:sz="0" w:space="0" w:color="auto"/>
        <w:right w:val="none" w:sz="0" w:space="0" w:color="auto"/>
      </w:divBdr>
      <w:divsChild>
        <w:div w:id="380978403">
          <w:marLeft w:val="0"/>
          <w:marRight w:val="0"/>
          <w:marTop w:val="0"/>
          <w:marBottom w:val="0"/>
          <w:divBdr>
            <w:top w:val="none" w:sz="0" w:space="0" w:color="auto"/>
            <w:left w:val="none" w:sz="0" w:space="0" w:color="auto"/>
            <w:bottom w:val="none" w:sz="0" w:space="0" w:color="auto"/>
            <w:right w:val="none" w:sz="0" w:space="0" w:color="auto"/>
          </w:divBdr>
          <w:divsChild>
            <w:div w:id="3013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9028510">
      <w:bodyDiv w:val="1"/>
      <w:marLeft w:val="0"/>
      <w:marRight w:val="0"/>
      <w:marTop w:val="0"/>
      <w:marBottom w:val="0"/>
      <w:divBdr>
        <w:top w:val="none" w:sz="0" w:space="0" w:color="auto"/>
        <w:left w:val="none" w:sz="0" w:space="0" w:color="auto"/>
        <w:bottom w:val="none" w:sz="0" w:space="0" w:color="auto"/>
        <w:right w:val="none" w:sz="0" w:space="0" w:color="auto"/>
      </w:divBdr>
      <w:divsChild>
        <w:div w:id="1386677968">
          <w:marLeft w:val="0"/>
          <w:marRight w:val="0"/>
          <w:marTop w:val="0"/>
          <w:marBottom w:val="0"/>
          <w:divBdr>
            <w:top w:val="none" w:sz="0" w:space="0" w:color="auto"/>
            <w:left w:val="none" w:sz="0" w:space="0" w:color="auto"/>
            <w:bottom w:val="none" w:sz="0" w:space="0" w:color="auto"/>
            <w:right w:val="none" w:sz="0" w:space="0" w:color="auto"/>
          </w:divBdr>
          <w:divsChild>
            <w:div w:id="54672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83161">
      <w:bodyDiv w:val="1"/>
      <w:marLeft w:val="0"/>
      <w:marRight w:val="0"/>
      <w:marTop w:val="0"/>
      <w:marBottom w:val="0"/>
      <w:divBdr>
        <w:top w:val="none" w:sz="0" w:space="0" w:color="auto"/>
        <w:left w:val="none" w:sz="0" w:space="0" w:color="auto"/>
        <w:bottom w:val="none" w:sz="0" w:space="0" w:color="auto"/>
        <w:right w:val="none" w:sz="0" w:space="0" w:color="auto"/>
      </w:divBdr>
      <w:divsChild>
        <w:div w:id="1450784334">
          <w:marLeft w:val="0"/>
          <w:marRight w:val="0"/>
          <w:marTop w:val="0"/>
          <w:marBottom w:val="0"/>
          <w:divBdr>
            <w:top w:val="none" w:sz="0" w:space="0" w:color="auto"/>
            <w:left w:val="none" w:sz="0" w:space="0" w:color="auto"/>
            <w:bottom w:val="none" w:sz="0" w:space="0" w:color="auto"/>
            <w:right w:val="none" w:sz="0" w:space="0" w:color="auto"/>
          </w:divBdr>
          <w:divsChild>
            <w:div w:id="103338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0355526">
      <w:bodyDiv w:val="1"/>
      <w:marLeft w:val="0"/>
      <w:marRight w:val="0"/>
      <w:marTop w:val="0"/>
      <w:marBottom w:val="0"/>
      <w:divBdr>
        <w:top w:val="none" w:sz="0" w:space="0" w:color="auto"/>
        <w:left w:val="none" w:sz="0" w:space="0" w:color="auto"/>
        <w:bottom w:val="none" w:sz="0" w:space="0" w:color="auto"/>
        <w:right w:val="none" w:sz="0" w:space="0" w:color="auto"/>
      </w:divBdr>
      <w:divsChild>
        <w:div w:id="1945069492">
          <w:marLeft w:val="0"/>
          <w:marRight w:val="0"/>
          <w:marTop w:val="0"/>
          <w:marBottom w:val="0"/>
          <w:divBdr>
            <w:top w:val="none" w:sz="0" w:space="0" w:color="auto"/>
            <w:left w:val="none" w:sz="0" w:space="0" w:color="auto"/>
            <w:bottom w:val="none" w:sz="0" w:space="0" w:color="auto"/>
            <w:right w:val="none" w:sz="0" w:space="0" w:color="auto"/>
          </w:divBdr>
          <w:divsChild>
            <w:div w:id="5072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9718442">
      <w:bodyDiv w:val="1"/>
      <w:marLeft w:val="0"/>
      <w:marRight w:val="0"/>
      <w:marTop w:val="0"/>
      <w:marBottom w:val="0"/>
      <w:divBdr>
        <w:top w:val="none" w:sz="0" w:space="0" w:color="auto"/>
        <w:left w:val="none" w:sz="0" w:space="0" w:color="auto"/>
        <w:bottom w:val="none" w:sz="0" w:space="0" w:color="auto"/>
        <w:right w:val="none" w:sz="0" w:space="0" w:color="auto"/>
      </w:divBdr>
      <w:divsChild>
        <w:div w:id="1712732144">
          <w:marLeft w:val="0"/>
          <w:marRight w:val="0"/>
          <w:marTop w:val="120"/>
          <w:marBottom w:val="120"/>
          <w:divBdr>
            <w:top w:val="none" w:sz="0" w:space="0" w:color="auto"/>
            <w:left w:val="none" w:sz="0" w:space="0" w:color="auto"/>
            <w:bottom w:val="none" w:sz="0" w:space="0" w:color="auto"/>
            <w:right w:val="none" w:sz="0" w:space="0" w:color="auto"/>
          </w:divBdr>
          <w:divsChild>
            <w:div w:id="793795780">
              <w:marLeft w:val="0"/>
              <w:marRight w:val="0"/>
              <w:marTop w:val="0"/>
              <w:marBottom w:val="0"/>
              <w:divBdr>
                <w:top w:val="none" w:sz="0" w:space="0" w:color="auto"/>
                <w:left w:val="none" w:sz="0" w:space="0" w:color="auto"/>
                <w:bottom w:val="none" w:sz="0" w:space="0" w:color="auto"/>
                <w:right w:val="none" w:sz="0" w:space="0" w:color="auto"/>
              </w:divBdr>
              <w:divsChild>
                <w:div w:id="674264837">
                  <w:marLeft w:val="0"/>
                  <w:marRight w:val="0"/>
                  <w:marTop w:val="100"/>
                  <w:marBottom w:val="30"/>
                  <w:divBdr>
                    <w:top w:val="single" w:sz="6" w:space="0" w:color="CCCCCC"/>
                    <w:left w:val="single" w:sz="6" w:space="0" w:color="CCCCCC"/>
                    <w:bottom w:val="single" w:sz="6" w:space="0" w:color="CCCCCC"/>
                    <w:right w:val="single" w:sz="6" w:space="0" w:color="CCCCCC"/>
                  </w:divBdr>
                  <w:divsChild>
                    <w:div w:id="2005547763">
                      <w:marLeft w:val="0"/>
                      <w:marRight w:val="0"/>
                      <w:marTop w:val="0"/>
                      <w:marBottom w:val="0"/>
                      <w:divBdr>
                        <w:top w:val="none" w:sz="0" w:space="0" w:color="auto"/>
                        <w:left w:val="none" w:sz="0" w:space="0" w:color="auto"/>
                        <w:bottom w:val="none" w:sz="0" w:space="0" w:color="auto"/>
                        <w:right w:val="none" w:sz="0" w:space="0" w:color="auto"/>
                      </w:divBdr>
                      <w:divsChild>
                        <w:div w:id="142097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111/soc4.12648"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669E6E6050ED49B0CD7CD0DCE8C2AA" ma:contentTypeVersion="15" ma:contentTypeDescription="Create a new document." ma:contentTypeScope="" ma:versionID="6b086d43e2db050cddd78fcc5249c628">
  <xsd:schema xmlns:xsd="http://www.w3.org/2001/XMLSchema" xmlns:xs="http://www.w3.org/2001/XMLSchema" xmlns:p="http://schemas.microsoft.com/office/2006/metadata/properties" xmlns:ns3="59546653-4a90-4438-a870-9f4e81216c49" targetNamespace="http://schemas.microsoft.com/office/2006/metadata/properties" ma:root="true" ma:fieldsID="1061ad7949daf4df47cea3883af7794a" ns3:_="">
    <xsd:import namespace="59546653-4a90-4438-a870-9f4e81216c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element ref="ns3:MediaServiceDateTaken" minOccurs="0"/>
                <xsd:element ref="ns3:MediaLengthInSeconds" minOccurs="0"/>
                <xsd:element ref="ns3:MediaServiceSystemTags" minOccurs="0"/>
                <xsd:element ref="ns3:_activity"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546653-4a90-4438-a870-9f4e81216c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9546653-4a90-4438-a870-9f4e81216c4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49BE6-811E-4247-8DAB-59E85F5DE0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546653-4a90-4438-a870-9f4e81216c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www.w3.org/XML/1998/namespace"/>
    <ds:schemaRef ds:uri="http://purl.org/dc/elements/1.1/"/>
    <ds:schemaRef ds:uri="http://schemas.microsoft.com/office/infopath/2007/PartnerControls"/>
    <ds:schemaRef ds:uri="http://purl.org/dc/dcmitype/"/>
    <ds:schemaRef ds:uri="59546653-4a90-4438-a870-9f4e81216c49"/>
    <ds:schemaRef ds:uri="http://schemas.microsoft.com/office/2006/documentManagement/types"/>
    <ds:schemaRef ds:uri="http://schemas.microsoft.com/office/2006/metadata/propertie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10106</Words>
  <Characters>57606</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Wildin,Maia swp8220</cp:lastModifiedBy>
  <cp:revision>2</cp:revision>
  <cp:lastPrinted>2014-08-26T08:55:00Z</cp:lastPrinted>
  <dcterms:created xsi:type="dcterms:W3CDTF">2024-09-23T05:56:00Z</dcterms:created>
  <dcterms:modified xsi:type="dcterms:W3CDTF">2024-09-23T05:56:00Z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0x010100AF669E6E6050ED49B0CD7CD0DCE8C2AA</vt:lpwstr>
  </property>
  <property fmtid="{D5CDD505-2E9C-101B-9397-08002B2CF9AE}" pid="3" name="MSIP_Label_66cf8fe5-b7b7-4df7-b38d-1c61ac2f6639_Enabled">
    <vt:lpwstr>true</vt:lpwstr>
  </property>
  <property fmtid="{D5CDD505-2E9C-101B-9397-08002B2CF9AE}" pid="4" name="MSIP_Label_66cf8fe5-b7b7-4df7-b38d-1c61ac2f6639_SetDate">
    <vt:lpwstr>2024-04-17T21:00:17Z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5bfb7c05-c092-4e76-8445-9d4c545ce985</vt:lpwstr>
  </property>
  <property fmtid="{D5CDD505-2E9C-101B-9397-08002B2CF9AE}" pid="9" name="MSIP_Label_66cf8fe5-b7b7-4df7-b38d-1c61ac2f6639_ContentBits">
    <vt:lpwstr>0</vt:lpwstr>
  </property>
</Properties>
</file>