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4AC980" w14:textId="3452478D" w:rsidR="0083013C" w:rsidRDefault="0083013C">
      <w:pPr>
        <w:rPr>
          <w:lang w:val="uk-UA"/>
        </w:rPr>
      </w:pPr>
      <w:r w:rsidRPr="001639EF">
        <w:rPr>
          <w:rFonts w:ascii="Arial" w:hAnsi="Arial" w:cs="Arial"/>
          <w:noProof/>
        </w:rPr>
        <w:drawing>
          <wp:inline distT="0" distB="0" distL="0" distR="0" wp14:anchorId="538FAFE2" wp14:editId="4A5B4BC4">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7E3705D1" w14:textId="77777777" w:rsidR="0083013C" w:rsidRDefault="0083013C">
      <w:pPr>
        <w:rPr>
          <w:lang w:val="uk-UA"/>
        </w:rPr>
      </w:pPr>
    </w:p>
    <w:p w14:paraId="08224B83" w14:textId="77777777" w:rsidR="0083013C" w:rsidRPr="0080081F" w:rsidRDefault="0083013C" w:rsidP="0083013C">
      <w:pPr>
        <w:pStyle w:val="p1"/>
        <w:spacing w:line="360" w:lineRule="auto"/>
        <w:jc w:val="both"/>
        <w:rPr>
          <w:rFonts w:ascii="Arial" w:hAnsi="Arial" w:cs="Arial"/>
          <w:sz w:val="28"/>
          <w:szCs w:val="28"/>
        </w:rPr>
      </w:pPr>
      <w:r w:rsidRPr="0080081F">
        <w:rPr>
          <w:rFonts w:ascii="Arial" w:hAnsi="Arial" w:cs="Arial"/>
          <w:b/>
          <w:bCs/>
          <w:sz w:val="28"/>
          <w:szCs w:val="28"/>
        </w:rPr>
        <w:t xml:space="preserve">Programme: </w:t>
      </w:r>
      <w:r w:rsidRPr="0080081F">
        <w:rPr>
          <w:rFonts w:ascii="Arial" w:hAnsi="Arial" w:cs="Arial"/>
          <w:sz w:val="28"/>
          <w:szCs w:val="28"/>
        </w:rPr>
        <w:t>BSc (Hons) Health and Social Care</w:t>
      </w:r>
    </w:p>
    <w:p w14:paraId="26B78382" w14:textId="77777777" w:rsidR="0083013C" w:rsidRPr="0080081F" w:rsidRDefault="0083013C" w:rsidP="0083013C">
      <w:pPr>
        <w:pStyle w:val="p1"/>
        <w:spacing w:line="360" w:lineRule="auto"/>
        <w:jc w:val="center"/>
        <w:rPr>
          <w:rFonts w:ascii="Arial" w:hAnsi="Arial" w:cs="Arial"/>
          <w:b/>
          <w:bCs/>
          <w:sz w:val="28"/>
          <w:szCs w:val="28"/>
        </w:rPr>
      </w:pPr>
    </w:p>
    <w:p w14:paraId="693CDE6D" w14:textId="77777777" w:rsidR="0083013C" w:rsidRPr="0080081F" w:rsidRDefault="0083013C" w:rsidP="0083013C">
      <w:pPr>
        <w:pStyle w:val="p1"/>
        <w:spacing w:line="360" w:lineRule="auto"/>
        <w:rPr>
          <w:rFonts w:ascii="Arial" w:hAnsi="Arial" w:cs="Arial"/>
          <w:sz w:val="28"/>
          <w:szCs w:val="28"/>
        </w:rPr>
      </w:pPr>
      <w:r w:rsidRPr="0080081F">
        <w:rPr>
          <w:rFonts w:ascii="Arial" w:hAnsi="Arial" w:cs="Arial"/>
          <w:b/>
          <w:bCs/>
          <w:sz w:val="28"/>
          <w:szCs w:val="28"/>
        </w:rPr>
        <w:t xml:space="preserve">Module name: </w:t>
      </w:r>
      <w:r w:rsidRPr="0080081F">
        <w:rPr>
          <w:rFonts w:ascii="Arial" w:hAnsi="Arial" w:cs="Arial"/>
          <w:sz w:val="28"/>
          <w:szCs w:val="28"/>
        </w:rPr>
        <w:t>Protecting and Supporting Families in Health and Care</w:t>
      </w:r>
    </w:p>
    <w:p w14:paraId="5F2DF162" w14:textId="77777777" w:rsidR="0083013C" w:rsidRPr="0080081F" w:rsidRDefault="0083013C" w:rsidP="0083013C">
      <w:pPr>
        <w:pStyle w:val="p1"/>
        <w:spacing w:line="360" w:lineRule="auto"/>
        <w:jc w:val="both"/>
        <w:rPr>
          <w:rFonts w:ascii="Arial" w:hAnsi="Arial" w:cs="Arial"/>
          <w:b/>
          <w:bCs/>
          <w:sz w:val="28"/>
          <w:szCs w:val="28"/>
        </w:rPr>
      </w:pPr>
    </w:p>
    <w:p w14:paraId="00922B20" w14:textId="77777777" w:rsidR="0083013C" w:rsidRPr="0080081F" w:rsidRDefault="0083013C" w:rsidP="0083013C">
      <w:pPr>
        <w:pStyle w:val="p1"/>
        <w:spacing w:line="360" w:lineRule="auto"/>
        <w:jc w:val="both"/>
        <w:rPr>
          <w:rFonts w:ascii="Arial" w:hAnsi="Arial" w:cs="Arial"/>
          <w:sz w:val="28"/>
          <w:szCs w:val="28"/>
        </w:rPr>
      </w:pPr>
      <w:r w:rsidRPr="0080081F">
        <w:rPr>
          <w:rFonts w:ascii="Arial" w:hAnsi="Arial" w:cs="Arial"/>
          <w:b/>
          <w:bCs/>
          <w:sz w:val="28"/>
          <w:szCs w:val="28"/>
        </w:rPr>
        <w:t xml:space="preserve">Module Code: </w:t>
      </w:r>
      <w:r w:rsidRPr="0080081F">
        <w:rPr>
          <w:rFonts w:ascii="Arial" w:hAnsi="Arial" w:cs="Arial"/>
          <w:sz w:val="28"/>
          <w:szCs w:val="28"/>
        </w:rPr>
        <w:t>(BMHP5021_LON)</w:t>
      </w:r>
    </w:p>
    <w:p w14:paraId="028D1B08" w14:textId="77777777" w:rsidR="0083013C" w:rsidRPr="0080081F" w:rsidRDefault="0083013C" w:rsidP="00477BB0">
      <w:pPr>
        <w:pStyle w:val="p1"/>
        <w:spacing w:line="360" w:lineRule="auto"/>
        <w:jc w:val="both"/>
        <w:rPr>
          <w:rFonts w:ascii="Arial" w:hAnsi="Arial" w:cs="Arial"/>
          <w:b/>
          <w:bCs/>
          <w:sz w:val="28"/>
          <w:szCs w:val="28"/>
        </w:rPr>
      </w:pPr>
    </w:p>
    <w:p w14:paraId="7C48DB8C" w14:textId="32A9BB4A" w:rsidR="0083013C" w:rsidRPr="00477BB0" w:rsidRDefault="0083013C" w:rsidP="00477BB0">
      <w:pPr>
        <w:pStyle w:val="p1"/>
        <w:spacing w:line="360" w:lineRule="auto"/>
        <w:rPr>
          <w:rFonts w:ascii="Arial" w:hAnsi="Arial" w:cs="Arial"/>
          <w:sz w:val="28"/>
          <w:szCs w:val="28"/>
          <w:lang w:val="uk-UA"/>
        </w:rPr>
      </w:pPr>
      <w:r w:rsidRPr="0080081F">
        <w:rPr>
          <w:rFonts w:ascii="Arial" w:hAnsi="Arial" w:cs="Arial"/>
          <w:b/>
          <w:bCs/>
          <w:sz w:val="28"/>
          <w:szCs w:val="28"/>
        </w:rPr>
        <w:t xml:space="preserve">Assignment Title: </w:t>
      </w:r>
      <w:r w:rsidRPr="00477BB0">
        <w:rPr>
          <w:rFonts w:ascii="Arial" w:hAnsi="Arial" w:cs="Arial"/>
          <w:sz w:val="28"/>
          <w:szCs w:val="28"/>
        </w:rPr>
        <w:t xml:space="preserve">Component </w:t>
      </w:r>
      <w:r w:rsidRPr="00477BB0">
        <w:rPr>
          <w:rFonts w:ascii="Arial" w:hAnsi="Arial" w:cs="Arial"/>
          <w:sz w:val="28"/>
          <w:szCs w:val="28"/>
          <w:lang w:val="uk-UA"/>
        </w:rPr>
        <w:t xml:space="preserve">2. </w:t>
      </w:r>
      <w:r w:rsidRPr="00477BB0">
        <w:rPr>
          <w:rFonts w:ascii="Arial" w:hAnsi="Arial" w:cs="Arial"/>
          <w:sz w:val="28"/>
          <w:szCs w:val="28"/>
        </w:rPr>
        <w:t>An examination and analysis of how the ‘Early Help’ system is signposted</w:t>
      </w:r>
      <w:r w:rsidR="00477BB0" w:rsidRPr="00477BB0">
        <w:rPr>
          <w:rFonts w:ascii="Arial" w:hAnsi="Arial" w:cs="Arial"/>
          <w:sz w:val="28"/>
          <w:szCs w:val="28"/>
        </w:rPr>
        <w:t xml:space="preserve"> </w:t>
      </w:r>
      <w:r w:rsidRPr="00477BB0">
        <w:rPr>
          <w:rFonts w:ascii="Arial" w:hAnsi="Arial" w:cs="Arial"/>
          <w:sz w:val="28"/>
          <w:szCs w:val="28"/>
        </w:rPr>
        <w:t>to UK families by their local authority website.</w:t>
      </w:r>
    </w:p>
    <w:p w14:paraId="7A52C26B" w14:textId="121B754F" w:rsidR="0083013C" w:rsidRPr="00477BB0" w:rsidRDefault="0083013C" w:rsidP="00477BB0">
      <w:pPr>
        <w:pStyle w:val="p1"/>
        <w:spacing w:line="360" w:lineRule="auto"/>
        <w:rPr>
          <w:rFonts w:ascii="Arial" w:hAnsi="Arial" w:cs="Arial"/>
          <w:sz w:val="24"/>
          <w:szCs w:val="24"/>
          <w:lang w:val="uk-UA"/>
        </w:rPr>
      </w:pPr>
    </w:p>
    <w:p w14:paraId="53F97745" w14:textId="77777777" w:rsidR="0083013C" w:rsidRPr="0080081F" w:rsidRDefault="0083013C" w:rsidP="0083013C">
      <w:pPr>
        <w:spacing w:line="360" w:lineRule="auto"/>
        <w:jc w:val="both"/>
        <w:rPr>
          <w:rStyle w:val="Strong"/>
          <w:rFonts w:ascii="Arial" w:hAnsi="Arial" w:cs="Arial"/>
          <w:color w:val="1D2125"/>
          <w:sz w:val="28"/>
          <w:szCs w:val="28"/>
        </w:rPr>
      </w:pPr>
    </w:p>
    <w:p w14:paraId="24616EE8" w14:textId="77777777" w:rsidR="0083013C" w:rsidRPr="0080081F" w:rsidRDefault="0083013C" w:rsidP="0083013C">
      <w:pPr>
        <w:spacing w:line="360" w:lineRule="auto"/>
        <w:jc w:val="both"/>
        <w:rPr>
          <w:rStyle w:val="Strong"/>
          <w:rFonts w:ascii="Arial" w:hAnsi="Arial" w:cs="Arial"/>
          <w:b w:val="0"/>
          <w:bCs w:val="0"/>
          <w:color w:val="1D2125"/>
          <w:sz w:val="28"/>
          <w:szCs w:val="28"/>
        </w:rPr>
      </w:pPr>
      <w:r w:rsidRPr="0080081F">
        <w:rPr>
          <w:rStyle w:val="Strong"/>
          <w:rFonts w:ascii="Arial" w:hAnsi="Arial" w:cs="Arial"/>
          <w:color w:val="1D2125"/>
          <w:sz w:val="28"/>
          <w:szCs w:val="28"/>
        </w:rPr>
        <w:t>Student name:</w:t>
      </w:r>
      <w:r w:rsidRPr="0080081F">
        <w:rPr>
          <w:rStyle w:val="Strong"/>
          <w:rFonts w:ascii="Arial" w:hAnsi="Arial" w:cs="Arial"/>
          <w:color w:val="1D2125"/>
          <w:sz w:val="28"/>
          <w:szCs w:val="28"/>
          <w:lang w:val="uk-UA"/>
        </w:rPr>
        <w:t xml:space="preserve"> </w:t>
      </w:r>
      <w:r w:rsidRPr="0080081F">
        <w:rPr>
          <w:rStyle w:val="Strong"/>
          <w:rFonts w:ascii="Arial" w:hAnsi="Arial" w:cs="Arial"/>
          <w:b w:val="0"/>
          <w:bCs w:val="0"/>
          <w:color w:val="1D2125"/>
          <w:sz w:val="28"/>
          <w:szCs w:val="28"/>
        </w:rPr>
        <w:t>Yuliia Silman</w:t>
      </w:r>
    </w:p>
    <w:p w14:paraId="48E86FC8" w14:textId="77777777" w:rsidR="0083013C" w:rsidRPr="0080081F" w:rsidRDefault="0083013C" w:rsidP="0083013C">
      <w:pPr>
        <w:spacing w:line="360" w:lineRule="auto"/>
        <w:jc w:val="both"/>
        <w:rPr>
          <w:rStyle w:val="Strong"/>
          <w:rFonts w:ascii="Arial" w:hAnsi="Arial" w:cs="Arial"/>
          <w:b w:val="0"/>
          <w:bCs w:val="0"/>
          <w:color w:val="1D2125"/>
          <w:sz w:val="28"/>
          <w:szCs w:val="28"/>
        </w:rPr>
      </w:pPr>
      <w:r w:rsidRPr="0080081F">
        <w:rPr>
          <w:rStyle w:val="Strong"/>
          <w:rFonts w:ascii="Arial" w:hAnsi="Arial" w:cs="Arial"/>
          <w:color w:val="1D2125"/>
          <w:sz w:val="28"/>
          <w:szCs w:val="28"/>
        </w:rPr>
        <w:t xml:space="preserve">Student number: </w:t>
      </w:r>
      <w:r w:rsidRPr="0080081F">
        <w:rPr>
          <w:rStyle w:val="Strong"/>
          <w:rFonts w:ascii="Arial" w:hAnsi="Arial" w:cs="Arial"/>
          <w:b w:val="0"/>
          <w:bCs w:val="0"/>
          <w:color w:val="1D2125"/>
          <w:sz w:val="28"/>
          <w:szCs w:val="28"/>
        </w:rPr>
        <w:t>2431446</w:t>
      </w:r>
    </w:p>
    <w:p w14:paraId="181519A9" w14:textId="77777777" w:rsidR="0083013C" w:rsidRPr="0080081F" w:rsidRDefault="0083013C" w:rsidP="0083013C">
      <w:pPr>
        <w:spacing w:line="360" w:lineRule="auto"/>
        <w:jc w:val="both"/>
        <w:rPr>
          <w:rStyle w:val="Strong"/>
          <w:rFonts w:ascii="Arial" w:hAnsi="Arial" w:cs="Arial"/>
          <w:color w:val="1D2125"/>
          <w:sz w:val="28"/>
          <w:szCs w:val="28"/>
        </w:rPr>
      </w:pPr>
      <w:r w:rsidRPr="0080081F">
        <w:rPr>
          <w:rStyle w:val="Strong"/>
          <w:rFonts w:ascii="Arial" w:hAnsi="Arial" w:cs="Arial"/>
          <w:color w:val="1D2125"/>
          <w:sz w:val="28"/>
          <w:szCs w:val="28"/>
        </w:rPr>
        <w:t xml:space="preserve">Lecturer’s name: </w:t>
      </w:r>
      <w:r w:rsidRPr="0080081F">
        <w:rPr>
          <w:rStyle w:val="Strong"/>
          <w:rFonts w:ascii="Arial" w:hAnsi="Arial" w:cs="Arial"/>
          <w:b w:val="0"/>
          <w:bCs w:val="0"/>
          <w:color w:val="1D2125"/>
          <w:sz w:val="28"/>
          <w:szCs w:val="28"/>
        </w:rPr>
        <w:t>Amanda Jones</w:t>
      </w:r>
    </w:p>
    <w:p w14:paraId="01105C9B" w14:textId="77777777" w:rsidR="0083013C" w:rsidRDefault="0083013C">
      <w:pPr>
        <w:rPr>
          <w:lang w:val="uk-UA"/>
        </w:rPr>
      </w:pPr>
    </w:p>
    <w:p w14:paraId="0F154C92" w14:textId="77777777" w:rsidR="009D436E" w:rsidRDefault="009D436E">
      <w:pPr>
        <w:rPr>
          <w:lang w:val="uk-UA"/>
        </w:rPr>
      </w:pPr>
    </w:p>
    <w:p w14:paraId="6034AA54" w14:textId="77777777" w:rsidR="009D436E" w:rsidRDefault="009D436E">
      <w:pPr>
        <w:rPr>
          <w:lang w:val="uk-UA"/>
        </w:rPr>
      </w:pPr>
    </w:p>
    <w:p w14:paraId="7AC81F3F" w14:textId="77777777" w:rsidR="009D436E" w:rsidRDefault="009D436E">
      <w:pPr>
        <w:rPr>
          <w:lang w:val="uk-UA"/>
        </w:rPr>
      </w:pPr>
    </w:p>
    <w:p w14:paraId="0AA80EA5" w14:textId="77777777" w:rsidR="009D436E" w:rsidRDefault="009D436E">
      <w:pPr>
        <w:rPr>
          <w:lang w:val="uk-UA"/>
        </w:rPr>
      </w:pPr>
    </w:p>
    <w:p w14:paraId="1226676C" w14:textId="77777777" w:rsidR="009D436E" w:rsidRDefault="009D436E">
      <w:pPr>
        <w:rPr>
          <w:lang w:val="uk-UA"/>
        </w:rPr>
      </w:pPr>
    </w:p>
    <w:sdt>
      <w:sdtPr>
        <w:rPr>
          <w:rFonts w:ascii="Arial" w:eastAsiaTheme="minorHAnsi" w:hAnsi="Arial" w:cs="Arial"/>
          <w:b w:val="0"/>
          <w:bCs w:val="0"/>
          <w:color w:val="auto"/>
          <w:kern w:val="2"/>
          <w:sz w:val="24"/>
          <w:szCs w:val="24"/>
          <w:lang w:val="en-GB"/>
          <w14:ligatures w14:val="standardContextual"/>
        </w:rPr>
        <w:id w:val="-286359212"/>
        <w:docPartObj>
          <w:docPartGallery w:val="Table of Contents"/>
          <w:docPartUnique/>
        </w:docPartObj>
      </w:sdtPr>
      <w:sdtEndPr>
        <w:rPr>
          <w:rFonts w:asciiTheme="minorHAnsi" w:hAnsiTheme="minorHAnsi" w:cstheme="minorBidi"/>
          <w:b/>
          <w:bCs/>
          <w:noProof/>
        </w:rPr>
      </w:sdtEndPr>
      <w:sdtContent>
        <w:p w14:paraId="208C137D" w14:textId="2786BFC4" w:rsidR="0053768C" w:rsidRPr="00442A48" w:rsidRDefault="0053768C">
          <w:pPr>
            <w:pStyle w:val="TOCHeading"/>
            <w:rPr>
              <w:rFonts w:ascii="Arial" w:hAnsi="Arial" w:cs="Arial"/>
              <w:b w:val="0"/>
              <w:bCs w:val="0"/>
              <w:sz w:val="24"/>
              <w:szCs w:val="24"/>
            </w:rPr>
          </w:pPr>
          <w:r w:rsidRPr="00442A48">
            <w:rPr>
              <w:rFonts w:ascii="Arial" w:hAnsi="Arial" w:cs="Arial"/>
              <w:b w:val="0"/>
              <w:bCs w:val="0"/>
              <w:sz w:val="24"/>
              <w:szCs w:val="24"/>
            </w:rPr>
            <w:t>Table of Contents</w:t>
          </w:r>
        </w:p>
        <w:p w14:paraId="12E841B8" w14:textId="28DFA19D" w:rsidR="00442A48" w:rsidRPr="00442A48" w:rsidRDefault="0053768C">
          <w:pPr>
            <w:pStyle w:val="TOC1"/>
            <w:tabs>
              <w:tab w:val="right" w:leader="dot" w:pos="9016"/>
            </w:tabs>
            <w:rPr>
              <w:rFonts w:ascii="Arial" w:eastAsiaTheme="minorEastAsia" w:hAnsi="Arial" w:cs="Arial"/>
              <w:b w:val="0"/>
              <w:bCs w:val="0"/>
              <w:i w:val="0"/>
              <w:iCs w:val="0"/>
              <w:noProof/>
              <w:lang w:eastAsia="en-GB"/>
            </w:rPr>
          </w:pPr>
          <w:r w:rsidRPr="00442A48">
            <w:rPr>
              <w:rFonts w:ascii="Arial" w:hAnsi="Arial" w:cs="Arial"/>
              <w:b w:val="0"/>
              <w:bCs w:val="0"/>
              <w:i w:val="0"/>
              <w:iCs w:val="0"/>
            </w:rPr>
            <w:fldChar w:fldCharType="begin"/>
          </w:r>
          <w:r w:rsidRPr="00442A48">
            <w:rPr>
              <w:rFonts w:ascii="Arial" w:hAnsi="Arial" w:cs="Arial"/>
              <w:b w:val="0"/>
              <w:bCs w:val="0"/>
              <w:i w:val="0"/>
              <w:iCs w:val="0"/>
            </w:rPr>
            <w:instrText xml:space="preserve"> TOC \o "1-3" \h \z \u </w:instrText>
          </w:r>
          <w:r w:rsidRPr="00442A48">
            <w:rPr>
              <w:rFonts w:ascii="Arial" w:hAnsi="Arial" w:cs="Arial"/>
              <w:b w:val="0"/>
              <w:bCs w:val="0"/>
              <w:i w:val="0"/>
              <w:iCs w:val="0"/>
            </w:rPr>
            <w:fldChar w:fldCharType="separate"/>
          </w:r>
          <w:hyperlink w:anchor="_Toc237598233" w:history="1">
            <w:r w:rsidR="00442A48" w:rsidRPr="00442A48">
              <w:rPr>
                <w:rStyle w:val="Hyperlink"/>
                <w:rFonts w:ascii="Arial" w:hAnsi="Arial" w:cs="Arial"/>
                <w:b w:val="0"/>
                <w:bCs w:val="0"/>
                <w:i w:val="0"/>
                <w:iCs w:val="0"/>
                <w:noProof/>
              </w:rPr>
              <w:t>Introduction</w:t>
            </w:r>
            <w:r w:rsidR="00442A48" w:rsidRPr="00442A48">
              <w:rPr>
                <w:rFonts w:ascii="Arial" w:hAnsi="Arial" w:cs="Arial"/>
                <w:b w:val="0"/>
                <w:bCs w:val="0"/>
                <w:i w:val="0"/>
                <w:iCs w:val="0"/>
                <w:noProof/>
                <w:webHidden/>
              </w:rPr>
              <w:tab/>
            </w:r>
            <w:r w:rsidR="00442A48" w:rsidRPr="00442A48">
              <w:rPr>
                <w:rFonts w:ascii="Arial" w:hAnsi="Arial" w:cs="Arial"/>
                <w:b w:val="0"/>
                <w:bCs w:val="0"/>
                <w:i w:val="0"/>
                <w:iCs w:val="0"/>
                <w:noProof/>
                <w:webHidden/>
              </w:rPr>
              <w:fldChar w:fldCharType="begin"/>
            </w:r>
            <w:r w:rsidR="00442A48" w:rsidRPr="00442A48">
              <w:rPr>
                <w:rFonts w:ascii="Arial" w:hAnsi="Arial" w:cs="Arial"/>
                <w:b w:val="0"/>
                <w:bCs w:val="0"/>
                <w:i w:val="0"/>
                <w:iCs w:val="0"/>
                <w:noProof/>
                <w:webHidden/>
              </w:rPr>
              <w:instrText xml:space="preserve"> PAGEREF _Toc237598233 \h </w:instrText>
            </w:r>
            <w:r w:rsidR="00442A48" w:rsidRPr="00442A48">
              <w:rPr>
                <w:rFonts w:ascii="Arial" w:hAnsi="Arial" w:cs="Arial"/>
                <w:b w:val="0"/>
                <w:bCs w:val="0"/>
                <w:i w:val="0"/>
                <w:iCs w:val="0"/>
                <w:noProof/>
                <w:webHidden/>
              </w:rPr>
            </w:r>
            <w:r w:rsidR="00442A48" w:rsidRPr="00442A48">
              <w:rPr>
                <w:rFonts w:ascii="Arial" w:hAnsi="Arial" w:cs="Arial"/>
                <w:b w:val="0"/>
                <w:bCs w:val="0"/>
                <w:i w:val="0"/>
                <w:iCs w:val="0"/>
                <w:noProof/>
                <w:webHidden/>
              </w:rPr>
              <w:fldChar w:fldCharType="separate"/>
            </w:r>
            <w:r w:rsidR="00442A48" w:rsidRPr="00442A48">
              <w:rPr>
                <w:rFonts w:ascii="Arial" w:hAnsi="Arial" w:cs="Arial"/>
                <w:b w:val="0"/>
                <w:bCs w:val="0"/>
                <w:i w:val="0"/>
                <w:iCs w:val="0"/>
                <w:noProof/>
                <w:webHidden/>
              </w:rPr>
              <w:t>3</w:t>
            </w:r>
            <w:r w:rsidR="00442A48" w:rsidRPr="00442A48">
              <w:rPr>
                <w:rFonts w:ascii="Arial" w:hAnsi="Arial" w:cs="Arial"/>
                <w:b w:val="0"/>
                <w:bCs w:val="0"/>
                <w:i w:val="0"/>
                <w:iCs w:val="0"/>
                <w:noProof/>
                <w:webHidden/>
              </w:rPr>
              <w:fldChar w:fldCharType="end"/>
            </w:r>
          </w:hyperlink>
        </w:p>
        <w:p w14:paraId="732DF287" w14:textId="2E318AE2"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34" w:history="1">
            <w:r w:rsidRPr="00442A48">
              <w:rPr>
                <w:rStyle w:val="Hyperlink"/>
                <w:rFonts w:ascii="Arial" w:eastAsia="Times New Roman" w:hAnsi="Arial" w:cs="Arial"/>
                <w:b w:val="0"/>
                <w:bCs w:val="0"/>
                <w:i w:val="0"/>
                <w:iCs w:val="0"/>
                <w:noProof/>
                <w:lang w:eastAsia="en-GB"/>
              </w:rPr>
              <w:t>The Early Help System</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_Toc237598234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3</w:t>
            </w:r>
            <w:r w:rsidRPr="00442A48">
              <w:rPr>
                <w:rFonts w:ascii="Arial" w:hAnsi="Arial" w:cs="Arial"/>
                <w:b w:val="0"/>
                <w:bCs w:val="0"/>
                <w:i w:val="0"/>
                <w:iCs w:val="0"/>
                <w:noProof/>
                <w:webHidden/>
              </w:rPr>
              <w:fldChar w:fldCharType="end"/>
            </w:r>
          </w:hyperlink>
        </w:p>
        <w:p w14:paraId="44BE1835" w14:textId="383A62CD"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35" w:history="1">
            <w:r w:rsidRPr="00442A48">
              <w:rPr>
                <w:rStyle w:val="Hyperlink"/>
                <w:rFonts w:ascii="Arial" w:eastAsia="Times New Roman" w:hAnsi="Arial" w:cs="Arial"/>
                <w:b w:val="0"/>
                <w:bCs w:val="0"/>
                <w:i w:val="0"/>
                <w:iCs w:val="0"/>
                <w:noProof/>
                <w:lang w:eastAsia="en-GB"/>
              </w:rPr>
              <w:t>Multi-agency Working in the Context of Early Help</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_Toc237598235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3</w:t>
            </w:r>
            <w:r w:rsidRPr="00442A48">
              <w:rPr>
                <w:rFonts w:ascii="Arial" w:hAnsi="Arial" w:cs="Arial"/>
                <w:b w:val="0"/>
                <w:bCs w:val="0"/>
                <w:i w:val="0"/>
                <w:iCs w:val="0"/>
                <w:noProof/>
                <w:webHidden/>
              </w:rPr>
              <w:fldChar w:fldCharType="end"/>
            </w:r>
          </w:hyperlink>
        </w:p>
        <w:p w14:paraId="4BB38A23" w14:textId="4EAD3789"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36" w:history="1">
            <w:r w:rsidRPr="00442A48">
              <w:rPr>
                <w:rStyle w:val="Hyperlink"/>
                <w:rFonts w:ascii="Arial" w:eastAsia="Times New Roman" w:hAnsi="Arial" w:cs="Arial"/>
                <w:b w:val="0"/>
                <w:bCs w:val="0"/>
                <w:i w:val="0"/>
                <w:iCs w:val="0"/>
                <w:noProof/>
                <w:lang w:eastAsia="en-GB"/>
              </w:rPr>
              <w:t>Evaluation of Each of the Three Local Authority Websites</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_Toc237598236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4</w:t>
            </w:r>
            <w:r w:rsidRPr="00442A48">
              <w:rPr>
                <w:rFonts w:ascii="Arial" w:hAnsi="Arial" w:cs="Arial"/>
                <w:b w:val="0"/>
                <w:bCs w:val="0"/>
                <w:i w:val="0"/>
                <w:iCs w:val="0"/>
                <w:noProof/>
                <w:webHidden/>
              </w:rPr>
              <w:fldChar w:fldCharType="end"/>
            </w:r>
          </w:hyperlink>
        </w:p>
        <w:p w14:paraId="41C7353C" w14:textId="1EDA9517" w:rsidR="00442A48" w:rsidRPr="00442A48" w:rsidRDefault="00442A48">
          <w:pPr>
            <w:pStyle w:val="TOC2"/>
            <w:tabs>
              <w:tab w:val="right" w:leader="dot" w:pos="9016"/>
            </w:tabs>
            <w:rPr>
              <w:rFonts w:ascii="Arial" w:eastAsiaTheme="minorEastAsia" w:hAnsi="Arial" w:cs="Arial"/>
              <w:b w:val="0"/>
              <w:bCs w:val="0"/>
              <w:noProof/>
              <w:sz w:val="24"/>
              <w:szCs w:val="24"/>
              <w:lang w:eastAsia="en-GB"/>
            </w:rPr>
          </w:pPr>
          <w:hyperlink w:anchor="_Toc237598237" w:history="1">
            <w:r w:rsidRPr="00442A48">
              <w:rPr>
                <w:rStyle w:val="Hyperlink"/>
                <w:rFonts w:ascii="Arial" w:hAnsi="Arial" w:cs="Arial"/>
                <w:b w:val="0"/>
                <w:bCs w:val="0"/>
                <w:noProof/>
                <w:sz w:val="24"/>
                <w:szCs w:val="24"/>
              </w:rPr>
              <w:t>Tower Hamlets</w:t>
            </w:r>
            <w:r w:rsidRPr="00442A48">
              <w:rPr>
                <w:rFonts w:ascii="Arial" w:hAnsi="Arial" w:cs="Arial"/>
                <w:b w:val="0"/>
                <w:bCs w:val="0"/>
                <w:noProof/>
                <w:webHidden/>
                <w:sz w:val="24"/>
                <w:szCs w:val="24"/>
              </w:rPr>
              <w:tab/>
            </w:r>
            <w:r w:rsidRPr="00442A48">
              <w:rPr>
                <w:rFonts w:ascii="Arial" w:hAnsi="Arial" w:cs="Arial"/>
                <w:b w:val="0"/>
                <w:bCs w:val="0"/>
                <w:noProof/>
                <w:webHidden/>
                <w:sz w:val="24"/>
                <w:szCs w:val="24"/>
              </w:rPr>
              <w:fldChar w:fldCharType="begin"/>
            </w:r>
            <w:r w:rsidRPr="00442A48">
              <w:rPr>
                <w:rFonts w:ascii="Arial" w:hAnsi="Arial" w:cs="Arial"/>
                <w:b w:val="0"/>
                <w:bCs w:val="0"/>
                <w:noProof/>
                <w:webHidden/>
                <w:sz w:val="24"/>
                <w:szCs w:val="24"/>
              </w:rPr>
              <w:instrText xml:space="preserve"> PAGEREF _Toc237598237 \h </w:instrText>
            </w:r>
            <w:r w:rsidRPr="00442A48">
              <w:rPr>
                <w:rFonts w:ascii="Arial" w:hAnsi="Arial" w:cs="Arial"/>
                <w:b w:val="0"/>
                <w:bCs w:val="0"/>
                <w:noProof/>
                <w:webHidden/>
                <w:sz w:val="24"/>
                <w:szCs w:val="24"/>
              </w:rPr>
            </w:r>
            <w:r w:rsidRPr="00442A48">
              <w:rPr>
                <w:rFonts w:ascii="Arial" w:hAnsi="Arial" w:cs="Arial"/>
                <w:b w:val="0"/>
                <w:bCs w:val="0"/>
                <w:noProof/>
                <w:webHidden/>
                <w:sz w:val="24"/>
                <w:szCs w:val="24"/>
              </w:rPr>
              <w:fldChar w:fldCharType="separate"/>
            </w:r>
            <w:r w:rsidRPr="00442A48">
              <w:rPr>
                <w:rFonts w:ascii="Arial" w:hAnsi="Arial" w:cs="Arial"/>
                <w:b w:val="0"/>
                <w:bCs w:val="0"/>
                <w:noProof/>
                <w:webHidden/>
                <w:sz w:val="24"/>
                <w:szCs w:val="24"/>
              </w:rPr>
              <w:t>4</w:t>
            </w:r>
            <w:r w:rsidRPr="00442A48">
              <w:rPr>
                <w:rFonts w:ascii="Arial" w:hAnsi="Arial" w:cs="Arial"/>
                <w:b w:val="0"/>
                <w:bCs w:val="0"/>
                <w:noProof/>
                <w:webHidden/>
                <w:sz w:val="24"/>
                <w:szCs w:val="24"/>
              </w:rPr>
              <w:fldChar w:fldCharType="end"/>
            </w:r>
          </w:hyperlink>
        </w:p>
        <w:p w14:paraId="12521471" w14:textId="1E4CDB55" w:rsidR="00442A48" w:rsidRPr="00442A48" w:rsidRDefault="00442A48">
          <w:pPr>
            <w:pStyle w:val="TOC2"/>
            <w:tabs>
              <w:tab w:val="right" w:leader="dot" w:pos="9016"/>
            </w:tabs>
            <w:rPr>
              <w:rFonts w:ascii="Arial" w:eastAsiaTheme="minorEastAsia" w:hAnsi="Arial" w:cs="Arial"/>
              <w:b w:val="0"/>
              <w:bCs w:val="0"/>
              <w:noProof/>
              <w:sz w:val="24"/>
              <w:szCs w:val="24"/>
              <w:lang w:eastAsia="en-GB"/>
            </w:rPr>
          </w:pPr>
          <w:hyperlink w:anchor="_Toc237598238" w:history="1">
            <w:r w:rsidRPr="00442A48">
              <w:rPr>
                <w:rStyle w:val="Hyperlink"/>
                <w:rFonts w:ascii="Arial" w:hAnsi="Arial" w:cs="Arial"/>
                <w:b w:val="0"/>
                <w:bCs w:val="0"/>
                <w:noProof/>
                <w:sz w:val="24"/>
                <w:szCs w:val="24"/>
              </w:rPr>
              <w:t>Leicester</w:t>
            </w:r>
            <w:r w:rsidRPr="00442A48">
              <w:rPr>
                <w:rFonts w:ascii="Arial" w:hAnsi="Arial" w:cs="Arial"/>
                <w:b w:val="0"/>
                <w:bCs w:val="0"/>
                <w:noProof/>
                <w:webHidden/>
                <w:sz w:val="24"/>
                <w:szCs w:val="24"/>
              </w:rPr>
              <w:tab/>
            </w:r>
            <w:r w:rsidRPr="00442A48">
              <w:rPr>
                <w:rFonts w:ascii="Arial" w:hAnsi="Arial" w:cs="Arial"/>
                <w:b w:val="0"/>
                <w:bCs w:val="0"/>
                <w:noProof/>
                <w:webHidden/>
                <w:sz w:val="24"/>
                <w:szCs w:val="24"/>
              </w:rPr>
              <w:fldChar w:fldCharType="begin"/>
            </w:r>
            <w:r w:rsidRPr="00442A48">
              <w:rPr>
                <w:rFonts w:ascii="Arial" w:hAnsi="Arial" w:cs="Arial"/>
                <w:b w:val="0"/>
                <w:bCs w:val="0"/>
                <w:noProof/>
                <w:webHidden/>
                <w:sz w:val="24"/>
                <w:szCs w:val="24"/>
              </w:rPr>
              <w:instrText xml:space="preserve"> PAGEREF _Toc237598238 \h </w:instrText>
            </w:r>
            <w:r w:rsidRPr="00442A48">
              <w:rPr>
                <w:rFonts w:ascii="Arial" w:hAnsi="Arial" w:cs="Arial"/>
                <w:b w:val="0"/>
                <w:bCs w:val="0"/>
                <w:noProof/>
                <w:webHidden/>
                <w:sz w:val="24"/>
                <w:szCs w:val="24"/>
              </w:rPr>
            </w:r>
            <w:r w:rsidRPr="00442A48">
              <w:rPr>
                <w:rFonts w:ascii="Arial" w:hAnsi="Arial" w:cs="Arial"/>
                <w:b w:val="0"/>
                <w:bCs w:val="0"/>
                <w:noProof/>
                <w:webHidden/>
                <w:sz w:val="24"/>
                <w:szCs w:val="24"/>
              </w:rPr>
              <w:fldChar w:fldCharType="separate"/>
            </w:r>
            <w:r w:rsidRPr="00442A48">
              <w:rPr>
                <w:rFonts w:ascii="Arial" w:hAnsi="Arial" w:cs="Arial"/>
                <w:b w:val="0"/>
                <w:bCs w:val="0"/>
                <w:noProof/>
                <w:webHidden/>
                <w:sz w:val="24"/>
                <w:szCs w:val="24"/>
              </w:rPr>
              <w:t>5</w:t>
            </w:r>
            <w:r w:rsidRPr="00442A48">
              <w:rPr>
                <w:rFonts w:ascii="Arial" w:hAnsi="Arial" w:cs="Arial"/>
                <w:b w:val="0"/>
                <w:bCs w:val="0"/>
                <w:noProof/>
                <w:webHidden/>
                <w:sz w:val="24"/>
                <w:szCs w:val="24"/>
              </w:rPr>
              <w:fldChar w:fldCharType="end"/>
            </w:r>
          </w:hyperlink>
        </w:p>
        <w:p w14:paraId="71E6FE20" w14:textId="2901A095" w:rsidR="00442A48" w:rsidRPr="00442A48" w:rsidRDefault="00442A48">
          <w:pPr>
            <w:pStyle w:val="TOC2"/>
            <w:tabs>
              <w:tab w:val="right" w:leader="dot" w:pos="9016"/>
            </w:tabs>
            <w:rPr>
              <w:rFonts w:ascii="Arial" w:eastAsiaTheme="minorEastAsia" w:hAnsi="Arial" w:cs="Arial"/>
              <w:b w:val="0"/>
              <w:bCs w:val="0"/>
              <w:noProof/>
              <w:sz w:val="24"/>
              <w:szCs w:val="24"/>
              <w:lang w:eastAsia="en-GB"/>
            </w:rPr>
          </w:pPr>
          <w:hyperlink w:anchor="_Toc237598239" w:history="1">
            <w:r w:rsidRPr="00442A48">
              <w:rPr>
                <w:rStyle w:val="Hyperlink"/>
                <w:rFonts w:ascii="Arial" w:hAnsi="Arial" w:cs="Arial"/>
                <w:b w:val="0"/>
                <w:bCs w:val="0"/>
                <w:noProof/>
                <w:sz w:val="24"/>
                <w:szCs w:val="24"/>
              </w:rPr>
              <w:t>Nottinghamshire</w:t>
            </w:r>
            <w:r w:rsidRPr="00442A48">
              <w:rPr>
                <w:rFonts w:ascii="Arial" w:hAnsi="Arial" w:cs="Arial"/>
                <w:b w:val="0"/>
                <w:bCs w:val="0"/>
                <w:noProof/>
                <w:webHidden/>
                <w:sz w:val="24"/>
                <w:szCs w:val="24"/>
              </w:rPr>
              <w:tab/>
            </w:r>
            <w:r w:rsidRPr="00442A48">
              <w:rPr>
                <w:rFonts w:ascii="Arial" w:hAnsi="Arial" w:cs="Arial"/>
                <w:b w:val="0"/>
                <w:bCs w:val="0"/>
                <w:noProof/>
                <w:webHidden/>
                <w:sz w:val="24"/>
                <w:szCs w:val="24"/>
              </w:rPr>
              <w:fldChar w:fldCharType="begin"/>
            </w:r>
            <w:r w:rsidRPr="00442A48">
              <w:rPr>
                <w:rFonts w:ascii="Arial" w:hAnsi="Arial" w:cs="Arial"/>
                <w:b w:val="0"/>
                <w:bCs w:val="0"/>
                <w:noProof/>
                <w:webHidden/>
                <w:sz w:val="24"/>
                <w:szCs w:val="24"/>
              </w:rPr>
              <w:instrText xml:space="preserve"> PAGEREF _Toc237598239 \h </w:instrText>
            </w:r>
            <w:r w:rsidRPr="00442A48">
              <w:rPr>
                <w:rFonts w:ascii="Arial" w:hAnsi="Arial" w:cs="Arial"/>
                <w:b w:val="0"/>
                <w:bCs w:val="0"/>
                <w:noProof/>
                <w:webHidden/>
                <w:sz w:val="24"/>
                <w:szCs w:val="24"/>
              </w:rPr>
            </w:r>
            <w:r w:rsidRPr="00442A48">
              <w:rPr>
                <w:rFonts w:ascii="Arial" w:hAnsi="Arial" w:cs="Arial"/>
                <w:b w:val="0"/>
                <w:bCs w:val="0"/>
                <w:noProof/>
                <w:webHidden/>
                <w:sz w:val="24"/>
                <w:szCs w:val="24"/>
              </w:rPr>
              <w:fldChar w:fldCharType="separate"/>
            </w:r>
            <w:r w:rsidRPr="00442A48">
              <w:rPr>
                <w:rFonts w:ascii="Arial" w:hAnsi="Arial" w:cs="Arial"/>
                <w:b w:val="0"/>
                <w:bCs w:val="0"/>
                <w:noProof/>
                <w:webHidden/>
                <w:sz w:val="24"/>
                <w:szCs w:val="24"/>
              </w:rPr>
              <w:t>5</w:t>
            </w:r>
            <w:r w:rsidRPr="00442A48">
              <w:rPr>
                <w:rFonts w:ascii="Arial" w:hAnsi="Arial" w:cs="Arial"/>
                <w:b w:val="0"/>
                <w:bCs w:val="0"/>
                <w:noProof/>
                <w:webHidden/>
                <w:sz w:val="24"/>
                <w:szCs w:val="24"/>
              </w:rPr>
              <w:fldChar w:fldCharType="end"/>
            </w:r>
          </w:hyperlink>
        </w:p>
        <w:p w14:paraId="45B011FA" w14:textId="73AC64AB"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40" w:history="1">
            <w:r w:rsidRPr="00442A48">
              <w:rPr>
                <w:rStyle w:val="Hyperlink"/>
                <w:rFonts w:ascii="Arial" w:hAnsi="Arial" w:cs="Arial"/>
                <w:b w:val="0"/>
                <w:bCs w:val="0"/>
                <w:i w:val="0"/>
                <w:iCs w:val="0"/>
                <w:noProof/>
              </w:rPr>
              <w:t>Comparative Analysis of Main Strengths and Weaknesses</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_Toc237598240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6</w:t>
            </w:r>
            <w:r w:rsidRPr="00442A48">
              <w:rPr>
                <w:rFonts w:ascii="Arial" w:hAnsi="Arial" w:cs="Arial"/>
                <w:b w:val="0"/>
                <w:bCs w:val="0"/>
                <w:i w:val="0"/>
                <w:iCs w:val="0"/>
                <w:noProof/>
                <w:webHidden/>
              </w:rPr>
              <w:fldChar w:fldCharType="end"/>
            </w:r>
          </w:hyperlink>
        </w:p>
        <w:p w14:paraId="0EAE8382" w14:textId="6937F880"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41" w:history="1">
            <w:r w:rsidRPr="00442A48">
              <w:rPr>
                <w:rStyle w:val="Hyperlink"/>
                <w:rFonts w:ascii="Arial" w:hAnsi="Arial" w:cs="Arial"/>
                <w:b w:val="0"/>
                <w:bCs w:val="0"/>
                <w:i w:val="0"/>
                <w:iCs w:val="0"/>
                <w:noProof/>
              </w:rPr>
              <w:t>Conclusion and Recommendations</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_Toc237598241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10</w:t>
            </w:r>
            <w:r w:rsidRPr="00442A48">
              <w:rPr>
                <w:rFonts w:ascii="Arial" w:hAnsi="Arial" w:cs="Arial"/>
                <w:b w:val="0"/>
                <w:bCs w:val="0"/>
                <w:i w:val="0"/>
                <w:iCs w:val="0"/>
                <w:noProof/>
                <w:webHidden/>
              </w:rPr>
              <w:fldChar w:fldCharType="end"/>
            </w:r>
          </w:hyperlink>
        </w:p>
        <w:p w14:paraId="57F7C3FA" w14:textId="33461E1B" w:rsidR="00442A48" w:rsidRPr="00442A48" w:rsidRDefault="00442A48">
          <w:pPr>
            <w:pStyle w:val="TOC1"/>
            <w:tabs>
              <w:tab w:val="right" w:leader="dot" w:pos="9016"/>
            </w:tabs>
            <w:rPr>
              <w:rFonts w:ascii="Arial" w:eastAsiaTheme="minorEastAsia" w:hAnsi="Arial" w:cs="Arial"/>
              <w:b w:val="0"/>
              <w:bCs w:val="0"/>
              <w:i w:val="0"/>
              <w:iCs w:val="0"/>
              <w:noProof/>
              <w:lang w:eastAsia="en-GB"/>
            </w:rPr>
          </w:pPr>
          <w:hyperlink w:anchor="_Toc237598242" w:history="1">
            <w:r w:rsidRPr="00442A48">
              <w:rPr>
                <w:rStyle w:val="Hyperlink"/>
                <w:rFonts w:ascii="Arial" w:hAnsi="Arial" w:cs="Arial"/>
                <w:b w:val="0"/>
                <w:bCs w:val="0"/>
                <w:i w:val="0"/>
                <w:iCs w:val="0"/>
                <w:noProof/>
              </w:rPr>
              <w:t>Reference List</w:t>
            </w:r>
            <w:r w:rsidRPr="00442A48">
              <w:rPr>
                <w:rFonts w:ascii="Arial" w:hAnsi="Arial" w:cs="Arial"/>
                <w:b w:val="0"/>
                <w:bCs w:val="0"/>
                <w:i w:val="0"/>
                <w:iCs w:val="0"/>
                <w:noProof/>
                <w:webHidden/>
              </w:rPr>
              <w:tab/>
            </w:r>
            <w:r w:rsidRPr="00442A48">
              <w:rPr>
                <w:rFonts w:ascii="Arial" w:hAnsi="Arial" w:cs="Arial"/>
                <w:b w:val="0"/>
                <w:bCs w:val="0"/>
                <w:i w:val="0"/>
                <w:iCs w:val="0"/>
                <w:noProof/>
                <w:webHidden/>
              </w:rPr>
              <w:fldChar w:fldCharType="begin"/>
            </w:r>
            <w:r w:rsidRPr="00442A48">
              <w:rPr>
                <w:rFonts w:ascii="Arial" w:hAnsi="Arial" w:cs="Arial"/>
                <w:b w:val="0"/>
                <w:bCs w:val="0"/>
                <w:i w:val="0"/>
                <w:iCs w:val="0"/>
                <w:noProof/>
                <w:webHidden/>
              </w:rPr>
              <w:instrText xml:space="preserve"> PAGEREF _Toc237598242 \h </w:instrText>
            </w:r>
            <w:r w:rsidRPr="00442A48">
              <w:rPr>
                <w:rFonts w:ascii="Arial" w:hAnsi="Arial" w:cs="Arial"/>
                <w:b w:val="0"/>
                <w:bCs w:val="0"/>
                <w:i w:val="0"/>
                <w:iCs w:val="0"/>
                <w:noProof/>
                <w:webHidden/>
              </w:rPr>
            </w:r>
            <w:r w:rsidRPr="00442A48">
              <w:rPr>
                <w:rFonts w:ascii="Arial" w:hAnsi="Arial" w:cs="Arial"/>
                <w:b w:val="0"/>
                <w:bCs w:val="0"/>
                <w:i w:val="0"/>
                <w:iCs w:val="0"/>
                <w:noProof/>
                <w:webHidden/>
              </w:rPr>
              <w:fldChar w:fldCharType="separate"/>
            </w:r>
            <w:r w:rsidRPr="00442A48">
              <w:rPr>
                <w:rFonts w:ascii="Arial" w:hAnsi="Arial" w:cs="Arial"/>
                <w:b w:val="0"/>
                <w:bCs w:val="0"/>
                <w:i w:val="0"/>
                <w:iCs w:val="0"/>
                <w:noProof/>
                <w:webHidden/>
              </w:rPr>
              <w:t>12</w:t>
            </w:r>
            <w:r w:rsidRPr="00442A48">
              <w:rPr>
                <w:rFonts w:ascii="Arial" w:hAnsi="Arial" w:cs="Arial"/>
                <w:b w:val="0"/>
                <w:bCs w:val="0"/>
                <w:i w:val="0"/>
                <w:iCs w:val="0"/>
                <w:noProof/>
                <w:webHidden/>
              </w:rPr>
              <w:fldChar w:fldCharType="end"/>
            </w:r>
          </w:hyperlink>
        </w:p>
        <w:p w14:paraId="38D47355" w14:textId="57263F09" w:rsidR="0053768C" w:rsidRDefault="0053768C">
          <w:r w:rsidRPr="00442A48">
            <w:rPr>
              <w:rFonts w:ascii="Arial" w:hAnsi="Arial" w:cs="Arial"/>
              <w:noProof/>
            </w:rPr>
            <w:fldChar w:fldCharType="end"/>
          </w:r>
        </w:p>
      </w:sdtContent>
    </w:sdt>
    <w:p w14:paraId="68B64E2C" w14:textId="77777777" w:rsidR="0053768C" w:rsidRDefault="0053768C" w:rsidP="0053768C"/>
    <w:p w14:paraId="56372A41" w14:textId="77777777" w:rsidR="0053768C" w:rsidRDefault="0053768C" w:rsidP="0053768C"/>
    <w:p w14:paraId="0CF5557D" w14:textId="77777777" w:rsidR="0053768C" w:rsidRDefault="0053768C" w:rsidP="0053768C"/>
    <w:p w14:paraId="5A4566FE" w14:textId="77777777" w:rsidR="0053768C" w:rsidRDefault="0053768C" w:rsidP="0053768C"/>
    <w:p w14:paraId="45B4D890" w14:textId="77777777" w:rsidR="0053768C" w:rsidRDefault="0053768C" w:rsidP="0053768C"/>
    <w:p w14:paraId="7BA89D74" w14:textId="77777777" w:rsidR="0053768C" w:rsidRDefault="0053768C" w:rsidP="0053768C"/>
    <w:p w14:paraId="2E691BCD" w14:textId="77777777" w:rsidR="0053768C" w:rsidRDefault="0053768C" w:rsidP="0053768C"/>
    <w:p w14:paraId="208F65EB" w14:textId="77777777" w:rsidR="0053768C" w:rsidRDefault="0053768C" w:rsidP="0053768C"/>
    <w:p w14:paraId="625BBB49" w14:textId="77777777" w:rsidR="0053768C" w:rsidRDefault="0053768C" w:rsidP="0053768C"/>
    <w:p w14:paraId="75B28EDB" w14:textId="77777777" w:rsidR="0053768C" w:rsidRDefault="0053768C" w:rsidP="0053768C"/>
    <w:p w14:paraId="72501E73" w14:textId="77777777" w:rsidR="0053768C" w:rsidRDefault="0053768C" w:rsidP="0053768C"/>
    <w:p w14:paraId="3BA7043A" w14:textId="77777777" w:rsidR="0053768C" w:rsidRDefault="0053768C" w:rsidP="0053768C"/>
    <w:p w14:paraId="42927977" w14:textId="77777777" w:rsidR="0053768C" w:rsidRDefault="0053768C" w:rsidP="0053768C"/>
    <w:p w14:paraId="2D7A0110" w14:textId="77777777" w:rsidR="0053768C" w:rsidRDefault="0053768C" w:rsidP="0053768C"/>
    <w:p w14:paraId="68B72241" w14:textId="77777777" w:rsidR="0053768C" w:rsidRDefault="0053768C" w:rsidP="0053768C"/>
    <w:p w14:paraId="368D4F4B" w14:textId="60DBBB8E" w:rsidR="002C0B4A" w:rsidRPr="00F24D41" w:rsidRDefault="002C0B4A" w:rsidP="0053768C">
      <w:pPr>
        <w:pStyle w:val="Heading1"/>
      </w:pPr>
      <w:bookmarkStart w:id="0" w:name="_Toc237598233"/>
      <w:r w:rsidRPr="00F24D41">
        <w:lastRenderedPageBreak/>
        <w:t>Introduction</w:t>
      </w:r>
      <w:bookmarkEnd w:id="0"/>
    </w:p>
    <w:p w14:paraId="6627B913" w14:textId="77777777"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For a parent or carer, a council website may be the first place to look when family difficulties begin. If information is difficult to find or unclear, a family may not reach the right support at the right time. This report examines how effectively the local authority websites of Tower Hamlets, Leicester and Nottinghamshire signpost Early Help and other support for families. It first outlines the Early Help system and multi-agency working, then evaluates each website and compares their main strengths and weaknesses. The conclusion identifies the most effective website and makes recommendations for improvement.</w:t>
      </w:r>
    </w:p>
    <w:p w14:paraId="0A8A4A2C" w14:textId="77777777" w:rsidR="004C2734" w:rsidRPr="00F24D41" w:rsidRDefault="004C2734" w:rsidP="0053768C">
      <w:pPr>
        <w:pStyle w:val="Heading1"/>
        <w:rPr>
          <w:rFonts w:eastAsia="Times New Roman"/>
          <w:lang w:eastAsia="en-GB"/>
        </w:rPr>
      </w:pPr>
      <w:bookmarkStart w:id="1" w:name="_Toc237598234"/>
      <w:r w:rsidRPr="00F24D41">
        <w:rPr>
          <w:rFonts w:eastAsia="Times New Roman"/>
          <w:lang w:eastAsia="en-GB"/>
        </w:rPr>
        <w:t>The Early Help System</w:t>
      </w:r>
      <w:bookmarkEnd w:id="1"/>
    </w:p>
    <w:p w14:paraId="764C3241" w14:textId="77777777" w:rsidR="004C2734" w:rsidRPr="00F24D41" w:rsidRDefault="004C2734" w:rsidP="00D33AB9">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24D41">
        <w:rPr>
          <w:rFonts w:ascii="Arial" w:eastAsia="Times New Roman" w:hAnsi="Arial" w:cs="Arial"/>
          <w:color w:val="000000"/>
          <w:kern w:val="0"/>
          <w:sz w:val="22"/>
          <w:szCs w:val="22"/>
          <w:lang w:eastAsia="en-GB"/>
          <w14:ligatures w14:val="none"/>
        </w:rPr>
        <w:t>The Early Help System Guide describes Early Help as a local system rather than one service. It brings together universal, community and targeted support so that families can receive help before difficulties become more complex. Depending on the local area, this may include Family Hubs, schools, health services and support with parenting, mental health, housing or domestic abuse (Department for Education, 2022).</w:t>
      </w:r>
    </w:p>
    <w:p w14:paraId="25E90F3E" w14:textId="5D8719EC" w:rsidR="00477BB0" w:rsidRPr="00F24D41" w:rsidRDefault="004C273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Fonts w:ascii="Arial" w:eastAsia="Times New Roman" w:hAnsi="Arial" w:cs="Arial"/>
          <w:color w:val="000000"/>
          <w:kern w:val="0"/>
          <w:sz w:val="22"/>
          <w:szCs w:val="22"/>
          <w:lang w:eastAsia="en-GB"/>
          <w14:ligatures w14:val="none"/>
        </w:rPr>
        <w:t xml:space="preserve">Early Help is part of safeguarding </w:t>
      </w:r>
      <w:r w:rsidR="00477BB0" w:rsidRPr="00F24D41">
        <w:rPr>
          <w:rFonts w:ascii="Arial" w:hAnsi="Arial" w:cs="Arial"/>
          <w:color w:val="000000"/>
          <w:sz w:val="22"/>
          <w:szCs w:val="22"/>
        </w:rPr>
        <w:t>as</w:t>
      </w:r>
      <w:r w:rsidR="00477BB0" w:rsidRPr="00F24D41">
        <w:rPr>
          <w:rStyle w:val="apple-converted-space"/>
          <w:rFonts w:ascii="Arial" w:hAnsi="Arial" w:cs="Arial"/>
          <w:color w:val="000000"/>
          <w:sz w:val="22"/>
          <w:szCs w:val="22"/>
        </w:rPr>
        <w:t> </w:t>
      </w:r>
      <w:r w:rsidRPr="00F24D41">
        <w:rPr>
          <w:rFonts w:ascii="Arial" w:eastAsia="Times New Roman" w:hAnsi="Arial" w:cs="Arial"/>
          <w:color w:val="000000"/>
          <w:kern w:val="0"/>
          <w:sz w:val="22"/>
          <w:szCs w:val="22"/>
          <w:lang w:eastAsia="en-GB"/>
          <w14:ligatures w14:val="none"/>
        </w:rPr>
        <w:t>safeguarding includes preventing harm to children’s health and development. However, it is different from child protection, which concerns children who are suffering, or are likely to suffer, significant harm (Department for Education, 2026). Section 10 of the Children Act 2004 requires local authorities to work with relevant partners to improve children’s well-being</w:t>
      </w:r>
      <w:r w:rsidR="00BC1945">
        <w:rPr>
          <w:rFonts w:ascii="Arial" w:eastAsia="Times New Roman" w:hAnsi="Arial" w:cs="Arial"/>
          <w:color w:val="000000"/>
          <w:kern w:val="0"/>
          <w:sz w:val="22"/>
          <w:szCs w:val="22"/>
          <w:lang w:val="uk-UA" w:eastAsia="en-GB"/>
          <w14:ligatures w14:val="none"/>
        </w:rPr>
        <w:t xml:space="preserve"> (</w:t>
      </w:r>
      <w:r w:rsidR="00BC1945">
        <w:rPr>
          <w:rFonts w:ascii="Arial" w:eastAsia="Times New Roman" w:hAnsi="Arial" w:cs="Arial"/>
          <w:color w:val="000000"/>
          <w:kern w:val="0"/>
          <w:sz w:val="22"/>
          <w:szCs w:val="22"/>
          <w:lang w:eastAsia="en-GB"/>
          <w14:ligatures w14:val="none"/>
        </w:rPr>
        <w:t>Children Act 2004, s.10</w:t>
      </w:r>
      <w:r w:rsidR="00BC1945">
        <w:rPr>
          <w:rFonts w:ascii="Arial" w:eastAsia="Times New Roman" w:hAnsi="Arial" w:cs="Arial"/>
          <w:color w:val="000000"/>
          <w:kern w:val="0"/>
          <w:sz w:val="22"/>
          <w:szCs w:val="22"/>
          <w:lang w:val="uk-UA" w:eastAsia="en-GB"/>
          <w14:ligatures w14:val="none"/>
        </w:rPr>
        <w:t>)</w:t>
      </w:r>
      <w:r w:rsidRPr="00F24D41">
        <w:rPr>
          <w:rFonts w:ascii="Arial" w:eastAsia="Times New Roman" w:hAnsi="Arial" w:cs="Arial"/>
          <w:color w:val="000000"/>
          <w:kern w:val="0"/>
          <w:sz w:val="22"/>
          <w:szCs w:val="22"/>
          <w:lang w:eastAsia="en-GB"/>
          <w14:ligatures w14:val="none"/>
        </w:rPr>
        <w:t>.</w:t>
      </w:r>
    </w:p>
    <w:p w14:paraId="4D35E39D" w14:textId="77777777" w:rsidR="00A74C2A" w:rsidRPr="00F24D41" w:rsidRDefault="00477BB0" w:rsidP="00D33AB9">
      <w:pPr>
        <w:spacing w:before="100" w:beforeAutospacing="1" w:after="100" w:afterAutospacing="1" w:line="360" w:lineRule="auto"/>
        <w:jc w:val="both"/>
        <w:rPr>
          <w:rFonts w:ascii="Arial" w:hAnsi="Arial" w:cs="Arial"/>
          <w:color w:val="000000"/>
          <w:sz w:val="22"/>
          <w:szCs w:val="22"/>
          <w:lang w:val="uk-UA"/>
        </w:rPr>
      </w:pPr>
      <w:r w:rsidRPr="00F24D41">
        <w:rPr>
          <w:rStyle w:val="Emphasis"/>
          <w:rFonts w:ascii="Arial" w:hAnsi="Arial" w:cs="Arial"/>
          <w:i w:val="0"/>
          <w:iCs w:val="0"/>
          <w:color w:val="000000"/>
          <w:sz w:val="22"/>
          <w:szCs w:val="22"/>
        </w:rPr>
        <w:t xml:space="preserve">Working Together to Safeguard Children 2026 uses the term Family Help for coordinated targeted Early Help and support for children in need. It also states that safeguarding partners must publish criteria for different levels of assessment in a transparent, accessible and easy-to-understand way (Department for Education, 2026). </w:t>
      </w:r>
      <w:r w:rsidR="00A74C2A" w:rsidRPr="00F24D41">
        <w:rPr>
          <w:rFonts w:ascii="Arial" w:hAnsi="Arial" w:cs="Arial"/>
          <w:color w:val="000000"/>
          <w:sz w:val="22"/>
          <w:szCs w:val="22"/>
        </w:rPr>
        <w:t>Families therefore need clear online signposting to understand when Early Help may be suitable and how to reach the right support.</w:t>
      </w:r>
    </w:p>
    <w:p w14:paraId="7CC5BDA5" w14:textId="38FFED0D" w:rsidR="004C2734" w:rsidRPr="00F24D41" w:rsidRDefault="004C2734" w:rsidP="0053768C">
      <w:pPr>
        <w:pStyle w:val="Heading1"/>
        <w:rPr>
          <w:rFonts w:eastAsia="Times New Roman"/>
          <w:lang w:eastAsia="en-GB"/>
        </w:rPr>
      </w:pPr>
      <w:bookmarkStart w:id="2" w:name="_Toc237598235"/>
      <w:r w:rsidRPr="00F24D41">
        <w:rPr>
          <w:rFonts w:eastAsia="Times New Roman"/>
          <w:lang w:eastAsia="en-GB"/>
        </w:rPr>
        <w:t>Multi-agency Working in the Context of Early Help</w:t>
      </w:r>
      <w:bookmarkEnd w:id="2"/>
    </w:p>
    <w:p w14:paraId="49096D55" w14:textId="77777777" w:rsidR="004C2734" w:rsidRPr="00F24D41" w:rsidRDefault="004C2734" w:rsidP="00D33AB9">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24D41">
        <w:rPr>
          <w:rFonts w:ascii="Arial" w:eastAsia="Times New Roman" w:hAnsi="Arial" w:cs="Arial"/>
          <w:color w:val="000000"/>
          <w:kern w:val="0"/>
          <w:sz w:val="22"/>
          <w:szCs w:val="22"/>
          <w:lang w:eastAsia="en-GB"/>
          <w14:ligatures w14:val="none"/>
        </w:rPr>
        <w:t xml:space="preserve">Multi-agency working brings together services with different responsibilities, including education, health, social care and voluntary-sector organisations. It differs from multidisciplinary working, which refers to practitioners with different professional expertise. In Early Help, its purpose is to coordinate support around the child and family. Ofsted et </w:t>
      </w:r>
      <w:r w:rsidRPr="00F24D41">
        <w:rPr>
          <w:rFonts w:ascii="Arial" w:eastAsia="Times New Roman" w:hAnsi="Arial" w:cs="Arial"/>
          <w:color w:val="000000"/>
          <w:kern w:val="0"/>
          <w:sz w:val="22"/>
          <w:szCs w:val="22"/>
          <w:lang w:eastAsia="en-GB"/>
          <w14:ligatures w14:val="none"/>
        </w:rPr>
        <w:lastRenderedPageBreak/>
        <w:t>al. (2022) state that Early Help pathways should be understood by both professionals and families.</w:t>
      </w:r>
    </w:p>
    <w:p w14:paraId="09B4429A" w14:textId="77777777" w:rsidR="004C2734" w:rsidRPr="00F24D41" w:rsidRDefault="004C2734" w:rsidP="00D33AB9">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24D41">
        <w:rPr>
          <w:rFonts w:ascii="Arial" w:eastAsia="Times New Roman" w:hAnsi="Arial" w:cs="Arial"/>
          <w:color w:val="000000"/>
          <w:kern w:val="0"/>
          <w:sz w:val="22"/>
          <w:szCs w:val="22"/>
          <w:lang w:eastAsia="en-GB"/>
          <w14:ligatures w14:val="none"/>
        </w:rPr>
        <w:t>Effective coordination requires more than referring a family to several services. It needs clear professional roles, timely information-sharing, a shared plan and review of progress. Research summarised by the NSPCC (2025) also identifies clear communication and access to relevant information as key features of effective multi-agency work.</w:t>
      </w:r>
    </w:p>
    <w:p w14:paraId="636BD6EC" w14:textId="1D7E38C3" w:rsidR="004C2734" w:rsidRPr="00F24D41" w:rsidRDefault="00B6403F" w:rsidP="00D33AB9">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F24D41">
        <w:rPr>
          <w:rFonts w:ascii="Arial" w:hAnsi="Arial" w:cs="Arial"/>
          <w:color w:val="000000"/>
          <w:sz w:val="22"/>
          <w:szCs w:val="22"/>
        </w:rPr>
        <w:t>Effective information-sharing depends on information being necessary, proportionate and relevant. Families should also be informed about what will be shared and with whom, unless this would create a safety risk (Department for Education, 2024).</w:t>
      </w:r>
      <w:r w:rsidRPr="00F24D41">
        <w:rPr>
          <w:rFonts w:ascii="Arial" w:hAnsi="Arial" w:cs="Arial"/>
          <w:color w:val="000000"/>
          <w:sz w:val="22"/>
          <w:szCs w:val="22"/>
          <w:lang w:val="uk-UA"/>
        </w:rPr>
        <w:t xml:space="preserve"> </w:t>
      </w:r>
      <w:r w:rsidR="004C2734" w:rsidRPr="00F24D41">
        <w:rPr>
          <w:rFonts w:ascii="Arial" w:eastAsia="Times New Roman" w:hAnsi="Arial" w:cs="Arial"/>
          <w:color w:val="000000"/>
          <w:kern w:val="0"/>
          <w:sz w:val="22"/>
          <w:szCs w:val="22"/>
          <w:lang w:eastAsia="en-GB"/>
          <w14:ligatures w14:val="none"/>
        </w:rPr>
        <w:t>However, effective partnership is not automatic: communication, organisational commitment and different views about consent can create barriers (Purcell, Baginsky and Steils, 2026). For this reason, the website evaluation considers not only whether support is listed, but whether a family can understand how services connect.</w:t>
      </w:r>
    </w:p>
    <w:p w14:paraId="798E6995" w14:textId="77777777" w:rsidR="00905D47" w:rsidRPr="00F24D41" w:rsidRDefault="00905D47" w:rsidP="0053768C">
      <w:pPr>
        <w:pStyle w:val="Heading1"/>
        <w:rPr>
          <w:rFonts w:eastAsia="Times New Roman"/>
          <w:lang w:eastAsia="en-GB"/>
        </w:rPr>
      </w:pPr>
      <w:bookmarkStart w:id="3" w:name="_Toc237598236"/>
      <w:r w:rsidRPr="00F24D41">
        <w:rPr>
          <w:rFonts w:eastAsia="Times New Roman"/>
          <w:lang w:eastAsia="en-GB"/>
        </w:rPr>
        <w:t>Evaluation of Each of the Three Local Authority Websites</w:t>
      </w:r>
      <w:bookmarkEnd w:id="3"/>
    </w:p>
    <w:p w14:paraId="3A6F2B6C" w14:textId="77777777"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Each website was assessed from the perspective of a parent or carer looking for help without professional knowledge of local services. The assessment considered navigation, clear information, support for different needs, contact routes, local services, parenting support, family voice, feedback and digital accessibility, including translation and language support.</w:t>
      </w:r>
    </w:p>
    <w:p w14:paraId="55E199C3" w14:textId="77777777" w:rsidR="002C0B4A" w:rsidRPr="00F24D41" w:rsidRDefault="002C0B4A" w:rsidP="0053768C">
      <w:pPr>
        <w:pStyle w:val="Heading2"/>
      </w:pPr>
      <w:bookmarkStart w:id="4" w:name="_Toc237598237"/>
      <w:r w:rsidRPr="00F24D41">
        <w:t>Tower Hamlets</w:t>
      </w:r>
      <w:bookmarkEnd w:id="4"/>
    </w:p>
    <w:p w14:paraId="4AD4AB46" w14:textId="44DFD372"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In Tower Hamlets, Early Help can be found through</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Health and social care</w:t>
      </w:r>
      <w:r w:rsidRPr="00F24D41">
        <w:rPr>
          <w:rFonts w:ascii="Arial" w:hAnsi="Arial" w:cs="Arial"/>
          <w:color w:val="000000"/>
          <w:sz w:val="22"/>
          <w:szCs w:val="22"/>
        </w:rPr>
        <w:t>,</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Children and family care</w:t>
      </w:r>
      <w:r w:rsidRPr="00F24D41">
        <w:rPr>
          <w:rStyle w:val="apple-converted-space"/>
          <w:rFonts w:ascii="Arial" w:hAnsi="Arial" w:cs="Arial"/>
          <w:color w:val="000000"/>
          <w:sz w:val="22"/>
          <w:szCs w:val="22"/>
        </w:rPr>
        <w:t> </w:t>
      </w:r>
      <w:r w:rsidRPr="00F24D41">
        <w:rPr>
          <w:rFonts w:ascii="Arial" w:hAnsi="Arial" w:cs="Arial"/>
          <w:color w:val="000000"/>
          <w:sz w:val="22"/>
          <w:szCs w:val="22"/>
        </w:rPr>
        <w:t>and then</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Early Help</w:t>
      </w:r>
      <w:r w:rsidRPr="00F24D41">
        <w:rPr>
          <w:rFonts w:ascii="Arial" w:hAnsi="Arial" w:cs="Arial"/>
          <w:color w:val="000000"/>
          <w:sz w:val="22"/>
          <w:szCs w:val="22"/>
        </w:rPr>
        <w:t xml:space="preserve">. </w:t>
      </w:r>
      <w:r w:rsidR="00B6403F" w:rsidRPr="00F24D41">
        <w:rPr>
          <w:rFonts w:ascii="Arial" w:hAnsi="Arial" w:cs="Arial"/>
          <w:color w:val="000000"/>
          <w:sz w:val="22"/>
          <w:szCs w:val="22"/>
        </w:rPr>
        <w:t xml:space="preserve">For a parent looking for family support, the </w:t>
      </w:r>
      <w:r w:rsidR="00D33AB9" w:rsidRPr="00F24D41">
        <w:rPr>
          <w:rFonts w:ascii="Arial" w:hAnsi="Arial" w:cs="Arial"/>
          <w:color w:val="000000"/>
          <w:sz w:val="22"/>
          <w:szCs w:val="22"/>
        </w:rPr>
        <w:t>h</w:t>
      </w:r>
      <w:r w:rsidR="00B6403F" w:rsidRPr="00F24D41">
        <w:rPr>
          <w:rFonts w:ascii="Arial" w:hAnsi="Arial" w:cs="Arial"/>
          <w:color w:val="000000"/>
          <w:sz w:val="22"/>
          <w:szCs w:val="22"/>
        </w:rPr>
        <w:t>ealth and social care section may not be an immediately obvious starting point</w:t>
      </w:r>
      <w:r w:rsidRPr="00F24D41">
        <w:rPr>
          <w:rFonts w:ascii="Arial" w:hAnsi="Arial" w:cs="Arial"/>
          <w:color w:val="000000"/>
          <w:sz w:val="22"/>
          <w:szCs w:val="22"/>
        </w:rPr>
        <w:t>. However, once the section is reached, the information is clear and relevant to common family concerns. It explains support with housing, money difficulties, emotional wellbeing, parenting, children’s behaviour and substance use. It also explains what may happen after contact, including advice, access to other services, an assessment of the family’s needs or a meeting with relevant services to plan support.</w:t>
      </w:r>
    </w:p>
    <w:p w14:paraId="5BBB89AC" w14:textId="4BFFAFD7"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Families can contact the council’s Early Help team by telephone or an online request form. The Early Help pages also link to local family support hubs, parenting information and the </w:t>
      </w:r>
      <w:r w:rsidRPr="00F24D41">
        <w:rPr>
          <w:rFonts w:ascii="Arial" w:hAnsi="Arial" w:cs="Arial"/>
          <w:color w:val="000000"/>
          <w:sz w:val="22"/>
          <w:szCs w:val="22"/>
        </w:rPr>
        <w:lastRenderedPageBreak/>
        <w:t>Local Offer, an online directory of local services. This gives families a route to request support and a route to find other help independently.</w:t>
      </w:r>
    </w:p>
    <w:p w14:paraId="449D853E" w14:textId="6EBBB1FF"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The website uses question-led sections, such as</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When should I get help?</w:t>
      </w:r>
      <w:r w:rsidRPr="00F24D41">
        <w:rPr>
          <w:rStyle w:val="apple-converted-space"/>
          <w:rFonts w:ascii="Arial" w:hAnsi="Arial" w:cs="Arial"/>
          <w:color w:val="000000"/>
          <w:sz w:val="22"/>
          <w:szCs w:val="22"/>
        </w:rPr>
        <w:t> </w:t>
      </w:r>
      <w:r w:rsidRPr="00F24D41">
        <w:rPr>
          <w:rFonts w:ascii="Arial" w:hAnsi="Arial" w:cs="Arial"/>
          <w:color w:val="000000"/>
          <w:sz w:val="22"/>
          <w:szCs w:val="22"/>
        </w:rPr>
        <w:t>and</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What happens after you get in touch?</w:t>
      </w:r>
      <w:r w:rsidRPr="00F24D41">
        <w:rPr>
          <w:rFonts w:ascii="Arial" w:hAnsi="Arial" w:cs="Arial"/>
          <w:color w:val="000000"/>
          <w:sz w:val="22"/>
          <w:szCs w:val="22"/>
        </w:rPr>
        <w:t>, which may help parents who are unsure whether Early Help is right for them. It includes parent comments on its parental-conflict page. The council also states that families can give feedback by text message, website or form. An accessibility statement is available.</w:t>
      </w:r>
    </w:p>
    <w:p w14:paraId="6A0D7BBB" w14:textId="77777777" w:rsidR="002C0B4A" w:rsidRPr="00F24D41" w:rsidRDefault="002C0B4A" w:rsidP="0053768C">
      <w:pPr>
        <w:pStyle w:val="Heading2"/>
      </w:pPr>
      <w:bookmarkStart w:id="5" w:name="_Toc237598238"/>
      <w:r w:rsidRPr="00F24D41">
        <w:t>Leicester</w:t>
      </w:r>
      <w:bookmarkEnd w:id="5"/>
    </w:p>
    <w:p w14:paraId="22509777" w14:textId="18A8565F"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Leicester provides a clear route through</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Children, young people and families</w:t>
      </w:r>
      <w:r w:rsidRPr="00F24D41">
        <w:rPr>
          <w:rStyle w:val="apple-converted-space"/>
          <w:rFonts w:ascii="Arial" w:hAnsi="Arial" w:cs="Arial"/>
          <w:color w:val="000000"/>
          <w:sz w:val="22"/>
          <w:szCs w:val="22"/>
        </w:rPr>
        <w:t> </w:t>
      </w:r>
      <w:r w:rsidRPr="00F24D41">
        <w:rPr>
          <w:rFonts w:ascii="Arial" w:hAnsi="Arial" w:cs="Arial"/>
          <w:color w:val="000000"/>
          <w:sz w:val="22"/>
          <w:szCs w:val="22"/>
        </w:rPr>
        <w:t>and then</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Support for children and young people</w:t>
      </w:r>
      <w:r w:rsidRPr="00F24D41">
        <w:rPr>
          <w:rFonts w:ascii="Arial" w:hAnsi="Arial" w:cs="Arial"/>
          <w:color w:val="000000"/>
          <w:sz w:val="22"/>
          <w:szCs w:val="22"/>
        </w:rPr>
        <w:t>. Its Early Help page uses familiar examples that may help a parent recognise when support could be relevant. These include worries about a child’s behaviour or wellbeing, difficulty coping as a parent, housing problems and domestic abuse. The page also lists possible areas of help, including parenting, school attendance, mental health, money, housing, employment and youth services.</w:t>
      </w:r>
    </w:p>
    <w:p w14:paraId="08CF849A" w14:textId="4254CEA6"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The page clearly states that parents and carers can request Early Help themselves. It gives a telephone number and email address and explains that a lead professional may discuss the family’s needs, complete an assessment and agree an action plan. However, although the page lists different areas of support, it does not provide clearly labelled links to services for each need or a searchable local support directory. A family may therefore understand that help is available but still need to look elsewhere to find a particular service.</w:t>
      </w:r>
    </w:p>
    <w:p w14:paraId="1C1ECFA7" w14:textId="3DE2FEF0"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No family stories, testimonials or Early Help FAQs were identified during the menu-based review. General council feedback and children’s social care complaints routes are </w:t>
      </w:r>
      <w:r w:rsidR="00B6403F" w:rsidRPr="00F24D41">
        <w:rPr>
          <w:rFonts w:ascii="Arial" w:hAnsi="Arial" w:cs="Arial"/>
          <w:color w:val="000000"/>
          <w:sz w:val="22"/>
          <w:szCs w:val="22"/>
        </w:rPr>
        <w:t>available but</w:t>
      </w:r>
      <w:r w:rsidRPr="00F24D41">
        <w:rPr>
          <w:rFonts w:ascii="Arial" w:hAnsi="Arial" w:cs="Arial"/>
          <w:color w:val="000000"/>
          <w:sz w:val="22"/>
          <w:szCs w:val="22"/>
        </w:rPr>
        <w:t xml:space="preserve"> are not directly linked from the Early Help page. Leicester provides an accessibility statement. It also has an automatic translation function, although the council explains that Google Translate may not be accurate and may not work for online forms, PDFs or maps.</w:t>
      </w:r>
    </w:p>
    <w:p w14:paraId="65110CFC" w14:textId="77777777" w:rsidR="002C0B4A" w:rsidRPr="00F24D41" w:rsidRDefault="002C0B4A" w:rsidP="0053768C">
      <w:pPr>
        <w:pStyle w:val="Heading2"/>
      </w:pPr>
      <w:bookmarkStart w:id="6" w:name="_Toc237598239"/>
      <w:r w:rsidRPr="00F24D41">
        <w:t>Nottinghamshire</w:t>
      </w:r>
      <w:bookmarkEnd w:id="6"/>
    </w:p>
    <w:p w14:paraId="5A2C1F26" w14:textId="7A2F6877"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Nottinghamshire provides Early Help information through Family Hub Networks, which are local family support hubs, and a separate page called</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Referring to Early Help services</w:t>
      </w:r>
      <w:r w:rsidRPr="00F24D41">
        <w:rPr>
          <w:rFonts w:ascii="Arial" w:hAnsi="Arial" w:cs="Arial"/>
          <w:color w:val="000000"/>
          <w:sz w:val="22"/>
          <w:szCs w:val="22"/>
        </w:rPr>
        <w:t>. The referral page is located under</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Care</w:t>
      </w:r>
      <w:r w:rsidRPr="00F24D41">
        <w:rPr>
          <w:rFonts w:ascii="Arial" w:hAnsi="Arial" w:cs="Arial"/>
          <w:color w:val="000000"/>
          <w:sz w:val="22"/>
          <w:szCs w:val="22"/>
        </w:rPr>
        <w:t>,</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Early years and childcare</w:t>
      </w:r>
      <w:r w:rsidRPr="00F24D41">
        <w:rPr>
          <w:rStyle w:val="apple-converted-space"/>
          <w:rFonts w:ascii="Arial" w:hAnsi="Arial" w:cs="Arial"/>
          <w:color w:val="000000"/>
          <w:sz w:val="22"/>
          <w:szCs w:val="22"/>
        </w:rPr>
        <w:t> </w:t>
      </w:r>
      <w:r w:rsidRPr="00F24D41">
        <w:rPr>
          <w:rFonts w:ascii="Arial" w:hAnsi="Arial" w:cs="Arial"/>
          <w:color w:val="000000"/>
          <w:sz w:val="22"/>
          <w:szCs w:val="22"/>
        </w:rPr>
        <w:t>and</w:t>
      </w:r>
      <w:r w:rsidRPr="00F24D41">
        <w:rPr>
          <w:rStyle w:val="apple-converted-space"/>
          <w:rFonts w:ascii="Arial" w:hAnsi="Arial" w:cs="Arial"/>
          <w:color w:val="000000"/>
          <w:sz w:val="22"/>
          <w:szCs w:val="22"/>
        </w:rPr>
        <w:t> </w:t>
      </w:r>
      <w:r w:rsidRPr="00F24D41">
        <w:rPr>
          <w:rStyle w:val="Emphasis"/>
          <w:rFonts w:ascii="Arial" w:hAnsi="Arial" w:cs="Arial"/>
          <w:i w:val="0"/>
          <w:iCs w:val="0"/>
          <w:color w:val="000000"/>
          <w:sz w:val="22"/>
          <w:szCs w:val="22"/>
        </w:rPr>
        <w:t>Childcare providers</w:t>
      </w:r>
      <w:r w:rsidRPr="00F24D41">
        <w:rPr>
          <w:rFonts w:ascii="Arial" w:hAnsi="Arial" w:cs="Arial"/>
          <w:color w:val="000000"/>
          <w:sz w:val="22"/>
          <w:szCs w:val="22"/>
        </w:rPr>
        <w:t xml:space="preserve">. This may be an unexpected place for a parent who is simply looking for Early Help. In contrast, the Family Hub Networks page presents itself as a starting point for local family support. It links </w:t>
      </w:r>
      <w:r w:rsidRPr="00F24D41">
        <w:rPr>
          <w:rFonts w:ascii="Arial" w:hAnsi="Arial" w:cs="Arial"/>
          <w:color w:val="000000"/>
          <w:sz w:val="22"/>
          <w:szCs w:val="22"/>
        </w:rPr>
        <w:lastRenderedPageBreak/>
        <w:t>families to information about parenting, health and wellbeing, education, relationships, employment and finances.</w:t>
      </w:r>
    </w:p>
    <w:p w14:paraId="69B3DB74" w14:textId="1FB16BF5"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Families can contact the council’s Early Help team or their local Family Hub by telephone or email. They can also use an online enquiry form to request support. The Family Hub pages provide local contact details, a link to Your Notts Directory, an online directory of local services, and information about parenting courses and support. These options give families clear ways to ask for help or explore other local services.</w:t>
      </w:r>
    </w:p>
    <w:p w14:paraId="33F6EB80" w14:textId="78F22896" w:rsidR="002C0B4A" w:rsidRPr="00F24D41" w:rsidRDefault="002C0B4A"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The parenting-support page includes parent testimonials, which give some indication of families’ experiences of the service. Nottinghamshire also invites parents and carers to take part in the development of Family Hub Networks. However, this is different from a clear feedback route for families who have already used Early Help, so service-specific feedback is less visible. The accessibility statement identifies barriers in forms, keyboard navigation, search labels, colour contrast and heading structure. The council’s general contact page offers telephone interpreting, but this was not signposted within the Family Hub pages reviewed.</w:t>
      </w:r>
    </w:p>
    <w:p w14:paraId="1BDAA9DD" w14:textId="72A6DC14" w:rsidR="00774196" w:rsidRPr="00F24D41" w:rsidRDefault="00774196" w:rsidP="0053768C">
      <w:pPr>
        <w:pStyle w:val="Heading1"/>
        <w:rPr>
          <w:lang w:val="uk-UA"/>
        </w:rPr>
      </w:pPr>
      <w:bookmarkStart w:id="7" w:name="_Toc237598240"/>
      <w:r w:rsidRPr="00F24D41">
        <w:t>Comparative Analysis of Main Strengths and Weaknesses</w:t>
      </w:r>
      <w:bookmarkEnd w:id="7"/>
    </w:p>
    <w:p w14:paraId="3FC192E3" w14:textId="2FBDB0D9" w:rsidR="004C258F" w:rsidRPr="00F24D41" w:rsidRDefault="004C258F" w:rsidP="004C258F">
      <w:pPr>
        <w:rPr>
          <w:rFonts w:ascii="Arial" w:hAnsi="Arial" w:cs="Arial"/>
          <w:sz w:val="22"/>
          <w:szCs w:val="22"/>
          <w:lang w:val="uk-UA"/>
        </w:rPr>
      </w:pPr>
      <w:r w:rsidRPr="00F24D41">
        <w:rPr>
          <w:rFonts w:ascii="Arial" w:hAnsi="Arial" w:cs="Arial"/>
          <w:b/>
          <w:bCs/>
          <w:color w:val="000000"/>
          <w:sz w:val="22"/>
          <w:szCs w:val="22"/>
        </w:rPr>
        <w:t>Table 1.</w:t>
      </w:r>
      <w:r w:rsidRPr="00F24D41">
        <w:rPr>
          <w:rFonts w:ascii="Arial" w:hAnsi="Arial" w:cs="Arial"/>
          <w:color w:val="000000"/>
          <w:sz w:val="22"/>
          <w:szCs w:val="22"/>
        </w:rPr>
        <w:t xml:space="preserve"> Comparison of strengths and weaknesses in Early Help website signposting</w:t>
      </w:r>
    </w:p>
    <w:tbl>
      <w:tblPr>
        <w:tblStyle w:val="TableGrid"/>
        <w:tblW w:w="0" w:type="auto"/>
        <w:tblLook w:val="04A0" w:firstRow="1" w:lastRow="0" w:firstColumn="1" w:lastColumn="0" w:noHBand="0" w:noVBand="1"/>
      </w:tblPr>
      <w:tblGrid>
        <w:gridCol w:w="2254"/>
        <w:gridCol w:w="2254"/>
        <w:gridCol w:w="2254"/>
        <w:gridCol w:w="2254"/>
      </w:tblGrid>
      <w:tr w:rsidR="00DA07C7" w:rsidRPr="00F24D41" w14:paraId="56AB67FA" w14:textId="77777777" w:rsidTr="00CC5069">
        <w:trPr>
          <w:trHeight w:val="416"/>
        </w:trPr>
        <w:tc>
          <w:tcPr>
            <w:tcW w:w="2254" w:type="dxa"/>
          </w:tcPr>
          <w:p w14:paraId="440219CE" w14:textId="4FA000C0"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Comparative area</w:t>
            </w:r>
          </w:p>
        </w:tc>
        <w:tc>
          <w:tcPr>
            <w:tcW w:w="2254" w:type="dxa"/>
          </w:tcPr>
          <w:p w14:paraId="1FA4CDAD" w14:textId="592B55CD"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Tower Hamlets</w:t>
            </w:r>
          </w:p>
        </w:tc>
        <w:tc>
          <w:tcPr>
            <w:tcW w:w="2254" w:type="dxa"/>
          </w:tcPr>
          <w:p w14:paraId="10733786" w14:textId="657240D7"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Leicester</w:t>
            </w:r>
          </w:p>
        </w:tc>
        <w:tc>
          <w:tcPr>
            <w:tcW w:w="2254" w:type="dxa"/>
          </w:tcPr>
          <w:p w14:paraId="2F25C2B5" w14:textId="69FDEAEF"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Nottinghamshire</w:t>
            </w:r>
          </w:p>
        </w:tc>
      </w:tr>
      <w:tr w:rsidR="00DA07C7" w:rsidRPr="00F24D41" w14:paraId="565F1639" w14:textId="77777777" w:rsidTr="00CC5069">
        <w:tc>
          <w:tcPr>
            <w:tcW w:w="2254" w:type="dxa"/>
          </w:tcPr>
          <w:p w14:paraId="08C0D3F1" w14:textId="5CAE3219"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Finding Early Help</w:t>
            </w:r>
          </w:p>
        </w:tc>
        <w:tc>
          <w:tcPr>
            <w:tcW w:w="2254" w:type="dxa"/>
          </w:tcPr>
          <w:p w14:paraId="688F6A2A" w14:textId="32347424" w:rsidR="00DA07C7" w:rsidRPr="00CC5069"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 xml:space="preserve">Moderate </w:t>
            </w:r>
            <w:r w:rsidRPr="00F24D41">
              <w:rPr>
                <w:rStyle w:val="Strong"/>
                <w:rFonts w:ascii="Arial" w:hAnsi="Arial" w:cs="Arial"/>
                <w:b w:val="0"/>
                <w:bCs w:val="0"/>
                <w:color w:val="000000"/>
                <w:sz w:val="22"/>
                <w:szCs w:val="22"/>
              </w:rPr>
              <w:t xml:space="preserve">- </w:t>
            </w:r>
            <w:r w:rsidRPr="00F24D41">
              <w:rPr>
                <w:rStyle w:val="Strong"/>
                <w:rFonts w:ascii="Arial" w:hAnsi="Arial" w:cs="Arial"/>
                <w:b w:val="0"/>
                <w:bCs w:val="0"/>
                <w:color w:val="000000"/>
                <w:sz w:val="22"/>
                <w:szCs w:val="22"/>
                <w:lang w:val="uk-UA"/>
              </w:rPr>
              <w:t>the</w:t>
            </w:r>
            <w:r w:rsidRPr="00F24D41">
              <w:rPr>
                <w:rStyle w:val="Strong"/>
                <w:rFonts w:ascii="Arial" w:hAnsi="Arial" w:cs="Arial"/>
                <w:b w:val="0"/>
                <w:bCs w:val="0"/>
                <w:color w:val="000000"/>
                <w:sz w:val="22"/>
                <w:szCs w:val="22"/>
              </w:rPr>
              <w:t xml:space="preserve"> route through health and social care is not immediately obvious.</w:t>
            </w:r>
            <w:r w:rsidR="00465139" w:rsidRPr="00F24D41">
              <w:rPr>
                <w:rStyle w:val="Strong"/>
                <w:rFonts w:ascii="Arial" w:hAnsi="Arial" w:cs="Arial"/>
                <w:b w:val="0"/>
                <w:bCs w:val="0"/>
                <w:color w:val="000000"/>
                <w:sz w:val="22"/>
                <w:szCs w:val="22"/>
                <w:lang w:val="uk-UA"/>
              </w:rPr>
              <w:t xml:space="preserve"> </w:t>
            </w:r>
          </w:p>
        </w:tc>
        <w:tc>
          <w:tcPr>
            <w:tcW w:w="2254" w:type="dxa"/>
          </w:tcPr>
          <w:p w14:paraId="60E8AE23" w14:textId="71263D2B"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 xml:space="preserve">Strong </w:t>
            </w:r>
            <w:r w:rsidRPr="00F24D41">
              <w:rPr>
                <w:rStyle w:val="Strong"/>
                <w:rFonts w:ascii="Arial" w:hAnsi="Arial" w:cs="Arial"/>
                <w:b w:val="0"/>
                <w:bCs w:val="0"/>
                <w:color w:val="000000"/>
                <w:sz w:val="22"/>
                <w:szCs w:val="22"/>
              </w:rPr>
              <w:t>- Early Help is easy to find through children and family pages.</w:t>
            </w:r>
          </w:p>
        </w:tc>
        <w:tc>
          <w:tcPr>
            <w:tcW w:w="2254" w:type="dxa"/>
          </w:tcPr>
          <w:p w14:paraId="596D6F99" w14:textId="615E4A04"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Weak</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Style w:val="apple-converted-space"/>
                <w:rFonts w:ascii="Arial" w:hAnsi="Arial" w:cs="Arial"/>
                <w:color w:val="000000"/>
                <w:sz w:val="22"/>
                <w:szCs w:val="22"/>
              </w:rPr>
              <w:t>r</w:t>
            </w:r>
            <w:r w:rsidRPr="00F24D41">
              <w:rPr>
                <w:rStyle w:val="apple-converted-space"/>
                <w:rFonts w:ascii="Arial" w:hAnsi="Arial" w:cs="Arial"/>
                <w:sz w:val="22"/>
                <w:szCs w:val="22"/>
              </w:rPr>
              <w:t>elevant information is divided across separate and unexpectedly labelled section.</w:t>
            </w:r>
          </w:p>
        </w:tc>
      </w:tr>
      <w:tr w:rsidR="00DA07C7" w:rsidRPr="00F24D41" w14:paraId="35D8184E" w14:textId="77777777" w:rsidTr="00CC5069">
        <w:tc>
          <w:tcPr>
            <w:tcW w:w="2254" w:type="dxa"/>
          </w:tcPr>
          <w:p w14:paraId="18E47A27" w14:textId="6BC3A449"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Clear, family-friendly information</w:t>
            </w:r>
          </w:p>
        </w:tc>
        <w:tc>
          <w:tcPr>
            <w:tcW w:w="2254" w:type="dxa"/>
          </w:tcPr>
          <w:p w14:paraId="102EDDCC" w14:textId="6BE04FD8"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explains common concerns and what may happen after contact.</w:t>
            </w:r>
          </w:p>
        </w:tc>
        <w:tc>
          <w:tcPr>
            <w:tcW w:w="2254" w:type="dxa"/>
          </w:tcPr>
          <w:p w14:paraId="70FF945A" w14:textId="40FDEFD0"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gives clear examples of when a family may need support.</w:t>
            </w:r>
          </w:p>
        </w:tc>
        <w:tc>
          <w:tcPr>
            <w:tcW w:w="2254" w:type="dxa"/>
          </w:tcPr>
          <w:p w14:paraId="17EB3835" w14:textId="5A30616D"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Moderate</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useful information is available, but families need to move between several pages.</w:t>
            </w:r>
          </w:p>
        </w:tc>
      </w:tr>
      <w:tr w:rsidR="00DA07C7" w:rsidRPr="00F24D41" w14:paraId="29046FC6" w14:textId="77777777" w:rsidTr="00CC5069">
        <w:tc>
          <w:tcPr>
            <w:tcW w:w="2254" w:type="dxa"/>
          </w:tcPr>
          <w:p w14:paraId="3E293404" w14:textId="0BE0BD98"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Contact and self-referral</w:t>
            </w:r>
          </w:p>
        </w:tc>
        <w:tc>
          <w:tcPr>
            <w:tcW w:w="2254" w:type="dxa"/>
          </w:tcPr>
          <w:p w14:paraId="4DBD4276" w14:textId="56DC22BF"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clear telephone and online request options.</w:t>
            </w:r>
          </w:p>
        </w:tc>
        <w:tc>
          <w:tcPr>
            <w:tcW w:w="2254" w:type="dxa"/>
          </w:tcPr>
          <w:p w14:paraId="70AB8DDE" w14:textId="3A9C1510"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 xml:space="preserve">parents can clearly request help </w:t>
            </w:r>
            <w:r w:rsidRPr="00F24D41">
              <w:rPr>
                <w:rFonts w:ascii="Arial" w:hAnsi="Arial" w:cs="Arial"/>
                <w:color w:val="000000"/>
                <w:sz w:val="22"/>
                <w:szCs w:val="22"/>
              </w:rPr>
              <w:lastRenderedPageBreak/>
              <w:t>by telephone or email.</w:t>
            </w:r>
          </w:p>
        </w:tc>
        <w:tc>
          <w:tcPr>
            <w:tcW w:w="2254" w:type="dxa"/>
          </w:tcPr>
          <w:p w14:paraId="006E7829" w14:textId="73B279A0"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lastRenderedPageBreak/>
              <w:t>Strong</w:t>
            </w:r>
            <w:r w:rsidRPr="00F24D41">
              <w:rPr>
                <w:rStyle w:val="apple-converted-space"/>
                <w:rFonts w:ascii="Arial" w:hAnsi="Arial" w:cs="Arial"/>
                <w:color w:val="000000"/>
                <w:sz w:val="22"/>
                <w:szCs w:val="22"/>
              </w:rPr>
              <w:t> -</w:t>
            </w:r>
            <w:r w:rsidRPr="00F24D41">
              <w:rPr>
                <w:rStyle w:val="apple-converted-space"/>
                <w:rFonts w:ascii="Arial" w:hAnsi="Arial" w:cs="Arial"/>
                <w:sz w:val="22"/>
                <w:szCs w:val="22"/>
              </w:rPr>
              <w:t xml:space="preserve"> </w:t>
            </w:r>
            <w:r w:rsidRPr="00F24D41">
              <w:rPr>
                <w:rFonts w:ascii="Arial" w:hAnsi="Arial" w:cs="Arial"/>
                <w:color w:val="000000"/>
                <w:sz w:val="22"/>
                <w:szCs w:val="22"/>
              </w:rPr>
              <w:t xml:space="preserve">telephone, email and an online </w:t>
            </w:r>
            <w:r w:rsidRPr="00F24D41">
              <w:rPr>
                <w:rFonts w:ascii="Arial" w:hAnsi="Arial" w:cs="Arial"/>
                <w:color w:val="000000"/>
                <w:sz w:val="22"/>
                <w:szCs w:val="22"/>
              </w:rPr>
              <w:lastRenderedPageBreak/>
              <w:t>contact form are available.</w:t>
            </w:r>
          </w:p>
        </w:tc>
      </w:tr>
      <w:tr w:rsidR="00DA07C7" w:rsidRPr="00F24D41" w14:paraId="0F9FC0D5" w14:textId="77777777" w:rsidTr="00CC5069">
        <w:tc>
          <w:tcPr>
            <w:tcW w:w="2254" w:type="dxa"/>
          </w:tcPr>
          <w:p w14:paraId="2A40BF39" w14:textId="25200A52"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lastRenderedPageBreak/>
              <w:t>Finding help for a particular need</w:t>
            </w:r>
          </w:p>
        </w:tc>
        <w:tc>
          <w:tcPr>
            <w:tcW w:w="2254" w:type="dxa"/>
          </w:tcPr>
          <w:p w14:paraId="10F4A6D8" w14:textId="50DBAF5C"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Early Help information links families to wider local support.</w:t>
            </w:r>
          </w:p>
        </w:tc>
        <w:tc>
          <w:tcPr>
            <w:tcW w:w="2254" w:type="dxa"/>
          </w:tcPr>
          <w:p w14:paraId="14B15FFC" w14:textId="0E4D2089"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Weak</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needs are listed, but there are no clear routes to relevant services.</w:t>
            </w:r>
          </w:p>
        </w:tc>
        <w:tc>
          <w:tcPr>
            <w:tcW w:w="2254" w:type="dxa"/>
          </w:tcPr>
          <w:p w14:paraId="73BC0885" w14:textId="2D99499A"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topic-based information and a searchable local directory are available.</w:t>
            </w:r>
          </w:p>
        </w:tc>
      </w:tr>
      <w:tr w:rsidR="00DA07C7" w:rsidRPr="00F24D41" w14:paraId="6CF0FC67" w14:textId="77777777" w:rsidTr="00CC5069">
        <w:tc>
          <w:tcPr>
            <w:tcW w:w="2254" w:type="dxa"/>
          </w:tcPr>
          <w:p w14:paraId="7EB55376" w14:textId="5B07765D"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Parenting support</w:t>
            </w:r>
          </w:p>
        </w:tc>
        <w:tc>
          <w:tcPr>
            <w:tcW w:w="2254" w:type="dxa"/>
          </w:tcPr>
          <w:p w14:paraId="0D4FDCE4" w14:textId="034A0C4B"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parenting information and resources are available within the Early Help section.</w:t>
            </w:r>
          </w:p>
        </w:tc>
        <w:tc>
          <w:tcPr>
            <w:tcW w:w="2254" w:type="dxa"/>
          </w:tcPr>
          <w:p w14:paraId="4BD9D671" w14:textId="4766BD2B"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Weak</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parenting is mentioned, but there is no direct route to relevant support.</w:t>
            </w:r>
          </w:p>
        </w:tc>
        <w:tc>
          <w:tcPr>
            <w:tcW w:w="2254" w:type="dxa"/>
          </w:tcPr>
          <w:p w14:paraId="7F048F0E" w14:textId="2A2DED19"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dedicated parenting information, advice and courses are available.</w:t>
            </w:r>
          </w:p>
        </w:tc>
      </w:tr>
      <w:tr w:rsidR="00DA07C7" w:rsidRPr="00F24D41" w14:paraId="655AD6CF" w14:textId="77777777" w:rsidTr="00CC5069">
        <w:tc>
          <w:tcPr>
            <w:tcW w:w="2254" w:type="dxa"/>
          </w:tcPr>
          <w:p w14:paraId="740FE00B" w14:textId="5D3E02C1"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Family voice and feedback</w:t>
            </w:r>
          </w:p>
        </w:tc>
        <w:tc>
          <w:tcPr>
            <w:tcW w:w="2254" w:type="dxa"/>
          </w:tcPr>
          <w:p w14:paraId="2013041A" w14:textId="67EE85B4" w:rsidR="00DA07C7" w:rsidRPr="00F24D41" w:rsidRDefault="00DA07C7"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Strong</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parent comments and opportunities to provide feedback are visible.</w:t>
            </w:r>
          </w:p>
        </w:tc>
        <w:tc>
          <w:tcPr>
            <w:tcW w:w="2254" w:type="dxa"/>
          </w:tcPr>
          <w:p w14:paraId="149127E6" w14:textId="058072FD" w:rsidR="00DA07C7" w:rsidRPr="00F24D41" w:rsidRDefault="00DA07C7"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Weak</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no comparable family stories were identified; feedback is not connected to Early Help.</w:t>
            </w:r>
          </w:p>
        </w:tc>
        <w:tc>
          <w:tcPr>
            <w:tcW w:w="2254" w:type="dxa"/>
          </w:tcPr>
          <w:p w14:paraId="1FB45CDA" w14:textId="46A9423B" w:rsidR="00DA07C7" w:rsidRPr="00F24D41" w:rsidRDefault="003546D4"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Moderate</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parent testimonials and opportunities to influence service development are available, but feedback from service users is less clear.</w:t>
            </w:r>
          </w:p>
        </w:tc>
      </w:tr>
      <w:tr w:rsidR="00DA07C7" w:rsidRPr="00F24D41" w14:paraId="1CDE3D29" w14:textId="77777777" w:rsidTr="00CC5069">
        <w:tc>
          <w:tcPr>
            <w:tcW w:w="2254" w:type="dxa"/>
          </w:tcPr>
          <w:p w14:paraId="68EFA534" w14:textId="13A91616" w:rsidR="00DA07C7" w:rsidRPr="00F24D41" w:rsidRDefault="00DA07C7" w:rsidP="00D33AB9">
            <w:pPr>
              <w:spacing w:before="100" w:beforeAutospacing="1" w:after="100" w:afterAutospacing="1" w:line="360" w:lineRule="auto"/>
              <w:jc w:val="both"/>
              <w:rPr>
                <w:rFonts w:ascii="Arial" w:eastAsia="Times New Roman" w:hAnsi="Arial" w:cs="Arial"/>
                <w:b/>
                <w:bCs/>
                <w:color w:val="000000"/>
                <w:kern w:val="0"/>
                <w:sz w:val="22"/>
                <w:szCs w:val="22"/>
                <w:lang w:val="uk-UA" w:eastAsia="en-GB"/>
                <w14:ligatures w14:val="none"/>
              </w:rPr>
            </w:pPr>
            <w:r w:rsidRPr="00F24D41">
              <w:rPr>
                <w:rFonts w:ascii="Arial" w:hAnsi="Arial" w:cs="Arial"/>
                <w:b/>
                <w:bCs/>
                <w:color w:val="000000"/>
                <w:sz w:val="22"/>
                <w:szCs w:val="22"/>
              </w:rPr>
              <w:t>Digital accessibility and language access</w:t>
            </w:r>
          </w:p>
        </w:tc>
        <w:tc>
          <w:tcPr>
            <w:tcW w:w="2254" w:type="dxa"/>
          </w:tcPr>
          <w:p w14:paraId="4CA1AC35" w14:textId="776407FC" w:rsidR="00DA07C7" w:rsidRPr="00F24D41" w:rsidRDefault="00DA07C7"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Moderate</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the council publishes an accessibility statement; translated resources were identified only for parental-conflict information.</w:t>
            </w:r>
          </w:p>
        </w:tc>
        <w:tc>
          <w:tcPr>
            <w:tcW w:w="2254" w:type="dxa"/>
          </w:tcPr>
          <w:p w14:paraId="715851CE" w14:textId="476206A6" w:rsidR="00DA07C7" w:rsidRPr="00F24D41" w:rsidRDefault="00DA07C7"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Moderate</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accessibility information and automated translation are available, but translation has stated limitations.</w:t>
            </w:r>
          </w:p>
        </w:tc>
        <w:tc>
          <w:tcPr>
            <w:tcW w:w="2254" w:type="dxa"/>
          </w:tcPr>
          <w:p w14:paraId="644742E5" w14:textId="35911A30" w:rsidR="00DA07C7" w:rsidRPr="00F24D41" w:rsidRDefault="00DA07C7" w:rsidP="00D33AB9">
            <w:pPr>
              <w:spacing w:before="100" w:beforeAutospacing="1" w:after="100" w:afterAutospacing="1" w:line="360" w:lineRule="auto"/>
              <w:jc w:val="both"/>
              <w:rPr>
                <w:rFonts w:ascii="Arial" w:eastAsia="Times New Roman" w:hAnsi="Arial" w:cs="Arial"/>
                <w:color w:val="000000"/>
                <w:kern w:val="0"/>
                <w:sz w:val="22"/>
                <w:szCs w:val="22"/>
                <w:lang w:val="uk-UA" w:eastAsia="en-GB"/>
                <w14:ligatures w14:val="none"/>
              </w:rPr>
            </w:pPr>
            <w:r w:rsidRPr="00F24D41">
              <w:rPr>
                <w:rStyle w:val="Strong"/>
                <w:rFonts w:ascii="Arial" w:hAnsi="Arial" w:cs="Arial"/>
                <w:color w:val="000000"/>
                <w:sz w:val="22"/>
                <w:szCs w:val="22"/>
              </w:rPr>
              <w:t>Weak</w:t>
            </w:r>
            <w:r w:rsidRPr="00F24D41">
              <w:rPr>
                <w:rStyle w:val="apple-converted-space"/>
                <w:rFonts w:ascii="Arial" w:hAnsi="Arial" w:cs="Arial"/>
                <w:color w:val="000000"/>
                <w:sz w:val="22"/>
                <w:szCs w:val="22"/>
              </w:rPr>
              <w:t> </w:t>
            </w:r>
            <w:r w:rsidR="002B3049" w:rsidRPr="00F24D41">
              <w:rPr>
                <w:rStyle w:val="apple-converted-space"/>
                <w:rFonts w:ascii="Arial" w:hAnsi="Arial" w:cs="Arial"/>
                <w:color w:val="000000"/>
                <w:sz w:val="22"/>
                <w:szCs w:val="22"/>
                <w:lang w:val="uk-UA"/>
              </w:rPr>
              <w:t>-</w:t>
            </w:r>
            <w:r w:rsidR="002B3049" w:rsidRPr="00F24D41">
              <w:rPr>
                <w:rStyle w:val="apple-converted-space"/>
                <w:rFonts w:ascii="Arial" w:hAnsi="Arial" w:cs="Arial"/>
                <w:sz w:val="22"/>
                <w:szCs w:val="22"/>
                <w:lang w:val="uk-UA"/>
              </w:rPr>
              <w:t xml:space="preserve"> </w:t>
            </w:r>
            <w:r w:rsidRPr="00F24D41">
              <w:rPr>
                <w:rFonts w:ascii="Arial" w:hAnsi="Arial" w:cs="Arial"/>
                <w:color w:val="000000"/>
                <w:sz w:val="22"/>
                <w:szCs w:val="22"/>
              </w:rPr>
              <w:t>the council identifies barriers in forms, navigation, search labels, contrast and headings; interpreting is only signposted through the general contact page.</w:t>
            </w:r>
          </w:p>
        </w:tc>
      </w:tr>
    </w:tbl>
    <w:p w14:paraId="6DA2BC61" w14:textId="77777777" w:rsidR="004C258F" w:rsidRPr="00F24D41" w:rsidRDefault="004C258F" w:rsidP="004C258F">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Table 1 shows that no website performs strongly across every area. Tower Hamlets has the most consistent pattern of strengths, particularly in clear information, contact routes, wider support, parenting information and family feedback. Leicester provides a clear entry point and self-referral route, but is weaker when families need links to more specific services or </w:t>
      </w:r>
      <w:r w:rsidRPr="00F24D41">
        <w:rPr>
          <w:rFonts w:ascii="Arial" w:hAnsi="Arial" w:cs="Arial"/>
          <w:color w:val="000000"/>
          <w:sz w:val="22"/>
          <w:szCs w:val="22"/>
        </w:rPr>
        <w:lastRenderedPageBreak/>
        <w:t>feedback. Nottinghamshire offers broad information and contact options, but fragmented navigation and digital accessibility barriers may make this information harder to use.</w:t>
      </w:r>
    </w:p>
    <w:p w14:paraId="23F1F731" w14:textId="2DBDFC1F" w:rsidR="004C258F" w:rsidRPr="00F24D41" w:rsidRDefault="00442A48" w:rsidP="00D33AB9">
      <w:pPr>
        <w:spacing w:before="100" w:beforeAutospacing="1" w:after="100" w:afterAutospacing="1" w:line="360" w:lineRule="auto"/>
        <w:jc w:val="both"/>
        <w:rPr>
          <w:rFonts w:ascii="Arial" w:hAnsi="Arial" w:cs="Arial"/>
          <w:color w:val="000000"/>
          <w:sz w:val="22"/>
          <w:szCs w:val="22"/>
          <w:lang w:val="uk-UA"/>
        </w:rPr>
      </w:pPr>
      <w:r w:rsidRPr="00F24D41">
        <w:rPr>
          <w:rFonts w:ascii="Arial" w:hAnsi="Arial" w:cs="Arial"/>
          <w:noProof/>
          <w:color w:val="000000"/>
          <w:sz w:val="22"/>
          <w:szCs w:val="22"/>
          <w:lang w:val="uk-UA"/>
        </w:rPr>
        <w:drawing>
          <wp:inline distT="0" distB="0" distL="0" distR="0" wp14:anchorId="6C7DF73E" wp14:editId="784A48C1">
            <wp:extent cx="5731510" cy="5808345"/>
            <wp:effectExtent l="0" t="0" r="0" b="0"/>
            <wp:docPr id="127913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36012" name="Picture 12791360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808345"/>
                    </a:xfrm>
                    <a:prstGeom prst="rect">
                      <a:avLst/>
                    </a:prstGeom>
                  </pic:spPr>
                </pic:pic>
              </a:graphicData>
            </a:graphic>
          </wp:inline>
        </w:drawing>
      </w:r>
    </w:p>
    <w:p w14:paraId="0564A48C" w14:textId="59F53DEA" w:rsidR="00F24D41" w:rsidRPr="00F24D41" w:rsidRDefault="00F24D41"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b/>
          <w:bCs/>
          <w:color w:val="000000"/>
          <w:sz w:val="22"/>
          <w:szCs w:val="22"/>
        </w:rPr>
        <w:t>Figure 1.</w:t>
      </w:r>
      <w:r w:rsidRPr="00F24D41">
        <w:rPr>
          <w:rFonts w:ascii="Arial" w:hAnsi="Arial" w:cs="Arial"/>
          <w:color w:val="000000"/>
          <w:sz w:val="22"/>
          <w:szCs w:val="22"/>
        </w:rPr>
        <w:t xml:space="preserve"> Leicester City Council navigation page showing Early Help as a clear option within Support for children and young people</w:t>
      </w:r>
      <w:r w:rsidRPr="00F24D41">
        <w:rPr>
          <w:rFonts w:ascii="Arial" w:hAnsi="Arial" w:cs="Arial"/>
          <w:color w:val="000000"/>
          <w:sz w:val="22"/>
          <w:szCs w:val="22"/>
          <w:lang w:val="uk-UA"/>
        </w:rPr>
        <w:t xml:space="preserve"> (</w:t>
      </w:r>
      <w:r w:rsidRPr="00F24D41">
        <w:rPr>
          <w:rFonts w:ascii="Arial" w:hAnsi="Arial" w:cs="Arial"/>
          <w:color w:val="000000"/>
          <w:sz w:val="22"/>
          <w:szCs w:val="22"/>
        </w:rPr>
        <w:t>Leicester City Council</w:t>
      </w:r>
      <w:r w:rsidRPr="00F24D41">
        <w:rPr>
          <w:rStyle w:val="apple-converted-space"/>
          <w:rFonts w:ascii="Arial" w:hAnsi="Arial" w:cs="Arial"/>
          <w:color w:val="000000"/>
          <w:sz w:val="22"/>
          <w:szCs w:val="22"/>
          <w:lang w:val="uk-UA"/>
        </w:rPr>
        <w:t xml:space="preserve">, </w:t>
      </w:r>
      <w:r w:rsidRPr="00F24D41">
        <w:rPr>
          <w:rStyle w:val="apple-converted-space"/>
          <w:rFonts w:ascii="Arial" w:hAnsi="Arial" w:cs="Arial"/>
          <w:color w:val="000000"/>
          <w:sz w:val="22"/>
          <w:szCs w:val="22"/>
        </w:rPr>
        <w:t>n.d.</w:t>
      </w:r>
      <w:r w:rsidRPr="00F24D41">
        <w:rPr>
          <w:rFonts w:ascii="Arial" w:hAnsi="Arial" w:cs="Arial"/>
          <w:color w:val="000000"/>
          <w:sz w:val="22"/>
          <w:szCs w:val="22"/>
          <w:lang w:val="uk-UA"/>
        </w:rPr>
        <w:t>)</w:t>
      </w:r>
      <w:r w:rsidRPr="00F24D41">
        <w:rPr>
          <w:rFonts w:ascii="Arial" w:hAnsi="Arial" w:cs="Arial"/>
          <w:color w:val="000000"/>
          <w:sz w:val="22"/>
          <w:szCs w:val="22"/>
        </w:rPr>
        <w:t>.</w:t>
      </w:r>
    </w:p>
    <w:p w14:paraId="144657FD" w14:textId="721705E6" w:rsidR="004C258F" w:rsidRPr="00F24D41" w:rsidRDefault="004C258F"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color w:val="000000"/>
          <w:sz w:val="22"/>
          <w:szCs w:val="22"/>
        </w:rPr>
        <w:t>Figure 1 shows why Leicester was rated strong for finding Early Help. The route begins in a familiar child</w:t>
      </w:r>
      <w:r w:rsidR="00BC1945">
        <w:rPr>
          <w:rFonts w:ascii="Arial" w:hAnsi="Arial" w:cs="Arial"/>
          <w:color w:val="000000"/>
          <w:sz w:val="22"/>
          <w:szCs w:val="22"/>
        </w:rPr>
        <w:t>ren</w:t>
      </w:r>
      <w:r w:rsidRPr="00F24D41">
        <w:rPr>
          <w:rFonts w:ascii="Arial" w:hAnsi="Arial" w:cs="Arial"/>
          <w:color w:val="000000"/>
          <w:sz w:val="22"/>
          <w:szCs w:val="22"/>
        </w:rPr>
        <w:t xml:space="preserve"> and </w:t>
      </w:r>
      <w:r w:rsidR="00246779" w:rsidRPr="00F24D41">
        <w:rPr>
          <w:rFonts w:ascii="Arial" w:hAnsi="Arial" w:cs="Arial"/>
          <w:color w:val="000000"/>
          <w:sz w:val="22"/>
          <w:szCs w:val="22"/>
        </w:rPr>
        <w:t>famil</w:t>
      </w:r>
      <w:r w:rsidR="00CC5069">
        <w:rPr>
          <w:rFonts w:ascii="Arial" w:hAnsi="Arial" w:cs="Arial"/>
          <w:color w:val="000000"/>
          <w:sz w:val="22"/>
          <w:szCs w:val="22"/>
        </w:rPr>
        <w:t>ies</w:t>
      </w:r>
      <w:r w:rsidRPr="00F24D41">
        <w:rPr>
          <w:rFonts w:ascii="Arial" w:hAnsi="Arial" w:cs="Arial"/>
          <w:color w:val="000000"/>
          <w:sz w:val="22"/>
          <w:szCs w:val="22"/>
        </w:rPr>
        <w:t xml:space="preserve"> section, and Early Help is presented as a clearly labelled option rather than being placed within a specialist category. This makes it easier for a parent to identify the relevant service at an early stage.</w:t>
      </w:r>
    </w:p>
    <w:p w14:paraId="09ECDA5B" w14:textId="57244AFB" w:rsidR="00475F28" w:rsidRPr="00F24D41" w:rsidRDefault="004C258F"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noProof/>
          <w:color w:val="000000"/>
          <w:sz w:val="22"/>
          <w:szCs w:val="22"/>
          <w:lang w:val="uk-UA"/>
        </w:rPr>
        <w:lastRenderedPageBreak/>
        <w:drawing>
          <wp:inline distT="0" distB="0" distL="0" distR="0" wp14:anchorId="265D6084" wp14:editId="0C678C51">
            <wp:extent cx="5731510" cy="4687570"/>
            <wp:effectExtent l="0" t="0" r="0" b="0"/>
            <wp:docPr id="4109797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79767" name="Picture 4109797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687570"/>
                    </a:xfrm>
                    <a:prstGeom prst="rect">
                      <a:avLst/>
                    </a:prstGeom>
                  </pic:spPr>
                </pic:pic>
              </a:graphicData>
            </a:graphic>
          </wp:inline>
        </w:drawing>
      </w:r>
    </w:p>
    <w:p w14:paraId="3F402914" w14:textId="1AFE1FC9" w:rsidR="00F24D41" w:rsidRPr="00F24D41" w:rsidRDefault="00F24D41"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b/>
          <w:bCs/>
          <w:color w:val="000000"/>
          <w:sz w:val="22"/>
          <w:szCs w:val="22"/>
        </w:rPr>
        <w:t>Figure 2.</w:t>
      </w:r>
      <w:r w:rsidRPr="00F24D41">
        <w:rPr>
          <w:rFonts w:ascii="Arial" w:hAnsi="Arial" w:cs="Arial"/>
          <w:color w:val="000000"/>
          <w:sz w:val="22"/>
          <w:szCs w:val="22"/>
        </w:rPr>
        <w:t xml:space="preserve"> Tower Hamlets navigation page showing that families first enter the </w:t>
      </w:r>
      <w:r w:rsidR="00246779" w:rsidRPr="00F24D41">
        <w:rPr>
          <w:rFonts w:ascii="Arial" w:hAnsi="Arial" w:cs="Arial"/>
          <w:color w:val="000000"/>
          <w:sz w:val="22"/>
          <w:szCs w:val="22"/>
        </w:rPr>
        <w:t>health</w:t>
      </w:r>
      <w:r w:rsidRPr="00F24D41">
        <w:rPr>
          <w:rFonts w:ascii="Arial" w:hAnsi="Arial" w:cs="Arial"/>
          <w:color w:val="000000"/>
          <w:sz w:val="22"/>
          <w:szCs w:val="22"/>
        </w:rPr>
        <w:t xml:space="preserve"> and social care section before reaching Children and family care (London Borough of Tower Hamlets n.d.).</w:t>
      </w:r>
    </w:p>
    <w:p w14:paraId="3F2DEA47" w14:textId="63609CAD" w:rsidR="004C258F" w:rsidRPr="00F24D41" w:rsidRDefault="004C258F"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color w:val="000000"/>
          <w:sz w:val="22"/>
          <w:szCs w:val="22"/>
        </w:rPr>
        <w:t>Figure 2 shows that Tower Hamlets provides a clear children and family category once the health and social care section has been selected. However, this may not be the first category that a parent chooses when looking for support with family difficulties. This explains its moderate rating for navigation.</w:t>
      </w:r>
    </w:p>
    <w:p w14:paraId="1659C87E" w14:textId="300FE180" w:rsidR="00F24D41" w:rsidRPr="00F24D41" w:rsidRDefault="00F24D41"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noProof/>
          <w:color w:val="000000"/>
          <w:sz w:val="22"/>
          <w:szCs w:val="22"/>
        </w:rPr>
        <w:lastRenderedPageBreak/>
        <w:drawing>
          <wp:inline distT="0" distB="0" distL="0" distR="0" wp14:anchorId="6C4AC1D1" wp14:editId="76E8E6D8">
            <wp:extent cx="5731510" cy="3271520"/>
            <wp:effectExtent l="0" t="0" r="0" b="5080"/>
            <wp:docPr id="1219935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35452" name="Picture 12199354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p w14:paraId="49242800" w14:textId="4B9DA1EF" w:rsidR="00F24D41" w:rsidRPr="00F24D41" w:rsidRDefault="00F24D41"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b/>
          <w:bCs/>
          <w:color w:val="000000"/>
          <w:sz w:val="22"/>
          <w:szCs w:val="22"/>
        </w:rPr>
        <w:t>Figure 3.</w:t>
      </w:r>
      <w:r w:rsidRPr="00F24D41">
        <w:rPr>
          <w:rFonts w:ascii="Arial" w:hAnsi="Arial" w:cs="Arial"/>
          <w:color w:val="000000"/>
          <w:sz w:val="22"/>
          <w:szCs w:val="22"/>
        </w:rPr>
        <w:t xml:space="preserve"> Nottinghamshire County Council navigation menu showing the Early Help referral option within Early years and childcare (Nottinghamshire County Council n.d.).</w:t>
      </w:r>
    </w:p>
    <w:p w14:paraId="15D55239" w14:textId="7CE647CC" w:rsidR="00F24D41" w:rsidRPr="00F24D41" w:rsidRDefault="00F24D41" w:rsidP="00D33AB9">
      <w:pPr>
        <w:spacing w:before="100" w:beforeAutospacing="1" w:after="100" w:afterAutospacing="1" w:line="360" w:lineRule="auto"/>
        <w:jc w:val="both"/>
        <w:rPr>
          <w:rFonts w:ascii="Arial" w:hAnsi="Arial" w:cs="Arial"/>
          <w:color w:val="000000"/>
          <w:sz w:val="22"/>
          <w:szCs w:val="22"/>
        </w:rPr>
      </w:pPr>
      <w:r w:rsidRPr="00F24D41">
        <w:rPr>
          <w:rFonts w:ascii="Arial" w:hAnsi="Arial" w:cs="Arial"/>
          <w:color w:val="000000"/>
          <w:sz w:val="22"/>
          <w:szCs w:val="22"/>
        </w:rPr>
        <w:t>Figure 3 shows that Nottinghamshire’s Early Help referral route is available through the menu, but it is located under Early years and childcare alongside childcare-specific options. A parent who does not associate Early Help with childcare may not look in this section. This makes the route less intuitive than those shown in Figures 1 and 2.</w:t>
      </w:r>
    </w:p>
    <w:p w14:paraId="01E8D4C4" w14:textId="77777777" w:rsidR="00650099" w:rsidRPr="00F24D41" w:rsidRDefault="00650099" w:rsidP="0053768C">
      <w:pPr>
        <w:pStyle w:val="Heading1"/>
      </w:pPr>
      <w:bookmarkStart w:id="8" w:name="_Toc237598241"/>
      <w:r w:rsidRPr="00F24D41">
        <w:t>Conclusion and Recommendations</w:t>
      </w:r>
      <w:bookmarkEnd w:id="8"/>
    </w:p>
    <w:p w14:paraId="5C37109C" w14:textId="660C251C" w:rsidR="00650099" w:rsidRPr="00F24D41" w:rsidRDefault="00650099"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Overall, Tower Hamlets appears to communicate Early Help and wider family support most effectively. Leicester provides the clearest starting </w:t>
      </w:r>
      <w:r w:rsidR="00754605" w:rsidRPr="00F24D41">
        <w:rPr>
          <w:rFonts w:ascii="Arial" w:hAnsi="Arial" w:cs="Arial"/>
          <w:color w:val="000000"/>
          <w:sz w:val="22"/>
          <w:szCs w:val="22"/>
        </w:rPr>
        <w:t>point but</w:t>
      </w:r>
      <w:r w:rsidRPr="00F24D41">
        <w:rPr>
          <w:rFonts w:ascii="Arial" w:hAnsi="Arial" w:cs="Arial"/>
          <w:color w:val="000000"/>
          <w:sz w:val="22"/>
          <w:szCs w:val="22"/>
        </w:rPr>
        <w:t xml:space="preserve"> gives less help when a family needs to find support for a particular problem. Nottinghamshire offers a wide range of information and contact options, but its fragmented navigation and published accessibility barriers may make this information harder to use.</w:t>
      </w:r>
    </w:p>
    <w:p w14:paraId="47850D5C" w14:textId="170BB81A" w:rsidR="00650099" w:rsidRPr="00F24D41" w:rsidRDefault="00650099"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Tower Hamlets should keep its connected Early Help information but add a direct route from the main children and </w:t>
      </w:r>
      <w:r w:rsidR="00754605" w:rsidRPr="00F24D41">
        <w:rPr>
          <w:rFonts w:ascii="Arial" w:hAnsi="Arial" w:cs="Arial"/>
          <w:color w:val="000000"/>
          <w:sz w:val="22"/>
          <w:szCs w:val="22"/>
        </w:rPr>
        <w:t>famil</w:t>
      </w:r>
      <w:r w:rsidR="00CC5069">
        <w:rPr>
          <w:rFonts w:ascii="Arial" w:hAnsi="Arial" w:cs="Arial"/>
          <w:color w:val="000000"/>
          <w:sz w:val="22"/>
          <w:szCs w:val="22"/>
        </w:rPr>
        <w:t>ies</w:t>
      </w:r>
      <w:r w:rsidRPr="00F24D41">
        <w:rPr>
          <w:rFonts w:ascii="Arial" w:hAnsi="Arial" w:cs="Arial"/>
          <w:color w:val="000000"/>
          <w:sz w:val="22"/>
          <w:szCs w:val="22"/>
        </w:rPr>
        <w:t xml:space="preserve"> area. A clear starting point should help users understand what a service offers and give them an obvious next action (Government Digital Service, n.d.).</w:t>
      </w:r>
    </w:p>
    <w:p w14:paraId="565E6759" w14:textId="77777777" w:rsidR="00650099" w:rsidRPr="00F24D41" w:rsidRDefault="00650099"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Leicester should add clearly labelled links from its Early Help page to relevant services and to a searchable local directory. This would help families move from recognising a concern to </w:t>
      </w:r>
      <w:r w:rsidRPr="00F24D41">
        <w:rPr>
          <w:rFonts w:ascii="Arial" w:hAnsi="Arial" w:cs="Arial"/>
          <w:color w:val="000000"/>
          <w:sz w:val="22"/>
          <w:szCs w:val="22"/>
        </w:rPr>
        <w:lastRenderedPageBreak/>
        <w:t>finding appropriate support, in line with the expectation that information for families is transparent and accessible (Department for Education, 2026).</w:t>
      </w:r>
    </w:p>
    <w:p w14:paraId="7EAFB4DE" w14:textId="77777777" w:rsidR="00650099" w:rsidRPr="00F24D41" w:rsidRDefault="00650099"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Nottinghamshire should create clearer links between its Family Hub and Early Help pages. It should also address the barriers identified in its accessibility statement, particularly in online forms, keyboard navigation, search labels, colour contrast and headings. These areas are central to recognised web accessibility guidance (W3C, 2024).</w:t>
      </w:r>
    </w:p>
    <w:p w14:paraId="35BAAC4C" w14:textId="7084A419" w:rsidR="00650099" w:rsidRPr="00F24D41" w:rsidRDefault="00650099" w:rsidP="00D33AB9">
      <w:pPr>
        <w:pStyle w:val="NormalWeb"/>
        <w:spacing w:line="360" w:lineRule="auto"/>
        <w:jc w:val="both"/>
        <w:rPr>
          <w:rFonts w:ascii="Arial" w:hAnsi="Arial" w:cs="Arial"/>
          <w:color w:val="000000"/>
          <w:sz w:val="22"/>
          <w:szCs w:val="22"/>
        </w:rPr>
      </w:pPr>
      <w:r w:rsidRPr="00F24D41">
        <w:rPr>
          <w:rFonts w:ascii="Arial" w:hAnsi="Arial" w:cs="Arial"/>
          <w:color w:val="000000"/>
          <w:sz w:val="22"/>
          <w:szCs w:val="22"/>
        </w:rPr>
        <w:t xml:space="preserve">These recommendations are based on website information, not on families’ experiences, response times or the quality of support received. </w:t>
      </w:r>
      <w:r w:rsidR="00D33AB9" w:rsidRPr="00F24D41">
        <w:rPr>
          <w:rStyle w:val="Emphasis"/>
          <w:rFonts w:ascii="Arial" w:hAnsi="Arial" w:cs="Arial"/>
          <w:i w:val="0"/>
          <w:iCs w:val="0"/>
          <w:color w:val="000000"/>
          <w:sz w:val="22"/>
          <w:szCs w:val="22"/>
        </w:rPr>
        <w:t>Tower Hamlets provides a useful model because it connects Early Help with wider support, although its website structure may not work equally well in every local area</w:t>
      </w:r>
      <w:r w:rsidRPr="00F24D41">
        <w:rPr>
          <w:rFonts w:ascii="Arial" w:hAnsi="Arial" w:cs="Arial"/>
          <w:color w:val="000000"/>
          <w:sz w:val="22"/>
          <w:szCs w:val="22"/>
        </w:rPr>
        <w:t>. Each council needs to adapt improvements to its local services, website structure and population.</w:t>
      </w:r>
    </w:p>
    <w:p w14:paraId="715B943A" w14:textId="2C699568" w:rsidR="006A7DE8" w:rsidRPr="00D33AB9" w:rsidRDefault="006A7DE8" w:rsidP="00D33AB9">
      <w:pPr>
        <w:pStyle w:val="NormalWeb"/>
        <w:spacing w:line="360" w:lineRule="auto"/>
        <w:ind w:left="360"/>
        <w:jc w:val="both"/>
        <w:rPr>
          <w:rFonts w:ascii="Arial" w:hAnsi="Arial" w:cs="Arial"/>
          <w:color w:val="000000"/>
          <w:sz w:val="22"/>
          <w:szCs w:val="22"/>
        </w:rPr>
      </w:pPr>
    </w:p>
    <w:p w14:paraId="22CAFE6B" w14:textId="77777777" w:rsidR="006A7DE8" w:rsidRPr="00D33AB9" w:rsidRDefault="006A7DE8" w:rsidP="00D33AB9">
      <w:pPr>
        <w:pStyle w:val="NormalWeb"/>
        <w:spacing w:line="360" w:lineRule="auto"/>
        <w:ind w:left="360"/>
        <w:jc w:val="both"/>
        <w:rPr>
          <w:rFonts w:ascii="Arial" w:hAnsi="Arial" w:cs="Arial"/>
          <w:color w:val="000000"/>
          <w:sz w:val="22"/>
          <w:szCs w:val="22"/>
        </w:rPr>
      </w:pPr>
    </w:p>
    <w:p w14:paraId="2C58CAF8" w14:textId="77777777" w:rsidR="0053768C" w:rsidRDefault="0053768C" w:rsidP="007A72BA">
      <w:pPr>
        <w:pStyle w:val="Heading2"/>
        <w:spacing w:line="360" w:lineRule="auto"/>
        <w:rPr>
          <w:rFonts w:ascii="Arial" w:hAnsi="Arial" w:cs="Arial"/>
          <w:color w:val="000000"/>
          <w:sz w:val="22"/>
          <w:szCs w:val="22"/>
        </w:rPr>
      </w:pPr>
    </w:p>
    <w:p w14:paraId="7B6D2D19" w14:textId="77777777" w:rsidR="0053768C" w:rsidRDefault="0053768C" w:rsidP="007A72BA">
      <w:pPr>
        <w:pStyle w:val="Heading2"/>
        <w:spacing w:line="360" w:lineRule="auto"/>
        <w:rPr>
          <w:rFonts w:ascii="Arial" w:hAnsi="Arial" w:cs="Arial"/>
          <w:color w:val="000000"/>
          <w:sz w:val="22"/>
          <w:szCs w:val="22"/>
        </w:rPr>
      </w:pPr>
    </w:p>
    <w:p w14:paraId="03F3E933" w14:textId="77777777" w:rsidR="0053768C" w:rsidRDefault="0053768C" w:rsidP="007A72BA">
      <w:pPr>
        <w:pStyle w:val="Heading2"/>
        <w:spacing w:line="360" w:lineRule="auto"/>
        <w:rPr>
          <w:rFonts w:ascii="Arial" w:hAnsi="Arial" w:cs="Arial"/>
          <w:color w:val="000000"/>
          <w:sz w:val="22"/>
          <w:szCs w:val="22"/>
        </w:rPr>
      </w:pPr>
    </w:p>
    <w:p w14:paraId="7AF981AE" w14:textId="77777777" w:rsidR="0053768C" w:rsidRDefault="0053768C" w:rsidP="007A72BA">
      <w:pPr>
        <w:pStyle w:val="Heading2"/>
        <w:spacing w:line="360" w:lineRule="auto"/>
        <w:rPr>
          <w:rFonts w:ascii="Arial" w:hAnsi="Arial" w:cs="Arial"/>
          <w:color w:val="000000"/>
          <w:sz w:val="22"/>
          <w:szCs w:val="22"/>
        </w:rPr>
      </w:pPr>
    </w:p>
    <w:p w14:paraId="4389639B" w14:textId="77777777" w:rsidR="0053768C" w:rsidRDefault="0053768C" w:rsidP="007A72BA">
      <w:pPr>
        <w:pStyle w:val="Heading2"/>
        <w:spacing w:line="360" w:lineRule="auto"/>
        <w:rPr>
          <w:rFonts w:ascii="Arial" w:hAnsi="Arial" w:cs="Arial"/>
          <w:color w:val="000000"/>
          <w:sz w:val="22"/>
          <w:szCs w:val="22"/>
        </w:rPr>
      </w:pPr>
    </w:p>
    <w:p w14:paraId="24A29C66" w14:textId="77777777" w:rsidR="0053768C" w:rsidRDefault="0053768C" w:rsidP="007A72BA">
      <w:pPr>
        <w:pStyle w:val="Heading2"/>
        <w:spacing w:line="360" w:lineRule="auto"/>
        <w:rPr>
          <w:rFonts w:ascii="Arial" w:hAnsi="Arial" w:cs="Arial"/>
          <w:color w:val="000000"/>
          <w:sz w:val="22"/>
          <w:szCs w:val="22"/>
        </w:rPr>
      </w:pPr>
    </w:p>
    <w:p w14:paraId="55F2DCDF" w14:textId="77777777" w:rsidR="0053768C" w:rsidRDefault="0053768C" w:rsidP="007A72BA">
      <w:pPr>
        <w:pStyle w:val="Heading2"/>
        <w:spacing w:line="360" w:lineRule="auto"/>
        <w:rPr>
          <w:rFonts w:ascii="Arial" w:hAnsi="Arial" w:cs="Arial"/>
          <w:color w:val="000000"/>
          <w:sz w:val="22"/>
          <w:szCs w:val="22"/>
        </w:rPr>
      </w:pPr>
    </w:p>
    <w:p w14:paraId="470377C9" w14:textId="77777777" w:rsidR="0053768C" w:rsidRDefault="0053768C" w:rsidP="007A72BA">
      <w:pPr>
        <w:pStyle w:val="Heading2"/>
        <w:spacing w:line="360" w:lineRule="auto"/>
        <w:rPr>
          <w:rFonts w:ascii="Arial" w:hAnsi="Arial" w:cs="Arial"/>
          <w:color w:val="000000"/>
          <w:sz w:val="22"/>
          <w:szCs w:val="22"/>
        </w:rPr>
      </w:pPr>
    </w:p>
    <w:p w14:paraId="76ED90E8" w14:textId="77777777" w:rsidR="0053768C" w:rsidRDefault="0053768C" w:rsidP="007A72BA">
      <w:pPr>
        <w:pStyle w:val="Heading2"/>
        <w:spacing w:line="360" w:lineRule="auto"/>
        <w:rPr>
          <w:rFonts w:ascii="Arial" w:hAnsi="Arial" w:cs="Arial"/>
          <w:color w:val="000000"/>
          <w:sz w:val="22"/>
          <w:szCs w:val="22"/>
        </w:rPr>
      </w:pPr>
    </w:p>
    <w:p w14:paraId="4484C085" w14:textId="77777777" w:rsidR="0053768C" w:rsidRDefault="0053768C" w:rsidP="007A72BA">
      <w:pPr>
        <w:pStyle w:val="Heading2"/>
        <w:spacing w:line="360" w:lineRule="auto"/>
        <w:rPr>
          <w:rFonts w:ascii="Arial" w:hAnsi="Arial" w:cs="Arial"/>
          <w:color w:val="000000"/>
          <w:sz w:val="22"/>
          <w:szCs w:val="22"/>
        </w:rPr>
      </w:pPr>
    </w:p>
    <w:p w14:paraId="62E549D9" w14:textId="77777777" w:rsidR="0053768C" w:rsidRDefault="0053768C" w:rsidP="007A72BA">
      <w:pPr>
        <w:pStyle w:val="Heading2"/>
        <w:spacing w:line="360" w:lineRule="auto"/>
        <w:rPr>
          <w:rFonts w:ascii="Arial" w:hAnsi="Arial" w:cs="Arial"/>
          <w:color w:val="000000"/>
          <w:sz w:val="22"/>
          <w:szCs w:val="22"/>
        </w:rPr>
      </w:pPr>
    </w:p>
    <w:p w14:paraId="723064A6" w14:textId="77777777" w:rsidR="0053768C" w:rsidRDefault="0053768C" w:rsidP="007A72BA">
      <w:pPr>
        <w:pStyle w:val="Heading2"/>
        <w:spacing w:line="360" w:lineRule="auto"/>
        <w:rPr>
          <w:rFonts w:ascii="Arial" w:hAnsi="Arial" w:cs="Arial"/>
          <w:color w:val="000000"/>
          <w:sz w:val="22"/>
          <w:szCs w:val="22"/>
        </w:rPr>
      </w:pPr>
    </w:p>
    <w:p w14:paraId="3AB75AA0" w14:textId="77777777" w:rsidR="0053768C" w:rsidRDefault="0053768C" w:rsidP="0053768C"/>
    <w:p w14:paraId="0D0CBDBE" w14:textId="77777777" w:rsidR="0053768C" w:rsidRDefault="0053768C" w:rsidP="0053768C"/>
    <w:p w14:paraId="27D54CF1" w14:textId="271C8AFC" w:rsidR="00754605" w:rsidRPr="00D23B7F" w:rsidRDefault="00DA22D2" w:rsidP="0053768C">
      <w:pPr>
        <w:pStyle w:val="Heading1"/>
        <w:rPr>
          <w:lang w:val="uk-UA"/>
        </w:rPr>
      </w:pPr>
      <w:bookmarkStart w:id="9" w:name="_Toc237598242"/>
      <w:r w:rsidRPr="00D23B7F">
        <w:lastRenderedPageBreak/>
        <w:t>Reference List</w:t>
      </w:r>
      <w:bookmarkEnd w:id="9"/>
    </w:p>
    <w:p w14:paraId="3CF57498" w14:textId="235DCEA1"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Children Act 2004, c. 31. Available at:</w:t>
      </w:r>
      <w:r w:rsidRPr="00D23B7F">
        <w:rPr>
          <w:rStyle w:val="apple-converted-space"/>
          <w:rFonts w:ascii="Arial" w:hAnsi="Arial" w:cs="Arial"/>
          <w:color w:val="000000"/>
          <w:sz w:val="22"/>
          <w:szCs w:val="22"/>
        </w:rPr>
        <w:t> </w:t>
      </w:r>
      <w:hyperlink r:id="rId12" w:history="1">
        <w:r w:rsidRPr="00D23B7F">
          <w:rPr>
            <w:rStyle w:val="Hyperlink"/>
            <w:rFonts w:ascii="Arial" w:hAnsi="Arial" w:cs="Arial"/>
            <w:sz w:val="22"/>
            <w:szCs w:val="22"/>
          </w:rPr>
          <w:t>https://www.legislation.gov.uk/ukpga/2004/31/section/10</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8</w:t>
      </w:r>
      <w:r w:rsidRPr="00D23B7F">
        <w:rPr>
          <w:rFonts w:ascii="Arial" w:hAnsi="Arial" w:cs="Arial"/>
          <w:color w:val="000000"/>
          <w:sz w:val="22"/>
          <w:szCs w:val="22"/>
        </w:rPr>
        <w:t xml:space="preserve"> August 2026).</w:t>
      </w:r>
    </w:p>
    <w:p w14:paraId="2F86CA27" w14:textId="0D215F0A"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 xml:space="preserve">Department for Education and Department for Levelling Up, Housing and Communities (2022) </w:t>
      </w:r>
      <w:r w:rsidRPr="00DA7D7F">
        <w:rPr>
          <w:rFonts w:ascii="Arial" w:hAnsi="Arial" w:cs="Arial"/>
          <w:i/>
          <w:iCs/>
          <w:color w:val="000000"/>
          <w:sz w:val="22"/>
          <w:szCs w:val="22"/>
        </w:rPr>
        <w:t>Supporting Families: Early Help System guide</w:t>
      </w:r>
      <w:r w:rsidRPr="00D23B7F">
        <w:rPr>
          <w:rFonts w:ascii="Arial" w:hAnsi="Arial" w:cs="Arial"/>
          <w:color w:val="000000"/>
          <w:sz w:val="22"/>
          <w:szCs w:val="22"/>
        </w:rPr>
        <w:t>. Available at:</w:t>
      </w:r>
      <w:r w:rsidRPr="00D23B7F">
        <w:rPr>
          <w:rStyle w:val="apple-converted-space"/>
          <w:rFonts w:ascii="Arial" w:hAnsi="Arial" w:cs="Arial"/>
          <w:color w:val="000000"/>
          <w:sz w:val="22"/>
          <w:szCs w:val="22"/>
        </w:rPr>
        <w:t> </w:t>
      </w:r>
      <w:hyperlink r:id="rId13" w:history="1">
        <w:r w:rsidRPr="00D23B7F">
          <w:rPr>
            <w:rStyle w:val="Hyperlink"/>
            <w:rFonts w:ascii="Arial" w:hAnsi="Arial" w:cs="Arial"/>
            <w:sz w:val="22"/>
            <w:szCs w:val="22"/>
          </w:rPr>
          <w:t>https://www.gov.uk/government/publications/supporting-families-early-help-system-guide</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8</w:t>
      </w:r>
      <w:r w:rsidRPr="00D23B7F">
        <w:rPr>
          <w:rFonts w:ascii="Arial" w:hAnsi="Arial" w:cs="Arial"/>
          <w:color w:val="000000"/>
          <w:sz w:val="22"/>
          <w:szCs w:val="22"/>
        </w:rPr>
        <w:t xml:space="preserve"> August 2026).</w:t>
      </w:r>
    </w:p>
    <w:p w14:paraId="61061953" w14:textId="74D2935E"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 xml:space="preserve">Department for Education (2024) </w:t>
      </w:r>
      <w:r w:rsidRPr="00DA7D7F">
        <w:rPr>
          <w:rFonts w:ascii="Arial" w:hAnsi="Arial" w:cs="Arial"/>
          <w:i/>
          <w:iCs/>
          <w:color w:val="000000"/>
          <w:sz w:val="22"/>
          <w:szCs w:val="22"/>
        </w:rPr>
        <w:t>Information sharing advice for safeguarding practitioners.</w:t>
      </w:r>
      <w:r w:rsidRPr="00D23B7F">
        <w:rPr>
          <w:rFonts w:ascii="Arial" w:hAnsi="Arial" w:cs="Arial"/>
          <w:color w:val="000000"/>
          <w:sz w:val="22"/>
          <w:szCs w:val="22"/>
        </w:rPr>
        <w:t xml:space="preserve"> Available at:</w:t>
      </w:r>
      <w:r w:rsidRPr="00D23B7F">
        <w:rPr>
          <w:rStyle w:val="apple-converted-space"/>
          <w:rFonts w:ascii="Arial" w:hAnsi="Arial" w:cs="Arial"/>
          <w:color w:val="000000"/>
          <w:sz w:val="22"/>
          <w:szCs w:val="22"/>
        </w:rPr>
        <w:t> </w:t>
      </w:r>
      <w:hyperlink r:id="rId14" w:history="1">
        <w:r w:rsidRPr="00D23B7F">
          <w:rPr>
            <w:rStyle w:val="Hyperlink"/>
            <w:rFonts w:ascii="Arial" w:hAnsi="Arial" w:cs="Arial"/>
            <w:sz w:val="22"/>
            <w:szCs w:val="22"/>
          </w:rPr>
          <w:t>https://www.gov.uk/government/publications/safeguarding-practitioners-information-sharing-advice</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(Accessed: 1</w:t>
      </w:r>
      <w:r w:rsidR="00D23B7F" w:rsidRPr="00D23B7F">
        <w:rPr>
          <w:rFonts w:ascii="Arial" w:hAnsi="Arial" w:cs="Arial"/>
          <w:color w:val="000000"/>
          <w:sz w:val="22"/>
          <w:szCs w:val="22"/>
          <w:lang w:val="uk-UA"/>
        </w:rPr>
        <w:t>0</w:t>
      </w:r>
      <w:r w:rsidRPr="00D23B7F">
        <w:rPr>
          <w:rFonts w:ascii="Arial" w:hAnsi="Arial" w:cs="Arial"/>
          <w:color w:val="000000"/>
          <w:sz w:val="22"/>
          <w:szCs w:val="22"/>
        </w:rPr>
        <w:t xml:space="preserve"> August 2026).</w:t>
      </w:r>
    </w:p>
    <w:p w14:paraId="42067937" w14:textId="4EE4BD07"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 xml:space="preserve">Department for Education (2026) </w:t>
      </w:r>
      <w:r w:rsidRPr="00DA7D7F">
        <w:rPr>
          <w:rFonts w:ascii="Arial" w:hAnsi="Arial" w:cs="Arial"/>
          <w:i/>
          <w:iCs/>
          <w:color w:val="000000"/>
          <w:sz w:val="22"/>
          <w:szCs w:val="22"/>
        </w:rPr>
        <w:t>Working together to safeguard children 2026: statutory guidance.</w:t>
      </w:r>
      <w:r w:rsidRPr="00D23B7F">
        <w:rPr>
          <w:rFonts w:ascii="Arial" w:hAnsi="Arial" w:cs="Arial"/>
          <w:color w:val="000000"/>
          <w:sz w:val="22"/>
          <w:szCs w:val="22"/>
        </w:rPr>
        <w:t xml:space="preserve"> Available at:</w:t>
      </w:r>
      <w:r w:rsidRPr="00D23B7F">
        <w:rPr>
          <w:rStyle w:val="apple-converted-space"/>
          <w:rFonts w:ascii="Arial" w:hAnsi="Arial" w:cs="Arial"/>
          <w:color w:val="000000"/>
          <w:sz w:val="22"/>
          <w:szCs w:val="22"/>
        </w:rPr>
        <w:t> </w:t>
      </w:r>
      <w:hyperlink r:id="rId15" w:history="1">
        <w:r w:rsidRPr="00D23B7F">
          <w:rPr>
            <w:rStyle w:val="Hyperlink"/>
            <w:rFonts w:ascii="Arial" w:hAnsi="Arial" w:cs="Arial"/>
            <w:sz w:val="22"/>
            <w:szCs w:val="22"/>
          </w:rPr>
          <w:t>https://www.gov.uk/government/publications/working-together-to-safeguard-children--2</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8</w:t>
      </w:r>
      <w:r w:rsidRPr="00D23B7F">
        <w:rPr>
          <w:rFonts w:ascii="Arial" w:hAnsi="Arial" w:cs="Arial"/>
          <w:color w:val="000000"/>
          <w:sz w:val="22"/>
          <w:szCs w:val="22"/>
        </w:rPr>
        <w:t xml:space="preserve"> August 2026).</w:t>
      </w:r>
    </w:p>
    <w:p w14:paraId="0D651AAF" w14:textId="538CA6AB"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Government Digital Service (n.d</w:t>
      </w:r>
      <w:r w:rsidRPr="00DA7D7F">
        <w:rPr>
          <w:rFonts w:ascii="Arial" w:hAnsi="Arial" w:cs="Arial"/>
          <w:i/>
          <w:iCs/>
          <w:color w:val="000000"/>
          <w:sz w:val="22"/>
          <w:szCs w:val="22"/>
        </w:rPr>
        <w:t>.</w:t>
      </w:r>
      <w:r w:rsidR="00DA7D7F" w:rsidRPr="00DA7D7F">
        <w:rPr>
          <w:rFonts w:ascii="Arial" w:hAnsi="Arial" w:cs="Arial"/>
          <w:color w:val="000000"/>
          <w:sz w:val="22"/>
          <w:szCs w:val="22"/>
        </w:rPr>
        <w:t>)</w:t>
      </w:r>
      <w:r w:rsidRPr="00DA7D7F">
        <w:rPr>
          <w:rFonts w:ascii="Arial" w:hAnsi="Arial" w:cs="Arial"/>
          <w:i/>
          <w:iCs/>
          <w:color w:val="000000"/>
          <w:sz w:val="22"/>
          <w:szCs w:val="22"/>
        </w:rPr>
        <w:t xml:space="preserve"> Help users start using a service, GOV.UK Design System</w:t>
      </w:r>
      <w:r w:rsidRPr="00DA7D7F">
        <w:rPr>
          <w:rFonts w:ascii="Arial" w:hAnsi="Arial" w:cs="Arial"/>
          <w:color w:val="000000"/>
          <w:sz w:val="22"/>
          <w:szCs w:val="22"/>
        </w:rPr>
        <w:t>.</w:t>
      </w:r>
      <w:r w:rsidRPr="00D23B7F">
        <w:rPr>
          <w:rFonts w:ascii="Arial" w:hAnsi="Arial" w:cs="Arial"/>
          <w:color w:val="000000"/>
          <w:sz w:val="22"/>
          <w:szCs w:val="22"/>
        </w:rPr>
        <w:t xml:space="preserve"> Available at:</w:t>
      </w:r>
      <w:r w:rsidRPr="00D23B7F">
        <w:rPr>
          <w:rStyle w:val="apple-converted-space"/>
          <w:rFonts w:ascii="Arial" w:hAnsi="Arial" w:cs="Arial"/>
          <w:color w:val="000000"/>
          <w:sz w:val="22"/>
          <w:szCs w:val="22"/>
        </w:rPr>
        <w:t> </w:t>
      </w:r>
      <w:hyperlink r:id="rId16" w:history="1">
        <w:r w:rsidRPr="00D23B7F">
          <w:rPr>
            <w:rStyle w:val="Hyperlink"/>
            <w:rFonts w:ascii="Arial" w:hAnsi="Arial" w:cs="Arial"/>
            <w:sz w:val="22"/>
            <w:szCs w:val="22"/>
          </w:rPr>
          <w:t>https://design-system.service.gov.uk/patterns/start-using-a-service/</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12</w:t>
      </w:r>
      <w:r w:rsidRPr="00D23B7F">
        <w:rPr>
          <w:rFonts w:ascii="Arial" w:hAnsi="Arial" w:cs="Arial"/>
          <w:color w:val="000000"/>
          <w:sz w:val="22"/>
          <w:szCs w:val="22"/>
        </w:rPr>
        <w:t xml:space="preserve"> August 2026).</w:t>
      </w:r>
    </w:p>
    <w:p w14:paraId="7ABD6E08" w14:textId="02C30BA7" w:rsidR="00754605" w:rsidRPr="00CC5069" w:rsidRDefault="00754605" w:rsidP="007A72BA">
      <w:pPr>
        <w:pStyle w:val="NormalWeb"/>
        <w:spacing w:line="360" w:lineRule="auto"/>
        <w:rPr>
          <w:rFonts w:ascii="Arial" w:hAnsi="Arial" w:cs="Arial"/>
          <w:color w:val="000000"/>
          <w:sz w:val="22"/>
          <w:szCs w:val="22"/>
        </w:rPr>
      </w:pPr>
      <w:r w:rsidRPr="00CC5069">
        <w:rPr>
          <w:rFonts w:ascii="Arial" w:hAnsi="Arial" w:cs="Arial"/>
          <w:color w:val="000000"/>
          <w:sz w:val="22"/>
          <w:szCs w:val="22"/>
        </w:rPr>
        <w:t xml:space="preserve">Leicester City Council (n.d.-a) </w:t>
      </w:r>
      <w:r w:rsidR="00CC5069" w:rsidRPr="00CC5069">
        <w:rPr>
          <w:rFonts w:ascii="Arial" w:hAnsi="Arial" w:cs="Arial"/>
          <w:i/>
          <w:iCs/>
          <w:color w:val="000000"/>
          <w:sz w:val="22"/>
          <w:szCs w:val="22"/>
        </w:rPr>
        <w:t>Support for children and young people</w:t>
      </w:r>
      <w:r w:rsidRPr="00CC5069">
        <w:rPr>
          <w:rFonts w:ascii="Arial" w:hAnsi="Arial" w:cs="Arial"/>
          <w:i/>
          <w:iCs/>
          <w:color w:val="000000"/>
          <w:sz w:val="22"/>
          <w:szCs w:val="22"/>
        </w:rPr>
        <w:t>.</w:t>
      </w:r>
      <w:r w:rsidRPr="00CC5069">
        <w:rPr>
          <w:rFonts w:ascii="Arial" w:hAnsi="Arial" w:cs="Arial"/>
          <w:color w:val="000000"/>
          <w:sz w:val="22"/>
          <w:szCs w:val="22"/>
        </w:rPr>
        <w:t xml:space="preserve"> Available at:</w:t>
      </w:r>
      <w:r w:rsidR="00CC5069" w:rsidRPr="00CC5069">
        <w:rPr>
          <w:rStyle w:val="apple-converted-space"/>
          <w:rFonts w:ascii="Arial" w:hAnsi="Arial" w:cs="Arial"/>
          <w:color w:val="000000"/>
          <w:sz w:val="22"/>
          <w:szCs w:val="22"/>
          <w:lang w:val="uk-UA"/>
        </w:rPr>
        <w:t xml:space="preserve"> </w:t>
      </w:r>
      <w:hyperlink r:id="rId17" w:history="1">
        <w:r w:rsidR="00CC5069" w:rsidRPr="00CC5069">
          <w:rPr>
            <w:rStyle w:val="Hyperlink"/>
            <w:rFonts w:ascii="Arial" w:hAnsi="Arial" w:cs="Arial"/>
            <w:sz w:val="22"/>
            <w:szCs w:val="22"/>
            <w:lang w:val="uk-UA"/>
          </w:rPr>
          <w:t>https://www.leicester.gov.uk/children-young-people-and-families/support-children-and-young-people</w:t>
        </w:r>
      </w:hyperlink>
      <w:r w:rsidR="00CC5069" w:rsidRPr="00CC5069">
        <w:rPr>
          <w:rStyle w:val="apple-converted-space"/>
          <w:rFonts w:ascii="Arial" w:hAnsi="Arial" w:cs="Arial"/>
          <w:color w:val="000000"/>
          <w:sz w:val="22"/>
          <w:szCs w:val="22"/>
          <w:lang w:val="uk-UA"/>
        </w:rPr>
        <w:t xml:space="preserve"> </w:t>
      </w:r>
      <w:r w:rsidRPr="00CC5069">
        <w:rPr>
          <w:rStyle w:val="apple-converted-space"/>
          <w:rFonts w:ascii="Arial" w:hAnsi="Arial" w:cs="Arial"/>
          <w:color w:val="000000"/>
          <w:sz w:val="22"/>
          <w:szCs w:val="22"/>
        </w:rPr>
        <w:t> </w:t>
      </w:r>
      <w:r w:rsidRPr="00CC5069">
        <w:rPr>
          <w:rFonts w:ascii="Arial" w:hAnsi="Arial" w:cs="Arial"/>
          <w:color w:val="000000"/>
          <w:sz w:val="22"/>
          <w:szCs w:val="22"/>
        </w:rPr>
        <w:t>(Accessed: 1</w:t>
      </w:r>
      <w:r w:rsidR="0031430B" w:rsidRPr="00CC5069">
        <w:rPr>
          <w:rFonts w:ascii="Arial" w:hAnsi="Arial" w:cs="Arial"/>
          <w:color w:val="000000"/>
          <w:sz w:val="22"/>
          <w:szCs w:val="22"/>
          <w:lang w:val="uk-UA"/>
        </w:rPr>
        <w:t>1</w:t>
      </w:r>
      <w:r w:rsidRPr="00CC5069">
        <w:rPr>
          <w:rFonts w:ascii="Arial" w:hAnsi="Arial" w:cs="Arial"/>
          <w:color w:val="000000"/>
          <w:sz w:val="22"/>
          <w:szCs w:val="22"/>
        </w:rPr>
        <w:t xml:space="preserve"> August 2026).</w:t>
      </w:r>
    </w:p>
    <w:p w14:paraId="0834C555" w14:textId="4839EBEC" w:rsidR="00754605" w:rsidRPr="00CC5069" w:rsidRDefault="00754605" w:rsidP="007A72BA">
      <w:pPr>
        <w:pStyle w:val="NormalWeb"/>
        <w:spacing w:line="360" w:lineRule="auto"/>
        <w:rPr>
          <w:rFonts w:ascii="Arial" w:hAnsi="Arial" w:cs="Arial"/>
          <w:color w:val="000000"/>
          <w:sz w:val="22"/>
          <w:szCs w:val="22"/>
        </w:rPr>
      </w:pPr>
      <w:r w:rsidRPr="00CC5069">
        <w:rPr>
          <w:rFonts w:ascii="Arial" w:hAnsi="Arial" w:cs="Arial"/>
          <w:color w:val="000000"/>
          <w:sz w:val="22"/>
          <w:szCs w:val="22"/>
        </w:rPr>
        <w:t xml:space="preserve">London Borough of Tower Hamlets (n.d.-a) </w:t>
      </w:r>
      <w:r w:rsidR="00CC5069" w:rsidRPr="00CC5069">
        <w:rPr>
          <w:rFonts w:ascii="Arial" w:hAnsi="Arial" w:cs="Arial"/>
          <w:i/>
          <w:iCs/>
          <w:color w:val="000000"/>
          <w:sz w:val="22"/>
          <w:szCs w:val="22"/>
        </w:rPr>
        <w:t>Health and Social care</w:t>
      </w:r>
      <w:r w:rsidRPr="00CC5069">
        <w:rPr>
          <w:rFonts w:ascii="Arial" w:hAnsi="Arial" w:cs="Arial"/>
          <w:color w:val="000000"/>
          <w:sz w:val="22"/>
          <w:szCs w:val="22"/>
        </w:rPr>
        <w:t>. Available at:</w:t>
      </w:r>
      <w:r w:rsidRPr="00CC5069">
        <w:rPr>
          <w:rStyle w:val="apple-converted-space"/>
          <w:rFonts w:ascii="Arial" w:hAnsi="Arial" w:cs="Arial"/>
          <w:color w:val="000000"/>
          <w:sz w:val="22"/>
          <w:szCs w:val="22"/>
        </w:rPr>
        <w:t> </w:t>
      </w:r>
      <w:hyperlink r:id="rId18" w:history="1">
        <w:r w:rsidR="00CC5069" w:rsidRPr="00CC5069">
          <w:rPr>
            <w:rStyle w:val="Hyperlink"/>
            <w:rFonts w:ascii="Arial" w:hAnsi="Arial" w:cs="Arial"/>
            <w:sz w:val="22"/>
            <w:szCs w:val="22"/>
          </w:rPr>
          <w:t>https://www.towerhamlets.gov.uk/lgnl/health__social_care/health__social_care.aspx</w:t>
        </w:r>
      </w:hyperlink>
      <w:r w:rsidR="00CC5069" w:rsidRPr="00CC5069">
        <w:rPr>
          <w:rFonts w:ascii="Arial" w:hAnsi="Arial" w:cs="Arial"/>
          <w:sz w:val="22"/>
          <w:szCs w:val="22"/>
        </w:rPr>
        <w:t xml:space="preserve"> </w:t>
      </w:r>
      <w:proofErr w:type="gramStart"/>
      <w:r w:rsidR="00CC5069" w:rsidRPr="00CC5069">
        <w:rPr>
          <w:rFonts w:ascii="Arial" w:hAnsi="Arial" w:cs="Arial"/>
          <w:sz w:val="22"/>
          <w:szCs w:val="22"/>
        </w:rPr>
        <w:t xml:space="preserve">   </w:t>
      </w:r>
      <w:r w:rsidRPr="00CC5069">
        <w:rPr>
          <w:rFonts w:ascii="Arial" w:hAnsi="Arial" w:cs="Arial"/>
          <w:color w:val="000000"/>
          <w:sz w:val="22"/>
          <w:szCs w:val="22"/>
        </w:rPr>
        <w:t>(</w:t>
      </w:r>
      <w:proofErr w:type="gramEnd"/>
      <w:r w:rsidRPr="00CC5069">
        <w:rPr>
          <w:rFonts w:ascii="Arial" w:hAnsi="Arial" w:cs="Arial"/>
          <w:color w:val="000000"/>
          <w:sz w:val="22"/>
          <w:szCs w:val="22"/>
        </w:rPr>
        <w:t>Accessed: 1</w:t>
      </w:r>
      <w:r w:rsidR="0031430B" w:rsidRPr="00CC5069">
        <w:rPr>
          <w:rFonts w:ascii="Arial" w:hAnsi="Arial" w:cs="Arial"/>
          <w:color w:val="000000"/>
          <w:sz w:val="22"/>
          <w:szCs w:val="22"/>
          <w:lang w:val="uk-UA"/>
        </w:rPr>
        <w:t>1</w:t>
      </w:r>
      <w:r w:rsidRPr="00CC5069">
        <w:rPr>
          <w:rFonts w:ascii="Arial" w:hAnsi="Arial" w:cs="Arial"/>
          <w:color w:val="000000"/>
          <w:sz w:val="22"/>
          <w:szCs w:val="22"/>
        </w:rPr>
        <w:t xml:space="preserve"> August 2026).</w:t>
      </w:r>
    </w:p>
    <w:p w14:paraId="505E2765" w14:textId="31BCBA4A" w:rsidR="00754605" w:rsidRPr="0053768C" w:rsidRDefault="00754605" w:rsidP="007A72BA">
      <w:pPr>
        <w:pStyle w:val="NormalWeb"/>
        <w:spacing w:line="360" w:lineRule="auto"/>
        <w:rPr>
          <w:rFonts w:ascii="Arial" w:hAnsi="Arial" w:cs="Arial"/>
          <w:color w:val="000000"/>
          <w:sz w:val="22"/>
          <w:szCs w:val="22"/>
        </w:rPr>
      </w:pPr>
      <w:r w:rsidRPr="0053768C">
        <w:rPr>
          <w:rFonts w:ascii="Arial" w:hAnsi="Arial" w:cs="Arial"/>
          <w:color w:val="000000"/>
          <w:sz w:val="22"/>
          <w:szCs w:val="22"/>
        </w:rPr>
        <w:t xml:space="preserve">Nottinghamshire County Council (n.d.-a) </w:t>
      </w:r>
      <w:r w:rsidR="00CC5069" w:rsidRPr="0053768C">
        <w:rPr>
          <w:rFonts w:ascii="Arial" w:hAnsi="Arial" w:cs="Arial"/>
          <w:i/>
          <w:iCs/>
          <w:color w:val="000000"/>
          <w:sz w:val="22"/>
          <w:szCs w:val="22"/>
        </w:rPr>
        <w:t>Nottinghamshire.</w:t>
      </w:r>
      <w:r w:rsidR="0053768C" w:rsidRPr="0053768C">
        <w:rPr>
          <w:rFonts w:ascii="Arial" w:hAnsi="Arial" w:cs="Arial"/>
          <w:i/>
          <w:iCs/>
          <w:color w:val="000000"/>
          <w:sz w:val="22"/>
          <w:szCs w:val="22"/>
        </w:rPr>
        <w:t>gov.uk</w:t>
      </w:r>
      <w:r w:rsidRPr="0053768C">
        <w:rPr>
          <w:rFonts w:ascii="Arial" w:hAnsi="Arial" w:cs="Arial"/>
          <w:i/>
          <w:iCs/>
          <w:color w:val="000000"/>
          <w:sz w:val="22"/>
          <w:szCs w:val="22"/>
        </w:rPr>
        <w:t>.</w:t>
      </w:r>
      <w:r w:rsidRPr="0053768C">
        <w:rPr>
          <w:rFonts w:ascii="Arial" w:hAnsi="Arial" w:cs="Arial"/>
          <w:color w:val="000000"/>
          <w:sz w:val="22"/>
          <w:szCs w:val="22"/>
        </w:rPr>
        <w:t xml:space="preserve"> Available at:</w:t>
      </w:r>
      <w:r w:rsidRPr="0053768C">
        <w:rPr>
          <w:rStyle w:val="apple-converted-space"/>
          <w:rFonts w:ascii="Arial" w:hAnsi="Arial" w:cs="Arial"/>
          <w:color w:val="000000"/>
          <w:sz w:val="22"/>
          <w:szCs w:val="22"/>
        </w:rPr>
        <w:t> </w:t>
      </w:r>
      <w:hyperlink r:id="rId19" w:history="1">
        <w:r w:rsidR="00CC5069" w:rsidRPr="0053768C">
          <w:rPr>
            <w:rStyle w:val="Hyperlink"/>
            <w:rFonts w:ascii="Arial" w:hAnsi="Arial" w:cs="Arial"/>
            <w:sz w:val="22"/>
            <w:szCs w:val="22"/>
          </w:rPr>
          <w:t>https://www.nottinghamshire.gov.uk/care/early-years-and-childcare</w:t>
        </w:r>
      </w:hyperlink>
      <w:r w:rsidR="00CC5069" w:rsidRPr="0053768C">
        <w:rPr>
          <w:rFonts w:ascii="Arial" w:hAnsi="Arial" w:cs="Arial"/>
          <w:sz w:val="22"/>
          <w:szCs w:val="22"/>
        </w:rPr>
        <w:t xml:space="preserve"> </w:t>
      </w:r>
      <w:r w:rsidRPr="0053768C">
        <w:rPr>
          <w:rFonts w:ascii="Arial" w:hAnsi="Arial" w:cs="Arial"/>
          <w:color w:val="000000"/>
          <w:sz w:val="22"/>
          <w:szCs w:val="22"/>
        </w:rPr>
        <w:t>(Accessed: 1</w:t>
      </w:r>
      <w:r w:rsidR="0031430B" w:rsidRPr="0053768C">
        <w:rPr>
          <w:rFonts w:ascii="Arial" w:hAnsi="Arial" w:cs="Arial"/>
          <w:color w:val="000000"/>
          <w:sz w:val="22"/>
          <w:szCs w:val="22"/>
          <w:lang w:val="uk-UA"/>
        </w:rPr>
        <w:t>1</w:t>
      </w:r>
      <w:r w:rsidRPr="0053768C">
        <w:rPr>
          <w:rFonts w:ascii="Arial" w:hAnsi="Arial" w:cs="Arial"/>
          <w:color w:val="000000"/>
          <w:sz w:val="22"/>
          <w:szCs w:val="22"/>
        </w:rPr>
        <w:t xml:space="preserve"> August 2026).</w:t>
      </w:r>
    </w:p>
    <w:p w14:paraId="57335441" w14:textId="3E794F05" w:rsidR="00754605" w:rsidRPr="00D23B7F" w:rsidRDefault="006644A2" w:rsidP="007A72BA">
      <w:pPr>
        <w:pStyle w:val="NormalWeb"/>
        <w:spacing w:line="360" w:lineRule="auto"/>
        <w:rPr>
          <w:rFonts w:ascii="Arial" w:hAnsi="Arial" w:cs="Arial"/>
          <w:color w:val="000000"/>
          <w:sz w:val="22"/>
          <w:szCs w:val="22"/>
        </w:rPr>
      </w:pPr>
      <w:r w:rsidRPr="006644A2">
        <w:rPr>
          <w:rFonts w:ascii="Arial" w:hAnsi="Arial" w:cs="Arial"/>
          <w:color w:val="000000"/>
          <w:sz w:val="22"/>
          <w:szCs w:val="22"/>
        </w:rPr>
        <w:t>National Society for the Prevention of Cruelty to Children</w:t>
      </w:r>
      <w:r w:rsidRPr="006644A2">
        <w:rPr>
          <w:rFonts w:ascii="Arial" w:hAnsi="Arial" w:cs="Arial"/>
          <w:color w:val="000000"/>
          <w:sz w:val="22"/>
          <w:szCs w:val="22"/>
          <w:lang w:val="uk-UA"/>
        </w:rPr>
        <w:t xml:space="preserve"> (</w:t>
      </w:r>
      <w:r w:rsidR="00754605" w:rsidRPr="006644A2">
        <w:rPr>
          <w:rFonts w:ascii="Arial" w:hAnsi="Arial" w:cs="Arial"/>
          <w:color w:val="000000"/>
          <w:sz w:val="22"/>
          <w:szCs w:val="22"/>
        </w:rPr>
        <w:t>NSPCC</w:t>
      </w:r>
      <w:r w:rsidRPr="006644A2">
        <w:rPr>
          <w:rFonts w:ascii="Arial" w:hAnsi="Arial" w:cs="Arial"/>
          <w:color w:val="000000"/>
          <w:sz w:val="22"/>
          <w:szCs w:val="22"/>
          <w:lang w:val="uk-UA"/>
        </w:rPr>
        <w:t>)</w:t>
      </w:r>
      <w:r w:rsidR="00754605" w:rsidRPr="00D23B7F">
        <w:rPr>
          <w:rFonts w:ascii="Arial" w:hAnsi="Arial" w:cs="Arial"/>
          <w:color w:val="000000"/>
          <w:sz w:val="22"/>
          <w:szCs w:val="22"/>
        </w:rPr>
        <w:t xml:space="preserve"> (2025) </w:t>
      </w:r>
      <w:r w:rsidR="00754605" w:rsidRPr="006644A2">
        <w:rPr>
          <w:rFonts w:ascii="Arial" w:hAnsi="Arial" w:cs="Arial"/>
          <w:i/>
          <w:iCs/>
          <w:color w:val="000000"/>
          <w:sz w:val="22"/>
          <w:szCs w:val="22"/>
        </w:rPr>
        <w:t>Effective multi-agency working and information sharing: evidence snapshot.</w:t>
      </w:r>
      <w:r w:rsidR="00754605" w:rsidRPr="00D23B7F">
        <w:rPr>
          <w:rFonts w:ascii="Arial" w:hAnsi="Arial" w:cs="Arial"/>
          <w:color w:val="000000"/>
          <w:sz w:val="22"/>
          <w:szCs w:val="22"/>
        </w:rPr>
        <w:t xml:space="preserve"> Available at:</w:t>
      </w:r>
      <w:r w:rsidR="00754605" w:rsidRPr="00D23B7F">
        <w:rPr>
          <w:rStyle w:val="apple-converted-space"/>
          <w:rFonts w:ascii="Arial" w:hAnsi="Arial" w:cs="Arial"/>
          <w:color w:val="000000"/>
          <w:sz w:val="22"/>
          <w:szCs w:val="22"/>
        </w:rPr>
        <w:t> </w:t>
      </w:r>
      <w:hyperlink r:id="rId20" w:history="1">
        <w:r w:rsidR="00754605" w:rsidRPr="00D23B7F">
          <w:rPr>
            <w:rStyle w:val="Hyperlink"/>
            <w:rFonts w:ascii="Arial" w:hAnsi="Arial" w:cs="Arial"/>
            <w:sz w:val="22"/>
            <w:szCs w:val="22"/>
          </w:rPr>
          <w:t>https://learning.nspcc.org.uk/research-resources/2025/effective-multi-agency-working-information-sharing-evidence-snapshot</w:t>
        </w:r>
      </w:hyperlink>
      <w:r w:rsidR="00754605" w:rsidRPr="00D23B7F">
        <w:rPr>
          <w:rStyle w:val="apple-converted-space"/>
          <w:rFonts w:ascii="Arial" w:hAnsi="Arial" w:cs="Arial"/>
          <w:color w:val="000000"/>
          <w:sz w:val="22"/>
          <w:szCs w:val="22"/>
        </w:rPr>
        <w:t> </w:t>
      </w:r>
      <w:r w:rsidR="00754605"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9</w:t>
      </w:r>
      <w:r w:rsidR="00754605" w:rsidRPr="00D23B7F">
        <w:rPr>
          <w:rFonts w:ascii="Arial" w:hAnsi="Arial" w:cs="Arial"/>
          <w:color w:val="000000"/>
          <w:sz w:val="22"/>
          <w:szCs w:val="22"/>
        </w:rPr>
        <w:t xml:space="preserve"> August 2026).</w:t>
      </w:r>
    </w:p>
    <w:p w14:paraId="67341CCD" w14:textId="4AC870D6"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lastRenderedPageBreak/>
        <w:t xml:space="preserve">Ofsted, Care Quality Commission, HM Inspectorate of Constabulary and Fire &amp; Rescue Services and HM Inspectorate of Probation (2022) </w:t>
      </w:r>
      <w:r w:rsidRPr="006644A2">
        <w:rPr>
          <w:rFonts w:ascii="Arial" w:hAnsi="Arial" w:cs="Arial"/>
          <w:i/>
          <w:iCs/>
          <w:color w:val="000000"/>
          <w:sz w:val="22"/>
          <w:szCs w:val="22"/>
        </w:rPr>
        <w:t>Joint targeted area inspection of the multi-agency response to children and families who need help.</w:t>
      </w:r>
      <w:r w:rsidRPr="00D23B7F">
        <w:rPr>
          <w:rFonts w:ascii="Arial" w:hAnsi="Arial" w:cs="Arial"/>
          <w:color w:val="000000"/>
          <w:sz w:val="22"/>
          <w:szCs w:val="22"/>
        </w:rPr>
        <w:t xml:space="preserve"> Available at:</w:t>
      </w:r>
      <w:r w:rsidRPr="00D23B7F">
        <w:rPr>
          <w:rStyle w:val="apple-converted-space"/>
          <w:rFonts w:ascii="Arial" w:hAnsi="Arial" w:cs="Arial"/>
          <w:color w:val="000000"/>
          <w:sz w:val="22"/>
          <w:szCs w:val="22"/>
        </w:rPr>
        <w:t> </w:t>
      </w:r>
      <w:hyperlink r:id="rId21" w:history="1">
        <w:r w:rsidRPr="00D23B7F">
          <w:rPr>
            <w:rStyle w:val="Hyperlink"/>
            <w:rFonts w:ascii="Arial" w:hAnsi="Arial" w:cs="Arial"/>
            <w:sz w:val="22"/>
            <w:szCs w:val="22"/>
          </w:rPr>
          <w:t>https://www.gov.uk/government/publications/joint-targeted-area-inspection-of-the-multi-agency-response-to-children-and-families-who-need-help</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9</w:t>
      </w:r>
      <w:r w:rsidRPr="00D23B7F">
        <w:rPr>
          <w:rFonts w:ascii="Arial" w:hAnsi="Arial" w:cs="Arial"/>
          <w:color w:val="000000"/>
          <w:sz w:val="22"/>
          <w:szCs w:val="22"/>
        </w:rPr>
        <w:t xml:space="preserve"> August 2026).</w:t>
      </w:r>
    </w:p>
    <w:p w14:paraId="5541C07C" w14:textId="69786A85" w:rsidR="00754605" w:rsidRPr="00D23B7F" w:rsidRDefault="00754605" w:rsidP="007A72BA">
      <w:pPr>
        <w:pStyle w:val="NormalWeb"/>
        <w:spacing w:line="360" w:lineRule="auto"/>
        <w:rPr>
          <w:rFonts w:ascii="Arial" w:hAnsi="Arial" w:cs="Arial"/>
          <w:color w:val="000000"/>
          <w:sz w:val="22"/>
          <w:szCs w:val="22"/>
        </w:rPr>
      </w:pPr>
      <w:r w:rsidRPr="00D23B7F">
        <w:rPr>
          <w:rFonts w:ascii="Arial" w:hAnsi="Arial" w:cs="Arial"/>
          <w:color w:val="000000"/>
          <w:sz w:val="22"/>
          <w:szCs w:val="22"/>
        </w:rPr>
        <w:t>Purcell, C., Baginsky, M. and Steils, N. (2026) ‘</w:t>
      </w:r>
      <w:r w:rsidRPr="006644A2">
        <w:rPr>
          <w:rFonts w:ascii="Arial" w:hAnsi="Arial" w:cs="Arial"/>
          <w:i/>
          <w:iCs/>
          <w:color w:val="000000"/>
          <w:sz w:val="22"/>
          <w:szCs w:val="22"/>
        </w:rPr>
        <w:t>No quick fixes: challenges in multi-agency working to safeguard children’</w:t>
      </w:r>
      <w:r w:rsidRPr="00D23B7F">
        <w:rPr>
          <w:rFonts w:ascii="Arial" w:hAnsi="Arial" w:cs="Arial"/>
          <w:color w:val="000000"/>
          <w:sz w:val="22"/>
          <w:szCs w:val="22"/>
        </w:rPr>
        <w:t>, British Journal of Social Work, 56(4), pp. 1610–1630. Available at:</w:t>
      </w:r>
      <w:r w:rsidRPr="00D23B7F">
        <w:rPr>
          <w:rStyle w:val="apple-converted-space"/>
          <w:rFonts w:ascii="Arial" w:hAnsi="Arial" w:cs="Arial"/>
          <w:color w:val="000000"/>
          <w:sz w:val="22"/>
          <w:szCs w:val="22"/>
        </w:rPr>
        <w:t> </w:t>
      </w:r>
      <w:hyperlink r:id="rId22" w:history="1">
        <w:r w:rsidRPr="00D23B7F">
          <w:rPr>
            <w:rStyle w:val="Hyperlink"/>
            <w:rFonts w:ascii="Arial" w:hAnsi="Arial" w:cs="Arial"/>
            <w:sz w:val="22"/>
            <w:szCs w:val="22"/>
          </w:rPr>
          <w:t>https://academic.oup.com/bjsw/article/56/4/1610/8324434</w:t>
        </w:r>
      </w:hyperlink>
      <w:r w:rsidRPr="00D23B7F">
        <w:rPr>
          <w:rStyle w:val="apple-converted-space"/>
          <w:rFonts w:ascii="Arial" w:hAnsi="Arial" w:cs="Arial"/>
          <w:color w:val="000000"/>
          <w:sz w:val="22"/>
          <w:szCs w:val="22"/>
        </w:rPr>
        <w:t> </w:t>
      </w:r>
      <w:r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9</w:t>
      </w:r>
      <w:r w:rsidRPr="00D23B7F">
        <w:rPr>
          <w:rFonts w:ascii="Arial" w:hAnsi="Arial" w:cs="Arial"/>
          <w:color w:val="000000"/>
          <w:sz w:val="22"/>
          <w:szCs w:val="22"/>
        </w:rPr>
        <w:t xml:space="preserve"> August 2026).</w:t>
      </w:r>
    </w:p>
    <w:p w14:paraId="568230FC" w14:textId="21022041" w:rsidR="00754605" w:rsidRPr="00D33AB9" w:rsidRDefault="006644A2" w:rsidP="007A72BA">
      <w:pPr>
        <w:pStyle w:val="NormalWeb"/>
        <w:spacing w:line="360" w:lineRule="auto"/>
        <w:rPr>
          <w:rFonts w:ascii="Arial" w:hAnsi="Arial" w:cs="Arial"/>
          <w:color w:val="000000"/>
          <w:sz w:val="22"/>
          <w:szCs w:val="22"/>
        </w:rPr>
      </w:pPr>
      <w:r w:rsidRPr="006644A2">
        <w:rPr>
          <w:rFonts w:ascii="Arial" w:hAnsi="Arial" w:cs="Arial"/>
          <w:color w:val="000000"/>
          <w:sz w:val="22"/>
          <w:szCs w:val="22"/>
        </w:rPr>
        <w:t>World Wide Web Consortium</w:t>
      </w:r>
      <w:r w:rsidRPr="00D23B7F">
        <w:rPr>
          <w:rFonts w:ascii="Arial" w:hAnsi="Arial" w:cs="Arial"/>
          <w:color w:val="000000"/>
          <w:sz w:val="22"/>
          <w:szCs w:val="22"/>
        </w:rPr>
        <w:t xml:space="preserve"> </w:t>
      </w:r>
      <w:r>
        <w:rPr>
          <w:rFonts w:ascii="Arial" w:hAnsi="Arial" w:cs="Arial"/>
          <w:color w:val="000000"/>
          <w:sz w:val="22"/>
          <w:szCs w:val="22"/>
          <w:lang w:val="uk-UA"/>
        </w:rPr>
        <w:t>(</w:t>
      </w:r>
      <w:r w:rsidR="00754605" w:rsidRPr="00D23B7F">
        <w:rPr>
          <w:rFonts w:ascii="Arial" w:hAnsi="Arial" w:cs="Arial"/>
          <w:color w:val="000000"/>
          <w:sz w:val="22"/>
          <w:szCs w:val="22"/>
        </w:rPr>
        <w:t>W3C</w:t>
      </w:r>
      <w:r>
        <w:rPr>
          <w:rFonts w:ascii="Arial" w:hAnsi="Arial" w:cs="Arial"/>
          <w:color w:val="000000"/>
          <w:sz w:val="22"/>
          <w:szCs w:val="22"/>
          <w:lang w:val="uk-UA"/>
        </w:rPr>
        <w:t>)</w:t>
      </w:r>
      <w:r w:rsidR="00754605" w:rsidRPr="00D23B7F">
        <w:rPr>
          <w:rFonts w:ascii="Arial" w:hAnsi="Arial" w:cs="Arial"/>
          <w:color w:val="000000"/>
          <w:sz w:val="22"/>
          <w:szCs w:val="22"/>
        </w:rPr>
        <w:t xml:space="preserve"> (2024) </w:t>
      </w:r>
      <w:r w:rsidR="00754605" w:rsidRPr="006644A2">
        <w:rPr>
          <w:rFonts w:ascii="Arial" w:hAnsi="Arial" w:cs="Arial"/>
          <w:i/>
          <w:iCs/>
          <w:color w:val="000000"/>
          <w:sz w:val="22"/>
          <w:szCs w:val="22"/>
        </w:rPr>
        <w:t>Web Content Accessibility Guidelines (WCAG) 2.2.</w:t>
      </w:r>
      <w:r w:rsidR="00754605" w:rsidRPr="00D23B7F">
        <w:rPr>
          <w:rFonts w:ascii="Arial" w:hAnsi="Arial" w:cs="Arial"/>
          <w:color w:val="000000"/>
          <w:sz w:val="22"/>
          <w:szCs w:val="22"/>
        </w:rPr>
        <w:t xml:space="preserve"> Available at:</w:t>
      </w:r>
      <w:r w:rsidR="00754605" w:rsidRPr="00D23B7F">
        <w:rPr>
          <w:rStyle w:val="apple-converted-space"/>
          <w:rFonts w:ascii="Arial" w:hAnsi="Arial" w:cs="Arial"/>
          <w:color w:val="000000"/>
          <w:sz w:val="22"/>
          <w:szCs w:val="22"/>
        </w:rPr>
        <w:t> </w:t>
      </w:r>
      <w:hyperlink r:id="rId23" w:history="1">
        <w:r w:rsidR="00754605" w:rsidRPr="00D23B7F">
          <w:rPr>
            <w:rStyle w:val="Hyperlink"/>
            <w:rFonts w:ascii="Arial" w:hAnsi="Arial" w:cs="Arial"/>
            <w:sz w:val="22"/>
            <w:szCs w:val="22"/>
          </w:rPr>
          <w:t>https://www.w3.org/TR/WCAG22/</w:t>
        </w:r>
      </w:hyperlink>
      <w:r>
        <w:t xml:space="preserve"> </w:t>
      </w:r>
      <w:r w:rsidR="00754605" w:rsidRPr="00D23B7F">
        <w:rPr>
          <w:rFonts w:ascii="Arial" w:hAnsi="Arial" w:cs="Arial"/>
          <w:color w:val="000000"/>
          <w:sz w:val="22"/>
          <w:szCs w:val="22"/>
        </w:rPr>
        <w:t xml:space="preserve">(Accessed: </w:t>
      </w:r>
      <w:r w:rsidR="00D23B7F" w:rsidRPr="00D23B7F">
        <w:rPr>
          <w:rFonts w:ascii="Arial" w:hAnsi="Arial" w:cs="Arial"/>
          <w:color w:val="000000"/>
          <w:sz w:val="22"/>
          <w:szCs w:val="22"/>
          <w:lang w:val="uk-UA"/>
        </w:rPr>
        <w:t>13</w:t>
      </w:r>
      <w:r w:rsidR="00754605" w:rsidRPr="00D23B7F">
        <w:rPr>
          <w:rFonts w:ascii="Arial" w:hAnsi="Arial" w:cs="Arial"/>
          <w:color w:val="000000"/>
          <w:sz w:val="22"/>
          <w:szCs w:val="22"/>
        </w:rPr>
        <w:t xml:space="preserve"> August 2026).</w:t>
      </w:r>
    </w:p>
    <w:p w14:paraId="0B6B61D3" w14:textId="77777777" w:rsidR="00650099" w:rsidRPr="00650099" w:rsidRDefault="00650099" w:rsidP="00650099">
      <w:pPr>
        <w:spacing w:before="100" w:beforeAutospacing="1" w:after="100" w:afterAutospacing="1" w:line="360" w:lineRule="auto"/>
        <w:jc w:val="both"/>
        <w:rPr>
          <w:rFonts w:ascii="Arial" w:hAnsi="Arial" w:cs="Arial"/>
          <w:sz w:val="22"/>
          <w:szCs w:val="22"/>
          <w:lang w:val="uk-UA"/>
        </w:rPr>
      </w:pPr>
    </w:p>
    <w:sectPr w:rsidR="00650099" w:rsidRPr="00650099">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A4E22F" w14:textId="77777777" w:rsidR="0083388F" w:rsidRDefault="0083388F" w:rsidP="0053768C">
      <w:pPr>
        <w:spacing w:after="0" w:line="240" w:lineRule="auto"/>
      </w:pPr>
      <w:r>
        <w:separator/>
      </w:r>
    </w:p>
  </w:endnote>
  <w:endnote w:type="continuationSeparator" w:id="0">
    <w:p w14:paraId="5C2EBF09" w14:textId="77777777" w:rsidR="0083388F" w:rsidRDefault="0083388F" w:rsidP="0053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36499679"/>
      <w:docPartObj>
        <w:docPartGallery w:val="Page Numbers (Bottom of Page)"/>
        <w:docPartUnique/>
      </w:docPartObj>
    </w:sdtPr>
    <w:sdtContent>
      <w:p w14:paraId="39077B6B" w14:textId="4DF53AE7" w:rsidR="0053768C" w:rsidRDefault="0053768C" w:rsidP="00C264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9450CC4" w14:textId="77777777" w:rsidR="0053768C" w:rsidRDefault="0053768C" w:rsidP="005376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47141039"/>
      <w:docPartObj>
        <w:docPartGallery w:val="Page Numbers (Bottom of Page)"/>
        <w:docPartUnique/>
      </w:docPartObj>
    </w:sdtPr>
    <w:sdtContent>
      <w:p w14:paraId="45C4EF6B" w14:textId="797C8D47" w:rsidR="0053768C" w:rsidRDefault="0053768C" w:rsidP="00C264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800ECF" w14:textId="77777777" w:rsidR="0053768C" w:rsidRDefault="0053768C" w:rsidP="005376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0B3FA3" w14:textId="77777777" w:rsidR="0083388F" w:rsidRDefault="0083388F" w:rsidP="0053768C">
      <w:pPr>
        <w:spacing w:after="0" w:line="240" w:lineRule="auto"/>
      </w:pPr>
      <w:r>
        <w:separator/>
      </w:r>
    </w:p>
  </w:footnote>
  <w:footnote w:type="continuationSeparator" w:id="0">
    <w:p w14:paraId="18A1BBA6" w14:textId="77777777" w:rsidR="0083388F" w:rsidRDefault="0083388F" w:rsidP="00537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D95BF4"/>
    <w:multiLevelType w:val="hybridMultilevel"/>
    <w:tmpl w:val="F9C0D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D6916"/>
    <w:multiLevelType w:val="multilevel"/>
    <w:tmpl w:val="60B2EC2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7064D3"/>
    <w:multiLevelType w:val="multilevel"/>
    <w:tmpl w:val="A12A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162443">
    <w:abstractNumId w:val="0"/>
  </w:num>
  <w:num w:numId="2" w16cid:durableId="118841847">
    <w:abstractNumId w:val="1"/>
  </w:num>
  <w:num w:numId="3" w16cid:durableId="132913935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3C"/>
    <w:rsid w:val="00040494"/>
    <w:rsid w:val="000D427C"/>
    <w:rsid w:val="001A48E5"/>
    <w:rsid w:val="00211A8C"/>
    <w:rsid w:val="00246779"/>
    <w:rsid w:val="00287E72"/>
    <w:rsid w:val="002B3049"/>
    <w:rsid w:val="002B7BC7"/>
    <w:rsid w:val="002C0B4A"/>
    <w:rsid w:val="0031430B"/>
    <w:rsid w:val="00323BD7"/>
    <w:rsid w:val="003245E3"/>
    <w:rsid w:val="003546D4"/>
    <w:rsid w:val="003C4388"/>
    <w:rsid w:val="00442A48"/>
    <w:rsid w:val="00455CAA"/>
    <w:rsid w:val="004579D0"/>
    <w:rsid w:val="00465139"/>
    <w:rsid w:val="00475F28"/>
    <w:rsid w:val="00477BB0"/>
    <w:rsid w:val="00480724"/>
    <w:rsid w:val="004C258F"/>
    <w:rsid w:val="004C2734"/>
    <w:rsid w:val="004E15CC"/>
    <w:rsid w:val="0053768C"/>
    <w:rsid w:val="005C29C5"/>
    <w:rsid w:val="005F1DCF"/>
    <w:rsid w:val="00603847"/>
    <w:rsid w:val="0063747D"/>
    <w:rsid w:val="00650099"/>
    <w:rsid w:val="006644A2"/>
    <w:rsid w:val="006A7DE8"/>
    <w:rsid w:val="00754605"/>
    <w:rsid w:val="00774196"/>
    <w:rsid w:val="007A72BA"/>
    <w:rsid w:val="007D3D85"/>
    <w:rsid w:val="008246F6"/>
    <w:rsid w:val="0083013C"/>
    <w:rsid w:val="0083388F"/>
    <w:rsid w:val="008D2149"/>
    <w:rsid w:val="00905D47"/>
    <w:rsid w:val="009753DE"/>
    <w:rsid w:val="009A0D67"/>
    <w:rsid w:val="009D436E"/>
    <w:rsid w:val="00A6252C"/>
    <w:rsid w:val="00A74C2A"/>
    <w:rsid w:val="00B6403F"/>
    <w:rsid w:val="00BC1945"/>
    <w:rsid w:val="00C053CC"/>
    <w:rsid w:val="00CC5069"/>
    <w:rsid w:val="00CE2717"/>
    <w:rsid w:val="00D23B7F"/>
    <w:rsid w:val="00D33AB9"/>
    <w:rsid w:val="00DA07C7"/>
    <w:rsid w:val="00DA22D2"/>
    <w:rsid w:val="00DA7D7F"/>
    <w:rsid w:val="00DB44FA"/>
    <w:rsid w:val="00F24D41"/>
    <w:rsid w:val="00FA3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94A4"/>
  <w15:chartTrackingRefBased/>
  <w15:docId w15:val="{8DC5476E-ED58-3E43-9CFD-9D73C6B2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0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0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30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30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0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0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30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30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13C"/>
    <w:rPr>
      <w:rFonts w:eastAsiaTheme="majorEastAsia" w:cstheme="majorBidi"/>
      <w:color w:val="272727" w:themeColor="text1" w:themeTint="D8"/>
    </w:rPr>
  </w:style>
  <w:style w:type="paragraph" w:styleId="Title">
    <w:name w:val="Title"/>
    <w:basedOn w:val="Normal"/>
    <w:next w:val="Normal"/>
    <w:link w:val="TitleChar"/>
    <w:uiPriority w:val="10"/>
    <w:qFormat/>
    <w:rsid w:val="00830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13C"/>
    <w:pPr>
      <w:spacing w:before="160"/>
      <w:jc w:val="center"/>
    </w:pPr>
    <w:rPr>
      <w:i/>
      <w:iCs/>
      <w:color w:val="404040" w:themeColor="text1" w:themeTint="BF"/>
    </w:rPr>
  </w:style>
  <w:style w:type="character" w:customStyle="1" w:styleId="QuoteChar">
    <w:name w:val="Quote Char"/>
    <w:basedOn w:val="DefaultParagraphFont"/>
    <w:link w:val="Quote"/>
    <w:uiPriority w:val="29"/>
    <w:rsid w:val="0083013C"/>
    <w:rPr>
      <w:i/>
      <w:iCs/>
      <w:color w:val="404040" w:themeColor="text1" w:themeTint="BF"/>
    </w:rPr>
  </w:style>
  <w:style w:type="paragraph" w:styleId="ListParagraph">
    <w:name w:val="List Paragraph"/>
    <w:basedOn w:val="Normal"/>
    <w:uiPriority w:val="34"/>
    <w:qFormat/>
    <w:rsid w:val="0083013C"/>
    <w:pPr>
      <w:ind w:left="720"/>
      <w:contextualSpacing/>
    </w:pPr>
  </w:style>
  <w:style w:type="character" w:styleId="IntenseEmphasis">
    <w:name w:val="Intense Emphasis"/>
    <w:basedOn w:val="DefaultParagraphFont"/>
    <w:uiPriority w:val="21"/>
    <w:qFormat/>
    <w:rsid w:val="0083013C"/>
    <w:rPr>
      <w:i/>
      <w:iCs/>
      <w:color w:val="0F4761" w:themeColor="accent1" w:themeShade="BF"/>
    </w:rPr>
  </w:style>
  <w:style w:type="paragraph" w:styleId="IntenseQuote">
    <w:name w:val="Intense Quote"/>
    <w:basedOn w:val="Normal"/>
    <w:next w:val="Normal"/>
    <w:link w:val="IntenseQuoteChar"/>
    <w:uiPriority w:val="30"/>
    <w:qFormat/>
    <w:rsid w:val="00830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13C"/>
    <w:rPr>
      <w:i/>
      <w:iCs/>
      <w:color w:val="0F4761" w:themeColor="accent1" w:themeShade="BF"/>
    </w:rPr>
  </w:style>
  <w:style w:type="character" w:styleId="IntenseReference">
    <w:name w:val="Intense Reference"/>
    <w:basedOn w:val="DefaultParagraphFont"/>
    <w:uiPriority w:val="32"/>
    <w:qFormat/>
    <w:rsid w:val="0083013C"/>
    <w:rPr>
      <w:b/>
      <w:bCs/>
      <w:smallCaps/>
      <w:color w:val="0F4761" w:themeColor="accent1" w:themeShade="BF"/>
      <w:spacing w:val="5"/>
    </w:rPr>
  </w:style>
  <w:style w:type="paragraph" w:customStyle="1" w:styleId="p1">
    <w:name w:val="p1"/>
    <w:basedOn w:val="Normal"/>
    <w:rsid w:val="0083013C"/>
    <w:pPr>
      <w:spacing w:after="0" w:line="240" w:lineRule="auto"/>
    </w:pPr>
    <w:rPr>
      <w:rFonts w:ascii="Helvetica" w:eastAsia="Times New Roman" w:hAnsi="Helvetica" w:cs="Times New Roman"/>
      <w:color w:val="000000"/>
      <w:kern w:val="0"/>
      <w:sz w:val="21"/>
      <w:szCs w:val="21"/>
      <w:lang w:eastAsia="en-GB"/>
      <w14:ligatures w14:val="none"/>
    </w:rPr>
  </w:style>
  <w:style w:type="character" w:styleId="Strong">
    <w:name w:val="Strong"/>
    <w:uiPriority w:val="22"/>
    <w:qFormat/>
    <w:rsid w:val="0083013C"/>
    <w:rPr>
      <w:b/>
      <w:bCs/>
    </w:rPr>
  </w:style>
  <w:style w:type="character" w:customStyle="1" w:styleId="apple-converted-space">
    <w:name w:val="apple-converted-space"/>
    <w:basedOn w:val="DefaultParagraphFont"/>
    <w:rsid w:val="009D436E"/>
  </w:style>
  <w:style w:type="character" w:styleId="Emphasis">
    <w:name w:val="Emphasis"/>
    <w:basedOn w:val="DefaultParagraphFont"/>
    <w:uiPriority w:val="20"/>
    <w:qFormat/>
    <w:rsid w:val="009D436E"/>
    <w:rPr>
      <w:i/>
      <w:iCs/>
    </w:rPr>
  </w:style>
  <w:style w:type="paragraph" w:styleId="NormalWeb">
    <w:name w:val="Normal (Web)"/>
    <w:basedOn w:val="Normal"/>
    <w:uiPriority w:val="99"/>
    <w:unhideWhenUsed/>
    <w:rsid w:val="009D436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A7DE8"/>
    <w:rPr>
      <w:color w:val="0000FF"/>
      <w:u w:val="single"/>
    </w:rPr>
  </w:style>
  <w:style w:type="character" w:styleId="FollowedHyperlink">
    <w:name w:val="FollowedHyperlink"/>
    <w:basedOn w:val="DefaultParagraphFont"/>
    <w:uiPriority w:val="99"/>
    <w:semiHidden/>
    <w:unhideWhenUsed/>
    <w:rsid w:val="00323BD7"/>
    <w:rPr>
      <w:color w:val="96607D" w:themeColor="followedHyperlink"/>
      <w:u w:val="single"/>
    </w:rPr>
  </w:style>
  <w:style w:type="table" w:styleId="TableGrid">
    <w:name w:val="Table Grid"/>
    <w:basedOn w:val="TableNormal"/>
    <w:uiPriority w:val="39"/>
    <w:rsid w:val="00DA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4C273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D3D85"/>
    <w:rPr>
      <w:color w:val="605E5C"/>
      <w:shd w:val="clear" w:color="auto" w:fill="E1DFDD"/>
    </w:rPr>
  </w:style>
  <w:style w:type="paragraph" w:styleId="Footer">
    <w:name w:val="footer"/>
    <w:basedOn w:val="Normal"/>
    <w:link w:val="FooterChar"/>
    <w:uiPriority w:val="99"/>
    <w:unhideWhenUsed/>
    <w:rsid w:val="0053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68C"/>
  </w:style>
  <w:style w:type="character" w:styleId="PageNumber">
    <w:name w:val="page number"/>
    <w:basedOn w:val="DefaultParagraphFont"/>
    <w:uiPriority w:val="99"/>
    <w:semiHidden/>
    <w:unhideWhenUsed/>
    <w:rsid w:val="0053768C"/>
  </w:style>
  <w:style w:type="paragraph" w:styleId="TOCHeading">
    <w:name w:val="TOC Heading"/>
    <w:basedOn w:val="Heading1"/>
    <w:next w:val="Normal"/>
    <w:uiPriority w:val="39"/>
    <w:unhideWhenUsed/>
    <w:qFormat/>
    <w:rsid w:val="0053768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3768C"/>
    <w:pPr>
      <w:spacing w:before="120" w:after="0"/>
    </w:pPr>
    <w:rPr>
      <w:b/>
      <w:bCs/>
      <w:i/>
      <w:iCs/>
    </w:rPr>
  </w:style>
  <w:style w:type="paragraph" w:styleId="TOC2">
    <w:name w:val="toc 2"/>
    <w:basedOn w:val="Normal"/>
    <w:next w:val="Normal"/>
    <w:autoRedefine/>
    <w:uiPriority w:val="39"/>
    <w:unhideWhenUsed/>
    <w:rsid w:val="0053768C"/>
    <w:pPr>
      <w:spacing w:before="120" w:after="0"/>
      <w:ind w:left="240"/>
    </w:pPr>
    <w:rPr>
      <w:b/>
      <w:bCs/>
      <w:sz w:val="22"/>
      <w:szCs w:val="22"/>
    </w:rPr>
  </w:style>
  <w:style w:type="paragraph" w:styleId="TOC3">
    <w:name w:val="toc 3"/>
    <w:basedOn w:val="Normal"/>
    <w:next w:val="Normal"/>
    <w:autoRedefine/>
    <w:uiPriority w:val="39"/>
    <w:semiHidden/>
    <w:unhideWhenUsed/>
    <w:rsid w:val="0053768C"/>
    <w:pPr>
      <w:spacing w:after="0"/>
      <w:ind w:left="480"/>
    </w:pPr>
    <w:rPr>
      <w:sz w:val="20"/>
      <w:szCs w:val="20"/>
    </w:rPr>
  </w:style>
  <w:style w:type="paragraph" w:styleId="TOC4">
    <w:name w:val="toc 4"/>
    <w:basedOn w:val="Normal"/>
    <w:next w:val="Normal"/>
    <w:autoRedefine/>
    <w:uiPriority w:val="39"/>
    <w:semiHidden/>
    <w:unhideWhenUsed/>
    <w:rsid w:val="0053768C"/>
    <w:pPr>
      <w:spacing w:after="0"/>
      <w:ind w:left="720"/>
    </w:pPr>
    <w:rPr>
      <w:sz w:val="20"/>
      <w:szCs w:val="20"/>
    </w:rPr>
  </w:style>
  <w:style w:type="paragraph" w:styleId="TOC5">
    <w:name w:val="toc 5"/>
    <w:basedOn w:val="Normal"/>
    <w:next w:val="Normal"/>
    <w:autoRedefine/>
    <w:uiPriority w:val="39"/>
    <w:semiHidden/>
    <w:unhideWhenUsed/>
    <w:rsid w:val="0053768C"/>
    <w:pPr>
      <w:spacing w:after="0"/>
      <w:ind w:left="960"/>
    </w:pPr>
    <w:rPr>
      <w:sz w:val="20"/>
      <w:szCs w:val="20"/>
    </w:rPr>
  </w:style>
  <w:style w:type="paragraph" w:styleId="TOC6">
    <w:name w:val="toc 6"/>
    <w:basedOn w:val="Normal"/>
    <w:next w:val="Normal"/>
    <w:autoRedefine/>
    <w:uiPriority w:val="39"/>
    <w:semiHidden/>
    <w:unhideWhenUsed/>
    <w:rsid w:val="0053768C"/>
    <w:pPr>
      <w:spacing w:after="0"/>
      <w:ind w:left="1200"/>
    </w:pPr>
    <w:rPr>
      <w:sz w:val="20"/>
      <w:szCs w:val="20"/>
    </w:rPr>
  </w:style>
  <w:style w:type="paragraph" w:styleId="TOC7">
    <w:name w:val="toc 7"/>
    <w:basedOn w:val="Normal"/>
    <w:next w:val="Normal"/>
    <w:autoRedefine/>
    <w:uiPriority w:val="39"/>
    <w:semiHidden/>
    <w:unhideWhenUsed/>
    <w:rsid w:val="0053768C"/>
    <w:pPr>
      <w:spacing w:after="0"/>
      <w:ind w:left="1440"/>
    </w:pPr>
    <w:rPr>
      <w:sz w:val="20"/>
      <w:szCs w:val="20"/>
    </w:rPr>
  </w:style>
  <w:style w:type="paragraph" w:styleId="TOC8">
    <w:name w:val="toc 8"/>
    <w:basedOn w:val="Normal"/>
    <w:next w:val="Normal"/>
    <w:autoRedefine/>
    <w:uiPriority w:val="39"/>
    <w:semiHidden/>
    <w:unhideWhenUsed/>
    <w:rsid w:val="0053768C"/>
    <w:pPr>
      <w:spacing w:after="0"/>
      <w:ind w:left="1680"/>
    </w:pPr>
    <w:rPr>
      <w:sz w:val="20"/>
      <w:szCs w:val="20"/>
    </w:rPr>
  </w:style>
  <w:style w:type="paragraph" w:styleId="TOC9">
    <w:name w:val="toc 9"/>
    <w:basedOn w:val="Normal"/>
    <w:next w:val="Normal"/>
    <w:autoRedefine/>
    <w:uiPriority w:val="39"/>
    <w:semiHidden/>
    <w:unhideWhenUsed/>
    <w:rsid w:val="0053768C"/>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supporting-families-early-help-system-guide" TargetMode="External"/><Relationship Id="rId18" Type="http://schemas.openxmlformats.org/officeDocument/2006/relationships/hyperlink" Target="https://www.towerhamlets.gov.uk/lgnl/health__social_care/health__social_care.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publications/joint-targeted-area-inspection-of-the-multi-agency-response-to-children-and-families-who-need-help" TargetMode="External"/><Relationship Id="rId7" Type="http://schemas.openxmlformats.org/officeDocument/2006/relationships/endnotes" Target="endnotes.xml"/><Relationship Id="rId12" Type="http://schemas.openxmlformats.org/officeDocument/2006/relationships/hyperlink" Target="https://www.legislation.gov.uk/ukpga/2004/31/section/10" TargetMode="External"/><Relationship Id="rId17" Type="http://schemas.openxmlformats.org/officeDocument/2006/relationships/hyperlink" Target="https://www.leicester.gov.uk/children-young-people-and-families/support-children-and-young-peopl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esign-system.service.gov.uk/patterns/start-using-a-service/" TargetMode="External"/><Relationship Id="rId20" Type="http://schemas.openxmlformats.org/officeDocument/2006/relationships/hyperlink" Target="https://learning.nspcc.org.uk/research-resources/2025/effective-multi-agency-working-information-sharing-evidence-snapsho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w3.org/TR/WCAG22/" TargetMode="External"/><Relationship Id="rId10" Type="http://schemas.openxmlformats.org/officeDocument/2006/relationships/image" Target="media/image3.png"/><Relationship Id="rId19" Type="http://schemas.openxmlformats.org/officeDocument/2006/relationships/hyperlink" Target="https://www.nottinghamshire.gov.uk/care/early-years-and-child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afeguarding-practitioners-information-sharing-advice" TargetMode="External"/><Relationship Id="rId22" Type="http://schemas.openxmlformats.org/officeDocument/2006/relationships/hyperlink" Target="https://academic.oup.com/bjsw/article/56/4/1610/832443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167E3-E4ED-AC42-9EFE-3F24E1C2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13</Pages>
  <Words>2958</Words>
  <Characters>16866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Yuliia Silman (2431446)</dc:creator>
  <cp:keywords/>
  <dc:description/>
  <cp:lastModifiedBy>Yuliia Silman (2431446)</cp:lastModifiedBy>
  <cp:revision>22</cp:revision>
  <dcterms:created xsi:type="dcterms:W3CDTF">2026-08-12T17:21:00Z</dcterms:created>
  <dcterms:modified xsi:type="dcterms:W3CDTF">2026-08-14T10:20:00Z</dcterms:modified>
</cp:coreProperties>
</file>