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547E4" w:rsidRPr="007547E4" w:rsidRDefault="007547E4" w:rsidP="007547E4">
      <w:pPr>
        <w:spacing w:line="480" w:lineRule="auto"/>
        <w:jc w:val="center"/>
        <w:rPr>
          <w:b/>
          <w:u w:val="single"/>
        </w:rPr>
      </w:pPr>
      <w:bookmarkStart w:id="0" w:name="_GoBack"/>
      <w:bookmarkEnd w:id="0"/>
      <w:r w:rsidRPr="007547E4">
        <w:rPr>
          <w:b/>
          <w:u w:val="single"/>
        </w:rPr>
        <w:t xml:space="preserve">Assignment 2:  Digital Entrepreneurship: Part B </w:t>
      </w:r>
    </w:p>
    <w:p w:rsidR="007547E4" w:rsidRDefault="007547E4" w:rsidP="007547E4">
      <w:pPr>
        <w:spacing w:line="480" w:lineRule="auto"/>
      </w:pPr>
    </w:p>
    <w:p w:rsidR="007547E4" w:rsidRPr="007547E4" w:rsidRDefault="007547E4" w:rsidP="007547E4">
      <w:pPr>
        <w:spacing w:line="480" w:lineRule="auto"/>
        <w:rPr>
          <w:b/>
        </w:rPr>
      </w:pPr>
      <w:r w:rsidRPr="007547E4">
        <w:rPr>
          <w:b/>
        </w:rPr>
        <w:t xml:space="preserve">URL for Video:  </w:t>
      </w:r>
    </w:p>
    <w:p w:rsidR="007547E4" w:rsidRDefault="00714559" w:rsidP="007547E4">
      <w:pPr>
        <w:spacing w:line="480" w:lineRule="auto"/>
      </w:pPr>
      <w:hyperlink r:id="rId7" w:history="1">
        <w:r w:rsidR="007547E4" w:rsidRPr="00922EEA">
          <w:rPr>
            <w:rStyle w:val="Hyperlink"/>
          </w:rPr>
          <w:t>https://youtu.be/D1DA_yL5tEw</w:t>
        </w:r>
      </w:hyperlink>
    </w:p>
    <w:p w:rsidR="007547E4" w:rsidRDefault="007547E4" w:rsidP="007547E4">
      <w:pPr>
        <w:spacing w:line="480" w:lineRule="auto"/>
      </w:pPr>
    </w:p>
    <w:p w:rsidR="00A414A8" w:rsidRPr="007547E4" w:rsidRDefault="00A414A8" w:rsidP="007547E4">
      <w:pPr>
        <w:spacing w:line="480" w:lineRule="auto"/>
        <w:rPr>
          <w:b/>
        </w:rPr>
      </w:pPr>
      <w:r w:rsidRPr="007547E4">
        <w:rPr>
          <w:b/>
        </w:rPr>
        <w:t>References</w:t>
      </w:r>
      <w:r w:rsidR="007547E4">
        <w:rPr>
          <w:b/>
        </w:rPr>
        <w:t>:</w:t>
      </w:r>
    </w:p>
    <w:p w:rsidR="000D746C" w:rsidRDefault="000D746C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Armstrong, S., (2018).  “The apps attempting to transfer NHS 111 online”.  </w:t>
      </w:r>
      <w:r w:rsidRPr="00EF38C4">
        <w:rPr>
          <w:rFonts w:eastAsiaTheme="minorEastAsia" w:hAnsi="Calibri"/>
          <w:i/>
          <w:color w:val="000000"/>
          <w:kern w:val="24"/>
          <w:sz w:val="20"/>
          <w:szCs w:val="20"/>
        </w:rPr>
        <w:t>BMJ</w:t>
      </w:r>
      <w:r>
        <w:rPr>
          <w:rFonts w:eastAsiaTheme="minorEastAsia" w:hAnsi="Calibri"/>
          <w:i/>
          <w:color w:val="000000"/>
          <w:kern w:val="24"/>
          <w:sz w:val="20"/>
          <w:szCs w:val="20"/>
        </w:rPr>
        <w:t xml:space="preserve">, </w:t>
      </w: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2018(Jan), pp. 1-5.  </w:t>
      </w:r>
    </w:p>
    <w:p w:rsidR="007547E4" w:rsidRDefault="007547E4" w:rsidP="007547E4">
      <w:pPr>
        <w:spacing w:line="480" w:lineRule="auto"/>
      </w:pPr>
    </w:p>
    <w:p w:rsidR="000D746C" w:rsidRDefault="000D746C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 w:rsidRPr="00B13846">
        <w:rPr>
          <w:rFonts w:eastAsiaTheme="minorEastAsia" w:hAnsi="Calibri"/>
          <w:color w:val="000000"/>
          <w:kern w:val="24"/>
          <w:sz w:val="20"/>
          <w:szCs w:val="20"/>
        </w:rPr>
        <w:t xml:space="preserve">Baker, Adam., et al., (2020). “A Comparison of Artificial Intelligence and Human Doctors for the Purpose of Triage and Diagnosis.” </w:t>
      </w:r>
      <w:r w:rsidRPr="00B13846">
        <w:rPr>
          <w:rFonts w:eastAsiaTheme="minorEastAsia" w:hAnsi="Calibri"/>
          <w:i/>
          <w:iCs/>
          <w:color w:val="000000"/>
          <w:kern w:val="24"/>
          <w:sz w:val="20"/>
          <w:szCs w:val="20"/>
        </w:rPr>
        <w:t>Frontiers in artificial intelligence</w:t>
      </w:r>
      <w:r w:rsidRPr="00B13846">
        <w:rPr>
          <w:rFonts w:eastAsiaTheme="minorEastAsia" w:hAnsi="Calibri"/>
          <w:color w:val="000000"/>
          <w:kern w:val="24"/>
          <w:sz w:val="20"/>
          <w:szCs w:val="20"/>
        </w:rPr>
        <w:t>, 3(543405), pp. 1-9.</w:t>
      </w: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 </w:t>
      </w:r>
    </w:p>
    <w:p w:rsidR="000D746C" w:rsidRDefault="000D746C" w:rsidP="007547E4">
      <w:pPr>
        <w:spacing w:line="480" w:lineRule="auto"/>
      </w:pPr>
    </w:p>
    <w:p w:rsidR="000D746C" w:rsidRDefault="000D746C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BBC (2019).  </w:t>
      </w:r>
      <w:r w:rsidRPr="00ED362F">
        <w:rPr>
          <w:rFonts w:eastAsiaTheme="minorEastAsia" w:hAnsi="Calibri"/>
          <w:i/>
          <w:color w:val="000000"/>
          <w:kern w:val="24"/>
          <w:sz w:val="20"/>
          <w:szCs w:val="20"/>
        </w:rPr>
        <w:t>Patient ‘rang 80 times’ to get GP appointment.</w:t>
      </w: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 Available at: </w:t>
      </w:r>
      <w:hyperlink r:id="rId8" w:history="1">
        <w:r w:rsidRPr="00922EEA">
          <w:rPr>
            <w:rStyle w:val="Hyperlink"/>
            <w:rFonts w:eastAsiaTheme="minorEastAsia" w:hAnsi="Calibri"/>
            <w:kern w:val="24"/>
            <w:sz w:val="20"/>
            <w:szCs w:val="20"/>
          </w:rPr>
          <w:t>https://www.bbc.co.uk/news/uk-england-leicestershire-47025898</w:t>
        </w:r>
      </w:hyperlink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(Accessed: 20 June 2021).  </w:t>
      </w:r>
    </w:p>
    <w:p w:rsidR="000D746C" w:rsidRDefault="000D746C" w:rsidP="007547E4">
      <w:pPr>
        <w:spacing w:line="480" w:lineRule="auto"/>
      </w:pPr>
    </w:p>
    <w:p w:rsidR="000D746C" w:rsidRDefault="000D746C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Ghosh, S., Bhatia, S., and Bhatia, A., (2018).  </w:t>
      </w:r>
      <w:r w:rsidRPr="009D34F7">
        <w:rPr>
          <w:rFonts w:eastAsiaTheme="minorEastAsia" w:hAnsi="Calibri"/>
          <w:i/>
          <w:color w:val="000000"/>
          <w:kern w:val="24"/>
          <w:sz w:val="20"/>
          <w:szCs w:val="20"/>
        </w:rPr>
        <w:t>Quro:  Facilitating User Symptom Check Using a Personalised Chatbot – Orientated Dialogue System.</w:t>
      </w: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 Sydney: Medius Health. </w:t>
      </w:r>
    </w:p>
    <w:p w:rsidR="000D746C" w:rsidRDefault="000D746C" w:rsidP="007547E4">
      <w:pPr>
        <w:spacing w:line="480" w:lineRule="auto"/>
      </w:pPr>
    </w:p>
    <w:p w:rsidR="000D746C" w:rsidRDefault="000D746C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Jackson, B., (2021).  </w:t>
      </w:r>
      <w:r w:rsidRPr="00ED362F">
        <w:rPr>
          <w:rFonts w:eastAsiaTheme="minorEastAsia" w:hAnsi="Calibri"/>
          <w:i/>
          <w:color w:val="000000"/>
          <w:kern w:val="24"/>
          <w:sz w:val="20"/>
          <w:szCs w:val="20"/>
        </w:rPr>
        <w:t>Person-centred appointment system.</w:t>
      </w: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 Available at:  </w:t>
      </w:r>
      <w:hyperlink r:id="rId9" w:history="1">
        <w:r w:rsidRPr="00922EEA">
          <w:rPr>
            <w:rStyle w:val="Hyperlink"/>
            <w:rFonts w:eastAsiaTheme="minorEastAsia" w:hAnsi="Calibri"/>
            <w:kern w:val="24"/>
            <w:sz w:val="20"/>
            <w:szCs w:val="20"/>
          </w:rPr>
          <w:t>https://www.rcgp.org.uk/clinical-and-research/resources/bright-ideas/person-centred-appointment-system.aspx</w:t>
        </w:r>
      </w:hyperlink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(Accessed:  21 June 2021). </w:t>
      </w:r>
    </w:p>
    <w:p w:rsidR="00E66312" w:rsidRDefault="00E66312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0D746C" w:rsidRDefault="000D746C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Levy, M., and Sandford, R., (2021).  </w:t>
      </w:r>
      <w:r w:rsidRPr="00E00F3A">
        <w:rPr>
          <w:rFonts w:eastAsiaTheme="minorEastAsia" w:hAnsi="Calibri"/>
          <w:i/>
          <w:color w:val="000000"/>
          <w:kern w:val="24"/>
          <w:sz w:val="20"/>
          <w:szCs w:val="20"/>
        </w:rPr>
        <w:t>The most trusted professionals?</w:t>
      </w: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 Available at:  </w:t>
      </w:r>
      <w:r w:rsidRPr="00E00F3A">
        <w:rPr>
          <w:rFonts w:eastAsiaTheme="minorEastAsia" w:hAnsi="Calibri"/>
          <w:color w:val="000000"/>
          <w:kern w:val="24"/>
          <w:sz w:val="20"/>
          <w:szCs w:val="20"/>
        </w:rPr>
        <w:t xml:space="preserve"> </w:t>
      </w:r>
      <w:hyperlink r:id="rId10" w:history="1">
        <w:r w:rsidRPr="00922EEA">
          <w:rPr>
            <w:rStyle w:val="Hyperlink"/>
            <w:rFonts w:eastAsiaTheme="minorEastAsia" w:hAnsi="Calibri"/>
            <w:kern w:val="24"/>
            <w:sz w:val="20"/>
            <w:szCs w:val="20"/>
          </w:rPr>
          <w:t>https://thinks.ipsos-mori.com/the-most-trusted-profession/</w:t>
        </w:r>
      </w:hyperlink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(Accessed:  20 June 21). </w:t>
      </w:r>
    </w:p>
    <w:p w:rsidR="00E66312" w:rsidRDefault="00E66312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E66312" w:rsidRPr="000D746C" w:rsidRDefault="00E66312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 w:rsidRPr="000D746C">
        <w:rPr>
          <w:rFonts w:eastAsiaTheme="minorEastAsia" w:hAnsi="Calibri"/>
          <w:color w:val="000000"/>
          <w:kern w:val="24"/>
          <w:sz w:val="20"/>
          <w:szCs w:val="20"/>
        </w:rPr>
        <w:t xml:space="preserve">Murphy, M., et al (2021).  “Implementation of remote consulting in UK primary care following the Covid-19 pandemic: a mixed methods longitudinal study”.  </w:t>
      </w:r>
      <w:r w:rsidRPr="000D746C">
        <w:rPr>
          <w:rFonts w:eastAsiaTheme="minorEastAsia" w:hAnsi="Calibri"/>
          <w:i/>
          <w:color w:val="000000"/>
          <w:kern w:val="24"/>
          <w:sz w:val="20"/>
          <w:szCs w:val="20"/>
        </w:rPr>
        <w:t>British Journal of General Practice</w:t>
      </w:r>
      <w:r w:rsidRPr="000D746C">
        <w:rPr>
          <w:rFonts w:eastAsiaTheme="minorEastAsia" w:hAnsi="Calibri"/>
          <w:color w:val="000000"/>
          <w:kern w:val="24"/>
          <w:sz w:val="20"/>
          <w:szCs w:val="20"/>
        </w:rPr>
        <w:t>, March 2021, pp.  166-177.</w:t>
      </w:r>
    </w:p>
    <w:p w:rsidR="00B13846" w:rsidRDefault="00B13846" w:rsidP="007547E4">
      <w:pPr>
        <w:spacing w:line="480" w:lineRule="auto"/>
      </w:pPr>
    </w:p>
    <w:p w:rsidR="00B13846" w:rsidRDefault="00B13846" w:rsidP="007547E4">
      <w:pPr>
        <w:spacing w:line="480" w:lineRule="auto"/>
      </w:pPr>
      <w:r>
        <w:t xml:space="preserve">Nadarzynski, T., et al., (2019).  “Acceptability of artificial intelligence (AI) – led chatbot services in healthcare:  A mixed-methods study”.  </w:t>
      </w:r>
      <w:r>
        <w:rPr>
          <w:i/>
        </w:rPr>
        <w:t xml:space="preserve">Digital Health, </w:t>
      </w:r>
      <w:r>
        <w:t>5(2019), pp. 1-12.</w:t>
      </w:r>
    </w:p>
    <w:p w:rsidR="00B13846" w:rsidRDefault="00B13846" w:rsidP="007547E4">
      <w:pPr>
        <w:spacing w:line="480" w:lineRule="auto"/>
      </w:pPr>
    </w:p>
    <w:p w:rsidR="00E66312" w:rsidRDefault="00E66312" w:rsidP="007547E4">
      <w:pPr>
        <w:spacing w:line="480" w:lineRule="auto"/>
        <w:rPr>
          <w:rFonts w:hAnsi="Calibri"/>
          <w:color w:val="000000"/>
          <w:kern w:val="24"/>
          <w:sz w:val="20"/>
          <w:szCs w:val="20"/>
        </w:rPr>
      </w:pPr>
      <w:r w:rsidRPr="00ED362F">
        <w:rPr>
          <w:rFonts w:hAnsi="Calibri"/>
          <w:color w:val="000000"/>
          <w:kern w:val="24"/>
          <w:sz w:val="20"/>
          <w:szCs w:val="20"/>
        </w:rPr>
        <w:t xml:space="preserve">NHS (2019).  </w:t>
      </w:r>
      <w:r w:rsidRPr="00ED362F">
        <w:rPr>
          <w:rFonts w:hAnsi="Calibri"/>
          <w:i/>
          <w:iCs/>
          <w:color w:val="000000"/>
          <w:kern w:val="24"/>
          <w:sz w:val="20"/>
          <w:szCs w:val="20"/>
        </w:rPr>
        <w:t xml:space="preserve">The NHS Long Term Plan.  </w:t>
      </w:r>
      <w:r>
        <w:rPr>
          <w:rFonts w:hAnsi="Calibri"/>
          <w:color w:val="000000"/>
          <w:kern w:val="24"/>
          <w:sz w:val="20"/>
          <w:szCs w:val="20"/>
        </w:rPr>
        <w:t xml:space="preserve">London:  NHS. </w:t>
      </w:r>
    </w:p>
    <w:p w:rsidR="00046F19" w:rsidRDefault="00046F19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E66312" w:rsidRPr="00ED362F" w:rsidRDefault="00E66312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NHS England (2019).  </w:t>
      </w:r>
      <w:r w:rsidRPr="000D746C">
        <w:rPr>
          <w:rFonts w:eastAsiaTheme="minorEastAsia" w:hAnsi="Calibri"/>
          <w:i/>
          <w:color w:val="000000"/>
          <w:kern w:val="24"/>
          <w:sz w:val="20"/>
          <w:szCs w:val="20"/>
        </w:rPr>
        <w:t>Using Online Consultations in Primary Care:  Implementation Toolkit.</w:t>
      </w: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 London:  NHS England. </w:t>
      </w:r>
    </w:p>
    <w:p w:rsidR="009D34F7" w:rsidRDefault="009D34F7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383435" w:rsidRPr="00E66312" w:rsidRDefault="00E66312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>
        <w:rPr>
          <w:rFonts w:eastAsiaTheme="minorEastAsia" w:hAnsi="Calibri"/>
          <w:color w:val="000000"/>
          <w:kern w:val="24"/>
          <w:sz w:val="20"/>
          <w:szCs w:val="20"/>
        </w:rPr>
        <w:t>NHS X (2021</w:t>
      </w:r>
      <w:r w:rsidR="00735984" w:rsidRPr="00E66312">
        <w:rPr>
          <w:rFonts w:eastAsiaTheme="minorEastAsia" w:hAnsi="Calibri"/>
          <w:color w:val="000000"/>
          <w:kern w:val="24"/>
          <w:sz w:val="20"/>
          <w:szCs w:val="20"/>
        </w:rPr>
        <w:t xml:space="preserve">).  </w:t>
      </w:r>
      <w:r w:rsidR="00735984" w:rsidRPr="00E66312">
        <w:rPr>
          <w:rFonts w:eastAsiaTheme="minorEastAsia" w:hAnsi="Calibri"/>
          <w:i/>
          <w:iCs/>
          <w:color w:val="000000"/>
          <w:kern w:val="24"/>
          <w:sz w:val="20"/>
          <w:szCs w:val="20"/>
        </w:rPr>
        <w:t xml:space="preserve">The AI Lab Skunkworks.  </w:t>
      </w:r>
      <w:r w:rsidR="00735984" w:rsidRPr="00E66312">
        <w:rPr>
          <w:rFonts w:eastAsiaTheme="minorEastAsia" w:hAnsi="Calibri"/>
          <w:color w:val="000000"/>
          <w:kern w:val="24"/>
          <w:sz w:val="20"/>
          <w:szCs w:val="20"/>
        </w:rPr>
        <w:t xml:space="preserve">Available at:  </w:t>
      </w:r>
      <w:hyperlink r:id="rId11" w:history="1">
        <w:r w:rsidR="00735984" w:rsidRPr="00E66312">
          <w:rPr>
            <w:rStyle w:val="Hyperlink"/>
            <w:rFonts w:eastAsiaTheme="minorEastAsia" w:hAnsi="Calibri"/>
            <w:kern w:val="24"/>
            <w:sz w:val="20"/>
            <w:szCs w:val="20"/>
          </w:rPr>
          <w:t>https://www.nhsx.nhs.uk/ai-lab/ai-lab-programmes/skunkworks/</w:t>
        </w:r>
      </w:hyperlink>
      <w:r w:rsidR="00735984" w:rsidRPr="00E66312">
        <w:rPr>
          <w:rFonts w:eastAsiaTheme="minorEastAsia" w:hAnsi="Calibri"/>
          <w:color w:val="000000"/>
          <w:kern w:val="24"/>
          <w:sz w:val="20"/>
          <w:szCs w:val="20"/>
        </w:rPr>
        <w:t xml:space="preserve"> (Accessed: 19 June 2021). </w:t>
      </w:r>
    </w:p>
    <w:p w:rsidR="00E66312" w:rsidRDefault="00E66312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E00F3A" w:rsidRDefault="00E00F3A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Nuffield Trust (2020).  </w:t>
      </w:r>
      <w:r w:rsidRPr="00E00F3A">
        <w:rPr>
          <w:rFonts w:eastAsiaTheme="minorEastAsia" w:hAnsi="Calibri"/>
          <w:i/>
          <w:color w:val="000000"/>
          <w:kern w:val="24"/>
          <w:sz w:val="20"/>
          <w:szCs w:val="20"/>
        </w:rPr>
        <w:t>Access to GP services.</w:t>
      </w:r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 Available at:  </w:t>
      </w:r>
      <w:hyperlink r:id="rId12" w:history="1">
        <w:r w:rsidRPr="00922EEA">
          <w:rPr>
            <w:rStyle w:val="Hyperlink"/>
            <w:rFonts w:eastAsiaTheme="minorEastAsia" w:hAnsi="Calibri"/>
            <w:kern w:val="24"/>
            <w:sz w:val="20"/>
            <w:szCs w:val="20"/>
          </w:rPr>
          <w:t>https://www.nuffieldtrust.org.uk/resource/access-to-gp-services</w:t>
        </w:r>
      </w:hyperlink>
      <w:r>
        <w:rPr>
          <w:rFonts w:eastAsiaTheme="minorEastAsia" w:hAnsi="Calibri"/>
          <w:color w:val="000000"/>
          <w:kern w:val="24"/>
          <w:sz w:val="20"/>
          <w:szCs w:val="20"/>
        </w:rPr>
        <w:t xml:space="preserve"> (Accessed:  21 June 2021).  </w:t>
      </w:r>
    </w:p>
    <w:p w:rsidR="00E00F3A" w:rsidRDefault="00E00F3A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0D746C" w:rsidRDefault="000D746C" w:rsidP="007547E4">
      <w:pPr>
        <w:spacing w:line="480" w:lineRule="auto"/>
      </w:pPr>
      <w:r>
        <w:t xml:space="preserve">Zanaboni, P., and Fagerlund, A., (2020).  “Patients’ use and experiences with e-consultation and other digital health services with their general practitioner in Norway: results from an online survey”.  </w:t>
      </w:r>
      <w:r w:rsidRPr="00B13846">
        <w:rPr>
          <w:i/>
        </w:rPr>
        <w:t>BMJ Open</w:t>
      </w:r>
      <w:r>
        <w:rPr>
          <w:i/>
        </w:rPr>
        <w:t xml:space="preserve">, </w:t>
      </w:r>
      <w:r>
        <w:t>10(e034773), pp.  1-11.</w:t>
      </w:r>
    </w:p>
    <w:p w:rsidR="00E00F3A" w:rsidRDefault="00E00F3A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E00F3A" w:rsidRDefault="00E00F3A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E00F3A" w:rsidRPr="00E00F3A" w:rsidRDefault="00E00F3A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EF38C4" w:rsidRDefault="00EF38C4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EF38C4" w:rsidRDefault="00EF38C4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EF38C4" w:rsidRDefault="00EF38C4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EF38C4" w:rsidRPr="00EF38C4" w:rsidRDefault="00EF38C4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9D34F7" w:rsidRDefault="009D34F7" w:rsidP="007547E4">
      <w:pPr>
        <w:spacing w:line="480" w:lineRule="auto"/>
        <w:rPr>
          <w:rFonts w:eastAsiaTheme="minorEastAsia" w:hAnsi="Calibri"/>
          <w:color w:val="000000"/>
          <w:kern w:val="24"/>
          <w:sz w:val="20"/>
          <w:szCs w:val="20"/>
        </w:rPr>
      </w:pPr>
    </w:p>
    <w:p w:rsidR="009D34F7" w:rsidRPr="00B13846" w:rsidRDefault="009D34F7" w:rsidP="007547E4">
      <w:pPr>
        <w:spacing w:line="480" w:lineRule="auto"/>
        <w:rPr>
          <w:color w:val="E48312"/>
          <w:sz w:val="20"/>
        </w:rPr>
      </w:pPr>
    </w:p>
    <w:p w:rsidR="00B13846" w:rsidRDefault="00B13846" w:rsidP="007547E4">
      <w:pPr>
        <w:spacing w:line="480" w:lineRule="auto"/>
      </w:pPr>
      <w:r>
        <w:t xml:space="preserve"> </w:t>
      </w:r>
    </w:p>
    <w:p w:rsidR="00B13846" w:rsidRDefault="00B13846" w:rsidP="007547E4">
      <w:pPr>
        <w:spacing w:line="480" w:lineRule="auto"/>
      </w:pPr>
    </w:p>
    <w:p w:rsidR="00B13846" w:rsidRPr="00B13846" w:rsidRDefault="00B13846" w:rsidP="007547E4">
      <w:pPr>
        <w:spacing w:line="480" w:lineRule="auto"/>
      </w:pPr>
    </w:p>
    <w:sectPr w:rsidR="00B13846" w:rsidRPr="00B13846">
      <w:headerReference w:type="default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14559" w:rsidRDefault="00714559" w:rsidP="007547E4">
      <w:pPr>
        <w:spacing w:after="0" w:line="240" w:lineRule="auto"/>
      </w:pPr>
      <w:r>
        <w:separator/>
      </w:r>
    </w:p>
  </w:endnote>
  <w:endnote w:type="continuationSeparator" w:id="0">
    <w:p w:rsidR="00714559" w:rsidRDefault="00714559" w:rsidP="007547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6769920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7547E4" w:rsidRDefault="007547E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027265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7547E4" w:rsidRDefault="007547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14559" w:rsidRDefault="00714559" w:rsidP="007547E4">
      <w:pPr>
        <w:spacing w:after="0" w:line="240" w:lineRule="auto"/>
      </w:pPr>
      <w:r>
        <w:separator/>
      </w:r>
    </w:p>
  </w:footnote>
  <w:footnote w:type="continuationSeparator" w:id="0">
    <w:p w:rsidR="00714559" w:rsidRDefault="00714559" w:rsidP="007547E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547E4" w:rsidRDefault="007547E4">
    <w:pPr>
      <w:pStyle w:val="Header"/>
    </w:pPr>
    <w:r>
      <w:t>Student Id: 1905468</w:t>
    </w:r>
  </w:p>
  <w:p w:rsidR="007547E4" w:rsidRDefault="007547E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D76F38"/>
    <w:multiLevelType w:val="hybridMultilevel"/>
    <w:tmpl w:val="05A624B2"/>
    <w:lvl w:ilvl="0" w:tplc="4ABA212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9AF2ABF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A61C0BC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C7B0416C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21B686D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126629E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C84465E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14C29F6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38C2EEA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44861CA0"/>
    <w:multiLevelType w:val="hybridMultilevel"/>
    <w:tmpl w:val="C67E4F62"/>
    <w:lvl w:ilvl="0" w:tplc="BB7408FA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586347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0220BF6A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E04E973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27B81FA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90A2417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097C43A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3ABEF068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5A8580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" w15:restartNumberingAfterBreak="0">
    <w:nsid w:val="5FE06A52"/>
    <w:multiLevelType w:val="hybridMultilevel"/>
    <w:tmpl w:val="25DE28F0"/>
    <w:lvl w:ilvl="0" w:tplc="F4AAE8D2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5EF0B00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86A008D0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51EC62C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74F2D35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9B384BA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F252E324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9CF03C96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B4548D54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14A8"/>
    <w:rsid w:val="00027265"/>
    <w:rsid w:val="00046F19"/>
    <w:rsid w:val="000D746C"/>
    <w:rsid w:val="00383435"/>
    <w:rsid w:val="00714559"/>
    <w:rsid w:val="00735984"/>
    <w:rsid w:val="007547E4"/>
    <w:rsid w:val="009D34F7"/>
    <w:rsid w:val="00A414A8"/>
    <w:rsid w:val="00B13846"/>
    <w:rsid w:val="00B63127"/>
    <w:rsid w:val="00E00F3A"/>
    <w:rsid w:val="00E66312"/>
    <w:rsid w:val="00ED362F"/>
    <w:rsid w:val="00EF38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72F9EBB-C370-4118-8FA9-8E06F4E287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3846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D34F7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9D34F7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7547E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547E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547E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547E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547E4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547E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547E4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7547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47E4"/>
  </w:style>
  <w:style w:type="paragraph" w:styleId="Footer">
    <w:name w:val="footer"/>
    <w:basedOn w:val="Normal"/>
    <w:link w:val="FooterChar"/>
    <w:uiPriority w:val="99"/>
    <w:unhideWhenUsed/>
    <w:rsid w:val="007547E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47E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3301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33126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02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6742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1602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1619762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575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33227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england-leicestershire-47025898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youtu.be/D1DA_yL5tEw" TargetMode="External"/><Relationship Id="rId12" Type="http://schemas.openxmlformats.org/officeDocument/2006/relationships/hyperlink" Target="https://www.nuffieldtrust.org.uk/resource/access-to-gp-services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hsx.nhs.uk/ai-lab/ai-lab-programmes/skunkworks/" TargetMode="Externa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yperlink" Target="https://thinks.ipsos-mori.com/the-most-trusted-profess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rcgp.org.uk/clinical-and-research/resources/bright-ideas/person-centred-appointment-system.aspx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406</Words>
  <Characters>2315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Clinical School Computing Service</Company>
  <LinksUpToDate>false</LinksUpToDate>
  <CharactersWithSpaces>2716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Ysar Khan</dc:creator>
  <cp:keywords/>
  <dc:description/>
  <cp:lastModifiedBy> </cp:lastModifiedBy>
  <cp:revision>2</cp:revision>
  <dcterms:created xsi:type="dcterms:W3CDTF">2021-06-25T13:14:00Z</dcterms:created>
  <dcterms:modified xsi:type="dcterms:W3CDTF">2021-06-25T13:14:00Z</dcterms:modified>
</cp:coreProperties>
</file>