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29183A" w14:textId="77777777" w:rsidR="00C54C91" w:rsidRDefault="00C179B1" w:rsidP="0015591C">
      <w:pPr>
        <w:jc w:val="center"/>
        <w:rPr>
          <w:rFonts w:asciiTheme="majorHAnsi" w:eastAsia="Calibri" w:hAnsiTheme="majorHAnsi" w:cstheme="majorHAnsi"/>
          <w:b/>
          <w:bCs/>
          <w:sz w:val="28"/>
          <w:szCs w:val="28"/>
        </w:rPr>
      </w:pPr>
      <w:r w:rsidRPr="0015591C">
        <w:rPr>
          <w:rFonts w:asciiTheme="majorHAnsi" w:eastAsia="Calibri" w:hAnsiTheme="majorHAnsi" w:cstheme="majorHAnsi"/>
          <w:b/>
          <w:bCs/>
          <w:sz w:val="28"/>
          <w:szCs w:val="28"/>
        </w:rPr>
        <w:t xml:space="preserve">Making Better People Decisions: </w:t>
      </w:r>
    </w:p>
    <w:p w14:paraId="6A66FEEB" w14:textId="0A20C4C3" w:rsidR="00C179B1" w:rsidRPr="0015591C" w:rsidRDefault="00C179B1" w:rsidP="0015591C">
      <w:pPr>
        <w:jc w:val="center"/>
        <w:rPr>
          <w:rFonts w:asciiTheme="majorHAnsi" w:eastAsia="Calibri" w:hAnsiTheme="majorHAnsi" w:cstheme="majorHAnsi"/>
          <w:b/>
          <w:bCs/>
          <w:sz w:val="28"/>
          <w:szCs w:val="28"/>
        </w:rPr>
      </w:pPr>
      <w:r w:rsidRPr="0015591C">
        <w:rPr>
          <w:rFonts w:asciiTheme="majorHAnsi" w:eastAsia="Calibri" w:hAnsiTheme="majorHAnsi" w:cstheme="majorHAnsi"/>
          <w:b/>
          <w:bCs/>
          <w:sz w:val="28"/>
          <w:szCs w:val="28"/>
        </w:rPr>
        <w:t>A Practical Guide to Evidence-Based Practice</w:t>
      </w:r>
    </w:p>
    <w:p w14:paraId="239BDC64" w14:textId="77777777" w:rsidR="00D1567C" w:rsidRPr="00D1567C" w:rsidRDefault="00D1567C" w:rsidP="00D1567C">
      <w:pPr>
        <w:jc w:val="both"/>
        <w:rPr>
          <w:rFonts w:asciiTheme="majorHAnsi" w:eastAsia="Calibri" w:hAnsiTheme="majorHAnsi" w:cstheme="majorHAnsi"/>
          <w:sz w:val="24"/>
          <w:szCs w:val="24"/>
        </w:rPr>
      </w:pPr>
      <w:r w:rsidRPr="00D1567C">
        <w:rPr>
          <w:rFonts w:asciiTheme="majorHAnsi" w:eastAsia="Calibri" w:hAnsiTheme="majorHAnsi" w:cstheme="majorHAnsi"/>
          <w:sz w:val="24"/>
          <w:szCs w:val="24"/>
        </w:rPr>
        <w:t>This briefing paper outlines how evidence-based practice supports effective people management decision-making. It examines key principles, tools, and approaches, alongside methods for measuring impact. It also analyses internal data to identify trends and provide practical recommendations for improvement.</w:t>
      </w:r>
    </w:p>
    <w:p w14:paraId="0A089346" w14:textId="269FC28D" w:rsidR="003A0E08" w:rsidRPr="003A0E08" w:rsidRDefault="003A0E08" w:rsidP="000D1396">
      <w:pPr>
        <w:jc w:val="both"/>
        <w:rPr>
          <w:rFonts w:asciiTheme="majorHAnsi" w:eastAsia="Calibri" w:hAnsiTheme="majorHAnsi" w:cstheme="majorHAnsi"/>
          <w:b/>
          <w:bCs/>
          <w:sz w:val="26"/>
          <w:szCs w:val="26"/>
        </w:rPr>
      </w:pPr>
      <w:r w:rsidRPr="003A0E08">
        <w:rPr>
          <w:rFonts w:asciiTheme="majorHAnsi" w:eastAsia="Calibri" w:hAnsiTheme="majorHAnsi" w:cstheme="majorHAnsi"/>
          <w:b/>
          <w:bCs/>
          <w:sz w:val="26"/>
          <w:szCs w:val="26"/>
        </w:rPr>
        <w:t>1.1 Understanding Evidence-Based Practice in People Management (AC 1.1)</w:t>
      </w:r>
    </w:p>
    <w:p w14:paraId="1E8919C2" w14:textId="2B7B4B46" w:rsidR="00861881" w:rsidRPr="0015591C" w:rsidRDefault="00670FAA" w:rsidP="000D1396">
      <w:pPr>
        <w:jc w:val="both"/>
        <w:rPr>
          <w:rFonts w:asciiTheme="majorHAnsi" w:eastAsia="Calibri" w:hAnsiTheme="majorHAnsi" w:cstheme="majorHAnsi"/>
          <w:sz w:val="24"/>
          <w:szCs w:val="24"/>
        </w:rPr>
      </w:pPr>
      <w:r w:rsidRPr="000D1396">
        <w:rPr>
          <w:rFonts w:asciiTheme="majorHAnsi" w:eastAsia="Calibri" w:hAnsiTheme="majorHAnsi" w:cstheme="majorHAnsi"/>
          <w:sz w:val="24"/>
          <w:szCs w:val="24"/>
        </w:rPr>
        <w:t xml:space="preserve">Effective </w:t>
      </w:r>
      <w:r w:rsidR="001F6346" w:rsidRPr="000D1396">
        <w:rPr>
          <w:rFonts w:asciiTheme="majorHAnsi" w:eastAsia="Calibri" w:hAnsiTheme="majorHAnsi" w:cstheme="majorHAnsi"/>
          <w:sz w:val="24"/>
          <w:szCs w:val="24"/>
        </w:rPr>
        <w:t xml:space="preserve">evidence-based practice (EBP) </w:t>
      </w:r>
      <w:r w:rsidRPr="000D1396">
        <w:rPr>
          <w:rFonts w:asciiTheme="majorHAnsi" w:eastAsia="Calibri" w:hAnsiTheme="majorHAnsi" w:cstheme="majorHAnsi"/>
          <w:sz w:val="24"/>
          <w:szCs w:val="24"/>
        </w:rPr>
        <w:t xml:space="preserve">must </w:t>
      </w:r>
      <w:r w:rsidRPr="0015591C">
        <w:rPr>
          <w:rFonts w:asciiTheme="majorHAnsi" w:eastAsia="Calibri" w:hAnsiTheme="majorHAnsi" w:cstheme="majorHAnsi"/>
          <w:sz w:val="24"/>
          <w:szCs w:val="24"/>
        </w:rPr>
        <w:t xml:space="preserve">rely on </w:t>
      </w:r>
      <w:r w:rsidR="0009497E" w:rsidRPr="0015591C">
        <w:rPr>
          <w:rFonts w:asciiTheme="majorHAnsi" w:eastAsia="Calibri" w:hAnsiTheme="majorHAnsi" w:cstheme="majorHAnsi"/>
          <w:sz w:val="24"/>
          <w:szCs w:val="24"/>
        </w:rPr>
        <w:t>evidence</w:t>
      </w:r>
      <w:r w:rsidRPr="0015591C">
        <w:rPr>
          <w:rFonts w:asciiTheme="majorHAnsi" w:eastAsia="Calibri" w:hAnsiTheme="majorHAnsi" w:cstheme="majorHAnsi"/>
          <w:sz w:val="24"/>
          <w:szCs w:val="24"/>
        </w:rPr>
        <w:t xml:space="preserve"> from multiple </w:t>
      </w:r>
      <w:r w:rsidR="00B71C4F" w:rsidRPr="0015591C">
        <w:rPr>
          <w:rFonts w:asciiTheme="majorHAnsi" w:eastAsia="Calibri" w:hAnsiTheme="majorHAnsi" w:cstheme="majorHAnsi"/>
          <w:sz w:val="24"/>
          <w:szCs w:val="24"/>
        </w:rPr>
        <w:t xml:space="preserve">credible </w:t>
      </w:r>
      <w:r w:rsidRPr="0015591C">
        <w:rPr>
          <w:rFonts w:asciiTheme="majorHAnsi" w:eastAsia="Calibri" w:hAnsiTheme="majorHAnsi" w:cstheme="majorHAnsi"/>
          <w:sz w:val="24"/>
          <w:szCs w:val="24"/>
        </w:rPr>
        <w:t>sources</w:t>
      </w:r>
      <w:r w:rsidR="0009497E" w:rsidRPr="0015591C">
        <w:rPr>
          <w:rFonts w:asciiTheme="majorHAnsi" w:eastAsia="Calibri" w:hAnsiTheme="majorHAnsi" w:cstheme="majorHAnsi"/>
          <w:sz w:val="24"/>
          <w:szCs w:val="24"/>
        </w:rPr>
        <w:t xml:space="preserve"> to support effective, ethical, objective and justifiable decision making.</w:t>
      </w:r>
      <w:r w:rsidRPr="0015591C">
        <w:rPr>
          <w:rFonts w:asciiTheme="majorHAnsi" w:eastAsia="Calibri" w:hAnsiTheme="majorHAnsi" w:cstheme="majorHAnsi"/>
          <w:sz w:val="24"/>
          <w:szCs w:val="24"/>
        </w:rPr>
        <w:t xml:space="preserve"> Barends</w:t>
      </w:r>
      <w:r w:rsidR="00B71C4F" w:rsidRPr="0015591C">
        <w:rPr>
          <w:rFonts w:asciiTheme="majorHAnsi" w:eastAsia="Calibri" w:hAnsiTheme="majorHAnsi" w:cstheme="majorHAnsi"/>
          <w:sz w:val="24"/>
          <w:szCs w:val="24"/>
        </w:rPr>
        <w:t xml:space="preserve"> et al</w:t>
      </w:r>
      <w:r w:rsidRPr="0015591C">
        <w:rPr>
          <w:rFonts w:asciiTheme="majorHAnsi" w:eastAsia="Calibri" w:hAnsiTheme="majorHAnsi" w:cstheme="majorHAnsi"/>
          <w:sz w:val="24"/>
          <w:szCs w:val="24"/>
        </w:rPr>
        <w:t xml:space="preserve"> (2014</w:t>
      </w:r>
      <w:r w:rsidR="007A786D" w:rsidRPr="0015591C">
        <w:rPr>
          <w:rFonts w:asciiTheme="majorHAnsi" w:eastAsia="Calibri" w:hAnsiTheme="majorHAnsi" w:cstheme="majorHAnsi"/>
          <w:sz w:val="24"/>
          <w:szCs w:val="24"/>
        </w:rPr>
        <w:t xml:space="preserve">, quote in Waite et al </w:t>
      </w:r>
      <w:r w:rsidR="00176D89" w:rsidRPr="0015591C">
        <w:rPr>
          <w:rFonts w:asciiTheme="majorHAnsi" w:eastAsia="Calibri" w:hAnsiTheme="majorHAnsi" w:cstheme="majorHAnsi"/>
          <w:sz w:val="24"/>
          <w:szCs w:val="24"/>
        </w:rPr>
        <w:t xml:space="preserve">2021, </w:t>
      </w:r>
      <w:r w:rsidR="00176D89" w:rsidRPr="0015591C">
        <w:rPr>
          <w:rFonts w:asciiTheme="majorHAnsi" w:hAnsiTheme="majorHAnsi" w:cstheme="majorHAnsi"/>
          <w:sz w:val="24"/>
          <w:szCs w:val="24"/>
        </w:rPr>
        <w:t>P.</w:t>
      </w:r>
      <w:r w:rsidR="00F766BC" w:rsidRPr="0015591C">
        <w:rPr>
          <w:rFonts w:asciiTheme="majorHAnsi" w:hAnsiTheme="majorHAnsi" w:cstheme="majorHAnsi"/>
          <w:sz w:val="24"/>
          <w:szCs w:val="24"/>
        </w:rPr>
        <w:t xml:space="preserve"> 48</w:t>
      </w:r>
      <w:r w:rsidR="00176D89" w:rsidRPr="0015591C">
        <w:rPr>
          <w:rFonts w:asciiTheme="majorHAnsi" w:eastAsia="Calibri" w:hAnsiTheme="majorHAnsi" w:cstheme="majorHAnsi"/>
          <w:sz w:val="24"/>
          <w:szCs w:val="24"/>
        </w:rPr>
        <w:t>)</w:t>
      </w:r>
      <w:r w:rsidR="00176D89" w:rsidRPr="0015591C">
        <w:rPr>
          <w:rFonts w:asciiTheme="majorHAnsi" w:eastAsia="Calibri" w:hAnsiTheme="majorHAnsi" w:cstheme="majorHAnsi"/>
          <w:sz w:val="24"/>
          <w:szCs w:val="24"/>
          <w:vertAlign w:val="superscript"/>
        </w:rPr>
        <w:t xml:space="preserve"> </w:t>
      </w:r>
      <w:r w:rsidR="00176D89" w:rsidRPr="0015591C">
        <w:rPr>
          <w:rFonts w:asciiTheme="majorHAnsi" w:eastAsia="Calibri" w:hAnsiTheme="majorHAnsi" w:cstheme="majorHAnsi"/>
          <w:sz w:val="24"/>
          <w:szCs w:val="24"/>
        </w:rPr>
        <w:t>identify</w:t>
      </w:r>
      <w:r w:rsidRPr="0015591C">
        <w:rPr>
          <w:rFonts w:asciiTheme="majorHAnsi" w:eastAsia="Calibri" w:hAnsiTheme="majorHAnsi" w:cstheme="majorHAnsi"/>
          <w:sz w:val="24"/>
          <w:szCs w:val="24"/>
        </w:rPr>
        <w:t xml:space="preserve"> four sources of data: scientific evidence, organisational evidence, experiential evidence and stakeholder evidence.</w:t>
      </w:r>
      <w:r w:rsidRPr="0015591C">
        <w:rPr>
          <w:rFonts w:asciiTheme="majorHAnsi" w:eastAsia="Calibri" w:hAnsiTheme="majorHAnsi" w:cstheme="majorHAnsi"/>
          <w:sz w:val="24"/>
          <w:szCs w:val="24"/>
          <w:vertAlign w:val="superscript"/>
        </w:rPr>
        <w:t xml:space="preserve"> </w:t>
      </w:r>
      <w:r w:rsidRPr="0015591C">
        <w:rPr>
          <w:rFonts w:asciiTheme="majorHAnsi" w:eastAsia="Calibri" w:hAnsiTheme="majorHAnsi" w:cstheme="majorHAnsi"/>
          <w:sz w:val="24"/>
          <w:szCs w:val="24"/>
        </w:rPr>
        <w:t xml:space="preserve">Utilising multiple sources of </w:t>
      </w:r>
      <w:r w:rsidR="003667EA" w:rsidRPr="0015591C">
        <w:rPr>
          <w:rFonts w:asciiTheme="majorHAnsi" w:eastAsia="Calibri" w:hAnsiTheme="majorHAnsi" w:cstheme="majorHAnsi"/>
          <w:sz w:val="24"/>
          <w:szCs w:val="24"/>
        </w:rPr>
        <w:t xml:space="preserve">reproducible and verifiable </w:t>
      </w:r>
      <w:r w:rsidRPr="0015591C">
        <w:rPr>
          <w:rFonts w:asciiTheme="majorHAnsi" w:eastAsia="Calibri" w:hAnsiTheme="majorHAnsi" w:cstheme="majorHAnsi"/>
          <w:sz w:val="24"/>
          <w:szCs w:val="24"/>
        </w:rPr>
        <w:t xml:space="preserve">evidence enables people professionals to </w:t>
      </w:r>
      <w:r w:rsidR="00AA1F79" w:rsidRPr="0015591C">
        <w:rPr>
          <w:rFonts w:asciiTheme="majorHAnsi" w:eastAsia="Calibri" w:hAnsiTheme="majorHAnsi" w:cstheme="majorHAnsi"/>
          <w:sz w:val="24"/>
          <w:szCs w:val="24"/>
        </w:rPr>
        <w:t xml:space="preserve">make </w:t>
      </w:r>
      <w:r w:rsidRPr="0015591C">
        <w:rPr>
          <w:rFonts w:asciiTheme="majorHAnsi" w:eastAsia="Calibri" w:hAnsiTheme="majorHAnsi" w:cstheme="majorHAnsi"/>
          <w:sz w:val="24"/>
          <w:szCs w:val="24"/>
        </w:rPr>
        <w:t>objective</w:t>
      </w:r>
      <w:r w:rsidR="00AA1F79" w:rsidRPr="0015591C">
        <w:rPr>
          <w:rFonts w:asciiTheme="majorHAnsi" w:eastAsia="Calibri" w:hAnsiTheme="majorHAnsi" w:cstheme="majorHAnsi"/>
          <w:sz w:val="24"/>
          <w:szCs w:val="24"/>
        </w:rPr>
        <w:t xml:space="preserve"> decisions</w:t>
      </w:r>
      <w:r w:rsidRPr="0015591C">
        <w:rPr>
          <w:rFonts w:asciiTheme="majorHAnsi" w:eastAsia="Calibri" w:hAnsiTheme="majorHAnsi" w:cstheme="majorHAnsi"/>
          <w:sz w:val="24"/>
          <w:szCs w:val="24"/>
        </w:rPr>
        <w:t xml:space="preserve">. </w:t>
      </w:r>
      <w:r w:rsidR="008274CF" w:rsidRPr="0015591C">
        <w:rPr>
          <w:rFonts w:asciiTheme="majorHAnsi" w:eastAsia="Calibri" w:hAnsiTheme="majorHAnsi" w:cstheme="majorHAnsi"/>
          <w:sz w:val="24"/>
          <w:szCs w:val="24"/>
        </w:rPr>
        <w:t xml:space="preserve">Barends </w:t>
      </w:r>
      <w:r w:rsidR="00AE26D5" w:rsidRPr="0015591C">
        <w:rPr>
          <w:rFonts w:asciiTheme="majorHAnsi" w:eastAsia="Calibri" w:hAnsiTheme="majorHAnsi" w:cstheme="majorHAnsi"/>
          <w:sz w:val="24"/>
          <w:szCs w:val="24"/>
        </w:rPr>
        <w:t>and Rousseau (</w:t>
      </w:r>
      <w:r w:rsidR="008274CF" w:rsidRPr="0015591C">
        <w:rPr>
          <w:rFonts w:asciiTheme="majorHAnsi" w:eastAsia="Calibri" w:hAnsiTheme="majorHAnsi" w:cstheme="majorHAnsi"/>
          <w:sz w:val="24"/>
          <w:szCs w:val="24"/>
        </w:rPr>
        <w:t xml:space="preserve">2018 P. </w:t>
      </w:r>
      <w:r w:rsidR="008274CF" w:rsidRPr="0015591C">
        <w:rPr>
          <w:rFonts w:asciiTheme="majorHAnsi" w:hAnsiTheme="majorHAnsi" w:cstheme="majorHAnsi"/>
          <w:sz w:val="24"/>
          <w:szCs w:val="24"/>
        </w:rPr>
        <w:t>3)</w:t>
      </w:r>
      <w:r w:rsidR="00861881" w:rsidRPr="0015591C">
        <w:rPr>
          <w:rFonts w:asciiTheme="majorHAnsi" w:eastAsia="Calibri" w:hAnsiTheme="majorHAnsi" w:cstheme="majorHAnsi"/>
          <w:sz w:val="24"/>
          <w:szCs w:val="24"/>
        </w:rPr>
        <w:t xml:space="preserve"> suggest organisations utilise metrics, KPIs or observations to inform decision making. This combines objective and quantifiable data such as sickness absence and staff retention metrics to identify patterns and trends and comparing the data with staff survey results. This would </w:t>
      </w:r>
      <w:r w:rsidR="00342D7B" w:rsidRPr="0015591C">
        <w:rPr>
          <w:rFonts w:asciiTheme="majorHAnsi" w:eastAsia="Calibri" w:hAnsiTheme="majorHAnsi" w:cstheme="majorHAnsi"/>
          <w:sz w:val="24"/>
          <w:szCs w:val="24"/>
        </w:rPr>
        <w:t xml:space="preserve">provide greater evidence on </w:t>
      </w:r>
      <w:r w:rsidR="00861881" w:rsidRPr="0015591C">
        <w:rPr>
          <w:rFonts w:asciiTheme="majorHAnsi" w:eastAsia="Calibri" w:hAnsiTheme="majorHAnsi" w:cstheme="majorHAnsi"/>
          <w:sz w:val="24"/>
          <w:szCs w:val="24"/>
        </w:rPr>
        <w:t>staff engagement levels, burnout</w:t>
      </w:r>
      <w:r w:rsidR="00342D7B" w:rsidRPr="0015591C">
        <w:rPr>
          <w:rFonts w:asciiTheme="majorHAnsi" w:eastAsia="Calibri" w:hAnsiTheme="majorHAnsi" w:cstheme="majorHAnsi"/>
          <w:sz w:val="24"/>
          <w:szCs w:val="24"/>
        </w:rPr>
        <w:t xml:space="preserve"> </w:t>
      </w:r>
      <w:r w:rsidR="00176D89" w:rsidRPr="0015591C">
        <w:rPr>
          <w:rFonts w:asciiTheme="majorHAnsi" w:eastAsia="Calibri" w:hAnsiTheme="majorHAnsi" w:cstheme="majorHAnsi"/>
          <w:sz w:val="24"/>
          <w:szCs w:val="24"/>
        </w:rPr>
        <w:t>etc,</w:t>
      </w:r>
      <w:r w:rsidR="00861881" w:rsidRPr="0015591C">
        <w:rPr>
          <w:rFonts w:asciiTheme="majorHAnsi" w:eastAsia="Calibri" w:hAnsiTheme="majorHAnsi" w:cstheme="majorHAnsi"/>
          <w:sz w:val="24"/>
          <w:szCs w:val="24"/>
        </w:rPr>
        <w:t xml:space="preserve"> </w:t>
      </w:r>
      <w:r w:rsidR="00B75435" w:rsidRPr="0015591C">
        <w:rPr>
          <w:rFonts w:asciiTheme="majorHAnsi" w:eastAsia="Calibri" w:hAnsiTheme="majorHAnsi" w:cstheme="majorHAnsi"/>
          <w:sz w:val="24"/>
          <w:szCs w:val="24"/>
        </w:rPr>
        <w:t xml:space="preserve">to review </w:t>
      </w:r>
      <w:r w:rsidR="00861881" w:rsidRPr="0015591C">
        <w:rPr>
          <w:rFonts w:asciiTheme="majorHAnsi" w:eastAsia="Calibri" w:hAnsiTheme="majorHAnsi" w:cstheme="majorHAnsi"/>
          <w:sz w:val="24"/>
          <w:szCs w:val="24"/>
        </w:rPr>
        <w:t>job design, resource allocation, and wellbeing practices. Utilising various sources ensures decisions are more defensible, transparent</w:t>
      </w:r>
      <w:r w:rsidR="00C50B79" w:rsidRPr="0015591C">
        <w:rPr>
          <w:rFonts w:asciiTheme="majorHAnsi" w:eastAsia="Calibri" w:hAnsiTheme="majorHAnsi" w:cstheme="majorHAnsi"/>
          <w:sz w:val="24"/>
          <w:szCs w:val="24"/>
        </w:rPr>
        <w:t xml:space="preserve">, </w:t>
      </w:r>
      <w:r w:rsidR="00861881" w:rsidRPr="0015591C">
        <w:rPr>
          <w:rFonts w:asciiTheme="majorHAnsi" w:eastAsia="Calibri" w:hAnsiTheme="majorHAnsi" w:cstheme="majorHAnsi"/>
          <w:sz w:val="24"/>
          <w:szCs w:val="24"/>
        </w:rPr>
        <w:t>consistent</w:t>
      </w:r>
      <w:r w:rsidR="00957A59" w:rsidRPr="0015591C">
        <w:rPr>
          <w:rFonts w:asciiTheme="majorHAnsi" w:eastAsia="Calibri" w:hAnsiTheme="majorHAnsi" w:cstheme="majorHAnsi"/>
          <w:sz w:val="24"/>
          <w:szCs w:val="24"/>
        </w:rPr>
        <w:t xml:space="preserve"> and without bias</w:t>
      </w:r>
      <w:r w:rsidR="00861881" w:rsidRPr="0015591C">
        <w:rPr>
          <w:rFonts w:asciiTheme="majorHAnsi" w:eastAsia="Calibri" w:hAnsiTheme="majorHAnsi" w:cstheme="majorHAnsi"/>
          <w:sz w:val="24"/>
          <w:szCs w:val="24"/>
        </w:rPr>
        <w:t xml:space="preserve">, rather than </w:t>
      </w:r>
      <w:r w:rsidR="00957A59" w:rsidRPr="0015591C">
        <w:rPr>
          <w:rFonts w:asciiTheme="majorHAnsi" w:eastAsia="Calibri" w:hAnsiTheme="majorHAnsi" w:cstheme="majorHAnsi"/>
          <w:sz w:val="24"/>
          <w:szCs w:val="24"/>
        </w:rPr>
        <w:t xml:space="preserve">being </w:t>
      </w:r>
      <w:r w:rsidR="00861881" w:rsidRPr="0015591C">
        <w:rPr>
          <w:rFonts w:asciiTheme="majorHAnsi" w:eastAsia="Calibri" w:hAnsiTheme="majorHAnsi" w:cstheme="majorHAnsi"/>
          <w:sz w:val="24"/>
          <w:szCs w:val="24"/>
        </w:rPr>
        <w:t xml:space="preserve">based on </w:t>
      </w:r>
      <w:r w:rsidR="00957A59" w:rsidRPr="0015591C">
        <w:rPr>
          <w:rFonts w:asciiTheme="majorHAnsi" w:eastAsia="Calibri" w:hAnsiTheme="majorHAnsi" w:cstheme="majorHAnsi"/>
          <w:sz w:val="24"/>
          <w:szCs w:val="24"/>
        </w:rPr>
        <w:t xml:space="preserve">options and </w:t>
      </w:r>
      <w:r w:rsidR="00861881" w:rsidRPr="0015591C">
        <w:rPr>
          <w:rFonts w:asciiTheme="majorHAnsi" w:eastAsia="Calibri" w:hAnsiTheme="majorHAnsi" w:cstheme="majorHAnsi"/>
          <w:sz w:val="24"/>
          <w:szCs w:val="24"/>
        </w:rPr>
        <w:t>assumptions.</w:t>
      </w:r>
      <w:r w:rsidR="00B75435" w:rsidRPr="0015591C">
        <w:rPr>
          <w:rFonts w:asciiTheme="majorHAnsi" w:eastAsia="Calibri" w:hAnsiTheme="majorHAnsi" w:cstheme="majorHAnsi"/>
          <w:sz w:val="24"/>
          <w:szCs w:val="24"/>
        </w:rPr>
        <w:t xml:space="preserve"> EBP fosters objective and informed judgements across people practices.</w:t>
      </w:r>
    </w:p>
    <w:p w14:paraId="595021D4" w14:textId="47109D73" w:rsidR="00E65D0F" w:rsidRPr="000D1396" w:rsidRDefault="00C50B79" w:rsidP="000D1396">
      <w:pPr>
        <w:jc w:val="both"/>
        <w:rPr>
          <w:rFonts w:asciiTheme="majorHAnsi" w:eastAsia="Calibri" w:hAnsiTheme="majorHAnsi" w:cstheme="majorHAnsi"/>
          <w:sz w:val="24"/>
          <w:szCs w:val="24"/>
        </w:rPr>
      </w:pPr>
      <w:r w:rsidRPr="0015591C">
        <w:rPr>
          <w:rFonts w:asciiTheme="majorHAnsi" w:eastAsia="Calibri" w:hAnsiTheme="majorHAnsi" w:cstheme="majorHAnsi"/>
          <w:sz w:val="24"/>
          <w:szCs w:val="24"/>
        </w:rPr>
        <w:t xml:space="preserve">EBP has clear benefits, however, it is not without its limitations. </w:t>
      </w:r>
      <w:r w:rsidR="00CB4598" w:rsidRPr="0015591C">
        <w:rPr>
          <w:rFonts w:asciiTheme="majorHAnsi" w:eastAsia="Calibri" w:hAnsiTheme="majorHAnsi" w:cstheme="majorHAnsi"/>
          <w:sz w:val="24"/>
          <w:szCs w:val="24"/>
        </w:rPr>
        <w:t>Briner</w:t>
      </w:r>
      <w:r w:rsidR="00F93DEA" w:rsidRPr="0015591C">
        <w:rPr>
          <w:rFonts w:asciiTheme="majorHAnsi" w:eastAsia="Calibri" w:hAnsiTheme="majorHAnsi" w:cstheme="majorHAnsi"/>
          <w:sz w:val="24"/>
          <w:szCs w:val="24"/>
        </w:rPr>
        <w:t xml:space="preserve"> (2022)</w:t>
      </w:r>
      <w:r w:rsidR="00CB4598" w:rsidRPr="0015591C">
        <w:rPr>
          <w:rFonts w:asciiTheme="majorHAnsi" w:eastAsia="Calibri" w:hAnsiTheme="majorHAnsi" w:cstheme="majorHAnsi"/>
          <w:sz w:val="24"/>
          <w:szCs w:val="24"/>
        </w:rPr>
        <w:t xml:space="preserve"> </w:t>
      </w:r>
      <w:r w:rsidR="0067425D" w:rsidRPr="0015591C">
        <w:rPr>
          <w:rFonts w:asciiTheme="majorHAnsi" w:eastAsia="Calibri" w:hAnsiTheme="majorHAnsi" w:cstheme="majorHAnsi"/>
          <w:sz w:val="24"/>
          <w:szCs w:val="24"/>
        </w:rPr>
        <w:t>stresses the importance of “</w:t>
      </w:r>
      <w:r w:rsidR="00D02831" w:rsidRPr="0015591C">
        <w:rPr>
          <w:rFonts w:asciiTheme="majorHAnsi" w:eastAsia="Calibri" w:hAnsiTheme="majorHAnsi" w:cstheme="majorHAnsi"/>
          <w:sz w:val="24"/>
          <w:szCs w:val="24"/>
        </w:rPr>
        <w:t>being aware of the limitations of the data and evidence you’ve got.”</w:t>
      </w:r>
      <w:r w:rsidR="0067425D" w:rsidRPr="0015591C">
        <w:rPr>
          <w:rFonts w:asciiTheme="majorHAnsi" w:eastAsia="Calibri" w:hAnsiTheme="majorHAnsi" w:cstheme="majorHAnsi"/>
          <w:sz w:val="24"/>
          <w:szCs w:val="24"/>
        </w:rPr>
        <w:t xml:space="preserve"> </w:t>
      </w:r>
      <w:r w:rsidRPr="0015591C">
        <w:rPr>
          <w:rFonts w:asciiTheme="majorHAnsi" w:eastAsia="Calibri" w:hAnsiTheme="majorHAnsi" w:cstheme="majorHAnsi"/>
          <w:sz w:val="24"/>
          <w:szCs w:val="24"/>
        </w:rPr>
        <w:t xml:space="preserve">It can be challenging to access high-quality evidence due to time constraints, limited data available and at times, conflicting findings. </w:t>
      </w:r>
      <w:proofErr w:type="spellStart"/>
      <w:r w:rsidR="00E65D0F" w:rsidRPr="0015591C">
        <w:rPr>
          <w:rFonts w:asciiTheme="majorHAnsi" w:eastAsia="Calibri" w:hAnsiTheme="majorHAnsi" w:cstheme="majorHAnsi"/>
          <w:sz w:val="24"/>
          <w:szCs w:val="24"/>
        </w:rPr>
        <w:t>CEBM</w:t>
      </w:r>
      <w:r w:rsidR="00F550FC" w:rsidRPr="0015591C">
        <w:rPr>
          <w:rFonts w:asciiTheme="majorHAnsi" w:eastAsia="Calibri" w:hAnsiTheme="majorHAnsi" w:cstheme="majorHAnsi"/>
          <w:sz w:val="24"/>
          <w:szCs w:val="24"/>
        </w:rPr>
        <w:t>a</w:t>
      </w:r>
      <w:proofErr w:type="spellEnd"/>
      <w:r w:rsidR="00561765" w:rsidRPr="0015591C">
        <w:rPr>
          <w:rFonts w:asciiTheme="majorHAnsi" w:eastAsia="Calibri" w:hAnsiTheme="majorHAnsi" w:cstheme="majorHAnsi"/>
          <w:sz w:val="24"/>
          <w:szCs w:val="24"/>
        </w:rPr>
        <w:t xml:space="preserve"> (no date)</w:t>
      </w:r>
      <w:r w:rsidR="00F550FC" w:rsidRPr="0015591C">
        <w:rPr>
          <w:rFonts w:asciiTheme="majorHAnsi" w:eastAsia="Calibri" w:hAnsiTheme="majorHAnsi" w:cstheme="majorHAnsi"/>
          <w:sz w:val="24"/>
          <w:szCs w:val="24"/>
        </w:rPr>
        <w:t xml:space="preserve"> explain that </w:t>
      </w:r>
      <w:r w:rsidR="007E118E" w:rsidRPr="0015591C">
        <w:rPr>
          <w:rFonts w:asciiTheme="majorHAnsi" w:eastAsia="Calibri" w:hAnsiTheme="majorHAnsi" w:cstheme="majorHAnsi"/>
          <w:sz w:val="24"/>
          <w:szCs w:val="24"/>
        </w:rPr>
        <w:t>“</w:t>
      </w:r>
      <w:r w:rsidR="00F550FC" w:rsidRPr="0015591C">
        <w:rPr>
          <w:rFonts w:asciiTheme="majorHAnsi" w:eastAsia="Calibri" w:hAnsiTheme="majorHAnsi" w:cstheme="majorHAnsi"/>
          <w:sz w:val="24"/>
          <w:szCs w:val="24"/>
        </w:rPr>
        <w:t>s</w:t>
      </w:r>
      <w:r w:rsidR="00E65D0F" w:rsidRPr="0015591C">
        <w:rPr>
          <w:rFonts w:asciiTheme="majorHAnsi" w:eastAsia="Calibri" w:hAnsiTheme="majorHAnsi" w:cstheme="majorHAnsi"/>
          <w:sz w:val="24"/>
          <w:szCs w:val="24"/>
        </w:rPr>
        <w:t>ometimes the best available evidence is not available</w:t>
      </w:r>
      <w:r w:rsidR="00846476" w:rsidRPr="0015591C">
        <w:rPr>
          <w:rFonts w:asciiTheme="majorHAnsi" w:eastAsia="Calibri" w:hAnsiTheme="majorHAnsi" w:cstheme="majorHAnsi"/>
          <w:sz w:val="24"/>
          <w:szCs w:val="24"/>
        </w:rPr>
        <w:t>…which hinders the decision-making process and decreases the likelihood of favourable outcomes.”</w:t>
      </w:r>
      <w:r w:rsidR="004C29C8" w:rsidRPr="0015591C">
        <w:rPr>
          <w:rFonts w:asciiTheme="majorHAnsi" w:eastAsia="Calibri" w:hAnsiTheme="majorHAnsi" w:cstheme="majorHAnsi"/>
          <w:sz w:val="24"/>
          <w:szCs w:val="24"/>
        </w:rPr>
        <w:t xml:space="preserve"> </w:t>
      </w:r>
      <w:r w:rsidR="0022218C" w:rsidRPr="0015591C">
        <w:rPr>
          <w:rFonts w:asciiTheme="majorHAnsi" w:eastAsia="Calibri" w:hAnsiTheme="majorHAnsi" w:cstheme="majorHAnsi"/>
          <w:sz w:val="24"/>
          <w:szCs w:val="24"/>
        </w:rPr>
        <w:t>JEBMH (2024) also state that “f</w:t>
      </w:r>
      <w:r w:rsidR="004C29C8" w:rsidRPr="0015591C">
        <w:rPr>
          <w:rFonts w:asciiTheme="majorHAnsi" w:eastAsia="Calibri" w:hAnsiTheme="majorHAnsi" w:cstheme="majorHAnsi"/>
          <w:sz w:val="24"/>
          <w:szCs w:val="24"/>
        </w:rPr>
        <w:t>inancial limitations and lack of access to necessary tools and materials can restrict the</w:t>
      </w:r>
      <w:r w:rsidR="004C29C8" w:rsidRPr="000D1396">
        <w:rPr>
          <w:rFonts w:asciiTheme="majorHAnsi" w:eastAsia="Calibri" w:hAnsiTheme="majorHAnsi" w:cstheme="majorHAnsi"/>
          <w:sz w:val="24"/>
          <w:szCs w:val="24"/>
        </w:rPr>
        <w:t xml:space="preserve"> ability to adopt EBP</w:t>
      </w:r>
      <w:r w:rsidR="0022218C" w:rsidRPr="000D1396">
        <w:rPr>
          <w:rFonts w:asciiTheme="majorHAnsi" w:eastAsia="Calibri" w:hAnsiTheme="majorHAnsi" w:cstheme="majorHAnsi"/>
          <w:sz w:val="24"/>
          <w:szCs w:val="24"/>
        </w:rPr>
        <w:t>”</w:t>
      </w:r>
      <w:r w:rsidR="007E118E" w:rsidRPr="000D1396">
        <w:rPr>
          <w:rFonts w:asciiTheme="majorHAnsi" w:eastAsia="Calibri" w:hAnsiTheme="majorHAnsi" w:cstheme="majorHAnsi"/>
          <w:sz w:val="24"/>
          <w:szCs w:val="24"/>
        </w:rPr>
        <w:t xml:space="preserve">. Thus, </w:t>
      </w:r>
      <w:r w:rsidR="00C11062" w:rsidRPr="000D1396">
        <w:rPr>
          <w:rFonts w:asciiTheme="majorHAnsi" w:eastAsia="Calibri" w:hAnsiTheme="majorHAnsi" w:cstheme="majorHAnsi"/>
          <w:sz w:val="24"/>
          <w:szCs w:val="24"/>
        </w:rPr>
        <w:t xml:space="preserve">without sufficient </w:t>
      </w:r>
      <w:r w:rsidR="007E118E" w:rsidRPr="000D1396">
        <w:rPr>
          <w:rFonts w:asciiTheme="majorHAnsi" w:eastAsia="Calibri" w:hAnsiTheme="majorHAnsi" w:cstheme="majorHAnsi"/>
          <w:sz w:val="24"/>
          <w:szCs w:val="24"/>
        </w:rPr>
        <w:t xml:space="preserve">time or </w:t>
      </w:r>
      <w:r w:rsidR="00C11062" w:rsidRPr="000D1396">
        <w:rPr>
          <w:rFonts w:asciiTheme="majorHAnsi" w:eastAsia="Calibri" w:hAnsiTheme="majorHAnsi" w:cstheme="majorHAnsi"/>
          <w:sz w:val="24"/>
          <w:szCs w:val="24"/>
        </w:rPr>
        <w:t>funding</w:t>
      </w:r>
      <w:r w:rsidR="00027FD8" w:rsidRPr="000D1396">
        <w:rPr>
          <w:rFonts w:asciiTheme="majorHAnsi" w:eastAsia="Calibri" w:hAnsiTheme="majorHAnsi" w:cstheme="majorHAnsi"/>
          <w:sz w:val="24"/>
          <w:szCs w:val="24"/>
        </w:rPr>
        <w:t xml:space="preserve">, people </w:t>
      </w:r>
      <w:r w:rsidR="00DA2427" w:rsidRPr="000D1396">
        <w:rPr>
          <w:rFonts w:asciiTheme="majorHAnsi" w:eastAsia="Calibri" w:hAnsiTheme="majorHAnsi" w:cstheme="majorHAnsi"/>
          <w:sz w:val="24"/>
          <w:szCs w:val="24"/>
        </w:rPr>
        <w:t>practitioner</w:t>
      </w:r>
      <w:r w:rsidR="007E118E" w:rsidRPr="000D1396">
        <w:rPr>
          <w:rFonts w:asciiTheme="majorHAnsi" w:eastAsia="Calibri" w:hAnsiTheme="majorHAnsi" w:cstheme="majorHAnsi"/>
          <w:sz w:val="24"/>
          <w:szCs w:val="24"/>
        </w:rPr>
        <w:t>s</w:t>
      </w:r>
      <w:r w:rsidR="00027FD8" w:rsidRPr="000D1396">
        <w:rPr>
          <w:rFonts w:asciiTheme="majorHAnsi" w:eastAsia="Calibri" w:hAnsiTheme="majorHAnsi" w:cstheme="majorHAnsi"/>
          <w:sz w:val="24"/>
          <w:szCs w:val="24"/>
        </w:rPr>
        <w:t xml:space="preserve"> </w:t>
      </w:r>
      <w:r w:rsidR="00DA2427" w:rsidRPr="000D1396">
        <w:rPr>
          <w:rFonts w:asciiTheme="majorHAnsi" w:eastAsia="Calibri" w:hAnsiTheme="majorHAnsi" w:cstheme="majorHAnsi"/>
          <w:sz w:val="24"/>
          <w:szCs w:val="24"/>
        </w:rPr>
        <w:t>may</w:t>
      </w:r>
      <w:r w:rsidR="00027FD8" w:rsidRPr="000D1396">
        <w:rPr>
          <w:rFonts w:asciiTheme="majorHAnsi" w:eastAsia="Calibri" w:hAnsiTheme="majorHAnsi" w:cstheme="majorHAnsi"/>
          <w:sz w:val="24"/>
          <w:szCs w:val="24"/>
        </w:rPr>
        <w:t xml:space="preserve"> lack access to key resources</w:t>
      </w:r>
      <w:r w:rsidR="00EB0DA6" w:rsidRPr="000D1396">
        <w:rPr>
          <w:rFonts w:asciiTheme="majorHAnsi" w:eastAsia="Calibri" w:hAnsiTheme="majorHAnsi" w:cstheme="majorHAnsi"/>
          <w:sz w:val="24"/>
          <w:szCs w:val="24"/>
        </w:rPr>
        <w:t xml:space="preserve">, relying on current </w:t>
      </w:r>
      <w:r w:rsidR="00BF09B5" w:rsidRPr="000D1396">
        <w:rPr>
          <w:rFonts w:asciiTheme="majorHAnsi" w:eastAsia="Calibri" w:hAnsiTheme="majorHAnsi" w:cstheme="majorHAnsi"/>
          <w:sz w:val="24"/>
          <w:szCs w:val="24"/>
        </w:rPr>
        <w:t xml:space="preserve">experience, </w:t>
      </w:r>
      <w:r w:rsidR="00DA2427" w:rsidRPr="000D1396">
        <w:rPr>
          <w:rFonts w:asciiTheme="majorHAnsi" w:eastAsia="Calibri" w:hAnsiTheme="majorHAnsi" w:cstheme="majorHAnsi"/>
          <w:sz w:val="24"/>
          <w:szCs w:val="24"/>
        </w:rPr>
        <w:t xml:space="preserve">outdated practices, </w:t>
      </w:r>
      <w:r w:rsidR="00BF09B5" w:rsidRPr="000D1396">
        <w:rPr>
          <w:rFonts w:asciiTheme="majorHAnsi" w:eastAsia="Calibri" w:hAnsiTheme="majorHAnsi" w:cstheme="majorHAnsi"/>
          <w:sz w:val="24"/>
          <w:szCs w:val="24"/>
        </w:rPr>
        <w:t xml:space="preserve">and </w:t>
      </w:r>
      <w:r w:rsidR="00DA2427" w:rsidRPr="000D1396">
        <w:rPr>
          <w:rFonts w:asciiTheme="majorHAnsi" w:eastAsia="Calibri" w:hAnsiTheme="majorHAnsi" w:cstheme="majorHAnsi"/>
          <w:sz w:val="24"/>
          <w:szCs w:val="24"/>
        </w:rPr>
        <w:t>assumptions</w:t>
      </w:r>
      <w:r w:rsidR="00AB0B39" w:rsidRPr="000D1396">
        <w:rPr>
          <w:rFonts w:asciiTheme="majorHAnsi" w:eastAsia="Calibri" w:hAnsiTheme="majorHAnsi" w:cstheme="majorHAnsi"/>
          <w:sz w:val="24"/>
          <w:szCs w:val="24"/>
        </w:rPr>
        <w:t>, resulting in reduced innovation and reduce confidence in decision making.</w:t>
      </w:r>
    </w:p>
    <w:p w14:paraId="1BD9792F" w14:textId="57C782EE" w:rsidR="0067425D" w:rsidRPr="000D1396" w:rsidRDefault="00B37F6D" w:rsidP="000D1396">
      <w:pPr>
        <w:jc w:val="both"/>
        <w:rPr>
          <w:rFonts w:asciiTheme="majorHAnsi" w:eastAsia="Calibri" w:hAnsiTheme="majorHAnsi" w:cstheme="majorHAnsi"/>
          <w:sz w:val="24"/>
          <w:szCs w:val="24"/>
        </w:rPr>
      </w:pPr>
      <w:r w:rsidRPr="000D1396">
        <w:rPr>
          <w:rFonts w:asciiTheme="majorHAnsi" w:eastAsia="Calibri" w:hAnsiTheme="majorHAnsi" w:cstheme="majorHAnsi"/>
          <w:sz w:val="24"/>
          <w:szCs w:val="24"/>
        </w:rPr>
        <w:t xml:space="preserve">Unlike decision making based on intuition, tradition or personal beliefs/experiences which can lead to poor outcomes, EBP looks to reduce bias, increase reliability and contextual awareness. </w:t>
      </w:r>
      <w:r w:rsidR="0067425D" w:rsidRPr="000D1396">
        <w:rPr>
          <w:rFonts w:asciiTheme="majorHAnsi" w:eastAsia="Calibri" w:hAnsiTheme="majorHAnsi" w:cstheme="majorHAnsi"/>
          <w:sz w:val="24"/>
          <w:szCs w:val="24"/>
        </w:rPr>
        <w:t xml:space="preserve">This ensures critical judgement as to its authenticity and accuracy, to ensure informed and objective decision making. </w:t>
      </w:r>
    </w:p>
    <w:p w14:paraId="123E12BE" w14:textId="1A2039EB" w:rsidR="003A0E08" w:rsidRPr="003A0E08" w:rsidRDefault="003A0E08" w:rsidP="000D1396">
      <w:pPr>
        <w:jc w:val="both"/>
        <w:rPr>
          <w:rFonts w:asciiTheme="majorHAnsi" w:eastAsia="Calibri" w:hAnsiTheme="majorHAnsi" w:cstheme="majorHAnsi"/>
          <w:b/>
          <w:bCs/>
          <w:sz w:val="26"/>
          <w:szCs w:val="26"/>
        </w:rPr>
      </w:pPr>
      <w:bookmarkStart w:id="0" w:name="_heading=h.nkck0d7jq54s" w:colFirst="0" w:colLast="0"/>
      <w:bookmarkEnd w:id="0"/>
      <w:r w:rsidRPr="003A0E08">
        <w:rPr>
          <w:rFonts w:asciiTheme="majorHAnsi" w:eastAsia="Calibri" w:hAnsiTheme="majorHAnsi" w:cstheme="majorHAnsi"/>
          <w:b/>
          <w:bCs/>
          <w:sz w:val="26"/>
          <w:szCs w:val="26"/>
        </w:rPr>
        <w:t>1.2 Using Tools and Methods to Identify People Practice Issues (AC 1.2)</w:t>
      </w:r>
    </w:p>
    <w:p w14:paraId="160D7D40" w14:textId="07ABB21F" w:rsidR="00391842" w:rsidRPr="0015591C" w:rsidRDefault="004E1469" w:rsidP="000D1396">
      <w:pPr>
        <w:jc w:val="both"/>
        <w:rPr>
          <w:rFonts w:asciiTheme="majorHAnsi" w:hAnsiTheme="majorHAnsi" w:cstheme="majorHAnsi"/>
          <w:sz w:val="24"/>
          <w:szCs w:val="24"/>
        </w:rPr>
      </w:pPr>
      <w:r w:rsidRPr="000D1396">
        <w:rPr>
          <w:rFonts w:asciiTheme="majorHAnsi" w:eastAsia="Calibri" w:hAnsiTheme="majorHAnsi" w:cstheme="majorHAnsi"/>
          <w:sz w:val="24"/>
          <w:szCs w:val="24"/>
        </w:rPr>
        <w:t xml:space="preserve">Analysis tools such as </w:t>
      </w:r>
      <w:r w:rsidR="005C722D" w:rsidRPr="000D1396">
        <w:rPr>
          <w:rFonts w:asciiTheme="majorHAnsi" w:eastAsia="Calibri" w:hAnsiTheme="majorHAnsi" w:cstheme="majorHAnsi"/>
          <w:sz w:val="24"/>
          <w:szCs w:val="24"/>
        </w:rPr>
        <w:t>Fishbone</w:t>
      </w:r>
      <w:r w:rsidR="00EE3369" w:rsidRPr="000D1396">
        <w:rPr>
          <w:rFonts w:asciiTheme="majorHAnsi" w:eastAsia="Calibri" w:hAnsiTheme="majorHAnsi" w:cstheme="majorHAnsi"/>
          <w:sz w:val="24"/>
          <w:szCs w:val="24"/>
        </w:rPr>
        <w:t xml:space="preserve"> (</w:t>
      </w:r>
      <w:r w:rsidR="00026A31" w:rsidRPr="000D1396">
        <w:rPr>
          <w:rFonts w:asciiTheme="majorHAnsi" w:eastAsia="Calibri" w:hAnsiTheme="majorHAnsi" w:cstheme="majorHAnsi"/>
          <w:sz w:val="24"/>
          <w:szCs w:val="24"/>
        </w:rPr>
        <w:t xml:space="preserve">also known as </w:t>
      </w:r>
      <w:r w:rsidR="00EE3369" w:rsidRPr="000D1396">
        <w:rPr>
          <w:rFonts w:asciiTheme="majorHAnsi" w:eastAsia="Calibri" w:hAnsiTheme="majorHAnsi" w:cstheme="majorHAnsi"/>
          <w:sz w:val="24"/>
          <w:szCs w:val="24"/>
        </w:rPr>
        <w:t>Kaoru Ishikawa</w:t>
      </w:r>
      <w:r w:rsidR="00026A31" w:rsidRPr="000D1396">
        <w:rPr>
          <w:rFonts w:asciiTheme="majorHAnsi" w:eastAsia="Calibri" w:hAnsiTheme="majorHAnsi" w:cstheme="majorHAnsi"/>
          <w:sz w:val="24"/>
          <w:szCs w:val="24"/>
        </w:rPr>
        <w:t xml:space="preserve">) from the </w:t>
      </w:r>
      <w:r w:rsidR="00EE3369" w:rsidRPr="000D1396">
        <w:rPr>
          <w:rFonts w:asciiTheme="majorHAnsi" w:eastAsia="Calibri" w:hAnsiTheme="majorHAnsi" w:cstheme="majorHAnsi"/>
          <w:sz w:val="24"/>
          <w:szCs w:val="24"/>
        </w:rPr>
        <w:t>1960s</w:t>
      </w:r>
      <w:r w:rsidRPr="000D1396">
        <w:rPr>
          <w:rFonts w:asciiTheme="majorHAnsi" w:eastAsia="Calibri" w:hAnsiTheme="majorHAnsi" w:cstheme="majorHAnsi"/>
          <w:sz w:val="24"/>
          <w:szCs w:val="24"/>
        </w:rPr>
        <w:t xml:space="preserve">, </w:t>
      </w:r>
      <w:r w:rsidR="00026A31" w:rsidRPr="000D1396">
        <w:rPr>
          <w:rFonts w:asciiTheme="majorHAnsi" w:eastAsia="Calibri" w:hAnsiTheme="majorHAnsi" w:cstheme="majorHAnsi"/>
          <w:sz w:val="24"/>
          <w:szCs w:val="24"/>
        </w:rPr>
        <w:t xml:space="preserve">can be </w:t>
      </w:r>
      <w:r w:rsidRPr="000D1396">
        <w:rPr>
          <w:rFonts w:asciiTheme="majorHAnsi" w:eastAsia="Calibri" w:hAnsiTheme="majorHAnsi" w:cstheme="majorHAnsi"/>
          <w:sz w:val="24"/>
          <w:szCs w:val="24"/>
        </w:rPr>
        <w:t xml:space="preserve">used to identify </w:t>
      </w:r>
      <w:r w:rsidR="00947A2E" w:rsidRPr="000D1396">
        <w:rPr>
          <w:rFonts w:asciiTheme="majorHAnsi" w:eastAsia="Calibri" w:hAnsiTheme="majorHAnsi" w:cstheme="majorHAnsi"/>
          <w:sz w:val="24"/>
          <w:szCs w:val="24"/>
        </w:rPr>
        <w:t>challenges or barriers in decision making</w:t>
      </w:r>
      <w:r w:rsidR="00026A31" w:rsidRPr="000D1396">
        <w:rPr>
          <w:rFonts w:asciiTheme="majorHAnsi" w:eastAsia="Calibri" w:hAnsiTheme="majorHAnsi" w:cstheme="majorHAnsi"/>
          <w:sz w:val="24"/>
          <w:szCs w:val="24"/>
        </w:rPr>
        <w:t>, root causes of problems</w:t>
      </w:r>
      <w:r w:rsidR="00947A2E" w:rsidRPr="000D1396">
        <w:rPr>
          <w:rFonts w:asciiTheme="majorHAnsi" w:eastAsia="Calibri" w:hAnsiTheme="majorHAnsi" w:cstheme="majorHAnsi"/>
          <w:sz w:val="24"/>
          <w:szCs w:val="24"/>
        </w:rPr>
        <w:t>, and discover ways to overcome them</w:t>
      </w:r>
      <w:r w:rsidR="00020F9E" w:rsidRPr="000D1396">
        <w:rPr>
          <w:rFonts w:asciiTheme="majorHAnsi" w:eastAsia="Calibri" w:hAnsiTheme="majorHAnsi" w:cstheme="majorHAnsi"/>
          <w:sz w:val="24"/>
          <w:szCs w:val="24"/>
        </w:rPr>
        <w:t xml:space="preserve"> helping to visuali</w:t>
      </w:r>
      <w:r w:rsidR="00601721" w:rsidRPr="000D1396">
        <w:rPr>
          <w:rFonts w:asciiTheme="majorHAnsi" w:eastAsia="Calibri" w:hAnsiTheme="majorHAnsi" w:cstheme="majorHAnsi"/>
          <w:sz w:val="24"/>
          <w:szCs w:val="24"/>
        </w:rPr>
        <w:t>se</w:t>
      </w:r>
      <w:r w:rsidR="00020F9E" w:rsidRPr="000D1396">
        <w:rPr>
          <w:rFonts w:asciiTheme="majorHAnsi" w:eastAsia="Calibri" w:hAnsiTheme="majorHAnsi" w:cstheme="majorHAnsi"/>
          <w:sz w:val="24"/>
          <w:szCs w:val="24"/>
        </w:rPr>
        <w:t xml:space="preserve"> the relationships between all possible</w:t>
      </w:r>
      <w:r w:rsidR="00601721" w:rsidRPr="000D1396">
        <w:rPr>
          <w:rFonts w:asciiTheme="majorHAnsi" w:eastAsia="Calibri" w:hAnsiTheme="majorHAnsi" w:cstheme="majorHAnsi"/>
          <w:sz w:val="24"/>
          <w:szCs w:val="24"/>
        </w:rPr>
        <w:t xml:space="preserve"> </w:t>
      </w:r>
      <w:r w:rsidR="00020F9E" w:rsidRPr="000D1396">
        <w:rPr>
          <w:rFonts w:asciiTheme="majorHAnsi" w:eastAsia="Calibri" w:hAnsiTheme="majorHAnsi" w:cstheme="majorHAnsi"/>
          <w:sz w:val="24"/>
          <w:szCs w:val="24"/>
        </w:rPr>
        <w:t>causes</w:t>
      </w:r>
      <w:r w:rsidR="00601721" w:rsidRPr="000D1396">
        <w:rPr>
          <w:rFonts w:asciiTheme="majorHAnsi" w:eastAsia="Calibri" w:hAnsiTheme="majorHAnsi" w:cstheme="majorHAnsi"/>
          <w:sz w:val="24"/>
          <w:szCs w:val="24"/>
        </w:rPr>
        <w:t xml:space="preserve">. </w:t>
      </w:r>
      <w:r w:rsidR="00026A31" w:rsidRPr="000D1396">
        <w:rPr>
          <w:rFonts w:asciiTheme="majorHAnsi" w:eastAsia="Calibri" w:hAnsiTheme="majorHAnsi" w:cstheme="majorHAnsi"/>
          <w:sz w:val="24"/>
          <w:szCs w:val="24"/>
        </w:rPr>
        <w:t>O</w:t>
      </w:r>
      <w:r w:rsidR="00B24DE0" w:rsidRPr="000D1396">
        <w:rPr>
          <w:rFonts w:asciiTheme="majorHAnsi" w:hAnsiTheme="majorHAnsi" w:cstheme="majorHAnsi"/>
          <w:sz w:val="24"/>
          <w:szCs w:val="24"/>
        </w:rPr>
        <w:t>nce the problem is identified,</w:t>
      </w:r>
      <w:r w:rsidR="002C33DC" w:rsidRPr="000D1396">
        <w:rPr>
          <w:rFonts w:asciiTheme="majorHAnsi" w:hAnsiTheme="majorHAnsi" w:cstheme="majorHAnsi"/>
          <w:sz w:val="24"/>
          <w:szCs w:val="24"/>
        </w:rPr>
        <w:t xml:space="preserve"> </w:t>
      </w:r>
      <w:r w:rsidR="00597DE4" w:rsidRPr="000D1396">
        <w:rPr>
          <w:rFonts w:asciiTheme="majorHAnsi" w:hAnsiTheme="majorHAnsi" w:cstheme="majorHAnsi"/>
          <w:sz w:val="24"/>
          <w:szCs w:val="24"/>
        </w:rPr>
        <w:t xml:space="preserve">Fishbone aims to resolve the issue the first time by identifying, </w:t>
      </w:r>
      <w:r w:rsidR="00597DE4" w:rsidRPr="000D1396">
        <w:rPr>
          <w:rFonts w:asciiTheme="majorHAnsi" w:hAnsiTheme="majorHAnsi" w:cstheme="majorHAnsi"/>
          <w:sz w:val="24"/>
          <w:szCs w:val="24"/>
        </w:rPr>
        <w:lastRenderedPageBreak/>
        <w:t xml:space="preserve">for example, the different causes of low productivity by calling on </w:t>
      </w:r>
      <w:r w:rsidR="00445AA2" w:rsidRPr="000D1396">
        <w:rPr>
          <w:rFonts w:asciiTheme="majorHAnsi" w:hAnsiTheme="majorHAnsi" w:cstheme="majorHAnsi"/>
          <w:sz w:val="24"/>
          <w:szCs w:val="24"/>
        </w:rPr>
        <w:t xml:space="preserve">perspectives </w:t>
      </w:r>
      <w:r w:rsidR="00597DE4" w:rsidRPr="000D1396">
        <w:rPr>
          <w:rFonts w:asciiTheme="majorHAnsi" w:hAnsiTheme="majorHAnsi" w:cstheme="majorHAnsi"/>
          <w:sz w:val="24"/>
          <w:szCs w:val="24"/>
        </w:rPr>
        <w:t xml:space="preserve">from different </w:t>
      </w:r>
      <w:r w:rsidR="00597DE4" w:rsidRPr="0015591C">
        <w:rPr>
          <w:rFonts w:asciiTheme="majorHAnsi" w:hAnsiTheme="majorHAnsi" w:cstheme="majorHAnsi"/>
          <w:sz w:val="24"/>
          <w:szCs w:val="24"/>
        </w:rPr>
        <w:t xml:space="preserve">stakeholders to brainstorm reasons and solutions for it. </w:t>
      </w:r>
      <w:r w:rsidR="002651A0" w:rsidRPr="0015591C">
        <w:rPr>
          <w:rFonts w:asciiTheme="majorHAnsi" w:hAnsiTheme="majorHAnsi" w:cstheme="majorHAnsi"/>
          <w:sz w:val="24"/>
          <w:szCs w:val="24"/>
        </w:rPr>
        <w:t>According</w:t>
      </w:r>
      <w:r w:rsidR="000626CA" w:rsidRPr="0015591C">
        <w:rPr>
          <w:rFonts w:asciiTheme="majorHAnsi" w:hAnsiTheme="majorHAnsi" w:cstheme="majorHAnsi"/>
          <w:sz w:val="24"/>
          <w:szCs w:val="24"/>
        </w:rPr>
        <w:t xml:space="preserve"> to Expert </w:t>
      </w:r>
      <w:r w:rsidR="002651A0" w:rsidRPr="0015591C">
        <w:rPr>
          <w:rFonts w:asciiTheme="majorHAnsi" w:hAnsiTheme="majorHAnsi" w:cstheme="majorHAnsi"/>
          <w:sz w:val="24"/>
          <w:szCs w:val="24"/>
        </w:rPr>
        <w:t xml:space="preserve">Programme </w:t>
      </w:r>
      <w:r w:rsidR="000626CA" w:rsidRPr="0015591C">
        <w:rPr>
          <w:rFonts w:asciiTheme="majorHAnsi" w:hAnsiTheme="majorHAnsi" w:cstheme="majorHAnsi"/>
          <w:sz w:val="24"/>
          <w:szCs w:val="24"/>
        </w:rPr>
        <w:t>Management</w:t>
      </w:r>
      <w:r w:rsidR="002651A0" w:rsidRPr="0015591C">
        <w:rPr>
          <w:rFonts w:asciiTheme="majorHAnsi" w:hAnsiTheme="majorHAnsi" w:cstheme="majorHAnsi"/>
          <w:sz w:val="24"/>
          <w:szCs w:val="24"/>
        </w:rPr>
        <w:t xml:space="preserve"> (2020)</w:t>
      </w:r>
      <w:r w:rsidR="00176D89">
        <w:rPr>
          <w:rFonts w:asciiTheme="majorHAnsi" w:hAnsiTheme="majorHAnsi" w:cstheme="majorHAnsi"/>
          <w:sz w:val="24"/>
          <w:szCs w:val="24"/>
        </w:rPr>
        <w:t xml:space="preserve"> d</w:t>
      </w:r>
      <w:r w:rsidR="002902A5" w:rsidRPr="0015591C">
        <w:rPr>
          <w:rFonts w:asciiTheme="majorHAnsi" w:hAnsiTheme="majorHAnsi" w:cstheme="majorHAnsi"/>
          <w:sz w:val="24"/>
          <w:szCs w:val="24"/>
        </w:rPr>
        <w:t xml:space="preserve">igging deeper will help discover the true root cause, rather than a superficial cause. </w:t>
      </w:r>
      <w:r w:rsidR="00597DE4" w:rsidRPr="0015591C">
        <w:rPr>
          <w:rFonts w:asciiTheme="majorHAnsi" w:hAnsiTheme="majorHAnsi" w:cstheme="majorHAnsi"/>
          <w:sz w:val="24"/>
          <w:szCs w:val="24"/>
        </w:rPr>
        <w:t xml:space="preserve">This is important as it prevents </w:t>
      </w:r>
      <w:r w:rsidR="00026A31" w:rsidRPr="0015591C">
        <w:rPr>
          <w:rFonts w:asciiTheme="majorHAnsi" w:hAnsiTheme="majorHAnsi" w:cstheme="majorHAnsi"/>
          <w:sz w:val="24"/>
          <w:szCs w:val="24"/>
        </w:rPr>
        <w:t xml:space="preserve">jumping in with a solution which may be based solely on experience, assumptions or subjective thoughts, which may not work or cause further issues. </w:t>
      </w:r>
      <w:r w:rsidR="00445AA2" w:rsidRPr="0015591C">
        <w:rPr>
          <w:rFonts w:asciiTheme="majorHAnsi" w:hAnsiTheme="majorHAnsi" w:cstheme="majorHAnsi"/>
          <w:sz w:val="24"/>
          <w:szCs w:val="24"/>
        </w:rPr>
        <w:t xml:space="preserve">Fishbone </w:t>
      </w:r>
      <w:r w:rsidR="00B57F6A" w:rsidRPr="0015591C">
        <w:rPr>
          <w:rFonts w:asciiTheme="majorHAnsi" w:hAnsiTheme="majorHAnsi" w:cstheme="majorHAnsi"/>
          <w:sz w:val="24"/>
          <w:szCs w:val="24"/>
        </w:rPr>
        <w:t xml:space="preserve">also </w:t>
      </w:r>
      <w:r w:rsidR="007B178B" w:rsidRPr="0015591C">
        <w:rPr>
          <w:rFonts w:asciiTheme="majorHAnsi" w:hAnsiTheme="majorHAnsi" w:cstheme="majorHAnsi"/>
          <w:sz w:val="24"/>
          <w:szCs w:val="24"/>
        </w:rPr>
        <w:t>utilis</w:t>
      </w:r>
      <w:r w:rsidR="00445AA2" w:rsidRPr="0015591C">
        <w:rPr>
          <w:rFonts w:asciiTheme="majorHAnsi" w:hAnsiTheme="majorHAnsi" w:cstheme="majorHAnsi"/>
          <w:sz w:val="24"/>
          <w:szCs w:val="24"/>
        </w:rPr>
        <w:t>es</w:t>
      </w:r>
      <w:r w:rsidR="007B178B" w:rsidRPr="0015591C">
        <w:rPr>
          <w:rFonts w:asciiTheme="majorHAnsi" w:hAnsiTheme="majorHAnsi" w:cstheme="majorHAnsi"/>
          <w:sz w:val="24"/>
          <w:szCs w:val="24"/>
        </w:rPr>
        <w:t xml:space="preserve"> the expertise and </w:t>
      </w:r>
      <w:r w:rsidR="00300B49" w:rsidRPr="0015591C">
        <w:rPr>
          <w:rFonts w:asciiTheme="majorHAnsi" w:hAnsiTheme="majorHAnsi" w:cstheme="majorHAnsi"/>
          <w:sz w:val="24"/>
          <w:szCs w:val="24"/>
        </w:rPr>
        <w:t>strength</w:t>
      </w:r>
      <w:r w:rsidR="007B178B" w:rsidRPr="0015591C">
        <w:rPr>
          <w:rFonts w:asciiTheme="majorHAnsi" w:hAnsiTheme="majorHAnsi" w:cstheme="majorHAnsi"/>
          <w:sz w:val="24"/>
          <w:szCs w:val="24"/>
        </w:rPr>
        <w:t xml:space="preserve">s of the </w:t>
      </w:r>
      <w:r w:rsidR="00B57F6A" w:rsidRPr="0015591C">
        <w:rPr>
          <w:rFonts w:asciiTheme="majorHAnsi" w:hAnsiTheme="majorHAnsi" w:cstheme="majorHAnsi"/>
          <w:sz w:val="24"/>
          <w:szCs w:val="24"/>
        </w:rPr>
        <w:t>team making</w:t>
      </w:r>
      <w:r w:rsidR="007B178B" w:rsidRPr="0015591C">
        <w:rPr>
          <w:rFonts w:asciiTheme="majorHAnsi" w:hAnsiTheme="majorHAnsi" w:cstheme="majorHAnsi"/>
          <w:sz w:val="24"/>
          <w:szCs w:val="24"/>
        </w:rPr>
        <w:t xml:space="preserve"> </w:t>
      </w:r>
      <w:r w:rsidR="00300B49" w:rsidRPr="0015591C">
        <w:rPr>
          <w:rFonts w:asciiTheme="majorHAnsi" w:hAnsiTheme="majorHAnsi" w:cstheme="majorHAnsi"/>
          <w:sz w:val="24"/>
          <w:szCs w:val="24"/>
        </w:rPr>
        <w:t xml:space="preserve">them feel valued and appreciated, </w:t>
      </w:r>
      <w:r w:rsidR="00EE3369" w:rsidRPr="0015591C">
        <w:rPr>
          <w:rFonts w:asciiTheme="majorHAnsi" w:hAnsiTheme="majorHAnsi" w:cstheme="majorHAnsi"/>
          <w:sz w:val="24"/>
          <w:szCs w:val="24"/>
        </w:rPr>
        <w:t xml:space="preserve">whilst ensuring </w:t>
      </w:r>
      <w:r w:rsidR="00300B49" w:rsidRPr="0015591C">
        <w:rPr>
          <w:rFonts w:asciiTheme="majorHAnsi" w:hAnsiTheme="majorHAnsi" w:cstheme="majorHAnsi"/>
          <w:sz w:val="24"/>
          <w:szCs w:val="24"/>
        </w:rPr>
        <w:t>all areas are explored</w:t>
      </w:r>
      <w:r w:rsidR="00B57F6A" w:rsidRPr="0015591C">
        <w:rPr>
          <w:rFonts w:asciiTheme="majorHAnsi" w:hAnsiTheme="majorHAnsi" w:cstheme="majorHAnsi"/>
          <w:sz w:val="24"/>
          <w:szCs w:val="24"/>
        </w:rPr>
        <w:t xml:space="preserve"> and solutions are</w:t>
      </w:r>
      <w:r w:rsidR="008E7BFF" w:rsidRPr="0015591C">
        <w:rPr>
          <w:rFonts w:asciiTheme="majorHAnsi" w:hAnsiTheme="majorHAnsi" w:cstheme="majorHAnsi"/>
          <w:sz w:val="24"/>
          <w:szCs w:val="24"/>
        </w:rPr>
        <w:t xml:space="preserve"> shaped. However, </w:t>
      </w:r>
      <w:r w:rsidR="009102F1" w:rsidRPr="0015591C">
        <w:rPr>
          <w:rFonts w:asciiTheme="majorHAnsi" w:hAnsiTheme="majorHAnsi" w:cstheme="majorHAnsi"/>
          <w:sz w:val="24"/>
          <w:szCs w:val="24"/>
        </w:rPr>
        <w:t>Kumah et al</w:t>
      </w:r>
      <w:r w:rsidR="00063D65" w:rsidRPr="0015591C">
        <w:rPr>
          <w:rFonts w:asciiTheme="majorHAnsi" w:hAnsiTheme="majorHAnsi" w:cstheme="majorHAnsi"/>
          <w:sz w:val="24"/>
          <w:szCs w:val="24"/>
        </w:rPr>
        <w:t>.</w:t>
      </w:r>
      <w:r w:rsidR="009102F1" w:rsidRPr="0015591C">
        <w:rPr>
          <w:rFonts w:asciiTheme="majorHAnsi" w:hAnsiTheme="majorHAnsi" w:cstheme="majorHAnsi"/>
          <w:sz w:val="24"/>
          <w:szCs w:val="24"/>
        </w:rPr>
        <w:t xml:space="preserve"> (2023) state </w:t>
      </w:r>
      <w:r w:rsidR="00812A32" w:rsidRPr="0015591C">
        <w:rPr>
          <w:rFonts w:asciiTheme="majorHAnsi" w:hAnsiTheme="majorHAnsi" w:cstheme="majorHAnsi"/>
          <w:sz w:val="24"/>
          <w:szCs w:val="24"/>
        </w:rPr>
        <w:t xml:space="preserve">its </w:t>
      </w:r>
      <w:r w:rsidR="008E7BFF" w:rsidRPr="0015591C">
        <w:rPr>
          <w:rFonts w:asciiTheme="majorHAnsi" w:hAnsiTheme="majorHAnsi" w:cstheme="majorHAnsi"/>
          <w:sz w:val="24"/>
          <w:szCs w:val="24"/>
        </w:rPr>
        <w:t xml:space="preserve">limitations </w:t>
      </w:r>
      <w:r w:rsidR="00812A32" w:rsidRPr="0015591C">
        <w:rPr>
          <w:rFonts w:asciiTheme="majorHAnsi" w:hAnsiTheme="majorHAnsi" w:cstheme="majorHAnsi"/>
          <w:sz w:val="24"/>
          <w:szCs w:val="24"/>
        </w:rPr>
        <w:t xml:space="preserve">include </w:t>
      </w:r>
      <w:r w:rsidR="008E7BFF" w:rsidRPr="0015591C">
        <w:rPr>
          <w:rFonts w:asciiTheme="majorHAnsi" w:hAnsiTheme="majorHAnsi" w:cstheme="majorHAnsi"/>
          <w:sz w:val="24"/>
          <w:szCs w:val="24"/>
        </w:rPr>
        <w:t xml:space="preserve">not prioritising causes, </w:t>
      </w:r>
      <w:r w:rsidR="00AB5AB3" w:rsidRPr="0015591C">
        <w:rPr>
          <w:rFonts w:asciiTheme="majorHAnsi" w:hAnsiTheme="majorHAnsi" w:cstheme="majorHAnsi"/>
          <w:sz w:val="24"/>
          <w:szCs w:val="24"/>
        </w:rPr>
        <w:t xml:space="preserve">wasted </w:t>
      </w:r>
      <w:r w:rsidR="00812A32" w:rsidRPr="0015591C">
        <w:rPr>
          <w:rFonts w:asciiTheme="majorHAnsi" w:hAnsiTheme="majorHAnsi" w:cstheme="majorHAnsi"/>
          <w:sz w:val="24"/>
          <w:szCs w:val="24"/>
        </w:rPr>
        <w:t xml:space="preserve">time discussing ‘causes’ that </w:t>
      </w:r>
      <w:r w:rsidR="00176D89" w:rsidRPr="0015591C">
        <w:rPr>
          <w:rFonts w:asciiTheme="majorHAnsi" w:hAnsiTheme="majorHAnsi" w:cstheme="majorHAnsi"/>
          <w:sz w:val="24"/>
          <w:szCs w:val="24"/>
        </w:rPr>
        <w:t>don’t</w:t>
      </w:r>
      <w:r w:rsidR="00812A32" w:rsidRPr="0015591C">
        <w:rPr>
          <w:rFonts w:asciiTheme="majorHAnsi" w:hAnsiTheme="majorHAnsi" w:cstheme="majorHAnsi"/>
          <w:sz w:val="24"/>
          <w:szCs w:val="24"/>
        </w:rPr>
        <w:t xml:space="preserve"> affect the problem and due to its</w:t>
      </w:r>
      <w:r w:rsidR="00CF058C" w:rsidRPr="0015591C">
        <w:rPr>
          <w:rFonts w:asciiTheme="majorHAnsi" w:hAnsiTheme="majorHAnsi" w:cstheme="majorHAnsi"/>
          <w:sz w:val="24"/>
          <w:szCs w:val="24"/>
        </w:rPr>
        <w:t xml:space="preserve"> </w:t>
      </w:r>
      <w:r w:rsidR="00AA4303" w:rsidRPr="0015591C">
        <w:rPr>
          <w:rFonts w:asciiTheme="majorHAnsi" w:hAnsiTheme="majorHAnsi" w:cstheme="majorHAnsi"/>
          <w:sz w:val="24"/>
          <w:szCs w:val="24"/>
        </w:rPr>
        <w:t>simplicity,</w:t>
      </w:r>
      <w:r w:rsidR="00812A32" w:rsidRPr="0015591C">
        <w:rPr>
          <w:rFonts w:asciiTheme="majorHAnsi" w:hAnsiTheme="majorHAnsi" w:cstheme="majorHAnsi"/>
          <w:sz w:val="24"/>
          <w:szCs w:val="24"/>
        </w:rPr>
        <w:t xml:space="preserve"> it </w:t>
      </w:r>
      <w:r w:rsidR="00CF058C" w:rsidRPr="0015591C">
        <w:rPr>
          <w:rFonts w:asciiTheme="majorHAnsi" w:hAnsiTheme="majorHAnsi" w:cstheme="majorHAnsi"/>
          <w:sz w:val="24"/>
          <w:szCs w:val="24"/>
        </w:rPr>
        <w:t>may not fully capture complex interrelationships between causes</w:t>
      </w:r>
      <w:r w:rsidR="00812A32" w:rsidRPr="0015591C">
        <w:rPr>
          <w:rFonts w:asciiTheme="majorHAnsi" w:hAnsiTheme="majorHAnsi" w:cstheme="majorHAnsi"/>
          <w:sz w:val="24"/>
          <w:szCs w:val="24"/>
        </w:rPr>
        <w:t>.</w:t>
      </w:r>
      <w:r w:rsidR="008E7BFF" w:rsidRPr="0015591C">
        <w:rPr>
          <w:rFonts w:asciiTheme="majorHAnsi" w:hAnsiTheme="majorHAnsi" w:cstheme="majorHAnsi"/>
          <w:sz w:val="24"/>
          <w:szCs w:val="24"/>
        </w:rPr>
        <w:t xml:space="preserve"> </w:t>
      </w:r>
    </w:p>
    <w:p w14:paraId="2364D413" w14:textId="77777777" w:rsidR="00796F5E" w:rsidRPr="0015591C" w:rsidRDefault="00796F5E" w:rsidP="000D1396">
      <w:pPr>
        <w:jc w:val="both"/>
        <w:rPr>
          <w:rFonts w:asciiTheme="majorHAnsi" w:eastAsia="Calibri" w:hAnsiTheme="majorHAnsi" w:cstheme="majorHAnsi"/>
          <w:b/>
          <w:bCs/>
          <w:sz w:val="24"/>
          <w:szCs w:val="24"/>
        </w:rPr>
      </w:pPr>
      <w:r w:rsidRPr="0015591C">
        <w:rPr>
          <w:rFonts w:asciiTheme="majorHAnsi" w:eastAsia="Calibri" w:hAnsiTheme="majorHAnsi" w:cstheme="majorHAnsi"/>
          <w:b/>
          <w:bCs/>
          <w:sz w:val="24"/>
          <w:szCs w:val="24"/>
        </w:rPr>
        <w:t>One Method</w:t>
      </w:r>
    </w:p>
    <w:p w14:paraId="37019F08" w14:textId="6BD8FBF0" w:rsidR="00B15D88" w:rsidRPr="0015591C" w:rsidRDefault="00796F5E" w:rsidP="000D1396">
      <w:pPr>
        <w:jc w:val="both"/>
        <w:rPr>
          <w:rFonts w:asciiTheme="majorHAnsi" w:eastAsia="Calibri" w:hAnsiTheme="majorHAnsi" w:cstheme="majorHAnsi"/>
          <w:sz w:val="24"/>
          <w:szCs w:val="24"/>
        </w:rPr>
      </w:pPr>
      <w:r w:rsidRPr="0015591C">
        <w:rPr>
          <w:rFonts w:asciiTheme="majorHAnsi" w:eastAsia="Calibri" w:hAnsiTheme="majorHAnsi" w:cstheme="majorHAnsi"/>
          <w:sz w:val="24"/>
          <w:szCs w:val="24"/>
        </w:rPr>
        <w:t xml:space="preserve">Interviews are a significant method of data gathering </w:t>
      </w:r>
      <w:r w:rsidR="00C85A7B" w:rsidRPr="0015591C">
        <w:rPr>
          <w:rFonts w:asciiTheme="majorHAnsi" w:eastAsia="Calibri" w:hAnsiTheme="majorHAnsi" w:cstheme="majorHAnsi"/>
          <w:sz w:val="24"/>
          <w:szCs w:val="24"/>
        </w:rPr>
        <w:t xml:space="preserve">for people professionals </w:t>
      </w:r>
      <w:r w:rsidR="00E7147E" w:rsidRPr="0015591C">
        <w:rPr>
          <w:rFonts w:asciiTheme="majorHAnsi" w:eastAsia="Calibri" w:hAnsiTheme="majorHAnsi" w:cstheme="majorHAnsi"/>
          <w:sz w:val="24"/>
          <w:szCs w:val="24"/>
        </w:rPr>
        <w:t xml:space="preserve">as they provide </w:t>
      </w:r>
      <w:r w:rsidR="00B15D88" w:rsidRPr="0015591C">
        <w:rPr>
          <w:rFonts w:asciiTheme="majorHAnsi" w:eastAsia="Calibri" w:hAnsiTheme="majorHAnsi" w:cstheme="majorHAnsi"/>
          <w:sz w:val="24"/>
          <w:szCs w:val="24"/>
        </w:rPr>
        <w:t>in</w:t>
      </w:r>
      <w:r w:rsidR="00B15D88" w:rsidRPr="0015591C">
        <w:rPr>
          <w:rFonts w:asciiTheme="majorHAnsi" w:eastAsia="Calibri" w:hAnsiTheme="majorHAnsi" w:cstheme="majorHAnsi"/>
          <w:sz w:val="24"/>
          <w:szCs w:val="24"/>
        </w:rPr>
        <w:noBreakHyphen/>
        <w:t>depth qualitative insight</w:t>
      </w:r>
      <w:r w:rsidR="006D0E5F" w:rsidRPr="0015591C">
        <w:rPr>
          <w:rFonts w:asciiTheme="majorHAnsi" w:eastAsia="Calibri" w:hAnsiTheme="majorHAnsi" w:cstheme="majorHAnsi"/>
          <w:sz w:val="24"/>
          <w:szCs w:val="24"/>
        </w:rPr>
        <w:t xml:space="preserve">. </w:t>
      </w:r>
      <w:r w:rsidR="006D4E53" w:rsidRPr="0015591C">
        <w:rPr>
          <w:rFonts w:asciiTheme="majorHAnsi" w:eastAsia="Calibri" w:hAnsiTheme="majorHAnsi" w:cstheme="majorHAnsi"/>
          <w:sz w:val="24"/>
          <w:szCs w:val="24"/>
        </w:rPr>
        <w:t xml:space="preserve">Interviews </w:t>
      </w:r>
      <w:r w:rsidR="004F11B0" w:rsidRPr="0015591C">
        <w:rPr>
          <w:rFonts w:asciiTheme="majorHAnsi" w:eastAsia="Calibri" w:hAnsiTheme="majorHAnsi" w:cstheme="majorHAnsi"/>
          <w:sz w:val="24"/>
          <w:szCs w:val="24"/>
        </w:rPr>
        <w:t xml:space="preserve">are an ideal method to explore more in-depth discovery of organisational culture. </w:t>
      </w:r>
      <w:r w:rsidR="00D16586" w:rsidRPr="0015591C">
        <w:rPr>
          <w:rFonts w:asciiTheme="majorHAnsi" w:eastAsia="Calibri" w:hAnsiTheme="majorHAnsi" w:cstheme="majorHAnsi"/>
          <w:sz w:val="24"/>
          <w:szCs w:val="24"/>
        </w:rPr>
        <w:t>Horn (2012</w:t>
      </w:r>
      <w:r w:rsidR="0002396D" w:rsidRPr="0015591C">
        <w:rPr>
          <w:rFonts w:asciiTheme="majorHAnsi" w:eastAsia="Calibri" w:hAnsiTheme="majorHAnsi" w:cstheme="majorHAnsi"/>
          <w:sz w:val="24"/>
          <w:szCs w:val="24"/>
        </w:rPr>
        <w:t>,</w:t>
      </w:r>
      <w:r w:rsidR="009D5DB4" w:rsidRPr="0015591C">
        <w:rPr>
          <w:rFonts w:asciiTheme="majorHAnsi" w:eastAsia="Calibri" w:hAnsiTheme="majorHAnsi" w:cstheme="majorHAnsi"/>
          <w:sz w:val="24"/>
          <w:szCs w:val="24"/>
        </w:rPr>
        <w:t xml:space="preserve"> quoted in Taylor and </w:t>
      </w:r>
      <w:r w:rsidR="0002396D" w:rsidRPr="0015591C">
        <w:rPr>
          <w:rFonts w:asciiTheme="majorHAnsi" w:eastAsia="Calibri" w:hAnsiTheme="majorHAnsi" w:cstheme="majorHAnsi"/>
          <w:sz w:val="24"/>
          <w:szCs w:val="24"/>
        </w:rPr>
        <w:t>Woodhams, 2022</w:t>
      </w:r>
      <w:r w:rsidR="00F972D9" w:rsidRPr="0015591C">
        <w:rPr>
          <w:rFonts w:asciiTheme="majorHAnsi" w:eastAsia="Calibri" w:hAnsiTheme="majorHAnsi" w:cstheme="majorHAnsi"/>
          <w:sz w:val="24"/>
          <w:szCs w:val="24"/>
        </w:rPr>
        <w:t xml:space="preserve">, </w:t>
      </w:r>
      <w:r w:rsidR="00F972D9" w:rsidRPr="0015591C">
        <w:rPr>
          <w:rFonts w:asciiTheme="majorHAnsi" w:hAnsiTheme="majorHAnsi" w:cstheme="majorHAnsi"/>
          <w:sz w:val="24"/>
          <w:szCs w:val="24"/>
        </w:rPr>
        <w:t>P. 128)</w:t>
      </w:r>
      <w:r w:rsidR="00D16586" w:rsidRPr="0015591C">
        <w:rPr>
          <w:rFonts w:asciiTheme="majorHAnsi" w:eastAsia="Calibri" w:hAnsiTheme="majorHAnsi" w:cstheme="majorHAnsi"/>
          <w:sz w:val="24"/>
          <w:szCs w:val="24"/>
        </w:rPr>
        <w:t xml:space="preserve"> states that the same questions can be used both in interview and survey and w</w:t>
      </w:r>
      <w:r w:rsidR="004F11B0" w:rsidRPr="0015591C">
        <w:rPr>
          <w:rFonts w:asciiTheme="majorHAnsi" w:eastAsia="Calibri" w:hAnsiTheme="majorHAnsi" w:cstheme="majorHAnsi"/>
          <w:sz w:val="24"/>
          <w:szCs w:val="24"/>
        </w:rPr>
        <w:t>hilst a survey may reach more staff</w:t>
      </w:r>
      <w:r w:rsidR="004421A3" w:rsidRPr="0015591C">
        <w:rPr>
          <w:rFonts w:asciiTheme="majorHAnsi" w:eastAsia="Calibri" w:hAnsiTheme="majorHAnsi" w:cstheme="majorHAnsi"/>
          <w:sz w:val="24"/>
          <w:szCs w:val="24"/>
        </w:rPr>
        <w:t xml:space="preserve"> </w:t>
      </w:r>
      <w:r w:rsidR="00535E09" w:rsidRPr="0015591C">
        <w:rPr>
          <w:rFonts w:asciiTheme="majorHAnsi" w:eastAsia="Calibri" w:hAnsiTheme="majorHAnsi" w:cstheme="majorHAnsi"/>
          <w:sz w:val="24"/>
          <w:szCs w:val="24"/>
        </w:rPr>
        <w:t xml:space="preserve">due to online capabilities such as utilising MS Forms, </w:t>
      </w:r>
      <w:r w:rsidR="004D0BC7" w:rsidRPr="0015591C">
        <w:rPr>
          <w:rFonts w:asciiTheme="majorHAnsi" w:eastAsia="Calibri" w:hAnsiTheme="majorHAnsi" w:cstheme="majorHAnsi"/>
          <w:sz w:val="24"/>
          <w:szCs w:val="24"/>
        </w:rPr>
        <w:t xml:space="preserve">Robinson (2023) </w:t>
      </w:r>
      <w:r w:rsidR="0099671B" w:rsidRPr="0015591C">
        <w:rPr>
          <w:rFonts w:asciiTheme="majorHAnsi" w:eastAsia="Calibri" w:hAnsiTheme="majorHAnsi" w:cstheme="majorHAnsi"/>
          <w:sz w:val="24"/>
          <w:szCs w:val="24"/>
        </w:rPr>
        <w:t xml:space="preserve">believes </w:t>
      </w:r>
      <w:r w:rsidR="009962ED" w:rsidRPr="0015591C">
        <w:rPr>
          <w:rFonts w:asciiTheme="majorHAnsi" w:eastAsia="Calibri" w:hAnsiTheme="majorHAnsi" w:cstheme="majorHAnsi"/>
          <w:sz w:val="24"/>
          <w:szCs w:val="24"/>
        </w:rPr>
        <w:t>interviews</w:t>
      </w:r>
      <w:r w:rsidR="00B90BCC" w:rsidRPr="0015591C">
        <w:rPr>
          <w:rFonts w:asciiTheme="majorHAnsi" w:eastAsia="Calibri" w:hAnsiTheme="majorHAnsi" w:cstheme="majorHAnsi"/>
          <w:sz w:val="24"/>
          <w:szCs w:val="24"/>
        </w:rPr>
        <w:t xml:space="preserve"> provide more </w:t>
      </w:r>
      <w:r w:rsidR="000B54A7" w:rsidRPr="0015591C">
        <w:rPr>
          <w:rFonts w:asciiTheme="majorHAnsi" w:eastAsia="Calibri" w:hAnsiTheme="majorHAnsi" w:cstheme="majorHAnsi"/>
          <w:sz w:val="24"/>
          <w:szCs w:val="24"/>
        </w:rPr>
        <w:t>in-depth</w:t>
      </w:r>
      <w:r w:rsidR="00B90BCC" w:rsidRPr="0015591C">
        <w:rPr>
          <w:rFonts w:asciiTheme="majorHAnsi" w:eastAsia="Calibri" w:hAnsiTheme="majorHAnsi" w:cstheme="majorHAnsi"/>
          <w:sz w:val="24"/>
          <w:szCs w:val="24"/>
        </w:rPr>
        <w:t xml:space="preserve"> insight as interviewers are required to listen, understand and </w:t>
      </w:r>
      <w:r w:rsidR="00535E09" w:rsidRPr="0015591C">
        <w:rPr>
          <w:rFonts w:asciiTheme="majorHAnsi" w:eastAsia="Calibri" w:hAnsiTheme="majorHAnsi" w:cstheme="majorHAnsi"/>
          <w:sz w:val="24"/>
          <w:szCs w:val="24"/>
        </w:rPr>
        <w:t xml:space="preserve">ask </w:t>
      </w:r>
      <w:r w:rsidR="00EC2CDC" w:rsidRPr="0015591C">
        <w:rPr>
          <w:rFonts w:asciiTheme="majorHAnsi" w:eastAsia="Calibri" w:hAnsiTheme="majorHAnsi" w:cstheme="majorHAnsi"/>
          <w:sz w:val="24"/>
          <w:szCs w:val="24"/>
        </w:rPr>
        <w:t>probing</w:t>
      </w:r>
      <w:r w:rsidR="00535E09" w:rsidRPr="0015591C">
        <w:rPr>
          <w:rFonts w:asciiTheme="majorHAnsi" w:eastAsia="Calibri" w:hAnsiTheme="majorHAnsi" w:cstheme="majorHAnsi"/>
          <w:sz w:val="24"/>
          <w:szCs w:val="24"/>
        </w:rPr>
        <w:t xml:space="preserve"> questions</w:t>
      </w:r>
      <w:r w:rsidR="00EC2CDC" w:rsidRPr="0015591C">
        <w:rPr>
          <w:rFonts w:asciiTheme="majorHAnsi" w:eastAsia="Calibri" w:hAnsiTheme="majorHAnsi" w:cstheme="majorHAnsi"/>
          <w:sz w:val="24"/>
          <w:szCs w:val="24"/>
        </w:rPr>
        <w:t xml:space="preserve"> in interviews</w:t>
      </w:r>
      <w:r w:rsidR="0050323E" w:rsidRPr="0015591C">
        <w:rPr>
          <w:rFonts w:asciiTheme="majorHAnsi" w:eastAsia="Calibri" w:hAnsiTheme="majorHAnsi" w:cstheme="majorHAnsi"/>
          <w:sz w:val="24"/>
          <w:szCs w:val="24"/>
        </w:rPr>
        <w:t xml:space="preserve"> which</w:t>
      </w:r>
      <w:r w:rsidR="00EC2CDC" w:rsidRPr="0015591C">
        <w:rPr>
          <w:rFonts w:asciiTheme="majorHAnsi" w:eastAsia="Calibri" w:hAnsiTheme="majorHAnsi" w:cstheme="majorHAnsi"/>
          <w:sz w:val="24"/>
          <w:szCs w:val="24"/>
        </w:rPr>
        <w:t xml:space="preserve"> is “central to eliciting rich, deep and detailed data”</w:t>
      </w:r>
      <w:r w:rsidR="0050323E" w:rsidRPr="0015591C">
        <w:rPr>
          <w:rFonts w:asciiTheme="majorHAnsi" w:eastAsia="Calibri" w:hAnsiTheme="majorHAnsi" w:cstheme="majorHAnsi"/>
          <w:sz w:val="24"/>
          <w:szCs w:val="24"/>
        </w:rPr>
        <w:t>. This allows</w:t>
      </w:r>
      <w:r w:rsidR="00EC2CDC" w:rsidRPr="0015591C">
        <w:rPr>
          <w:rFonts w:asciiTheme="majorHAnsi" w:eastAsia="Calibri" w:hAnsiTheme="majorHAnsi" w:cstheme="majorHAnsi"/>
          <w:sz w:val="24"/>
          <w:szCs w:val="24"/>
        </w:rPr>
        <w:t xml:space="preserve"> researchers to clarify and explore responses further. </w:t>
      </w:r>
      <w:r w:rsidR="007D7995" w:rsidRPr="0015591C">
        <w:rPr>
          <w:rFonts w:asciiTheme="majorHAnsi" w:eastAsia="Calibri" w:hAnsiTheme="majorHAnsi" w:cstheme="majorHAnsi"/>
          <w:sz w:val="24"/>
          <w:szCs w:val="24"/>
        </w:rPr>
        <w:t xml:space="preserve">However, they are </w:t>
      </w:r>
      <w:r w:rsidR="00254A52" w:rsidRPr="0015591C">
        <w:rPr>
          <w:rFonts w:asciiTheme="majorHAnsi" w:eastAsia="Calibri" w:hAnsiTheme="majorHAnsi" w:cstheme="majorHAnsi"/>
          <w:sz w:val="24"/>
          <w:szCs w:val="24"/>
        </w:rPr>
        <w:t>time consuming, not only to arrange and carry out the interviews, but to analys</w:t>
      </w:r>
      <w:r w:rsidR="00E930DD" w:rsidRPr="0015591C">
        <w:rPr>
          <w:rFonts w:asciiTheme="majorHAnsi" w:eastAsia="Calibri" w:hAnsiTheme="majorHAnsi" w:cstheme="majorHAnsi"/>
          <w:sz w:val="24"/>
          <w:szCs w:val="24"/>
        </w:rPr>
        <w:t>e</w:t>
      </w:r>
      <w:r w:rsidR="00254A52" w:rsidRPr="0015591C">
        <w:rPr>
          <w:rFonts w:asciiTheme="majorHAnsi" w:eastAsia="Calibri" w:hAnsiTheme="majorHAnsi" w:cstheme="majorHAnsi"/>
          <w:sz w:val="24"/>
          <w:szCs w:val="24"/>
        </w:rPr>
        <w:t xml:space="preserve"> the </w:t>
      </w:r>
      <w:r w:rsidR="006B6453" w:rsidRPr="0015591C">
        <w:rPr>
          <w:rFonts w:asciiTheme="majorHAnsi" w:eastAsia="Calibri" w:hAnsiTheme="majorHAnsi" w:cstheme="majorHAnsi"/>
          <w:sz w:val="24"/>
          <w:szCs w:val="24"/>
        </w:rPr>
        <w:t>responses</w:t>
      </w:r>
      <w:r w:rsidR="00502FCB" w:rsidRPr="0015591C">
        <w:rPr>
          <w:rFonts w:asciiTheme="majorHAnsi" w:eastAsia="Calibri" w:hAnsiTheme="majorHAnsi" w:cstheme="majorHAnsi"/>
          <w:sz w:val="24"/>
          <w:szCs w:val="24"/>
        </w:rPr>
        <w:t xml:space="preserve">. </w:t>
      </w:r>
      <w:r w:rsidR="00552105" w:rsidRPr="0015591C">
        <w:rPr>
          <w:rFonts w:asciiTheme="majorHAnsi" w:eastAsia="Calibri" w:hAnsiTheme="majorHAnsi" w:cstheme="majorHAnsi"/>
          <w:sz w:val="24"/>
          <w:szCs w:val="24"/>
        </w:rPr>
        <w:t>I</w:t>
      </w:r>
      <w:r w:rsidR="006B6453" w:rsidRPr="0015591C">
        <w:rPr>
          <w:rFonts w:asciiTheme="majorHAnsi" w:eastAsia="Calibri" w:hAnsiTheme="majorHAnsi" w:cstheme="majorHAnsi"/>
          <w:sz w:val="24"/>
          <w:szCs w:val="24"/>
        </w:rPr>
        <w:t>f</w:t>
      </w:r>
      <w:r w:rsidR="00552105" w:rsidRPr="0015591C">
        <w:rPr>
          <w:rFonts w:asciiTheme="majorHAnsi" w:eastAsia="Calibri" w:hAnsiTheme="majorHAnsi" w:cstheme="majorHAnsi"/>
          <w:sz w:val="24"/>
          <w:szCs w:val="24"/>
        </w:rPr>
        <w:t xml:space="preserve"> the research was </w:t>
      </w:r>
      <w:r w:rsidR="006B6453" w:rsidRPr="0015591C">
        <w:rPr>
          <w:rFonts w:asciiTheme="majorHAnsi" w:eastAsia="Calibri" w:hAnsiTheme="majorHAnsi" w:cstheme="majorHAnsi"/>
          <w:sz w:val="24"/>
          <w:szCs w:val="24"/>
        </w:rPr>
        <w:t>analysing workplace cultures</w:t>
      </w:r>
      <w:r w:rsidR="00552105" w:rsidRPr="0015591C">
        <w:rPr>
          <w:rFonts w:asciiTheme="majorHAnsi" w:eastAsia="Calibri" w:hAnsiTheme="majorHAnsi" w:cstheme="majorHAnsi"/>
          <w:sz w:val="24"/>
          <w:szCs w:val="24"/>
        </w:rPr>
        <w:t>, i</w:t>
      </w:r>
      <w:r w:rsidR="00E930DD" w:rsidRPr="0015591C">
        <w:rPr>
          <w:rFonts w:asciiTheme="majorHAnsi" w:eastAsia="Calibri" w:hAnsiTheme="majorHAnsi" w:cstheme="majorHAnsi"/>
          <w:sz w:val="24"/>
          <w:szCs w:val="24"/>
        </w:rPr>
        <w:t xml:space="preserve">nterviews </w:t>
      </w:r>
      <w:r w:rsidR="00552105" w:rsidRPr="0015591C">
        <w:rPr>
          <w:rFonts w:asciiTheme="majorHAnsi" w:eastAsia="Calibri" w:hAnsiTheme="majorHAnsi" w:cstheme="majorHAnsi"/>
          <w:sz w:val="24"/>
          <w:szCs w:val="24"/>
        </w:rPr>
        <w:t xml:space="preserve">could also </w:t>
      </w:r>
      <w:r w:rsidR="00E930DD" w:rsidRPr="0015591C">
        <w:rPr>
          <w:rFonts w:asciiTheme="majorHAnsi" w:eastAsia="Calibri" w:hAnsiTheme="majorHAnsi" w:cstheme="majorHAnsi"/>
          <w:sz w:val="24"/>
          <w:szCs w:val="24"/>
        </w:rPr>
        <w:t>be subjective</w:t>
      </w:r>
      <w:r w:rsidR="00612BB2" w:rsidRPr="0015591C">
        <w:rPr>
          <w:rFonts w:asciiTheme="majorHAnsi" w:eastAsia="Calibri" w:hAnsiTheme="majorHAnsi" w:cstheme="majorHAnsi"/>
          <w:sz w:val="24"/>
          <w:szCs w:val="24"/>
        </w:rPr>
        <w:t xml:space="preserve"> </w:t>
      </w:r>
      <w:r w:rsidR="00934621" w:rsidRPr="0015591C">
        <w:rPr>
          <w:rFonts w:asciiTheme="majorHAnsi" w:eastAsia="Calibri" w:hAnsiTheme="majorHAnsi" w:cstheme="majorHAnsi"/>
          <w:sz w:val="24"/>
          <w:szCs w:val="24"/>
        </w:rPr>
        <w:t xml:space="preserve">both for the interviewee and the interviewer, </w:t>
      </w:r>
      <w:r w:rsidR="006A5D4E" w:rsidRPr="0015591C">
        <w:rPr>
          <w:rFonts w:asciiTheme="majorHAnsi" w:eastAsia="Calibri" w:hAnsiTheme="majorHAnsi" w:cstheme="majorHAnsi"/>
          <w:sz w:val="24"/>
          <w:szCs w:val="24"/>
        </w:rPr>
        <w:t xml:space="preserve">depending on their past experiences. Therefore, </w:t>
      </w:r>
      <w:r w:rsidR="00E930DD" w:rsidRPr="0015591C">
        <w:rPr>
          <w:rFonts w:asciiTheme="majorHAnsi" w:eastAsia="Calibri" w:hAnsiTheme="majorHAnsi" w:cstheme="majorHAnsi"/>
          <w:sz w:val="24"/>
          <w:szCs w:val="24"/>
        </w:rPr>
        <w:t xml:space="preserve">it is better to triangulate the findings </w:t>
      </w:r>
      <w:r w:rsidR="006A5D4E" w:rsidRPr="0015591C">
        <w:rPr>
          <w:rFonts w:asciiTheme="majorHAnsi" w:eastAsia="Calibri" w:hAnsiTheme="majorHAnsi" w:cstheme="majorHAnsi"/>
          <w:sz w:val="24"/>
          <w:szCs w:val="24"/>
        </w:rPr>
        <w:t xml:space="preserve">of any interview, </w:t>
      </w:r>
      <w:r w:rsidR="00E930DD" w:rsidRPr="0015591C">
        <w:rPr>
          <w:rFonts w:asciiTheme="majorHAnsi" w:eastAsia="Calibri" w:hAnsiTheme="majorHAnsi" w:cstheme="majorHAnsi"/>
          <w:sz w:val="24"/>
          <w:szCs w:val="24"/>
        </w:rPr>
        <w:t xml:space="preserve">with </w:t>
      </w:r>
      <w:r w:rsidR="0068622A" w:rsidRPr="0015591C">
        <w:rPr>
          <w:rFonts w:asciiTheme="majorHAnsi" w:eastAsia="Calibri" w:hAnsiTheme="majorHAnsi" w:cstheme="majorHAnsi"/>
          <w:sz w:val="24"/>
          <w:szCs w:val="24"/>
        </w:rPr>
        <w:t>other qualitative or quantitative data to ensure the most effective decision is made</w:t>
      </w:r>
      <w:r w:rsidR="00934621" w:rsidRPr="0015591C">
        <w:rPr>
          <w:rFonts w:asciiTheme="majorHAnsi" w:eastAsia="Calibri" w:hAnsiTheme="majorHAnsi" w:cstheme="majorHAnsi"/>
          <w:sz w:val="24"/>
          <w:szCs w:val="24"/>
        </w:rPr>
        <w:t>.</w:t>
      </w:r>
    </w:p>
    <w:p w14:paraId="50E8A05D" w14:textId="40CB4F49" w:rsidR="00E47A9A" w:rsidRPr="00E47A9A" w:rsidRDefault="00E47A9A" w:rsidP="000D1396">
      <w:pPr>
        <w:jc w:val="both"/>
        <w:rPr>
          <w:rFonts w:asciiTheme="majorHAnsi" w:eastAsia="Calibri" w:hAnsiTheme="majorHAnsi" w:cstheme="majorHAnsi"/>
          <w:b/>
          <w:bCs/>
          <w:sz w:val="26"/>
          <w:szCs w:val="26"/>
        </w:rPr>
      </w:pPr>
      <w:r w:rsidRPr="00E47A9A">
        <w:rPr>
          <w:rFonts w:asciiTheme="majorHAnsi" w:eastAsia="Calibri" w:hAnsiTheme="majorHAnsi" w:cstheme="majorHAnsi"/>
          <w:b/>
          <w:bCs/>
          <w:sz w:val="26"/>
          <w:szCs w:val="26"/>
        </w:rPr>
        <w:t>1.3 Applying Critical Thinking for Objective Decision-Making (AC 1.3)</w:t>
      </w:r>
    </w:p>
    <w:p w14:paraId="685CF5AF" w14:textId="5DE4C982" w:rsidR="007559CC" w:rsidRPr="0015591C" w:rsidRDefault="00DF08D2" w:rsidP="000D1396">
      <w:pPr>
        <w:jc w:val="both"/>
        <w:rPr>
          <w:rFonts w:asciiTheme="majorHAnsi" w:eastAsia="Calibri" w:hAnsiTheme="majorHAnsi" w:cstheme="majorHAnsi"/>
          <w:sz w:val="24"/>
          <w:szCs w:val="24"/>
        </w:rPr>
      </w:pPr>
      <w:r w:rsidRPr="000D1396">
        <w:rPr>
          <w:rFonts w:asciiTheme="majorHAnsi" w:eastAsia="Calibri" w:hAnsiTheme="majorHAnsi" w:cstheme="majorHAnsi"/>
          <w:sz w:val="24"/>
          <w:szCs w:val="24"/>
        </w:rPr>
        <w:t xml:space="preserve">Critical thinking </w:t>
      </w:r>
      <w:r w:rsidR="00897858" w:rsidRPr="0015591C">
        <w:rPr>
          <w:rFonts w:asciiTheme="majorHAnsi" w:eastAsia="Calibri" w:hAnsiTheme="majorHAnsi" w:cstheme="majorHAnsi"/>
          <w:sz w:val="24"/>
          <w:szCs w:val="24"/>
        </w:rPr>
        <w:t xml:space="preserve">(CT) </w:t>
      </w:r>
      <w:r w:rsidRPr="0015591C">
        <w:rPr>
          <w:rFonts w:asciiTheme="majorHAnsi" w:eastAsia="Calibri" w:hAnsiTheme="majorHAnsi" w:cstheme="majorHAnsi"/>
          <w:sz w:val="24"/>
          <w:szCs w:val="24"/>
        </w:rPr>
        <w:t xml:space="preserve">and Evidence-Based Practice </w:t>
      </w:r>
      <w:r w:rsidR="00897858" w:rsidRPr="0015591C">
        <w:rPr>
          <w:rFonts w:asciiTheme="majorHAnsi" w:eastAsia="Calibri" w:hAnsiTheme="majorHAnsi" w:cstheme="majorHAnsi"/>
          <w:sz w:val="24"/>
          <w:szCs w:val="24"/>
        </w:rPr>
        <w:t xml:space="preserve">(EBP) </w:t>
      </w:r>
      <w:r w:rsidRPr="0015591C">
        <w:rPr>
          <w:rFonts w:asciiTheme="majorHAnsi" w:eastAsia="Calibri" w:hAnsiTheme="majorHAnsi" w:cstheme="majorHAnsi"/>
          <w:sz w:val="24"/>
          <w:szCs w:val="24"/>
        </w:rPr>
        <w:t>are interdependent</w:t>
      </w:r>
      <w:r w:rsidR="00502FC1" w:rsidRPr="0015591C">
        <w:rPr>
          <w:rFonts w:asciiTheme="majorHAnsi" w:eastAsia="Calibri" w:hAnsiTheme="majorHAnsi" w:cstheme="majorHAnsi"/>
          <w:sz w:val="24"/>
          <w:szCs w:val="24"/>
        </w:rPr>
        <w:t xml:space="preserve">. </w:t>
      </w:r>
      <w:r w:rsidR="00897858" w:rsidRPr="0015591C">
        <w:rPr>
          <w:rFonts w:asciiTheme="majorHAnsi" w:eastAsia="Calibri" w:hAnsiTheme="majorHAnsi" w:cstheme="majorHAnsi"/>
          <w:sz w:val="24"/>
          <w:szCs w:val="24"/>
        </w:rPr>
        <w:t xml:space="preserve">While EBP gathers the </w:t>
      </w:r>
      <w:r w:rsidR="000842B2" w:rsidRPr="0015591C">
        <w:rPr>
          <w:rFonts w:asciiTheme="majorHAnsi" w:eastAsia="Calibri" w:hAnsiTheme="majorHAnsi" w:cstheme="majorHAnsi"/>
          <w:sz w:val="24"/>
          <w:szCs w:val="24"/>
        </w:rPr>
        <w:t>evidence</w:t>
      </w:r>
      <w:r w:rsidR="00897858" w:rsidRPr="0015591C">
        <w:rPr>
          <w:rFonts w:asciiTheme="majorHAnsi" w:eastAsia="Calibri" w:hAnsiTheme="majorHAnsi" w:cstheme="majorHAnsi"/>
          <w:sz w:val="24"/>
          <w:szCs w:val="24"/>
        </w:rPr>
        <w:t xml:space="preserve">, </w:t>
      </w:r>
      <w:r w:rsidR="00DA3E7A" w:rsidRPr="0015591C">
        <w:rPr>
          <w:rFonts w:asciiTheme="majorHAnsi" w:eastAsia="Calibri" w:hAnsiTheme="majorHAnsi" w:cstheme="majorHAnsi"/>
          <w:sz w:val="24"/>
          <w:szCs w:val="24"/>
        </w:rPr>
        <w:t>Burns and Sinfield</w:t>
      </w:r>
      <w:r w:rsidR="006B334F" w:rsidRPr="0015591C">
        <w:rPr>
          <w:rFonts w:asciiTheme="majorHAnsi" w:eastAsia="Calibri" w:hAnsiTheme="majorHAnsi" w:cstheme="majorHAnsi"/>
          <w:sz w:val="24"/>
          <w:szCs w:val="24"/>
        </w:rPr>
        <w:t xml:space="preserve"> (2016</w:t>
      </w:r>
      <w:r w:rsidR="00C70384" w:rsidRPr="0015591C">
        <w:rPr>
          <w:rFonts w:asciiTheme="majorHAnsi" w:eastAsia="Calibri" w:hAnsiTheme="majorHAnsi" w:cstheme="majorHAnsi"/>
          <w:sz w:val="24"/>
          <w:szCs w:val="24"/>
        </w:rPr>
        <w:t>, p. 94</w:t>
      </w:r>
      <w:r w:rsidR="006B334F" w:rsidRPr="0015591C">
        <w:rPr>
          <w:rFonts w:asciiTheme="majorHAnsi" w:eastAsia="Calibri" w:hAnsiTheme="majorHAnsi" w:cstheme="majorHAnsi"/>
          <w:sz w:val="24"/>
          <w:szCs w:val="24"/>
        </w:rPr>
        <w:t>)</w:t>
      </w:r>
      <w:r w:rsidR="00176D89">
        <w:rPr>
          <w:rStyle w:val="FootnoteReference"/>
          <w:rFonts w:asciiTheme="majorHAnsi" w:eastAsia="Calibri" w:hAnsiTheme="majorHAnsi" w:cstheme="majorHAnsi"/>
          <w:sz w:val="24"/>
          <w:szCs w:val="24"/>
        </w:rPr>
        <w:t xml:space="preserve"> </w:t>
      </w:r>
      <w:r w:rsidR="006B334F" w:rsidRPr="0015591C">
        <w:rPr>
          <w:rFonts w:asciiTheme="majorHAnsi" w:eastAsia="Calibri" w:hAnsiTheme="majorHAnsi" w:cstheme="majorHAnsi"/>
          <w:sz w:val="24"/>
          <w:szCs w:val="24"/>
        </w:rPr>
        <w:t xml:space="preserve">state </w:t>
      </w:r>
      <w:r w:rsidR="00897858" w:rsidRPr="0015591C">
        <w:rPr>
          <w:rFonts w:asciiTheme="majorHAnsi" w:eastAsia="Calibri" w:hAnsiTheme="majorHAnsi" w:cstheme="majorHAnsi"/>
          <w:sz w:val="24"/>
          <w:szCs w:val="24"/>
        </w:rPr>
        <w:t xml:space="preserve">CT is </w:t>
      </w:r>
      <w:r w:rsidR="00C45CB1" w:rsidRPr="0015591C">
        <w:rPr>
          <w:rFonts w:asciiTheme="majorHAnsi" w:eastAsia="Calibri" w:hAnsiTheme="majorHAnsi" w:cstheme="majorHAnsi"/>
          <w:sz w:val="24"/>
          <w:szCs w:val="24"/>
        </w:rPr>
        <w:t>“</w:t>
      </w:r>
      <w:r w:rsidR="007559CC" w:rsidRPr="0015591C">
        <w:rPr>
          <w:rFonts w:asciiTheme="majorHAnsi" w:eastAsia="Calibri" w:hAnsiTheme="majorHAnsi" w:cstheme="majorHAnsi"/>
          <w:sz w:val="24"/>
          <w:szCs w:val="24"/>
        </w:rPr>
        <w:t>the art of making clear, reasoned judgements based on interpreting, understanding, applying and synthesising evidence gathered from observation, reading and experimentation.”</w:t>
      </w:r>
    </w:p>
    <w:p w14:paraId="219ED71F" w14:textId="14D562A7" w:rsidR="00F3202F" w:rsidRPr="0015591C" w:rsidRDefault="00C84BB9" w:rsidP="000D1396">
      <w:pPr>
        <w:jc w:val="both"/>
        <w:rPr>
          <w:rFonts w:asciiTheme="majorHAnsi" w:eastAsia="Calibri" w:hAnsiTheme="majorHAnsi" w:cstheme="majorHAnsi"/>
          <w:b/>
          <w:bCs/>
          <w:sz w:val="24"/>
          <w:szCs w:val="24"/>
        </w:rPr>
      </w:pPr>
      <w:r w:rsidRPr="0015591C">
        <w:rPr>
          <w:rFonts w:asciiTheme="majorHAnsi" w:eastAsia="Calibri" w:hAnsiTheme="majorHAnsi" w:cstheme="majorHAnsi"/>
          <w:b/>
          <w:bCs/>
          <w:sz w:val="24"/>
          <w:szCs w:val="24"/>
        </w:rPr>
        <w:t>CIPD</w:t>
      </w:r>
      <w:r w:rsidR="001F6323" w:rsidRPr="0015591C">
        <w:rPr>
          <w:rFonts w:asciiTheme="majorHAnsi" w:eastAsia="Calibri" w:hAnsiTheme="majorHAnsi" w:cstheme="majorHAnsi"/>
          <w:b/>
          <w:bCs/>
          <w:sz w:val="24"/>
          <w:szCs w:val="24"/>
        </w:rPr>
        <w:t xml:space="preserve"> (2022)</w:t>
      </w:r>
      <w:r w:rsidRPr="0015591C">
        <w:rPr>
          <w:rFonts w:asciiTheme="majorHAnsi" w:eastAsia="Calibri" w:hAnsiTheme="majorHAnsi" w:cstheme="majorHAnsi"/>
          <w:b/>
          <w:bCs/>
          <w:sz w:val="24"/>
          <w:szCs w:val="24"/>
        </w:rPr>
        <w:t xml:space="preserve"> list four </w:t>
      </w:r>
      <w:r w:rsidR="00F3202F" w:rsidRPr="0015591C">
        <w:rPr>
          <w:rFonts w:asciiTheme="majorHAnsi" w:eastAsia="Calibri" w:hAnsiTheme="majorHAnsi" w:cstheme="majorHAnsi"/>
          <w:b/>
          <w:bCs/>
          <w:sz w:val="24"/>
          <w:szCs w:val="24"/>
        </w:rPr>
        <w:t>key principles of critical thinking</w:t>
      </w:r>
      <w:r w:rsidRPr="0015591C">
        <w:rPr>
          <w:rFonts w:asciiTheme="majorHAnsi" w:eastAsia="Calibri" w:hAnsiTheme="majorHAnsi" w:cstheme="majorHAnsi"/>
          <w:b/>
          <w:bCs/>
          <w:sz w:val="24"/>
          <w:szCs w:val="24"/>
        </w:rPr>
        <w:t>:</w:t>
      </w:r>
    </w:p>
    <w:p w14:paraId="343EC95C" w14:textId="34101246" w:rsidR="00AB5DD9" w:rsidRPr="0015591C" w:rsidRDefault="00F3202F" w:rsidP="000D1396">
      <w:pPr>
        <w:jc w:val="both"/>
        <w:rPr>
          <w:rFonts w:asciiTheme="majorHAnsi" w:eastAsia="Calibri" w:hAnsiTheme="majorHAnsi" w:cstheme="majorHAnsi"/>
          <w:sz w:val="24"/>
          <w:szCs w:val="24"/>
        </w:rPr>
      </w:pPr>
      <w:r w:rsidRPr="0015591C">
        <w:rPr>
          <w:rFonts w:asciiTheme="majorHAnsi" w:eastAsia="Calibri" w:hAnsiTheme="majorHAnsi" w:cstheme="majorHAnsi"/>
          <w:b/>
          <w:bCs/>
          <w:sz w:val="24"/>
          <w:szCs w:val="24"/>
        </w:rPr>
        <w:t>Collecting information from various sources</w:t>
      </w:r>
      <w:r w:rsidR="00662606" w:rsidRPr="0015591C">
        <w:rPr>
          <w:rFonts w:asciiTheme="majorHAnsi" w:eastAsia="Calibri" w:hAnsiTheme="majorHAnsi" w:cstheme="majorHAnsi"/>
          <w:b/>
          <w:bCs/>
          <w:sz w:val="24"/>
          <w:szCs w:val="24"/>
        </w:rPr>
        <w:t>:</w:t>
      </w:r>
      <w:r w:rsidR="00662606" w:rsidRPr="0015591C">
        <w:rPr>
          <w:rFonts w:asciiTheme="majorHAnsi" w:eastAsia="Calibri" w:hAnsiTheme="majorHAnsi" w:cstheme="majorHAnsi"/>
          <w:sz w:val="24"/>
          <w:szCs w:val="24"/>
        </w:rPr>
        <w:t xml:space="preserve"> this involves</w:t>
      </w:r>
      <w:r w:rsidR="00995215" w:rsidRPr="0015591C">
        <w:rPr>
          <w:rFonts w:asciiTheme="majorHAnsi" w:eastAsia="Calibri" w:hAnsiTheme="majorHAnsi" w:cstheme="majorHAnsi"/>
          <w:sz w:val="24"/>
          <w:szCs w:val="24"/>
        </w:rPr>
        <w:t xml:space="preserve"> explor</w:t>
      </w:r>
      <w:r w:rsidR="00634F29" w:rsidRPr="0015591C">
        <w:rPr>
          <w:rFonts w:asciiTheme="majorHAnsi" w:eastAsia="Calibri" w:hAnsiTheme="majorHAnsi" w:cstheme="majorHAnsi"/>
          <w:sz w:val="24"/>
          <w:szCs w:val="24"/>
        </w:rPr>
        <w:t>ing</w:t>
      </w:r>
      <w:r w:rsidR="00995215" w:rsidRPr="0015591C">
        <w:rPr>
          <w:rFonts w:asciiTheme="majorHAnsi" w:eastAsia="Calibri" w:hAnsiTheme="majorHAnsi" w:cstheme="majorHAnsi"/>
          <w:sz w:val="24"/>
          <w:szCs w:val="24"/>
        </w:rPr>
        <w:t xml:space="preserve"> different sources</w:t>
      </w:r>
      <w:r w:rsidR="007D5499" w:rsidRPr="0015591C">
        <w:rPr>
          <w:rFonts w:asciiTheme="majorHAnsi" w:eastAsia="Calibri" w:hAnsiTheme="majorHAnsi" w:cstheme="majorHAnsi"/>
          <w:sz w:val="24"/>
          <w:szCs w:val="24"/>
        </w:rPr>
        <w:t xml:space="preserve"> to ensure the validity of the information gathered. </w:t>
      </w:r>
      <w:r w:rsidR="005659FE" w:rsidRPr="0015591C">
        <w:rPr>
          <w:rFonts w:asciiTheme="majorHAnsi" w:eastAsia="Calibri" w:hAnsiTheme="majorHAnsi" w:cstheme="majorHAnsi"/>
          <w:sz w:val="24"/>
          <w:szCs w:val="24"/>
        </w:rPr>
        <w:t xml:space="preserve">Cross-referencing multiple sources allows </w:t>
      </w:r>
      <w:r w:rsidR="00C86D1A" w:rsidRPr="0015591C">
        <w:rPr>
          <w:rFonts w:asciiTheme="majorHAnsi" w:eastAsia="Calibri" w:hAnsiTheme="majorHAnsi" w:cstheme="majorHAnsi"/>
          <w:sz w:val="24"/>
          <w:szCs w:val="24"/>
        </w:rPr>
        <w:t>m</w:t>
      </w:r>
      <w:r w:rsidR="00C01AD8" w:rsidRPr="0015591C">
        <w:rPr>
          <w:rFonts w:asciiTheme="majorHAnsi" w:eastAsia="Calibri" w:hAnsiTheme="majorHAnsi" w:cstheme="majorHAnsi"/>
          <w:sz w:val="24"/>
          <w:szCs w:val="24"/>
        </w:rPr>
        <w:t xml:space="preserve">yself </w:t>
      </w:r>
      <w:r w:rsidR="00C86D1A" w:rsidRPr="0015591C">
        <w:rPr>
          <w:rFonts w:asciiTheme="majorHAnsi" w:eastAsia="Calibri" w:hAnsiTheme="majorHAnsi" w:cstheme="majorHAnsi"/>
          <w:sz w:val="24"/>
          <w:szCs w:val="24"/>
        </w:rPr>
        <w:t xml:space="preserve">and </w:t>
      </w:r>
      <w:r w:rsidR="00D94477" w:rsidRPr="0015591C">
        <w:rPr>
          <w:rFonts w:asciiTheme="majorHAnsi" w:eastAsia="Calibri" w:hAnsiTheme="majorHAnsi" w:cstheme="majorHAnsi"/>
          <w:sz w:val="24"/>
          <w:szCs w:val="24"/>
        </w:rPr>
        <w:t>team</w:t>
      </w:r>
      <w:r w:rsidR="005659FE" w:rsidRPr="0015591C">
        <w:rPr>
          <w:rFonts w:asciiTheme="majorHAnsi" w:eastAsia="Calibri" w:hAnsiTheme="majorHAnsi" w:cstheme="majorHAnsi"/>
          <w:sz w:val="24"/>
          <w:szCs w:val="24"/>
        </w:rPr>
        <w:t xml:space="preserve"> to </w:t>
      </w:r>
      <w:r w:rsidR="005D2EA9" w:rsidRPr="0015591C">
        <w:rPr>
          <w:rFonts w:asciiTheme="majorHAnsi" w:eastAsia="Calibri" w:hAnsiTheme="majorHAnsi" w:cstheme="majorHAnsi"/>
          <w:sz w:val="24"/>
          <w:szCs w:val="24"/>
        </w:rPr>
        <w:t>critically evaluate</w:t>
      </w:r>
      <w:r w:rsidR="005659FE" w:rsidRPr="0015591C">
        <w:rPr>
          <w:rFonts w:asciiTheme="majorHAnsi" w:eastAsia="Calibri" w:hAnsiTheme="majorHAnsi" w:cstheme="majorHAnsi"/>
          <w:sz w:val="24"/>
          <w:szCs w:val="24"/>
        </w:rPr>
        <w:t xml:space="preserve"> the credibility of the evidence gathered</w:t>
      </w:r>
      <w:r w:rsidR="00631665" w:rsidRPr="0015591C">
        <w:rPr>
          <w:rFonts w:asciiTheme="majorHAnsi" w:eastAsia="Calibri" w:hAnsiTheme="majorHAnsi" w:cstheme="majorHAnsi"/>
          <w:sz w:val="24"/>
          <w:szCs w:val="24"/>
        </w:rPr>
        <w:t>,</w:t>
      </w:r>
      <w:r w:rsidR="00FA768C" w:rsidRPr="0015591C">
        <w:rPr>
          <w:rFonts w:asciiTheme="majorHAnsi" w:eastAsia="Calibri" w:hAnsiTheme="majorHAnsi" w:cstheme="majorHAnsi"/>
          <w:sz w:val="24"/>
          <w:szCs w:val="24"/>
        </w:rPr>
        <w:t xml:space="preserve"> leading to </w:t>
      </w:r>
      <w:r w:rsidR="002E2972" w:rsidRPr="0015591C">
        <w:rPr>
          <w:rFonts w:asciiTheme="majorHAnsi" w:eastAsia="Calibri" w:hAnsiTheme="majorHAnsi" w:cstheme="majorHAnsi"/>
          <w:sz w:val="24"/>
          <w:szCs w:val="24"/>
        </w:rPr>
        <w:t>more</w:t>
      </w:r>
      <w:r w:rsidR="00FA768C" w:rsidRPr="0015591C">
        <w:rPr>
          <w:rFonts w:asciiTheme="majorHAnsi" w:eastAsia="Calibri" w:hAnsiTheme="majorHAnsi" w:cstheme="majorHAnsi"/>
          <w:sz w:val="24"/>
          <w:szCs w:val="24"/>
        </w:rPr>
        <w:t xml:space="preserve"> informed and objective </w:t>
      </w:r>
      <w:r w:rsidR="00385029" w:rsidRPr="0015591C">
        <w:rPr>
          <w:rFonts w:asciiTheme="majorHAnsi" w:eastAsia="Calibri" w:hAnsiTheme="majorHAnsi" w:cstheme="majorHAnsi"/>
          <w:sz w:val="24"/>
          <w:szCs w:val="24"/>
        </w:rPr>
        <w:t>debat</w:t>
      </w:r>
      <w:r w:rsidR="00167436" w:rsidRPr="0015591C">
        <w:rPr>
          <w:rFonts w:asciiTheme="majorHAnsi" w:eastAsia="Calibri" w:hAnsiTheme="majorHAnsi" w:cstheme="majorHAnsi"/>
          <w:sz w:val="24"/>
          <w:szCs w:val="24"/>
        </w:rPr>
        <w:t>e</w:t>
      </w:r>
      <w:r w:rsidR="00885D00" w:rsidRPr="0015591C">
        <w:rPr>
          <w:rFonts w:asciiTheme="majorHAnsi" w:eastAsia="Calibri" w:hAnsiTheme="majorHAnsi" w:cstheme="majorHAnsi"/>
          <w:sz w:val="24"/>
          <w:szCs w:val="24"/>
        </w:rPr>
        <w:t xml:space="preserve">, for example, to develop </w:t>
      </w:r>
      <w:r w:rsidR="00D94477" w:rsidRPr="0015591C">
        <w:rPr>
          <w:rFonts w:asciiTheme="majorHAnsi" w:eastAsia="Calibri" w:hAnsiTheme="majorHAnsi" w:cstheme="majorHAnsi"/>
          <w:sz w:val="24"/>
          <w:szCs w:val="24"/>
        </w:rPr>
        <w:t>the most effective leadership intervention training to improve workforce culture.</w:t>
      </w:r>
      <w:r w:rsidR="00385029" w:rsidRPr="0015591C">
        <w:rPr>
          <w:rFonts w:asciiTheme="majorHAnsi" w:eastAsia="Calibri" w:hAnsiTheme="majorHAnsi" w:cstheme="majorHAnsi"/>
          <w:sz w:val="24"/>
          <w:szCs w:val="24"/>
        </w:rPr>
        <w:t xml:space="preserve"> </w:t>
      </w:r>
      <w:r w:rsidR="004E4193" w:rsidRPr="0015591C">
        <w:rPr>
          <w:rFonts w:asciiTheme="majorHAnsi" w:eastAsia="Calibri" w:hAnsiTheme="majorHAnsi" w:cstheme="majorHAnsi"/>
          <w:sz w:val="24"/>
          <w:szCs w:val="24"/>
        </w:rPr>
        <w:t>We would then c</w:t>
      </w:r>
      <w:r w:rsidR="00AB5DD9" w:rsidRPr="0015591C">
        <w:rPr>
          <w:rFonts w:asciiTheme="majorHAnsi" w:eastAsia="Calibri" w:hAnsiTheme="majorHAnsi" w:cstheme="majorHAnsi"/>
          <w:sz w:val="24"/>
          <w:szCs w:val="24"/>
        </w:rPr>
        <w:t>ombin</w:t>
      </w:r>
      <w:r w:rsidR="004E4193" w:rsidRPr="0015591C">
        <w:rPr>
          <w:rFonts w:asciiTheme="majorHAnsi" w:eastAsia="Calibri" w:hAnsiTheme="majorHAnsi" w:cstheme="majorHAnsi"/>
          <w:sz w:val="24"/>
          <w:szCs w:val="24"/>
        </w:rPr>
        <w:t>e</w:t>
      </w:r>
      <w:r w:rsidR="00AB5DD9" w:rsidRPr="0015591C">
        <w:rPr>
          <w:rFonts w:asciiTheme="majorHAnsi" w:eastAsia="Calibri" w:hAnsiTheme="majorHAnsi" w:cstheme="majorHAnsi"/>
          <w:sz w:val="24"/>
          <w:szCs w:val="24"/>
        </w:rPr>
        <w:t xml:space="preserve"> and critically evaluat</w:t>
      </w:r>
      <w:r w:rsidR="004E4193" w:rsidRPr="0015591C">
        <w:rPr>
          <w:rFonts w:asciiTheme="majorHAnsi" w:eastAsia="Calibri" w:hAnsiTheme="majorHAnsi" w:cstheme="majorHAnsi"/>
          <w:sz w:val="24"/>
          <w:szCs w:val="24"/>
        </w:rPr>
        <w:t>e</w:t>
      </w:r>
      <w:r w:rsidR="00AB5DD9" w:rsidRPr="0015591C">
        <w:rPr>
          <w:rFonts w:asciiTheme="majorHAnsi" w:eastAsia="Calibri" w:hAnsiTheme="majorHAnsi" w:cstheme="majorHAnsi"/>
          <w:sz w:val="24"/>
          <w:szCs w:val="24"/>
        </w:rPr>
        <w:t xml:space="preserve"> evidence from multiple sources to increase the likelihood of effective outcomes (CIPD, 2025).</w:t>
      </w:r>
    </w:p>
    <w:p w14:paraId="3C3B1ED2" w14:textId="4645029E" w:rsidR="00F13978" w:rsidRPr="0015591C" w:rsidRDefault="007967C8" w:rsidP="000D1396">
      <w:pPr>
        <w:jc w:val="both"/>
        <w:rPr>
          <w:rFonts w:asciiTheme="majorHAnsi" w:eastAsia="Calibri" w:hAnsiTheme="majorHAnsi" w:cstheme="majorHAnsi"/>
          <w:sz w:val="24"/>
          <w:szCs w:val="24"/>
        </w:rPr>
      </w:pPr>
      <w:r w:rsidRPr="0015591C">
        <w:rPr>
          <w:rFonts w:asciiTheme="majorHAnsi" w:eastAsia="Calibri" w:hAnsiTheme="majorHAnsi" w:cstheme="majorHAnsi"/>
          <w:b/>
          <w:bCs/>
          <w:sz w:val="24"/>
          <w:szCs w:val="24"/>
        </w:rPr>
        <w:t>Interrogate information:</w:t>
      </w:r>
      <w:r w:rsidRPr="0015591C">
        <w:rPr>
          <w:rFonts w:asciiTheme="majorHAnsi" w:eastAsia="Calibri" w:hAnsiTheme="majorHAnsi" w:cstheme="majorHAnsi"/>
          <w:sz w:val="24"/>
          <w:szCs w:val="24"/>
        </w:rPr>
        <w:t xml:space="preserve"> </w:t>
      </w:r>
      <w:r w:rsidR="004E4193" w:rsidRPr="0015591C">
        <w:rPr>
          <w:rFonts w:asciiTheme="majorHAnsi" w:eastAsia="Calibri" w:hAnsiTheme="majorHAnsi" w:cstheme="majorHAnsi"/>
          <w:sz w:val="24"/>
          <w:szCs w:val="24"/>
        </w:rPr>
        <w:t>this involves r</w:t>
      </w:r>
      <w:r w:rsidR="00341ECB" w:rsidRPr="0015591C">
        <w:rPr>
          <w:rFonts w:asciiTheme="majorHAnsi" w:eastAsia="Calibri" w:hAnsiTheme="majorHAnsi" w:cstheme="majorHAnsi"/>
          <w:sz w:val="24"/>
          <w:szCs w:val="24"/>
        </w:rPr>
        <w:t xml:space="preserve">espectfully analysing </w:t>
      </w:r>
      <w:r w:rsidR="00E75874" w:rsidRPr="0015591C">
        <w:rPr>
          <w:rFonts w:asciiTheme="majorHAnsi" w:eastAsia="Calibri" w:hAnsiTheme="majorHAnsi" w:cstheme="majorHAnsi"/>
          <w:sz w:val="24"/>
          <w:szCs w:val="24"/>
        </w:rPr>
        <w:t xml:space="preserve">the authors </w:t>
      </w:r>
      <w:r w:rsidR="00F13978" w:rsidRPr="0015591C">
        <w:rPr>
          <w:rFonts w:asciiTheme="majorHAnsi" w:eastAsia="Calibri" w:hAnsiTheme="majorHAnsi" w:cstheme="majorHAnsi"/>
          <w:sz w:val="24"/>
          <w:szCs w:val="24"/>
        </w:rPr>
        <w:t>arguments</w:t>
      </w:r>
      <w:r w:rsidR="00DF3191" w:rsidRPr="0015591C">
        <w:rPr>
          <w:rFonts w:asciiTheme="majorHAnsi" w:eastAsia="Calibri" w:hAnsiTheme="majorHAnsi" w:cstheme="majorHAnsi"/>
          <w:sz w:val="24"/>
          <w:szCs w:val="24"/>
        </w:rPr>
        <w:t xml:space="preserve">, the quality and </w:t>
      </w:r>
      <w:r w:rsidR="00F124C0" w:rsidRPr="0015591C">
        <w:rPr>
          <w:rFonts w:asciiTheme="majorHAnsi" w:eastAsia="Calibri" w:hAnsiTheme="majorHAnsi" w:cstheme="majorHAnsi"/>
          <w:sz w:val="24"/>
          <w:szCs w:val="24"/>
        </w:rPr>
        <w:t>relevance</w:t>
      </w:r>
      <w:r w:rsidR="00DF3191" w:rsidRPr="0015591C">
        <w:rPr>
          <w:rFonts w:asciiTheme="majorHAnsi" w:eastAsia="Calibri" w:hAnsiTheme="majorHAnsi" w:cstheme="majorHAnsi"/>
          <w:sz w:val="24"/>
          <w:szCs w:val="24"/>
        </w:rPr>
        <w:t xml:space="preserve"> of their evidence and any </w:t>
      </w:r>
      <w:r w:rsidR="00E75874" w:rsidRPr="0015591C">
        <w:rPr>
          <w:rFonts w:asciiTheme="majorHAnsi" w:eastAsia="Calibri" w:hAnsiTheme="majorHAnsi" w:cstheme="majorHAnsi"/>
          <w:sz w:val="24"/>
          <w:szCs w:val="24"/>
        </w:rPr>
        <w:t>assumptions</w:t>
      </w:r>
      <w:r w:rsidR="004E4193" w:rsidRPr="0015591C">
        <w:rPr>
          <w:rFonts w:asciiTheme="majorHAnsi" w:eastAsia="Calibri" w:hAnsiTheme="majorHAnsi" w:cstheme="majorHAnsi"/>
          <w:sz w:val="24"/>
          <w:szCs w:val="24"/>
        </w:rPr>
        <w:t xml:space="preserve">, which </w:t>
      </w:r>
      <w:r w:rsidR="00952AB0" w:rsidRPr="0015591C">
        <w:rPr>
          <w:rFonts w:asciiTheme="majorHAnsi" w:eastAsia="Calibri" w:hAnsiTheme="majorHAnsi" w:cstheme="majorHAnsi"/>
          <w:sz w:val="24"/>
          <w:szCs w:val="24"/>
        </w:rPr>
        <w:t>support</w:t>
      </w:r>
      <w:r w:rsidR="00905D3D" w:rsidRPr="0015591C">
        <w:rPr>
          <w:rFonts w:asciiTheme="majorHAnsi" w:eastAsia="Calibri" w:hAnsiTheme="majorHAnsi" w:cstheme="majorHAnsi"/>
          <w:sz w:val="24"/>
          <w:szCs w:val="24"/>
        </w:rPr>
        <w:t>s</w:t>
      </w:r>
      <w:r w:rsidR="00952AB0" w:rsidRPr="0015591C">
        <w:rPr>
          <w:rFonts w:asciiTheme="majorHAnsi" w:eastAsia="Calibri" w:hAnsiTheme="majorHAnsi" w:cstheme="majorHAnsi"/>
          <w:sz w:val="24"/>
          <w:szCs w:val="24"/>
        </w:rPr>
        <w:t xml:space="preserve"> </w:t>
      </w:r>
      <w:r w:rsidR="00485520" w:rsidRPr="0015591C">
        <w:rPr>
          <w:rFonts w:asciiTheme="majorHAnsi" w:eastAsia="Calibri" w:hAnsiTheme="majorHAnsi" w:cstheme="majorHAnsi"/>
          <w:sz w:val="24"/>
          <w:szCs w:val="24"/>
        </w:rPr>
        <w:t xml:space="preserve">more objective dialogue </w:t>
      </w:r>
      <w:r w:rsidR="00952AB0" w:rsidRPr="0015591C">
        <w:rPr>
          <w:rFonts w:asciiTheme="majorHAnsi" w:eastAsia="Calibri" w:hAnsiTheme="majorHAnsi" w:cstheme="majorHAnsi"/>
          <w:sz w:val="24"/>
          <w:szCs w:val="24"/>
        </w:rPr>
        <w:t xml:space="preserve">as </w:t>
      </w:r>
      <w:r w:rsidR="00F124C0" w:rsidRPr="0015591C">
        <w:rPr>
          <w:rFonts w:asciiTheme="majorHAnsi" w:eastAsia="Calibri" w:hAnsiTheme="majorHAnsi" w:cstheme="majorHAnsi"/>
          <w:sz w:val="24"/>
          <w:szCs w:val="24"/>
        </w:rPr>
        <w:t xml:space="preserve">the evidence then remains the focal point, rather than the author. </w:t>
      </w:r>
      <w:r w:rsidR="00DF2A3D" w:rsidRPr="0015591C">
        <w:rPr>
          <w:rFonts w:asciiTheme="majorHAnsi" w:eastAsia="Calibri" w:hAnsiTheme="majorHAnsi" w:cstheme="majorHAnsi"/>
          <w:sz w:val="24"/>
          <w:szCs w:val="24"/>
        </w:rPr>
        <w:t xml:space="preserve">In debate, this </w:t>
      </w:r>
      <w:r w:rsidR="00DF2A3D" w:rsidRPr="0015591C">
        <w:rPr>
          <w:rFonts w:asciiTheme="majorHAnsi" w:eastAsia="Calibri" w:hAnsiTheme="majorHAnsi" w:cstheme="majorHAnsi"/>
          <w:sz w:val="24"/>
          <w:szCs w:val="24"/>
        </w:rPr>
        <w:lastRenderedPageBreak/>
        <w:t xml:space="preserve">would allow me to challenge others’ ideas </w:t>
      </w:r>
      <w:r w:rsidR="00A27920" w:rsidRPr="0015591C">
        <w:rPr>
          <w:rFonts w:asciiTheme="majorHAnsi" w:eastAsia="Calibri" w:hAnsiTheme="majorHAnsi" w:cstheme="majorHAnsi"/>
          <w:sz w:val="24"/>
          <w:szCs w:val="24"/>
        </w:rPr>
        <w:t xml:space="preserve">on the reasons behind negative workplace culture, </w:t>
      </w:r>
      <w:r w:rsidR="00DF2A3D" w:rsidRPr="0015591C">
        <w:rPr>
          <w:rFonts w:asciiTheme="majorHAnsi" w:eastAsia="Calibri" w:hAnsiTheme="majorHAnsi" w:cstheme="majorHAnsi"/>
          <w:sz w:val="24"/>
          <w:szCs w:val="24"/>
        </w:rPr>
        <w:t xml:space="preserve">in a constructive and curious </w:t>
      </w:r>
      <w:r w:rsidR="006058DB" w:rsidRPr="0015591C">
        <w:rPr>
          <w:rFonts w:asciiTheme="majorHAnsi" w:eastAsia="Calibri" w:hAnsiTheme="majorHAnsi" w:cstheme="majorHAnsi"/>
          <w:sz w:val="24"/>
          <w:szCs w:val="24"/>
        </w:rPr>
        <w:t>questioning way</w:t>
      </w:r>
      <w:r w:rsidR="00A27920" w:rsidRPr="0015591C">
        <w:rPr>
          <w:rFonts w:asciiTheme="majorHAnsi" w:eastAsia="Calibri" w:hAnsiTheme="majorHAnsi" w:cstheme="majorHAnsi"/>
          <w:sz w:val="24"/>
          <w:szCs w:val="24"/>
        </w:rPr>
        <w:t xml:space="preserve">. I would be </w:t>
      </w:r>
      <w:r w:rsidR="006058DB" w:rsidRPr="0015591C">
        <w:rPr>
          <w:rFonts w:asciiTheme="majorHAnsi" w:eastAsia="Calibri" w:hAnsiTheme="majorHAnsi" w:cstheme="majorHAnsi"/>
          <w:sz w:val="24"/>
          <w:szCs w:val="24"/>
        </w:rPr>
        <w:t xml:space="preserve">led by the evidence presented, rather than disputing the individual’s viewpoint. </w:t>
      </w:r>
    </w:p>
    <w:p w14:paraId="07173745" w14:textId="7B8F64F3" w:rsidR="00D16D12" w:rsidRPr="0015591C" w:rsidRDefault="003455CC" w:rsidP="000D1396">
      <w:pPr>
        <w:jc w:val="both"/>
        <w:rPr>
          <w:rFonts w:asciiTheme="majorHAnsi" w:eastAsia="Calibri" w:hAnsiTheme="majorHAnsi" w:cstheme="majorHAnsi"/>
          <w:sz w:val="24"/>
          <w:szCs w:val="24"/>
        </w:rPr>
      </w:pPr>
      <w:r w:rsidRPr="0015591C">
        <w:rPr>
          <w:rFonts w:asciiTheme="majorHAnsi" w:eastAsia="Calibri" w:hAnsiTheme="majorHAnsi" w:cstheme="majorHAnsi"/>
          <w:b/>
          <w:bCs/>
          <w:sz w:val="24"/>
          <w:szCs w:val="24"/>
        </w:rPr>
        <w:t>Form an opinion:</w:t>
      </w:r>
      <w:r w:rsidR="00985379" w:rsidRPr="0015591C">
        <w:rPr>
          <w:rFonts w:asciiTheme="majorHAnsi" w:eastAsia="Calibri" w:hAnsiTheme="majorHAnsi" w:cstheme="majorHAnsi"/>
          <w:sz w:val="24"/>
          <w:szCs w:val="24"/>
        </w:rPr>
        <w:t xml:space="preserve"> </w:t>
      </w:r>
      <w:r w:rsidR="00F53B44" w:rsidRPr="0015591C">
        <w:rPr>
          <w:rFonts w:asciiTheme="majorHAnsi" w:eastAsia="Calibri" w:hAnsiTheme="majorHAnsi" w:cstheme="majorHAnsi"/>
          <w:sz w:val="24"/>
          <w:szCs w:val="24"/>
        </w:rPr>
        <w:t>this involves a</w:t>
      </w:r>
      <w:r w:rsidRPr="0015591C">
        <w:rPr>
          <w:rFonts w:asciiTheme="majorHAnsi" w:eastAsia="Calibri" w:hAnsiTheme="majorHAnsi" w:cstheme="majorHAnsi"/>
          <w:sz w:val="24"/>
          <w:szCs w:val="24"/>
        </w:rPr>
        <w:t>nalys</w:t>
      </w:r>
      <w:r w:rsidR="00802100" w:rsidRPr="0015591C">
        <w:rPr>
          <w:rFonts w:asciiTheme="majorHAnsi" w:eastAsia="Calibri" w:hAnsiTheme="majorHAnsi" w:cstheme="majorHAnsi"/>
          <w:sz w:val="24"/>
          <w:szCs w:val="24"/>
        </w:rPr>
        <w:t>ing</w:t>
      </w:r>
      <w:r w:rsidRPr="0015591C">
        <w:rPr>
          <w:rFonts w:asciiTheme="majorHAnsi" w:eastAsia="Calibri" w:hAnsiTheme="majorHAnsi" w:cstheme="majorHAnsi"/>
          <w:sz w:val="24"/>
          <w:szCs w:val="24"/>
        </w:rPr>
        <w:t xml:space="preserve"> conclusions</w:t>
      </w:r>
      <w:r w:rsidR="00306F90" w:rsidRPr="0015591C">
        <w:rPr>
          <w:rFonts w:asciiTheme="majorHAnsi" w:eastAsia="Calibri" w:hAnsiTheme="majorHAnsi" w:cstheme="majorHAnsi"/>
          <w:sz w:val="24"/>
          <w:szCs w:val="24"/>
        </w:rPr>
        <w:t xml:space="preserve"> </w:t>
      </w:r>
      <w:r w:rsidR="00802100" w:rsidRPr="0015591C">
        <w:rPr>
          <w:rFonts w:asciiTheme="majorHAnsi" w:eastAsia="Calibri" w:hAnsiTheme="majorHAnsi" w:cstheme="majorHAnsi"/>
          <w:sz w:val="24"/>
          <w:szCs w:val="24"/>
        </w:rPr>
        <w:t>made from</w:t>
      </w:r>
      <w:r w:rsidR="00306F90" w:rsidRPr="0015591C">
        <w:rPr>
          <w:rFonts w:asciiTheme="majorHAnsi" w:eastAsia="Calibri" w:hAnsiTheme="majorHAnsi" w:cstheme="majorHAnsi"/>
          <w:sz w:val="24"/>
          <w:szCs w:val="24"/>
        </w:rPr>
        <w:t xml:space="preserve"> information gathering</w:t>
      </w:r>
      <w:r w:rsidR="00F53B44" w:rsidRPr="0015591C">
        <w:rPr>
          <w:rFonts w:asciiTheme="majorHAnsi" w:eastAsia="Calibri" w:hAnsiTheme="majorHAnsi" w:cstheme="majorHAnsi"/>
          <w:sz w:val="24"/>
          <w:szCs w:val="24"/>
        </w:rPr>
        <w:t xml:space="preserve">, which is </w:t>
      </w:r>
      <w:r w:rsidR="00306F90" w:rsidRPr="0015591C">
        <w:rPr>
          <w:rFonts w:asciiTheme="majorHAnsi" w:eastAsia="Calibri" w:hAnsiTheme="majorHAnsi" w:cstheme="majorHAnsi"/>
          <w:sz w:val="24"/>
          <w:szCs w:val="24"/>
        </w:rPr>
        <w:t xml:space="preserve">a key part of CT. It provides </w:t>
      </w:r>
      <w:r w:rsidR="00985379" w:rsidRPr="0015591C">
        <w:rPr>
          <w:rFonts w:asciiTheme="majorHAnsi" w:eastAsia="Calibri" w:hAnsiTheme="majorHAnsi" w:cstheme="majorHAnsi"/>
          <w:sz w:val="24"/>
          <w:szCs w:val="24"/>
        </w:rPr>
        <w:t>opportunity</w:t>
      </w:r>
      <w:r w:rsidR="00306F90" w:rsidRPr="0015591C">
        <w:rPr>
          <w:rFonts w:asciiTheme="majorHAnsi" w:eastAsia="Calibri" w:hAnsiTheme="majorHAnsi" w:cstheme="majorHAnsi"/>
          <w:sz w:val="24"/>
          <w:szCs w:val="24"/>
        </w:rPr>
        <w:t xml:space="preserve"> </w:t>
      </w:r>
      <w:r w:rsidR="0044057D" w:rsidRPr="0015591C">
        <w:rPr>
          <w:rFonts w:asciiTheme="majorHAnsi" w:eastAsia="Calibri" w:hAnsiTheme="majorHAnsi" w:cstheme="majorHAnsi"/>
          <w:sz w:val="24"/>
          <w:szCs w:val="24"/>
        </w:rPr>
        <w:t xml:space="preserve">for me </w:t>
      </w:r>
      <w:r w:rsidR="00306F90" w:rsidRPr="0015591C">
        <w:rPr>
          <w:rFonts w:asciiTheme="majorHAnsi" w:eastAsia="Calibri" w:hAnsiTheme="majorHAnsi" w:cstheme="majorHAnsi"/>
          <w:sz w:val="24"/>
          <w:szCs w:val="24"/>
        </w:rPr>
        <w:t xml:space="preserve">to reflect and consider </w:t>
      </w:r>
      <w:r w:rsidR="0044057D" w:rsidRPr="0015591C">
        <w:rPr>
          <w:rFonts w:asciiTheme="majorHAnsi" w:eastAsia="Calibri" w:hAnsiTheme="majorHAnsi" w:cstheme="majorHAnsi"/>
          <w:sz w:val="24"/>
          <w:szCs w:val="24"/>
        </w:rPr>
        <w:t xml:space="preserve">my </w:t>
      </w:r>
      <w:r w:rsidR="00306F90" w:rsidRPr="0015591C">
        <w:rPr>
          <w:rFonts w:asciiTheme="majorHAnsi" w:eastAsia="Calibri" w:hAnsiTheme="majorHAnsi" w:cstheme="majorHAnsi"/>
          <w:sz w:val="24"/>
          <w:szCs w:val="24"/>
        </w:rPr>
        <w:t xml:space="preserve">own position on </w:t>
      </w:r>
      <w:r w:rsidR="002316AB" w:rsidRPr="0015591C">
        <w:rPr>
          <w:rFonts w:asciiTheme="majorHAnsi" w:eastAsia="Calibri" w:hAnsiTheme="majorHAnsi" w:cstheme="majorHAnsi"/>
          <w:sz w:val="24"/>
          <w:szCs w:val="24"/>
        </w:rPr>
        <w:t>others’</w:t>
      </w:r>
      <w:r w:rsidR="00306F90" w:rsidRPr="0015591C">
        <w:rPr>
          <w:rFonts w:asciiTheme="majorHAnsi" w:eastAsia="Calibri" w:hAnsiTheme="majorHAnsi" w:cstheme="majorHAnsi"/>
          <w:sz w:val="24"/>
          <w:szCs w:val="24"/>
        </w:rPr>
        <w:t xml:space="preserve"> findings,</w:t>
      </w:r>
      <w:r w:rsidR="001100FF" w:rsidRPr="0015591C">
        <w:rPr>
          <w:rFonts w:asciiTheme="majorHAnsi" w:eastAsia="Calibri" w:hAnsiTheme="majorHAnsi" w:cstheme="majorHAnsi"/>
          <w:sz w:val="24"/>
          <w:szCs w:val="24"/>
        </w:rPr>
        <w:t xml:space="preserve"> assess assumptions and flaws</w:t>
      </w:r>
      <w:r w:rsidR="00985379" w:rsidRPr="0015591C">
        <w:rPr>
          <w:rFonts w:asciiTheme="majorHAnsi" w:eastAsia="Calibri" w:hAnsiTheme="majorHAnsi" w:cstheme="majorHAnsi"/>
          <w:sz w:val="24"/>
          <w:szCs w:val="24"/>
        </w:rPr>
        <w:t xml:space="preserve">. </w:t>
      </w:r>
      <w:r w:rsidR="00EE7E4E" w:rsidRPr="0015591C">
        <w:rPr>
          <w:rFonts w:asciiTheme="majorHAnsi" w:eastAsia="Calibri" w:hAnsiTheme="majorHAnsi" w:cstheme="majorHAnsi"/>
          <w:sz w:val="24"/>
          <w:szCs w:val="24"/>
        </w:rPr>
        <w:t xml:space="preserve">This process ensures that </w:t>
      </w:r>
      <w:r w:rsidR="00532CA1" w:rsidRPr="0015591C">
        <w:rPr>
          <w:rFonts w:asciiTheme="majorHAnsi" w:eastAsia="Calibri" w:hAnsiTheme="majorHAnsi" w:cstheme="majorHAnsi"/>
          <w:sz w:val="24"/>
          <w:szCs w:val="24"/>
        </w:rPr>
        <w:t xml:space="preserve">any </w:t>
      </w:r>
      <w:r w:rsidR="00EE7E4E" w:rsidRPr="0015591C">
        <w:rPr>
          <w:rFonts w:asciiTheme="majorHAnsi" w:eastAsia="Calibri" w:hAnsiTheme="majorHAnsi" w:cstheme="majorHAnsi"/>
          <w:sz w:val="24"/>
          <w:szCs w:val="24"/>
        </w:rPr>
        <w:t xml:space="preserve">opinions </w:t>
      </w:r>
      <w:r w:rsidR="0044057D" w:rsidRPr="0015591C">
        <w:rPr>
          <w:rFonts w:asciiTheme="majorHAnsi" w:eastAsia="Calibri" w:hAnsiTheme="majorHAnsi" w:cstheme="majorHAnsi"/>
          <w:sz w:val="24"/>
          <w:szCs w:val="24"/>
        </w:rPr>
        <w:t xml:space="preserve">I </w:t>
      </w:r>
      <w:r w:rsidR="00EE7E4E" w:rsidRPr="0015591C">
        <w:rPr>
          <w:rFonts w:asciiTheme="majorHAnsi" w:eastAsia="Calibri" w:hAnsiTheme="majorHAnsi" w:cstheme="majorHAnsi"/>
          <w:sz w:val="24"/>
          <w:szCs w:val="24"/>
        </w:rPr>
        <w:t xml:space="preserve">form </w:t>
      </w:r>
      <w:r w:rsidR="00F53B44" w:rsidRPr="0015591C">
        <w:rPr>
          <w:rFonts w:asciiTheme="majorHAnsi" w:eastAsia="Calibri" w:hAnsiTheme="majorHAnsi" w:cstheme="majorHAnsi"/>
          <w:sz w:val="24"/>
          <w:szCs w:val="24"/>
        </w:rPr>
        <w:t xml:space="preserve">on workplace culture, </w:t>
      </w:r>
      <w:r w:rsidR="00EE7E4E" w:rsidRPr="0015591C">
        <w:rPr>
          <w:rFonts w:asciiTheme="majorHAnsi" w:eastAsia="Calibri" w:hAnsiTheme="majorHAnsi" w:cstheme="majorHAnsi"/>
          <w:sz w:val="24"/>
          <w:szCs w:val="24"/>
        </w:rPr>
        <w:t xml:space="preserve">are </w:t>
      </w:r>
      <w:r w:rsidR="00532CA1" w:rsidRPr="0015591C">
        <w:rPr>
          <w:rFonts w:asciiTheme="majorHAnsi" w:eastAsia="Calibri" w:hAnsiTheme="majorHAnsi" w:cstheme="majorHAnsi"/>
          <w:sz w:val="24"/>
          <w:szCs w:val="24"/>
        </w:rPr>
        <w:t xml:space="preserve">based on </w:t>
      </w:r>
      <w:r w:rsidR="00EE7E4E" w:rsidRPr="0015591C">
        <w:rPr>
          <w:rFonts w:asciiTheme="majorHAnsi" w:eastAsia="Calibri" w:hAnsiTheme="majorHAnsi" w:cstheme="majorHAnsi"/>
          <w:sz w:val="24"/>
          <w:szCs w:val="24"/>
        </w:rPr>
        <w:t>evidence rather than experience, supporting</w:t>
      </w:r>
      <w:r w:rsidR="00532CA1" w:rsidRPr="0015591C">
        <w:rPr>
          <w:rFonts w:asciiTheme="majorHAnsi" w:eastAsia="Calibri" w:hAnsiTheme="majorHAnsi" w:cstheme="majorHAnsi"/>
          <w:sz w:val="24"/>
          <w:szCs w:val="24"/>
        </w:rPr>
        <w:t xml:space="preserve"> a balanced </w:t>
      </w:r>
      <w:r w:rsidR="00EE7E4E" w:rsidRPr="0015591C">
        <w:rPr>
          <w:rFonts w:asciiTheme="majorHAnsi" w:eastAsia="Calibri" w:hAnsiTheme="majorHAnsi" w:cstheme="majorHAnsi"/>
          <w:sz w:val="24"/>
          <w:szCs w:val="24"/>
        </w:rPr>
        <w:t xml:space="preserve">debate </w:t>
      </w:r>
      <w:r w:rsidR="00CC13C1" w:rsidRPr="0015591C">
        <w:rPr>
          <w:rFonts w:asciiTheme="majorHAnsi" w:eastAsia="Calibri" w:hAnsiTheme="majorHAnsi" w:cstheme="majorHAnsi"/>
          <w:sz w:val="24"/>
          <w:szCs w:val="24"/>
        </w:rPr>
        <w:t xml:space="preserve">with others </w:t>
      </w:r>
      <w:r w:rsidR="00EE7E4E" w:rsidRPr="0015591C">
        <w:rPr>
          <w:rFonts w:asciiTheme="majorHAnsi" w:eastAsia="Calibri" w:hAnsiTheme="majorHAnsi" w:cstheme="majorHAnsi"/>
          <w:sz w:val="24"/>
          <w:szCs w:val="24"/>
        </w:rPr>
        <w:t>where viewpoints can be compared objectively</w:t>
      </w:r>
      <w:r w:rsidR="00AB750F" w:rsidRPr="0015591C">
        <w:rPr>
          <w:rFonts w:asciiTheme="majorHAnsi" w:eastAsia="Calibri" w:hAnsiTheme="majorHAnsi" w:cstheme="majorHAnsi"/>
          <w:sz w:val="24"/>
          <w:szCs w:val="24"/>
        </w:rPr>
        <w:t xml:space="preserve"> </w:t>
      </w:r>
      <w:r w:rsidR="00D16D12" w:rsidRPr="0015591C">
        <w:rPr>
          <w:rFonts w:asciiTheme="majorHAnsi" w:eastAsia="Calibri" w:hAnsiTheme="majorHAnsi" w:cstheme="majorHAnsi"/>
          <w:sz w:val="24"/>
          <w:szCs w:val="24"/>
        </w:rPr>
        <w:t>and decisions justified transparently</w:t>
      </w:r>
      <w:r w:rsidR="00AB750F" w:rsidRPr="0015591C">
        <w:rPr>
          <w:rFonts w:asciiTheme="majorHAnsi" w:eastAsia="Calibri" w:hAnsiTheme="majorHAnsi" w:cstheme="majorHAnsi"/>
          <w:sz w:val="24"/>
          <w:szCs w:val="24"/>
        </w:rPr>
        <w:t>.</w:t>
      </w:r>
      <w:r w:rsidR="00896296" w:rsidRPr="0015591C">
        <w:rPr>
          <w:rFonts w:asciiTheme="majorHAnsi" w:eastAsia="Calibri" w:hAnsiTheme="majorHAnsi" w:cstheme="majorHAnsi"/>
          <w:sz w:val="24"/>
          <w:szCs w:val="24"/>
        </w:rPr>
        <w:t xml:space="preserve"> </w:t>
      </w:r>
    </w:p>
    <w:p w14:paraId="7D2F535E" w14:textId="606C619F" w:rsidR="00B33665" w:rsidRPr="0015591C" w:rsidRDefault="00985379" w:rsidP="000D1396">
      <w:pPr>
        <w:jc w:val="both"/>
        <w:rPr>
          <w:rFonts w:asciiTheme="majorHAnsi" w:eastAsia="Calibri" w:hAnsiTheme="majorHAnsi" w:cstheme="majorHAnsi"/>
          <w:sz w:val="24"/>
          <w:szCs w:val="24"/>
        </w:rPr>
      </w:pPr>
      <w:r w:rsidRPr="0015591C">
        <w:rPr>
          <w:rFonts w:asciiTheme="majorHAnsi" w:eastAsia="Calibri" w:hAnsiTheme="majorHAnsi" w:cstheme="majorHAnsi"/>
          <w:b/>
          <w:bCs/>
          <w:sz w:val="24"/>
          <w:szCs w:val="24"/>
        </w:rPr>
        <w:t>Address your biases:</w:t>
      </w:r>
      <w:r w:rsidRPr="0015591C">
        <w:rPr>
          <w:rFonts w:asciiTheme="majorHAnsi" w:eastAsia="Calibri" w:hAnsiTheme="majorHAnsi" w:cstheme="majorHAnsi"/>
          <w:sz w:val="24"/>
          <w:szCs w:val="24"/>
        </w:rPr>
        <w:t xml:space="preserve"> </w:t>
      </w:r>
      <w:r w:rsidR="008B00C4" w:rsidRPr="0015591C">
        <w:rPr>
          <w:rFonts w:asciiTheme="majorHAnsi" w:eastAsia="Calibri" w:hAnsiTheme="majorHAnsi" w:cstheme="majorHAnsi"/>
          <w:sz w:val="24"/>
          <w:szCs w:val="24"/>
        </w:rPr>
        <w:t>this requires greater self-awareness as c</w:t>
      </w:r>
      <w:r w:rsidR="009F2149" w:rsidRPr="0015591C">
        <w:rPr>
          <w:rFonts w:asciiTheme="majorHAnsi" w:eastAsia="Calibri" w:hAnsiTheme="majorHAnsi" w:cstheme="majorHAnsi"/>
          <w:sz w:val="24"/>
          <w:szCs w:val="24"/>
        </w:rPr>
        <w:t>ognitive</w:t>
      </w:r>
      <w:r w:rsidR="00A3215F" w:rsidRPr="0015591C">
        <w:rPr>
          <w:rFonts w:asciiTheme="majorHAnsi" w:eastAsia="Calibri" w:hAnsiTheme="majorHAnsi" w:cstheme="majorHAnsi"/>
          <w:sz w:val="24"/>
          <w:szCs w:val="24"/>
        </w:rPr>
        <w:t xml:space="preserve"> bias </w:t>
      </w:r>
      <w:r w:rsidR="00702D5D" w:rsidRPr="0015591C">
        <w:rPr>
          <w:rFonts w:asciiTheme="majorHAnsi" w:eastAsia="Calibri" w:hAnsiTheme="majorHAnsi" w:cstheme="majorHAnsi"/>
          <w:sz w:val="24"/>
          <w:szCs w:val="24"/>
        </w:rPr>
        <w:t xml:space="preserve">could </w:t>
      </w:r>
      <w:r w:rsidR="0086156B" w:rsidRPr="0015591C">
        <w:rPr>
          <w:rFonts w:asciiTheme="majorHAnsi" w:eastAsia="Calibri" w:hAnsiTheme="majorHAnsi" w:cstheme="majorHAnsi"/>
          <w:sz w:val="24"/>
          <w:szCs w:val="24"/>
        </w:rPr>
        <w:t>distort</w:t>
      </w:r>
      <w:r w:rsidR="00702D5D" w:rsidRPr="0015591C">
        <w:rPr>
          <w:rFonts w:asciiTheme="majorHAnsi" w:eastAsia="Calibri" w:hAnsiTheme="majorHAnsi" w:cstheme="majorHAnsi"/>
          <w:sz w:val="24"/>
          <w:szCs w:val="24"/>
        </w:rPr>
        <w:t xml:space="preserve"> </w:t>
      </w:r>
      <w:r w:rsidR="00CC13C1" w:rsidRPr="0015591C">
        <w:rPr>
          <w:rFonts w:asciiTheme="majorHAnsi" w:eastAsia="Calibri" w:hAnsiTheme="majorHAnsi" w:cstheme="majorHAnsi"/>
          <w:sz w:val="24"/>
          <w:szCs w:val="24"/>
        </w:rPr>
        <w:t xml:space="preserve">my </w:t>
      </w:r>
      <w:r w:rsidR="00702D5D" w:rsidRPr="0015591C">
        <w:rPr>
          <w:rFonts w:asciiTheme="majorHAnsi" w:eastAsia="Calibri" w:hAnsiTheme="majorHAnsi" w:cstheme="majorHAnsi"/>
          <w:sz w:val="24"/>
          <w:szCs w:val="24"/>
        </w:rPr>
        <w:t xml:space="preserve">perception of </w:t>
      </w:r>
      <w:r w:rsidR="006B5218" w:rsidRPr="0015591C">
        <w:rPr>
          <w:rFonts w:asciiTheme="majorHAnsi" w:eastAsia="Calibri" w:hAnsiTheme="majorHAnsi" w:cstheme="majorHAnsi"/>
          <w:sz w:val="24"/>
          <w:szCs w:val="24"/>
        </w:rPr>
        <w:t xml:space="preserve">information, leading </w:t>
      </w:r>
      <w:r w:rsidR="009F2149" w:rsidRPr="0015591C">
        <w:rPr>
          <w:rFonts w:asciiTheme="majorHAnsi" w:eastAsia="Calibri" w:hAnsiTheme="majorHAnsi" w:cstheme="majorHAnsi"/>
          <w:sz w:val="24"/>
          <w:szCs w:val="24"/>
        </w:rPr>
        <w:t>me</w:t>
      </w:r>
      <w:r w:rsidR="00212D81" w:rsidRPr="0015591C">
        <w:rPr>
          <w:rFonts w:asciiTheme="majorHAnsi" w:eastAsia="Calibri" w:hAnsiTheme="majorHAnsi" w:cstheme="majorHAnsi"/>
          <w:sz w:val="24"/>
          <w:szCs w:val="24"/>
        </w:rPr>
        <w:t xml:space="preserve"> to favour evidence that aligns with my beliefs or predictions</w:t>
      </w:r>
      <w:r w:rsidR="00D631B5" w:rsidRPr="0015591C">
        <w:rPr>
          <w:rFonts w:asciiTheme="majorHAnsi" w:eastAsia="Calibri" w:hAnsiTheme="majorHAnsi" w:cstheme="majorHAnsi"/>
          <w:sz w:val="24"/>
          <w:szCs w:val="24"/>
        </w:rPr>
        <w:t xml:space="preserve">. </w:t>
      </w:r>
      <w:r w:rsidR="006B5218" w:rsidRPr="0015591C">
        <w:rPr>
          <w:rFonts w:asciiTheme="majorHAnsi" w:eastAsia="Calibri" w:hAnsiTheme="majorHAnsi" w:cstheme="majorHAnsi"/>
          <w:sz w:val="24"/>
          <w:szCs w:val="24"/>
        </w:rPr>
        <w:t xml:space="preserve"> </w:t>
      </w:r>
      <w:r w:rsidR="00F33BD0" w:rsidRPr="0015591C">
        <w:rPr>
          <w:rFonts w:asciiTheme="majorHAnsi" w:eastAsia="Calibri" w:hAnsiTheme="majorHAnsi" w:cstheme="majorHAnsi"/>
          <w:sz w:val="24"/>
          <w:szCs w:val="24"/>
        </w:rPr>
        <w:t xml:space="preserve">Young (2023) emphasises that </w:t>
      </w:r>
      <w:r w:rsidR="008B00C4" w:rsidRPr="0015591C">
        <w:rPr>
          <w:rFonts w:asciiTheme="majorHAnsi" w:eastAsia="Calibri" w:hAnsiTheme="majorHAnsi" w:cstheme="majorHAnsi"/>
          <w:sz w:val="24"/>
          <w:szCs w:val="24"/>
        </w:rPr>
        <w:t>CT</w:t>
      </w:r>
      <w:r w:rsidR="00F33BD0" w:rsidRPr="0015591C">
        <w:rPr>
          <w:rFonts w:asciiTheme="majorHAnsi" w:eastAsia="Calibri" w:hAnsiTheme="majorHAnsi" w:cstheme="majorHAnsi"/>
          <w:sz w:val="24"/>
          <w:szCs w:val="24"/>
        </w:rPr>
        <w:t xml:space="preserve"> is “our primary defence against misleading or ‘spun’ information.” Therefore, b</w:t>
      </w:r>
      <w:r w:rsidR="00A75E54" w:rsidRPr="0015591C">
        <w:rPr>
          <w:rFonts w:asciiTheme="majorHAnsi" w:eastAsia="Calibri" w:hAnsiTheme="majorHAnsi" w:cstheme="majorHAnsi"/>
          <w:sz w:val="24"/>
          <w:szCs w:val="24"/>
        </w:rPr>
        <w:t>y recognising and being aware of my own</w:t>
      </w:r>
      <w:r w:rsidR="00224AA0" w:rsidRPr="0015591C">
        <w:rPr>
          <w:rFonts w:asciiTheme="majorHAnsi" w:eastAsia="Calibri" w:hAnsiTheme="majorHAnsi" w:cstheme="majorHAnsi"/>
          <w:sz w:val="24"/>
          <w:szCs w:val="24"/>
        </w:rPr>
        <w:t xml:space="preserve"> or others’</w:t>
      </w:r>
      <w:r w:rsidR="00A75E54" w:rsidRPr="0015591C">
        <w:rPr>
          <w:rFonts w:asciiTheme="majorHAnsi" w:eastAsia="Calibri" w:hAnsiTheme="majorHAnsi" w:cstheme="majorHAnsi"/>
          <w:sz w:val="24"/>
          <w:szCs w:val="24"/>
        </w:rPr>
        <w:t xml:space="preserve"> biases, I am </w:t>
      </w:r>
      <w:r w:rsidR="00F72197" w:rsidRPr="0015591C">
        <w:rPr>
          <w:rFonts w:asciiTheme="majorHAnsi" w:eastAsia="Calibri" w:hAnsiTheme="majorHAnsi" w:cstheme="majorHAnsi"/>
          <w:sz w:val="24"/>
          <w:szCs w:val="24"/>
        </w:rPr>
        <w:t xml:space="preserve">more likely to be </w:t>
      </w:r>
      <w:r w:rsidR="008B00C4" w:rsidRPr="0015591C">
        <w:rPr>
          <w:rFonts w:asciiTheme="majorHAnsi" w:eastAsia="Calibri" w:hAnsiTheme="majorHAnsi" w:cstheme="majorHAnsi"/>
          <w:sz w:val="24"/>
          <w:szCs w:val="24"/>
        </w:rPr>
        <w:t xml:space="preserve">objective </w:t>
      </w:r>
      <w:r w:rsidR="00F72197" w:rsidRPr="0015591C">
        <w:rPr>
          <w:rFonts w:asciiTheme="majorHAnsi" w:eastAsia="Calibri" w:hAnsiTheme="majorHAnsi" w:cstheme="majorHAnsi"/>
          <w:sz w:val="24"/>
          <w:szCs w:val="24"/>
        </w:rPr>
        <w:t>in my judgements and l</w:t>
      </w:r>
      <w:r w:rsidR="00F65EA0" w:rsidRPr="0015591C">
        <w:rPr>
          <w:rFonts w:asciiTheme="majorHAnsi" w:eastAsia="Calibri" w:hAnsiTheme="majorHAnsi" w:cstheme="majorHAnsi"/>
          <w:sz w:val="24"/>
          <w:szCs w:val="24"/>
        </w:rPr>
        <w:t>ess likely to dismiss other’s ideas</w:t>
      </w:r>
      <w:r w:rsidR="007D29C1" w:rsidRPr="0015591C">
        <w:rPr>
          <w:rFonts w:asciiTheme="majorHAnsi" w:eastAsia="Calibri" w:hAnsiTheme="majorHAnsi" w:cstheme="majorHAnsi"/>
          <w:sz w:val="24"/>
          <w:szCs w:val="24"/>
        </w:rPr>
        <w:t xml:space="preserve">, leading to more balanced, rational debate. </w:t>
      </w:r>
    </w:p>
    <w:p w14:paraId="4F6C10D7" w14:textId="77777777" w:rsidR="00E47A9A" w:rsidRPr="00E47A9A" w:rsidRDefault="00E47A9A" w:rsidP="000D1396">
      <w:pPr>
        <w:jc w:val="both"/>
        <w:rPr>
          <w:rFonts w:asciiTheme="majorHAnsi" w:eastAsia="Calibri" w:hAnsiTheme="majorHAnsi" w:cstheme="majorHAnsi"/>
          <w:b/>
          <w:bCs/>
          <w:sz w:val="26"/>
          <w:szCs w:val="26"/>
        </w:rPr>
      </w:pPr>
      <w:r w:rsidRPr="00E47A9A">
        <w:rPr>
          <w:rFonts w:asciiTheme="majorHAnsi" w:eastAsia="Calibri" w:hAnsiTheme="majorHAnsi" w:cstheme="majorHAnsi"/>
          <w:b/>
          <w:bCs/>
          <w:sz w:val="26"/>
          <w:szCs w:val="26"/>
        </w:rPr>
        <w:t>1.4 Decision-Making Approaches for Effective Outcomes (AC 1.4)</w:t>
      </w:r>
    </w:p>
    <w:p w14:paraId="465C016E" w14:textId="4A39A1DE" w:rsidR="00C42EDE" w:rsidRPr="0015591C" w:rsidRDefault="009968A6" w:rsidP="000D1396">
      <w:pPr>
        <w:jc w:val="both"/>
        <w:rPr>
          <w:rFonts w:asciiTheme="majorHAnsi" w:eastAsia="Calibri" w:hAnsiTheme="majorHAnsi" w:cstheme="majorHAnsi"/>
          <w:sz w:val="24"/>
          <w:szCs w:val="24"/>
        </w:rPr>
      </w:pPr>
      <w:r w:rsidRPr="0015591C">
        <w:rPr>
          <w:rFonts w:asciiTheme="majorHAnsi" w:eastAsia="Calibri" w:hAnsiTheme="majorHAnsi" w:cstheme="majorHAnsi"/>
          <w:sz w:val="24"/>
          <w:szCs w:val="24"/>
        </w:rPr>
        <w:t>One decision making process which ensures effective outcomes is</w:t>
      </w:r>
      <w:r w:rsidR="00D068C7" w:rsidRPr="0015591C">
        <w:rPr>
          <w:rFonts w:asciiTheme="majorHAnsi" w:eastAsia="Calibri" w:hAnsiTheme="majorHAnsi" w:cstheme="majorHAnsi"/>
          <w:sz w:val="24"/>
          <w:szCs w:val="24"/>
        </w:rPr>
        <w:t xml:space="preserve"> Edward </w:t>
      </w:r>
      <w:r w:rsidR="00306724" w:rsidRPr="0015591C">
        <w:rPr>
          <w:rFonts w:asciiTheme="majorHAnsi" w:eastAsia="Calibri" w:hAnsiTheme="majorHAnsi" w:cstheme="majorHAnsi"/>
          <w:sz w:val="24"/>
          <w:szCs w:val="24"/>
        </w:rPr>
        <w:t>De B</w:t>
      </w:r>
      <w:r w:rsidR="00D068C7" w:rsidRPr="0015591C">
        <w:rPr>
          <w:rFonts w:asciiTheme="majorHAnsi" w:eastAsia="Calibri" w:hAnsiTheme="majorHAnsi" w:cstheme="majorHAnsi"/>
          <w:sz w:val="24"/>
          <w:szCs w:val="24"/>
        </w:rPr>
        <w:t>ono’s</w:t>
      </w:r>
      <w:r w:rsidR="00306724" w:rsidRPr="0015591C">
        <w:rPr>
          <w:rFonts w:asciiTheme="majorHAnsi" w:eastAsia="Calibri" w:hAnsiTheme="majorHAnsi" w:cstheme="majorHAnsi"/>
          <w:sz w:val="24"/>
          <w:szCs w:val="24"/>
        </w:rPr>
        <w:t xml:space="preserve"> 6 </w:t>
      </w:r>
      <w:r w:rsidR="00E56788" w:rsidRPr="0015591C">
        <w:rPr>
          <w:rFonts w:asciiTheme="majorHAnsi" w:eastAsia="Calibri" w:hAnsiTheme="majorHAnsi" w:cstheme="majorHAnsi"/>
          <w:sz w:val="24"/>
          <w:szCs w:val="24"/>
        </w:rPr>
        <w:t>Thinking</w:t>
      </w:r>
      <w:r w:rsidR="00306724" w:rsidRPr="0015591C">
        <w:rPr>
          <w:rFonts w:asciiTheme="majorHAnsi" w:eastAsia="Calibri" w:hAnsiTheme="majorHAnsi" w:cstheme="majorHAnsi"/>
          <w:sz w:val="24"/>
          <w:szCs w:val="24"/>
        </w:rPr>
        <w:t xml:space="preserve"> Hats technique.</w:t>
      </w:r>
      <w:r w:rsidR="00E56788" w:rsidRPr="0015591C">
        <w:rPr>
          <w:rFonts w:asciiTheme="majorHAnsi" w:eastAsia="Calibri" w:hAnsiTheme="majorHAnsi" w:cstheme="majorHAnsi"/>
          <w:sz w:val="24"/>
          <w:szCs w:val="24"/>
        </w:rPr>
        <w:t xml:space="preserve"> Thinking Hats </w:t>
      </w:r>
      <w:r w:rsidR="00531224" w:rsidRPr="0015591C">
        <w:rPr>
          <w:rFonts w:asciiTheme="majorHAnsi" w:eastAsia="Calibri" w:hAnsiTheme="majorHAnsi" w:cstheme="majorHAnsi"/>
          <w:sz w:val="24"/>
          <w:szCs w:val="24"/>
        </w:rPr>
        <w:t>considers</w:t>
      </w:r>
      <w:r w:rsidR="000C1D56" w:rsidRPr="0015591C">
        <w:rPr>
          <w:rFonts w:asciiTheme="majorHAnsi" w:eastAsia="Calibri" w:hAnsiTheme="majorHAnsi" w:cstheme="majorHAnsi"/>
          <w:sz w:val="24"/>
          <w:szCs w:val="24"/>
        </w:rPr>
        <w:t xml:space="preserve"> a </w:t>
      </w:r>
      <w:r w:rsidR="00531224" w:rsidRPr="0015591C">
        <w:rPr>
          <w:rFonts w:asciiTheme="majorHAnsi" w:eastAsia="Calibri" w:hAnsiTheme="majorHAnsi" w:cstheme="majorHAnsi"/>
          <w:sz w:val="24"/>
          <w:szCs w:val="24"/>
        </w:rPr>
        <w:t>different</w:t>
      </w:r>
      <w:r w:rsidR="000C1D56" w:rsidRPr="0015591C">
        <w:rPr>
          <w:rFonts w:asciiTheme="majorHAnsi" w:eastAsia="Calibri" w:hAnsiTheme="majorHAnsi" w:cstheme="majorHAnsi"/>
          <w:sz w:val="24"/>
          <w:szCs w:val="24"/>
        </w:rPr>
        <w:t xml:space="preserve"> </w:t>
      </w:r>
      <w:r w:rsidR="001148A4" w:rsidRPr="0015591C">
        <w:rPr>
          <w:rFonts w:asciiTheme="majorHAnsi" w:eastAsia="Calibri" w:hAnsiTheme="majorHAnsi" w:cstheme="majorHAnsi"/>
          <w:sz w:val="24"/>
          <w:szCs w:val="24"/>
        </w:rPr>
        <w:t xml:space="preserve">deeper </w:t>
      </w:r>
      <w:r w:rsidR="000C1D56" w:rsidRPr="0015591C">
        <w:rPr>
          <w:rFonts w:asciiTheme="majorHAnsi" w:eastAsia="Calibri" w:hAnsiTheme="majorHAnsi" w:cstheme="majorHAnsi"/>
          <w:sz w:val="24"/>
          <w:szCs w:val="24"/>
        </w:rPr>
        <w:t>perspective of a situation/challenge</w:t>
      </w:r>
      <w:r w:rsidR="000A0005" w:rsidRPr="0015591C">
        <w:rPr>
          <w:rFonts w:asciiTheme="majorHAnsi" w:eastAsia="Calibri" w:hAnsiTheme="majorHAnsi" w:cstheme="majorHAnsi"/>
          <w:sz w:val="24"/>
          <w:szCs w:val="24"/>
        </w:rPr>
        <w:t xml:space="preserve"> for each ‘hat’</w:t>
      </w:r>
      <w:r w:rsidR="000C1D56" w:rsidRPr="0015591C">
        <w:rPr>
          <w:rFonts w:asciiTheme="majorHAnsi" w:eastAsia="Calibri" w:hAnsiTheme="majorHAnsi" w:cstheme="majorHAnsi"/>
          <w:sz w:val="24"/>
          <w:szCs w:val="24"/>
        </w:rPr>
        <w:t xml:space="preserve">. </w:t>
      </w:r>
      <w:r w:rsidR="00810805" w:rsidRPr="0015591C">
        <w:rPr>
          <w:rFonts w:asciiTheme="majorHAnsi" w:eastAsia="Calibri" w:hAnsiTheme="majorHAnsi" w:cstheme="majorHAnsi"/>
          <w:sz w:val="24"/>
          <w:szCs w:val="24"/>
        </w:rPr>
        <w:t>For</w:t>
      </w:r>
      <w:r w:rsidR="000A0005" w:rsidRPr="0015591C">
        <w:rPr>
          <w:rFonts w:asciiTheme="majorHAnsi" w:eastAsia="Calibri" w:hAnsiTheme="majorHAnsi" w:cstheme="majorHAnsi"/>
          <w:sz w:val="24"/>
          <w:szCs w:val="24"/>
        </w:rPr>
        <w:t xml:space="preserve"> example, </w:t>
      </w:r>
      <w:r w:rsidR="0017732D" w:rsidRPr="0015591C">
        <w:rPr>
          <w:rFonts w:asciiTheme="majorHAnsi" w:eastAsia="Calibri" w:hAnsiTheme="majorHAnsi" w:cstheme="majorHAnsi"/>
          <w:sz w:val="24"/>
          <w:szCs w:val="24"/>
        </w:rPr>
        <w:t>Taylor</w:t>
      </w:r>
      <w:r w:rsidR="00254E6F" w:rsidRPr="0015591C">
        <w:rPr>
          <w:rFonts w:asciiTheme="majorHAnsi" w:eastAsia="Calibri" w:hAnsiTheme="majorHAnsi" w:cstheme="majorHAnsi"/>
          <w:sz w:val="24"/>
          <w:szCs w:val="24"/>
        </w:rPr>
        <w:t xml:space="preserve"> (2022</w:t>
      </w:r>
      <w:r w:rsidR="00290467" w:rsidRPr="0015591C">
        <w:rPr>
          <w:rFonts w:asciiTheme="majorHAnsi" w:eastAsia="Calibri" w:hAnsiTheme="majorHAnsi" w:cstheme="majorHAnsi"/>
          <w:sz w:val="24"/>
          <w:szCs w:val="24"/>
        </w:rPr>
        <w:t>, P. 115</w:t>
      </w:r>
      <w:r w:rsidR="00254E6F" w:rsidRPr="0015591C">
        <w:rPr>
          <w:rFonts w:asciiTheme="majorHAnsi" w:eastAsia="Calibri" w:hAnsiTheme="majorHAnsi" w:cstheme="majorHAnsi"/>
          <w:sz w:val="24"/>
          <w:szCs w:val="24"/>
        </w:rPr>
        <w:t xml:space="preserve">) </w:t>
      </w:r>
      <w:r w:rsidR="00C056F1" w:rsidRPr="0015591C">
        <w:rPr>
          <w:rFonts w:asciiTheme="majorHAnsi" w:eastAsia="Calibri" w:hAnsiTheme="majorHAnsi" w:cstheme="majorHAnsi"/>
          <w:sz w:val="24"/>
          <w:szCs w:val="24"/>
        </w:rPr>
        <w:t xml:space="preserve">states </w:t>
      </w:r>
      <w:r w:rsidR="00D06593" w:rsidRPr="0015591C">
        <w:rPr>
          <w:rFonts w:asciiTheme="majorHAnsi" w:eastAsia="Calibri" w:hAnsiTheme="majorHAnsi" w:cstheme="majorHAnsi"/>
          <w:sz w:val="24"/>
          <w:szCs w:val="24"/>
        </w:rPr>
        <w:t xml:space="preserve">the different coloured hats </w:t>
      </w:r>
      <w:r w:rsidR="0074206A" w:rsidRPr="0015591C">
        <w:rPr>
          <w:rFonts w:asciiTheme="majorHAnsi" w:eastAsia="Calibri" w:hAnsiTheme="majorHAnsi" w:cstheme="majorHAnsi"/>
          <w:sz w:val="24"/>
          <w:szCs w:val="24"/>
        </w:rPr>
        <w:t xml:space="preserve">allow parallel thinking such as </w:t>
      </w:r>
      <w:r w:rsidR="00531224" w:rsidRPr="0015591C">
        <w:rPr>
          <w:rFonts w:asciiTheme="majorHAnsi" w:eastAsia="Calibri" w:hAnsiTheme="majorHAnsi" w:cstheme="majorHAnsi"/>
          <w:sz w:val="24"/>
          <w:szCs w:val="24"/>
        </w:rPr>
        <w:t xml:space="preserve">emotions, data, </w:t>
      </w:r>
      <w:r w:rsidR="0074206A" w:rsidRPr="0015591C">
        <w:rPr>
          <w:rFonts w:asciiTheme="majorHAnsi" w:eastAsia="Calibri" w:hAnsiTheme="majorHAnsi" w:cstheme="majorHAnsi"/>
          <w:sz w:val="24"/>
          <w:szCs w:val="24"/>
        </w:rPr>
        <w:t xml:space="preserve">and </w:t>
      </w:r>
      <w:r w:rsidR="00531224" w:rsidRPr="0015591C">
        <w:rPr>
          <w:rFonts w:asciiTheme="majorHAnsi" w:eastAsia="Calibri" w:hAnsiTheme="majorHAnsi" w:cstheme="majorHAnsi"/>
          <w:sz w:val="24"/>
          <w:szCs w:val="24"/>
        </w:rPr>
        <w:t>potential problems</w:t>
      </w:r>
      <w:r w:rsidR="00642681" w:rsidRPr="0015591C">
        <w:rPr>
          <w:rFonts w:asciiTheme="majorHAnsi" w:eastAsia="Calibri" w:hAnsiTheme="majorHAnsi" w:cstheme="majorHAnsi"/>
          <w:sz w:val="24"/>
          <w:szCs w:val="24"/>
        </w:rPr>
        <w:t xml:space="preserve">. This </w:t>
      </w:r>
      <w:r w:rsidR="0050183E" w:rsidRPr="0015591C">
        <w:rPr>
          <w:rFonts w:asciiTheme="majorHAnsi" w:eastAsia="Calibri" w:hAnsiTheme="majorHAnsi" w:cstheme="majorHAnsi"/>
          <w:sz w:val="24"/>
          <w:szCs w:val="24"/>
        </w:rPr>
        <w:t xml:space="preserve">removes ego from performance and </w:t>
      </w:r>
      <w:r w:rsidR="004D6856" w:rsidRPr="0015591C">
        <w:rPr>
          <w:rFonts w:asciiTheme="majorHAnsi" w:eastAsia="Calibri" w:hAnsiTheme="majorHAnsi" w:cstheme="majorHAnsi"/>
          <w:sz w:val="24"/>
          <w:szCs w:val="24"/>
        </w:rPr>
        <w:t>focusses</w:t>
      </w:r>
      <w:r w:rsidR="0050183E" w:rsidRPr="0015591C">
        <w:rPr>
          <w:rFonts w:asciiTheme="majorHAnsi" w:eastAsia="Calibri" w:hAnsiTheme="majorHAnsi" w:cstheme="majorHAnsi"/>
          <w:sz w:val="24"/>
          <w:szCs w:val="24"/>
        </w:rPr>
        <w:t xml:space="preserve"> on the problems, rather than </w:t>
      </w:r>
      <w:r w:rsidR="004D6856" w:rsidRPr="0015591C">
        <w:rPr>
          <w:rFonts w:asciiTheme="majorHAnsi" w:eastAsia="Calibri" w:hAnsiTheme="majorHAnsi" w:cstheme="majorHAnsi"/>
          <w:sz w:val="24"/>
          <w:szCs w:val="24"/>
        </w:rPr>
        <w:t xml:space="preserve">individual </w:t>
      </w:r>
      <w:r w:rsidR="0050183E" w:rsidRPr="0015591C">
        <w:rPr>
          <w:rFonts w:asciiTheme="majorHAnsi" w:eastAsia="Calibri" w:hAnsiTheme="majorHAnsi" w:cstheme="majorHAnsi"/>
          <w:sz w:val="24"/>
          <w:szCs w:val="24"/>
        </w:rPr>
        <w:t>teams/team members defending their ideas.</w:t>
      </w:r>
      <w:r w:rsidR="004D6856" w:rsidRPr="0015591C">
        <w:rPr>
          <w:rFonts w:asciiTheme="majorHAnsi" w:eastAsia="Calibri" w:hAnsiTheme="majorHAnsi" w:cstheme="majorHAnsi"/>
          <w:sz w:val="24"/>
          <w:szCs w:val="24"/>
        </w:rPr>
        <w:t xml:space="preserve"> </w:t>
      </w:r>
      <w:r w:rsidR="00642681" w:rsidRPr="0015591C">
        <w:rPr>
          <w:rFonts w:asciiTheme="majorHAnsi" w:eastAsia="Calibri" w:hAnsiTheme="majorHAnsi" w:cstheme="majorHAnsi"/>
          <w:sz w:val="24"/>
          <w:szCs w:val="24"/>
        </w:rPr>
        <w:t xml:space="preserve">Each </w:t>
      </w:r>
      <w:r w:rsidR="00042C99" w:rsidRPr="0015591C">
        <w:rPr>
          <w:rFonts w:asciiTheme="majorHAnsi" w:eastAsia="Calibri" w:hAnsiTheme="majorHAnsi" w:cstheme="majorHAnsi"/>
          <w:sz w:val="24"/>
          <w:szCs w:val="24"/>
        </w:rPr>
        <w:t xml:space="preserve">perspectives </w:t>
      </w:r>
      <w:r w:rsidR="00642681" w:rsidRPr="0015591C">
        <w:rPr>
          <w:rFonts w:asciiTheme="majorHAnsi" w:eastAsia="Calibri" w:hAnsiTheme="majorHAnsi" w:cstheme="majorHAnsi"/>
          <w:sz w:val="24"/>
          <w:szCs w:val="24"/>
        </w:rPr>
        <w:t xml:space="preserve">allows opportunities for </w:t>
      </w:r>
      <w:r w:rsidR="008F0506" w:rsidRPr="0015591C">
        <w:rPr>
          <w:rFonts w:asciiTheme="majorHAnsi" w:eastAsia="Calibri" w:hAnsiTheme="majorHAnsi" w:cstheme="majorHAnsi"/>
          <w:sz w:val="24"/>
          <w:szCs w:val="24"/>
        </w:rPr>
        <w:t>greater depth</w:t>
      </w:r>
      <w:r w:rsidR="00642681" w:rsidRPr="0015591C">
        <w:rPr>
          <w:rFonts w:asciiTheme="majorHAnsi" w:eastAsia="Calibri" w:hAnsiTheme="majorHAnsi" w:cstheme="majorHAnsi"/>
          <w:sz w:val="24"/>
          <w:szCs w:val="24"/>
        </w:rPr>
        <w:t xml:space="preserve"> and exploration, helping </w:t>
      </w:r>
      <w:r w:rsidR="008F0506" w:rsidRPr="0015591C">
        <w:rPr>
          <w:rFonts w:asciiTheme="majorHAnsi" w:eastAsia="Calibri" w:hAnsiTheme="majorHAnsi" w:cstheme="majorHAnsi"/>
          <w:sz w:val="24"/>
          <w:szCs w:val="24"/>
        </w:rPr>
        <w:t>to reduce conflict</w:t>
      </w:r>
      <w:r w:rsidR="00555E4D" w:rsidRPr="0015591C">
        <w:rPr>
          <w:rFonts w:asciiTheme="majorHAnsi" w:eastAsia="Calibri" w:hAnsiTheme="majorHAnsi" w:cstheme="majorHAnsi"/>
          <w:sz w:val="24"/>
          <w:szCs w:val="24"/>
        </w:rPr>
        <w:t xml:space="preserve"> </w:t>
      </w:r>
      <w:r w:rsidR="001A5CDB" w:rsidRPr="0015591C">
        <w:rPr>
          <w:rFonts w:asciiTheme="majorHAnsi" w:eastAsia="Calibri" w:hAnsiTheme="majorHAnsi" w:cstheme="majorHAnsi"/>
          <w:sz w:val="24"/>
          <w:szCs w:val="24"/>
        </w:rPr>
        <w:t xml:space="preserve">by examining </w:t>
      </w:r>
      <w:r w:rsidR="0018060A" w:rsidRPr="0015591C">
        <w:rPr>
          <w:rFonts w:asciiTheme="majorHAnsi" w:eastAsia="Calibri" w:hAnsiTheme="majorHAnsi" w:cstheme="majorHAnsi"/>
          <w:sz w:val="24"/>
          <w:szCs w:val="24"/>
        </w:rPr>
        <w:t xml:space="preserve">all viewpoints. </w:t>
      </w:r>
    </w:p>
    <w:p w14:paraId="7758B302" w14:textId="51180C2B" w:rsidR="0018060A" w:rsidRPr="0015591C" w:rsidRDefault="0018060A" w:rsidP="000D1396">
      <w:pPr>
        <w:jc w:val="both"/>
        <w:rPr>
          <w:rFonts w:asciiTheme="majorHAnsi" w:eastAsia="Calibri" w:hAnsiTheme="majorHAnsi" w:cstheme="majorHAnsi"/>
          <w:sz w:val="24"/>
          <w:szCs w:val="24"/>
        </w:rPr>
      </w:pPr>
      <w:r w:rsidRPr="0015591C">
        <w:rPr>
          <w:rFonts w:asciiTheme="majorHAnsi" w:eastAsia="Calibri" w:hAnsiTheme="majorHAnsi" w:cstheme="majorHAnsi"/>
          <w:sz w:val="24"/>
          <w:szCs w:val="24"/>
        </w:rPr>
        <w:t>However, de</w:t>
      </w:r>
      <w:r w:rsidR="005C6707" w:rsidRPr="0015591C">
        <w:rPr>
          <w:rFonts w:asciiTheme="majorHAnsi" w:eastAsia="Calibri" w:hAnsiTheme="majorHAnsi" w:cstheme="majorHAnsi"/>
          <w:sz w:val="24"/>
          <w:szCs w:val="24"/>
        </w:rPr>
        <w:t>pen</w:t>
      </w:r>
      <w:r w:rsidRPr="0015591C">
        <w:rPr>
          <w:rFonts w:asciiTheme="majorHAnsi" w:eastAsia="Calibri" w:hAnsiTheme="majorHAnsi" w:cstheme="majorHAnsi"/>
          <w:sz w:val="24"/>
          <w:szCs w:val="24"/>
        </w:rPr>
        <w:t xml:space="preserve">ding on </w:t>
      </w:r>
      <w:r w:rsidR="001A5CDB" w:rsidRPr="0015591C">
        <w:rPr>
          <w:rFonts w:asciiTheme="majorHAnsi" w:eastAsia="Calibri" w:hAnsiTheme="majorHAnsi" w:cstheme="majorHAnsi"/>
          <w:sz w:val="24"/>
          <w:szCs w:val="24"/>
        </w:rPr>
        <w:t xml:space="preserve">team </w:t>
      </w:r>
      <w:r w:rsidRPr="0015591C">
        <w:rPr>
          <w:rFonts w:asciiTheme="majorHAnsi" w:eastAsia="Calibri" w:hAnsiTheme="majorHAnsi" w:cstheme="majorHAnsi"/>
          <w:sz w:val="24"/>
          <w:szCs w:val="24"/>
        </w:rPr>
        <w:t>size</w:t>
      </w:r>
      <w:r w:rsidR="001A5CDB" w:rsidRPr="0015591C">
        <w:rPr>
          <w:rFonts w:asciiTheme="majorHAnsi" w:eastAsia="Calibri" w:hAnsiTheme="majorHAnsi" w:cstheme="majorHAnsi"/>
          <w:sz w:val="24"/>
          <w:szCs w:val="24"/>
        </w:rPr>
        <w:t xml:space="preserve">, </w:t>
      </w:r>
      <w:r w:rsidR="00331332" w:rsidRPr="0015591C">
        <w:rPr>
          <w:rFonts w:asciiTheme="majorHAnsi" w:eastAsia="Calibri" w:hAnsiTheme="majorHAnsi" w:cstheme="majorHAnsi"/>
          <w:sz w:val="24"/>
          <w:szCs w:val="24"/>
        </w:rPr>
        <w:t>the Thinking Hats process</w:t>
      </w:r>
      <w:r w:rsidR="001A5CDB" w:rsidRPr="0015591C">
        <w:rPr>
          <w:rFonts w:asciiTheme="majorHAnsi" w:eastAsia="Calibri" w:hAnsiTheme="majorHAnsi" w:cstheme="majorHAnsi"/>
          <w:sz w:val="24"/>
          <w:szCs w:val="24"/>
        </w:rPr>
        <w:t xml:space="preserve"> </w:t>
      </w:r>
      <w:r w:rsidR="00331332" w:rsidRPr="0015591C">
        <w:rPr>
          <w:rFonts w:asciiTheme="majorHAnsi" w:eastAsia="Calibri" w:hAnsiTheme="majorHAnsi" w:cstheme="majorHAnsi"/>
          <w:sz w:val="24"/>
          <w:szCs w:val="24"/>
        </w:rPr>
        <w:t>can be</w:t>
      </w:r>
      <w:r w:rsidRPr="0015591C">
        <w:rPr>
          <w:rFonts w:asciiTheme="majorHAnsi" w:eastAsia="Calibri" w:hAnsiTheme="majorHAnsi" w:cstheme="majorHAnsi"/>
          <w:sz w:val="24"/>
          <w:szCs w:val="24"/>
        </w:rPr>
        <w:t xml:space="preserve"> </w:t>
      </w:r>
      <w:r w:rsidR="00331332" w:rsidRPr="0015591C">
        <w:rPr>
          <w:rFonts w:asciiTheme="majorHAnsi" w:eastAsia="Calibri" w:hAnsiTheme="majorHAnsi" w:cstheme="majorHAnsi"/>
          <w:sz w:val="24"/>
          <w:szCs w:val="24"/>
        </w:rPr>
        <w:t>time consuming</w:t>
      </w:r>
      <w:r w:rsidR="001A5CDB" w:rsidRPr="0015591C">
        <w:rPr>
          <w:rFonts w:asciiTheme="majorHAnsi" w:eastAsia="Calibri" w:hAnsiTheme="majorHAnsi" w:cstheme="majorHAnsi"/>
          <w:sz w:val="24"/>
          <w:szCs w:val="24"/>
        </w:rPr>
        <w:t xml:space="preserve"> with </w:t>
      </w:r>
      <w:r w:rsidR="002B1B1F" w:rsidRPr="0015591C">
        <w:rPr>
          <w:rFonts w:asciiTheme="majorHAnsi" w:eastAsia="Calibri" w:hAnsiTheme="majorHAnsi" w:cstheme="majorHAnsi"/>
          <w:sz w:val="24"/>
          <w:szCs w:val="24"/>
        </w:rPr>
        <w:t>its</w:t>
      </w:r>
      <w:r w:rsidR="00157637" w:rsidRPr="0015591C">
        <w:rPr>
          <w:rFonts w:asciiTheme="majorHAnsi" w:eastAsia="Calibri" w:hAnsiTheme="majorHAnsi" w:cstheme="majorHAnsi"/>
          <w:sz w:val="24"/>
          <w:szCs w:val="24"/>
        </w:rPr>
        <w:t xml:space="preserve"> systematic and step-by-ste</w:t>
      </w:r>
      <w:r w:rsidR="00564406" w:rsidRPr="0015591C">
        <w:rPr>
          <w:rFonts w:asciiTheme="majorHAnsi" w:eastAsia="Calibri" w:hAnsiTheme="majorHAnsi" w:cstheme="majorHAnsi"/>
          <w:sz w:val="24"/>
          <w:szCs w:val="24"/>
        </w:rPr>
        <w:t>p</w:t>
      </w:r>
      <w:r w:rsidR="00157637" w:rsidRPr="0015591C">
        <w:rPr>
          <w:rFonts w:asciiTheme="majorHAnsi" w:eastAsia="Calibri" w:hAnsiTheme="majorHAnsi" w:cstheme="majorHAnsi"/>
          <w:sz w:val="24"/>
          <w:szCs w:val="24"/>
        </w:rPr>
        <w:t xml:space="preserve"> style of thinking. </w:t>
      </w:r>
      <w:r w:rsidR="00DF415F" w:rsidRPr="0015591C">
        <w:rPr>
          <w:rFonts w:asciiTheme="majorHAnsi" w:eastAsia="Calibri" w:hAnsiTheme="majorHAnsi" w:cstheme="majorHAnsi"/>
          <w:sz w:val="24"/>
          <w:szCs w:val="24"/>
        </w:rPr>
        <w:t xml:space="preserve">An ineffective approach for </w:t>
      </w:r>
      <w:r w:rsidR="00157637" w:rsidRPr="0015591C">
        <w:rPr>
          <w:rFonts w:asciiTheme="majorHAnsi" w:eastAsia="Calibri" w:hAnsiTheme="majorHAnsi" w:cstheme="majorHAnsi"/>
          <w:sz w:val="24"/>
          <w:szCs w:val="24"/>
        </w:rPr>
        <w:t>exploring solutions to an urgent situation.</w:t>
      </w:r>
      <w:r w:rsidR="00564406" w:rsidRPr="0015591C">
        <w:rPr>
          <w:rFonts w:asciiTheme="majorHAnsi" w:eastAsia="Calibri" w:hAnsiTheme="majorHAnsi" w:cstheme="majorHAnsi"/>
          <w:sz w:val="24"/>
          <w:szCs w:val="24"/>
        </w:rPr>
        <w:t xml:space="preserve"> </w:t>
      </w:r>
      <w:r w:rsidR="00DF415F" w:rsidRPr="0015591C">
        <w:rPr>
          <w:rFonts w:asciiTheme="majorHAnsi" w:eastAsia="Calibri" w:hAnsiTheme="majorHAnsi" w:cstheme="majorHAnsi"/>
          <w:sz w:val="24"/>
          <w:szCs w:val="24"/>
        </w:rPr>
        <w:t xml:space="preserve">Thinking Hats is </w:t>
      </w:r>
      <w:r w:rsidR="00564406" w:rsidRPr="0015591C">
        <w:rPr>
          <w:rFonts w:asciiTheme="majorHAnsi" w:eastAsia="Calibri" w:hAnsiTheme="majorHAnsi" w:cstheme="majorHAnsi"/>
          <w:sz w:val="24"/>
          <w:szCs w:val="24"/>
        </w:rPr>
        <w:t xml:space="preserve">also used in school for </w:t>
      </w:r>
      <w:r w:rsidR="000A582B" w:rsidRPr="0015591C">
        <w:rPr>
          <w:rFonts w:asciiTheme="majorHAnsi" w:eastAsia="Calibri" w:hAnsiTheme="majorHAnsi" w:cstheme="majorHAnsi"/>
          <w:sz w:val="24"/>
          <w:szCs w:val="24"/>
        </w:rPr>
        <w:t>children</w:t>
      </w:r>
      <w:r w:rsidR="00F16A94" w:rsidRPr="0015591C">
        <w:rPr>
          <w:rFonts w:asciiTheme="majorHAnsi" w:eastAsia="Calibri" w:hAnsiTheme="majorHAnsi" w:cstheme="majorHAnsi"/>
          <w:sz w:val="24"/>
          <w:szCs w:val="24"/>
        </w:rPr>
        <w:t>,</w:t>
      </w:r>
      <w:r w:rsidR="00564406" w:rsidRPr="0015591C">
        <w:rPr>
          <w:rFonts w:asciiTheme="majorHAnsi" w:eastAsia="Calibri" w:hAnsiTheme="majorHAnsi" w:cstheme="majorHAnsi"/>
          <w:sz w:val="24"/>
          <w:szCs w:val="24"/>
        </w:rPr>
        <w:t xml:space="preserve"> </w:t>
      </w:r>
      <w:r w:rsidR="000A582B" w:rsidRPr="0015591C">
        <w:rPr>
          <w:rFonts w:asciiTheme="majorHAnsi" w:eastAsia="Calibri" w:hAnsiTheme="majorHAnsi" w:cstheme="majorHAnsi"/>
          <w:sz w:val="24"/>
          <w:szCs w:val="24"/>
        </w:rPr>
        <w:t xml:space="preserve">as a process </w:t>
      </w:r>
      <w:r w:rsidR="00564406" w:rsidRPr="0015591C">
        <w:rPr>
          <w:rFonts w:asciiTheme="majorHAnsi" w:eastAsia="Calibri" w:hAnsiTheme="majorHAnsi" w:cstheme="majorHAnsi"/>
          <w:sz w:val="24"/>
          <w:szCs w:val="24"/>
        </w:rPr>
        <w:t xml:space="preserve">to </w:t>
      </w:r>
      <w:r w:rsidR="00902C14" w:rsidRPr="0015591C">
        <w:rPr>
          <w:rFonts w:asciiTheme="majorHAnsi" w:eastAsia="Calibri" w:hAnsiTheme="majorHAnsi" w:cstheme="majorHAnsi"/>
          <w:sz w:val="24"/>
          <w:szCs w:val="24"/>
        </w:rPr>
        <w:t>examine problems, which begs the question</w:t>
      </w:r>
      <w:r w:rsidR="007A4DA7" w:rsidRPr="0015591C">
        <w:rPr>
          <w:rFonts w:asciiTheme="majorHAnsi" w:eastAsia="Calibri" w:hAnsiTheme="majorHAnsi" w:cstheme="majorHAnsi"/>
          <w:sz w:val="24"/>
          <w:szCs w:val="24"/>
        </w:rPr>
        <w:t>,</w:t>
      </w:r>
      <w:r w:rsidR="00902C14" w:rsidRPr="0015591C">
        <w:rPr>
          <w:rFonts w:asciiTheme="majorHAnsi" w:eastAsia="Calibri" w:hAnsiTheme="majorHAnsi" w:cstheme="majorHAnsi"/>
          <w:sz w:val="24"/>
          <w:szCs w:val="24"/>
        </w:rPr>
        <w:t xml:space="preserve"> </w:t>
      </w:r>
      <w:r w:rsidR="000A582B" w:rsidRPr="0015591C">
        <w:rPr>
          <w:rFonts w:asciiTheme="majorHAnsi" w:eastAsia="Calibri" w:hAnsiTheme="majorHAnsi" w:cstheme="majorHAnsi"/>
          <w:sz w:val="24"/>
          <w:szCs w:val="24"/>
        </w:rPr>
        <w:t xml:space="preserve">is </w:t>
      </w:r>
      <w:r w:rsidR="00902C14" w:rsidRPr="0015591C">
        <w:rPr>
          <w:rFonts w:asciiTheme="majorHAnsi" w:eastAsia="Calibri" w:hAnsiTheme="majorHAnsi" w:cstheme="majorHAnsi"/>
          <w:sz w:val="24"/>
          <w:szCs w:val="24"/>
        </w:rPr>
        <w:t>it</w:t>
      </w:r>
      <w:r w:rsidR="007A4DA7" w:rsidRPr="0015591C">
        <w:rPr>
          <w:rFonts w:asciiTheme="majorHAnsi" w:eastAsia="Calibri" w:hAnsiTheme="majorHAnsi" w:cstheme="majorHAnsi"/>
          <w:sz w:val="24"/>
          <w:szCs w:val="24"/>
        </w:rPr>
        <w:t xml:space="preserve"> an </w:t>
      </w:r>
      <w:r w:rsidR="00902C14" w:rsidRPr="0015591C">
        <w:rPr>
          <w:rFonts w:asciiTheme="majorHAnsi" w:eastAsia="Calibri" w:hAnsiTheme="majorHAnsi" w:cstheme="majorHAnsi"/>
          <w:sz w:val="24"/>
          <w:szCs w:val="24"/>
        </w:rPr>
        <w:t>oversimplifi</w:t>
      </w:r>
      <w:r w:rsidR="007A4DA7" w:rsidRPr="0015591C">
        <w:rPr>
          <w:rFonts w:asciiTheme="majorHAnsi" w:eastAsia="Calibri" w:hAnsiTheme="majorHAnsi" w:cstheme="majorHAnsi"/>
          <w:sz w:val="24"/>
          <w:szCs w:val="24"/>
        </w:rPr>
        <w:t xml:space="preserve">ed approach </w:t>
      </w:r>
      <w:r w:rsidR="00902C14" w:rsidRPr="0015591C">
        <w:rPr>
          <w:rFonts w:asciiTheme="majorHAnsi" w:eastAsia="Calibri" w:hAnsiTheme="majorHAnsi" w:cstheme="majorHAnsi"/>
          <w:sz w:val="24"/>
          <w:szCs w:val="24"/>
        </w:rPr>
        <w:t xml:space="preserve">for </w:t>
      </w:r>
      <w:r w:rsidR="00810805" w:rsidRPr="0015591C">
        <w:rPr>
          <w:rFonts w:asciiTheme="majorHAnsi" w:eastAsia="Calibri" w:hAnsiTheme="majorHAnsi" w:cstheme="majorHAnsi"/>
          <w:sz w:val="24"/>
          <w:szCs w:val="24"/>
        </w:rPr>
        <w:t>people practices</w:t>
      </w:r>
      <w:r w:rsidR="007A4DA7" w:rsidRPr="0015591C">
        <w:rPr>
          <w:rFonts w:asciiTheme="majorHAnsi" w:eastAsia="Calibri" w:hAnsiTheme="majorHAnsi" w:cstheme="majorHAnsi"/>
          <w:sz w:val="24"/>
          <w:szCs w:val="24"/>
        </w:rPr>
        <w:t xml:space="preserve">? Can it </w:t>
      </w:r>
      <w:r w:rsidR="00250187" w:rsidRPr="0015591C">
        <w:rPr>
          <w:rFonts w:asciiTheme="majorHAnsi" w:eastAsia="Calibri" w:hAnsiTheme="majorHAnsi" w:cstheme="majorHAnsi"/>
          <w:sz w:val="24"/>
          <w:szCs w:val="24"/>
        </w:rPr>
        <w:t xml:space="preserve">dig deep enough into the true </w:t>
      </w:r>
      <w:r w:rsidR="003F40E4" w:rsidRPr="0015591C">
        <w:rPr>
          <w:rFonts w:asciiTheme="majorHAnsi" w:eastAsia="Calibri" w:hAnsiTheme="majorHAnsi" w:cstheme="majorHAnsi"/>
          <w:sz w:val="24"/>
          <w:szCs w:val="24"/>
        </w:rPr>
        <w:t>challenges</w:t>
      </w:r>
      <w:r w:rsidR="007A4DA7" w:rsidRPr="0015591C">
        <w:rPr>
          <w:rFonts w:asciiTheme="majorHAnsi" w:eastAsia="Calibri" w:hAnsiTheme="majorHAnsi" w:cstheme="majorHAnsi"/>
          <w:sz w:val="24"/>
          <w:szCs w:val="24"/>
        </w:rPr>
        <w:t>?</w:t>
      </w:r>
      <w:r w:rsidR="00067A84" w:rsidRPr="0015591C">
        <w:rPr>
          <w:rFonts w:asciiTheme="majorHAnsi" w:eastAsia="Calibri" w:hAnsiTheme="majorHAnsi" w:cstheme="majorHAnsi"/>
          <w:sz w:val="24"/>
          <w:szCs w:val="24"/>
        </w:rPr>
        <w:t xml:space="preserve"> The success of the method depends on skilled facilitation, and without this, the process can become “cumbersome and lose its effectiveness”</w:t>
      </w:r>
      <w:r w:rsidR="001844A7" w:rsidRPr="0015591C">
        <w:rPr>
          <w:rFonts w:asciiTheme="majorHAnsi" w:eastAsia="Calibri" w:hAnsiTheme="majorHAnsi" w:cstheme="majorHAnsi"/>
          <w:sz w:val="24"/>
          <w:szCs w:val="24"/>
        </w:rPr>
        <w:t xml:space="preserve"> (Sivo, 2025).</w:t>
      </w:r>
    </w:p>
    <w:p w14:paraId="09438F87" w14:textId="036CF772" w:rsidR="009C6A84" w:rsidRPr="0015591C" w:rsidRDefault="00F629E5" w:rsidP="000D1396">
      <w:pPr>
        <w:jc w:val="both"/>
        <w:rPr>
          <w:rFonts w:asciiTheme="majorHAnsi" w:eastAsia="Calibri" w:hAnsiTheme="majorHAnsi" w:cstheme="majorHAnsi"/>
          <w:sz w:val="24"/>
          <w:szCs w:val="24"/>
        </w:rPr>
      </w:pPr>
      <w:r w:rsidRPr="0015591C">
        <w:rPr>
          <w:rFonts w:asciiTheme="majorHAnsi" w:eastAsia="Calibri" w:hAnsiTheme="majorHAnsi" w:cstheme="majorHAnsi"/>
          <w:sz w:val="24"/>
          <w:szCs w:val="24"/>
        </w:rPr>
        <w:t xml:space="preserve">A SWOT analysis can be described as a structured approach used to align an organisation’s objectives, activities, and capabilities with the external conditions in which it operates. </w:t>
      </w:r>
      <w:r w:rsidR="00902445" w:rsidRPr="0015591C">
        <w:rPr>
          <w:rFonts w:asciiTheme="majorHAnsi" w:eastAsia="Calibri" w:hAnsiTheme="majorHAnsi" w:cstheme="majorHAnsi"/>
          <w:sz w:val="24"/>
          <w:szCs w:val="24"/>
        </w:rPr>
        <w:t>I</w:t>
      </w:r>
      <w:r w:rsidR="001A074A" w:rsidRPr="0015591C">
        <w:rPr>
          <w:rFonts w:asciiTheme="majorHAnsi" w:eastAsia="Calibri" w:hAnsiTheme="majorHAnsi" w:cstheme="majorHAnsi"/>
          <w:sz w:val="24"/>
          <w:szCs w:val="24"/>
        </w:rPr>
        <w:t xml:space="preserve">t focusses on the internal </w:t>
      </w:r>
      <w:r w:rsidR="00F30DFC" w:rsidRPr="0015591C">
        <w:rPr>
          <w:rFonts w:asciiTheme="majorHAnsi" w:eastAsia="Calibri" w:hAnsiTheme="majorHAnsi" w:cstheme="majorHAnsi"/>
          <w:sz w:val="24"/>
          <w:szCs w:val="24"/>
        </w:rPr>
        <w:t xml:space="preserve">capabilities </w:t>
      </w:r>
      <w:r w:rsidR="001A074A" w:rsidRPr="0015591C">
        <w:rPr>
          <w:rFonts w:asciiTheme="majorHAnsi" w:eastAsia="Calibri" w:hAnsiTheme="majorHAnsi" w:cstheme="majorHAnsi"/>
          <w:sz w:val="24"/>
          <w:szCs w:val="24"/>
        </w:rPr>
        <w:t xml:space="preserve">and external </w:t>
      </w:r>
      <w:r w:rsidR="00F30DFC" w:rsidRPr="0015591C">
        <w:rPr>
          <w:rFonts w:asciiTheme="majorHAnsi" w:eastAsia="Calibri" w:hAnsiTheme="majorHAnsi" w:cstheme="majorHAnsi"/>
          <w:sz w:val="24"/>
          <w:szCs w:val="24"/>
        </w:rPr>
        <w:t xml:space="preserve">environment, both </w:t>
      </w:r>
      <w:r w:rsidR="001A074A" w:rsidRPr="0015591C">
        <w:rPr>
          <w:rFonts w:asciiTheme="majorHAnsi" w:eastAsia="Calibri" w:hAnsiTheme="majorHAnsi" w:cstheme="majorHAnsi"/>
          <w:sz w:val="24"/>
          <w:szCs w:val="24"/>
        </w:rPr>
        <w:t>positive and negative implications.</w:t>
      </w:r>
      <w:r w:rsidR="003D0754" w:rsidRPr="0015591C">
        <w:rPr>
          <w:rFonts w:asciiTheme="majorHAnsi" w:eastAsia="Calibri" w:hAnsiTheme="majorHAnsi" w:cstheme="majorHAnsi"/>
          <w:sz w:val="24"/>
          <w:szCs w:val="24"/>
        </w:rPr>
        <w:t xml:space="preserve"> To utilise SWOT effective</w:t>
      </w:r>
      <w:r w:rsidR="00302A4C" w:rsidRPr="0015591C">
        <w:rPr>
          <w:rFonts w:asciiTheme="majorHAnsi" w:eastAsia="Calibri" w:hAnsiTheme="majorHAnsi" w:cstheme="majorHAnsi"/>
          <w:sz w:val="24"/>
          <w:szCs w:val="24"/>
        </w:rPr>
        <w:t>ly</w:t>
      </w:r>
      <w:r w:rsidR="003D0754" w:rsidRPr="0015591C">
        <w:rPr>
          <w:rFonts w:asciiTheme="majorHAnsi" w:eastAsia="Calibri" w:hAnsiTheme="majorHAnsi" w:cstheme="majorHAnsi"/>
          <w:sz w:val="24"/>
          <w:szCs w:val="24"/>
        </w:rPr>
        <w:t xml:space="preserve">, one must </w:t>
      </w:r>
      <w:r w:rsidR="008C4734" w:rsidRPr="0015591C">
        <w:rPr>
          <w:rFonts w:asciiTheme="majorHAnsi" w:eastAsia="Calibri" w:hAnsiTheme="majorHAnsi" w:cstheme="majorHAnsi"/>
          <w:sz w:val="24"/>
          <w:szCs w:val="24"/>
        </w:rPr>
        <w:t>“</w:t>
      </w:r>
      <w:r w:rsidR="003D0754" w:rsidRPr="0015591C">
        <w:rPr>
          <w:rFonts w:asciiTheme="majorHAnsi" w:eastAsia="Calibri" w:hAnsiTheme="majorHAnsi" w:cstheme="majorHAnsi"/>
          <w:sz w:val="24"/>
          <w:szCs w:val="24"/>
        </w:rPr>
        <w:t>define the objectives</w:t>
      </w:r>
      <w:r w:rsidR="00BD797F" w:rsidRPr="0015591C">
        <w:rPr>
          <w:rFonts w:asciiTheme="majorHAnsi" w:eastAsia="Calibri" w:hAnsiTheme="majorHAnsi" w:cstheme="majorHAnsi"/>
          <w:sz w:val="24"/>
          <w:szCs w:val="24"/>
        </w:rPr>
        <w:t xml:space="preserve">…, gather data, create the SWOT analysis, </w:t>
      </w:r>
      <w:r w:rsidR="00410A23" w:rsidRPr="0015591C">
        <w:rPr>
          <w:rFonts w:asciiTheme="majorHAnsi" w:eastAsia="Calibri" w:hAnsiTheme="majorHAnsi" w:cstheme="majorHAnsi"/>
          <w:sz w:val="24"/>
          <w:szCs w:val="24"/>
        </w:rPr>
        <w:t>analyse and then action the steps agreed upon</w:t>
      </w:r>
      <w:r w:rsidR="008C4734" w:rsidRPr="0015591C">
        <w:rPr>
          <w:rFonts w:asciiTheme="majorHAnsi" w:eastAsia="Calibri" w:hAnsiTheme="majorHAnsi" w:cstheme="majorHAnsi"/>
          <w:sz w:val="24"/>
          <w:szCs w:val="24"/>
        </w:rPr>
        <w:t>”</w:t>
      </w:r>
      <w:r w:rsidR="003875BD" w:rsidRPr="0015591C">
        <w:rPr>
          <w:rFonts w:asciiTheme="majorHAnsi" w:eastAsia="Calibri" w:hAnsiTheme="majorHAnsi" w:cstheme="majorHAnsi"/>
          <w:sz w:val="24"/>
          <w:szCs w:val="24"/>
        </w:rPr>
        <w:t xml:space="preserve"> (CIPD 2026)</w:t>
      </w:r>
      <w:r w:rsidR="00176D89">
        <w:rPr>
          <w:rFonts w:asciiTheme="majorHAnsi" w:eastAsia="Calibri" w:hAnsiTheme="majorHAnsi" w:cstheme="majorHAnsi"/>
          <w:sz w:val="24"/>
          <w:szCs w:val="24"/>
        </w:rPr>
        <w:t>.</w:t>
      </w:r>
      <w:r w:rsidR="004D0C3B">
        <w:rPr>
          <w:rFonts w:asciiTheme="majorHAnsi" w:eastAsia="Calibri" w:hAnsiTheme="majorHAnsi" w:cstheme="majorHAnsi"/>
          <w:sz w:val="24"/>
          <w:szCs w:val="24"/>
        </w:rPr>
        <w:t xml:space="preserve"> </w:t>
      </w:r>
      <w:r w:rsidR="0093109B" w:rsidRPr="0015591C">
        <w:rPr>
          <w:rFonts w:asciiTheme="majorHAnsi" w:eastAsia="Calibri" w:hAnsiTheme="majorHAnsi" w:cstheme="majorHAnsi"/>
          <w:sz w:val="24"/>
          <w:szCs w:val="24"/>
        </w:rPr>
        <w:t xml:space="preserve">SWOT </w:t>
      </w:r>
      <w:r w:rsidR="0060098A" w:rsidRPr="0015591C">
        <w:rPr>
          <w:rFonts w:asciiTheme="majorHAnsi" w:eastAsia="Calibri" w:hAnsiTheme="majorHAnsi" w:cstheme="majorHAnsi"/>
          <w:sz w:val="24"/>
          <w:szCs w:val="24"/>
        </w:rPr>
        <w:t xml:space="preserve">is simple </w:t>
      </w:r>
      <w:r w:rsidR="0050160F" w:rsidRPr="0015591C">
        <w:rPr>
          <w:rFonts w:asciiTheme="majorHAnsi" w:eastAsia="Calibri" w:hAnsiTheme="majorHAnsi" w:cstheme="majorHAnsi"/>
          <w:sz w:val="24"/>
          <w:szCs w:val="24"/>
        </w:rPr>
        <w:t xml:space="preserve">in </w:t>
      </w:r>
      <w:r w:rsidR="0060098A" w:rsidRPr="0015591C">
        <w:rPr>
          <w:rFonts w:asciiTheme="majorHAnsi" w:eastAsia="Calibri" w:hAnsiTheme="majorHAnsi" w:cstheme="majorHAnsi"/>
          <w:sz w:val="24"/>
          <w:szCs w:val="24"/>
        </w:rPr>
        <w:t xml:space="preserve">its </w:t>
      </w:r>
      <w:r w:rsidR="0050160F" w:rsidRPr="0015591C">
        <w:rPr>
          <w:rFonts w:asciiTheme="majorHAnsi" w:eastAsia="Calibri" w:hAnsiTheme="majorHAnsi" w:cstheme="majorHAnsi"/>
          <w:sz w:val="24"/>
          <w:szCs w:val="24"/>
        </w:rPr>
        <w:t xml:space="preserve">design which focusses on internal and external </w:t>
      </w:r>
      <w:r w:rsidR="00CA18AD" w:rsidRPr="0015591C">
        <w:rPr>
          <w:rFonts w:asciiTheme="majorHAnsi" w:eastAsia="Calibri" w:hAnsiTheme="majorHAnsi" w:cstheme="majorHAnsi"/>
          <w:sz w:val="24"/>
          <w:szCs w:val="24"/>
        </w:rPr>
        <w:t>strengths</w:t>
      </w:r>
      <w:r w:rsidR="0050160F" w:rsidRPr="0015591C">
        <w:rPr>
          <w:rFonts w:asciiTheme="majorHAnsi" w:eastAsia="Calibri" w:hAnsiTheme="majorHAnsi" w:cstheme="majorHAnsi"/>
          <w:sz w:val="24"/>
          <w:szCs w:val="24"/>
        </w:rPr>
        <w:t xml:space="preserve"> and </w:t>
      </w:r>
      <w:r w:rsidR="00CA18AD" w:rsidRPr="0015591C">
        <w:rPr>
          <w:rFonts w:asciiTheme="majorHAnsi" w:eastAsia="Calibri" w:hAnsiTheme="majorHAnsi" w:cstheme="majorHAnsi"/>
          <w:sz w:val="24"/>
          <w:szCs w:val="24"/>
        </w:rPr>
        <w:t>weakness</w:t>
      </w:r>
      <w:r w:rsidR="0050160F" w:rsidRPr="0015591C">
        <w:rPr>
          <w:rFonts w:asciiTheme="majorHAnsi" w:eastAsia="Calibri" w:hAnsiTheme="majorHAnsi" w:cstheme="majorHAnsi"/>
          <w:sz w:val="24"/>
          <w:szCs w:val="24"/>
        </w:rPr>
        <w:t xml:space="preserve"> of an organisation. It also </w:t>
      </w:r>
      <w:r w:rsidR="00CA18AD" w:rsidRPr="0015591C">
        <w:rPr>
          <w:rFonts w:asciiTheme="majorHAnsi" w:eastAsia="Calibri" w:hAnsiTheme="majorHAnsi" w:cstheme="majorHAnsi"/>
          <w:sz w:val="24"/>
          <w:szCs w:val="24"/>
        </w:rPr>
        <w:t>anticipates</w:t>
      </w:r>
      <w:r w:rsidR="00C750BA" w:rsidRPr="0015591C">
        <w:rPr>
          <w:rFonts w:asciiTheme="majorHAnsi" w:eastAsia="Calibri" w:hAnsiTheme="majorHAnsi" w:cstheme="majorHAnsi"/>
          <w:sz w:val="24"/>
          <w:szCs w:val="24"/>
        </w:rPr>
        <w:t xml:space="preserve"> future </w:t>
      </w:r>
      <w:r w:rsidR="00CA18AD" w:rsidRPr="0015591C">
        <w:rPr>
          <w:rFonts w:asciiTheme="majorHAnsi" w:eastAsia="Calibri" w:hAnsiTheme="majorHAnsi" w:cstheme="majorHAnsi"/>
          <w:sz w:val="24"/>
          <w:szCs w:val="24"/>
        </w:rPr>
        <w:t>threats</w:t>
      </w:r>
      <w:r w:rsidR="00C750BA" w:rsidRPr="0015591C">
        <w:rPr>
          <w:rFonts w:asciiTheme="majorHAnsi" w:eastAsia="Calibri" w:hAnsiTheme="majorHAnsi" w:cstheme="majorHAnsi"/>
          <w:sz w:val="24"/>
          <w:szCs w:val="24"/>
        </w:rPr>
        <w:t xml:space="preserve"> so an </w:t>
      </w:r>
      <w:r w:rsidR="00CA18AD" w:rsidRPr="0015591C">
        <w:rPr>
          <w:rFonts w:asciiTheme="majorHAnsi" w:eastAsia="Calibri" w:hAnsiTheme="majorHAnsi" w:cstheme="majorHAnsi"/>
          <w:sz w:val="24"/>
          <w:szCs w:val="24"/>
        </w:rPr>
        <w:t>organisation</w:t>
      </w:r>
      <w:r w:rsidR="00C750BA" w:rsidRPr="0015591C">
        <w:rPr>
          <w:rFonts w:asciiTheme="majorHAnsi" w:eastAsia="Calibri" w:hAnsiTheme="majorHAnsi" w:cstheme="majorHAnsi"/>
          <w:sz w:val="24"/>
          <w:szCs w:val="24"/>
        </w:rPr>
        <w:t xml:space="preserve"> can take action at the earliest point to avoid or minimise the impact.</w:t>
      </w:r>
      <w:r w:rsidR="00F55AF8" w:rsidRPr="0015591C">
        <w:rPr>
          <w:rFonts w:asciiTheme="majorHAnsi" w:eastAsia="Calibri" w:hAnsiTheme="majorHAnsi" w:cstheme="majorHAnsi"/>
          <w:sz w:val="24"/>
          <w:szCs w:val="24"/>
        </w:rPr>
        <w:t xml:space="preserve"> Additionally, it spots opportunities for </w:t>
      </w:r>
      <w:r w:rsidR="00CA18AD" w:rsidRPr="0015591C">
        <w:rPr>
          <w:rFonts w:asciiTheme="majorHAnsi" w:eastAsia="Calibri" w:hAnsiTheme="majorHAnsi" w:cstheme="majorHAnsi"/>
          <w:sz w:val="24"/>
          <w:szCs w:val="24"/>
        </w:rPr>
        <w:t>organisations</w:t>
      </w:r>
      <w:r w:rsidR="00F55AF8" w:rsidRPr="0015591C">
        <w:rPr>
          <w:rFonts w:asciiTheme="majorHAnsi" w:eastAsia="Calibri" w:hAnsiTheme="majorHAnsi" w:cstheme="majorHAnsi"/>
          <w:sz w:val="24"/>
          <w:szCs w:val="24"/>
        </w:rPr>
        <w:t xml:space="preserve"> which allows them to</w:t>
      </w:r>
      <w:r w:rsidR="009C6A84" w:rsidRPr="0015591C">
        <w:rPr>
          <w:rFonts w:asciiTheme="majorHAnsi" w:eastAsia="Calibri" w:hAnsiTheme="majorHAnsi" w:cstheme="majorHAnsi"/>
          <w:sz w:val="24"/>
          <w:szCs w:val="24"/>
        </w:rPr>
        <w:t xml:space="preserve"> take </w:t>
      </w:r>
      <w:r w:rsidR="00CA18AD" w:rsidRPr="0015591C">
        <w:rPr>
          <w:rFonts w:asciiTheme="majorHAnsi" w:eastAsia="Calibri" w:hAnsiTheme="majorHAnsi" w:cstheme="majorHAnsi"/>
          <w:sz w:val="24"/>
          <w:szCs w:val="24"/>
        </w:rPr>
        <w:t>advantage</w:t>
      </w:r>
      <w:r w:rsidR="009C6A84" w:rsidRPr="0015591C">
        <w:rPr>
          <w:rFonts w:asciiTheme="majorHAnsi" w:eastAsia="Calibri" w:hAnsiTheme="majorHAnsi" w:cstheme="majorHAnsi"/>
          <w:sz w:val="24"/>
          <w:szCs w:val="24"/>
        </w:rPr>
        <w:t xml:space="preserve">. </w:t>
      </w:r>
      <w:r w:rsidR="005F1F62" w:rsidRPr="0015591C">
        <w:rPr>
          <w:rFonts w:asciiTheme="majorHAnsi" w:eastAsia="Calibri" w:hAnsiTheme="majorHAnsi" w:cstheme="majorHAnsi"/>
          <w:sz w:val="24"/>
          <w:szCs w:val="24"/>
        </w:rPr>
        <w:t>This encourages collaboration and holistic thinking</w:t>
      </w:r>
      <w:r w:rsidR="00147922" w:rsidRPr="0015591C">
        <w:rPr>
          <w:rFonts w:asciiTheme="majorHAnsi" w:eastAsia="Calibri" w:hAnsiTheme="majorHAnsi" w:cstheme="majorHAnsi"/>
          <w:sz w:val="24"/>
          <w:szCs w:val="24"/>
        </w:rPr>
        <w:t xml:space="preserve">. When used effectively, staff from different roles can contribute, </w:t>
      </w:r>
      <w:r w:rsidR="00263DB1" w:rsidRPr="0015591C">
        <w:rPr>
          <w:rFonts w:asciiTheme="majorHAnsi" w:eastAsia="Calibri" w:hAnsiTheme="majorHAnsi" w:cstheme="majorHAnsi"/>
          <w:sz w:val="24"/>
          <w:szCs w:val="24"/>
        </w:rPr>
        <w:t xml:space="preserve">resulting in </w:t>
      </w:r>
      <w:r w:rsidR="00147922" w:rsidRPr="0015591C">
        <w:rPr>
          <w:rFonts w:asciiTheme="majorHAnsi" w:eastAsia="Calibri" w:hAnsiTheme="majorHAnsi" w:cstheme="majorHAnsi"/>
          <w:sz w:val="24"/>
          <w:szCs w:val="24"/>
        </w:rPr>
        <w:t xml:space="preserve">a </w:t>
      </w:r>
      <w:r w:rsidR="00263DB1" w:rsidRPr="0015591C">
        <w:rPr>
          <w:rFonts w:asciiTheme="majorHAnsi" w:eastAsia="Calibri" w:hAnsiTheme="majorHAnsi" w:cstheme="majorHAnsi"/>
          <w:sz w:val="24"/>
          <w:szCs w:val="24"/>
        </w:rPr>
        <w:t>more comprehensive picture</w:t>
      </w:r>
      <w:r w:rsidR="00C36E03" w:rsidRPr="0015591C">
        <w:rPr>
          <w:rFonts w:asciiTheme="majorHAnsi" w:eastAsia="Calibri" w:hAnsiTheme="majorHAnsi" w:cstheme="majorHAnsi"/>
          <w:sz w:val="24"/>
          <w:szCs w:val="24"/>
        </w:rPr>
        <w:t>.</w:t>
      </w:r>
    </w:p>
    <w:p w14:paraId="507160FA" w14:textId="18C9DF84" w:rsidR="00F16A94" w:rsidRPr="0015591C" w:rsidRDefault="009C6A84" w:rsidP="000D1396">
      <w:pPr>
        <w:jc w:val="both"/>
        <w:rPr>
          <w:rFonts w:asciiTheme="majorHAnsi" w:eastAsia="Calibri" w:hAnsiTheme="majorHAnsi" w:cstheme="majorHAnsi"/>
          <w:sz w:val="24"/>
          <w:szCs w:val="24"/>
        </w:rPr>
      </w:pPr>
      <w:r w:rsidRPr="0015591C">
        <w:rPr>
          <w:rFonts w:asciiTheme="majorHAnsi" w:eastAsia="Calibri" w:hAnsiTheme="majorHAnsi" w:cstheme="majorHAnsi"/>
          <w:sz w:val="24"/>
          <w:szCs w:val="24"/>
        </w:rPr>
        <w:lastRenderedPageBreak/>
        <w:t>In contrast,</w:t>
      </w:r>
      <w:r w:rsidR="006D06B2" w:rsidRPr="0015591C">
        <w:rPr>
          <w:rFonts w:asciiTheme="majorHAnsi" w:eastAsia="Calibri" w:hAnsiTheme="majorHAnsi" w:cstheme="majorHAnsi"/>
          <w:sz w:val="24"/>
          <w:szCs w:val="24"/>
        </w:rPr>
        <w:t xml:space="preserve"> SWOT is only as good as the data gathered</w:t>
      </w:r>
      <w:r w:rsidR="00C3697E" w:rsidRPr="0015591C">
        <w:rPr>
          <w:rFonts w:asciiTheme="majorHAnsi" w:eastAsia="Calibri" w:hAnsiTheme="majorHAnsi" w:cstheme="majorHAnsi"/>
          <w:sz w:val="24"/>
          <w:szCs w:val="24"/>
        </w:rPr>
        <w:t>,</w:t>
      </w:r>
      <w:r w:rsidR="00C3697E" w:rsidRPr="0015591C">
        <w:rPr>
          <w:rFonts w:asciiTheme="majorHAnsi" w:eastAsia="Times New Roman" w:hAnsiTheme="majorHAnsi" w:cstheme="majorHAnsi"/>
          <w:sz w:val="24"/>
          <w:szCs w:val="24"/>
        </w:rPr>
        <w:t xml:space="preserve"> </w:t>
      </w:r>
      <w:r w:rsidR="00C3697E" w:rsidRPr="0015591C">
        <w:rPr>
          <w:rFonts w:asciiTheme="majorHAnsi" w:eastAsia="Calibri" w:hAnsiTheme="majorHAnsi" w:cstheme="majorHAnsi"/>
          <w:sz w:val="24"/>
          <w:szCs w:val="24"/>
        </w:rPr>
        <w:t>meaning poor or incomplete information can lead to ineffective decisions.</w:t>
      </w:r>
      <w:r w:rsidR="006E3B44" w:rsidRPr="0015591C">
        <w:rPr>
          <w:rFonts w:asciiTheme="majorHAnsi" w:eastAsia="Calibri" w:hAnsiTheme="majorHAnsi" w:cstheme="majorHAnsi"/>
          <w:sz w:val="24"/>
          <w:szCs w:val="24"/>
        </w:rPr>
        <w:t xml:space="preserve"> </w:t>
      </w:r>
      <w:r w:rsidR="00AC2881" w:rsidRPr="0015591C">
        <w:rPr>
          <w:rFonts w:asciiTheme="majorHAnsi" w:hAnsiTheme="majorHAnsi" w:cstheme="majorHAnsi"/>
          <w:sz w:val="24"/>
          <w:szCs w:val="24"/>
        </w:rPr>
        <w:t>Chakrabarty</w:t>
      </w:r>
      <w:r w:rsidR="00AC2881" w:rsidRPr="0015591C">
        <w:rPr>
          <w:rFonts w:asciiTheme="majorHAnsi" w:eastAsia="Calibri" w:hAnsiTheme="majorHAnsi" w:cstheme="majorHAnsi"/>
          <w:sz w:val="24"/>
          <w:szCs w:val="24"/>
        </w:rPr>
        <w:t xml:space="preserve"> (2024) </w:t>
      </w:r>
      <w:r w:rsidR="00125FDE" w:rsidRPr="0015591C">
        <w:rPr>
          <w:rFonts w:asciiTheme="majorHAnsi" w:eastAsia="Calibri" w:hAnsiTheme="majorHAnsi" w:cstheme="majorHAnsi"/>
          <w:sz w:val="24"/>
          <w:szCs w:val="24"/>
        </w:rPr>
        <w:t xml:space="preserve">stresses </w:t>
      </w:r>
      <w:r w:rsidR="001B5429" w:rsidRPr="0015591C">
        <w:rPr>
          <w:rFonts w:asciiTheme="majorHAnsi" w:eastAsia="Calibri" w:hAnsiTheme="majorHAnsi" w:cstheme="majorHAnsi"/>
          <w:sz w:val="24"/>
          <w:szCs w:val="24"/>
        </w:rPr>
        <w:t xml:space="preserve">SWOT is also subjective and </w:t>
      </w:r>
      <w:r w:rsidR="00AC2881" w:rsidRPr="0015591C">
        <w:rPr>
          <w:rFonts w:asciiTheme="majorHAnsi" w:eastAsia="Calibri" w:hAnsiTheme="majorHAnsi" w:cstheme="majorHAnsi"/>
          <w:sz w:val="24"/>
          <w:szCs w:val="24"/>
        </w:rPr>
        <w:t>“the output often reflects the biases and perspectives of the individuals involved.”</w:t>
      </w:r>
      <w:r w:rsidR="00DB7434" w:rsidRPr="0015591C">
        <w:rPr>
          <w:rFonts w:asciiTheme="majorHAnsi" w:eastAsia="Calibri" w:hAnsiTheme="majorHAnsi" w:cstheme="majorHAnsi"/>
          <w:sz w:val="24"/>
          <w:szCs w:val="24"/>
        </w:rPr>
        <w:t xml:space="preserve"> </w:t>
      </w:r>
      <w:r w:rsidR="006E3B44" w:rsidRPr="0015591C">
        <w:rPr>
          <w:rFonts w:asciiTheme="majorHAnsi" w:eastAsia="Calibri" w:hAnsiTheme="majorHAnsi" w:cstheme="majorHAnsi"/>
          <w:sz w:val="24"/>
          <w:szCs w:val="24"/>
        </w:rPr>
        <w:t xml:space="preserve">Additionally, it does not prioritise issues or provide clear actions, meaning it should not be used in isolation. </w:t>
      </w:r>
      <w:r w:rsidR="00DB7434" w:rsidRPr="0015591C">
        <w:rPr>
          <w:rFonts w:asciiTheme="majorHAnsi" w:eastAsia="Calibri" w:hAnsiTheme="majorHAnsi" w:cstheme="majorHAnsi"/>
          <w:sz w:val="24"/>
          <w:szCs w:val="24"/>
        </w:rPr>
        <w:t>Data cannot not solely be used, no</w:t>
      </w:r>
      <w:r w:rsidR="000B61CA" w:rsidRPr="0015591C">
        <w:rPr>
          <w:rFonts w:asciiTheme="majorHAnsi" w:eastAsia="Calibri" w:hAnsiTheme="majorHAnsi" w:cstheme="majorHAnsi"/>
          <w:sz w:val="24"/>
          <w:szCs w:val="24"/>
        </w:rPr>
        <w:t>r</w:t>
      </w:r>
      <w:r w:rsidR="00DB7434" w:rsidRPr="0015591C">
        <w:rPr>
          <w:rFonts w:asciiTheme="majorHAnsi" w:eastAsia="Calibri" w:hAnsiTheme="majorHAnsi" w:cstheme="majorHAnsi"/>
          <w:sz w:val="24"/>
          <w:szCs w:val="24"/>
        </w:rPr>
        <w:t xml:space="preserve"> can experience and predictions. </w:t>
      </w:r>
      <w:r w:rsidR="000B61CA" w:rsidRPr="0015591C">
        <w:rPr>
          <w:rFonts w:asciiTheme="majorHAnsi" w:eastAsia="Calibri" w:hAnsiTheme="majorHAnsi" w:cstheme="majorHAnsi"/>
          <w:sz w:val="24"/>
          <w:szCs w:val="24"/>
        </w:rPr>
        <w:t xml:space="preserve">Evidence Based Practice suggests, multiple sources must be utilised to ensure effective outcomes. </w:t>
      </w:r>
    </w:p>
    <w:p w14:paraId="31503B42" w14:textId="6586966E" w:rsidR="00FF3D11" w:rsidRPr="00FF3D11" w:rsidRDefault="00FF3D11" w:rsidP="000D1396">
      <w:pPr>
        <w:jc w:val="both"/>
        <w:rPr>
          <w:rFonts w:asciiTheme="majorHAnsi" w:eastAsia="Calibri" w:hAnsiTheme="majorHAnsi" w:cstheme="majorHAnsi"/>
          <w:b/>
          <w:bCs/>
          <w:sz w:val="26"/>
          <w:szCs w:val="26"/>
        </w:rPr>
      </w:pPr>
      <w:r w:rsidRPr="00FF3D11">
        <w:rPr>
          <w:rFonts w:asciiTheme="majorHAnsi" w:eastAsia="Calibri" w:hAnsiTheme="majorHAnsi" w:cstheme="majorHAnsi"/>
          <w:b/>
          <w:bCs/>
          <w:sz w:val="26"/>
          <w:szCs w:val="26"/>
        </w:rPr>
        <w:t>1.5 Using Ethical Perspectives to Guide Decision-Making (AC 1.5)</w:t>
      </w:r>
    </w:p>
    <w:p w14:paraId="58860EF0" w14:textId="4D0D8366" w:rsidR="000B61CA" w:rsidRPr="000D1396" w:rsidRDefault="00DD691B" w:rsidP="000D1396">
      <w:pPr>
        <w:jc w:val="both"/>
        <w:rPr>
          <w:rFonts w:asciiTheme="majorHAnsi" w:eastAsia="Calibri" w:hAnsiTheme="majorHAnsi" w:cstheme="majorHAnsi"/>
          <w:sz w:val="24"/>
          <w:szCs w:val="24"/>
        </w:rPr>
      </w:pPr>
      <w:r w:rsidRPr="0015591C">
        <w:rPr>
          <w:rFonts w:asciiTheme="majorHAnsi" w:eastAsia="Calibri" w:hAnsiTheme="majorHAnsi" w:cstheme="majorHAnsi"/>
          <w:sz w:val="24"/>
          <w:szCs w:val="24"/>
        </w:rPr>
        <w:t xml:space="preserve">Buchana and </w:t>
      </w:r>
      <w:proofErr w:type="spellStart"/>
      <w:r w:rsidRPr="0015591C">
        <w:rPr>
          <w:rFonts w:asciiTheme="majorHAnsi" w:eastAsia="Calibri" w:hAnsiTheme="majorHAnsi" w:cstheme="majorHAnsi"/>
          <w:sz w:val="24"/>
          <w:szCs w:val="24"/>
        </w:rPr>
        <w:t>Hyc</w:t>
      </w:r>
      <w:r w:rsidR="00FE7080" w:rsidRPr="0015591C">
        <w:rPr>
          <w:rFonts w:asciiTheme="majorHAnsi" w:eastAsia="Calibri" w:hAnsiTheme="majorHAnsi" w:cstheme="majorHAnsi"/>
          <w:sz w:val="24"/>
          <w:szCs w:val="24"/>
        </w:rPr>
        <w:t>izynski</w:t>
      </w:r>
      <w:proofErr w:type="spellEnd"/>
      <w:r w:rsidR="00FE7080" w:rsidRPr="0015591C">
        <w:rPr>
          <w:rFonts w:asciiTheme="majorHAnsi" w:eastAsia="Calibri" w:hAnsiTheme="majorHAnsi" w:cstheme="majorHAnsi"/>
          <w:sz w:val="24"/>
          <w:szCs w:val="24"/>
        </w:rPr>
        <w:t xml:space="preserve"> (</w:t>
      </w:r>
      <w:r w:rsidR="004847B5" w:rsidRPr="0015591C">
        <w:rPr>
          <w:rFonts w:asciiTheme="majorHAnsi" w:eastAsia="Calibri" w:hAnsiTheme="majorHAnsi" w:cstheme="majorHAnsi"/>
          <w:sz w:val="24"/>
          <w:szCs w:val="24"/>
        </w:rPr>
        <w:t xml:space="preserve">2020, </w:t>
      </w:r>
      <w:r w:rsidR="00786E08" w:rsidRPr="0015591C">
        <w:rPr>
          <w:rFonts w:asciiTheme="majorHAnsi" w:eastAsia="Calibri" w:hAnsiTheme="majorHAnsi" w:cstheme="majorHAnsi"/>
          <w:sz w:val="24"/>
          <w:szCs w:val="24"/>
        </w:rPr>
        <w:t xml:space="preserve">quoted in </w:t>
      </w:r>
      <w:r w:rsidR="00BB0DE2" w:rsidRPr="0015591C">
        <w:rPr>
          <w:rFonts w:asciiTheme="majorHAnsi" w:eastAsia="Calibri" w:hAnsiTheme="majorHAnsi" w:cstheme="majorHAnsi"/>
          <w:sz w:val="24"/>
          <w:szCs w:val="24"/>
        </w:rPr>
        <w:t>Waite et al</w:t>
      </w:r>
      <w:r w:rsidR="00786E08" w:rsidRPr="0015591C">
        <w:rPr>
          <w:rFonts w:asciiTheme="majorHAnsi" w:eastAsia="Calibri" w:hAnsiTheme="majorHAnsi" w:cstheme="majorHAnsi"/>
          <w:sz w:val="24"/>
          <w:szCs w:val="24"/>
        </w:rPr>
        <w:t xml:space="preserve">, </w:t>
      </w:r>
      <w:r w:rsidR="00FE7080" w:rsidRPr="0015591C">
        <w:rPr>
          <w:rFonts w:asciiTheme="majorHAnsi" w:eastAsia="Calibri" w:hAnsiTheme="majorHAnsi" w:cstheme="majorHAnsi"/>
          <w:sz w:val="24"/>
          <w:szCs w:val="24"/>
        </w:rPr>
        <w:t>202</w:t>
      </w:r>
      <w:r w:rsidR="002D6FD2" w:rsidRPr="0015591C">
        <w:rPr>
          <w:rFonts w:asciiTheme="majorHAnsi" w:eastAsia="Calibri" w:hAnsiTheme="majorHAnsi" w:cstheme="majorHAnsi"/>
          <w:sz w:val="24"/>
          <w:szCs w:val="24"/>
        </w:rPr>
        <w:t>1</w:t>
      </w:r>
      <w:r w:rsidR="009B0576" w:rsidRPr="0015591C">
        <w:rPr>
          <w:rFonts w:asciiTheme="majorHAnsi" w:eastAsia="Calibri" w:hAnsiTheme="majorHAnsi" w:cstheme="majorHAnsi"/>
          <w:sz w:val="24"/>
          <w:szCs w:val="24"/>
        </w:rPr>
        <w:t>, P.</w:t>
      </w:r>
      <w:r w:rsidR="009B0576" w:rsidRPr="0015591C">
        <w:rPr>
          <w:rFonts w:asciiTheme="majorHAnsi" w:hAnsiTheme="majorHAnsi" w:cstheme="majorHAnsi"/>
          <w:sz w:val="24"/>
          <w:szCs w:val="24"/>
        </w:rPr>
        <w:t xml:space="preserve"> 70</w:t>
      </w:r>
      <w:r w:rsidR="00A8703C">
        <w:rPr>
          <w:rFonts w:asciiTheme="majorHAnsi" w:hAnsiTheme="majorHAnsi" w:cstheme="majorHAnsi"/>
          <w:sz w:val="24"/>
          <w:szCs w:val="24"/>
        </w:rPr>
        <w:t>)</w:t>
      </w:r>
      <w:r w:rsidR="00FE7080" w:rsidRPr="0015591C">
        <w:rPr>
          <w:rFonts w:asciiTheme="majorHAnsi" w:eastAsia="Calibri" w:hAnsiTheme="majorHAnsi" w:cstheme="majorHAnsi"/>
          <w:sz w:val="24"/>
          <w:szCs w:val="24"/>
        </w:rPr>
        <w:t xml:space="preserve"> </w:t>
      </w:r>
      <w:r w:rsidR="004D6606" w:rsidRPr="0015591C">
        <w:rPr>
          <w:rFonts w:asciiTheme="majorHAnsi" w:eastAsia="Calibri" w:hAnsiTheme="majorHAnsi" w:cstheme="majorHAnsi"/>
          <w:sz w:val="24"/>
          <w:szCs w:val="24"/>
        </w:rPr>
        <w:t xml:space="preserve">define </w:t>
      </w:r>
      <w:r w:rsidR="00FE7080" w:rsidRPr="0015591C">
        <w:rPr>
          <w:rFonts w:asciiTheme="majorHAnsi" w:eastAsia="Calibri" w:hAnsiTheme="majorHAnsi" w:cstheme="majorHAnsi"/>
          <w:sz w:val="24"/>
          <w:szCs w:val="24"/>
        </w:rPr>
        <w:t xml:space="preserve">ethics </w:t>
      </w:r>
      <w:r w:rsidR="004D6606" w:rsidRPr="0015591C">
        <w:rPr>
          <w:rFonts w:asciiTheme="majorHAnsi" w:eastAsia="Calibri" w:hAnsiTheme="majorHAnsi" w:cstheme="majorHAnsi"/>
          <w:sz w:val="24"/>
          <w:szCs w:val="24"/>
        </w:rPr>
        <w:t>as</w:t>
      </w:r>
      <w:r w:rsidR="00FE7080" w:rsidRPr="0015591C">
        <w:rPr>
          <w:rFonts w:asciiTheme="majorHAnsi" w:eastAsia="Calibri" w:hAnsiTheme="majorHAnsi" w:cstheme="majorHAnsi"/>
          <w:sz w:val="24"/>
          <w:szCs w:val="24"/>
        </w:rPr>
        <w:t xml:space="preserve"> </w:t>
      </w:r>
      <w:r w:rsidR="008F46E7" w:rsidRPr="0015591C">
        <w:rPr>
          <w:rFonts w:asciiTheme="majorHAnsi" w:eastAsia="Calibri" w:hAnsiTheme="majorHAnsi" w:cstheme="majorHAnsi"/>
          <w:sz w:val="24"/>
          <w:szCs w:val="24"/>
        </w:rPr>
        <w:t>“</w:t>
      </w:r>
      <w:r w:rsidR="00FE7080" w:rsidRPr="0015591C">
        <w:rPr>
          <w:rFonts w:asciiTheme="majorHAnsi" w:eastAsia="Calibri" w:hAnsiTheme="majorHAnsi" w:cstheme="majorHAnsi"/>
          <w:sz w:val="24"/>
          <w:szCs w:val="24"/>
        </w:rPr>
        <w:t>a code of moral principles, values and rules that govern decision and actions…right and wrong…”</w:t>
      </w:r>
      <w:r w:rsidR="000217EF" w:rsidRPr="000D1396">
        <w:rPr>
          <w:rFonts w:asciiTheme="majorHAnsi" w:eastAsia="Calibri" w:hAnsiTheme="majorHAnsi" w:cstheme="majorHAnsi"/>
          <w:sz w:val="24"/>
          <w:szCs w:val="24"/>
        </w:rPr>
        <w:t xml:space="preserve"> </w:t>
      </w:r>
      <w:r w:rsidR="008F46E7" w:rsidRPr="000D1396">
        <w:rPr>
          <w:rFonts w:asciiTheme="majorHAnsi" w:eastAsia="Calibri" w:hAnsiTheme="majorHAnsi" w:cstheme="majorHAnsi"/>
          <w:sz w:val="24"/>
          <w:szCs w:val="24"/>
        </w:rPr>
        <w:t xml:space="preserve">suggesting </w:t>
      </w:r>
      <w:r w:rsidR="00EA7396" w:rsidRPr="000D1396">
        <w:rPr>
          <w:rFonts w:asciiTheme="majorHAnsi" w:eastAsia="Calibri" w:hAnsiTheme="majorHAnsi" w:cstheme="majorHAnsi"/>
          <w:sz w:val="24"/>
          <w:szCs w:val="24"/>
        </w:rPr>
        <w:t>ethical perspectives guide decision-makers in determining what is fair, honest and inclusive in organisational contexts.</w:t>
      </w:r>
      <w:r w:rsidR="00C13AF1" w:rsidRPr="000D1396">
        <w:rPr>
          <w:rFonts w:asciiTheme="majorHAnsi" w:eastAsia="Calibri" w:hAnsiTheme="majorHAnsi" w:cstheme="majorHAnsi"/>
          <w:sz w:val="24"/>
          <w:szCs w:val="24"/>
        </w:rPr>
        <w:t xml:space="preserve"> </w:t>
      </w:r>
    </w:p>
    <w:p w14:paraId="5C458F63" w14:textId="1C48811B" w:rsidR="00AF03CA" w:rsidRPr="0015591C" w:rsidRDefault="00450884" w:rsidP="000D1396">
      <w:pPr>
        <w:jc w:val="both"/>
        <w:rPr>
          <w:rFonts w:asciiTheme="majorHAnsi" w:eastAsia="Calibri" w:hAnsiTheme="majorHAnsi" w:cstheme="majorHAnsi"/>
          <w:sz w:val="24"/>
          <w:szCs w:val="24"/>
        </w:rPr>
      </w:pPr>
      <w:r w:rsidRPr="0015591C">
        <w:rPr>
          <w:rFonts w:asciiTheme="majorHAnsi" w:eastAsia="Calibri" w:hAnsiTheme="majorHAnsi" w:cstheme="majorHAnsi"/>
          <w:sz w:val="24"/>
          <w:szCs w:val="24"/>
        </w:rPr>
        <w:t xml:space="preserve">Immanual Kant’s </w:t>
      </w:r>
      <w:r w:rsidR="00C71BBD" w:rsidRPr="0015591C">
        <w:rPr>
          <w:rFonts w:asciiTheme="majorHAnsi" w:eastAsia="Calibri" w:hAnsiTheme="majorHAnsi" w:cstheme="majorHAnsi"/>
          <w:sz w:val="24"/>
          <w:szCs w:val="24"/>
        </w:rPr>
        <w:t>Deontology</w:t>
      </w:r>
      <w:r w:rsidR="003A04ED" w:rsidRPr="0015591C">
        <w:rPr>
          <w:rFonts w:asciiTheme="majorHAnsi" w:eastAsia="Calibri" w:hAnsiTheme="majorHAnsi" w:cstheme="majorHAnsi"/>
          <w:sz w:val="24"/>
          <w:szCs w:val="24"/>
        </w:rPr>
        <w:t xml:space="preserve"> is </w:t>
      </w:r>
      <w:r w:rsidR="00895032" w:rsidRPr="0015591C">
        <w:rPr>
          <w:rFonts w:asciiTheme="majorHAnsi" w:eastAsia="Calibri" w:hAnsiTheme="majorHAnsi" w:cstheme="majorHAnsi"/>
          <w:sz w:val="24"/>
          <w:szCs w:val="24"/>
        </w:rPr>
        <w:t>the principle of ‘doing the right thing’</w:t>
      </w:r>
      <w:r w:rsidR="00814864" w:rsidRPr="0015591C">
        <w:rPr>
          <w:rFonts w:asciiTheme="majorHAnsi" w:eastAsia="Calibri" w:hAnsiTheme="majorHAnsi" w:cstheme="majorHAnsi"/>
          <w:sz w:val="24"/>
          <w:szCs w:val="24"/>
        </w:rPr>
        <w:t xml:space="preserve"> </w:t>
      </w:r>
      <w:r w:rsidR="00895032" w:rsidRPr="0015591C">
        <w:rPr>
          <w:rFonts w:asciiTheme="majorHAnsi" w:eastAsia="Calibri" w:hAnsiTheme="majorHAnsi" w:cstheme="majorHAnsi"/>
          <w:sz w:val="24"/>
          <w:szCs w:val="24"/>
        </w:rPr>
        <w:t xml:space="preserve">based on what is just, fair and </w:t>
      </w:r>
      <w:r w:rsidR="00753E19" w:rsidRPr="0015591C">
        <w:rPr>
          <w:rFonts w:asciiTheme="majorHAnsi" w:eastAsia="Calibri" w:hAnsiTheme="majorHAnsi" w:cstheme="majorHAnsi"/>
          <w:sz w:val="24"/>
          <w:szCs w:val="24"/>
        </w:rPr>
        <w:t>promotes equality</w:t>
      </w:r>
      <w:r w:rsidR="0082745D" w:rsidRPr="0015591C">
        <w:rPr>
          <w:rFonts w:asciiTheme="majorHAnsi" w:eastAsia="Calibri" w:hAnsiTheme="majorHAnsi" w:cstheme="majorHAnsi"/>
          <w:sz w:val="24"/>
          <w:szCs w:val="24"/>
        </w:rPr>
        <w:t xml:space="preserve">, </w:t>
      </w:r>
      <w:r w:rsidR="00DC2FBD" w:rsidRPr="0015591C">
        <w:rPr>
          <w:rFonts w:asciiTheme="majorHAnsi" w:eastAsia="Calibri" w:hAnsiTheme="majorHAnsi" w:cstheme="majorHAnsi"/>
          <w:sz w:val="24"/>
          <w:szCs w:val="24"/>
        </w:rPr>
        <w:t>based on a ‘duty of care’ principle</w:t>
      </w:r>
      <w:r w:rsidR="00786E08" w:rsidRPr="0015591C">
        <w:rPr>
          <w:rFonts w:asciiTheme="majorHAnsi" w:eastAsia="Calibri" w:hAnsiTheme="majorHAnsi" w:cstheme="majorHAnsi"/>
          <w:sz w:val="24"/>
          <w:szCs w:val="24"/>
        </w:rPr>
        <w:t xml:space="preserve"> </w:t>
      </w:r>
      <w:r w:rsidR="00C82D5A" w:rsidRPr="0015591C">
        <w:rPr>
          <w:rFonts w:asciiTheme="majorHAnsi" w:eastAsia="Calibri" w:hAnsiTheme="majorHAnsi" w:cstheme="majorHAnsi"/>
          <w:sz w:val="24"/>
          <w:szCs w:val="24"/>
        </w:rPr>
        <w:t>(Waite et al, 2021, P. 70)</w:t>
      </w:r>
      <w:r w:rsidR="00753E19" w:rsidRPr="0015591C">
        <w:rPr>
          <w:rFonts w:asciiTheme="majorHAnsi" w:eastAsia="Calibri" w:hAnsiTheme="majorHAnsi" w:cstheme="majorHAnsi"/>
          <w:sz w:val="24"/>
          <w:szCs w:val="24"/>
        </w:rPr>
        <w:t>.</w:t>
      </w:r>
      <w:r w:rsidR="00DC2FBD" w:rsidRPr="0015591C">
        <w:rPr>
          <w:rFonts w:asciiTheme="majorHAnsi" w:eastAsia="Calibri" w:hAnsiTheme="majorHAnsi" w:cstheme="majorHAnsi"/>
          <w:sz w:val="24"/>
          <w:szCs w:val="24"/>
        </w:rPr>
        <w:t xml:space="preserve"> For example, in </w:t>
      </w:r>
      <w:r w:rsidR="003A04ED" w:rsidRPr="0015591C">
        <w:rPr>
          <w:rFonts w:asciiTheme="majorHAnsi" w:eastAsia="Calibri" w:hAnsiTheme="majorHAnsi" w:cstheme="majorHAnsi"/>
          <w:sz w:val="24"/>
          <w:szCs w:val="24"/>
        </w:rPr>
        <w:t>P</w:t>
      </w:r>
      <w:r w:rsidR="00DC2FBD" w:rsidRPr="0015591C">
        <w:rPr>
          <w:rFonts w:asciiTheme="majorHAnsi" w:eastAsia="Calibri" w:hAnsiTheme="majorHAnsi" w:cstheme="majorHAnsi"/>
          <w:sz w:val="24"/>
          <w:szCs w:val="24"/>
        </w:rPr>
        <w:t xml:space="preserve">eople </w:t>
      </w:r>
      <w:r w:rsidR="003A04ED" w:rsidRPr="0015591C">
        <w:rPr>
          <w:rFonts w:asciiTheme="majorHAnsi" w:eastAsia="Calibri" w:hAnsiTheme="majorHAnsi" w:cstheme="majorHAnsi"/>
          <w:sz w:val="24"/>
          <w:szCs w:val="24"/>
        </w:rPr>
        <w:t>P</w:t>
      </w:r>
      <w:r w:rsidR="00DC2FBD" w:rsidRPr="0015591C">
        <w:rPr>
          <w:rFonts w:asciiTheme="majorHAnsi" w:eastAsia="Calibri" w:hAnsiTheme="majorHAnsi" w:cstheme="majorHAnsi"/>
          <w:sz w:val="24"/>
          <w:szCs w:val="24"/>
        </w:rPr>
        <w:t xml:space="preserve">ractice, withholding important information about organisational change from employees would be considered unethical as it violates the duty to be truthful. </w:t>
      </w:r>
      <w:r w:rsidR="00D860B1" w:rsidRPr="0015591C">
        <w:rPr>
          <w:rFonts w:asciiTheme="majorHAnsi" w:eastAsia="Calibri" w:hAnsiTheme="majorHAnsi" w:cstheme="majorHAnsi"/>
          <w:sz w:val="24"/>
          <w:szCs w:val="24"/>
        </w:rPr>
        <w:t xml:space="preserve">A major strength of </w:t>
      </w:r>
      <w:r w:rsidR="003804FB" w:rsidRPr="0015591C">
        <w:rPr>
          <w:rFonts w:asciiTheme="majorHAnsi" w:eastAsia="Calibri" w:hAnsiTheme="majorHAnsi" w:cstheme="majorHAnsi"/>
          <w:sz w:val="24"/>
          <w:szCs w:val="24"/>
        </w:rPr>
        <w:t>Deontology is that it p</w:t>
      </w:r>
      <w:r w:rsidR="00D41C6B" w:rsidRPr="0015591C">
        <w:rPr>
          <w:rFonts w:asciiTheme="majorHAnsi" w:eastAsia="Calibri" w:hAnsiTheme="majorHAnsi" w:cstheme="majorHAnsi"/>
          <w:sz w:val="24"/>
          <w:szCs w:val="24"/>
        </w:rPr>
        <w:t>laces value on individual dignity and value</w:t>
      </w:r>
      <w:r w:rsidR="00EF2746" w:rsidRPr="0015591C">
        <w:rPr>
          <w:rFonts w:asciiTheme="majorHAnsi" w:eastAsia="Calibri" w:hAnsiTheme="majorHAnsi" w:cstheme="majorHAnsi"/>
          <w:sz w:val="24"/>
          <w:szCs w:val="24"/>
        </w:rPr>
        <w:t>, supporting inclusive decision-making</w:t>
      </w:r>
      <w:r w:rsidR="00345052" w:rsidRPr="0015591C">
        <w:rPr>
          <w:rFonts w:asciiTheme="majorHAnsi" w:eastAsia="Calibri" w:hAnsiTheme="majorHAnsi" w:cstheme="majorHAnsi"/>
          <w:sz w:val="24"/>
          <w:szCs w:val="24"/>
        </w:rPr>
        <w:t xml:space="preserve">, ensuring they are not simply made </w:t>
      </w:r>
      <w:r w:rsidR="00176D89" w:rsidRPr="0015591C">
        <w:rPr>
          <w:rFonts w:asciiTheme="majorHAnsi" w:eastAsia="Calibri" w:hAnsiTheme="majorHAnsi" w:cstheme="majorHAnsi"/>
          <w:sz w:val="24"/>
          <w:szCs w:val="24"/>
        </w:rPr>
        <w:t>to</w:t>
      </w:r>
      <w:r w:rsidR="00EF2746" w:rsidRPr="0015591C">
        <w:rPr>
          <w:rFonts w:asciiTheme="majorHAnsi" w:eastAsia="Calibri" w:hAnsiTheme="majorHAnsi" w:cstheme="majorHAnsi"/>
          <w:sz w:val="24"/>
          <w:szCs w:val="24"/>
        </w:rPr>
        <w:t xml:space="preserve"> achieve organisational goals</w:t>
      </w:r>
      <w:r w:rsidR="006C0A71" w:rsidRPr="0015591C">
        <w:rPr>
          <w:rFonts w:asciiTheme="majorHAnsi" w:eastAsia="Calibri" w:hAnsiTheme="majorHAnsi" w:cstheme="majorHAnsi"/>
          <w:sz w:val="24"/>
          <w:szCs w:val="24"/>
        </w:rPr>
        <w:t xml:space="preserve">. </w:t>
      </w:r>
      <w:r w:rsidR="009B0AF8" w:rsidRPr="0015591C">
        <w:rPr>
          <w:rFonts w:asciiTheme="majorHAnsi" w:eastAsia="Calibri" w:hAnsiTheme="majorHAnsi" w:cstheme="majorHAnsi"/>
          <w:sz w:val="24"/>
          <w:szCs w:val="24"/>
        </w:rPr>
        <w:t xml:space="preserve">Kant recognises that </w:t>
      </w:r>
      <w:r w:rsidR="00AF03CA" w:rsidRPr="0015591C">
        <w:rPr>
          <w:rFonts w:asciiTheme="majorHAnsi" w:eastAsia="Calibri" w:hAnsiTheme="majorHAnsi" w:cstheme="majorHAnsi"/>
          <w:sz w:val="24"/>
          <w:szCs w:val="24"/>
        </w:rPr>
        <w:t xml:space="preserve">mistakes happen and </w:t>
      </w:r>
      <w:r w:rsidR="009B0AF8" w:rsidRPr="0015591C">
        <w:rPr>
          <w:rFonts w:asciiTheme="majorHAnsi" w:eastAsia="Calibri" w:hAnsiTheme="majorHAnsi" w:cstheme="majorHAnsi"/>
          <w:sz w:val="24"/>
          <w:szCs w:val="24"/>
        </w:rPr>
        <w:t xml:space="preserve">results are </w:t>
      </w:r>
      <w:r w:rsidR="007C7232" w:rsidRPr="0015591C">
        <w:rPr>
          <w:rFonts w:asciiTheme="majorHAnsi" w:eastAsia="Calibri" w:hAnsiTheme="majorHAnsi" w:cstheme="majorHAnsi"/>
          <w:sz w:val="24"/>
          <w:szCs w:val="24"/>
        </w:rPr>
        <w:t>uncertain, but if the action is taken for the best reasons for the individual, then it is moral</w:t>
      </w:r>
      <w:r w:rsidR="00F67F51" w:rsidRPr="0015591C">
        <w:rPr>
          <w:rFonts w:asciiTheme="majorHAnsi" w:eastAsia="Calibri" w:hAnsiTheme="majorHAnsi" w:cstheme="majorHAnsi"/>
          <w:sz w:val="24"/>
          <w:szCs w:val="24"/>
        </w:rPr>
        <w:t xml:space="preserve"> (Radford University, no date)</w:t>
      </w:r>
      <w:r w:rsidR="007C7232" w:rsidRPr="0015591C">
        <w:rPr>
          <w:rFonts w:asciiTheme="majorHAnsi" w:eastAsia="Calibri" w:hAnsiTheme="majorHAnsi" w:cstheme="majorHAnsi"/>
          <w:sz w:val="24"/>
          <w:szCs w:val="24"/>
        </w:rPr>
        <w:t xml:space="preserve">. However, Kant fails to </w:t>
      </w:r>
      <w:r w:rsidR="00406AD0" w:rsidRPr="0015591C">
        <w:rPr>
          <w:rFonts w:asciiTheme="majorHAnsi" w:eastAsia="Calibri" w:hAnsiTheme="majorHAnsi" w:cstheme="majorHAnsi"/>
          <w:sz w:val="24"/>
          <w:szCs w:val="24"/>
        </w:rPr>
        <w:t>recognise</w:t>
      </w:r>
      <w:r w:rsidR="004E5184" w:rsidRPr="0015591C">
        <w:rPr>
          <w:rFonts w:asciiTheme="majorHAnsi" w:eastAsia="Calibri" w:hAnsiTheme="majorHAnsi" w:cstheme="majorHAnsi"/>
          <w:sz w:val="24"/>
          <w:szCs w:val="24"/>
        </w:rPr>
        <w:t xml:space="preserve"> the harm</w:t>
      </w:r>
      <w:r w:rsidR="002A236E" w:rsidRPr="0015591C">
        <w:rPr>
          <w:rFonts w:asciiTheme="majorHAnsi" w:eastAsia="Calibri" w:hAnsiTheme="majorHAnsi" w:cstheme="majorHAnsi"/>
          <w:sz w:val="24"/>
          <w:szCs w:val="24"/>
        </w:rPr>
        <w:t xml:space="preserve"> this principle can cause, due to its conflicting duty</w:t>
      </w:r>
      <w:r w:rsidR="00BD511E" w:rsidRPr="0015591C">
        <w:rPr>
          <w:rFonts w:asciiTheme="majorHAnsi" w:eastAsia="Calibri" w:hAnsiTheme="majorHAnsi" w:cstheme="majorHAnsi"/>
          <w:sz w:val="24"/>
          <w:szCs w:val="24"/>
        </w:rPr>
        <w:t xml:space="preserve"> and </w:t>
      </w:r>
      <w:r w:rsidR="00406AD0" w:rsidRPr="0015591C">
        <w:rPr>
          <w:rFonts w:asciiTheme="majorHAnsi" w:eastAsia="Calibri" w:hAnsiTheme="majorHAnsi" w:cstheme="majorHAnsi"/>
          <w:sz w:val="24"/>
          <w:szCs w:val="24"/>
        </w:rPr>
        <w:t xml:space="preserve">strict rules, </w:t>
      </w:r>
      <w:r w:rsidR="00BD511E" w:rsidRPr="0015591C">
        <w:rPr>
          <w:rFonts w:asciiTheme="majorHAnsi" w:eastAsia="Calibri" w:hAnsiTheme="majorHAnsi" w:cstheme="majorHAnsi"/>
          <w:sz w:val="24"/>
          <w:szCs w:val="24"/>
        </w:rPr>
        <w:t xml:space="preserve">i.e. </w:t>
      </w:r>
      <w:r w:rsidR="00906DD8" w:rsidRPr="0015591C">
        <w:rPr>
          <w:rFonts w:asciiTheme="majorHAnsi" w:eastAsia="Calibri" w:hAnsiTheme="majorHAnsi" w:cstheme="majorHAnsi"/>
          <w:sz w:val="24"/>
          <w:szCs w:val="24"/>
        </w:rPr>
        <w:t xml:space="preserve">telling the truth about organisational change in the early stages before </w:t>
      </w:r>
      <w:r w:rsidR="00626734" w:rsidRPr="0015591C">
        <w:rPr>
          <w:rFonts w:asciiTheme="majorHAnsi" w:eastAsia="Calibri" w:hAnsiTheme="majorHAnsi" w:cstheme="majorHAnsi"/>
          <w:sz w:val="24"/>
          <w:szCs w:val="24"/>
        </w:rPr>
        <w:t>definitive</w:t>
      </w:r>
      <w:r w:rsidR="00906DD8" w:rsidRPr="0015591C">
        <w:rPr>
          <w:rFonts w:asciiTheme="majorHAnsi" w:eastAsia="Calibri" w:hAnsiTheme="majorHAnsi" w:cstheme="majorHAnsi"/>
          <w:sz w:val="24"/>
          <w:szCs w:val="24"/>
        </w:rPr>
        <w:t xml:space="preserve"> </w:t>
      </w:r>
      <w:r w:rsidR="00626734" w:rsidRPr="0015591C">
        <w:rPr>
          <w:rFonts w:asciiTheme="majorHAnsi" w:eastAsia="Calibri" w:hAnsiTheme="majorHAnsi" w:cstheme="majorHAnsi"/>
          <w:sz w:val="24"/>
          <w:szCs w:val="24"/>
        </w:rPr>
        <w:t>decisions</w:t>
      </w:r>
      <w:r w:rsidR="00906DD8" w:rsidRPr="0015591C">
        <w:rPr>
          <w:rFonts w:asciiTheme="majorHAnsi" w:eastAsia="Calibri" w:hAnsiTheme="majorHAnsi" w:cstheme="majorHAnsi"/>
          <w:sz w:val="24"/>
          <w:szCs w:val="24"/>
        </w:rPr>
        <w:t xml:space="preserve"> </w:t>
      </w:r>
      <w:r w:rsidR="00626734" w:rsidRPr="0015591C">
        <w:rPr>
          <w:rFonts w:asciiTheme="majorHAnsi" w:eastAsia="Calibri" w:hAnsiTheme="majorHAnsi" w:cstheme="majorHAnsi"/>
          <w:sz w:val="24"/>
          <w:szCs w:val="24"/>
        </w:rPr>
        <w:t>a</w:t>
      </w:r>
      <w:r w:rsidR="00906DD8" w:rsidRPr="0015591C">
        <w:rPr>
          <w:rFonts w:asciiTheme="majorHAnsi" w:eastAsia="Calibri" w:hAnsiTheme="majorHAnsi" w:cstheme="majorHAnsi"/>
          <w:sz w:val="24"/>
          <w:szCs w:val="24"/>
        </w:rPr>
        <w:t xml:space="preserve">re made could cause harm (e.g. anxiety or </w:t>
      </w:r>
      <w:r w:rsidR="00626734" w:rsidRPr="0015591C">
        <w:rPr>
          <w:rFonts w:asciiTheme="majorHAnsi" w:eastAsia="Calibri" w:hAnsiTheme="majorHAnsi" w:cstheme="majorHAnsi"/>
          <w:sz w:val="24"/>
          <w:szCs w:val="24"/>
        </w:rPr>
        <w:t>uncertainty</w:t>
      </w:r>
      <w:r w:rsidR="00906DD8" w:rsidRPr="0015591C">
        <w:rPr>
          <w:rFonts w:asciiTheme="majorHAnsi" w:eastAsia="Calibri" w:hAnsiTheme="majorHAnsi" w:cstheme="majorHAnsi"/>
          <w:sz w:val="24"/>
          <w:szCs w:val="24"/>
        </w:rPr>
        <w:t xml:space="preserve">) which </w:t>
      </w:r>
      <w:r w:rsidR="003C7180" w:rsidRPr="0015591C">
        <w:rPr>
          <w:rFonts w:asciiTheme="majorHAnsi" w:eastAsia="Calibri" w:hAnsiTheme="majorHAnsi" w:cstheme="majorHAnsi"/>
          <w:sz w:val="24"/>
          <w:szCs w:val="24"/>
        </w:rPr>
        <w:t>would be immora</w:t>
      </w:r>
      <w:r w:rsidR="00626734" w:rsidRPr="0015591C">
        <w:rPr>
          <w:rFonts w:asciiTheme="majorHAnsi" w:eastAsia="Calibri" w:hAnsiTheme="majorHAnsi" w:cstheme="majorHAnsi"/>
          <w:sz w:val="24"/>
          <w:szCs w:val="24"/>
        </w:rPr>
        <w:t>l. Ho</w:t>
      </w:r>
      <w:r w:rsidR="00BD511E" w:rsidRPr="0015591C">
        <w:rPr>
          <w:rFonts w:asciiTheme="majorHAnsi" w:eastAsia="Calibri" w:hAnsiTheme="majorHAnsi" w:cstheme="majorHAnsi"/>
          <w:sz w:val="24"/>
          <w:szCs w:val="24"/>
        </w:rPr>
        <w:t xml:space="preserve">wever, </w:t>
      </w:r>
      <w:r w:rsidR="00E6015B" w:rsidRPr="0015591C">
        <w:rPr>
          <w:rFonts w:asciiTheme="majorHAnsi" w:eastAsia="Calibri" w:hAnsiTheme="majorHAnsi" w:cstheme="majorHAnsi"/>
          <w:sz w:val="24"/>
          <w:szCs w:val="24"/>
        </w:rPr>
        <w:t>not telling them would be considered a lie, again an immoral act.</w:t>
      </w:r>
      <w:r w:rsidR="00626734" w:rsidRPr="0015591C">
        <w:rPr>
          <w:rFonts w:asciiTheme="majorHAnsi" w:eastAsia="Calibri" w:hAnsiTheme="majorHAnsi" w:cstheme="majorHAnsi"/>
          <w:sz w:val="24"/>
          <w:szCs w:val="24"/>
        </w:rPr>
        <w:t xml:space="preserve"> </w:t>
      </w:r>
      <w:r w:rsidR="00350624" w:rsidRPr="0015591C">
        <w:rPr>
          <w:rFonts w:asciiTheme="majorHAnsi" w:eastAsia="Calibri" w:hAnsiTheme="majorHAnsi" w:cstheme="majorHAnsi"/>
          <w:sz w:val="24"/>
          <w:szCs w:val="24"/>
        </w:rPr>
        <w:t xml:space="preserve">Deontology </w:t>
      </w:r>
      <w:r w:rsidR="001E445D" w:rsidRPr="0015591C">
        <w:rPr>
          <w:rFonts w:asciiTheme="majorHAnsi" w:eastAsia="Calibri" w:hAnsiTheme="majorHAnsi" w:cstheme="majorHAnsi"/>
          <w:sz w:val="24"/>
          <w:szCs w:val="24"/>
        </w:rPr>
        <w:t xml:space="preserve">is therefore </w:t>
      </w:r>
      <w:r w:rsidR="00AF03CA" w:rsidRPr="0015591C">
        <w:rPr>
          <w:rFonts w:asciiTheme="majorHAnsi" w:eastAsia="Calibri" w:hAnsiTheme="majorHAnsi" w:cstheme="majorHAnsi"/>
          <w:sz w:val="24"/>
          <w:szCs w:val="24"/>
        </w:rPr>
        <w:t>limit</w:t>
      </w:r>
      <w:r w:rsidR="00D24B4A" w:rsidRPr="0015591C">
        <w:rPr>
          <w:rFonts w:asciiTheme="majorHAnsi" w:eastAsia="Calibri" w:hAnsiTheme="majorHAnsi" w:cstheme="majorHAnsi"/>
          <w:sz w:val="24"/>
          <w:szCs w:val="24"/>
        </w:rPr>
        <w:t>ed</w:t>
      </w:r>
      <w:r w:rsidR="001E445D" w:rsidRPr="0015591C">
        <w:rPr>
          <w:rFonts w:asciiTheme="majorHAnsi" w:eastAsia="Calibri" w:hAnsiTheme="majorHAnsi" w:cstheme="majorHAnsi"/>
          <w:sz w:val="24"/>
          <w:szCs w:val="24"/>
        </w:rPr>
        <w:t xml:space="preserve"> in</w:t>
      </w:r>
      <w:r w:rsidR="00AF03CA" w:rsidRPr="0015591C">
        <w:rPr>
          <w:rFonts w:asciiTheme="majorHAnsi" w:eastAsia="Calibri" w:hAnsiTheme="majorHAnsi" w:cstheme="majorHAnsi"/>
          <w:sz w:val="24"/>
          <w:szCs w:val="24"/>
        </w:rPr>
        <w:t xml:space="preserve"> its ability to respond flexibly to complex situations</w:t>
      </w:r>
      <w:r w:rsidR="001E445D" w:rsidRPr="0015591C">
        <w:rPr>
          <w:rFonts w:asciiTheme="majorHAnsi" w:eastAsia="Calibri" w:hAnsiTheme="majorHAnsi" w:cstheme="majorHAnsi"/>
          <w:sz w:val="24"/>
          <w:szCs w:val="24"/>
        </w:rPr>
        <w:t xml:space="preserve">. </w:t>
      </w:r>
    </w:p>
    <w:p w14:paraId="4F26A6FE" w14:textId="6A84F7FE" w:rsidR="00713DA3" w:rsidRPr="0015591C" w:rsidRDefault="003017AD" w:rsidP="000D1396">
      <w:pPr>
        <w:jc w:val="both"/>
        <w:rPr>
          <w:rFonts w:asciiTheme="majorHAnsi" w:eastAsia="Calibri" w:hAnsiTheme="majorHAnsi" w:cstheme="majorHAnsi"/>
          <w:sz w:val="24"/>
          <w:szCs w:val="24"/>
        </w:rPr>
      </w:pPr>
      <w:r w:rsidRPr="0015591C">
        <w:rPr>
          <w:rFonts w:asciiTheme="majorHAnsi" w:eastAsia="Calibri" w:hAnsiTheme="majorHAnsi" w:cstheme="majorHAnsi"/>
          <w:sz w:val="24"/>
          <w:szCs w:val="24"/>
        </w:rPr>
        <w:t xml:space="preserve">In </w:t>
      </w:r>
      <w:r w:rsidR="00191C59" w:rsidRPr="0015591C">
        <w:rPr>
          <w:rFonts w:asciiTheme="majorHAnsi" w:eastAsia="Calibri" w:hAnsiTheme="majorHAnsi" w:cstheme="majorHAnsi"/>
          <w:sz w:val="24"/>
          <w:szCs w:val="24"/>
        </w:rPr>
        <w:t xml:space="preserve">contrast, </w:t>
      </w:r>
      <w:r w:rsidR="00CE3673" w:rsidRPr="0015591C">
        <w:rPr>
          <w:rFonts w:asciiTheme="majorHAnsi" w:eastAsia="Calibri" w:hAnsiTheme="majorHAnsi" w:cstheme="majorHAnsi"/>
          <w:sz w:val="24"/>
          <w:szCs w:val="24"/>
        </w:rPr>
        <w:t>Utilitarianism</w:t>
      </w:r>
      <w:r w:rsidR="00D41C6B" w:rsidRPr="0015591C">
        <w:rPr>
          <w:rFonts w:asciiTheme="majorHAnsi" w:eastAsia="Calibri" w:hAnsiTheme="majorHAnsi" w:cstheme="majorHAnsi"/>
          <w:sz w:val="24"/>
          <w:szCs w:val="24"/>
        </w:rPr>
        <w:t xml:space="preserve"> </w:t>
      </w:r>
      <w:r w:rsidR="00E652D4" w:rsidRPr="0015591C">
        <w:rPr>
          <w:rFonts w:asciiTheme="majorHAnsi" w:eastAsia="Calibri" w:hAnsiTheme="majorHAnsi" w:cstheme="majorHAnsi"/>
          <w:sz w:val="24"/>
          <w:szCs w:val="24"/>
        </w:rPr>
        <w:t>focuses</w:t>
      </w:r>
      <w:r w:rsidR="00BB13A7" w:rsidRPr="0015591C">
        <w:rPr>
          <w:rFonts w:asciiTheme="majorHAnsi" w:eastAsia="Calibri" w:hAnsiTheme="majorHAnsi" w:cstheme="majorHAnsi"/>
          <w:sz w:val="24"/>
          <w:szCs w:val="24"/>
        </w:rPr>
        <w:t xml:space="preserve"> on making decisions based on what is the greatest good for the </w:t>
      </w:r>
      <w:r w:rsidR="00E652D4" w:rsidRPr="0015591C">
        <w:rPr>
          <w:rFonts w:asciiTheme="majorHAnsi" w:eastAsia="Calibri" w:hAnsiTheme="majorHAnsi" w:cstheme="majorHAnsi"/>
          <w:sz w:val="24"/>
          <w:szCs w:val="24"/>
        </w:rPr>
        <w:t>greatest</w:t>
      </w:r>
      <w:r w:rsidR="00BB13A7" w:rsidRPr="0015591C">
        <w:rPr>
          <w:rFonts w:asciiTheme="majorHAnsi" w:eastAsia="Calibri" w:hAnsiTheme="majorHAnsi" w:cstheme="majorHAnsi"/>
          <w:sz w:val="24"/>
          <w:szCs w:val="24"/>
        </w:rPr>
        <w:t xml:space="preserve"> number</w:t>
      </w:r>
      <w:r w:rsidR="00342B7F" w:rsidRPr="0015591C">
        <w:rPr>
          <w:rFonts w:asciiTheme="majorHAnsi" w:eastAsia="Calibri" w:hAnsiTheme="majorHAnsi" w:cstheme="majorHAnsi"/>
          <w:sz w:val="24"/>
          <w:szCs w:val="24"/>
        </w:rPr>
        <w:t>.</w:t>
      </w:r>
      <w:r w:rsidR="008B0744" w:rsidRPr="0015591C">
        <w:rPr>
          <w:rFonts w:asciiTheme="majorHAnsi" w:eastAsia="Calibri" w:hAnsiTheme="majorHAnsi" w:cstheme="majorHAnsi"/>
          <w:sz w:val="24"/>
          <w:szCs w:val="24"/>
        </w:rPr>
        <w:t xml:space="preserve"> Mill</w:t>
      </w:r>
      <w:r w:rsidR="00593C1E" w:rsidRPr="0015591C">
        <w:rPr>
          <w:rFonts w:asciiTheme="majorHAnsi" w:eastAsia="Calibri" w:hAnsiTheme="majorHAnsi" w:cstheme="majorHAnsi"/>
          <w:sz w:val="24"/>
          <w:szCs w:val="24"/>
        </w:rPr>
        <w:t xml:space="preserve"> </w:t>
      </w:r>
      <w:r w:rsidR="00F67F51" w:rsidRPr="0015591C">
        <w:rPr>
          <w:rFonts w:asciiTheme="majorHAnsi" w:eastAsia="Calibri" w:hAnsiTheme="majorHAnsi" w:cstheme="majorHAnsi"/>
          <w:sz w:val="24"/>
          <w:szCs w:val="24"/>
        </w:rPr>
        <w:t>(quoted by Un</w:t>
      </w:r>
      <w:r w:rsidR="00076750" w:rsidRPr="0015591C">
        <w:rPr>
          <w:rFonts w:asciiTheme="majorHAnsi" w:eastAsia="Calibri" w:hAnsiTheme="majorHAnsi" w:cstheme="majorHAnsi"/>
          <w:sz w:val="24"/>
          <w:szCs w:val="24"/>
        </w:rPr>
        <w:t>iversity of Notre Dame</w:t>
      </w:r>
      <w:r w:rsidR="00572EBB" w:rsidRPr="0015591C">
        <w:rPr>
          <w:rFonts w:asciiTheme="majorHAnsi" w:eastAsia="Calibri" w:hAnsiTheme="majorHAnsi" w:cstheme="majorHAnsi"/>
          <w:sz w:val="24"/>
          <w:szCs w:val="24"/>
        </w:rPr>
        <w:t xml:space="preserve">, 2026) </w:t>
      </w:r>
      <w:r w:rsidR="000677EF" w:rsidRPr="0015591C">
        <w:rPr>
          <w:rFonts w:asciiTheme="majorHAnsi" w:eastAsia="Calibri" w:hAnsiTheme="majorHAnsi" w:cstheme="majorHAnsi"/>
          <w:sz w:val="24"/>
          <w:szCs w:val="24"/>
        </w:rPr>
        <w:t xml:space="preserve">believes </w:t>
      </w:r>
      <w:r w:rsidR="00A861A2" w:rsidRPr="0015591C">
        <w:rPr>
          <w:rFonts w:asciiTheme="majorHAnsi" w:eastAsia="Calibri" w:hAnsiTheme="majorHAnsi" w:cstheme="majorHAnsi"/>
          <w:sz w:val="24"/>
          <w:szCs w:val="24"/>
        </w:rPr>
        <w:t>“morality is all about promoting happiness … the more happiness an action produces, the better it is</w:t>
      </w:r>
      <w:r w:rsidR="00A8703C">
        <w:rPr>
          <w:rFonts w:asciiTheme="majorHAnsi" w:eastAsia="Calibri" w:hAnsiTheme="majorHAnsi" w:cstheme="majorHAnsi"/>
          <w:sz w:val="24"/>
          <w:szCs w:val="24"/>
        </w:rPr>
        <w:t>”.</w:t>
      </w:r>
      <w:r w:rsidR="00BB20FF" w:rsidRPr="0015591C">
        <w:rPr>
          <w:rFonts w:asciiTheme="majorHAnsi" w:eastAsia="Calibri" w:hAnsiTheme="majorHAnsi" w:cstheme="majorHAnsi"/>
          <w:sz w:val="24"/>
          <w:szCs w:val="24"/>
        </w:rPr>
        <w:t xml:space="preserve"> </w:t>
      </w:r>
      <w:r w:rsidR="001F2F24" w:rsidRPr="0015591C">
        <w:rPr>
          <w:rFonts w:asciiTheme="majorHAnsi" w:eastAsia="Calibri" w:hAnsiTheme="majorHAnsi" w:cstheme="majorHAnsi"/>
          <w:sz w:val="24"/>
          <w:szCs w:val="24"/>
        </w:rPr>
        <w:t>During an organisational restructure where redundancies may be required</w:t>
      </w:r>
      <w:r w:rsidR="00CD01E8" w:rsidRPr="0015591C">
        <w:rPr>
          <w:rFonts w:asciiTheme="majorHAnsi" w:eastAsia="Calibri" w:hAnsiTheme="majorHAnsi" w:cstheme="majorHAnsi"/>
          <w:sz w:val="24"/>
          <w:szCs w:val="24"/>
        </w:rPr>
        <w:t xml:space="preserve">, </w:t>
      </w:r>
      <w:r w:rsidR="001F2F24" w:rsidRPr="0015591C">
        <w:rPr>
          <w:rFonts w:asciiTheme="majorHAnsi" w:eastAsia="Calibri" w:hAnsiTheme="majorHAnsi" w:cstheme="majorHAnsi"/>
          <w:sz w:val="24"/>
          <w:szCs w:val="24"/>
        </w:rPr>
        <w:t xml:space="preserve">HR may make difficult decisions </w:t>
      </w:r>
      <w:r w:rsidR="00CD01E8" w:rsidRPr="0015591C">
        <w:rPr>
          <w:rFonts w:asciiTheme="majorHAnsi" w:eastAsia="Calibri" w:hAnsiTheme="majorHAnsi" w:cstheme="majorHAnsi"/>
          <w:sz w:val="24"/>
          <w:szCs w:val="24"/>
        </w:rPr>
        <w:t xml:space="preserve">based on </w:t>
      </w:r>
      <w:r w:rsidR="005F1F40" w:rsidRPr="0015591C">
        <w:rPr>
          <w:rFonts w:asciiTheme="majorHAnsi" w:eastAsia="Calibri" w:hAnsiTheme="majorHAnsi" w:cstheme="majorHAnsi"/>
          <w:sz w:val="24"/>
          <w:szCs w:val="24"/>
        </w:rPr>
        <w:t>s</w:t>
      </w:r>
      <w:r w:rsidR="001F2F24" w:rsidRPr="0015591C">
        <w:rPr>
          <w:rFonts w:asciiTheme="majorHAnsi" w:eastAsia="Calibri" w:hAnsiTheme="majorHAnsi" w:cstheme="majorHAnsi"/>
          <w:sz w:val="24"/>
          <w:szCs w:val="24"/>
        </w:rPr>
        <w:t>afeguarding the organisation’s future, protecting the majority of jobs, and maintaining service delivery—while minimising harm. This might involve identifying which roles have the least impact on organisational outcomes rather than making decisions based on personal preference or bias.</w:t>
      </w:r>
      <w:r w:rsidR="005F1F40" w:rsidRPr="0015591C">
        <w:rPr>
          <w:rFonts w:asciiTheme="majorHAnsi" w:eastAsia="Calibri" w:hAnsiTheme="majorHAnsi" w:cstheme="majorHAnsi"/>
          <w:sz w:val="24"/>
          <w:szCs w:val="24"/>
        </w:rPr>
        <w:t xml:space="preserve"> This also encourages compassion, empathy and an inclusive way of working as it encourages you to make moral decision that benefits the wider community.</w:t>
      </w:r>
      <w:r w:rsidR="00873A29" w:rsidRPr="0015591C">
        <w:rPr>
          <w:rFonts w:asciiTheme="majorHAnsi" w:eastAsia="Calibri" w:hAnsiTheme="majorHAnsi" w:cstheme="majorHAnsi"/>
          <w:sz w:val="24"/>
          <w:szCs w:val="24"/>
        </w:rPr>
        <w:t xml:space="preserve"> </w:t>
      </w:r>
      <w:r w:rsidR="007B11D4" w:rsidRPr="0015591C">
        <w:rPr>
          <w:rFonts w:asciiTheme="majorHAnsi" w:eastAsia="Calibri" w:hAnsiTheme="majorHAnsi" w:cstheme="majorHAnsi"/>
          <w:sz w:val="24"/>
          <w:szCs w:val="24"/>
        </w:rPr>
        <w:t xml:space="preserve">However, </w:t>
      </w:r>
      <w:r w:rsidR="006479EA" w:rsidRPr="0015591C">
        <w:rPr>
          <w:rFonts w:asciiTheme="majorHAnsi" w:eastAsia="Calibri" w:hAnsiTheme="majorHAnsi" w:cstheme="majorHAnsi"/>
          <w:sz w:val="24"/>
          <w:szCs w:val="24"/>
        </w:rPr>
        <w:t>Wooldridge</w:t>
      </w:r>
      <w:r w:rsidR="009A6E0B" w:rsidRPr="0015591C">
        <w:rPr>
          <w:rFonts w:asciiTheme="majorHAnsi" w:eastAsia="Calibri" w:hAnsiTheme="majorHAnsi" w:cstheme="majorHAnsi"/>
          <w:sz w:val="24"/>
          <w:szCs w:val="24"/>
        </w:rPr>
        <w:t xml:space="preserve"> (2020)</w:t>
      </w:r>
      <w:r w:rsidR="009A6E0B" w:rsidRPr="0015591C">
        <w:rPr>
          <w:rStyle w:val="FootnoteReference"/>
          <w:rFonts w:asciiTheme="majorHAnsi" w:eastAsia="Calibri" w:hAnsiTheme="majorHAnsi" w:cstheme="majorHAnsi"/>
          <w:sz w:val="24"/>
          <w:szCs w:val="24"/>
        </w:rPr>
        <w:t xml:space="preserve"> </w:t>
      </w:r>
      <w:r w:rsidR="009A6E0B" w:rsidRPr="0015591C">
        <w:rPr>
          <w:rFonts w:asciiTheme="majorHAnsi" w:eastAsia="Calibri" w:hAnsiTheme="majorHAnsi" w:cstheme="majorHAnsi"/>
          <w:sz w:val="24"/>
          <w:szCs w:val="24"/>
        </w:rPr>
        <w:t xml:space="preserve">stresses that </w:t>
      </w:r>
      <w:r w:rsidR="007B11D4" w:rsidRPr="0015591C">
        <w:rPr>
          <w:rFonts w:asciiTheme="majorHAnsi" w:eastAsia="Calibri" w:hAnsiTheme="majorHAnsi" w:cstheme="majorHAnsi"/>
          <w:sz w:val="24"/>
          <w:szCs w:val="24"/>
        </w:rPr>
        <w:t xml:space="preserve">Utilitarianism can </w:t>
      </w:r>
      <w:r w:rsidR="00D2266B" w:rsidRPr="0015591C">
        <w:rPr>
          <w:rFonts w:asciiTheme="majorHAnsi" w:eastAsia="Calibri" w:hAnsiTheme="majorHAnsi" w:cstheme="majorHAnsi"/>
          <w:sz w:val="24"/>
          <w:szCs w:val="24"/>
        </w:rPr>
        <w:t>undermine fairness and individual rights where minority groups are disadvantaged</w:t>
      </w:r>
      <w:r w:rsidR="006E0B0A" w:rsidRPr="0015591C">
        <w:rPr>
          <w:rFonts w:asciiTheme="majorHAnsi" w:eastAsia="Calibri" w:hAnsiTheme="majorHAnsi" w:cstheme="majorHAnsi"/>
          <w:sz w:val="24"/>
          <w:szCs w:val="24"/>
        </w:rPr>
        <w:t xml:space="preserve"> as it’s </w:t>
      </w:r>
      <w:r w:rsidR="000F38BE" w:rsidRPr="0015591C">
        <w:rPr>
          <w:rFonts w:asciiTheme="majorHAnsi" w:eastAsia="Calibri" w:hAnsiTheme="majorHAnsi" w:cstheme="majorHAnsi"/>
          <w:sz w:val="24"/>
          <w:szCs w:val="24"/>
        </w:rPr>
        <w:t xml:space="preserve">difficult to </w:t>
      </w:r>
      <w:r w:rsidR="00D933AD" w:rsidRPr="0015591C">
        <w:rPr>
          <w:rFonts w:asciiTheme="majorHAnsi" w:eastAsia="Calibri" w:hAnsiTheme="majorHAnsi" w:cstheme="majorHAnsi"/>
          <w:sz w:val="24"/>
          <w:szCs w:val="24"/>
        </w:rPr>
        <w:t>calculate</w:t>
      </w:r>
      <w:r w:rsidR="000F38BE" w:rsidRPr="0015591C">
        <w:rPr>
          <w:rFonts w:asciiTheme="majorHAnsi" w:eastAsia="Calibri" w:hAnsiTheme="majorHAnsi" w:cstheme="majorHAnsi"/>
          <w:sz w:val="24"/>
          <w:szCs w:val="24"/>
        </w:rPr>
        <w:t xml:space="preserve"> happiness</w:t>
      </w:r>
      <w:r w:rsidR="00EC741F" w:rsidRPr="0015591C">
        <w:rPr>
          <w:rFonts w:asciiTheme="majorHAnsi" w:eastAsia="Calibri" w:hAnsiTheme="majorHAnsi" w:cstheme="majorHAnsi"/>
          <w:sz w:val="24"/>
          <w:szCs w:val="24"/>
        </w:rPr>
        <w:t>. W</w:t>
      </w:r>
      <w:r w:rsidR="0055713A" w:rsidRPr="0015591C">
        <w:rPr>
          <w:rFonts w:asciiTheme="majorHAnsi" w:eastAsia="Calibri" w:hAnsiTheme="majorHAnsi" w:cstheme="majorHAnsi"/>
          <w:sz w:val="24"/>
          <w:szCs w:val="24"/>
        </w:rPr>
        <w:t xml:space="preserve">hile a </w:t>
      </w:r>
      <w:r w:rsidR="00713DA3" w:rsidRPr="0015591C">
        <w:rPr>
          <w:rFonts w:asciiTheme="majorHAnsi" w:eastAsia="Calibri" w:hAnsiTheme="majorHAnsi" w:cstheme="majorHAnsi"/>
          <w:sz w:val="24"/>
          <w:szCs w:val="24"/>
        </w:rPr>
        <w:t>restructure may benefit the wider workforce</w:t>
      </w:r>
      <w:r w:rsidR="0055713A" w:rsidRPr="0015591C">
        <w:rPr>
          <w:rFonts w:asciiTheme="majorHAnsi" w:eastAsia="Calibri" w:hAnsiTheme="majorHAnsi" w:cstheme="majorHAnsi"/>
          <w:sz w:val="24"/>
          <w:szCs w:val="24"/>
        </w:rPr>
        <w:t xml:space="preserve">, it can </w:t>
      </w:r>
      <w:r w:rsidR="00713DA3" w:rsidRPr="0015591C">
        <w:rPr>
          <w:rFonts w:asciiTheme="majorHAnsi" w:eastAsia="Calibri" w:hAnsiTheme="majorHAnsi" w:cstheme="majorHAnsi"/>
          <w:sz w:val="24"/>
          <w:szCs w:val="24"/>
        </w:rPr>
        <w:t>negatively impact a smaller group of employees.</w:t>
      </w:r>
    </w:p>
    <w:p w14:paraId="1E8C0BED" w14:textId="77777777" w:rsidR="00943FB2" w:rsidRDefault="00943FB2" w:rsidP="000D1396">
      <w:pPr>
        <w:jc w:val="both"/>
        <w:rPr>
          <w:rFonts w:asciiTheme="majorHAnsi" w:eastAsia="Calibri" w:hAnsiTheme="majorHAnsi" w:cstheme="majorHAnsi"/>
          <w:b/>
          <w:bCs/>
          <w:sz w:val="26"/>
          <w:szCs w:val="26"/>
        </w:rPr>
      </w:pPr>
    </w:p>
    <w:p w14:paraId="34E3B257" w14:textId="63751AA5" w:rsidR="00990910" w:rsidRPr="00990910" w:rsidRDefault="00990910" w:rsidP="000D1396">
      <w:pPr>
        <w:jc w:val="both"/>
        <w:rPr>
          <w:rFonts w:asciiTheme="majorHAnsi" w:eastAsia="Calibri" w:hAnsiTheme="majorHAnsi" w:cstheme="majorHAnsi"/>
          <w:b/>
          <w:bCs/>
          <w:sz w:val="26"/>
          <w:szCs w:val="26"/>
        </w:rPr>
      </w:pPr>
      <w:r w:rsidRPr="00990910">
        <w:rPr>
          <w:rFonts w:asciiTheme="majorHAnsi" w:eastAsia="Calibri" w:hAnsiTheme="majorHAnsi" w:cstheme="majorHAnsi"/>
          <w:b/>
          <w:bCs/>
          <w:sz w:val="26"/>
          <w:szCs w:val="26"/>
        </w:rPr>
        <w:lastRenderedPageBreak/>
        <w:t>3.1 Measuring Organisational Performance: Financial and Non-Financial Approaches (AC 3.1)</w:t>
      </w:r>
    </w:p>
    <w:p w14:paraId="3315C884" w14:textId="751FE494" w:rsidR="003E3A10" w:rsidRPr="000D1396" w:rsidRDefault="003E3A10" w:rsidP="000D1396">
      <w:pPr>
        <w:jc w:val="both"/>
        <w:rPr>
          <w:rFonts w:asciiTheme="majorHAnsi" w:eastAsia="Calibri" w:hAnsiTheme="majorHAnsi" w:cstheme="majorHAnsi"/>
          <w:b/>
          <w:bCs/>
          <w:sz w:val="24"/>
          <w:szCs w:val="24"/>
        </w:rPr>
      </w:pPr>
      <w:r w:rsidRPr="0015591C">
        <w:rPr>
          <w:rFonts w:asciiTheme="majorHAnsi" w:eastAsia="Calibri" w:hAnsiTheme="majorHAnsi" w:cstheme="majorHAnsi"/>
          <w:b/>
          <w:bCs/>
          <w:sz w:val="24"/>
          <w:szCs w:val="24"/>
        </w:rPr>
        <w:t xml:space="preserve">Financial performance measure: Return on Investment (ROI) </w:t>
      </w:r>
      <w:r w:rsidR="005F512B" w:rsidRPr="0015591C">
        <w:rPr>
          <w:rFonts w:asciiTheme="majorHAnsi" w:eastAsia="Calibri" w:hAnsiTheme="majorHAnsi" w:cstheme="majorHAnsi"/>
          <w:b/>
          <w:bCs/>
          <w:sz w:val="24"/>
          <w:szCs w:val="24"/>
        </w:rPr>
        <w:t xml:space="preserve">for </w:t>
      </w:r>
      <w:r w:rsidRPr="0015591C">
        <w:rPr>
          <w:rFonts w:asciiTheme="majorHAnsi" w:eastAsia="Calibri" w:hAnsiTheme="majorHAnsi" w:cstheme="majorHAnsi"/>
          <w:b/>
          <w:bCs/>
          <w:sz w:val="24"/>
          <w:szCs w:val="24"/>
        </w:rPr>
        <w:t>leadership coaching</w:t>
      </w:r>
    </w:p>
    <w:p w14:paraId="65BA3BA1" w14:textId="77777777" w:rsidR="003E3A10" w:rsidRPr="0015591C" w:rsidRDefault="003E3A10" w:rsidP="000D1396">
      <w:pPr>
        <w:jc w:val="both"/>
        <w:rPr>
          <w:rFonts w:asciiTheme="majorHAnsi" w:eastAsia="Calibri" w:hAnsiTheme="majorHAnsi" w:cstheme="majorHAnsi"/>
          <w:sz w:val="24"/>
          <w:szCs w:val="24"/>
        </w:rPr>
      </w:pPr>
      <w:r w:rsidRPr="000D1396">
        <w:rPr>
          <w:rFonts w:asciiTheme="majorHAnsi" w:eastAsia="Calibri" w:hAnsiTheme="majorHAnsi" w:cstheme="majorHAnsi"/>
          <w:sz w:val="24"/>
          <w:szCs w:val="24"/>
        </w:rPr>
        <w:t xml:space="preserve">Return on Investment (ROI) measures the financial benefit gained compared to the cost of an </w:t>
      </w:r>
      <w:r w:rsidRPr="0015591C">
        <w:rPr>
          <w:rFonts w:asciiTheme="majorHAnsi" w:eastAsia="Calibri" w:hAnsiTheme="majorHAnsi" w:cstheme="majorHAnsi"/>
          <w:sz w:val="24"/>
          <w:szCs w:val="24"/>
        </w:rPr>
        <w:t>investment. In people practices, this can be used to assess whether initiatives such as leadership coaching deliver value for money.</w:t>
      </w:r>
    </w:p>
    <w:p w14:paraId="6D666B1C" w14:textId="3D0C197C" w:rsidR="003B25E7" w:rsidRPr="0015591C" w:rsidRDefault="003B25E7" w:rsidP="000D1396">
      <w:pPr>
        <w:jc w:val="both"/>
        <w:rPr>
          <w:rFonts w:asciiTheme="majorHAnsi" w:eastAsia="Calibri" w:hAnsiTheme="majorHAnsi" w:cstheme="majorHAnsi"/>
          <w:sz w:val="24"/>
          <w:szCs w:val="24"/>
        </w:rPr>
      </w:pPr>
      <w:r w:rsidRPr="0015591C">
        <w:rPr>
          <w:rFonts w:asciiTheme="majorHAnsi" w:eastAsia="Calibri" w:hAnsiTheme="majorHAnsi" w:cstheme="majorHAnsi"/>
          <w:sz w:val="24"/>
          <w:szCs w:val="24"/>
        </w:rPr>
        <w:t xml:space="preserve">For example, within Hywel Dda University Health Board (HDUHB), investment in leadership coaching could be evaluated through reductions in HR cases, sickness absence and reliance on agency staff. </w:t>
      </w:r>
      <w:r w:rsidR="00D039E8" w:rsidRPr="0015591C">
        <w:rPr>
          <w:rFonts w:asciiTheme="majorHAnsi" w:eastAsia="Calibri" w:hAnsiTheme="majorHAnsi" w:cstheme="majorHAnsi"/>
          <w:sz w:val="24"/>
          <w:szCs w:val="24"/>
        </w:rPr>
        <w:t xml:space="preserve">ROI could be </w:t>
      </w:r>
      <w:r w:rsidR="002A3684" w:rsidRPr="0015591C">
        <w:rPr>
          <w:rFonts w:asciiTheme="majorHAnsi" w:eastAsia="Calibri" w:hAnsiTheme="majorHAnsi" w:cstheme="majorHAnsi"/>
          <w:sz w:val="24"/>
          <w:szCs w:val="24"/>
        </w:rPr>
        <w:t>indicated</w:t>
      </w:r>
      <w:r w:rsidR="00CA6F81" w:rsidRPr="0015591C">
        <w:rPr>
          <w:rFonts w:asciiTheme="majorHAnsi" w:eastAsia="Calibri" w:hAnsiTheme="majorHAnsi" w:cstheme="majorHAnsi"/>
          <w:sz w:val="24"/>
          <w:szCs w:val="24"/>
        </w:rPr>
        <w:t xml:space="preserve"> through i</w:t>
      </w:r>
      <w:r w:rsidRPr="0015591C">
        <w:rPr>
          <w:rFonts w:asciiTheme="majorHAnsi" w:eastAsia="Calibri" w:hAnsiTheme="majorHAnsi" w:cstheme="majorHAnsi"/>
          <w:sz w:val="24"/>
          <w:szCs w:val="24"/>
        </w:rPr>
        <w:t>mproved management capability</w:t>
      </w:r>
      <w:r w:rsidR="003808CC" w:rsidRPr="0015591C">
        <w:rPr>
          <w:rFonts w:asciiTheme="majorHAnsi" w:eastAsia="Calibri" w:hAnsiTheme="majorHAnsi" w:cstheme="majorHAnsi"/>
          <w:sz w:val="24"/>
          <w:szCs w:val="24"/>
        </w:rPr>
        <w:t xml:space="preserve">, </w:t>
      </w:r>
      <w:r w:rsidRPr="0015591C">
        <w:rPr>
          <w:rFonts w:asciiTheme="majorHAnsi" w:eastAsia="Calibri" w:hAnsiTheme="majorHAnsi" w:cstheme="majorHAnsi"/>
          <w:sz w:val="24"/>
          <w:szCs w:val="24"/>
        </w:rPr>
        <w:t xml:space="preserve">fewer grievances and </w:t>
      </w:r>
      <w:r w:rsidR="003808CC" w:rsidRPr="0015591C">
        <w:rPr>
          <w:rFonts w:asciiTheme="majorHAnsi" w:eastAsia="Calibri" w:hAnsiTheme="majorHAnsi" w:cstheme="majorHAnsi"/>
          <w:sz w:val="24"/>
          <w:szCs w:val="24"/>
        </w:rPr>
        <w:t xml:space="preserve">HR </w:t>
      </w:r>
      <w:r w:rsidRPr="0015591C">
        <w:rPr>
          <w:rFonts w:asciiTheme="majorHAnsi" w:eastAsia="Calibri" w:hAnsiTheme="majorHAnsi" w:cstheme="majorHAnsi"/>
          <w:sz w:val="24"/>
          <w:szCs w:val="24"/>
        </w:rPr>
        <w:t xml:space="preserve">escalations, </w:t>
      </w:r>
      <w:r w:rsidR="003808CC" w:rsidRPr="0015591C">
        <w:rPr>
          <w:rFonts w:asciiTheme="majorHAnsi" w:eastAsia="Calibri" w:hAnsiTheme="majorHAnsi" w:cstheme="majorHAnsi"/>
          <w:sz w:val="24"/>
          <w:szCs w:val="24"/>
        </w:rPr>
        <w:t xml:space="preserve">improved staff </w:t>
      </w:r>
      <w:r w:rsidR="00FA4B4D" w:rsidRPr="0015591C">
        <w:rPr>
          <w:rFonts w:asciiTheme="majorHAnsi" w:eastAsia="Calibri" w:hAnsiTheme="majorHAnsi" w:cstheme="majorHAnsi"/>
          <w:sz w:val="24"/>
          <w:szCs w:val="24"/>
        </w:rPr>
        <w:t xml:space="preserve">sickness and </w:t>
      </w:r>
      <w:r w:rsidRPr="0015591C">
        <w:rPr>
          <w:rFonts w:asciiTheme="majorHAnsi" w:eastAsia="Calibri" w:hAnsiTheme="majorHAnsi" w:cstheme="majorHAnsi"/>
          <w:sz w:val="24"/>
          <w:szCs w:val="24"/>
        </w:rPr>
        <w:t xml:space="preserve">retention, </w:t>
      </w:r>
      <w:r w:rsidR="00FA4B4D" w:rsidRPr="0015591C">
        <w:rPr>
          <w:rFonts w:asciiTheme="majorHAnsi" w:eastAsia="Calibri" w:hAnsiTheme="majorHAnsi" w:cstheme="majorHAnsi"/>
          <w:sz w:val="24"/>
          <w:szCs w:val="24"/>
        </w:rPr>
        <w:t>resulting in measurable cost savings.</w:t>
      </w:r>
    </w:p>
    <w:p w14:paraId="46651B08" w14:textId="77777777" w:rsidR="004C4B6E" w:rsidRPr="0015591C" w:rsidRDefault="003E3A10" w:rsidP="000D1396">
      <w:pPr>
        <w:jc w:val="both"/>
        <w:rPr>
          <w:rFonts w:asciiTheme="majorHAnsi" w:eastAsia="Calibri" w:hAnsiTheme="majorHAnsi" w:cstheme="majorHAnsi"/>
          <w:sz w:val="24"/>
          <w:szCs w:val="24"/>
        </w:rPr>
      </w:pPr>
      <w:r w:rsidRPr="0015591C">
        <w:rPr>
          <w:rFonts w:asciiTheme="majorHAnsi" w:eastAsia="Calibri" w:hAnsiTheme="majorHAnsi" w:cstheme="majorHAnsi"/>
          <w:b/>
          <w:bCs/>
          <w:sz w:val="24"/>
          <w:szCs w:val="24"/>
        </w:rPr>
        <w:t>Appraisal:</w:t>
      </w:r>
      <w:r w:rsidR="00A01A56" w:rsidRPr="0015591C">
        <w:rPr>
          <w:rFonts w:asciiTheme="majorHAnsi" w:eastAsia="Calibri" w:hAnsiTheme="majorHAnsi" w:cstheme="majorHAnsi"/>
          <w:sz w:val="24"/>
          <w:szCs w:val="24"/>
        </w:rPr>
        <w:t xml:space="preserve"> </w:t>
      </w:r>
    </w:p>
    <w:p w14:paraId="700DA454" w14:textId="5CBF35AD" w:rsidR="000D3672" w:rsidRPr="0015591C" w:rsidRDefault="00F30406" w:rsidP="000D1396">
      <w:pPr>
        <w:jc w:val="both"/>
        <w:rPr>
          <w:rFonts w:asciiTheme="majorHAnsi" w:eastAsia="Calibri" w:hAnsiTheme="majorHAnsi" w:cstheme="majorHAnsi"/>
          <w:sz w:val="24"/>
          <w:szCs w:val="24"/>
        </w:rPr>
      </w:pPr>
      <w:r w:rsidRPr="0015591C">
        <w:rPr>
          <w:rFonts w:asciiTheme="majorHAnsi" w:eastAsia="Calibri" w:hAnsiTheme="majorHAnsi" w:cstheme="majorHAnsi"/>
          <w:sz w:val="24"/>
          <w:szCs w:val="24"/>
        </w:rPr>
        <w:t>According to CIPD (2025)</w:t>
      </w:r>
      <w:r w:rsidR="00B25CE7" w:rsidRPr="0015591C">
        <w:rPr>
          <w:rFonts w:asciiTheme="majorHAnsi" w:eastAsia="Calibri" w:hAnsiTheme="majorHAnsi" w:cstheme="majorHAnsi"/>
          <w:sz w:val="24"/>
          <w:szCs w:val="24"/>
        </w:rPr>
        <w:t>,</w:t>
      </w:r>
      <w:r w:rsidRPr="0015591C">
        <w:rPr>
          <w:rFonts w:asciiTheme="majorHAnsi" w:eastAsia="Calibri" w:hAnsiTheme="majorHAnsi" w:cstheme="majorHAnsi"/>
          <w:sz w:val="24"/>
          <w:szCs w:val="24"/>
        </w:rPr>
        <w:t xml:space="preserve"> a</w:t>
      </w:r>
      <w:r w:rsidR="000D3672" w:rsidRPr="0015591C">
        <w:rPr>
          <w:rFonts w:asciiTheme="majorHAnsi" w:eastAsia="Calibri" w:hAnsiTheme="majorHAnsi" w:cstheme="majorHAnsi"/>
          <w:sz w:val="24"/>
          <w:szCs w:val="24"/>
        </w:rPr>
        <w:t xml:space="preserve"> key advantage of ROI is that it </w:t>
      </w:r>
      <w:r w:rsidR="0049291B" w:rsidRPr="0015591C">
        <w:rPr>
          <w:rFonts w:asciiTheme="majorHAnsi" w:eastAsia="Calibri" w:hAnsiTheme="majorHAnsi" w:cstheme="majorHAnsi"/>
          <w:sz w:val="24"/>
          <w:szCs w:val="24"/>
        </w:rPr>
        <w:t xml:space="preserve">can “quantify the financial and social value of initiatives” such as </w:t>
      </w:r>
      <w:r w:rsidR="000D3672" w:rsidRPr="0015591C">
        <w:rPr>
          <w:rFonts w:asciiTheme="majorHAnsi" w:eastAsia="Calibri" w:hAnsiTheme="majorHAnsi" w:cstheme="majorHAnsi"/>
          <w:sz w:val="24"/>
          <w:szCs w:val="24"/>
        </w:rPr>
        <w:t>leadership development, which is particularly important in a publicly funded organisation where budgets are closely scrutinised. It supports evidence-based decision making and demonstrates how leadership development contributes to leadership capability, workforce effectiveness and improved performance outcomes.</w:t>
      </w:r>
    </w:p>
    <w:p w14:paraId="01D8FADD" w14:textId="008441FD" w:rsidR="000D3672" w:rsidRPr="0015591C" w:rsidRDefault="00342B2A" w:rsidP="000D1396">
      <w:pPr>
        <w:jc w:val="both"/>
        <w:rPr>
          <w:rFonts w:asciiTheme="majorHAnsi" w:eastAsia="Calibri" w:hAnsiTheme="majorHAnsi" w:cstheme="majorHAnsi"/>
          <w:sz w:val="24"/>
          <w:szCs w:val="24"/>
        </w:rPr>
      </w:pPr>
      <w:r w:rsidRPr="0015591C">
        <w:rPr>
          <w:rFonts w:asciiTheme="majorHAnsi" w:eastAsia="Calibri" w:hAnsiTheme="majorHAnsi" w:cstheme="majorHAnsi"/>
          <w:sz w:val="24"/>
          <w:szCs w:val="24"/>
        </w:rPr>
        <w:t xml:space="preserve">However, a limitation is that ROI can be difficult to calculate </w:t>
      </w:r>
      <w:r w:rsidR="004C5280" w:rsidRPr="0015591C">
        <w:rPr>
          <w:rFonts w:asciiTheme="majorHAnsi" w:eastAsia="Calibri" w:hAnsiTheme="majorHAnsi" w:cstheme="majorHAnsi"/>
          <w:sz w:val="24"/>
          <w:szCs w:val="24"/>
        </w:rPr>
        <w:t xml:space="preserve">as “costs are easier to </w:t>
      </w:r>
      <w:r w:rsidR="009D204B" w:rsidRPr="0015591C">
        <w:rPr>
          <w:rFonts w:asciiTheme="majorHAnsi" w:eastAsia="Calibri" w:hAnsiTheme="majorHAnsi" w:cstheme="majorHAnsi"/>
          <w:sz w:val="24"/>
          <w:szCs w:val="24"/>
        </w:rPr>
        <w:t>calculate</w:t>
      </w:r>
      <w:r w:rsidR="004C5280" w:rsidRPr="0015591C">
        <w:rPr>
          <w:rFonts w:asciiTheme="majorHAnsi" w:eastAsia="Calibri" w:hAnsiTheme="majorHAnsi" w:cstheme="majorHAnsi"/>
          <w:sz w:val="24"/>
          <w:szCs w:val="24"/>
        </w:rPr>
        <w:t xml:space="preserve"> </w:t>
      </w:r>
      <w:r w:rsidR="009D204B" w:rsidRPr="0015591C">
        <w:rPr>
          <w:rFonts w:asciiTheme="majorHAnsi" w:eastAsia="Calibri" w:hAnsiTheme="majorHAnsi" w:cstheme="majorHAnsi"/>
          <w:sz w:val="24"/>
          <w:szCs w:val="24"/>
        </w:rPr>
        <w:t>than</w:t>
      </w:r>
      <w:r w:rsidR="004C5280" w:rsidRPr="0015591C">
        <w:rPr>
          <w:rFonts w:asciiTheme="majorHAnsi" w:eastAsia="Calibri" w:hAnsiTheme="majorHAnsi" w:cstheme="majorHAnsi"/>
          <w:sz w:val="24"/>
          <w:szCs w:val="24"/>
        </w:rPr>
        <w:t xml:space="preserve"> benefits</w:t>
      </w:r>
      <w:r w:rsidR="009D204B" w:rsidRPr="0015591C">
        <w:rPr>
          <w:rFonts w:asciiTheme="majorHAnsi" w:eastAsia="Calibri" w:hAnsiTheme="majorHAnsi" w:cstheme="majorHAnsi"/>
          <w:sz w:val="24"/>
          <w:szCs w:val="24"/>
        </w:rPr>
        <w:t>”</w:t>
      </w:r>
      <w:r w:rsidR="00B25CE7" w:rsidRPr="0015591C">
        <w:rPr>
          <w:rFonts w:asciiTheme="majorHAnsi" w:eastAsia="Calibri" w:hAnsiTheme="majorHAnsi" w:cstheme="majorHAnsi"/>
          <w:sz w:val="24"/>
          <w:szCs w:val="24"/>
        </w:rPr>
        <w:t xml:space="preserve"> (</w:t>
      </w:r>
      <w:r w:rsidR="00B25CE7" w:rsidRPr="0015591C">
        <w:rPr>
          <w:rFonts w:asciiTheme="majorHAnsi" w:hAnsiTheme="majorHAnsi" w:cstheme="majorHAnsi"/>
          <w:sz w:val="24"/>
          <w:szCs w:val="24"/>
        </w:rPr>
        <w:t>Marchington et al, 2021, P. 308).</w:t>
      </w:r>
      <w:r w:rsidR="009D204B" w:rsidRPr="0015591C">
        <w:rPr>
          <w:rFonts w:asciiTheme="majorHAnsi" w:eastAsia="Calibri" w:hAnsiTheme="majorHAnsi" w:cstheme="majorHAnsi"/>
          <w:sz w:val="24"/>
          <w:szCs w:val="24"/>
        </w:rPr>
        <w:t xml:space="preserve"> </w:t>
      </w:r>
      <w:r w:rsidR="000D3672" w:rsidRPr="0015591C">
        <w:rPr>
          <w:rFonts w:asciiTheme="majorHAnsi" w:eastAsia="Calibri" w:hAnsiTheme="majorHAnsi" w:cstheme="majorHAnsi"/>
          <w:sz w:val="24"/>
          <w:szCs w:val="24"/>
        </w:rPr>
        <w:t xml:space="preserve">Improvements in leadership behaviour </w:t>
      </w:r>
      <w:r w:rsidRPr="0015591C">
        <w:rPr>
          <w:rFonts w:asciiTheme="majorHAnsi" w:eastAsia="Calibri" w:hAnsiTheme="majorHAnsi" w:cstheme="majorHAnsi"/>
          <w:sz w:val="24"/>
          <w:szCs w:val="24"/>
        </w:rPr>
        <w:t xml:space="preserve">and culture </w:t>
      </w:r>
      <w:r w:rsidR="000D3672" w:rsidRPr="0015591C">
        <w:rPr>
          <w:rFonts w:asciiTheme="majorHAnsi" w:eastAsia="Calibri" w:hAnsiTheme="majorHAnsi" w:cstheme="majorHAnsi"/>
          <w:sz w:val="24"/>
          <w:szCs w:val="24"/>
        </w:rPr>
        <w:t>are often long-term and influenced by multiple factors, making it challenging to directly attribute financial benefits solely to coaching</w:t>
      </w:r>
      <w:r w:rsidR="001C42A7" w:rsidRPr="0015591C">
        <w:rPr>
          <w:rFonts w:asciiTheme="majorHAnsi" w:eastAsia="Calibri" w:hAnsiTheme="majorHAnsi" w:cstheme="majorHAnsi"/>
          <w:sz w:val="24"/>
          <w:szCs w:val="24"/>
        </w:rPr>
        <w:t xml:space="preserve"> interventions</w:t>
      </w:r>
      <w:r w:rsidR="000D3672" w:rsidRPr="0015591C">
        <w:rPr>
          <w:rFonts w:asciiTheme="majorHAnsi" w:eastAsia="Calibri" w:hAnsiTheme="majorHAnsi" w:cstheme="majorHAnsi"/>
          <w:sz w:val="24"/>
          <w:szCs w:val="24"/>
        </w:rPr>
        <w:t>. There is also a risk that focusing on financial return undervalues outcomes such as staff wellbeing and leadership confidence, which are critical in healthcare settings.</w:t>
      </w:r>
    </w:p>
    <w:p w14:paraId="632F22FF" w14:textId="72456758" w:rsidR="002150B4" w:rsidRPr="0015591C" w:rsidRDefault="002150B4" w:rsidP="000D1396">
      <w:pPr>
        <w:jc w:val="both"/>
        <w:rPr>
          <w:rFonts w:asciiTheme="majorHAnsi" w:eastAsia="Calibri" w:hAnsiTheme="majorHAnsi" w:cstheme="majorHAnsi"/>
          <w:sz w:val="24"/>
          <w:szCs w:val="24"/>
        </w:rPr>
      </w:pPr>
      <w:r w:rsidRPr="0015591C">
        <w:rPr>
          <w:rFonts w:asciiTheme="majorHAnsi" w:eastAsia="Calibri" w:hAnsiTheme="majorHAnsi" w:cstheme="majorHAnsi"/>
          <w:b/>
          <w:bCs/>
          <w:sz w:val="24"/>
          <w:szCs w:val="24"/>
        </w:rPr>
        <w:t xml:space="preserve">Non-financial performance measure: Staff survey results – job satisfaction </w:t>
      </w:r>
    </w:p>
    <w:p w14:paraId="7CD1CEC3" w14:textId="2CE1285A" w:rsidR="00316FC7" w:rsidRPr="0015591C" w:rsidRDefault="00316FC7" w:rsidP="000D1396">
      <w:pPr>
        <w:jc w:val="both"/>
        <w:rPr>
          <w:rFonts w:asciiTheme="majorHAnsi" w:eastAsia="Calibri" w:hAnsiTheme="majorHAnsi" w:cstheme="majorHAnsi"/>
          <w:i/>
          <w:iCs/>
          <w:sz w:val="24"/>
          <w:szCs w:val="24"/>
        </w:rPr>
      </w:pPr>
      <w:r w:rsidRPr="0015591C">
        <w:rPr>
          <w:rFonts w:asciiTheme="majorHAnsi" w:eastAsia="Calibri" w:hAnsiTheme="majorHAnsi" w:cstheme="majorHAnsi"/>
          <w:sz w:val="24"/>
          <w:szCs w:val="24"/>
        </w:rPr>
        <w:t xml:space="preserve">Staff survey results are a key non-financial measure of organisational performance, providing insight into employee experience and workplace culture. Within Hywel Dda, the NHS Wales Staff Survey measures job satisfaction, including the theme </w:t>
      </w:r>
      <w:r w:rsidR="008B760E" w:rsidRPr="0015591C">
        <w:rPr>
          <w:rFonts w:asciiTheme="majorHAnsi" w:eastAsia="Calibri" w:hAnsiTheme="majorHAnsi" w:cstheme="majorHAnsi"/>
          <w:i/>
          <w:iCs/>
          <w:sz w:val="24"/>
          <w:szCs w:val="24"/>
        </w:rPr>
        <w:t>‘</w:t>
      </w:r>
      <w:r w:rsidRPr="0015591C">
        <w:rPr>
          <w:rFonts w:asciiTheme="majorHAnsi" w:eastAsia="Calibri" w:hAnsiTheme="majorHAnsi" w:cstheme="majorHAnsi"/>
          <w:i/>
          <w:iCs/>
          <w:sz w:val="24"/>
          <w:szCs w:val="24"/>
        </w:rPr>
        <w:t>We nurture healthy working environments</w:t>
      </w:r>
      <w:r w:rsidR="008B760E" w:rsidRPr="0015591C">
        <w:rPr>
          <w:rFonts w:asciiTheme="majorHAnsi" w:eastAsia="Calibri" w:hAnsiTheme="majorHAnsi" w:cstheme="majorHAnsi"/>
          <w:i/>
          <w:iCs/>
          <w:sz w:val="24"/>
          <w:szCs w:val="24"/>
        </w:rPr>
        <w:t>’</w:t>
      </w:r>
      <w:r w:rsidRPr="0015591C">
        <w:rPr>
          <w:rFonts w:asciiTheme="majorHAnsi" w:eastAsia="Calibri" w:hAnsiTheme="majorHAnsi" w:cstheme="majorHAnsi"/>
          <w:i/>
          <w:iCs/>
          <w:sz w:val="24"/>
          <w:szCs w:val="24"/>
        </w:rPr>
        <w:t xml:space="preserve">. </w:t>
      </w:r>
    </w:p>
    <w:p w14:paraId="1E1E79DA" w14:textId="72D7B6F4" w:rsidR="002150B4" w:rsidRPr="0015591C" w:rsidRDefault="004215E2" w:rsidP="000D1396">
      <w:pPr>
        <w:jc w:val="both"/>
        <w:rPr>
          <w:rFonts w:asciiTheme="majorHAnsi" w:eastAsia="Calibri" w:hAnsiTheme="majorHAnsi" w:cstheme="majorHAnsi"/>
          <w:sz w:val="24"/>
          <w:szCs w:val="24"/>
        </w:rPr>
      </w:pPr>
      <w:r w:rsidRPr="0015591C">
        <w:rPr>
          <w:rFonts w:asciiTheme="majorHAnsi" w:eastAsia="Calibri" w:hAnsiTheme="majorHAnsi" w:cstheme="majorHAnsi"/>
          <w:sz w:val="24"/>
          <w:szCs w:val="24"/>
        </w:rPr>
        <w:t>For example,</w:t>
      </w:r>
      <w:r w:rsidR="00F37C62" w:rsidRPr="0015591C">
        <w:rPr>
          <w:rFonts w:asciiTheme="majorHAnsi" w:eastAsia="Calibri" w:hAnsiTheme="majorHAnsi" w:cstheme="majorHAnsi"/>
          <w:sz w:val="24"/>
          <w:szCs w:val="24"/>
        </w:rPr>
        <w:t xml:space="preserve"> in Hywel Dda’s 2025 NHS Wales Staff Survey Report, </w:t>
      </w:r>
      <w:r w:rsidR="00E12F4A" w:rsidRPr="0015591C">
        <w:rPr>
          <w:rFonts w:asciiTheme="majorHAnsi" w:eastAsia="Calibri" w:hAnsiTheme="majorHAnsi" w:cstheme="majorHAnsi"/>
          <w:sz w:val="24"/>
          <w:szCs w:val="24"/>
        </w:rPr>
        <w:t xml:space="preserve">an </w:t>
      </w:r>
      <w:r w:rsidRPr="0015591C">
        <w:rPr>
          <w:rFonts w:asciiTheme="majorHAnsi" w:eastAsia="Calibri" w:hAnsiTheme="majorHAnsi" w:cstheme="majorHAnsi"/>
          <w:sz w:val="24"/>
          <w:szCs w:val="24"/>
        </w:rPr>
        <w:t>improve</w:t>
      </w:r>
      <w:r w:rsidR="00E12F4A" w:rsidRPr="0015591C">
        <w:rPr>
          <w:rFonts w:asciiTheme="majorHAnsi" w:eastAsia="Calibri" w:hAnsiTheme="majorHAnsi" w:cstheme="majorHAnsi"/>
          <w:sz w:val="24"/>
          <w:szCs w:val="24"/>
        </w:rPr>
        <w:t>ment</w:t>
      </w:r>
      <w:r w:rsidR="00E20369" w:rsidRPr="0015591C">
        <w:rPr>
          <w:rFonts w:asciiTheme="majorHAnsi" w:eastAsia="Calibri" w:hAnsiTheme="majorHAnsi" w:cstheme="majorHAnsi"/>
          <w:sz w:val="24"/>
          <w:szCs w:val="24"/>
        </w:rPr>
        <w:t xml:space="preserve"> </w:t>
      </w:r>
      <w:r w:rsidR="00623CF5" w:rsidRPr="0015591C">
        <w:rPr>
          <w:rFonts w:asciiTheme="majorHAnsi" w:eastAsia="Calibri" w:hAnsiTheme="majorHAnsi" w:cstheme="majorHAnsi"/>
          <w:sz w:val="24"/>
          <w:szCs w:val="24"/>
        </w:rPr>
        <w:t xml:space="preserve">of 2.6% </w:t>
      </w:r>
      <w:r w:rsidR="00CE339A" w:rsidRPr="0015591C">
        <w:rPr>
          <w:rFonts w:asciiTheme="majorHAnsi" w:eastAsia="Calibri" w:hAnsiTheme="majorHAnsi" w:cstheme="majorHAnsi"/>
          <w:sz w:val="24"/>
          <w:szCs w:val="24"/>
        </w:rPr>
        <w:t xml:space="preserve">is identified </w:t>
      </w:r>
      <w:r w:rsidR="00E20369" w:rsidRPr="0015591C">
        <w:rPr>
          <w:rFonts w:asciiTheme="majorHAnsi" w:eastAsia="Calibri" w:hAnsiTheme="majorHAnsi" w:cstheme="majorHAnsi"/>
          <w:sz w:val="24"/>
          <w:szCs w:val="24"/>
        </w:rPr>
        <w:t>in this theme</w:t>
      </w:r>
      <w:r w:rsidRPr="0015591C">
        <w:rPr>
          <w:rFonts w:asciiTheme="majorHAnsi" w:eastAsia="Calibri" w:hAnsiTheme="majorHAnsi" w:cstheme="majorHAnsi"/>
          <w:sz w:val="24"/>
          <w:szCs w:val="24"/>
        </w:rPr>
        <w:t xml:space="preserve"> from 56.8% in 2023 to 59.4% in 2025</w:t>
      </w:r>
      <w:r w:rsidR="00623CF5" w:rsidRPr="0015591C">
        <w:rPr>
          <w:rFonts w:asciiTheme="majorHAnsi" w:eastAsia="Calibri" w:hAnsiTheme="majorHAnsi" w:cstheme="majorHAnsi"/>
          <w:sz w:val="24"/>
          <w:szCs w:val="24"/>
        </w:rPr>
        <w:t>,</w:t>
      </w:r>
      <w:r w:rsidR="00721071" w:rsidRPr="0015591C">
        <w:rPr>
          <w:rFonts w:asciiTheme="majorHAnsi" w:eastAsia="Calibri" w:hAnsiTheme="majorHAnsi" w:cstheme="majorHAnsi"/>
          <w:sz w:val="24"/>
          <w:szCs w:val="24"/>
        </w:rPr>
        <w:t xml:space="preserve"> which may </w:t>
      </w:r>
      <w:r w:rsidR="009E5359" w:rsidRPr="0015591C">
        <w:rPr>
          <w:rFonts w:asciiTheme="majorHAnsi" w:eastAsia="Calibri" w:hAnsiTheme="majorHAnsi" w:cstheme="majorHAnsi"/>
          <w:sz w:val="24"/>
          <w:szCs w:val="24"/>
        </w:rPr>
        <w:t>be attributed to</w:t>
      </w:r>
      <w:r w:rsidRPr="0015591C">
        <w:rPr>
          <w:rFonts w:asciiTheme="majorHAnsi" w:eastAsia="Calibri" w:hAnsiTheme="majorHAnsi" w:cstheme="majorHAnsi"/>
          <w:sz w:val="24"/>
          <w:szCs w:val="24"/>
        </w:rPr>
        <w:t xml:space="preserve"> leadership development initiatives, such as coaching, are strengthening manager capability and supporting healthier team environments, </w:t>
      </w:r>
      <w:r w:rsidR="002150B4" w:rsidRPr="0015591C">
        <w:rPr>
          <w:rFonts w:asciiTheme="majorHAnsi" w:eastAsia="Calibri" w:hAnsiTheme="majorHAnsi" w:cstheme="majorHAnsi"/>
          <w:sz w:val="24"/>
          <w:szCs w:val="24"/>
        </w:rPr>
        <w:t>promot</w:t>
      </w:r>
      <w:r w:rsidRPr="0015591C">
        <w:rPr>
          <w:rFonts w:asciiTheme="majorHAnsi" w:eastAsia="Calibri" w:hAnsiTheme="majorHAnsi" w:cstheme="majorHAnsi"/>
          <w:sz w:val="24"/>
          <w:szCs w:val="24"/>
        </w:rPr>
        <w:t>ing</w:t>
      </w:r>
      <w:r w:rsidR="002150B4" w:rsidRPr="0015591C">
        <w:rPr>
          <w:rFonts w:asciiTheme="majorHAnsi" w:eastAsia="Calibri" w:hAnsiTheme="majorHAnsi" w:cstheme="majorHAnsi"/>
          <w:sz w:val="24"/>
          <w:szCs w:val="24"/>
        </w:rPr>
        <w:t xml:space="preserve"> wellbeing</w:t>
      </w:r>
      <w:r w:rsidRPr="0015591C">
        <w:rPr>
          <w:rFonts w:asciiTheme="majorHAnsi" w:eastAsia="Calibri" w:hAnsiTheme="majorHAnsi" w:cstheme="majorHAnsi"/>
          <w:sz w:val="24"/>
          <w:szCs w:val="24"/>
        </w:rPr>
        <w:t xml:space="preserve"> </w:t>
      </w:r>
      <w:r w:rsidR="002150B4" w:rsidRPr="0015591C">
        <w:rPr>
          <w:rFonts w:asciiTheme="majorHAnsi" w:eastAsia="Calibri" w:hAnsiTheme="majorHAnsi" w:cstheme="majorHAnsi"/>
          <w:sz w:val="24"/>
          <w:szCs w:val="24"/>
        </w:rPr>
        <w:t>and contributing to a healthier organisational culture</w:t>
      </w:r>
      <w:r w:rsidR="00264E03" w:rsidRPr="0015591C">
        <w:rPr>
          <w:rFonts w:asciiTheme="majorHAnsi" w:eastAsia="Calibri" w:hAnsiTheme="majorHAnsi" w:cstheme="majorHAnsi"/>
          <w:sz w:val="24"/>
          <w:szCs w:val="24"/>
        </w:rPr>
        <w:t>.</w:t>
      </w:r>
    </w:p>
    <w:p w14:paraId="12356BCD" w14:textId="535D1056" w:rsidR="002150B4" w:rsidRPr="0015591C" w:rsidRDefault="002150B4" w:rsidP="000D1396">
      <w:pPr>
        <w:jc w:val="both"/>
        <w:rPr>
          <w:rFonts w:asciiTheme="majorHAnsi" w:eastAsia="Calibri" w:hAnsiTheme="majorHAnsi" w:cstheme="majorHAnsi"/>
          <w:b/>
          <w:bCs/>
          <w:sz w:val="24"/>
          <w:szCs w:val="24"/>
        </w:rPr>
      </w:pPr>
      <w:r w:rsidRPr="0015591C">
        <w:rPr>
          <w:rFonts w:asciiTheme="majorHAnsi" w:eastAsia="Calibri" w:hAnsiTheme="majorHAnsi" w:cstheme="majorHAnsi"/>
          <w:b/>
          <w:bCs/>
          <w:sz w:val="24"/>
          <w:szCs w:val="24"/>
        </w:rPr>
        <w:t>Appraisal:</w:t>
      </w:r>
    </w:p>
    <w:p w14:paraId="7502029C" w14:textId="6E1790DF" w:rsidR="00464FB7" w:rsidRPr="0015591C" w:rsidRDefault="00464FB7" w:rsidP="000D1396">
      <w:pPr>
        <w:jc w:val="both"/>
        <w:rPr>
          <w:rFonts w:asciiTheme="majorHAnsi" w:eastAsia="Calibri" w:hAnsiTheme="majorHAnsi" w:cstheme="majorHAnsi"/>
          <w:sz w:val="24"/>
          <w:szCs w:val="24"/>
        </w:rPr>
      </w:pPr>
      <w:r w:rsidRPr="0015591C">
        <w:rPr>
          <w:rFonts w:asciiTheme="majorHAnsi" w:eastAsia="Calibri" w:hAnsiTheme="majorHAnsi" w:cstheme="majorHAnsi"/>
          <w:sz w:val="24"/>
          <w:szCs w:val="24"/>
        </w:rPr>
        <w:t>An advantage of this measure is that it captures the lived experience of staff and reflects leadership effectiveness in practice. It is highly relevant in healthcare, where staff wellbeing</w:t>
      </w:r>
      <w:r w:rsidRPr="000D1396">
        <w:rPr>
          <w:rFonts w:asciiTheme="majorHAnsi" w:eastAsia="Calibri" w:hAnsiTheme="majorHAnsi" w:cstheme="majorHAnsi"/>
          <w:sz w:val="24"/>
          <w:szCs w:val="24"/>
        </w:rPr>
        <w:t xml:space="preserve"> </w:t>
      </w:r>
      <w:r w:rsidRPr="0015591C">
        <w:rPr>
          <w:rFonts w:asciiTheme="majorHAnsi" w:eastAsia="Calibri" w:hAnsiTheme="majorHAnsi" w:cstheme="majorHAnsi"/>
          <w:sz w:val="24"/>
          <w:szCs w:val="24"/>
        </w:rPr>
        <w:t>and engagement</w:t>
      </w:r>
      <w:r w:rsidR="00A954BB" w:rsidRPr="0015591C">
        <w:rPr>
          <w:rFonts w:asciiTheme="majorHAnsi" w:eastAsia="Calibri" w:hAnsiTheme="majorHAnsi" w:cstheme="majorHAnsi"/>
          <w:sz w:val="24"/>
          <w:szCs w:val="24"/>
        </w:rPr>
        <w:t xml:space="preserve"> </w:t>
      </w:r>
      <w:r w:rsidRPr="0015591C">
        <w:rPr>
          <w:rFonts w:asciiTheme="majorHAnsi" w:eastAsia="Calibri" w:hAnsiTheme="majorHAnsi" w:cstheme="majorHAnsi"/>
          <w:sz w:val="24"/>
          <w:szCs w:val="24"/>
        </w:rPr>
        <w:t>are linked to team performance and patient outcomes, and may also indicate reduced HR pressures</w:t>
      </w:r>
      <w:r w:rsidR="00EA0652" w:rsidRPr="0015591C">
        <w:rPr>
          <w:rFonts w:asciiTheme="majorHAnsi" w:eastAsia="Calibri" w:hAnsiTheme="majorHAnsi" w:cstheme="majorHAnsi"/>
          <w:sz w:val="24"/>
          <w:szCs w:val="24"/>
        </w:rPr>
        <w:t xml:space="preserve"> (</w:t>
      </w:r>
      <w:proofErr w:type="spellStart"/>
      <w:r w:rsidR="00EA0652" w:rsidRPr="0015591C">
        <w:rPr>
          <w:rFonts w:asciiTheme="majorHAnsi" w:eastAsia="Calibri" w:hAnsiTheme="majorHAnsi" w:cstheme="majorHAnsi"/>
          <w:sz w:val="24"/>
          <w:szCs w:val="24"/>
        </w:rPr>
        <w:t>CoachHub</w:t>
      </w:r>
      <w:proofErr w:type="spellEnd"/>
      <w:r w:rsidR="00EA0652" w:rsidRPr="0015591C">
        <w:rPr>
          <w:rFonts w:asciiTheme="majorHAnsi" w:eastAsia="Calibri" w:hAnsiTheme="majorHAnsi" w:cstheme="majorHAnsi"/>
          <w:sz w:val="24"/>
          <w:szCs w:val="24"/>
        </w:rPr>
        <w:t>, 2024).</w:t>
      </w:r>
    </w:p>
    <w:p w14:paraId="5B40833E" w14:textId="2C698D5E" w:rsidR="008B60E4" w:rsidRPr="0015591C" w:rsidRDefault="008B60E4" w:rsidP="000D1396">
      <w:pPr>
        <w:jc w:val="both"/>
        <w:rPr>
          <w:rFonts w:asciiTheme="majorHAnsi" w:eastAsia="Calibri" w:hAnsiTheme="majorHAnsi" w:cstheme="majorHAnsi"/>
          <w:sz w:val="24"/>
          <w:szCs w:val="24"/>
        </w:rPr>
      </w:pPr>
      <w:r w:rsidRPr="0015591C">
        <w:rPr>
          <w:rFonts w:asciiTheme="majorHAnsi" w:eastAsia="Calibri" w:hAnsiTheme="majorHAnsi" w:cstheme="majorHAnsi"/>
          <w:sz w:val="24"/>
          <w:szCs w:val="24"/>
        </w:rPr>
        <w:lastRenderedPageBreak/>
        <w:t xml:space="preserve">However, a limitation is that survey data can be subjective and influenced by external factors such as workload pressures, staffing levels or wider NHS challenges, which may not be directly related to leadership capability. Surveys are also typically annual, limiting timely evaluation and it can be difficult to attribute changes solely to leadership development due to multiple influencing factors. </w:t>
      </w:r>
    </w:p>
    <w:p w14:paraId="49A04EF1" w14:textId="77777777" w:rsidR="00990910" w:rsidRPr="00990910" w:rsidRDefault="00990910" w:rsidP="000D1396">
      <w:pPr>
        <w:jc w:val="both"/>
        <w:rPr>
          <w:rFonts w:asciiTheme="majorHAnsi" w:eastAsia="Calibri" w:hAnsiTheme="majorHAnsi" w:cstheme="majorHAnsi"/>
          <w:b/>
          <w:bCs/>
          <w:sz w:val="26"/>
          <w:szCs w:val="26"/>
        </w:rPr>
      </w:pPr>
      <w:r w:rsidRPr="00990910">
        <w:rPr>
          <w:rFonts w:asciiTheme="majorHAnsi" w:eastAsia="Calibri" w:hAnsiTheme="majorHAnsi" w:cstheme="majorHAnsi"/>
          <w:b/>
          <w:bCs/>
          <w:sz w:val="26"/>
          <w:szCs w:val="26"/>
        </w:rPr>
        <w:t>3.2 Measuring the Impact and Value of People Practice (AC 3.2)</w:t>
      </w:r>
    </w:p>
    <w:p w14:paraId="067B2A41" w14:textId="073479C6" w:rsidR="00E259DD" w:rsidRPr="0015591C" w:rsidRDefault="00E259DD" w:rsidP="000D1396">
      <w:pPr>
        <w:jc w:val="both"/>
        <w:rPr>
          <w:rFonts w:asciiTheme="majorHAnsi" w:eastAsia="Calibri" w:hAnsiTheme="majorHAnsi" w:cstheme="majorHAnsi"/>
          <w:sz w:val="24"/>
          <w:szCs w:val="24"/>
        </w:rPr>
      </w:pPr>
      <w:r w:rsidRPr="0015591C">
        <w:rPr>
          <w:rFonts w:asciiTheme="majorHAnsi" w:eastAsia="Calibri" w:hAnsiTheme="majorHAnsi" w:cstheme="majorHAnsi"/>
          <w:sz w:val="24"/>
          <w:szCs w:val="24"/>
        </w:rPr>
        <w:t xml:space="preserve">Measuring the impact and value of people practices is a key part of evidence-based practice, ensuring that decisions are informed by reliable data and evaluation. </w:t>
      </w:r>
      <w:r w:rsidR="007E26EC" w:rsidRPr="0015591C">
        <w:rPr>
          <w:rFonts w:asciiTheme="majorHAnsi" w:eastAsia="Calibri" w:hAnsiTheme="majorHAnsi" w:cstheme="majorHAnsi"/>
          <w:sz w:val="24"/>
          <w:szCs w:val="24"/>
        </w:rPr>
        <w:t>‘</w:t>
      </w:r>
      <w:r w:rsidRPr="0015591C">
        <w:rPr>
          <w:rFonts w:asciiTheme="majorHAnsi" w:eastAsia="Calibri" w:hAnsiTheme="majorHAnsi" w:cstheme="majorHAnsi"/>
          <w:sz w:val="24"/>
          <w:szCs w:val="24"/>
        </w:rPr>
        <w:t>Impact</w:t>
      </w:r>
      <w:r w:rsidR="007E26EC" w:rsidRPr="0015591C">
        <w:rPr>
          <w:rFonts w:asciiTheme="majorHAnsi" w:eastAsia="Calibri" w:hAnsiTheme="majorHAnsi" w:cstheme="majorHAnsi"/>
          <w:sz w:val="24"/>
          <w:szCs w:val="24"/>
        </w:rPr>
        <w:t>’</w:t>
      </w:r>
      <w:r w:rsidRPr="0015591C">
        <w:rPr>
          <w:rFonts w:asciiTheme="majorHAnsi" w:eastAsia="Calibri" w:hAnsiTheme="majorHAnsi" w:cstheme="majorHAnsi"/>
          <w:sz w:val="24"/>
          <w:szCs w:val="24"/>
        </w:rPr>
        <w:t xml:space="preserve"> refers to the effect a</w:t>
      </w:r>
      <w:r w:rsidR="007E26EC" w:rsidRPr="0015591C">
        <w:rPr>
          <w:rFonts w:asciiTheme="majorHAnsi" w:eastAsia="Calibri" w:hAnsiTheme="majorHAnsi" w:cstheme="majorHAnsi"/>
          <w:sz w:val="24"/>
          <w:szCs w:val="24"/>
        </w:rPr>
        <w:t>n</w:t>
      </w:r>
      <w:r w:rsidRPr="0015591C">
        <w:rPr>
          <w:rFonts w:asciiTheme="majorHAnsi" w:eastAsia="Calibri" w:hAnsiTheme="majorHAnsi" w:cstheme="majorHAnsi"/>
          <w:sz w:val="24"/>
          <w:szCs w:val="24"/>
        </w:rPr>
        <w:t xml:space="preserve"> initiative has on individuals and organisational outcomes, while </w:t>
      </w:r>
      <w:r w:rsidR="007E26EC" w:rsidRPr="0015591C">
        <w:rPr>
          <w:rFonts w:asciiTheme="majorHAnsi" w:eastAsia="Calibri" w:hAnsiTheme="majorHAnsi" w:cstheme="majorHAnsi"/>
          <w:sz w:val="24"/>
          <w:szCs w:val="24"/>
        </w:rPr>
        <w:t>‘</w:t>
      </w:r>
      <w:r w:rsidRPr="0015591C">
        <w:rPr>
          <w:rFonts w:asciiTheme="majorHAnsi" w:eastAsia="Calibri" w:hAnsiTheme="majorHAnsi" w:cstheme="majorHAnsi"/>
          <w:sz w:val="24"/>
          <w:szCs w:val="24"/>
        </w:rPr>
        <w:t>value</w:t>
      </w:r>
      <w:r w:rsidR="007E26EC" w:rsidRPr="0015591C">
        <w:rPr>
          <w:rFonts w:asciiTheme="majorHAnsi" w:eastAsia="Calibri" w:hAnsiTheme="majorHAnsi" w:cstheme="majorHAnsi"/>
          <w:sz w:val="24"/>
          <w:szCs w:val="24"/>
        </w:rPr>
        <w:t>’</w:t>
      </w:r>
      <w:r w:rsidRPr="0015591C">
        <w:rPr>
          <w:rFonts w:asciiTheme="majorHAnsi" w:eastAsia="Calibri" w:hAnsiTheme="majorHAnsi" w:cstheme="majorHAnsi"/>
          <w:sz w:val="24"/>
          <w:szCs w:val="24"/>
        </w:rPr>
        <w:t xml:space="preserve"> relates to the contribution it makes to organisational effectiveness. In healthcare organisations such as Hywel Dda University Health Board</w:t>
      </w:r>
      <w:r w:rsidR="0049222D" w:rsidRPr="0015591C">
        <w:rPr>
          <w:rFonts w:asciiTheme="majorHAnsi" w:eastAsia="Calibri" w:hAnsiTheme="majorHAnsi" w:cstheme="majorHAnsi"/>
          <w:sz w:val="24"/>
          <w:szCs w:val="24"/>
        </w:rPr>
        <w:t xml:space="preserve"> (HDUHB)</w:t>
      </w:r>
      <w:r w:rsidRPr="0015591C">
        <w:rPr>
          <w:rFonts w:asciiTheme="majorHAnsi" w:eastAsia="Calibri" w:hAnsiTheme="majorHAnsi" w:cstheme="majorHAnsi"/>
          <w:sz w:val="24"/>
          <w:szCs w:val="24"/>
        </w:rPr>
        <w:t>, people practices add value by improving leadership capability, staff wellbeing, and workforce outcomes such as reduced sickness absence.</w:t>
      </w:r>
    </w:p>
    <w:p w14:paraId="3E10BDF4" w14:textId="2714DE65" w:rsidR="00E259DD" w:rsidRPr="0015591C" w:rsidRDefault="00E259DD" w:rsidP="000D1396">
      <w:pPr>
        <w:jc w:val="both"/>
        <w:rPr>
          <w:rFonts w:asciiTheme="majorHAnsi" w:eastAsia="Calibri" w:hAnsiTheme="majorHAnsi" w:cstheme="majorHAnsi"/>
          <w:sz w:val="24"/>
          <w:szCs w:val="24"/>
        </w:rPr>
      </w:pPr>
      <w:r w:rsidRPr="0015591C">
        <w:rPr>
          <w:rFonts w:asciiTheme="majorHAnsi" w:eastAsia="Calibri" w:hAnsiTheme="majorHAnsi" w:cstheme="majorHAnsi"/>
          <w:sz w:val="24"/>
          <w:szCs w:val="24"/>
        </w:rPr>
        <w:t>One method used to measure impact is the Kirkpatrick evaluation model</w:t>
      </w:r>
      <w:r w:rsidR="002869B4" w:rsidRPr="0015591C">
        <w:rPr>
          <w:rFonts w:asciiTheme="majorHAnsi" w:eastAsia="Calibri" w:hAnsiTheme="majorHAnsi" w:cstheme="majorHAnsi"/>
          <w:sz w:val="24"/>
          <w:szCs w:val="24"/>
        </w:rPr>
        <w:t xml:space="preserve"> (CIPD, 2025)</w:t>
      </w:r>
      <w:r w:rsidR="00A8703C">
        <w:rPr>
          <w:rFonts w:asciiTheme="majorHAnsi" w:eastAsia="Calibri" w:hAnsiTheme="majorHAnsi" w:cstheme="majorHAnsi"/>
          <w:sz w:val="24"/>
          <w:szCs w:val="24"/>
        </w:rPr>
        <w:t xml:space="preserve">, </w:t>
      </w:r>
      <w:r w:rsidRPr="0015591C">
        <w:rPr>
          <w:rFonts w:asciiTheme="majorHAnsi" w:eastAsia="Calibri" w:hAnsiTheme="majorHAnsi" w:cstheme="majorHAnsi"/>
          <w:sz w:val="24"/>
          <w:szCs w:val="24"/>
        </w:rPr>
        <w:t xml:space="preserve">which assesses interventions across four levels: reaction, learning, behaviour, and results. For example, a compassionate leadership programme at Hywel Dda could be evaluated by gathering participant feedback (reaction), assessing increased understanding of compassionate behaviours (learning), and evaluating changes in leadership practice through team feedback or </w:t>
      </w:r>
      <w:r w:rsidR="007E26EC" w:rsidRPr="0015591C">
        <w:rPr>
          <w:rFonts w:asciiTheme="majorHAnsi" w:eastAsia="Calibri" w:hAnsiTheme="majorHAnsi" w:cstheme="majorHAnsi"/>
          <w:sz w:val="24"/>
          <w:szCs w:val="24"/>
        </w:rPr>
        <w:t xml:space="preserve">NHS Healthcare Leadership </w:t>
      </w:r>
      <w:r w:rsidRPr="0015591C">
        <w:rPr>
          <w:rFonts w:asciiTheme="majorHAnsi" w:eastAsia="Calibri" w:hAnsiTheme="majorHAnsi" w:cstheme="majorHAnsi"/>
          <w:sz w:val="24"/>
          <w:szCs w:val="24"/>
        </w:rPr>
        <w:t>360</w:t>
      </w:r>
      <w:r w:rsidR="007E26EC" w:rsidRPr="0015591C">
        <w:rPr>
          <w:rFonts w:asciiTheme="majorHAnsi" w:eastAsia="Calibri" w:hAnsiTheme="majorHAnsi" w:cstheme="majorHAnsi"/>
          <w:sz w:val="24"/>
          <w:szCs w:val="24"/>
        </w:rPr>
        <w:t xml:space="preserve"> feedback</w:t>
      </w:r>
      <w:r w:rsidRPr="0015591C">
        <w:rPr>
          <w:rFonts w:asciiTheme="majorHAnsi" w:eastAsia="Calibri" w:hAnsiTheme="majorHAnsi" w:cstheme="majorHAnsi"/>
          <w:sz w:val="24"/>
          <w:szCs w:val="24"/>
        </w:rPr>
        <w:t xml:space="preserve"> reviews (behaviour). At the results level, organisational data such as reductions in sickness absence or improvements in staff survey results linked to </w:t>
      </w:r>
      <w:r w:rsidR="007E26EC" w:rsidRPr="0015591C">
        <w:rPr>
          <w:rFonts w:asciiTheme="majorHAnsi" w:eastAsia="Calibri" w:hAnsiTheme="majorHAnsi" w:cstheme="majorHAnsi"/>
          <w:sz w:val="24"/>
          <w:szCs w:val="24"/>
        </w:rPr>
        <w:t>‘</w:t>
      </w:r>
      <w:r w:rsidRPr="0015591C">
        <w:rPr>
          <w:rFonts w:asciiTheme="majorHAnsi" w:eastAsia="Calibri" w:hAnsiTheme="majorHAnsi" w:cstheme="majorHAnsi"/>
          <w:sz w:val="24"/>
          <w:szCs w:val="24"/>
        </w:rPr>
        <w:t>We nurture healthy working environments</w:t>
      </w:r>
      <w:r w:rsidR="007E26EC" w:rsidRPr="0015591C">
        <w:rPr>
          <w:rFonts w:asciiTheme="majorHAnsi" w:eastAsia="Calibri" w:hAnsiTheme="majorHAnsi" w:cstheme="majorHAnsi"/>
          <w:sz w:val="24"/>
          <w:szCs w:val="24"/>
        </w:rPr>
        <w:t>’</w:t>
      </w:r>
      <w:r w:rsidRPr="0015591C">
        <w:rPr>
          <w:rFonts w:asciiTheme="majorHAnsi" w:eastAsia="Calibri" w:hAnsiTheme="majorHAnsi" w:cstheme="majorHAnsi"/>
          <w:sz w:val="24"/>
          <w:szCs w:val="24"/>
        </w:rPr>
        <w:t xml:space="preserve"> can be analysed. This model provides a structured and holistic approach, capturing both behavioural and organisational impact</w:t>
      </w:r>
      <w:r w:rsidR="00F43953" w:rsidRPr="0015591C">
        <w:rPr>
          <w:rFonts w:asciiTheme="majorHAnsi" w:eastAsia="Calibri" w:hAnsiTheme="majorHAnsi" w:cstheme="majorHAnsi"/>
          <w:sz w:val="24"/>
          <w:szCs w:val="24"/>
        </w:rPr>
        <w:t xml:space="preserve"> </w:t>
      </w:r>
      <w:r w:rsidR="002869B4" w:rsidRPr="0015591C">
        <w:rPr>
          <w:rFonts w:asciiTheme="majorHAnsi" w:eastAsia="Calibri" w:hAnsiTheme="majorHAnsi" w:cstheme="majorHAnsi"/>
          <w:sz w:val="24"/>
          <w:szCs w:val="24"/>
        </w:rPr>
        <w:t xml:space="preserve">(Taylor and Woodhams, 2022, P. </w:t>
      </w:r>
      <w:r w:rsidR="002869B4" w:rsidRPr="0015591C">
        <w:rPr>
          <w:rFonts w:asciiTheme="majorHAnsi" w:hAnsiTheme="majorHAnsi" w:cstheme="majorHAnsi"/>
          <w:sz w:val="24"/>
          <w:szCs w:val="24"/>
        </w:rPr>
        <w:t>136).</w:t>
      </w:r>
      <w:r w:rsidRPr="0015591C">
        <w:rPr>
          <w:rFonts w:asciiTheme="majorHAnsi" w:eastAsia="Calibri" w:hAnsiTheme="majorHAnsi" w:cstheme="majorHAnsi"/>
          <w:sz w:val="24"/>
          <w:szCs w:val="24"/>
        </w:rPr>
        <w:t xml:space="preserve"> However, it can be time-intensive and it may be difficult to attribute outcomes solely to the intervention due to wider organisational influences.</w:t>
      </w:r>
    </w:p>
    <w:p w14:paraId="6C341F14" w14:textId="5383C1F8" w:rsidR="00E259DD" w:rsidRPr="000D1396" w:rsidRDefault="00E259DD" w:rsidP="000D1396">
      <w:pPr>
        <w:jc w:val="both"/>
        <w:rPr>
          <w:rFonts w:asciiTheme="majorHAnsi" w:eastAsia="Calibri" w:hAnsiTheme="majorHAnsi" w:cstheme="majorHAnsi"/>
          <w:sz w:val="24"/>
          <w:szCs w:val="24"/>
        </w:rPr>
      </w:pPr>
      <w:r w:rsidRPr="0015591C">
        <w:rPr>
          <w:rFonts w:asciiTheme="majorHAnsi" w:eastAsia="Calibri" w:hAnsiTheme="majorHAnsi" w:cstheme="majorHAnsi"/>
          <w:sz w:val="24"/>
          <w:szCs w:val="24"/>
        </w:rPr>
        <w:t>A second method is cost-</w:t>
      </w:r>
      <w:r w:rsidR="00F248E9">
        <w:rPr>
          <w:rFonts w:asciiTheme="majorHAnsi" w:eastAsia="Calibri" w:hAnsiTheme="majorHAnsi" w:cstheme="majorHAnsi"/>
          <w:sz w:val="24"/>
          <w:szCs w:val="24"/>
        </w:rPr>
        <w:t>based a</w:t>
      </w:r>
      <w:r w:rsidRPr="0015591C">
        <w:rPr>
          <w:rFonts w:asciiTheme="majorHAnsi" w:eastAsia="Calibri" w:hAnsiTheme="majorHAnsi" w:cstheme="majorHAnsi"/>
          <w:sz w:val="24"/>
          <w:szCs w:val="24"/>
        </w:rPr>
        <w:t xml:space="preserve">nalysis, which compares the cost of an initiative with the benefits it generates. In this context, Hywel Dda could assess the cost of delivering compassionate leadership training against benefits such as reduced </w:t>
      </w:r>
      <w:r w:rsidR="001772DC" w:rsidRPr="0015591C">
        <w:rPr>
          <w:rFonts w:asciiTheme="majorHAnsi" w:eastAsia="Calibri" w:hAnsiTheme="majorHAnsi" w:cstheme="majorHAnsi"/>
          <w:sz w:val="24"/>
          <w:szCs w:val="24"/>
        </w:rPr>
        <w:t xml:space="preserve">stress </w:t>
      </w:r>
      <w:r w:rsidR="00346816" w:rsidRPr="0015591C">
        <w:rPr>
          <w:rFonts w:asciiTheme="majorHAnsi" w:eastAsia="Calibri" w:hAnsiTheme="majorHAnsi" w:cstheme="majorHAnsi"/>
          <w:sz w:val="24"/>
          <w:szCs w:val="24"/>
        </w:rPr>
        <w:t xml:space="preserve">related </w:t>
      </w:r>
      <w:r w:rsidRPr="0015591C">
        <w:rPr>
          <w:rFonts w:asciiTheme="majorHAnsi" w:eastAsia="Calibri" w:hAnsiTheme="majorHAnsi" w:cstheme="majorHAnsi"/>
          <w:sz w:val="24"/>
          <w:szCs w:val="24"/>
        </w:rPr>
        <w:t>sickness absence, fewer employee relations cases, and improved staff retention</w:t>
      </w:r>
      <w:r w:rsidR="00FF2E25" w:rsidRPr="0015591C">
        <w:rPr>
          <w:rFonts w:asciiTheme="majorHAnsi" w:eastAsia="Calibri" w:hAnsiTheme="majorHAnsi" w:cstheme="majorHAnsi"/>
          <w:sz w:val="24"/>
          <w:szCs w:val="24"/>
        </w:rPr>
        <w:t xml:space="preserve"> (Bailey and West, 2022).</w:t>
      </w:r>
      <w:r w:rsidRPr="0015591C">
        <w:rPr>
          <w:rFonts w:asciiTheme="majorHAnsi" w:eastAsia="Calibri" w:hAnsiTheme="majorHAnsi" w:cstheme="majorHAnsi"/>
          <w:sz w:val="24"/>
          <w:szCs w:val="24"/>
        </w:rPr>
        <w:t xml:space="preserve"> For example, a reduction in stress-related absence may result in savings through</w:t>
      </w:r>
      <w:r w:rsidRPr="000D1396">
        <w:rPr>
          <w:rFonts w:asciiTheme="majorHAnsi" w:eastAsia="Calibri" w:hAnsiTheme="majorHAnsi" w:cstheme="majorHAnsi"/>
          <w:sz w:val="24"/>
          <w:szCs w:val="24"/>
        </w:rPr>
        <w:t xml:space="preserve"> decreased agency use and improved workforce stability. This approach helps demonstrate value for money and supports evidence-based decision making. However, a limitation is that some benefits, such as improved staff morale or psychological safety, are difficult to quantify financially. Despite this, combining quantitative data such as absence rates with qualitative </w:t>
      </w:r>
      <w:r w:rsidR="006538B8" w:rsidRPr="000D1396">
        <w:rPr>
          <w:rFonts w:asciiTheme="majorHAnsi" w:eastAsia="Calibri" w:hAnsiTheme="majorHAnsi" w:cstheme="majorHAnsi"/>
          <w:sz w:val="24"/>
          <w:szCs w:val="24"/>
        </w:rPr>
        <w:t>data from staff survey results</w:t>
      </w:r>
      <w:r w:rsidR="00DF1421" w:rsidRPr="000D1396">
        <w:rPr>
          <w:rFonts w:asciiTheme="majorHAnsi" w:eastAsia="Calibri" w:hAnsiTheme="majorHAnsi" w:cstheme="majorHAnsi"/>
          <w:sz w:val="24"/>
          <w:szCs w:val="24"/>
        </w:rPr>
        <w:t>, comments shared within Leadership 360 review</w:t>
      </w:r>
      <w:r w:rsidR="00AF51FB" w:rsidRPr="000D1396">
        <w:rPr>
          <w:rFonts w:asciiTheme="majorHAnsi" w:eastAsia="Calibri" w:hAnsiTheme="majorHAnsi" w:cstheme="majorHAnsi"/>
          <w:sz w:val="24"/>
          <w:szCs w:val="24"/>
        </w:rPr>
        <w:t xml:space="preserve"> and</w:t>
      </w:r>
      <w:r w:rsidR="00DF1421" w:rsidRPr="000D1396">
        <w:rPr>
          <w:rFonts w:asciiTheme="majorHAnsi" w:eastAsia="Calibri" w:hAnsiTheme="majorHAnsi" w:cstheme="majorHAnsi"/>
          <w:sz w:val="24"/>
          <w:szCs w:val="24"/>
        </w:rPr>
        <w:t xml:space="preserve"> </w:t>
      </w:r>
      <w:r w:rsidR="00AF51FB" w:rsidRPr="000D1396">
        <w:rPr>
          <w:rFonts w:asciiTheme="majorHAnsi" w:eastAsia="Calibri" w:hAnsiTheme="majorHAnsi" w:cstheme="majorHAnsi"/>
          <w:sz w:val="24"/>
          <w:szCs w:val="24"/>
        </w:rPr>
        <w:t>interviews</w:t>
      </w:r>
      <w:r w:rsidR="00DF1421" w:rsidRPr="000D1396">
        <w:rPr>
          <w:rFonts w:asciiTheme="majorHAnsi" w:eastAsia="Calibri" w:hAnsiTheme="majorHAnsi" w:cstheme="majorHAnsi"/>
          <w:sz w:val="24"/>
          <w:szCs w:val="24"/>
        </w:rPr>
        <w:t>,</w:t>
      </w:r>
      <w:r w:rsidRPr="000D1396">
        <w:rPr>
          <w:rFonts w:asciiTheme="majorHAnsi" w:eastAsia="Calibri" w:hAnsiTheme="majorHAnsi" w:cstheme="majorHAnsi"/>
          <w:sz w:val="24"/>
          <w:szCs w:val="24"/>
        </w:rPr>
        <w:t xml:space="preserve"> enables a balanced assessment of impact and value.</w:t>
      </w:r>
    </w:p>
    <w:p w14:paraId="5C1982F5" w14:textId="77777777" w:rsidR="00943FB2" w:rsidRDefault="00943FB2" w:rsidP="0015591C">
      <w:pPr>
        <w:jc w:val="center"/>
        <w:rPr>
          <w:rFonts w:asciiTheme="majorHAnsi" w:hAnsiTheme="majorHAnsi" w:cstheme="majorHAnsi"/>
          <w:b/>
          <w:bCs/>
          <w:sz w:val="28"/>
          <w:szCs w:val="28"/>
        </w:rPr>
      </w:pPr>
    </w:p>
    <w:p w14:paraId="7A6753F3" w14:textId="77777777" w:rsidR="00943FB2" w:rsidRDefault="00943FB2" w:rsidP="0015591C">
      <w:pPr>
        <w:jc w:val="center"/>
        <w:rPr>
          <w:rFonts w:asciiTheme="majorHAnsi" w:hAnsiTheme="majorHAnsi" w:cstheme="majorHAnsi"/>
          <w:b/>
          <w:bCs/>
          <w:sz w:val="28"/>
          <w:szCs w:val="28"/>
        </w:rPr>
      </w:pPr>
    </w:p>
    <w:p w14:paraId="1F4A8F0F" w14:textId="77777777" w:rsidR="00943FB2" w:rsidRDefault="00943FB2" w:rsidP="0015591C">
      <w:pPr>
        <w:jc w:val="center"/>
        <w:rPr>
          <w:rFonts w:asciiTheme="majorHAnsi" w:hAnsiTheme="majorHAnsi" w:cstheme="majorHAnsi"/>
          <w:b/>
          <w:bCs/>
          <w:sz w:val="28"/>
          <w:szCs w:val="28"/>
        </w:rPr>
      </w:pPr>
    </w:p>
    <w:p w14:paraId="535FCF92" w14:textId="690C7DFF" w:rsidR="004E7A79" w:rsidRPr="004E7A79" w:rsidRDefault="004E7A79" w:rsidP="0015591C">
      <w:pPr>
        <w:jc w:val="center"/>
        <w:rPr>
          <w:rFonts w:asciiTheme="majorHAnsi" w:hAnsiTheme="majorHAnsi" w:cstheme="majorHAnsi"/>
          <w:b/>
          <w:bCs/>
          <w:sz w:val="28"/>
          <w:szCs w:val="28"/>
        </w:rPr>
      </w:pPr>
      <w:r w:rsidRPr="004E7A79">
        <w:rPr>
          <w:rFonts w:asciiTheme="majorHAnsi" w:hAnsiTheme="majorHAnsi" w:cstheme="majorHAnsi"/>
          <w:b/>
          <w:bCs/>
          <w:sz w:val="28"/>
          <w:szCs w:val="28"/>
        </w:rPr>
        <w:lastRenderedPageBreak/>
        <w:t>Analysis of People Practice Function Data</w:t>
      </w:r>
    </w:p>
    <w:p w14:paraId="1D7E4FBC" w14:textId="77777777" w:rsidR="006E4536" w:rsidRPr="006E4536" w:rsidRDefault="006E4536" w:rsidP="000D1396">
      <w:pPr>
        <w:jc w:val="both"/>
        <w:rPr>
          <w:rFonts w:asciiTheme="majorHAnsi" w:hAnsiTheme="majorHAnsi" w:cstheme="majorHAnsi"/>
          <w:b/>
          <w:bCs/>
          <w:sz w:val="26"/>
          <w:szCs w:val="26"/>
        </w:rPr>
      </w:pPr>
      <w:r w:rsidRPr="006E4536">
        <w:rPr>
          <w:rFonts w:asciiTheme="majorHAnsi" w:hAnsiTheme="majorHAnsi" w:cstheme="majorHAnsi"/>
          <w:b/>
          <w:bCs/>
          <w:sz w:val="26"/>
          <w:szCs w:val="26"/>
        </w:rPr>
        <w:t>Key Trends and Insights from Manager Feedback</w:t>
      </w:r>
    </w:p>
    <w:p w14:paraId="0083BA4C" w14:textId="77777777" w:rsidR="0072476C" w:rsidRPr="000D1396" w:rsidRDefault="0072476C" w:rsidP="000D1396">
      <w:pPr>
        <w:jc w:val="both"/>
        <w:rPr>
          <w:rFonts w:asciiTheme="majorHAnsi" w:hAnsiTheme="majorHAnsi" w:cstheme="majorHAnsi"/>
          <w:sz w:val="24"/>
          <w:szCs w:val="24"/>
        </w:rPr>
      </w:pPr>
      <w:r w:rsidRPr="000D1396">
        <w:rPr>
          <w:rFonts w:asciiTheme="majorHAnsi" w:hAnsiTheme="majorHAnsi" w:cstheme="majorHAnsi"/>
          <w:sz w:val="24"/>
          <w:szCs w:val="24"/>
        </w:rPr>
        <w:t xml:space="preserve">The data in Table 1 below reveals a discrepancy between the utilisation and the perceived value of the People Practice function. </w:t>
      </w:r>
    </w:p>
    <w:p w14:paraId="5DC4D1AD" w14:textId="1BD736F1" w:rsidR="0072476C" w:rsidRPr="000D1396" w:rsidRDefault="002D746C" w:rsidP="000D1396">
      <w:pPr>
        <w:jc w:val="both"/>
        <w:rPr>
          <w:rFonts w:asciiTheme="majorHAnsi" w:hAnsiTheme="majorHAnsi" w:cstheme="majorHAnsi"/>
          <w:sz w:val="24"/>
          <w:szCs w:val="24"/>
        </w:rPr>
      </w:pPr>
      <w:r w:rsidRPr="002D746C">
        <w:rPr>
          <w:rFonts w:asciiTheme="majorHAnsi" w:hAnsiTheme="majorHAnsi" w:cstheme="majorHAnsi"/>
          <w:sz w:val="24"/>
          <w:szCs w:val="24"/>
        </w:rPr>
        <w:drawing>
          <wp:inline distT="0" distB="0" distL="0" distR="0" wp14:anchorId="2A637BEA" wp14:editId="22C43F3D">
            <wp:extent cx="6084363" cy="2849525"/>
            <wp:effectExtent l="0" t="0" r="0" b="8255"/>
            <wp:docPr id="17797966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796625" name=""/>
                    <pic:cNvPicPr/>
                  </pic:nvPicPr>
                  <pic:blipFill>
                    <a:blip r:embed="rId12"/>
                    <a:stretch>
                      <a:fillRect/>
                    </a:stretch>
                  </pic:blipFill>
                  <pic:spPr>
                    <a:xfrm>
                      <a:off x="0" y="0"/>
                      <a:ext cx="6091854" cy="2853033"/>
                    </a:xfrm>
                    <a:prstGeom prst="rect">
                      <a:avLst/>
                    </a:prstGeom>
                  </pic:spPr>
                </pic:pic>
              </a:graphicData>
            </a:graphic>
          </wp:inline>
        </w:drawing>
      </w:r>
    </w:p>
    <w:p w14:paraId="62ACC957" w14:textId="77777777" w:rsidR="0072476C" w:rsidRPr="000D1396" w:rsidRDefault="0072476C" w:rsidP="000D1396">
      <w:pPr>
        <w:jc w:val="both"/>
        <w:rPr>
          <w:rFonts w:asciiTheme="majorHAnsi" w:hAnsiTheme="majorHAnsi" w:cstheme="majorHAnsi"/>
          <w:sz w:val="24"/>
          <w:szCs w:val="24"/>
        </w:rPr>
      </w:pPr>
      <w:r w:rsidRPr="000D1396">
        <w:rPr>
          <w:rFonts w:asciiTheme="majorHAnsi" w:hAnsiTheme="majorHAnsi" w:cstheme="majorHAnsi"/>
          <w:sz w:val="24"/>
          <w:szCs w:val="24"/>
        </w:rPr>
        <w:t xml:space="preserve">A key trend from Figure 1 demonstrates a mismatch between the high use of the HR Policy Guidance at 72.4% and perceived low effectiveness of 43.7%, with 70.6% of managers finding it of little value. This suggests that managers rely heavily on policy guidance, but the guidance is difficult to interpret or apply. This may indicate overly complex or inaccessible documents, which limits manager’s confidence in decision making. </w:t>
      </w:r>
    </w:p>
    <w:p w14:paraId="19B4F33D" w14:textId="77777777" w:rsidR="0072476C" w:rsidRPr="000D1396" w:rsidRDefault="0072476C" w:rsidP="0015591C">
      <w:pPr>
        <w:jc w:val="center"/>
        <w:rPr>
          <w:rFonts w:asciiTheme="majorHAnsi" w:hAnsiTheme="majorHAnsi" w:cstheme="majorHAnsi"/>
          <w:sz w:val="24"/>
          <w:szCs w:val="24"/>
        </w:rPr>
      </w:pPr>
      <w:r w:rsidRPr="000D1396">
        <w:rPr>
          <w:rFonts w:asciiTheme="majorHAnsi" w:hAnsiTheme="majorHAnsi" w:cstheme="majorHAnsi"/>
          <w:noProof/>
          <w:sz w:val="24"/>
          <w:szCs w:val="24"/>
        </w:rPr>
        <w:drawing>
          <wp:inline distT="0" distB="0" distL="0" distR="0" wp14:anchorId="3644AEAF" wp14:editId="03EE32CA">
            <wp:extent cx="2776932" cy="1711365"/>
            <wp:effectExtent l="19050" t="19050" r="23495" b="22225"/>
            <wp:docPr id="11212548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254811" name=""/>
                    <pic:cNvPicPr/>
                  </pic:nvPicPr>
                  <pic:blipFill>
                    <a:blip r:embed="rId13"/>
                    <a:stretch>
                      <a:fillRect/>
                    </a:stretch>
                  </pic:blipFill>
                  <pic:spPr>
                    <a:xfrm>
                      <a:off x="0" y="0"/>
                      <a:ext cx="2778133" cy="1712105"/>
                    </a:xfrm>
                    <a:prstGeom prst="rect">
                      <a:avLst/>
                    </a:prstGeom>
                    <a:ln>
                      <a:solidFill>
                        <a:srgbClr val="002060"/>
                      </a:solidFill>
                    </a:ln>
                  </pic:spPr>
                </pic:pic>
              </a:graphicData>
            </a:graphic>
          </wp:inline>
        </w:drawing>
      </w:r>
    </w:p>
    <w:p w14:paraId="4DE41C76" w14:textId="77777777" w:rsidR="0072476C" w:rsidRPr="000D1396" w:rsidRDefault="0072476C" w:rsidP="000D1396">
      <w:pPr>
        <w:jc w:val="both"/>
        <w:rPr>
          <w:rFonts w:asciiTheme="majorHAnsi" w:hAnsiTheme="majorHAnsi" w:cstheme="majorHAnsi"/>
          <w:sz w:val="24"/>
          <w:szCs w:val="24"/>
        </w:rPr>
      </w:pPr>
      <w:r w:rsidRPr="000D1396">
        <w:rPr>
          <w:rFonts w:asciiTheme="majorHAnsi" w:hAnsiTheme="majorHAnsi" w:cstheme="majorHAnsi"/>
          <w:sz w:val="24"/>
          <w:szCs w:val="24"/>
        </w:rPr>
        <w:t>A similar pattern is evident in Performance, used by 66.4% of managers but rated as only 46.5% effective and 58.2% view it as low value. This indicates a misalignment between the managers’ needs and the support provided, potentially leading to frustration and inconsistent practice - See Figure 2.</w:t>
      </w:r>
    </w:p>
    <w:p w14:paraId="4324C8A3" w14:textId="77777777" w:rsidR="0072476C" w:rsidRPr="000D1396" w:rsidRDefault="0072476C" w:rsidP="0015591C">
      <w:pPr>
        <w:jc w:val="center"/>
        <w:rPr>
          <w:rFonts w:asciiTheme="majorHAnsi" w:hAnsiTheme="majorHAnsi" w:cstheme="majorHAnsi"/>
          <w:sz w:val="24"/>
          <w:szCs w:val="24"/>
        </w:rPr>
      </w:pPr>
      <w:r w:rsidRPr="000D1396">
        <w:rPr>
          <w:rFonts w:asciiTheme="majorHAnsi" w:hAnsiTheme="majorHAnsi" w:cstheme="majorHAnsi"/>
          <w:noProof/>
          <w:sz w:val="24"/>
          <w:szCs w:val="24"/>
        </w:rPr>
        <w:lastRenderedPageBreak/>
        <w:drawing>
          <wp:inline distT="0" distB="0" distL="0" distR="0" wp14:anchorId="641F203C" wp14:editId="1924881F">
            <wp:extent cx="3175803" cy="2898552"/>
            <wp:effectExtent l="19050" t="19050" r="24765" b="16510"/>
            <wp:docPr id="5099735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973528" name=""/>
                    <pic:cNvPicPr/>
                  </pic:nvPicPr>
                  <pic:blipFill>
                    <a:blip r:embed="rId14"/>
                    <a:stretch>
                      <a:fillRect/>
                    </a:stretch>
                  </pic:blipFill>
                  <pic:spPr>
                    <a:xfrm>
                      <a:off x="0" y="0"/>
                      <a:ext cx="3181097" cy="2903384"/>
                    </a:xfrm>
                    <a:prstGeom prst="rect">
                      <a:avLst/>
                    </a:prstGeom>
                    <a:ln>
                      <a:solidFill>
                        <a:srgbClr val="002060"/>
                      </a:solidFill>
                    </a:ln>
                  </pic:spPr>
                </pic:pic>
              </a:graphicData>
            </a:graphic>
          </wp:inline>
        </w:drawing>
      </w:r>
    </w:p>
    <w:p w14:paraId="184516E8" w14:textId="77777777" w:rsidR="0072476C" w:rsidRPr="000D1396" w:rsidRDefault="0072476C" w:rsidP="000D1396">
      <w:pPr>
        <w:jc w:val="both"/>
        <w:rPr>
          <w:rFonts w:asciiTheme="majorHAnsi" w:hAnsiTheme="majorHAnsi" w:cstheme="majorHAnsi"/>
          <w:sz w:val="24"/>
          <w:szCs w:val="24"/>
        </w:rPr>
      </w:pPr>
      <w:r w:rsidRPr="000D1396">
        <w:rPr>
          <w:rFonts w:asciiTheme="majorHAnsi" w:hAnsiTheme="majorHAnsi" w:cstheme="majorHAnsi"/>
          <w:sz w:val="24"/>
          <w:szCs w:val="24"/>
        </w:rPr>
        <w:t xml:space="preserve">In contrast, functions such as Employee Development, Pay and Reward, Wellbeing Advice and General Administrative demonstrate high usage, high perceived value and high effectiveness. </w:t>
      </w:r>
    </w:p>
    <w:p w14:paraId="2D8C8126" w14:textId="77777777" w:rsidR="0072476C" w:rsidRPr="000D1396" w:rsidRDefault="0072476C" w:rsidP="000D1396">
      <w:pPr>
        <w:jc w:val="both"/>
        <w:rPr>
          <w:rFonts w:asciiTheme="majorHAnsi" w:hAnsiTheme="majorHAnsi" w:cstheme="majorHAnsi"/>
          <w:sz w:val="24"/>
          <w:szCs w:val="24"/>
        </w:rPr>
      </w:pPr>
      <w:r w:rsidRPr="000D1396">
        <w:rPr>
          <w:rFonts w:asciiTheme="majorHAnsi" w:hAnsiTheme="majorHAnsi" w:cstheme="majorHAnsi"/>
          <w:sz w:val="24"/>
          <w:szCs w:val="24"/>
        </w:rPr>
        <w:t>Figure 2 demonstrates high effectiveness of 94.4%, 97.4%, 85.7%, 83.6% respectively, with nearly 100% value in 3 out of 4 functions, with General Administrative remaining very high at 77.8%. This highlights that these People Practice These areas are viewed as trusted, clear and structured, suggesting that specialist expertise and well-designed support improve user experience and organisational impact.</w:t>
      </w:r>
    </w:p>
    <w:p w14:paraId="0243517F" w14:textId="77777777" w:rsidR="0072476C" w:rsidRPr="000D1396" w:rsidRDefault="0072476C" w:rsidP="0015591C">
      <w:pPr>
        <w:jc w:val="center"/>
        <w:rPr>
          <w:rFonts w:asciiTheme="majorHAnsi" w:hAnsiTheme="majorHAnsi" w:cstheme="majorHAnsi"/>
          <w:sz w:val="24"/>
          <w:szCs w:val="24"/>
        </w:rPr>
      </w:pPr>
      <w:r w:rsidRPr="000D1396">
        <w:rPr>
          <w:rFonts w:asciiTheme="majorHAnsi" w:hAnsiTheme="majorHAnsi" w:cstheme="majorHAnsi"/>
          <w:noProof/>
          <w:sz w:val="24"/>
          <w:szCs w:val="24"/>
        </w:rPr>
        <w:drawing>
          <wp:inline distT="0" distB="0" distL="0" distR="0" wp14:anchorId="2986DD70" wp14:editId="35E9D2CD">
            <wp:extent cx="3080908" cy="2702689"/>
            <wp:effectExtent l="19050" t="19050" r="24765" b="21590"/>
            <wp:docPr id="8306432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643290" name=""/>
                    <pic:cNvPicPr/>
                  </pic:nvPicPr>
                  <pic:blipFill>
                    <a:blip r:embed="rId15"/>
                    <a:stretch>
                      <a:fillRect/>
                    </a:stretch>
                  </pic:blipFill>
                  <pic:spPr>
                    <a:xfrm>
                      <a:off x="0" y="0"/>
                      <a:ext cx="3085347" cy="2706583"/>
                    </a:xfrm>
                    <a:prstGeom prst="rect">
                      <a:avLst/>
                    </a:prstGeom>
                    <a:ln>
                      <a:solidFill>
                        <a:srgbClr val="002060"/>
                      </a:solidFill>
                    </a:ln>
                  </pic:spPr>
                </pic:pic>
              </a:graphicData>
            </a:graphic>
          </wp:inline>
        </w:drawing>
      </w:r>
    </w:p>
    <w:p w14:paraId="1220B737" w14:textId="2552F446" w:rsidR="0072476C" w:rsidRPr="000D1396" w:rsidRDefault="0072476C" w:rsidP="000D1396">
      <w:pPr>
        <w:jc w:val="both"/>
        <w:rPr>
          <w:rFonts w:asciiTheme="majorHAnsi" w:hAnsiTheme="majorHAnsi" w:cstheme="majorHAnsi"/>
          <w:sz w:val="24"/>
          <w:szCs w:val="24"/>
        </w:rPr>
      </w:pPr>
      <w:r w:rsidRPr="000D1396">
        <w:rPr>
          <w:rFonts w:asciiTheme="majorHAnsi" w:hAnsiTheme="majorHAnsi" w:cstheme="majorHAnsi"/>
          <w:sz w:val="24"/>
          <w:szCs w:val="24"/>
        </w:rPr>
        <w:t xml:space="preserve"> A further trend is the very low utilisation of Workforce Planning and EDI. </w:t>
      </w:r>
      <w:r w:rsidRPr="000D1396">
        <w:rPr>
          <w:rFonts w:asciiTheme="majorHAnsi" w:eastAsia="Times New Roman" w:hAnsiTheme="majorHAnsi" w:cstheme="majorHAnsi"/>
          <w:sz w:val="24"/>
          <w:szCs w:val="24"/>
        </w:rPr>
        <w:t xml:space="preserve">Workforce Planning shows only 5.6% usage and 0.9% perceived value, while EDI has limited use at 11% and mixed perceptions </w:t>
      </w:r>
      <w:r w:rsidRPr="000D1396">
        <w:rPr>
          <w:rFonts w:asciiTheme="majorHAnsi" w:hAnsiTheme="majorHAnsi" w:cstheme="majorHAnsi"/>
          <w:sz w:val="24"/>
          <w:szCs w:val="24"/>
        </w:rPr>
        <w:t>see Figure 3. This suggests a lack of visibility, understanding or relevance to operational managers. The absence of engagement with Workforce Planning is particularly concerning given its importance to strategic decision-making.</w:t>
      </w:r>
    </w:p>
    <w:p w14:paraId="7AE8838D" w14:textId="77777777" w:rsidR="0072476C" w:rsidRPr="000D1396" w:rsidRDefault="0072476C" w:rsidP="000D1396">
      <w:pPr>
        <w:jc w:val="both"/>
        <w:rPr>
          <w:rFonts w:asciiTheme="majorHAnsi" w:hAnsiTheme="majorHAnsi" w:cstheme="majorHAnsi"/>
          <w:sz w:val="24"/>
          <w:szCs w:val="24"/>
        </w:rPr>
      </w:pPr>
      <w:r w:rsidRPr="000D1396">
        <w:rPr>
          <w:rFonts w:asciiTheme="majorHAnsi" w:hAnsiTheme="majorHAnsi" w:cstheme="majorHAnsi"/>
          <w:sz w:val="24"/>
          <w:szCs w:val="24"/>
        </w:rPr>
        <w:lastRenderedPageBreak/>
        <w:t>Figure 4 below reinforces the trends identified in Table 1, particularly the discrepancy between usage and perceived effectiveness and value.</w:t>
      </w:r>
    </w:p>
    <w:p w14:paraId="6AEBDF28" w14:textId="77777777" w:rsidR="0072476C" w:rsidRPr="0015591C" w:rsidRDefault="0072476C" w:rsidP="000D1396">
      <w:pPr>
        <w:jc w:val="both"/>
        <w:rPr>
          <w:rFonts w:asciiTheme="majorHAnsi" w:hAnsiTheme="majorHAnsi" w:cstheme="majorHAnsi"/>
          <w:b/>
          <w:bCs/>
          <w:sz w:val="18"/>
          <w:szCs w:val="18"/>
        </w:rPr>
      </w:pPr>
      <w:r w:rsidRPr="0015591C">
        <w:rPr>
          <w:rFonts w:asciiTheme="majorHAnsi" w:hAnsiTheme="majorHAnsi" w:cstheme="majorHAnsi"/>
          <w:b/>
          <w:bCs/>
          <w:sz w:val="18"/>
          <w:szCs w:val="18"/>
        </w:rPr>
        <w:t>Figure 4 – Manager’s Satisfaction Survey of the People Practice Function</w:t>
      </w:r>
    </w:p>
    <w:p w14:paraId="75DCF238" w14:textId="77777777" w:rsidR="0072476C" w:rsidRPr="000D1396" w:rsidRDefault="0072476C" w:rsidP="000D1396">
      <w:pPr>
        <w:ind w:left="142" w:hanging="142"/>
        <w:jc w:val="both"/>
        <w:rPr>
          <w:rFonts w:asciiTheme="majorHAnsi" w:hAnsiTheme="majorHAnsi" w:cstheme="majorHAnsi"/>
          <w:sz w:val="24"/>
          <w:szCs w:val="24"/>
        </w:rPr>
      </w:pPr>
      <w:r w:rsidRPr="000D1396">
        <w:rPr>
          <w:rFonts w:asciiTheme="majorHAnsi" w:hAnsiTheme="majorHAnsi" w:cstheme="majorHAnsi"/>
          <w:noProof/>
          <w:sz w:val="24"/>
          <w:szCs w:val="24"/>
        </w:rPr>
        <w:drawing>
          <wp:inline distT="0" distB="0" distL="0" distR="0" wp14:anchorId="6648D664" wp14:editId="1355A4F4">
            <wp:extent cx="6342085" cy="3617844"/>
            <wp:effectExtent l="19050" t="19050" r="20955" b="20955"/>
            <wp:docPr id="7142631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263171" name=""/>
                    <pic:cNvPicPr/>
                  </pic:nvPicPr>
                  <pic:blipFill>
                    <a:blip r:embed="rId16"/>
                    <a:stretch>
                      <a:fillRect/>
                    </a:stretch>
                  </pic:blipFill>
                  <pic:spPr>
                    <a:xfrm>
                      <a:off x="0" y="0"/>
                      <a:ext cx="6375103" cy="3636679"/>
                    </a:xfrm>
                    <a:prstGeom prst="rect">
                      <a:avLst/>
                    </a:prstGeom>
                    <a:ln>
                      <a:solidFill>
                        <a:srgbClr val="002060"/>
                      </a:solidFill>
                    </a:ln>
                  </pic:spPr>
                </pic:pic>
              </a:graphicData>
            </a:graphic>
          </wp:inline>
        </w:drawing>
      </w:r>
    </w:p>
    <w:p w14:paraId="5BB68EE1" w14:textId="77777777" w:rsidR="00064B7B" w:rsidRPr="00064B7B" w:rsidRDefault="00064B7B" w:rsidP="000D1396">
      <w:pPr>
        <w:jc w:val="both"/>
        <w:rPr>
          <w:rFonts w:asciiTheme="majorHAnsi" w:hAnsiTheme="majorHAnsi" w:cstheme="majorHAnsi"/>
          <w:b/>
          <w:bCs/>
          <w:sz w:val="26"/>
          <w:szCs w:val="26"/>
        </w:rPr>
      </w:pPr>
      <w:r w:rsidRPr="00064B7B">
        <w:rPr>
          <w:rFonts w:asciiTheme="majorHAnsi" w:hAnsiTheme="majorHAnsi" w:cstheme="majorHAnsi"/>
          <w:b/>
          <w:bCs/>
          <w:sz w:val="26"/>
          <w:szCs w:val="26"/>
        </w:rPr>
        <w:t>Summary of Pulse Survey Findings</w:t>
      </w:r>
    </w:p>
    <w:p w14:paraId="601B2A2B" w14:textId="77777777" w:rsidR="0072476C" w:rsidRPr="000D1396" w:rsidRDefault="0072476C" w:rsidP="000D1396">
      <w:pPr>
        <w:jc w:val="both"/>
        <w:rPr>
          <w:rFonts w:asciiTheme="majorHAnsi" w:hAnsiTheme="majorHAnsi" w:cstheme="majorHAnsi"/>
          <w:sz w:val="24"/>
          <w:szCs w:val="24"/>
        </w:rPr>
      </w:pPr>
      <w:r w:rsidRPr="000D1396">
        <w:rPr>
          <w:rFonts w:asciiTheme="majorHAnsi" w:hAnsiTheme="majorHAnsi" w:cstheme="majorHAnsi"/>
          <w:sz w:val="24"/>
          <w:szCs w:val="24"/>
        </w:rPr>
        <w:t xml:space="preserve">Table 2 represents a Pulse Survey of 15 Section Leaders about their understanding and perceptions of the People Practice function. </w:t>
      </w:r>
    </w:p>
    <w:p w14:paraId="65FBD630" w14:textId="5CFB6616" w:rsidR="0072476C" w:rsidRPr="000D1396" w:rsidRDefault="007674B0" w:rsidP="000D1396">
      <w:pPr>
        <w:jc w:val="both"/>
        <w:rPr>
          <w:rFonts w:asciiTheme="majorHAnsi" w:hAnsiTheme="majorHAnsi" w:cstheme="majorHAnsi"/>
          <w:sz w:val="24"/>
          <w:szCs w:val="24"/>
        </w:rPr>
      </w:pPr>
      <w:r w:rsidRPr="007674B0">
        <w:rPr>
          <w:rFonts w:asciiTheme="majorHAnsi" w:hAnsiTheme="majorHAnsi" w:cstheme="majorHAnsi"/>
          <w:noProof/>
          <w:sz w:val="24"/>
          <w:szCs w:val="24"/>
        </w:rPr>
        <w:lastRenderedPageBreak/>
        <w:drawing>
          <wp:inline distT="0" distB="0" distL="0" distR="0" wp14:anchorId="33884883" wp14:editId="58400618">
            <wp:extent cx="5707781" cy="4962241"/>
            <wp:effectExtent l="0" t="0" r="7620" b="0"/>
            <wp:docPr id="4877162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716276" name=""/>
                    <pic:cNvPicPr/>
                  </pic:nvPicPr>
                  <pic:blipFill>
                    <a:blip r:embed="rId17"/>
                    <a:stretch>
                      <a:fillRect/>
                    </a:stretch>
                  </pic:blipFill>
                  <pic:spPr>
                    <a:xfrm>
                      <a:off x="0" y="0"/>
                      <a:ext cx="5731692" cy="4983028"/>
                    </a:xfrm>
                    <a:prstGeom prst="rect">
                      <a:avLst/>
                    </a:prstGeom>
                  </pic:spPr>
                </pic:pic>
              </a:graphicData>
            </a:graphic>
          </wp:inline>
        </w:drawing>
      </w:r>
    </w:p>
    <w:p w14:paraId="0954E18F" w14:textId="77777777" w:rsidR="0072476C" w:rsidRPr="000D1396" w:rsidRDefault="0072476C" w:rsidP="000D1396">
      <w:pPr>
        <w:jc w:val="both"/>
        <w:rPr>
          <w:rFonts w:asciiTheme="majorHAnsi" w:hAnsiTheme="majorHAnsi" w:cstheme="majorHAnsi"/>
          <w:sz w:val="24"/>
          <w:szCs w:val="24"/>
        </w:rPr>
      </w:pPr>
      <w:r w:rsidRPr="000D1396">
        <w:rPr>
          <w:rFonts w:asciiTheme="majorHAnsi" w:hAnsiTheme="majorHAnsi" w:cstheme="majorHAnsi"/>
          <w:sz w:val="24"/>
          <w:szCs w:val="24"/>
        </w:rPr>
        <w:t>The pulse survey of 15 Section Leaders highlights generally positive perceptions of the People Practice team. Most respondents (87%) agree the team provides helpful support, and 73% consider them experts. This indicates strong credibility and trust – See Figure 5.</w:t>
      </w:r>
    </w:p>
    <w:p w14:paraId="62170531" w14:textId="68DF8DE8" w:rsidR="0072476C" w:rsidRPr="000D1396" w:rsidRDefault="0072476C" w:rsidP="007674B0">
      <w:pPr>
        <w:jc w:val="center"/>
        <w:rPr>
          <w:rFonts w:asciiTheme="majorHAnsi" w:hAnsiTheme="majorHAnsi" w:cstheme="majorHAnsi"/>
          <w:sz w:val="24"/>
          <w:szCs w:val="24"/>
        </w:rPr>
      </w:pPr>
      <w:r w:rsidRPr="000D1396">
        <w:rPr>
          <w:rFonts w:asciiTheme="majorHAnsi" w:hAnsiTheme="majorHAnsi" w:cstheme="majorHAnsi"/>
          <w:noProof/>
          <w:sz w:val="24"/>
          <w:szCs w:val="24"/>
        </w:rPr>
        <w:drawing>
          <wp:inline distT="0" distB="0" distL="0" distR="0" wp14:anchorId="57A5EA53" wp14:editId="131B4926">
            <wp:extent cx="2720050" cy="1630341"/>
            <wp:effectExtent l="19050" t="19050" r="23495" b="27305"/>
            <wp:docPr id="2031516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516843" name=""/>
                    <pic:cNvPicPr/>
                  </pic:nvPicPr>
                  <pic:blipFill>
                    <a:blip r:embed="rId18"/>
                    <a:stretch>
                      <a:fillRect/>
                    </a:stretch>
                  </pic:blipFill>
                  <pic:spPr>
                    <a:xfrm>
                      <a:off x="0" y="0"/>
                      <a:ext cx="2728489" cy="1635399"/>
                    </a:xfrm>
                    <a:prstGeom prst="rect">
                      <a:avLst/>
                    </a:prstGeom>
                    <a:ln>
                      <a:solidFill>
                        <a:srgbClr val="002060"/>
                      </a:solidFill>
                    </a:ln>
                  </pic:spPr>
                </pic:pic>
              </a:graphicData>
            </a:graphic>
          </wp:inline>
        </w:drawing>
      </w:r>
    </w:p>
    <w:p w14:paraId="3378C638" w14:textId="77777777" w:rsidR="0072476C" w:rsidRPr="000D1396" w:rsidRDefault="0072476C" w:rsidP="000D1396">
      <w:pPr>
        <w:spacing w:before="100" w:beforeAutospacing="1" w:after="100" w:afterAutospacing="1" w:line="300" w:lineRule="atLeast"/>
        <w:jc w:val="both"/>
        <w:rPr>
          <w:rFonts w:asciiTheme="majorHAnsi" w:eastAsia="Times New Roman" w:hAnsiTheme="majorHAnsi" w:cstheme="majorHAnsi"/>
          <w:sz w:val="24"/>
          <w:szCs w:val="24"/>
        </w:rPr>
      </w:pPr>
      <w:r w:rsidRPr="000D1396">
        <w:rPr>
          <w:rFonts w:asciiTheme="majorHAnsi" w:eastAsia="Times New Roman" w:hAnsiTheme="majorHAnsi" w:cstheme="majorHAnsi"/>
          <w:sz w:val="24"/>
          <w:szCs w:val="24"/>
        </w:rPr>
        <w:t>However, several inconsistencies emerge. While most managers understand the team’s role, only 33% know where to locate policies and procedures. This reinforces issues with accessibility identified in Table 1.</w:t>
      </w:r>
    </w:p>
    <w:p w14:paraId="3B591D6C" w14:textId="77777777" w:rsidR="0072476C" w:rsidRPr="000D1396" w:rsidRDefault="0072476C" w:rsidP="000D1396">
      <w:pPr>
        <w:spacing w:before="100" w:beforeAutospacing="1" w:after="100" w:afterAutospacing="1" w:line="300" w:lineRule="atLeast"/>
        <w:jc w:val="both"/>
        <w:rPr>
          <w:rFonts w:asciiTheme="majorHAnsi" w:eastAsia="Times New Roman" w:hAnsiTheme="majorHAnsi" w:cstheme="majorHAnsi"/>
          <w:sz w:val="24"/>
          <w:szCs w:val="24"/>
        </w:rPr>
      </w:pPr>
      <w:r w:rsidRPr="000D1396">
        <w:rPr>
          <w:rFonts w:asciiTheme="majorHAnsi" w:eastAsia="Times New Roman" w:hAnsiTheme="majorHAnsi" w:cstheme="majorHAnsi"/>
          <w:sz w:val="24"/>
          <w:szCs w:val="24"/>
        </w:rPr>
        <w:t xml:space="preserve">Additionally, manager confidence is evenly split, with only 47% feeling confident handling people issues independently. Combined with high reliance on policy guidance, this suggests </w:t>
      </w:r>
      <w:r w:rsidRPr="000D1396">
        <w:rPr>
          <w:rFonts w:asciiTheme="majorHAnsi" w:eastAsia="Times New Roman" w:hAnsiTheme="majorHAnsi" w:cstheme="majorHAnsi"/>
          <w:sz w:val="24"/>
          <w:szCs w:val="24"/>
        </w:rPr>
        <w:lastRenderedPageBreak/>
        <w:t>that current support mechanisms are not fully developing managerial capability, instead creating dependency.</w:t>
      </w:r>
    </w:p>
    <w:p w14:paraId="64CA9239" w14:textId="77777777" w:rsidR="0072476C" w:rsidRPr="000D1396" w:rsidRDefault="0072476C" w:rsidP="000D1396">
      <w:pPr>
        <w:spacing w:before="100" w:beforeAutospacing="1" w:after="100" w:afterAutospacing="1" w:line="300" w:lineRule="atLeast"/>
        <w:jc w:val="both"/>
        <w:rPr>
          <w:rFonts w:asciiTheme="majorHAnsi" w:eastAsia="Times New Roman" w:hAnsiTheme="majorHAnsi" w:cstheme="majorHAnsi"/>
          <w:sz w:val="24"/>
          <w:szCs w:val="24"/>
        </w:rPr>
      </w:pPr>
      <w:r w:rsidRPr="000D1396">
        <w:rPr>
          <w:rFonts w:asciiTheme="majorHAnsi" w:eastAsia="Times New Roman" w:hAnsiTheme="majorHAnsi" w:cstheme="majorHAnsi"/>
          <w:sz w:val="24"/>
          <w:szCs w:val="24"/>
        </w:rPr>
        <w:t>Another concern is that 60% of managers believe People Practice professionals do not understand the business. This undermines strategic credibility and limits the function’s effectiveness in supporting organisational goals –</w:t>
      </w:r>
      <w:r w:rsidRPr="000D1396">
        <w:rPr>
          <w:rFonts w:asciiTheme="majorHAnsi" w:hAnsiTheme="majorHAnsi" w:cstheme="majorHAnsi"/>
          <w:sz w:val="24"/>
          <w:szCs w:val="24"/>
        </w:rPr>
        <w:t xml:space="preserve"> See Figure 6.</w:t>
      </w:r>
    </w:p>
    <w:p w14:paraId="4A587451" w14:textId="77777777" w:rsidR="0072476C" w:rsidRPr="000D1396" w:rsidRDefault="0072476C" w:rsidP="00687541">
      <w:pPr>
        <w:jc w:val="center"/>
        <w:rPr>
          <w:rFonts w:asciiTheme="majorHAnsi" w:hAnsiTheme="majorHAnsi" w:cstheme="majorHAnsi"/>
          <w:sz w:val="24"/>
          <w:szCs w:val="24"/>
        </w:rPr>
      </w:pPr>
      <w:r w:rsidRPr="000D1396">
        <w:rPr>
          <w:rFonts w:asciiTheme="majorHAnsi" w:hAnsiTheme="majorHAnsi" w:cstheme="majorHAnsi"/>
          <w:noProof/>
          <w:sz w:val="24"/>
          <w:szCs w:val="24"/>
        </w:rPr>
        <w:drawing>
          <wp:inline distT="0" distB="0" distL="0" distR="0" wp14:anchorId="18D1E5DD" wp14:editId="476C0575">
            <wp:extent cx="3752246" cy="2126273"/>
            <wp:effectExtent l="19050" t="19050" r="19685" b="26670"/>
            <wp:docPr id="4757033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703390" name=""/>
                    <pic:cNvPicPr/>
                  </pic:nvPicPr>
                  <pic:blipFill>
                    <a:blip r:embed="rId19"/>
                    <a:stretch>
                      <a:fillRect/>
                    </a:stretch>
                  </pic:blipFill>
                  <pic:spPr>
                    <a:xfrm>
                      <a:off x="0" y="0"/>
                      <a:ext cx="3765204" cy="2133616"/>
                    </a:xfrm>
                    <a:prstGeom prst="rect">
                      <a:avLst/>
                    </a:prstGeom>
                    <a:ln>
                      <a:solidFill>
                        <a:srgbClr val="002060"/>
                      </a:solidFill>
                    </a:ln>
                  </pic:spPr>
                </pic:pic>
              </a:graphicData>
            </a:graphic>
          </wp:inline>
        </w:drawing>
      </w:r>
    </w:p>
    <w:p w14:paraId="60828E60" w14:textId="77777777" w:rsidR="0072476C" w:rsidRPr="000D1396" w:rsidRDefault="0072476C" w:rsidP="000D1396">
      <w:pPr>
        <w:jc w:val="both"/>
        <w:rPr>
          <w:rFonts w:asciiTheme="majorHAnsi" w:hAnsiTheme="majorHAnsi" w:cstheme="majorHAnsi"/>
          <w:b/>
          <w:bCs/>
          <w:sz w:val="24"/>
          <w:szCs w:val="24"/>
        </w:rPr>
      </w:pPr>
      <w:r w:rsidRPr="000D1396">
        <w:rPr>
          <w:rFonts w:asciiTheme="majorHAnsi" w:hAnsiTheme="majorHAnsi" w:cstheme="majorHAnsi"/>
          <w:sz w:val="24"/>
          <w:szCs w:val="24"/>
        </w:rPr>
        <w:t>Figure 7 below further illustrates the trends identified above, grouping responses into three categories: combined Strongly Agree/Agree, Not Sure, and combined Strongly Disagree/Disagree.</w:t>
      </w:r>
    </w:p>
    <w:p w14:paraId="1CE1AA69" w14:textId="77777777" w:rsidR="0072476C" w:rsidRPr="000D1396" w:rsidRDefault="0072476C" w:rsidP="000D1396">
      <w:pPr>
        <w:jc w:val="both"/>
        <w:rPr>
          <w:rFonts w:asciiTheme="majorHAnsi" w:hAnsiTheme="majorHAnsi" w:cstheme="majorHAnsi"/>
          <w:sz w:val="24"/>
          <w:szCs w:val="24"/>
        </w:rPr>
      </w:pPr>
      <w:r w:rsidRPr="000D1396">
        <w:rPr>
          <w:rFonts w:asciiTheme="majorHAnsi" w:hAnsiTheme="majorHAnsi" w:cstheme="majorHAnsi"/>
          <w:noProof/>
          <w:sz w:val="24"/>
          <w:szCs w:val="24"/>
        </w:rPr>
        <w:drawing>
          <wp:inline distT="0" distB="0" distL="0" distR="0" wp14:anchorId="161A3FDC" wp14:editId="0810930C">
            <wp:extent cx="6104399" cy="2948437"/>
            <wp:effectExtent l="19050" t="19050" r="10795" b="23495"/>
            <wp:docPr id="16360696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069684" name=""/>
                    <pic:cNvPicPr/>
                  </pic:nvPicPr>
                  <pic:blipFill>
                    <a:blip r:embed="rId20"/>
                    <a:stretch>
                      <a:fillRect/>
                    </a:stretch>
                  </pic:blipFill>
                  <pic:spPr>
                    <a:xfrm>
                      <a:off x="0" y="0"/>
                      <a:ext cx="6115776" cy="2953932"/>
                    </a:xfrm>
                    <a:prstGeom prst="rect">
                      <a:avLst/>
                    </a:prstGeom>
                    <a:ln>
                      <a:solidFill>
                        <a:srgbClr val="002060"/>
                      </a:solidFill>
                    </a:ln>
                  </pic:spPr>
                </pic:pic>
              </a:graphicData>
            </a:graphic>
          </wp:inline>
        </w:drawing>
      </w:r>
    </w:p>
    <w:p w14:paraId="4B2498C1" w14:textId="56AE70B3" w:rsidR="00064B7B" w:rsidRPr="00064B7B" w:rsidRDefault="00064B7B" w:rsidP="004D0C3B">
      <w:pPr>
        <w:rPr>
          <w:rFonts w:asciiTheme="majorHAnsi" w:hAnsiTheme="majorHAnsi" w:cstheme="majorHAnsi"/>
          <w:b/>
          <w:bCs/>
          <w:sz w:val="28"/>
          <w:szCs w:val="28"/>
        </w:rPr>
      </w:pPr>
      <w:r w:rsidRPr="00064B7B">
        <w:rPr>
          <w:rFonts w:asciiTheme="majorHAnsi" w:hAnsiTheme="majorHAnsi" w:cstheme="majorHAnsi"/>
          <w:b/>
          <w:bCs/>
          <w:sz w:val="28"/>
          <w:szCs w:val="28"/>
        </w:rPr>
        <w:t>Recommendations for Improvement</w:t>
      </w:r>
    </w:p>
    <w:p w14:paraId="030575F9" w14:textId="77777777" w:rsidR="0072476C" w:rsidRPr="000D1396" w:rsidRDefault="0072476C" w:rsidP="000D1396">
      <w:pPr>
        <w:jc w:val="both"/>
        <w:rPr>
          <w:rFonts w:asciiTheme="majorHAnsi" w:hAnsiTheme="majorHAnsi" w:cstheme="majorHAnsi"/>
          <w:b/>
          <w:bCs/>
          <w:sz w:val="24"/>
          <w:szCs w:val="24"/>
        </w:rPr>
      </w:pPr>
      <w:r w:rsidRPr="000D1396">
        <w:rPr>
          <w:rFonts w:asciiTheme="majorHAnsi" w:hAnsiTheme="majorHAnsi" w:cstheme="majorHAnsi"/>
          <w:b/>
          <w:bCs/>
          <w:sz w:val="24"/>
          <w:szCs w:val="24"/>
        </w:rPr>
        <w:t>Recommendation 1: Simplify policies to improve accessibility and usability</w:t>
      </w:r>
    </w:p>
    <w:p w14:paraId="038B88E8" w14:textId="77777777" w:rsidR="0072476C" w:rsidRPr="000D1396" w:rsidRDefault="0072476C" w:rsidP="000D1396">
      <w:pPr>
        <w:jc w:val="both"/>
        <w:rPr>
          <w:rFonts w:asciiTheme="majorHAnsi" w:hAnsiTheme="majorHAnsi" w:cstheme="majorHAnsi"/>
          <w:sz w:val="24"/>
          <w:szCs w:val="24"/>
        </w:rPr>
      </w:pPr>
      <w:r w:rsidRPr="000D1396">
        <w:rPr>
          <w:rFonts w:asciiTheme="majorHAnsi" w:hAnsiTheme="majorHAnsi" w:cstheme="majorHAnsi"/>
          <w:sz w:val="24"/>
          <w:szCs w:val="24"/>
        </w:rPr>
        <w:t>Policies should be redesigned into user-friendly formats such as quick reference guides, decision trees and toolkits.</w:t>
      </w:r>
    </w:p>
    <w:p w14:paraId="1B0FEFA6" w14:textId="080A2B99" w:rsidR="0072476C" w:rsidRPr="00687541" w:rsidRDefault="0072476C" w:rsidP="000D1396">
      <w:pPr>
        <w:pStyle w:val="ListParagraph"/>
        <w:numPr>
          <w:ilvl w:val="0"/>
          <w:numId w:val="8"/>
        </w:numPr>
        <w:ind w:left="709" w:hanging="283"/>
        <w:jc w:val="both"/>
        <w:rPr>
          <w:rFonts w:asciiTheme="majorHAnsi" w:hAnsiTheme="majorHAnsi" w:cstheme="majorHAnsi"/>
          <w:sz w:val="24"/>
          <w:szCs w:val="24"/>
        </w:rPr>
      </w:pPr>
      <w:r w:rsidRPr="00687541">
        <w:rPr>
          <w:rFonts w:asciiTheme="majorHAnsi" w:hAnsiTheme="majorHAnsi" w:cstheme="majorHAnsi"/>
          <w:b/>
          <w:bCs/>
          <w:sz w:val="24"/>
          <w:szCs w:val="24"/>
        </w:rPr>
        <w:t>Benefits:</w:t>
      </w:r>
      <w:r w:rsidRPr="00687541">
        <w:rPr>
          <w:rFonts w:asciiTheme="majorHAnsi" w:hAnsiTheme="majorHAnsi" w:cstheme="majorHAnsi"/>
          <w:sz w:val="24"/>
          <w:szCs w:val="24"/>
        </w:rPr>
        <w:t xml:space="preserve"> Improves manager capability and confidence, enhances consistency, and </w:t>
      </w:r>
      <w:r w:rsidRPr="00687541">
        <w:rPr>
          <w:rFonts w:asciiTheme="majorHAnsi" w:hAnsiTheme="majorHAnsi" w:cstheme="majorHAnsi"/>
          <w:sz w:val="24"/>
          <w:szCs w:val="24"/>
        </w:rPr>
        <w:lastRenderedPageBreak/>
        <w:t>reduces reliance on People Practice support</w:t>
      </w:r>
      <w:r w:rsidR="00126AF4" w:rsidRPr="00687541">
        <w:rPr>
          <w:rFonts w:asciiTheme="majorHAnsi" w:hAnsiTheme="majorHAnsi" w:cstheme="majorHAnsi"/>
          <w:sz w:val="24"/>
          <w:szCs w:val="24"/>
        </w:rPr>
        <w:t xml:space="preserve"> (Ulrich HR Model, no date).</w:t>
      </w:r>
    </w:p>
    <w:p w14:paraId="4D6962B9" w14:textId="77777777" w:rsidR="0072476C" w:rsidRPr="00687541" w:rsidRDefault="0072476C" w:rsidP="000D1396">
      <w:pPr>
        <w:pStyle w:val="ListParagraph"/>
        <w:numPr>
          <w:ilvl w:val="0"/>
          <w:numId w:val="8"/>
        </w:numPr>
        <w:ind w:left="709" w:hanging="283"/>
        <w:jc w:val="both"/>
        <w:rPr>
          <w:rFonts w:asciiTheme="majorHAnsi" w:hAnsiTheme="majorHAnsi" w:cstheme="majorHAnsi"/>
          <w:sz w:val="24"/>
          <w:szCs w:val="24"/>
        </w:rPr>
      </w:pPr>
      <w:r w:rsidRPr="00687541">
        <w:rPr>
          <w:rFonts w:asciiTheme="majorHAnsi" w:hAnsiTheme="majorHAnsi" w:cstheme="majorHAnsi"/>
          <w:b/>
          <w:bCs/>
          <w:sz w:val="24"/>
          <w:szCs w:val="24"/>
        </w:rPr>
        <w:t>Risks:</w:t>
      </w:r>
      <w:r w:rsidRPr="00687541">
        <w:rPr>
          <w:rFonts w:asciiTheme="majorHAnsi" w:hAnsiTheme="majorHAnsi" w:cstheme="majorHAnsi"/>
          <w:sz w:val="24"/>
          <w:szCs w:val="24"/>
        </w:rPr>
        <w:t xml:space="preserve"> Oversimplification may lead to misinterpretation and inconsistent application.</w:t>
      </w:r>
    </w:p>
    <w:p w14:paraId="5EFD4356" w14:textId="77777777" w:rsidR="0072476C" w:rsidRPr="00687541" w:rsidRDefault="0072476C" w:rsidP="000D1396">
      <w:pPr>
        <w:pStyle w:val="ListParagraph"/>
        <w:numPr>
          <w:ilvl w:val="0"/>
          <w:numId w:val="8"/>
        </w:numPr>
        <w:ind w:left="709" w:hanging="283"/>
        <w:jc w:val="both"/>
        <w:rPr>
          <w:rFonts w:asciiTheme="majorHAnsi" w:hAnsiTheme="majorHAnsi" w:cstheme="majorHAnsi"/>
          <w:sz w:val="24"/>
          <w:szCs w:val="24"/>
        </w:rPr>
      </w:pPr>
      <w:r w:rsidRPr="00687541">
        <w:rPr>
          <w:rFonts w:asciiTheme="majorHAnsi" w:hAnsiTheme="majorHAnsi" w:cstheme="majorHAnsi"/>
          <w:b/>
          <w:bCs/>
          <w:sz w:val="24"/>
          <w:szCs w:val="24"/>
        </w:rPr>
        <w:t>Financial implications:</w:t>
      </w:r>
      <w:r w:rsidRPr="00687541">
        <w:rPr>
          <w:rFonts w:asciiTheme="majorHAnsi" w:hAnsiTheme="majorHAnsi" w:cstheme="majorHAnsi"/>
          <w:sz w:val="24"/>
          <w:szCs w:val="24"/>
        </w:rPr>
        <w:t xml:space="preserve"> Direct costs include redesign and development; indirect costs include time to implement. Longer-term benefits include increased efficiency and reduced HR demand.</w:t>
      </w:r>
    </w:p>
    <w:p w14:paraId="350D2098" w14:textId="77777777" w:rsidR="0072476C" w:rsidRPr="00687541" w:rsidRDefault="0072476C" w:rsidP="000D1396">
      <w:pPr>
        <w:pStyle w:val="ListParagraph"/>
        <w:numPr>
          <w:ilvl w:val="0"/>
          <w:numId w:val="8"/>
        </w:numPr>
        <w:ind w:left="709" w:hanging="283"/>
        <w:jc w:val="both"/>
        <w:rPr>
          <w:rFonts w:asciiTheme="majorHAnsi" w:hAnsiTheme="majorHAnsi" w:cstheme="majorHAnsi"/>
          <w:sz w:val="24"/>
          <w:szCs w:val="24"/>
        </w:rPr>
      </w:pPr>
      <w:r w:rsidRPr="00687541">
        <w:rPr>
          <w:rFonts w:asciiTheme="majorHAnsi" w:hAnsiTheme="majorHAnsi" w:cstheme="majorHAnsi"/>
          <w:b/>
          <w:bCs/>
          <w:sz w:val="24"/>
          <w:szCs w:val="24"/>
        </w:rPr>
        <w:t xml:space="preserve">ROI: </w:t>
      </w:r>
      <w:r w:rsidRPr="00687541">
        <w:rPr>
          <w:rFonts w:asciiTheme="majorHAnsi" w:hAnsiTheme="majorHAnsi" w:cstheme="majorHAnsi"/>
          <w:sz w:val="24"/>
          <w:szCs w:val="24"/>
        </w:rPr>
        <w:t>improved productivity and reduced escalation of ER issues.</w:t>
      </w:r>
    </w:p>
    <w:p w14:paraId="53A845B4" w14:textId="77777777" w:rsidR="0072476C" w:rsidRPr="00687541" w:rsidRDefault="0072476C" w:rsidP="000D1396">
      <w:pPr>
        <w:jc w:val="both"/>
        <w:rPr>
          <w:rFonts w:asciiTheme="majorHAnsi" w:hAnsiTheme="majorHAnsi" w:cstheme="majorHAnsi"/>
          <w:sz w:val="24"/>
          <w:szCs w:val="24"/>
        </w:rPr>
      </w:pPr>
    </w:p>
    <w:p w14:paraId="7986E61A" w14:textId="77777777" w:rsidR="0072476C" w:rsidRPr="00687541" w:rsidRDefault="0072476C" w:rsidP="000D1396">
      <w:pPr>
        <w:jc w:val="both"/>
        <w:rPr>
          <w:rFonts w:asciiTheme="majorHAnsi" w:hAnsiTheme="majorHAnsi" w:cstheme="majorHAnsi"/>
          <w:b/>
          <w:bCs/>
          <w:sz w:val="24"/>
          <w:szCs w:val="24"/>
        </w:rPr>
      </w:pPr>
      <w:r w:rsidRPr="00687541">
        <w:rPr>
          <w:rFonts w:asciiTheme="majorHAnsi" w:hAnsiTheme="majorHAnsi" w:cstheme="majorHAnsi"/>
          <w:b/>
          <w:bCs/>
          <w:sz w:val="24"/>
          <w:szCs w:val="24"/>
        </w:rPr>
        <w:t>Recommendation 2: Develop a centralised digital policy hub</w:t>
      </w:r>
    </w:p>
    <w:p w14:paraId="473659DF" w14:textId="1D399192" w:rsidR="0072476C" w:rsidRPr="00687541" w:rsidRDefault="0072476C" w:rsidP="000D1396">
      <w:pPr>
        <w:jc w:val="both"/>
        <w:rPr>
          <w:rFonts w:asciiTheme="majorHAnsi" w:hAnsiTheme="majorHAnsi" w:cstheme="majorHAnsi"/>
          <w:sz w:val="24"/>
          <w:szCs w:val="24"/>
        </w:rPr>
      </w:pPr>
      <w:r w:rsidRPr="00687541">
        <w:rPr>
          <w:rFonts w:asciiTheme="majorHAnsi" w:hAnsiTheme="majorHAnsi" w:cstheme="majorHAnsi"/>
          <w:sz w:val="24"/>
          <w:szCs w:val="24"/>
        </w:rPr>
        <w:t>A single online platform should be introduced to improve access to policies, supported by clear navigation and communication</w:t>
      </w:r>
      <w:r w:rsidR="007E0CFD" w:rsidRPr="00687541">
        <w:rPr>
          <w:rFonts w:asciiTheme="majorHAnsi" w:hAnsiTheme="majorHAnsi" w:cstheme="majorHAnsi"/>
          <w:sz w:val="24"/>
          <w:szCs w:val="24"/>
        </w:rPr>
        <w:t xml:space="preserve"> (CIPD, no date).</w:t>
      </w:r>
    </w:p>
    <w:p w14:paraId="0B22A58B" w14:textId="77777777" w:rsidR="0072476C" w:rsidRPr="00687541" w:rsidRDefault="0072476C" w:rsidP="000D1396">
      <w:pPr>
        <w:pStyle w:val="ListParagraph"/>
        <w:numPr>
          <w:ilvl w:val="0"/>
          <w:numId w:val="9"/>
        </w:numPr>
        <w:ind w:left="709" w:hanging="349"/>
        <w:jc w:val="both"/>
        <w:rPr>
          <w:rFonts w:asciiTheme="majorHAnsi" w:hAnsiTheme="majorHAnsi" w:cstheme="majorHAnsi"/>
          <w:sz w:val="24"/>
          <w:szCs w:val="24"/>
        </w:rPr>
      </w:pPr>
      <w:r w:rsidRPr="00687541">
        <w:rPr>
          <w:rFonts w:asciiTheme="majorHAnsi" w:hAnsiTheme="majorHAnsi" w:cstheme="majorHAnsi"/>
          <w:b/>
          <w:bCs/>
          <w:sz w:val="24"/>
          <w:szCs w:val="24"/>
        </w:rPr>
        <w:t>Benefits:</w:t>
      </w:r>
      <w:r w:rsidRPr="00687541">
        <w:rPr>
          <w:rFonts w:asciiTheme="majorHAnsi" w:hAnsiTheme="majorHAnsi" w:cstheme="majorHAnsi"/>
          <w:sz w:val="24"/>
          <w:szCs w:val="24"/>
        </w:rPr>
        <w:t xml:space="preserve"> Increases accessibility, saves time, improves compliance and enhances user experience.</w:t>
      </w:r>
    </w:p>
    <w:p w14:paraId="4B357DB1" w14:textId="77777777" w:rsidR="0072476C" w:rsidRPr="00687541" w:rsidRDefault="0072476C" w:rsidP="000D1396">
      <w:pPr>
        <w:pStyle w:val="ListParagraph"/>
        <w:numPr>
          <w:ilvl w:val="0"/>
          <w:numId w:val="9"/>
        </w:numPr>
        <w:ind w:left="709" w:hanging="349"/>
        <w:jc w:val="both"/>
        <w:rPr>
          <w:rFonts w:asciiTheme="majorHAnsi" w:hAnsiTheme="majorHAnsi" w:cstheme="majorHAnsi"/>
          <w:sz w:val="24"/>
          <w:szCs w:val="24"/>
        </w:rPr>
      </w:pPr>
      <w:r w:rsidRPr="00687541">
        <w:rPr>
          <w:rFonts w:asciiTheme="majorHAnsi" w:hAnsiTheme="majorHAnsi" w:cstheme="majorHAnsi"/>
          <w:b/>
          <w:bCs/>
          <w:sz w:val="24"/>
          <w:szCs w:val="24"/>
        </w:rPr>
        <w:t>Risks:</w:t>
      </w:r>
      <w:r w:rsidRPr="00687541">
        <w:rPr>
          <w:rFonts w:asciiTheme="majorHAnsi" w:hAnsiTheme="majorHAnsi" w:cstheme="majorHAnsi"/>
          <w:sz w:val="24"/>
          <w:szCs w:val="24"/>
        </w:rPr>
        <w:t xml:space="preserve"> Low adoption if poorly designed or communicated.</w:t>
      </w:r>
    </w:p>
    <w:p w14:paraId="5E23D1FB" w14:textId="77777777" w:rsidR="0072476C" w:rsidRPr="000D1396" w:rsidRDefault="0072476C" w:rsidP="000D1396">
      <w:pPr>
        <w:pStyle w:val="ListParagraph"/>
        <w:numPr>
          <w:ilvl w:val="0"/>
          <w:numId w:val="9"/>
        </w:numPr>
        <w:ind w:left="709" w:hanging="349"/>
        <w:jc w:val="both"/>
        <w:rPr>
          <w:rFonts w:asciiTheme="majorHAnsi" w:hAnsiTheme="majorHAnsi" w:cstheme="majorHAnsi"/>
          <w:sz w:val="24"/>
          <w:szCs w:val="24"/>
        </w:rPr>
      </w:pPr>
      <w:r w:rsidRPr="00687541">
        <w:rPr>
          <w:rFonts w:asciiTheme="majorHAnsi" w:hAnsiTheme="majorHAnsi" w:cstheme="majorHAnsi"/>
          <w:b/>
          <w:bCs/>
          <w:sz w:val="24"/>
          <w:szCs w:val="24"/>
        </w:rPr>
        <w:t>Financial implications:</w:t>
      </w:r>
      <w:r w:rsidRPr="00687541">
        <w:rPr>
          <w:rFonts w:asciiTheme="majorHAnsi" w:hAnsiTheme="majorHAnsi" w:cstheme="majorHAnsi"/>
          <w:sz w:val="24"/>
          <w:szCs w:val="24"/>
        </w:rPr>
        <w:t xml:space="preserve"> Direct costs include system development; indirect costs</w:t>
      </w:r>
      <w:r w:rsidRPr="000D1396">
        <w:rPr>
          <w:rFonts w:asciiTheme="majorHAnsi" w:hAnsiTheme="majorHAnsi" w:cstheme="majorHAnsi"/>
          <w:sz w:val="24"/>
          <w:szCs w:val="24"/>
        </w:rPr>
        <w:t xml:space="preserve"> include training and maintenance. Improved efficiency offers long-term return on investment.</w:t>
      </w:r>
    </w:p>
    <w:p w14:paraId="1F3B6C7E" w14:textId="77777777" w:rsidR="0072476C" w:rsidRPr="000D1396" w:rsidRDefault="0072476C" w:rsidP="000D1396">
      <w:pPr>
        <w:widowControl w:val="0"/>
        <w:numPr>
          <w:ilvl w:val="0"/>
          <w:numId w:val="5"/>
        </w:numPr>
        <w:autoSpaceDE w:val="0"/>
        <w:autoSpaceDN w:val="0"/>
        <w:spacing w:after="0" w:line="240" w:lineRule="auto"/>
        <w:jc w:val="both"/>
        <w:rPr>
          <w:rFonts w:asciiTheme="majorHAnsi" w:hAnsiTheme="majorHAnsi" w:cstheme="majorHAnsi"/>
          <w:sz w:val="24"/>
          <w:szCs w:val="24"/>
        </w:rPr>
      </w:pPr>
      <w:r w:rsidRPr="000D1396">
        <w:rPr>
          <w:rFonts w:asciiTheme="majorHAnsi" w:hAnsiTheme="majorHAnsi" w:cstheme="majorHAnsi"/>
          <w:b/>
          <w:bCs/>
          <w:sz w:val="24"/>
          <w:szCs w:val="24"/>
        </w:rPr>
        <w:t>ROI:</w:t>
      </w:r>
      <w:r w:rsidRPr="000D1396">
        <w:rPr>
          <w:rFonts w:asciiTheme="majorHAnsi" w:hAnsiTheme="majorHAnsi" w:cstheme="majorHAnsi"/>
          <w:sz w:val="24"/>
          <w:szCs w:val="24"/>
        </w:rPr>
        <w:t xml:space="preserve"> Increased efficiency and reduced duplication of queries may offset initial costs.</w:t>
      </w:r>
    </w:p>
    <w:p w14:paraId="6BC04621" w14:textId="77777777" w:rsidR="009650A7" w:rsidRDefault="009650A7" w:rsidP="000D1396">
      <w:pPr>
        <w:jc w:val="both"/>
        <w:rPr>
          <w:rFonts w:asciiTheme="majorHAnsi" w:hAnsiTheme="majorHAnsi" w:cstheme="majorHAnsi"/>
          <w:b/>
          <w:bCs/>
          <w:sz w:val="24"/>
          <w:szCs w:val="24"/>
        </w:rPr>
      </w:pPr>
    </w:p>
    <w:p w14:paraId="1FDD413B" w14:textId="2D4FDC39" w:rsidR="0072476C" w:rsidRPr="000D1396" w:rsidRDefault="0072476C" w:rsidP="000D1396">
      <w:pPr>
        <w:jc w:val="both"/>
        <w:rPr>
          <w:rFonts w:asciiTheme="majorHAnsi" w:hAnsiTheme="majorHAnsi" w:cstheme="majorHAnsi"/>
          <w:b/>
          <w:bCs/>
          <w:sz w:val="24"/>
          <w:szCs w:val="24"/>
        </w:rPr>
      </w:pPr>
      <w:r w:rsidRPr="000D1396">
        <w:rPr>
          <w:rFonts w:asciiTheme="majorHAnsi" w:hAnsiTheme="majorHAnsi" w:cstheme="majorHAnsi"/>
          <w:b/>
          <w:bCs/>
          <w:sz w:val="24"/>
          <w:szCs w:val="24"/>
        </w:rPr>
        <w:t>Recommendation 3:</w:t>
      </w:r>
      <w:r w:rsidRPr="000D1396">
        <w:rPr>
          <w:rFonts w:asciiTheme="majorHAnsi" w:hAnsiTheme="majorHAnsi" w:cstheme="majorHAnsi"/>
          <w:sz w:val="24"/>
          <w:szCs w:val="24"/>
        </w:rPr>
        <w:t xml:space="preserve"> </w:t>
      </w:r>
      <w:r w:rsidRPr="000D1396">
        <w:rPr>
          <w:rFonts w:asciiTheme="majorHAnsi" w:hAnsiTheme="majorHAnsi" w:cstheme="majorHAnsi"/>
          <w:b/>
          <w:bCs/>
          <w:sz w:val="24"/>
          <w:szCs w:val="24"/>
        </w:rPr>
        <w:t>Develop manager capability through training and coaching.</w:t>
      </w:r>
    </w:p>
    <w:p w14:paraId="061C46A2" w14:textId="77777777" w:rsidR="0072476C" w:rsidRPr="00687541" w:rsidRDefault="0072476C" w:rsidP="000D1396">
      <w:pPr>
        <w:jc w:val="both"/>
        <w:rPr>
          <w:rFonts w:asciiTheme="majorHAnsi" w:hAnsiTheme="majorHAnsi" w:cstheme="majorHAnsi"/>
          <w:sz w:val="24"/>
          <w:szCs w:val="24"/>
        </w:rPr>
      </w:pPr>
      <w:r w:rsidRPr="000D1396">
        <w:rPr>
          <w:rFonts w:asciiTheme="majorHAnsi" w:hAnsiTheme="majorHAnsi" w:cstheme="majorHAnsi"/>
          <w:sz w:val="24"/>
          <w:szCs w:val="24"/>
        </w:rPr>
        <w:t xml:space="preserve">Introduce skills-based workshops, coaching and scenario-based learning to build confidence and reduce </w:t>
      </w:r>
      <w:r w:rsidRPr="00687541">
        <w:rPr>
          <w:rFonts w:asciiTheme="majorHAnsi" w:hAnsiTheme="majorHAnsi" w:cstheme="majorHAnsi"/>
          <w:sz w:val="24"/>
          <w:szCs w:val="24"/>
        </w:rPr>
        <w:t>reliance on People Practice teams.</w:t>
      </w:r>
    </w:p>
    <w:p w14:paraId="05CE724C" w14:textId="03F70C7F" w:rsidR="0072476C" w:rsidRPr="00687541" w:rsidRDefault="0072476C" w:rsidP="000D1396">
      <w:pPr>
        <w:pStyle w:val="ListParagraph"/>
        <w:numPr>
          <w:ilvl w:val="0"/>
          <w:numId w:val="6"/>
        </w:numPr>
        <w:jc w:val="both"/>
        <w:rPr>
          <w:rFonts w:asciiTheme="majorHAnsi" w:hAnsiTheme="majorHAnsi" w:cstheme="majorHAnsi"/>
          <w:sz w:val="24"/>
          <w:szCs w:val="24"/>
        </w:rPr>
      </w:pPr>
      <w:r w:rsidRPr="00687541">
        <w:rPr>
          <w:rFonts w:asciiTheme="majorHAnsi" w:hAnsiTheme="majorHAnsi" w:cstheme="majorHAnsi"/>
          <w:b/>
          <w:bCs/>
          <w:sz w:val="24"/>
          <w:szCs w:val="24"/>
        </w:rPr>
        <w:t xml:space="preserve">Benefits: </w:t>
      </w:r>
      <w:r w:rsidRPr="00687541">
        <w:rPr>
          <w:rFonts w:asciiTheme="majorHAnsi" w:hAnsiTheme="majorHAnsi" w:cstheme="majorHAnsi"/>
          <w:sz w:val="24"/>
          <w:szCs w:val="24"/>
        </w:rPr>
        <w:t>Improves confidence, reduces escalation of issues and builds long-term capability</w:t>
      </w:r>
      <w:r w:rsidR="007E0CFD" w:rsidRPr="00687541">
        <w:rPr>
          <w:rFonts w:asciiTheme="majorHAnsi" w:hAnsiTheme="majorHAnsi" w:cstheme="majorHAnsi"/>
          <w:sz w:val="24"/>
          <w:szCs w:val="24"/>
        </w:rPr>
        <w:t xml:space="preserve"> (Basford, 2024)</w:t>
      </w:r>
      <w:r w:rsidRPr="00687541">
        <w:rPr>
          <w:rFonts w:asciiTheme="majorHAnsi" w:hAnsiTheme="majorHAnsi" w:cstheme="majorHAnsi"/>
          <w:sz w:val="24"/>
          <w:szCs w:val="24"/>
        </w:rPr>
        <w:t>.</w:t>
      </w:r>
    </w:p>
    <w:p w14:paraId="5C037EFC" w14:textId="77777777" w:rsidR="0072476C" w:rsidRPr="00687541" w:rsidRDefault="0072476C" w:rsidP="000D1396">
      <w:pPr>
        <w:widowControl w:val="0"/>
        <w:numPr>
          <w:ilvl w:val="0"/>
          <w:numId w:val="6"/>
        </w:numPr>
        <w:autoSpaceDE w:val="0"/>
        <w:autoSpaceDN w:val="0"/>
        <w:spacing w:after="0" w:line="240" w:lineRule="auto"/>
        <w:jc w:val="both"/>
        <w:rPr>
          <w:rFonts w:asciiTheme="majorHAnsi" w:hAnsiTheme="majorHAnsi" w:cstheme="majorHAnsi"/>
          <w:sz w:val="24"/>
          <w:szCs w:val="24"/>
        </w:rPr>
      </w:pPr>
      <w:r w:rsidRPr="00687541">
        <w:rPr>
          <w:rFonts w:asciiTheme="majorHAnsi" w:hAnsiTheme="majorHAnsi" w:cstheme="majorHAnsi"/>
          <w:b/>
          <w:bCs/>
          <w:sz w:val="24"/>
          <w:szCs w:val="24"/>
        </w:rPr>
        <w:t>Risks:</w:t>
      </w:r>
      <w:r w:rsidRPr="00687541">
        <w:rPr>
          <w:rFonts w:asciiTheme="majorHAnsi" w:hAnsiTheme="majorHAnsi" w:cstheme="majorHAnsi"/>
          <w:sz w:val="24"/>
          <w:szCs w:val="24"/>
        </w:rPr>
        <w:t xml:space="preserve"> Potential low engagement and short-term time pressures.</w:t>
      </w:r>
    </w:p>
    <w:p w14:paraId="0D2B7E4A" w14:textId="77777777" w:rsidR="0072476C" w:rsidRPr="00687541" w:rsidRDefault="0072476C" w:rsidP="000D1396">
      <w:pPr>
        <w:widowControl w:val="0"/>
        <w:numPr>
          <w:ilvl w:val="0"/>
          <w:numId w:val="6"/>
        </w:numPr>
        <w:autoSpaceDE w:val="0"/>
        <w:autoSpaceDN w:val="0"/>
        <w:spacing w:after="0" w:line="240" w:lineRule="auto"/>
        <w:jc w:val="both"/>
        <w:rPr>
          <w:rFonts w:asciiTheme="majorHAnsi" w:hAnsiTheme="majorHAnsi" w:cstheme="majorHAnsi"/>
          <w:sz w:val="24"/>
          <w:szCs w:val="24"/>
        </w:rPr>
      </w:pPr>
      <w:r w:rsidRPr="00687541">
        <w:rPr>
          <w:rFonts w:asciiTheme="majorHAnsi" w:hAnsiTheme="majorHAnsi" w:cstheme="majorHAnsi"/>
          <w:b/>
          <w:bCs/>
          <w:sz w:val="24"/>
          <w:szCs w:val="24"/>
        </w:rPr>
        <w:t>Financial implications:</w:t>
      </w:r>
      <w:r w:rsidRPr="00687541">
        <w:rPr>
          <w:rFonts w:asciiTheme="majorHAnsi" w:hAnsiTheme="majorHAnsi" w:cstheme="majorHAnsi"/>
          <w:sz w:val="24"/>
          <w:szCs w:val="24"/>
        </w:rPr>
        <w:t xml:space="preserve"> Direct training costs and indirect time costs; long-term savings through improved performance and reduced conflict.</w:t>
      </w:r>
    </w:p>
    <w:p w14:paraId="58989035" w14:textId="77777777" w:rsidR="0072476C" w:rsidRPr="00687541" w:rsidRDefault="0072476C" w:rsidP="000D1396">
      <w:pPr>
        <w:widowControl w:val="0"/>
        <w:numPr>
          <w:ilvl w:val="0"/>
          <w:numId w:val="6"/>
        </w:numPr>
        <w:autoSpaceDE w:val="0"/>
        <w:autoSpaceDN w:val="0"/>
        <w:spacing w:after="0" w:line="240" w:lineRule="auto"/>
        <w:jc w:val="both"/>
        <w:rPr>
          <w:rFonts w:asciiTheme="majorHAnsi" w:hAnsiTheme="majorHAnsi" w:cstheme="majorHAnsi"/>
          <w:sz w:val="24"/>
          <w:szCs w:val="24"/>
        </w:rPr>
      </w:pPr>
      <w:r w:rsidRPr="00687541">
        <w:rPr>
          <w:rFonts w:asciiTheme="majorHAnsi" w:hAnsiTheme="majorHAnsi" w:cstheme="majorHAnsi"/>
          <w:b/>
          <w:bCs/>
          <w:sz w:val="24"/>
          <w:szCs w:val="24"/>
        </w:rPr>
        <w:t>ROI:</w:t>
      </w:r>
      <w:r w:rsidRPr="00687541">
        <w:rPr>
          <w:rFonts w:asciiTheme="majorHAnsi" w:hAnsiTheme="majorHAnsi" w:cstheme="majorHAnsi"/>
          <w:sz w:val="24"/>
          <w:szCs w:val="24"/>
        </w:rPr>
        <w:t xml:space="preserve"> Improved decision-making may reduce costly ER cases and improve employee engagement.</w:t>
      </w:r>
    </w:p>
    <w:p w14:paraId="5F83A811" w14:textId="77777777" w:rsidR="009650A7" w:rsidRDefault="009650A7" w:rsidP="000D1396">
      <w:pPr>
        <w:jc w:val="both"/>
        <w:rPr>
          <w:rFonts w:asciiTheme="majorHAnsi" w:hAnsiTheme="majorHAnsi" w:cstheme="majorHAnsi"/>
          <w:b/>
          <w:bCs/>
          <w:sz w:val="24"/>
          <w:szCs w:val="24"/>
        </w:rPr>
      </w:pPr>
    </w:p>
    <w:p w14:paraId="2C48FD54" w14:textId="4A4F4E82" w:rsidR="0072476C" w:rsidRPr="00687541" w:rsidRDefault="0072476C" w:rsidP="000D1396">
      <w:pPr>
        <w:jc w:val="both"/>
        <w:rPr>
          <w:rFonts w:asciiTheme="majorHAnsi" w:hAnsiTheme="majorHAnsi" w:cstheme="majorHAnsi"/>
          <w:b/>
          <w:bCs/>
          <w:sz w:val="24"/>
          <w:szCs w:val="24"/>
        </w:rPr>
      </w:pPr>
      <w:r w:rsidRPr="00687541">
        <w:rPr>
          <w:rFonts w:asciiTheme="majorHAnsi" w:hAnsiTheme="majorHAnsi" w:cstheme="majorHAnsi"/>
          <w:b/>
          <w:bCs/>
          <w:sz w:val="24"/>
          <w:szCs w:val="24"/>
        </w:rPr>
        <w:t>Recommendation 4: Elevate Workforce Planning as a strategic function.</w:t>
      </w:r>
    </w:p>
    <w:p w14:paraId="072B4D12" w14:textId="3547C28B" w:rsidR="0072476C" w:rsidRPr="00687541" w:rsidRDefault="0072476C" w:rsidP="000D1396">
      <w:pPr>
        <w:jc w:val="both"/>
        <w:rPr>
          <w:rFonts w:asciiTheme="majorHAnsi" w:hAnsiTheme="majorHAnsi" w:cstheme="majorHAnsi"/>
          <w:sz w:val="24"/>
          <w:szCs w:val="24"/>
        </w:rPr>
      </w:pPr>
      <w:r w:rsidRPr="00687541">
        <w:rPr>
          <w:rFonts w:asciiTheme="majorHAnsi" w:hAnsiTheme="majorHAnsi" w:cstheme="majorHAnsi"/>
          <w:sz w:val="24"/>
          <w:szCs w:val="24"/>
        </w:rPr>
        <w:t>Introduce workforce planning tools, dashboards (e.g. Power BI) and targeted engagement sessions to increase awareness and strategic use</w:t>
      </w:r>
      <w:r w:rsidR="0034741E" w:rsidRPr="00687541">
        <w:rPr>
          <w:rFonts w:asciiTheme="majorHAnsi" w:hAnsiTheme="majorHAnsi" w:cstheme="majorHAnsi"/>
          <w:sz w:val="24"/>
          <w:szCs w:val="24"/>
        </w:rPr>
        <w:t xml:space="preserve"> (CIPD, 2025)</w:t>
      </w:r>
      <w:r w:rsidR="007E0CFD" w:rsidRPr="00687541">
        <w:rPr>
          <w:rFonts w:asciiTheme="majorHAnsi" w:hAnsiTheme="majorHAnsi" w:cstheme="majorHAnsi"/>
          <w:sz w:val="24"/>
          <w:szCs w:val="24"/>
        </w:rPr>
        <w:t>.</w:t>
      </w:r>
    </w:p>
    <w:p w14:paraId="23385EF1" w14:textId="77777777" w:rsidR="0072476C" w:rsidRPr="000D1396" w:rsidRDefault="0072476C" w:rsidP="000D1396">
      <w:pPr>
        <w:widowControl w:val="0"/>
        <w:numPr>
          <w:ilvl w:val="0"/>
          <w:numId w:val="7"/>
        </w:numPr>
        <w:autoSpaceDE w:val="0"/>
        <w:autoSpaceDN w:val="0"/>
        <w:spacing w:after="0" w:line="240" w:lineRule="auto"/>
        <w:jc w:val="both"/>
        <w:rPr>
          <w:rFonts w:asciiTheme="majorHAnsi" w:hAnsiTheme="majorHAnsi" w:cstheme="majorHAnsi"/>
          <w:sz w:val="24"/>
          <w:szCs w:val="24"/>
        </w:rPr>
      </w:pPr>
      <w:r w:rsidRPr="00687541">
        <w:rPr>
          <w:rFonts w:asciiTheme="majorHAnsi" w:hAnsiTheme="majorHAnsi" w:cstheme="majorHAnsi"/>
          <w:b/>
          <w:bCs/>
          <w:sz w:val="24"/>
          <w:szCs w:val="24"/>
        </w:rPr>
        <w:t>Benefits:</w:t>
      </w:r>
      <w:r w:rsidRPr="00687541">
        <w:rPr>
          <w:rFonts w:asciiTheme="majorHAnsi" w:hAnsiTheme="majorHAnsi" w:cstheme="majorHAnsi"/>
          <w:sz w:val="24"/>
          <w:szCs w:val="24"/>
        </w:rPr>
        <w:t xml:space="preserve"> Improves confidence, reduces escalation of issues</w:t>
      </w:r>
      <w:r w:rsidRPr="000D1396">
        <w:rPr>
          <w:rFonts w:asciiTheme="majorHAnsi" w:hAnsiTheme="majorHAnsi" w:cstheme="majorHAnsi"/>
          <w:sz w:val="24"/>
          <w:szCs w:val="24"/>
        </w:rPr>
        <w:t xml:space="preserve"> and builds long-term capability.</w:t>
      </w:r>
    </w:p>
    <w:p w14:paraId="449F0E41" w14:textId="77777777" w:rsidR="0072476C" w:rsidRPr="000D1396" w:rsidRDefault="0072476C" w:rsidP="000D1396">
      <w:pPr>
        <w:widowControl w:val="0"/>
        <w:numPr>
          <w:ilvl w:val="0"/>
          <w:numId w:val="7"/>
        </w:numPr>
        <w:autoSpaceDE w:val="0"/>
        <w:autoSpaceDN w:val="0"/>
        <w:spacing w:after="0" w:line="240" w:lineRule="auto"/>
        <w:jc w:val="both"/>
        <w:rPr>
          <w:rFonts w:asciiTheme="majorHAnsi" w:hAnsiTheme="majorHAnsi" w:cstheme="majorHAnsi"/>
          <w:sz w:val="24"/>
          <w:szCs w:val="24"/>
        </w:rPr>
      </w:pPr>
      <w:r w:rsidRPr="000D1396">
        <w:rPr>
          <w:rFonts w:asciiTheme="majorHAnsi" w:hAnsiTheme="majorHAnsi" w:cstheme="majorHAnsi"/>
          <w:b/>
          <w:bCs/>
          <w:sz w:val="24"/>
          <w:szCs w:val="24"/>
        </w:rPr>
        <w:t>Risks:</w:t>
      </w:r>
      <w:r w:rsidRPr="000D1396">
        <w:rPr>
          <w:rFonts w:asciiTheme="majorHAnsi" w:hAnsiTheme="majorHAnsi" w:cstheme="majorHAnsi"/>
          <w:sz w:val="24"/>
          <w:szCs w:val="24"/>
        </w:rPr>
        <w:t xml:space="preserve"> Potential low engagement and short-term time pressures.</w:t>
      </w:r>
    </w:p>
    <w:p w14:paraId="24F2B120" w14:textId="77777777" w:rsidR="0072476C" w:rsidRPr="00687541" w:rsidRDefault="0072476C" w:rsidP="000D1396">
      <w:pPr>
        <w:widowControl w:val="0"/>
        <w:numPr>
          <w:ilvl w:val="0"/>
          <w:numId w:val="7"/>
        </w:numPr>
        <w:autoSpaceDE w:val="0"/>
        <w:autoSpaceDN w:val="0"/>
        <w:spacing w:after="0" w:line="240" w:lineRule="auto"/>
        <w:jc w:val="both"/>
        <w:rPr>
          <w:rFonts w:asciiTheme="majorHAnsi" w:hAnsiTheme="majorHAnsi" w:cstheme="majorHAnsi"/>
          <w:sz w:val="24"/>
          <w:szCs w:val="24"/>
        </w:rPr>
      </w:pPr>
      <w:r w:rsidRPr="000D1396">
        <w:rPr>
          <w:rFonts w:asciiTheme="majorHAnsi" w:hAnsiTheme="majorHAnsi" w:cstheme="majorHAnsi"/>
          <w:b/>
          <w:bCs/>
          <w:sz w:val="24"/>
          <w:szCs w:val="24"/>
        </w:rPr>
        <w:t>Financial implications:</w:t>
      </w:r>
      <w:r w:rsidRPr="000D1396">
        <w:rPr>
          <w:rFonts w:asciiTheme="majorHAnsi" w:hAnsiTheme="majorHAnsi" w:cstheme="majorHAnsi"/>
          <w:sz w:val="24"/>
          <w:szCs w:val="24"/>
        </w:rPr>
        <w:t xml:space="preserve"> Direct training costs and indirect time costs; long-term savings through </w:t>
      </w:r>
      <w:r w:rsidRPr="00687541">
        <w:rPr>
          <w:rFonts w:asciiTheme="majorHAnsi" w:hAnsiTheme="majorHAnsi" w:cstheme="majorHAnsi"/>
          <w:sz w:val="24"/>
          <w:szCs w:val="24"/>
        </w:rPr>
        <w:t>improved performance and reduced conflict.</w:t>
      </w:r>
    </w:p>
    <w:p w14:paraId="0D81E67B" w14:textId="77777777" w:rsidR="0072476C" w:rsidRPr="00687541" w:rsidRDefault="0072476C" w:rsidP="000D1396">
      <w:pPr>
        <w:widowControl w:val="0"/>
        <w:numPr>
          <w:ilvl w:val="0"/>
          <w:numId w:val="7"/>
        </w:numPr>
        <w:autoSpaceDE w:val="0"/>
        <w:autoSpaceDN w:val="0"/>
        <w:spacing w:after="0" w:line="240" w:lineRule="auto"/>
        <w:jc w:val="both"/>
        <w:rPr>
          <w:rFonts w:asciiTheme="majorHAnsi" w:hAnsiTheme="majorHAnsi" w:cstheme="majorHAnsi"/>
          <w:sz w:val="24"/>
          <w:szCs w:val="24"/>
        </w:rPr>
      </w:pPr>
      <w:r w:rsidRPr="00687541">
        <w:rPr>
          <w:rFonts w:asciiTheme="majorHAnsi" w:hAnsiTheme="majorHAnsi" w:cstheme="majorHAnsi"/>
          <w:b/>
          <w:bCs/>
          <w:sz w:val="24"/>
          <w:szCs w:val="24"/>
        </w:rPr>
        <w:t xml:space="preserve">ROI: </w:t>
      </w:r>
      <w:r w:rsidRPr="00687541">
        <w:rPr>
          <w:rFonts w:asciiTheme="majorHAnsi" w:hAnsiTheme="majorHAnsi" w:cstheme="majorHAnsi"/>
          <w:sz w:val="24"/>
          <w:szCs w:val="24"/>
        </w:rPr>
        <w:t>Better workforce decisions can reduce recruitment costs and improve productivity.</w:t>
      </w:r>
    </w:p>
    <w:p w14:paraId="4B73A598" w14:textId="77777777" w:rsidR="0072476C" w:rsidRPr="00687541" w:rsidRDefault="0072476C" w:rsidP="000D1396">
      <w:pPr>
        <w:jc w:val="both"/>
        <w:rPr>
          <w:rFonts w:asciiTheme="majorHAnsi" w:hAnsiTheme="majorHAnsi" w:cstheme="majorHAnsi"/>
          <w:b/>
          <w:bCs/>
          <w:sz w:val="24"/>
          <w:szCs w:val="24"/>
        </w:rPr>
      </w:pPr>
    </w:p>
    <w:p w14:paraId="3546F10A" w14:textId="77777777" w:rsidR="00C64B1A" w:rsidRDefault="00C64B1A" w:rsidP="000D1396">
      <w:pPr>
        <w:jc w:val="both"/>
        <w:rPr>
          <w:rFonts w:asciiTheme="majorHAnsi" w:hAnsiTheme="majorHAnsi" w:cstheme="majorHAnsi"/>
          <w:b/>
          <w:bCs/>
          <w:sz w:val="24"/>
          <w:szCs w:val="24"/>
        </w:rPr>
      </w:pPr>
    </w:p>
    <w:p w14:paraId="2EA498CD" w14:textId="79BBD0D2" w:rsidR="0072476C" w:rsidRPr="00687541" w:rsidRDefault="0072476C" w:rsidP="000D1396">
      <w:pPr>
        <w:jc w:val="both"/>
        <w:rPr>
          <w:rFonts w:asciiTheme="majorHAnsi" w:hAnsiTheme="majorHAnsi" w:cstheme="majorHAnsi"/>
          <w:sz w:val="24"/>
          <w:szCs w:val="24"/>
        </w:rPr>
      </w:pPr>
      <w:r w:rsidRPr="00687541">
        <w:rPr>
          <w:rFonts w:asciiTheme="majorHAnsi" w:hAnsiTheme="majorHAnsi" w:cstheme="majorHAnsi"/>
          <w:b/>
          <w:bCs/>
          <w:sz w:val="24"/>
          <w:szCs w:val="24"/>
        </w:rPr>
        <w:lastRenderedPageBreak/>
        <w:t>Recommendation 5: Share good practice across People Practice functions.</w:t>
      </w:r>
    </w:p>
    <w:p w14:paraId="7B86CF7A" w14:textId="77777777" w:rsidR="0072476C" w:rsidRPr="00687541" w:rsidRDefault="0072476C" w:rsidP="000D1396">
      <w:pPr>
        <w:jc w:val="both"/>
        <w:rPr>
          <w:rFonts w:asciiTheme="majorHAnsi" w:hAnsiTheme="majorHAnsi" w:cstheme="majorHAnsi"/>
          <w:sz w:val="24"/>
          <w:szCs w:val="24"/>
        </w:rPr>
      </w:pPr>
      <w:r w:rsidRPr="00687541">
        <w:rPr>
          <w:rFonts w:asciiTheme="majorHAnsi" w:hAnsiTheme="majorHAnsi" w:cstheme="majorHAnsi"/>
          <w:sz w:val="24"/>
          <w:szCs w:val="24"/>
        </w:rPr>
        <w:t>Leverage high-performing areas (Employee Development, Pay &amp; Reward, Wellbeing) to embed effective approaches across underperforming functions.</w:t>
      </w:r>
    </w:p>
    <w:p w14:paraId="7DD287CF" w14:textId="61DAA901" w:rsidR="0072476C" w:rsidRPr="00687541" w:rsidRDefault="0072476C" w:rsidP="000D1396">
      <w:pPr>
        <w:pStyle w:val="ListParagraph"/>
        <w:numPr>
          <w:ilvl w:val="0"/>
          <w:numId w:val="10"/>
        </w:numPr>
        <w:jc w:val="both"/>
        <w:rPr>
          <w:rFonts w:asciiTheme="majorHAnsi" w:hAnsiTheme="majorHAnsi" w:cstheme="majorHAnsi"/>
          <w:b/>
          <w:bCs/>
          <w:sz w:val="24"/>
          <w:szCs w:val="24"/>
        </w:rPr>
      </w:pPr>
      <w:r w:rsidRPr="00687541">
        <w:rPr>
          <w:rFonts w:asciiTheme="majorHAnsi" w:hAnsiTheme="majorHAnsi" w:cstheme="majorHAnsi"/>
          <w:b/>
          <w:bCs/>
          <w:sz w:val="24"/>
          <w:szCs w:val="24"/>
        </w:rPr>
        <w:t xml:space="preserve">Benefits: </w:t>
      </w:r>
      <w:r w:rsidRPr="00687541">
        <w:rPr>
          <w:rFonts w:asciiTheme="majorHAnsi" w:eastAsia="Times New Roman" w:hAnsiTheme="majorHAnsi" w:cstheme="majorHAnsi"/>
          <w:sz w:val="24"/>
          <w:szCs w:val="24"/>
          <w:lang w:eastAsia="en-GB"/>
        </w:rPr>
        <w:t>Enables data-driven decisions, improves strategic alignment and enhances organisational resilience</w:t>
      </w:r>
      <w:r w:rsidR="00500465" w:rsidRPr="00687541">
        <w:rPr>
          <w:rFonts w:asciiTheme="majorHAnsi" w:eastAsia="Times New Roman" w:hAnsiTheme="majorHAnsi" w:cstheme="majorHAnsi"/>
          <w:sz w:val="24"/>
          <w:szCs w:val="24"/>
          <w:lang w:eastAsia="en-GB"/>
        </w:rPr>
        <w:t xml:space="preserve"> (Harrison, </w:t>
      </w:r>
      <w:r w:rsidR="009C643E" w:rsidRPr="00687541">
        <w:rPr>
          <w:rFonts w:asciiTheme="majorHAnsi" w:eastAsia="Times New Roman" w:hAnsiTheme="majorHAnsi" w:cstheme="majorHAnsi"/>
          <w:sz w:val="24"/>
          <w:szCs w:val="24"/>
          <w:lang w:eastAsia="en-GB"/>
        </w:rPr>
        <w:t>2007).</w:t>
      </w:r>
    </w:p>
    <w:p w14:paraId="10B10038" w14:textId="77777777" w:rsidR="0072476C" w:rsidRPr="000D1396" w:rsidRDefault="0072476C" w:rsidP="000D1396">
      <w:pPr>
        <w:pStyle w:val="ListParagraph"/>
        <w:numPr>
          <w:ilvl w:val="0"/>
          <w:numId w:val="10"/>
        </w:numPr>
        <w:jc w:val="both"/>
        <w:rPr>
          <w:rFonts w:asciiTheme="majorHAnsi" w:hAnsiTheme="majorHAnsi" w:cstheme="majorHAnsi"/>
          <w:b/>
          <w:bCs/>
          <w:sz w:val="24"/>
          <w:szCs w:val="24"/>
        </w:rPr>
      </w:pPr>
      <w:r w:rsidRPr="000D1396">
        <w:rPr>
          <w:rFonts w:asciiTheme="majorHAnsi" w:eastAsia="Times New Roman" w:hAnsiTheme="majorHAnsi" w:cstheme="majorHAnsi"/>
          <w:b/>
          <w:bCs/>
          <w:sz w:val="24"/>
          <w:szCs w:val="24"/>
          <w:lang w:eastAsia="en-GB"/>
        </w:rPr>
        <w:t>Risks:</w:t>
      </w:r>
      <w:r w:rsidRPr="000D1396">
        <w:rPr>
          <w:rFonts w:asciiTheme="majorHAnsi" w:eastAsia="Times New Roman" w:hAnsiTheme="majorHAnsi" w:cstheme="majorHAnsi"/>
          <w:sz w:val="24"/>
          <w:szCs w:val="24"/>
          <w:lang w:eastAsia="en-GB"/>
        </w:rPr>
        <w:t xml:space="preserve"> Resistance due to complexity and low awareness.</w:t>
      </w:r>
    </w:p>
    <w:p w14:paraId="71622D19" w14:textId="77777777" w:rsidR="0072476C" w:rsidRPr="000D1396" w:rsidRDefault="0072476C" w:rsidP="000D1396">
      <w:pPr>
        <w:pStyle w:val="ListParagraph"/>
        <w:numPr>
          <w:ilvl w:val="0"/>
          <w:numId w:val="10"/>
        </w:numPr>
        <w:jc w:val="both"/>
        <w:rPr>
          <w:rFonts w:asciiTheme="majorHAnsi" w:hAnsiTheme="majorHAnsi" w:cstheme="majorHAnsi"/>
          <w:b/>
          <w:bCs/>
          <w:sz w:val="24"/>
          <w:szCs w:val="24"/>
        </w:rPr>
      </w:pPr>
      <w:r w:rsidRPr="000D1396">
        <w:rPr>
          <w:rFonts w:asciiTheme="majorHAnsi" w:eastAsia="Times New Roman" w:hAnsiTheme="majorHAnsi" w:cstheme="majorHAnsi"/>
          <w:b/>
          <w:bCs/>
          <w:sz w:val="24"/>
          <w:szCs w:val="24"/>
          <w:lang w:eastAsia="en-GB"/>
        </w:rPr>
        <w:t>Financial implications:</w:t>
      </w:r>
      <w:r w:rsidRPr="000D1396">
        <w:rPr>
          <w:rFonts w:asciiTheme="majorHAnsi" w:eastAsia="Times New Roman" w:hAnsiTheme="majorHAnsi" w:cstheme="majorHAnsi"/>
          <w:sz w:val="24"/>
          <w:szCs w:val="24"/>
          <w:lang w:eastAsia="en-GB"/>
        </w:rPr>
        <w:t xml:space="preserve"> Investment in systems and training; long-term cost savings through better workforce decisions.</w:t>
      </w:r>
    </w:p>
    <w:p w14:paraId="5E69003B" w14:textId="77777777" w:rsidR="0072476C" w:rsidRPr="000D1396" w:rsidRDefault="0072476C" w:rsidP="000D1396">
      <w:pPr>
        <w:widowControl w:val="0"/>
        <w:numPr>
          <w:ilvl w:val="0"/>
          <w:numId w:val="10"/>
        </w:numPr>
        <w:autoSpaceDE w:val="0"/>
        <w:autoSpaceDN w:val="0"/>
        <w:spacing w:after="0" w:line="240" w:lineRule="auto"/>
        <w:jc w:val="both"/>
        <w:rPr>
          <w:rFonts w:asciiTheme="majorHAnsi" w:hAnsiTheme="majorHAnsi" w:cstheme="majorHAnsi"/>
          <w:sz w:val="24"/>
          <w:szCs w:val="24"/>
        </w:rPr>
      </w:pPr>
      <w:r w:rsidRPr="000D1396">
        <w:rPr>
          <w:rFonts w:asciiTheme="majorHAnsi" w:hAnsiTheme="majorHAnsi" w:cstheme="majorHAnsi"/>
          <w:b/>
          <w:bCs/>
          <w:sz w:val="24"/>
          <w:szCs w:val="24"/>
        </w:rPr>
        <w:t>ROI:</w:t>
      </w:r>
      <w:r w:rsidRPr="000D1396">
        <w:rPr>
          <w:rFonts w:asciiTheme="majorHAnsi" w:hAnsiTheme="majorHAnsi" w:cstheme="majorHAnsi"/>
          <w:sz w:val="24"/>
          <w:szCs w:val="24"/>
        </w:rPr>
        <w:t xml:space="preserve"> Low-cost intervention with potential high impact on performance and efficiency.</w:t>
      </w:r>
    </w:p>
    <w:p w14:paraId="7D3AC3DA" w14:textId="77777777" w:rsidR="0072476C" w:rsidRPr="000D1396" w:rsidRDefault="0072476C" w:rsidP="000D1396">
      <w:pPr>
        <w:jc w:val="both"/>
        <w:rPr>
          <w:rFonts w:asciiTheme="majorHAnsi" w:hAnsiTheme="majorHAnsi" w:cstheme="majorHAnsi"/>
          <w:sz w:val="24"/>
          <w:szCs w:val="24"/>
        </w:rPr>
      </w:pPr>
    </w:p>
    <w:p w14:paraId="52787C07" w14:textId="6B293020" w:rsidR="0072476C" w:rsidRPr="000D1396" w:rsidRDefault="0072476C" w:rsidP="000D1396">
      <w:pPr>
        <w:jc w:val="both"/>
        <w:rPr>
          <w:rFonts w:asciiTheme="majorHAnsi" w:hAnsiTheme="majorHAnsi" w:cstheme="majorHAnsi"/>
          <w:b/>
          <w:bCs/>
          <w:sz w:val="24"/>
          <w:szCs w:val="24"/>
        </w:rPr>
      </w:pPr>
      <w:r w:rsidRPr="000D1396">
        <w:rPr>
          <w:rFonts w:asciiTheme="majorHAnsi" w:hAnsiTheme="majorHAnsi" w:cstheme="majorHAnsi"/>
          <w:b/>
          <w:bCs/>
          <w:sz w:val="24"/>
          <w:szCs w:val="24"/>
        </w:rPr>
        <w:t>Conclusion</w:t>
      </w:r>
    </w:p>
    <w:p w14:paraId="733AFFDE" w14:textId="77777777" w:rsidR="0072476C" w:rsidRPr="000D1396" w:rsidRDefault="0072476C" w:rsidP="000D1396">
      <w:pPr>
        <w:jc w:val="both"/>
        <w:rPr>
          <w:rFonts w:asciiTheme="majorHAnsi" w:hAnsiTheme="majorHAnsi" w:cstheme="majorHAnsi"/>
          <w:sz w:val="24"/>
          <w:szCs w:val="24"/>
        </w:rPr>
      </w:pPr>
      <w:r w:rsidRPr="000D1396">
        <w:rPr>
          <w:rFonts w:asciiTheme="majorHAnsi" w:hAnsiTheme="majorHAnsi" w:cstheme="majorHAnsi"/>
          <w:sz w:val="24"/>
          <w:szCs w:val="24"/>
        </w:rPr>
        <w:t>The analysis highlights a clear imbalance between the utilisation and perceived value of People Practice functions. While some areas demonstrate strong effectiveness and trust, others show significant gaps in accessibility, capability development and strategic impact. Addressing these issues through improved policy design, digital access, capability building and strategic alignment will enhance both manager effectiveness and organisational performance.</w:t>
      </w:r>
    </w:p>
    <w:p w14:paraId="3976D3FF" w14:textId="51CE0529" w:rsidR="0072476C" w:rsidRPr="000D1396" w:rsidRDefault="0072476C" w:rsidP="000D1396">
      <w:pPr>
        <w:jc w:val="both"/>
        <w:rPr>
          <w:rFonts w:asciiTheme="majorHAnsi" w:hAnsiTheme="majorHAnsi" w:cstheme="majorHAnsi"/>
          <w:sz w:val="24"/>
          <w:szCs w:val="24"/>
        </w:rPr>
      </w:pPr>
    </w:p>
    <w:p w14:paraId="1EAFAA4A" w14:textId="6A87419A" w:rsidR="0072476C" w:rsidRPr="000D1396" w:rsidRDefault="0072476C" w:rsidP="000D1396">
      <w:pPr>
        <w:jc w:val="both"/>
        <w:rPr>
          <w:rFonts w:asciiTheme="majorHAnsi" w:hAnsiTheme="majorHAnsi" w:cstheme="majorHAnsi"/>
          <w:sz w:val="24"/>
          <w:szCs w:val="24"/>
        </w:rPr>
      </w:pPr>
    </w:p>
    <w:p w14:paraId="5424ABC1" w14:textId="77777777" w:rsidR="0072476C" w:rsidRPr="000D1396" w:rsidRDefault="0072476C" w:rsidP="000D1396">
      <w:pPr>
        <w:jc w:val="both"/>
        <w:rPr>
          <w:rFonts w:asciiTheme="majorHAnsi" w:hAnsiTheme="majorHAnsi" w:cstheme="majorHAnsi"/>
          <w:sz w:val="24"/>
          <w:szCs w:val="24"/>
        </w:rPr>
      </w:pPr>
    </w:p>
    <w:p w14:paraId="1DDDE0E9" w14:textId="77777777" w:rsidR="0072476C" w:rsidRPr="000D1396" w:rsidRDefault="0072476C" w:rsidP="000D1396">
      <w:pPr>
        <w:jc w:val="both"/>
        <w:rPr>
          <w:rFonts w:asciiTheme="majorHAnsi" w:hAnsiTheme="majorHAnsi" w:cstheme="majorHAnsi"/>
          <w:sz w:val="24"/>
          <w:szCs w:val="24"/>
        </w:rPr>
      </w:pPr>
    </w:p>
    <w:p w14:paraId="6409FD4B" w14:textId="77777777" w:rsidR="0072476C" w:rsidRPr="000D1396" w:rsidRDefault="0072476C" w:rsidP="000D1396">
      <w:pPr>
        <w:jc w:val="both"/>
        <w:rPr>
          <w:rFonts w:asciiTheme="majorHAnsi" w:hAnsiTheme="majorHAnsi" w:cstheme="majorHAnsi"/>
          <w:sz w:val="24"/>
          <w:szCs w:val="24"/>
        </w:rPr>
      </w:pPr>
    </w:p>
    <w:p w14:paraId="6E471E5B" w14:textId="77777777" w:rsidR="0072476C" w:rsidRDefault="0072476C" w:rsidP="000D1396">
      <w:pPr>
        <w:jc w:val="both"/>
        <w:rPr>
          <w:rFonts w:asciiTheme="majorHAnsi" w:hAnsiTheme="majorHAnsi" w:cstheme="majorHAnsi"/>
          <w:sz w:val="24"/>
          <w:szCs w:val="24"/>
        </w:rPr>
      </w:pPr>
    </w:p>
    <w:p w14:paraId="26793E72" w14:textId="77777777" w:rsidR="00A8703C" w:rsidRDefault="00A8703C" w:rsidP="000D1396">
      <w:pPr>
        <w:jc w:val="both"/>
        <w:rPr>
          <w:rFonts w:asciiTheme="majorHAnsi" w:hAnsiTheme="majorHAnsi" w:cstheme="majorHAnsi"/>
          <w:sz w:val="24"/>
          <w:szCs w:val="24"/>
        </w:rPr>
      </w:pPr>
    </w:p>
    <w:p w14:paraId="5AF5EF02" w14:textId="77777777" w:rsidR="00A8703C" w:rsidRDefault="00A8703C" w:rsidP="000D1396">
      <w:pPr>
        <w:jc w:val="both"/>
        <w:rPr>
          <w:rFonts w:asciiTheme="majorHAnsi" w:hAnsiTheme="majorHAnsi" w:cstheme="majorHAnsi"/>
          <w:sz w:val="24"/>
          <w:szCs w:val="24"/>
        </w:rPr>
      </w:pPr>
    </w:p>
    <w:p w14:paraId="309A5B87" w14:textId="77777777" w:rsidR="00A8703C" w:rsidRDefault="00A8703C" w:rsidP="000D1396">
      <w:pPr>
        <w:jc w:val="both"/>
        <w:rPr>
          <w:rFonts w:asciiTheme="majorHAnsi" w:hAnsiTheme="majorHAnsi" w:cstheme="majorHAnsi"/>
          <w:sz w:val="24"/>
          <w:szCs w:val="24"/>
        </w:rPr>
      </w:pPr>
    </w:p>
    <w:p w14:paraId="636E7C8E" w14:textId="77777777" w:rsidR="00A8703C" w:rsidRDefault="00A8703C" w:rsidP="000D1396">
      <w:pPr>
        <w:jc w:val="both"/>
        <w:rPr>
          <w:rFonts w:asciiTheme="majorHAnsi" w:hAnsiTheme="majorHAnsi" w:cstheme="majorHAnsi"/>
          <w:sz w:val="24"/>
          <w:szCs w:val="24"/>
        </w:rPr>
      </w:pPr>
    </w:p>
    <w:p w14:paraId="31973F09" w14:textId="77777777" w:rsidR="00A8703C" w:rsidRDefault="00A8703C" w:rsidP="000D1396">
      <w:pPr>
        <w:jc w:val="both"/>
        <w:rPr>
          <w:rFonts w:asciiTheme="majorHAnsi" w:hAnsiTheme="majorHAnsi" w:cstheme="majorHAnsi"/>
          <w:sz w:val="24"/>
          <w:szCs w:val="24"/>
        </w:rPr>
      </w:pPr>
    </w:p>
    <w:p w14:paraId="217FCAD8" w14:textId="77777777" w:rsidR="00A8703C" w:rsidRDefault="00A8703C" w:rsidP="000D1396">
      <w:pPr>
        <w:jc w:val="both"/>
        <w:rPr>
          <w:rFonts w:asciiTheme="majorHAnsi" w:hAnsiTheme="majorHAnsi" w:cstheme="majorHAnsi"/>
          <w:sz w:val="24"/>
          <w:szCs w:val="24"/>
        </w:rPr>
      </w:pPr>
    </w:p>
    <w:p w14:paraId="06CA39E0" w14:textId="77777777" w:rsidR="00A8703C" w:rsidRDefault="00A8703C" w:rsidP="000D1396">
      <w:pPr>
        <w:jc w:val="both"/>
        <w:rPr>
          <w:rFonts w:asciiTheme="majorHAnsi" w:hAnsiTheme="majorHAnsi" w:cstheme="majorHAnsi"/>
          <w:sz w:val="24"/>
          <w:szCs w:val="24"/>
        </w:rPr>
      </w:pPr>
    </w:p>
    <w:p w14:paraId="452FDE98" w14:textId="77777777" w:rsidR="009650A7" w:rsidRDefault="009650A7" w:rsidP="000D1396">
      <w:pPr>
        <w:jc w:val="both"/>
        <w:rPr>
          <w:rFonts w:asciiTheme="majorHAnsi" w:hAnsiTheme="majorHAnsi" w:cstheme="majorHAnsi"/>
          <w:sz w:val="24"/>
          <w:szCs w:val="24"/>
        </w:rPr>
      </w:pPr>
    </w:p>
    <w:p w14:paraId="0E2527D2" w14:textId="77777777" w:rsidR="009650A7" w:rsidRDefault="009650A7" w:rsidP="000D1396">
      <w:pPr>
        <w:jc w:val="both"/>
        <w:rPr>
          <w:rFonts w:asciiTheme="majorHAnsi" w:hAnsiTheme="majorHAnsi" w:cstheme="majorHAnsi"/>
          <w:sz w:val="24"/>
          <w:szCs w:val="24"/>
        </w:rPr>
      </w:pPr>
    </w:p>
    <w:p w14:paraId="2B4386BB" w14:textId="77777777" w:rsidR="009650A7" w:rsidRDefault="009650A7" w:rsidP="000D1396">
      <w:pPr>
        <w:jc w:val="both"/>
        <w:rPr>
          <w:rFonts w:asciiTheme="majorHAnsi" w:hAnsiTheme="majorHAnsi" w:cstheme="majorHAnsi"/>
          <w:sz w:val="24"/>
          <w:szCs w:val="24"/>
        </w:rPr>
      </w:pPr>
    </w:p>
    <w:p w14:paraId="5194CA34" w14:textId="77777777" w:rsidR="009650A7" w:rsidRDefault="009650A7" w:rsidP="000D1396">
      <w:pPr>
        <w:jc w:val="both"/>
        <w:rPr>
          <w:rFonts w:asciiTheme="majorHAnsi" w:hAnsiTheme="majorHAnsi" w:cstheme="majorHAnsi"/>
          <w:sz w:val="24"/>
          <w:szCs w:val="24"/>
        </w:rPr>
      </w:pPr>
    </w:p>
    <w:p w14:paraId="7D9F5DE8" w14:textId="541E00F6" w:rsidR="003A3E56" w:rsidRPr="009650A7" w:rsidRDefault="00A8703C" w:rsidP="009650A7">
      <w:pPr>
        <w:jc w:val="center"/>
        <w:rPr>
          <w:rFonts w:asciiTheme="majorHAnsi" w:eastAsia="Calibri" w:hAnsiTheme="majorHAnsi" w:cstheme="majorHAnsi"/>
          <w:b/>
          <w:bCs/>
          <w:sz w:val="28"/>
          <w:szCs w:val="28"/>
        </w:rPr>
      </w:pPr>
      <w:r w:rsidRPr="009650A7">
        <w:rPr>
          <w:rFonts w:asciiTheme="majorHAnsi" w:eastAsia="Calibri" w:hAnsiTheme="majorHAnsi" w:cstheme="majorHAnsi"/>
          <w:b/>
          <w:bCs/>
          <w:sz w:val="28"/>
          <w:szCs w:val="28"/>
        </w:rPr>
        <w:lastRenderedPageBreak/>
        <w:t xml:space="preserve">Reference List / </w:t>
      </w:r>
      <w:r w:rsidR="003A3E56" w:rsidRPr="009650A7">
        <w:rPr>
          <w:rFonts w:asciiTheme="majorHAnsi" w:eastAsia="Calibri" w:hAnsiTheme="majorHAnsi" w:cstheme="majorHAnsi"/>
          <w:b/>
          <w:bCs/>
          <w:sz w:val="28"/>
          <w:szCs w:val="28"/>
        </w:rPr>
        <w:t>Bibliography</w:t>
      </w:r>
    </w:p>
    <w:p w14:paraId="28402BF2" w14:textId="77777777" w:rsidR="00F050D0" w:rsidRPr="00C02DEE" w:rsidRDefault="00F050D0" w:rsidP="009650A7">
      <w:pPr>
        <w:pStyle w:val="ListParagraph"/>
        <w:widowControl/>
        <w:numPr>
          <w:ilvl w:val="0"/>
          <w:numId w:val="11"/>
        </w:numPr>
        <w:autoSpaceDE/>
        <w:autoSpaceDN/>
        <w:spacing w:after="160" w:line="259" w:lineRule="auto"/>
        <w:rPr>
          <w:rFonts w:asciiTheme="majorHAnsi" w:hAnsiTheme="majorHAnsi" w:cstheme="majorHAnsi"/>
          <w:sz w:val="24"/>
          <w:szCs w:val="24"/>
        </w:rPr>
      </w:pPr>
      <w:r w:rsidRPr="00C02DEE">
        <w:rPr>
          <w:rFonts w:asciiTheme="majorHAnsi" w:hAnsiTheme="majorHAnsi" w:cstheme="majorHAnsi"/>
          <w:sz w:val="24"/>
          <w:szCs w:val="24"/>
        </w:rPr>
        <w:t>Armstrong, M and Taylor, S. (2023) Armstrong’s handbook of human resource management practice. (16</w:t>
      </w:r>
      <w:r w:rsidRPr="00C02DEE">
        <w:rPr>
          <w:rFonts w:asciiTheme="majorHAnsi" w:hAnsiTheme="majorHAnsi" w:cstheme="majorHAnsi"/>
          <w:sz w:val="24"/>
          <w:szCs w:val="24"/>
          <w:vertAlign w:val="superscript"/>
        </w:rPr>
        <w:t>th</w:t>
      </w:r>
      <w:r w:rsidRPr="00C02DEE">
        <w:rPr>
          <w:rFonts w:asciiTheme="majorHAnsi" w:hAnsiTheme="majorHAnsi" w:cstheme="majorHAnsi"/>
          <w:sz w:val="24"/>
          <w:szCs w:val="24"/>
        </w:rPr>
        <w:t xml:space="preserve"> ed.) Kogan Page Limited.  </w:t>
      </w:r>
    </w:p>
    <w:p w14:paraId="40E2A6E0" w14:textId="77777777" w:rsidR="00F050D0" w:rsidRPr="00C02DEE" w:rsidRDefault="00F050D0" w:rsidP="009650A7">
      <w:pPr>
        <w:pStyle w:val="ListParagraph"/>
        <w:widowControl/>
        <w:numPr>
          <w:ilvl w:val="0"/>
          <w:numId w:val="11"/>
        </w:numPr>
        <w:autoSpaceDE/>
        <w:autoSpaceDN/>
        <w:spacing w:after="160" w:line="259" w:lineRule="auto"/>
        <w:rPr>
          <w:rFonts w:asciiTheme="majorHAnsi" w:hAnsiTheme="majorHAnsi" w:cstheme="majorHAnsi"/>
          <w:sz w:val="24"/>
          <w:szCs w:val="24"/>
        </w:rPr>
      </w:pPr>
      <w:r w:rsidRPr="00C02DEE">
        <w:rPr>
          <w:rFonts w:asciiTheme="majorHAnsi" w:hAnsiTheme="majorHAnsi" w:cstheme="majorHAnsi"/>
          <w:sz w:val="24"/>
          <w:szCs w:val="24"/>
        </w:rPr>
        <w:t xml:space="preserve">Bailey, S. and West, M. (2022) </w:t>
      </w:r>
      <w:r w:rsidRPr="00C02DEE">
        <w:rPr>
          <w:rFonts w:asciiTheme="majorHAnsi" w:hAnsiTheme="majorHAnsi" w:cstheme="majorHAnsi"/>
          <w:i/>
          <w:iCs/>
          <w:sz w:val="24"/>
          <w:szCs w:val="24"/>
        </w:rPr>
        <w:t>What is Compassionate Leadership</w:t>
      </w:r>
      <w:r w:rsidRPr="00C02DEE">
        <w:rPr>
          <w:rFonts w:asciiTheme="majorHAnsi" w:hAnsiTheme="majorHAnsi" w:cstheme="majorHAnsi"/>
          <w:sz w:val="24"/>
          <w:szCs w:val="24"/>
        </w:rPr>
        <w:t>. Available at: https://www.kingsfund.org.uk/insight-and-analysis/long-reads/what-is-compassionate-leadership (Accessed: 10/06/2026).</w:t>
      </w:r>
    </w:p>
    <w:p w14:paraId="5228AF8C" w14:textId="77777777" w:rsidR="00F050D0" w:rsidRPr="00C02DEE" w:rsidRDefault="00F050D0" w:rsidP="009650A7">
      <w:pPr>
        <w:pStyle w:val="ListParagraph"/>
        <w:widowControl/>
        <w:numPr>
          <w:ilvl w:val="0"/>
          <w:numId w:val="11"/>
        </w:numPr>
        <w:autoSpaceDE/>
        <w:autoSpaceDN/>
        <w:spacing w:after="160" w:line="259" w:lineRule="auto"/>
        <w:rPr>
          <w:rFonts w:asciiTheme="majorHAnsi" w:hAnsiTheme="majorHAnsi" w:cstheme="majorHAnsi"/>
          <w:sz w:val="24"/>
          <w:szCs w:val="24"/>
        </w:rPr>
      </w:pPr>
      <w:r w:rsidRPr="00C02DEE">
        <w:rPr>
          <w:rFonts w:asciiTheme="majorHAnsi" w:hAnsiTheme="majorHAnsi" w:cstheme="majorHAnsi"/>
          <w:sz w:val="24"/>
          <w:szCs w:val="24"/>
        </w:rPr>
        <w:t xml:space="preserve">Barends, E. and Rousseau, D. (2018) </w:t>
      </w:r>
      <w:r w:rsidRPr="00C02DEE">
        <w:rPr>
          <w:rFonts w:asciiTheme="majorHAnsi" w:hAnsiTheme="majorHAnsi" w:cstheme="majorHAnsi"/>
          <w:i/>
          <w:iCs/>
          <w:sz w:val="24"/>
          <w:szCs w:val="24"/>
        </w:rPr>
        <w:t>Evidence-Based Management</w:t>
      </w:r>
      <w:r w:rsidRPr="00C02DEE">
        <w:rPr>
          <w:rFonts w:asciiTheme="majorHAnsi" w:hAnsiTheme="majorHAnsi" w:cstheme="majorHAnsi"/>
          <w:sz w:val="24"/>
          <w:szCs w:val="24"/>
        </w:rPr>
        <w:t>. Kogan Page Limited.</w:t>
      </w:r>
    </w:p>
    <w:p w14:paraId="7DE37555" w14:textId="77777777" w:rsidR="00F050D0" w:rsidRPr="00C02DEE" w:rsidRDefault="00F050D0" w:rsidP="009650A7">
      <w:pPr>
        <w:pStyle w:val="ListParagraph"/>
        <w:widowControl/>
        <w:numPr>
          <w:ilvl w:val="0"/>
          <w:numId w:val="11"/>
        </w:numPr>
        <w:autoSpaceDE/>
        <w:autoSpaceDN/>
        <w:spacing w:after="160" w:line="259" w:lineRule="auto"/>
        <w:rPr>
          <w:rFonts w:asciiTheme="majorHAnsi" w:hAnsiTheme="majorHAnsi" w:cstheme="majorHAnsi"/>
          <w:sz w:val="24"/>
          <w:szCs w:val="24"/>
        </w:rPr>
      </w:pPr>
      <w:r w:rsidRPr="00C02DEE">
        <w:rPr>
          <w:rFonts w:asciiTheme="majorHAnsi" w:hAnsiTheme="majorHAnsi" w:cstheme="majorHAnsi"/>
          <w:sz w:val="24"/>
          <w:szCs w:val="24"/>
        </w:rPr>
        <w:t>Basford, H. (2024) Available at: https://www.peoplemanagement.co.uk/article/1888010/coaching-mindset-supercharge-businesses-success-%E2%80%93 (Accessed: 10/06/2026).</w:t>
      </w:r>
    </w:p>
    <w:p w14:paraId="1A19382A" w14:textId="77777777" w:rsidR="00F050D0" w:rsidRPr="00C02DEE" w:rsidRDefault="00F050D0" w:rsidP="009650A7">
      <w:pPr>
        <w:pStyle w:val="ListParagraph"/>
        <w:widowControl/>
        <w:numPr>
          <w:ilvl w:val="0"/>
          <w:numId w:val="11"/>
        </w:numPr>
        <w:autoSpaceDE/>
        <w:autoSpaceDN/>
        <w:spacing w:after="160" w:line="259" w:lineRule="auto"/>
        <w:rPr>
          <w:rFonts w:asciiTheme="majorHAnsi" w:hAnsiTheme="majorHAnsi" w:cstheme="majorHAnsi"/>
          <w:sz w:val="24"/>
          <w:szCs w:val="24"/>
        </w:rPr>
      </w:pPr>
      <w:r w:rsidRPr="00C02DEE">
        <w:rPr>
          <w:rFonts w:asciiTheme="majorHAnsi" w:hAnsiTheme="majorHAnsi" w:cstheme="majorHAnsi"/>
          <w:sz w:val="24"/>
          <w:szCs w:val="24"/>
        </w:rPr>
        <w:t xml:space="preserve">Briner, R. (2022) </w:t>
      </w:r>
      <w:r w:rsidRPr="00C02DEE">
        <w:rPr>
          <w:rFonts w:asciiTheme="majorHAnsi" w:hAnsiTheme="majorHAnsi" w:cstheme="majorHAnsi"/>
          <w:i/>
          <w:iCs/>
          <w:sz w:val="24"/>
          <w:szCs w:val="24"/>
        </w:rPr>
        <w:t>What is evidence based practice?</w:t>
      </w:r>
      <w:r w:rsidRPr="00C02DEE">
        <w:rPr>
          <w:rFonts w:asciiTheme="majorHAnsi" w:hAnsiTheme="majorHAnsi" w:cstheme="majorHAnsi"/>
          <w:sz w:val="24"/>
          <w:szCs w:val="24"/>
        </w:rPr>
        <w:t xml:space="preserve"> Available at: https://www.youtube.com/watch?v=tSfo2XhEWkE (Accessed: 27/04/2026).</w:t>
      </w:r>
    </w:p>
    <w:p w14:paraId="548C6784" w14:textId="77777777" w:rsidR="00F050D0" w:rsidRPr="00C02DEE" w:rsidRDefault="00F050D0" w:rsidP="009650A7">
      <w:pPr>
        <w:pStyle w:val="ListParagraph"/>
        <w:widowControl/>
        <w:numPr>
          <w:ilvl w:val="0"/>
          <w:numId w:val="11"/>
        </w:numPr>
        <w:autoSpaceDE/>
        <w:autoSpaceDN/>
        <w:spacing w:after="160" w:line="259" w:lineRule="auto"/>
        <w:rPr>
          <w:rFonts w:asciiTheme="majorHAnsi" w:hAnsiTheme="majorHAnsi" w:cstheme="majorHAnsi"/>
          <w:sz w:val="24"/>
          <w:szCs w:val="24"/>
        </w:rPr>
      </w:pPr>
      <w:r w:rsidRPr="00C02DEE">
        <w:rPr>
          <w:rFonts w:asciiTheme="majorHAnsi" w:hAnsiTheme="majorHAnsi" w:cstheme="majorHAnsi"/>
          <w:sz w:val="24"/>
          <w:szCs w:val="24"/>
        </w:rPr>
        <w:t xml:space="preserve">Burns, T. and Sinfield, S. (2016) </w:t>
      </w:r>
      <w:r w:rsidRPr="00C02DEE">
        <w:rPr>
          <w:rFonts w:asciiTheme="majorHAnsi" w:hAnsiTheme="majorHAnsi" w:cstheme="majorHAnsi"/>
          <w:i/>
          <w:iCs/>
          <w:sz w:val="24"/>
          <w:szCs w:val="24"/>
        </w:rPr>
        <w:t>Essential Study Skills: The Complete Guide to Success at University</w:t>
      </w:r>
      <w:r w:rsidRPr="00C02DEE">
        <w:rPr>
          <w:rFonts w:asciiTheme="majorHAnsi" w:hAnsiTheme="majorHAnsi" w:cstheme="majorHAnsi"/>
          <w:sz w:val="24"/>
          <w:szCs w:val="24"/>
        </w:rPr>
        <w:t xml:space="preserve"> (4th ed.). London: SAGE.</w:t>
      </w:r>
    </w:p>
    <w:p w14:paraId="296C1F00" w14:textId="77777777" w:rsidR="00F050D0" w:rsidRPr="00C02DEE" w:rsidRDefault="00F050D0" w:rsidP="009650A7">
      <w:pPr>
        <w:pStyle w:val="ListParagraph"/>
        <w:widowControl/>
        <w:numPr>
          <w:ilvl w:val="0"/>
          <w:numId w:val="11"/>
        </w:numPr>
        <w:autoSpaceDE/>
        <w:autoSpaceDN/>
        <w:spacing w:after="160" w:line="259" w:lineRule="auto"/>
        <w:rPr>
          <w:rFonts w:asciiTheme="majorHAnsi" w:hAnsiTheme="majorHAnsi" w:cstheme="majorHAnsi"/>
          <w:sz w:val="24"/>
          <w:szCs w:val="24"/>
        </w:rPr>
      </w:pPr>
      <w:proofErr w:type="spellStart"/>
      <w:r w:rsidRPr="00C02DEE">
        <w:rPr>
          <w:rFonts w:asciiTheme="majorHAnsi" w:hAnsiTheme="majorHAnsi" w:cstheme="majorHAnsi"/>
          <w:sz w:val="24"/>
          <w:szCs w:val="24"/>
        </w:rPr>
        <w:t>Center</w:t>
      </w:r>
      <w:proofErr w:type="spellEnd"/>
      <w:r w:rsidRPr="00C02DEE">
        <w:rPr>
          <w:rFonts w:asciiTheme="majorHAnsi" w:hAnsiTheme="majorHAnsi" w:cstheme="majorHAnsi"/>
          <w:sz w:val="24"/>
          <w:szCs w:val="24"/>
        </w:rPr>
        <w:t xml:space="preserve"> for Evidence-Based Management (no date) </w:t>
      </w:r>
      <w:r w:rsidRPr="00C02DEE">
        <w:rPr>
          <w:rFonts w:asciiTheme="majorHAnsi" w:hAnsiTheme="majorHAnsi" w:cstheme="majorHAnsi"/>
          <w:i/>
          <w:iCs/>
          <w:sz w:val="24"/>
          <w:szCs w:val="24"/>
        </w:rPr>
        <w:t>What are the limitations of evidence based practice?</w:t>
      </w:r>
      <w:r w:rsidRPr="00C02DEE">
        <w:rPr>
          <w:rFonts w:asciiTheme="majorHAnsi" w:hAnsiTheme="majorHAnsi" w:cstheme="majorHAnsi"/>
          <w:sz w:val="24"/>
          <w:szCs w:val="24"/>
        </w:rPr>
        <w:t xml:space="preserve"> Available at: https://cebma.org/resources/frequently-asked-questions/what-are-the-limitations-of-evidence-based-practice/ (Accessed: 29/05/2026).</w:t>
      </w:r>
    </w:p>
    <w:p w14:paraId="33EE19FE" w14:textId="77777777" w:rsidR="00F050D0" w:rsidRPr="00C02DEE" w:rsidRDefault="00F050D0" w:rsidP="009650A7">
      <w:pPr>
        <w:pStyle w:val="ListParagraph"/>
        <w:widowControl/>
        <w:numPr>
          <w:ilvl w:val="0"/>
          <w:numId w:val="11"/>
        </w:numPr>
        <w:autoSpaceDE/>
        <w:autoSpaceDN/>
        <w:spacing w:after="160" w:line="259" w:lineRule="auto"/>
        <w:rPr>
          <w:rFonts w:asciiTheme="majorHAnsi" w:hAnsiTheme="majorHAnsi" w:cstheme="majorHAnsi"/>
          <w:sz w:val="24"/>
          <w:szCs w:val="24"/>
        </w:rPr>
      </w:pPr>
      <w:r w:rsidRPr="00C02DEE">
        <w:rPr>
          <w:rFonts w:asciiTheme="majorHAnsi" w:hAnsiTheme="majorHAnsi" w:cstheme="majorHAnsi"/>
          <w:sz w:val="24"/>
          <w:szCs w:val="24"/>
        </w:rPr>
        <w:t xml:space="preserve">Chakrabarty, B. (2024) </w:t>
      </w:r>
      <w:r w:rsidRPr="00C02DEE">
        <w:rPr>
          <w:rFonts w:asciiTheme="majorHAnsi" w:hAnsiTheme="majorHAnsi" w:cstheme="majorHAnsi"/>
          <w:i/>
          <w:iCs/>
          <w:sz w:val="24"/>
          <w:szCs w:val="24"/>
        </w:rPr>
        <w:t>SWOT Analysis in Modern Business</w:t>
      </w:r>
      <w:r w:rsidRPr="00C02DEE">
        <w:rPr>
          <w:rFonts w:asciiTheme="majorHAnsi" w:hAnsiTheme="majorHAnsi" w:cstheme="majorHAnsi"/>
          <w:sz w:val="24"/>
          <w:szCs w:val="24"/>
        </w:rPr>
        <w:t>. Available at: https://www.iosrjournals.org/iosr-jbm/papers/Vol26-issue11/Ser-12/B2611120508.pdf (Accessed: 07/06/2026).</w:t>
      </w:r>
    </w:p>
    <w:p w14:paraId="5067FAB1" w14:textId="77777777" w:rsidR="00F050D0" w:rsidRPr="00C02DEE" w:rsidRDefault="00F050D0" w:rsidP="009650A7">
      <w:pPr>
        <w:pStyle w:val="ListParagraph"/>
        <w:widowControl/>
        <w:numPr>
          <w:ilvl w:val="0"/>
          <w:numId w:val="11"/>
        </w:numPr>
        <w:autoSpaceDE/>
        <w:autoSpaceDN/>
        <w:spacing w:after="160" w:line="259" w:lineRule="auto"/>
        <w:rPr>
          <w:rFonts w:asciiTheme="majorHAnsi" w:hAnsiTheme="majorHAnsi" w:cstheme="majorHAnsi"/>
          <w:sz w:val="24"/>
          <w:szCs w:val="24"/>
        </w:rPr>
      </w:pPr>
      <w:r w:rsidRPr="00C02DEE">
        <w:rPr>
          <w:rFonts w:asciiTheme="majorHAnsi" w:hAnsiTheme="majorHAnsi" w:cstheme="majorHAnsi"/>
          <w:sz w:val="24"/>
          <w:szCs w:val="24"/>
        </w:rPr>
        <w:t xml:space="preserve">CIPD (2022) </w:t>
      </w:r>
      <w:r w:rsidRPr="00C02DEE">
        <w:rPr>
          <w:rFonts w:asciiTheme="majorHAnsi" w:hAnsiTheme="majorHAnsi" w:cstheme="majorHAnsi"/>
          <w:i/>
          <w:iCs/>
          <w:sz w:val="24"/>
          <w:szCs w:val="24"/>
        </w:rPr>
        <w:t>How to develop critical thinking skills</w:t>
      </w:r>
      <w:r w:rsidRPr="00C02DEE">
        <w:rPr>
          <w:rFonts w:asciiTheme="majorHAnsi" w:hAnsiTheme="majorHAnsi" w:cstheme="majorHAnsi"/>
          <w:sz w:val="24"/>
          <w:szCs w:val="24"/>
        </w:rPr>
        <w:t>. Available at: https://www.cpduk.co.uk/news/how-to-develop-critical-thinking-skills (Accessed: 06/05/2026).</w:t>
      </w:r>
    </w:p>
    <w:p w14:paraId="400934D6" w14:textId="77777777" w:rsidR="00F050D0" w:rsidRPr="00C02DEE" w:rsidRDefault="00F050D0" w:rsidP="009650A7">
      <w:pPr>
        <w:pStyle w:val="ListParagraph"/>
        <w:widowControl/>
        <w:numPr>
          <w:ilvl w:val="0"/>
          <w:numId w:val="11"/>
        </w:numPr>
        <w:autoSpaceDE/>
        <w:autoSpaceDN/>
        <w:spacing w:after="160" w:line="259" w:lineRule="auto"/>
        <w:rPr>
          <w:rFonts w:asciiTheme="majorHAnsi" w:hAnsiTheme="majorHAnsi" w:cstheme="majorHAnsi"/>
          <w:sz w:val="24"/>
          <w:szCs w:val="24"/>
        </w:rPr>
      </w:pPr>
      <w:r w:rsidRPr="00C02DEE">
        <w:rPr>
          <w:rFonts w:asciiTheme="majorHAnsi" w:hAnsiTheme="majorHAnsi" w:cstheme="majorHAnsi"/>
          <w:sz w:val="24"/>
          <w:szCs w:val="24"/>
        </w:rPr>
        <w:t xml:space="preserve">CIPD (2025) </w:t>
      </w:r>
      <w:r w:rsidRPr="00C02DEE">
        <w:rPr>
          <w:rFonts w:asciiTheme="majorHAnsi" w:hAnsiTheme="majorHAnsi" w:cstheme="majorHAnsi"/>
          <w:i/>
          <w:iCs/>
          <w:sz w:val="24"/>
          <w:szCs w:val="24"/>
        </w:rPr>
        <w:t>Evidence-based practice for effective decision-making</w:t>
      </w:r>
      <w:r w:rsidRPr="00C02DEE">
        <w:rPr>
          <w:rFonts w:asciiTheme="majorHAnsi" w:hAnsiTheme="majorHAnsi" w:cstheme="majorHAnsi"/>
          <w:sz w:val="24"/>
          <w:szCs w:val="24"/>
        </w:rPr>
        <w:t>. Available at: https://www.cipd.org/uk/knowledge/factsheets/evidence-based-practice-factsheet/ (Accessed: 03/06/2026).</w:t>
      </w:r>
    </w:p>
    <w:p w14:paraId="3C3CDC18" w14:textId="77777777" w:rsidR="00F050D0" w:rsidRPr="00C02DEE" w:rsidRDefault="00F050D0" w:rsidP="009650A7">
      <w:pPr>
        <w:pStyle w:val="ListParagraph"/>
        <w:widowControl/>
        <w:numPr>
          <w:ilvl w:val="0"/>
          <w:numId w:val="11"/>
        </w:numPr>
        <w:autoSpaceDE/>
        <w:autoSpaceDN/>
        <w:spacing w:after="160" w:line="259" w:lineRule="auto"/>
        <w:rPr>
          <w:rFonts w:asciiTheme="majorHAnsi" w:hAnsiTheme="majorHAnsi" w:cstheme="majorHAnsi"/>
          <w:sz w:val="24"/>
          <w:szCs w:val="24"/>
        </w:rPr>
      </w:pPr>
      <w:r w:rsidRPr="00C02DEE">
        <w:rPr>
          <w:rFonts w:asciiTheme="majorHAnsi" w:hAnsiTheme="majorHAnsi" w:cstheme="majorHAnsi"/>
          <w:sz w:val="24"/>
          <w:szCs w:val="24"/>
        </w:rPr>
        <w:t xml:space="preserve">CIPD (2025) </w:t>
      </w:r>
      <w:r w:rsidRPr="00C02DEE">
        <w:rPr>
          <w:rFonts w:asciiTheme="majorHAnsi" w:hAnsiTheme="majorHAnsi" w:cstheme="majorHAnsi"/>
          <w:i/>
          <w:iCs/>
          <w:sz w:val="24"/>
          <w:szCs w:val="24"/>
        </w:rPr>
        <w:t>Learning evaluation, impact and transfer</w:t>
      </w:r>
      <w:r w:rsidRPr="00C02DEE">
        <w:rPr>
          <w:rFonts w:asciiTheme="majorHAnsi" w:hAnsiTheme="majorHAnsi" w:cstheme="majorHAnsi"/>
          <w:sz w:val="24"/>
          <w:szCs w:val="24"/>
        </w:rPr>
        <w:t>. Available at: https://www.cipd.org/uk/knowledge/factsheets/evaluating-learning-factsheet/ (Accessed: 10/06/2026).</w:t>
      </w:r>
    </w:p>
    <w:p w14:paraId="05D46335" w14:textId="77777777" w:rsidR="00F050D0" w:rsidRPr="00C02DEE" w:rsidRDefault="00F050D0" w:rsidP="009650A7">
      <w:pPr>
        <w:pStyle w:val="ListParagraph"/>
        <w:widowControl/>
        <w:numPr>
          <w:ilvl w:val="0"/>
          <w:numId w:val="11"/>
        </w:numPr>
        <w:autoSpaceDE/>
        <w:autoSpaceDN/>
        <w:spacing w:after="160" w:line="259" w:lineRule="auto"/>
        <w:rPr>
          <w:rFonts w:asciiTheme="majorHAnsi" w:hAnsiTheme="majorHAnsi" w:cstheme="majorHAnsi"/>
          <w:sz w:val="24"/>
          <w:szCs w:val="24"/>
        </w:rPr>
      </w:pPr>
      <w:r w:rsidRPr="00C02DEE">
        <w:rPr>
          <w:rFonts w:asciiTheme="majorHAnsi" w:hAnsiTheme="majorHAnsi" w:cstheme="majorHAnsi"/>
          <w:sz w:val="24"/>
          <w:szCs w:val="24"/>
        </w:rPr>
        <w:t xml:space="preserve">CIPD (2025) </w:t>
      </w:r>
      <w:r w:rsidRPr="00C02DEE">
        <w:rPr>
          <w:rFonts w:asciiTheme="majorHAnsi" w:hAnsiTheme="majorHAnsi" w:cstheme="majorHAnsi"/>
          <w:i/>
          <w:iCs/>
          <w:sz w:val="24"/>
          <w:szCs w:val="24"/>
        </w:rPr>
        <w:t>People analytics</w:t>
      </w:r>
      <w:r w:rsidRPr="00C02DEE">
        <w:rPr>
          <w:rFonts w:asciiTheme="majorHAnsi" w:hAnsiTheme="majorHAnsi" w:cstheme="majorHAnsi"/>
          <w:sz w:val="24"/>
          <w:szCs w:val="24"/>
        </w:rPr>
        <w:t>. Available at: https://www.cipd.org/uk/knowledge/factsheets/analytics-factsheet/ (Accessed: 10/06/2026).</w:t>
      </w:r>
    </w:p>
    <w:p w14:paraId="3FEE9D9A" w14:textId="77777777" w:rsidR="00F050D0" w:rsidRPr="00C02DEE" w:rsidRDefault="00F050D0" w:rsidP="009650A7">
      <w:pPr>
        <w:pStyle w:val="ListParagraph"/>
        <w:widowControl/>
        <w:numPr>
          <w:ilvl w:val="0"/>
          <w:numId w:val="11"/>
        </w:numPr>
        <w:autoSpaceDE/>
        <w:autoSpaceDN/>
        <w:spacing w:after="160" w:line="259" w:lineRule="auto"/>
        <w:rPr>
          <w:rFonts w:asciiTheme="majorHAnsi" w:hAnsiTheme="majorHAnsi" w:cstheme="majorHAnsi"/>
          <w:sz w:val="24"/>
          <w:szCs w:val="24"/>
        </w:rPr>
      </w:pPr>
      <w:r w:rsidRPr="00C02DEE">
        <w:rPr>
          <w:rFonts w:asciiTheme="majorHAnsi" w:hAnsiTheme="majorHAnsi" w:cstheme="majorHAnsi"/>
          <w:sz w:val="24"/>
          <w:szCs w:val="24"/>
        </w:rPr>
        <w:t xml:space="preserve">CIPD (2025) </w:t>
      </w:r>
      <w:r w:rsidRPr="00C02DEE">
        <w:rPr>
          <w:rFonts w:asciiTheme="majorHAnsi" w:hAnsiTheme="majorHAnsi" w:cstheme="majorHAnsi"/>
          <w:i/>
          <w:iCs/>
          <w:sz w:val="24"/>
          <w:szCs w:val="24"/>
        </w:rPr>
        <w:t>Workforce planning</w:t>
      </w:r>
      <w:r w:rsidRPr="00C02DEE">
        <w:rPr>
          <w:rFonts w:asciiTheme="majorHAnsi" w:hAnsiTheme="majorHAnsi" w:cstheme="majorHAnsi"/>
          <w:sz w:val="24"/>
          <w:szCs w:val="24"/>
        </w:rPr>
        <w:t>. Available at: https://www.cipd.org/uk/knowledge/factsheets/workforce-planning-factsheet/ (Accessed: 10/06/2026).</w:t>
      </w:r>
    </w:p>
    <w:p w14:paraId="4021035F" w14:textId="77777777" w:rsidR="00F050D0" w:rsidRPr="00C02DEE" w:rsidRDefault="00F050D0" w:rsidP="009650A7">
      <w:pPr>
        <w:pStyle w:val="ListParagraph"/>
        <w:widowControl/>
        <w:numPr>
          <w:ilvl w:val="0"/>
          <w:numId w:val="11"/>
        </w:numPr>
        <w:autoSpaceDE/>
        <w:autoSpaceDN/>
        <w:spacing w:after="160" w:line="259" w:lineRule="auto"/>
        <w:rPr>
          <w:rFonts w:asciiTheme="majorHAnsi" w:hAnsiTheme="majorHAnsi" w:cstheme="majorHAnsi"/>
          <w:sz w:val="24"/>
          <w:szCs w:val="24"/>
        </w:rPr>
      </w:pPr>
      <w:r w:rsidRPr="00C02DEE">
        <w:rPr>
          <w:rFonts w:asciiTheme="majorHAnsi" w:hAnsiTheme="majorHAnsi" w:cstheme="majorHAnsi"/>
          <w:sz w:val="24"/>
          <w:szCs w:val="24"/>
        </w:rPr>
        <w:t xml:space="preserve">CIPD (2026) </w:t>
      </w:r>
      <w:r w:rsidRPr="00C02DEE">
        <w:rPr>
          <w:rFonts w:asciiTheme="majorHAnsi" w:hAnsiTheme="majorHAnsi" w:cstheme="majorHAnsi"/>
          <w:i/>
          <w:iCs/>
          <w:sz w:val="24"/>
          <w:szCs w:val="24"/>
        </w:rPr>
        <w:t>SWOT analysis</w:t>
      </w:r>
      <w:r w:rsidRPr="00C02DEE">
        <w:rPr>
          <w:rFonts w:asciiTheme="majorHAnsi" w:hAnsiTheme="majorHAnsi" w:cstheme="majorHAnsi"/>
          <w:sz w:val="24"/>
          <w:szCs w:val="24"/>
        </w:rPr>
        <w:t>. Available at: https://www.cipd.org/uk/knowledge/factsheets/swot-analysis-factsheet/ (Accessed: 07/06/2026).</w:t>
      </w:r>
    </w:p>
    <w:p w14:paraId="4D8B38F7" w14:textId="77777777" w:rsidR="00F050D0" w:rsidRPr="00C02DEE" w:rsidRDefault="00F050D0" w:rsidP="009650A7">
      <w:pPr>
        <w:pStyle w:val="ListParagraph"/>
        <w:widowControl/>
        <w:numPr>
          <w:ilvl w:val="0"/>
          <w:numId w:val="11"/>
        </w:numPr>
        <w:autoSpaceDE/>
        <w:autoSpaceDN/>
        <w:spacing w:after="160" w:line="259" w:lineRule="auto"/>
        <w:rPr>
          <w:rFonts w:asciiTheme="majorHAnsi" w:hAnsiTheme="majorHAnsi" w:cstheme="majorHAnsi"/>
          <w:sz w:val="24"/>
          <w:szCs w:val="24"/>
        </w:rPr>
      </w:pPr>
      <w:r w:rsidRPr="00C02DEE">
        <w:rPr>
          <w:rFonts w:asciiTheme="majorHAnsi" w:hAnsiTheme="majorHAnsi" w:cstheme="majorHAnsi"/>
          <w:sz w:val="24"/>
          <w:szCs w:val="24"/>
        </w:rPr>
        <w:lastRenderedPageBreak/>
        <w:t xml:space="preserve">CIPD (no date) </w:t>
      </w:r>
      <w:r w:rsidRPr="00C02DEE">
        <w:rPr>
          <w:rFonts w:asciiTheme="majorHAnsi" w:hAnsiTheme="majorHAnsi" w:cstheme="majorHAnsi"/>
          <w:i/>
          <w:iCs/>
          <w:sz w:val="24"/>
          <w:szCs w:val="24"/>
        </w:rPr>
        <w:t>Technology and people</w:t>
      </w:r>
      <w:r w:rsidRPr="00C02DEE">
        <w:rPr>
          <w:rFonts w:asciiTheme="majorHAnsi" w:hAnsiTheme="majorHAnsi" w:cstheme="majorHAnsi"/>
          <w:sz w:val="24"/>
          <w:szCs w:val="24"/>
        </w:rPr>
        <w:t>. Available at: https://www.cipd.org/en/the-people-profession/the-profession-map/explore-the-profession-map/core-knowledge/technology-people/ (Accessed: 10/06/2026).</w:t>
      </w:r>
    </w:p>
    <w:p w14:paraId="71153352" w14:textId="77777777" w:rsidR="00F050D0" w:rsidRPr="00C02DEE" w:rsidRDefault="00F050D0" w:rsidP="009650A7">
      <w:pPr>
        <w:pStyle w:val="ListParagraph"/>
        <w:widowControl/>
        <w:numPr>
          <w:ilvl w:val="0"/>
          <w:numId w:val="11"/>
        </w:numPr>
        <w:autoSpaceDE/>
        <w:autoSpaceDN/>
        <w:spacing w:after="160" w:line="259" w:lineRule="auto"/>
        <w:rPr>
          <w:rFonts w:asciiTheme="majorHAnsi" w:hAnsiTheme="majorHAnsi" w:cstheme="majorHAnsi"/>
          <w:sz w:val="24"/>
          <w:szCs w:val="24"/>
        </w:rPr>
      </w:pPr>
      <w:proofErr w:type="spellStart"/>
      <w:r w:rsidRPr="00C02DEE">
        <w:rPr>
          <w:rFonts w:asciiTheme="majorHAnsi" w:hAnsiTheme="majorHAnsi" w:cstheme="majorHAnsi"/>
          <w:sz w:val="24"/>
          <w:szCs w:val="24"/>
        </w:rPr>
        <w:t>CoachHub</w:t>
      </w:r>
      <w:proofErr w:type="spellEnd"/>
      <w:r w:rsidRPr="00C02DEE">
        <w:rPr>
          <w:rFonts w:asciiTheme="majorHAnsi" w:hAnsiTheme="majorHAnsi" w:cstheme="majorHAnsi"/>
          <w:sz w:val="24"/>
          <w:szCs w:val="24"/>
        </w:rPr>
        <w:t xml:space="preserve"> (2024) </w:t>
      </w:r>
      <w:r w:rsidRPr="00C02DEE">
        <w:rPr>
          <w:rFonts w:asciiTheme="majorHAnsi" w:hAnsiTheme="majorHAnsi" w:cstheme="majorHAnsi"/>
          <w:i/>
          <w:iCs/>
          <w:sz w:val="24"/>
          <w:szCs w:val="24"/>
        </w:rPr>
        <w:t>Empowering wellbeing</w:t>
      </w:r>
      <w:r w:rsidRPr="00C02DEE">
        <w:rPr>
          <w:rFonts w:asciiTheme="majorHAnsi" w:hAnsiTheme="majorHAnsi" w:cstheme="majorHAnsi"/>
          <w:sz w:val="24"/>
          <w:szCs w:val="24"/>
        </w:rPr>
        <w:t>. Available at: https://www.coachhub.com/en/blog/the-role-of-coaching-in-enhancing-the-employee-experience (Accessed: 10/06/2026).</w:t>
      </w:r>
    </w:p>
    <w:p w14:paraId="555EB797" w14:textId="77777777" w:rsidR="00F050D0" w:rsidRPr="00C02DEE" w:rsidRDefault="00F050D0" w:rsidP="009650A7">
      <w:pPr>
        <w:pStyle w:val="ListParagraph"/>
        <w:widowControl/>
        <w:numPr>
          <w:ilvl w:val="0"/>
          <w:numId w:val="11"/>
        </w:numPr>
        <w:autoSpaceDE/>
        <w:autoSpaceDN/>
        <w:spacing w:after="160" w:line="259" w:lineRule="auto"/>
        <w:rPr>
          <w:rFonts w:asciiTheme="majorHAnsi" w:hAnsiTheme="majorHAnsi" w:cstheme="majorHAnsi"/>
          <w:sz w:val="24"/>
          <w:szCs w:val="24"/>
        </w:rPr>
      </w:pPr>
      <w:r w:rsidRPr="00C02DEE">
        <w:rPr>
          <w:rFonts w:asciiTheme="majorHAnsi" w:hAnsiTheme="majorHAnsi" w:cstheme="majorHAnsi"/>
          <w:sz w:val="24"/>
          <w:szCs w:val="24"/>
        </w:rPr>
        <w:t xml:space="preserve">Expert Programme Management (2020) </w:t>
      </w:r>
      <w:r w:rsidRPr="00C02DEE">
        <w:rPr>
          <w:rFonts w:asciiTheme="majorHAnsi" w:hAnsiTheme="majorHAnsi" w:cstheme="majorHAnsi"/>
          <w:i/>
          <w:iCs/>
          <w:sz w:val="24"/>
          <w:szCs w:val="24"/>
        </w:rPr>
        <w:t>Fishbone diagram</w:t>
      </w:r>
      <w:r w:rsidRPr="00C02DEE">
        <w:rPr>
          <w:rFonts w:asciiTheme="majorHAnsi" w:hAnsiTheme="majorHAnsi" w:cstheme="majorHAnsi"/>
          <w:sz w:val="24"/>
          <w:szCs w:val="24"/>
        </w:rPr>
        <w:t>. Available at: https://www.youtube.com/watch?v=JbRx5pw-efg&amp;t=8s (Accessed: 04/05/2026).</w:t>
      </w:r>
    </w:p>
    <w:p w14:paraId="2DB5FDCA" w14:textId="77777777" w:rsidR="00F050D0" w:rsidRPr="00C02DEE" w:rsidRDefault="00F050D0" w:rsidP="009650A7">
      <w:pPr>
        <w:pStyle w:val="ListParagraph"/>
        <w:widowControl/>
        <w:numPr>
          <w:ilvl w:val="0"/>
          <w:numId w:val="11"/>
        </w:numPr>
        <w:autoSpaceDE/>
        <w:autoSpaceDN/>
        <w:spacing w:after="160" w:line="259" w:lineRule="auto"/>
        <w:rPr>
          <w:rFonts w:asciiTheme="majorHAnsi" w:hAnsiTheme="majorHAnsi" w:cstheme="majorHAnsi"/>
          <w:sz w:val="24"/>
          <w:szCs w:val="24"/>
        </w:rPr>
      </w:pPr>
      <w:r w:rsidRPr="00C02DEE">
        <w:rPr>
          <w:rFonts w:asciiTheme="majorHAnsi" w:hAnsiTheme="majorHAnsi" w:cstheme="majorHAnsi"/>
          <w:sz w:val="24"/>
          <w:szCs w:val="24"/>
        </w:rPr>
        <w:t xml:space="preserve">Harrison, P. (2007) </w:t>
      </w:r>
      <w:r w:rsidRPr="00C02DEE">
        <w:rPr>
          <w:rFonts w:asciiTheme="majorHAnsi" w:hAnsiTheme="majorHAnsi" w:cstheme="majorHAnsi"/>
          <w:i/>
          <w:iCs/>
          <w:sz w:val="24"/>
          <w:szCs w:val="24"/>
        </w:rPr>
        <w:t>Good knowledge-sharing practices are vital to developing HR people</w:t>
      </w:r>
      <w:r w:rsidRPr="00C02DEE">
        <w:rPr>
          <w:rFonts w:asciiTheme="majorHAnsi" w:hAnsiTheme="majorHAnsi" w:cstheme="majorHAnsi"/>
          <w:sz w:val="24"/>
          <w:szCs w:val="24"/>
        </w:rPr>
        <w:t>. Available at: https://www.peoplemanagement.co.uk/article/1746338/knowledge-sharing-developing-hr (Accessed: 10/06/2026).</w:t>
      </w:r>
    </w:p>
    <w:p w14:paraId="39D5F15F" w14:textId="77777777" w:rsidR="00F050D0" w:rsidRPr="00C02DEE" w:rsidRDefault="00F050D0" w:rsidP="009650A7">
      <w:pPr>
        <w:pStyle w:val="ListParagraph"/>
        <w:widowControl/>
        <w:numPr>
          <w:ilvl w:val="0"/>
          <w:numId w:val="11"/>
        </w:numPr>
        <w:autoSpaceDE/>
        <w:autoSpaceDN/>
        <w:spacing w:after="160" w:line="259" w:lineRule="auto"/>
        <w:rPr>
          <w:rFonts w:asciiTheme="majorHAnsi" w:hAnsiTheme="majorHAnsi" w:cstheme="majorHAnsi"/>
          <w:sz w:val="24"/>
          <w:szCs w:val="24"/>
        </w:rPr>
      </w:pPr>
      <w:r w:rsidRPr="00C02DEE">
        <w:rPr>
          <w:rFonts w:asciiTheme="majorHAnsi" w:hAnsiTheme="majorHAnsi" w:cstheme="majorHAnsi"/>
          <w:sz w:val="24"/>
          <w:szCs w:val="24"/>
        </w:rPr>
        <w:t xml:space="preserve">Hywel Dda University Health Board (2026) </w:t>
      </w:r>
      <w:r w:rsidRPr="00C02DEE">
        <w:rPr>
          <w:rFonts w:asciiTheme="majorHAnsi" w:hAnsiTheme="majorHAnsi" w:cstheme="majorHAnsi"/>
          <w:i/>
          <w:iCs/>
          <w:sz w:val="24"/>
          <w:szCs w:val="24"/>
        </w:rPr>
        <w:t>2025 NHS Wales Staff Survey Report</w:t>
      </w:r>
      <w:r w:rsidRPr="00C02DEE">
        <w:rPr>
          <w:rFonts w:asciiTheme="majorHAnsi" w:hAnsiTheme="majorHAnsi" w:cstheme="majorHAnsi"/>
          <w:sz w:val="24"/>
          <w:szCs w:val="24"/>
        </w:rPr>
        <w:t>. Internal document.</w:t>
      </w:r>
    </w:p>
    <w:p w14:paraId="5F998BD2" w14:textId="77777777" w:rsidR="00F050D0" w:rsidRPr="00C02DEE" w:rsidRDefault="00F050D0" w:rsidP="009650A7">
      <w:pPr>
        <w:pStyle w:val="ListParagraph"/>
        <w:widowControl/>
        <w:numPr>
          <w:ilvl w:val="0"/>
          <w:numId w:val="11"/>
        </w:numPr>
        <w:autoSpaceDE/>
        <w:autoSpaceDN/>
        <w:spacing w:after="160" w:line="259" w:lineRule="auto"/>
        <w:rPr>
          <w:rFonts w:asciiTheme="majorHAnsi" w:hAnsiTheme="majorHAnsi" w:cstheme="majorHAnsi"/>
          <w:sz w:val="24"/>
          <w:szCs w:val="24"/>
        </w:rPr>
      </w:pPr>
      <w:r w:rsidRPr="00C02DEE">
        <w:rPr>
          <w:rFonts w:asciiTheme="majorHAnsi" w:hAnsiTheme="majorHAnsi" w:cstheme="majorHAnsi"/>
          <w:sz w:val="24"/>
          <w:szCs w:val="24"/>
        </w:rPr>
        <w:t xml:space="preserve">JEBMH (2024) </w:t>
      </w:r>
      <w:r w:rsidRPr="00C02DEE">
        <w:rPr>
          <w:rFonts w:asciiTheme="majorHAnsi" w:hAnsiTheme="majorHAnsi" w:cstheme="majorHAnsi"/>
          <w:i/>
          <w:iCs/>
          <w:sz w:val="24"/>
          <w:szCs w:val="24"/>
        </w:rPr>
        <w:t>From evidence to action: addressing challenges in implementing EBP in nursing</w:t>
      </w:r>
      <w:r w:rsidRPr="00C02DEE">
        <w:rPr>
          <w:rFonts w:asciiTheme="majorHAnsi" w:hAnsiTheme="majorHAnsi" w:cstheme="majorHAnsi"/>
          <w:sz w:val="24"/>
          <w:szCs w:val="24"/>
        </w:rPr>
        <w:t>. Available at: https://www.jebmh.com/articles/from-evidence-to-action-addressing-challenges-in-implementing-ebp-in-nursing-108667.html (Accessed: 29/05/2026).</w:t>
      </w:r>
    </w:p>
    <w:p w14:paraId="2095EDFA" w14:textId="77777777" w:rsidR="00F050D0" w:rsidRPr="00C02DEE" w:rsidRDefault="00F050D0" w:rsidP="009650A7">
      <w:pPr>
        <w:pStyle w:val="ListParagraph"/>
        <w:widowControl/>
        <w:numPr>
          <w:ilvl w:val="0"/>
          <w:numId w:val="11"/>
        </w:numPr>
        <w:autoSpaceDE/>
        <w:autoSpaceDN/>
        <w:spacing w:after="160" w:line="259" w:lineRule="auto"/>
        <w:rPr>
          <w:rFonts w:asciiTheme="majorHAnsi" w:hAnsiTheme="majorHAnsi" w:cstheme="majorHAnsi"/>
          <w:sz w:val="24"/>
          <w:szCs w:val="24"/>
        </w:rPr>
      </w:pPr>
      <w:r w:rsidRPr="00C02DEE">
        <w:rPr>
          <w:rFonts w:asciiTheme="majorHAnsi" w:hAnsiTheme="majorHAnsi" w:cstheme="majorHAnsi"/>
          <w:sz w:val="24"/>
          <w:szCs w:val="24"/>
        </w:rPr>
        <w:t xml:space="preserve">Kumah, A., Nwogu, C., Issah, A., Obot, E., </w:t>
      </w:r>
      <w:proofErr w:type="spellStart"/>
      <w:r w:rsidRPr="00C02DEE">
        <w:rPr>
          <w:rFonts w:asciiTheme="majorHAnsi" w:hAnsiTheme="majorHAnsi" w:cstheme="majorHAnsi"/>
          <w:sz w:val="24"/>
          <w:szCs w:val="24"/>
        </w:rPr>
        <w:t>Kanamitie</w:t>
      </w:r>
      <w:proofErr w:type="spellEnd"/>
      <w:r w:rsidRPr="00C02DEE">
        <w:rPr>
          <w:rFonts w:asciiTheme="majorHAnsi" w:hAnsiTheme="majorHAnsi" w:cstheme="majorHAnsi"/>
          <w:sz w:val="24"/>
          <w:szCs w:val="24"/>
        </w:rPr>
        <w:t xml:space="preserve">, D., Sifa, J., and Aidoo, J. (2023) </w:t>
      </w:r>
      <w:r w:rsidRPr="00C02DEE">
        <w:rPr>
          <w:rFonts w:asciiTheme="majorHAnsi" w:hAnsiTheme="majorHAnsi" w:cstheme="majorHAnsi"/>
          <w:i/>
          <w:iCs/>
          <w:sz w:val="24"/>
          <w:szCs w:val="24"/>
        </w:rPr>
        <w:t>Cause-and-effect (Fishbone) diagram: a tool for generating and organizing quality improvement ideas</w:t>
      </w:r>
      <w:r w:rsidRPr="00C02DEE">
        <w:rPr>
          <w:rFonts w:asciiTheme="majorHAnsi" w:hAnsiTheme="majorHAnsi" w:cstheme="majorHAnsi"/>
          <w:sz w:val="24"/>
          <w:szCs w:val="24"/>
        </w:rPr>
        <w:t>. Available at: https://www.researchgate.net/publication/377350655 (Accessed: 31/05/2026).</w:t>
      </w:r>
    </w:p>
    <w:p w14:paraId="32D75EDF" w14:textId="77777777" w:rsidR="00F050D0" w:rsidRPr="00C02DEE" w:rsidRDefault="00F050D0" w:rsidP="009650A7">
      <w:pPr>
        <w:pStyle w:val="ListParagraph"/>
        <w:widowControl/>
        <w:numPr>
          <w:ilvl w:val="0"/>
          <w:numId w:val="11"/>
        </w:numPr>
        <w:autoSpaceDE/>
        <w:autoSpaceDN/>
        <w:spacing w:after="160" w:line="259" w:lineRule="auto"/>
        <w:rPr>
          <w:rFonts w:asciiTheme="majorHAnsi" w:hAnsiTheme="majorHAnsi" w:cstheme="majorHAnsi"/>
          <w:sz w:val="24"/>
          <w:szCs w:val="24"/>
        </w:rPr>
      </w:pPr>
      <w:r w:rsidRPr="00C02DEE">
        <w:rPr>
          <w:rFonts w:asciiTheme="majorHAnsi" w:hAnsiTheme="majorHAnsi" w:cstheme="majorHAnsi"/>
          <w:sz w:val="24"/>
          <w:szCs w:val="24"/>
        </w:rPr>
        <w:t xml:space="preserve">Marchington, M., Wilkinson, A., Donnelly, R. and </w:t>
      </w:r>
      <w:proofErr w:type="spellStart"/>
      <w:r w:rsidRPr="00C02DEE">
        <w:rPr>
          <w:rFonts w:asciiTheme="majorHAnsi" w:hAnsiTheme="majorHAnsi" w:cstheme="majorHAnsi"/>
          <w:sz w:val="24"/>
          <w:szCs w:val="24"/>
        </w:rPr>
        <w:t>Kynighou</w:t>
      </w:r>
      <w:proofErr w:type="spellEnd"/>
      <w:r w:rsidRPr="00C02DEE">
        <w:rPr>
          <w:rFonts w:asciiTheme="majorHAnsi" w:hAnsiTheme="majorHAnsi" w:cstheme="majorHAnsi"/>
          <w:sz w:val="24"/>
          <w:szCs w:val="24"/>
        </w:rPr>
        <w:t xml:space="preserve">, A. (2021) </w:t>
      </w:r>
      <w:r w:rsidRPr="00C02DEE">
        <w:rPr>
          <w:rFonts w:asciiTheme="majorHAnsi" w:hAnsiTheme="majorHAnsi" w:cstheme="majorHAnsi"/>
          <w:i/>
          <w:iCs/>
          <w:sz w:val="24"/>
          <w:szCs w:val="24"/>
        </w:rPr>
        <w:t>Human Resource Management at Work</w:t>
      </w:r>
      <w:r w:rsidRPr="00C02DEE">
        <w:rPr>
          <w:rFonts w:asciiTheme="majorHAnsi" w:hAnsiTheme="majorHAnsi" w:cstheme="majorHAnsi"/>
          <w:sz w:val="24"/>
          <w:szCs w:val="24"/>
        </w:rPr>
        <w:t>. (7</w:t>
      </w:r>
      <w:r w:rsidRPr="00C02DEE">
        <w:rPr>
          <w:rFonts w:asciiTheme="majorHAnsi" w:hAnsiTheme="majorHAnsi" w:cstheme="majorHAnsi"/>
          <w:sz w:val="24"/>
          <w:szCs w:val="24"/>
          <w:vertAlign w:val="superscript"/>
        </w:rPr>
        <w:t>th</w:t>
      </w:r>
      <w:r w:rsidRPr="00C02DEE">
        <w:rPr>
          <w:rFonts w:asciiTheme="majorHAnsi" w:hAnsiTheme="majorHAnsi" w:cstheme="majorHAnsi"/>
          <w:sz w:val="24"/>
          <w:szCs w:val="24"/>
        </w:rPr>
        <w:t xml:space="preserve"> ed.) Kogan Page Limited.</w:t>
      </w:r>
    </w:p>
    <w:p w14:paraId="364276E0" w14:textId="77777777" w:rsidR="00C02DEE" w:rsidRPr="00C02DEE" w:rsidRDefault="00C02DEE" w:rsidP="009650A7">
      <w:pPr>
        <w:pStyle w:val="ListParagraph"/>
        <w:numPr>
          <w:ilvl w:val="0"/>
          <w:numId w:val="11"/>
        </w:numPr>
        <w:rPr>
          <w:rFonts w:asciiTheme="majorHAnsi" w:eastAsia="Calibri" w:hAnsiTheme="majorHAnsi" w:cstheme="majorHAnsi"/>
          <w:sz w:val="24"/>
          <w:szCs w:val="24"/>
        </w:rPr>
      </w:pPr>
      <w:r w:rsidRPr="00C02DEE">
        <w:rPr>
          <w:rFonts w:asciiTheme="majorHAnsi" w:eastAsia="Calibri" w:hAnsiTheme="majorHAnsi" w:cstheme="majorHAnsi"/>
          <w:sz w:val="24"/>
          <w:szCs w:val="24"/>
        </w:rPr>
        <w:t xml:space="preserve">Public Health Wales. </w:t>
      </w:r>
      <w:r w:rsidRPr="00C02DEE">
        <w:rPr>
          <w:rFonts w:asciiTheme="majorHAnsi" w:eastAsia="Calibri" w:hAnsiTheme="majorHAnsi" w:cstheme="majorHAnsi"/>
          <w:i/>
          <w:iCs/>
          <w:sz w:val="24"/>
          <w:szCs w:val="24"/>
        </w:rPr>
        <w:t>Improvement Cymru academy toolkit guide, SWOT analysis</w:t>
      </w:r>
      <w:r w:rsidRPr="00C02DEE">
        <w:rPr>
          <w:rFonts w:asciiTheme="majorHAnsi" w:eastAsia="Calibri" w:hAnsiTheme="majorHAnsi" w:cstheme="majorHAnsi"/>
          <w:sz w:val="24"/>
          <w:szCs w:val="24"/>
        </w:rPr>
        <w:t>. Available at: phw.nhs.wales/services-and-teams/improvement-cymru/improvement-cymru-academy1/resource-library/academy-toolkit-guides/swot-analysis-toolkit/ (Accessed: 01/05/2026)</w:t>
      </w:r>
    </w:p>
    <w:p w14:paraId="0B5F5CB1" w14:textId="77777777" w:rsidR="00F050D0" w:rsidRPr="00C02DEE" w:rsidRDefault="00F050D0" w:rsidP="009650A7">
      <w:pPr>
        <w:pStyle w:val="ListParagraph"/>
        <w:widowControl/>
        <w:numPr>
          <w:ilvl w:val="0"/>
          <w:numId w:val="11"/>
        </w:numPr>
        <w:autoSpaceDE/>
        <w:autoSpaceDN/>
        <w:spacing w:after="160" w:line="259" w:lineRule="auto"/>
        <w:rPr>
          <w:rFonts w:asciiTheme="majorHAnsi" w:hAnsiTheme="majorHAnsi" w:cstheme="majorHAnsi"/>
          <w:sz w:val="24"/>
          <w:szCs w:val="24"/>
        </w:rPr>
      </w:pPr>
      <w:r w:rsidRPr="00C02DEE">
        <w:rPr>
          <w:rFonts w:asciiTheme="majorHAnsi" w:hAnsiTheme="majorHAnsi" w:cstheme="majorHAnsi"/>
          <w:sz w:val="24"/>
          <w:szCs w:val="24"/>
        </w:rPr>
        <w:t xml:space="preserve">Radford University (no date) </w:t>
      </w:r>
      <w:r w:rsidRPr="00C02DEE">
        <w:rPr>
          <w:rFonts w:asciiTheme="majorHAnsi" w:hAnsiTheme="majorHAnsi" w:cstheme="majorHAnsi"/>
          <w:i/>
          <w:iCs/>
          <w:sz w:val="24"/>
          <w:szCs w:val="24"/>
        </w:rPr>
        <w:t>Deontology: strengths &amp; weaknesses</w:t>
      </w:r>
      <w:r w:rsidRPr="00C02DEE">
        <w:rPr>
          <w:rFonts w:asciiTheme="majorHAnsi" w:hAnsiTheme="majorHAnsi" w:cstheme="majorHAnsi"/>
          <w:sz w:val="24"/>
          <w:szCs w:val="24"/>
        </w:rPr>
        <w:t>. Available at: https://viva.pressbooks.pub/phi220ethics/chapter/deontology-pros-cons/ (Accessed: 15/05/2026).</w:t>
      </w:r>
    </w:p>
    <w:p w14:paraId="6473B74F" w14:textId="77777777" w:rsidR="00F050D0" w:rsidRPr="00C02DEE" w:rsidRDefault="00F050D0" w:rsidP="009650A7">
      <w:pPr>
        <w:pStyle w:val="ListParagraph"/>
        <w:widowControl/>
        <w:numPr>
          <w:ilvl w:val="0"/>
          <w:numId w:val="11"/>
        </w:numPr>
        <w:autoSpaceDE/>
        <w:autoSpaceDN/>
        <w:spacing w:after="160" w:line="259" w:lineRule="auto"/>
        <w:rPr>
          <w:rFonts w:asciiTheme="majorHAnsi" w:hAnsiTheme="majorHAnsi" w:cstheme="majorHAnsi"/>
          <w:sz w:val="24"/>
          <w:szCs w:val="24"/>
        </w:rPr>
      </w:pPr>
      <w:r w:rsidRPr="00C02DEE">
        <w:rPr>
          <w:rFonts w:asciiTheme="majorHAnsi" w:hAnsiTheme="majorHAnsi" w:cstheme="majorHAnsi"/>
          <w:sz w:val="24"/>
          <w:szCs w:val="24"/>
        </w:rPr>
        <w:t xml:space="preserve">Robinson, O. (2023) </w:t>
      </w:r>
      <w:r w:rsidRPr="00C02DEE">
        <w:rPr>
          <w:rFonts w:asciiTheme="majorHAnsi" w:hAnsiTheme="majorHAnsi" w:cstheme="majorHAnsi"/>
          <w:i/>
          <w:iCs/>
          <w:sz w:val="24"/>
          <w:szCs w:val="24"/>
        </w:rPr>
        <w:t>Probing in qualitative research interviews: theory and practice</w:t>
      </w:r>
      <w:r w:rsidRPr="00C02DEE">
        <w:rPr>
          <w:rFonts w:asciiTheme="majorHAnsi" w:hAnsiTheme="majorHAnsi" w:cstheme="majorHAnsi"/>
          <w:sz w:val="24"/>
          <w:szCs w:val="24"/>
        </w:rPr>
        <w:t>. Available at: https://www.tandfonline.com/doi/pdf/10.1080/14780887.2023.2238625 (Accessed: 31/05/2026).</w:t>
      </w:r>
    </w:p>
    <w:p w14:paraId="464C36B4" w14:textId="77777777" w:rsidR="00F050D0" w:rsidRPr="00C02DEE" w:rsidRDefault="00F050D0" w:rsidP="009650A7">
      <w:pPr>
        <w:pStyle w:val="ListParagraph"/>
        <w:widowControl/>
        <w:numPr>
          <w:ilvl w:val="0"/>
          <w:numId w:val="11"/>
        </w:numPr>
        <w:autoSpaceDE/>
        <w:autoSpaceDN/>
        <w:spacing w:after="160" w:line="259" w:lineRule="auto"/>
        <w:rPr>
          <w:rFonts w:asciiTheme="majorHAnsi" w:hAnsiTheme="majorHAnsi" w:cstheme="majorHAnsi"/>
          <w:sz w:val="24"/>
          <w:szCs w:val="24"/>
        </w:rPr>
      </w:pPr>
      <w:r w:rsidRPr="00C02DEE">
        <w:rPr>
          <w:rFonts w:asciiTheme="majorHAnsi" w:hAnsiTheme="majorHAnsi" w:cstheme="majorHAnsi"/>
          <w:sz w:val="24"/>
          <w:szCs w:val="24"/>
        </w:rPr>
        <w:t xml:space="preserve">Sivo (2025) </w:t>
      </w:r>
      <w:r w:rsidRPr="00C02DEE">
        <w:rPr>
          <w:rFonts w:asciiTheme="majorHAnsi" w:hAnsiTheme="majorHAnsi" w:cstheme="majorHAnsi"/>
          <w:i/>
          <w:iCs/>
          <w:sz w:val="24"/>
          <w:szCs w:val="24"/>
        </w:rPr>
        <w:t>What are the disadvantages of six thinking hats?</w:t>
      </w:r>
      <w:r w:rsidRPr="00C02DEE">
        <w:rPr>
          <w:rFonts w:asciiTheme="majorHAnsi" w:hAnsiTheme="majorHAnsi" w:cstheme="majorHAnsi"/>
          <w:sz w:val="24"/>
          <w:szCs w:val="24"/>
        </w:rPr>
        <w:t xml:space="preserve"> Available at: https://hub.sivo.it.com/structured-thinking-limitations/what-are-the-disadvantages-of-six-thinking-hats/ (Accessed: 07/06/2026).</w:t>
      </w:r>
    </w:p>
    <w:p w14:paraId="74DB6B88" w14:textId="77777777" w:rsidR="00F050D0" w:rsidRPr="00C02DEE" w:rsidRDefault="00F050D0" w:rsidP="009650A7">
      <w:pPr>
        <w:pStyle w:val="ListParagraph"/>
        <w:widowControl/>
        <w:numPr>
          <w:ilvl w:val="0"/>
          <w:numId w:val="11"/>
        </w:numPr>
        <w:autoSpaceDE/>
        <w:autoSpaceDN/>
        <w:spacing w:after="160" w:line="259" w:lineRule="auto"/>
        <w:rPr>
          <w:rFonts w:asciiTheme="majorHAnsi" w:hAnsiTheme="majorHAnsi" w:cstheme="majorHAnsi"/>
          <w:sz w:val="24"/>
          <w:szCs w:val="24"/>
        </w:rPr>
      </w:pPr>
      <w:r w:rsidRPr="00C02DEE">
        <w:rPr>
          <w:rFonts w:asciiTheme="majorHAnsi" w:hAnsiTheme="majorHAnsi" w:cstheme="majorHAnsi"/>
          <w:sz w:val="24"/>
          <w:szCs w:val="24"/>
        </w:rPr>
        <w:t xml:space="preserve">Taylor, S. and Woodhams, C. (2022) </w:t>
      </w:r>
      <w:r w:rsidRPr="00C02DEE">
        <w:rPr>
          <w:rFonts w:asciiTheme="majorHAnsi" w:hAnsiTheme="majorHAnsi" w:cstheme="majorHAnsi"/>
          <w:i/>
          <w:iCs/>
          <w:sz w:val="24"/>
          <w:szCs w:val="24"/>
        </w:rPr>
        <w:t>Human Resource Management: People and Organisations</w:t>
      </w:r>
      <w:r w:rsidRPr="00C02DEE">
        <w:rPr>
          <w:rFonts w:asciiTheme="majorHAnsi" w:hAnsiTheme="majorHAnsi" w:cstheme="majorHAnsi"/>
          <w:sz w:val="24"/>
          <w:szCs w:val="24"/>
        </w:rPr>
        <w:t>. (3</w:t>
      </w:r>
      <w:r w:rsidRPr="00C02DEE">
        <w:rPr>
          <w:rFonts w:asciiTheme="majorHAnsi" w:hAnsiTheme="majorHAnsi" w:cstheme="majorHAnsi"/>
          <w:sz w:val="24"/>
          <w:szCs w:val="24"/>
          <w:vertAlign w:val="superscript"/>
        </w:rPr>
        <w:t>rd</w:t>
      </w:r>
      <w:r w:rsidRPr="00C02DEE">
        <w:rPr>
          <w:rFonts w:asciiTheme="majorHAnsi" w:hAnsiTheme="majorHAnsi" w:cstheme="majorHAnsi"/>
          <w:sz w:val="24"/>
          <w:szCs w:val="24"/>
        </w:rPr>
        <w:t xml:space="preserve"> ed.) Kogan Page Limited.</w:t>
      </w:r>
    </w:p>
    <w:p w14:paraId="20B93FF0" w14:textId="77777777" w:rsidR="00F050D0" w:rsidRPr="00C02DEE" w:rsidRDefault="00F050D0" w:rsidP="009650A7">
      <w:pPr>
        <w:pStyle w:val="ListParagraph"/>
        <w:widowControl/>
        <w:numPr>
          <w:ilvl w:val="0"/>
          <w:numId w:val="11"/>
        </w:numPr>
        <w:autoSpaceDE/>
        <w:autoSpaceDN/>
        <w:spacing w:after="160" w:line="259" w:lineRule="auto"/>
        <w:rPr>
          <w:rFonts w:asciiTheme="majorHAnsi" w:hAnsiTheme="majorHAnsi" w:cstheme="majorHAnsi"/>
          <w:sz w:val="24"/>
          <w:szCs w:val="24"/>
        </w:rPr>
      </w:pPr>
      <w:r w:rsidRPr="00C02DEE">
        <w:rPr>
          <w:rFonts w:asciiTheme="majorHAnsi" w:hAnsiTheme="majorHAnsi" w:cstheme="majorHAnsi"/>
          <w:sz w:val="24"/>
          <w:szCs w:val="24"/>
        </w:rPr>
        <w:t xml:space="preserve">Taylor, S. and Woodhams, C. (2022) </w:t>
      </w:r>
      <w:r w:rsidRPr="00C02DEE">
        <w:rPr>
          <w:rFonts w:asciiTheme="majorHAnsi" w:hAnsiTheme="majorHAnsi" w:cstheme="majorHAnsi"/>
          <w:i/>
          <w:iCs/>
          <w:sz w:val="24"/>
          <w:szCs w:val="24"/>
        </w:rPr>
        <w:t>Studying Human Resource Management: A guide to the Study, Context and Practice of HR</w:t>
      </w:r>
      <w:r w:rsidRPr="00C02DEE">
        <w:rPr>
          <w:rFonts w:asciiTheme="majorHAnsi" w:hAnsiTheme="majorHAnsi" w:cstheme="majorHAnsi"/>
          <w:sz w:val="24"/>
          <w:szCs w:val="24"/>
        </w:rPr>
        <w:t>. (3</w:t>
      </w:r>
      <w:r w:rsidRPr="00C02DEE">
        <w:rPr>
          <w:rFonts w:asciiTheme="majorHAnsi" w:hAnsiTheme="majorHAnsi" w:cstheme="majorHAnsi"/>
          <w:sz w:val="24"/>
          <w:szCs w:val="24"/>
          <w:vertAlign w:val="superscript"/>
        </w:rPr>
        <w:t>rd</w:t>
      </w:r>
      <w:r w:rsidRPr="00C02DEE">
        <w:rPr>
          <w:rFonts w:asciiTheme="majorHAnsi" w:hAnsiTheme="majorHAnsi" w:cstheme="majorHAnsi"/>
          <w:sz w:val="24"/>
          <w:szCs w:val="24"/>
        </w:rPr>
        <w:t xml:space="preserve"> ed.) Kogan Page Limited.</w:t>
      </w:r>
    </w:p>
    <w:p w14:paraId="408091CD" w14:textId="77777777" w:rsidR="0061795B" w:rsidRPr="00C02DEE" w:rsidRDefault="0061795B" w:rsidP="009650A7">
      <w:pPr>
        <w:pStyle w:val="ListParagraph"/>
        <w:widowControl/>
        <w:numPr>
          <w:ilvl w:val="0"/>
          <w:numId w:val="11"/>
        </w:numPr>
        <w:autoSpaceDE/>
        <w:autoSpaceDN/>
        <w:spacing w:after="160" w:line="259" w:lineRule="auto"/>
        <w:rPr>
          <w:rFonts w:asciiTheme="majorHAnsi" w:hAnsiTheme="majorHAnsi" w:cstheme="majorHAnsi"/>
          <w:sz w:val="24"/>
          <w:szCs w:val="24"/>
        </w:rPr>
      </w:pPr>
      <w:r w:rsidRPr="00C02DEE">
        <w:rPr>
          <w:rFonts w:asciiTheme="majorHAnsi" w:hAnsiTheme="majorHAnsi" w:cstheme="majorHAnsi"/>
          <w:sz w:val="24"/>
          <w:szCs w:val="24"/>
        </w:rPr>
        <w:lastRenderedPageBreak/>
        <w:t>The University of Edinburgh. (2024) Critical thinking. Available at:  https://institute-academic-development.ed.ac.uk/study-hub/learning-resources/critical. (Accessed on 06/05/2026)</w:t>
      </w:r>
    </w:p>
    <w:p w14:paraId="7DD693A7" w14:textId="7204E2E0" w:rsidR="00F050D0" w:rsidRPr="00C02DEE" w:rsidRDefault="00F050D0" w:rsidP="009650A7">
      <w:pPr>
        <w:pStyle w:val="ListParagraph"/>
        <w:widowControl/>
        <w:numPr>
          <w:ilvl w:val="0"/>
          <w:numId w:val="11"/>
        </w:numPr>
        <w:autoSpaceDE/>
        <w:autoSpaceDN/>
        <w:spacing w:after="160" w:line="259" w:lineRule="auto"/>
        <w:rPr>
          <w:rFonts w:asciiTheme="majorHAnsi" w:hAnsiTheme="majorHAnsi" w:cstheme="majorHAnsi"/>
          <w:sz w:val="24"/>
          <w:szCs w:val="24"/>
        </w:rPr>
      </w:pPr>
      <w:r w:rsidRPr="00C02DEE">
        <w:rPr>
          <w:rFonts w:asciiTheme="majorHAnsi" w:hAnsiTheme="majorHAnsi" w:cstheme="majorHAnsi"/>
          <w:sz w:val="24"/>
          <w:szCs w:val="24"/>
        </w:rPr>
        <w:t>Ulrich HR Model (no date) Available at: https://brynq.com/glossary/ulrich-model (Accessed: 08/06/2026).</w:t>
      </w:r>
    </w:p>
    <w:p w14:paraId="2BEB7A16" w14:textId="77777777" w:rsidR="00F050D0" w:rsidRPr="00C02DEE" w:rsidRDefault="00F050D0" w:rsidP="009650A7">
      <w:pPr>
        <w:pStyle w:val="ListParagraph"/>
        <w:widowControl/>
        <w:numPr>
          <w:ilvl w:val="0"/>
          <w:numId w:val="11"/>
        </w:numPr>
        <w:autoSpaceDE/>
        <w:autoSpaceDN/>
        <w:spacing w:after="160" w:line="259" w:lineRule="auto"/>
        <w:rPr>
          <w:rFonts w:asciiTheme="majorHAnsi" w:hAnsiTheme="majorHAnsi" w:cstheme="majorHAnsi"/>
          <w:sz w:val="24"/>
          <w:szCs w:val="24"/>
        </w:rPr>
      </w:pPr>
      <w:r w:rsidRPr="00C02DEE">
        <w:rPr>
          <w:rFonts w:asciiTheme="majorHAnsi" w:hAnsiTheme="majorHAnsi" w:cstheme="majorHAnsi"/>
          <w:sz w:val="24"/>
          <w:szCs w:val="24"/>
        </w:rPr>
        <w:t xml:space="preserve">University of Notre Dame (2026) </w:t>
      </w:r>
      <w:r w:rsidRPr="00C02DEE">
        <w:rPr>
          <w:rFonts w:asciiTheme="majorHAnsi" w:hAnsiTheme="majorHAnsi" w:cstheme="majorHAnsi"/>
          <w:i/>
          <w:iCs/>
          <w:sz w:val="24"/>
          <w:szCs w:val="24"/>
        </w:rPr>
        <w:t>God and the Good Life: Utilitarianism (John Stuart Mill)</w:t>
      </w:r>
      <w:r w:rsidRPr="00C02DEE">
        <w:rPr>
          <w:rFonts w:asciiTheme="majorHAnsi" w:hAnsiTheme="majorHAnsi" w:cstheme="majorHAnsi"/>
          <w:sz w:val="24"/>
          <w:szCs w:val="24"/>
        </w:rPr>
        <w:t>. Available at: https://godandgoodlife.nd.edu/resource/utilitarianism-john-stuart-mill/ (Accessed: 20/05/2026).</w:t>
      </w:r>
    </w:p>
    <w:p w14:paraId="03B760C2" w14:textId="77777777" w:rsidR="00F050D0" w:rsidRPr="00C02DEE" w:rsidRDefault="00F050D0" w:rsidP="009650A7">
      <w:pPr>
        <w:pStyle w:val="ListParagraph"/>
        <w:widowControl/>
        <w:numPr>
          <w:ilvl w:val="0"/>
          <w:numId w:val="11"/>
        </w:numPr>
        <w:autoSpaceDE/>
        <w:autoSpaceDN/>
        <w:spacing w:after="160" w:line="259" w:lineRule="auto"/>
        <w:rPr>
          <w:rFonts w:asciiTheme="majorHAnsi" w:hAnsiTheme="majorHAnsi" w:cstheme="majorHAnsi"/>
          <w:sz w:val="24"/>
          <w:szCs w:val="24"/>
        </w:rPr>
      </w:pPr>
      <w:r w:rsidRPr="00C02DEE">
        <w:rPr>
          <w:rFonts w:asciiTheme="majorHAnsi" w:hAnsiTheme="majorHAnsi" w:cstheme="majorHAnsi"/>
          <w:sz w:val="24"/>
          <w:szCs w:val="24"/>
        </w:rPr>
        <w:t xml:space="preserve">Waite, K., Beevers, K., Small, N., Tomlinson, K., and Hussain, S. (2021) </w:t>
      </w:r>
      <w:r w:rsidRPr="00C02DEE">
        <w:rPr>
          <w:rFonts w:asciiTheme="majorHAnsi" w:hAnsiTheme="majorHAnsi" w:cstheme="majorHAnsi"/>
          <w:i/>
          <w:iCs/>
          <w:sz w:val="24"/>
          <w:szCs w:val="24"/>
        </w:rPr>
        <w:t>People Practice: A Complete Guide</w:t>
      </w:r>
      <w:r w:rsidRPr="00C02DEE">
        <w:rPr>
          <w:rFonts w:asciiTheme="majorHAnsi" w:hAnsiTheme="majorHAnsi" w:cstheme="majorHAnsi"/>
          <w:sz w:val="24"/>
          <w:szCs w:val="24"/>
        </w:rPr>
        <w:t>. Kogan Page Limited.</w:t>
      </w:r>
    </w:p>
    <w:p w14:paraId="2D079FE2" w14:textId="77777777" w:rsidR="00F050D0" w:rsidRPr="00C02DEE" w:rsidRDefault="00F050D0" w:rsidP="009650A7">
      <w:pPr>
        <w:pStyle w:val="ListParagraph"/>
        <w:widowControl/>
        <w:numPr>
          <w:ilvl w:val="0"/>
          <w:numId w:val="11"/>
        </w:numPr>
        <w:autoSpaceDE/>
        <w:autoSpaceDN/>
        <w:spacing w:after="160" w:line="259" w:lineRule="auto"/>
        <w:rPr>
          <w:rFonts w:asciiTheme="majorHAnsi" w:hAnsiTheme="majorHAnsi" w:cstheme="majorHAnsi"/>
          <w:sz w:val="24"/>
          <w:szCs w:val="24"/>
        </w:rPr>
      </w:pPr>
      <w:r w:rsidRPr="00C02DEE">
        <w:rPr>
          <w:rFonts w:asciiTheme="majorHAnsi" w:hAnsiTheme="majorHAnsi" w:cstheme="majorHAnsi"/>
          <w:sz w:val="24"/>
          <w:szCs w:val="24"/>
        </w:rPr>
        <w:t xml:space="preserve">Wooldridge, B. (no date) </w:t>
      </w:r>
      <w:r w:rsidRPr="00C02DEE">
        <w:rPr>
          <w:rFonts w:asciiTheme="majorHAnsi" w:hAnsiTheme="majorHAnsi" w:cstheme="majorHAnsi"/>
          <w:i/>
          <w:iCs/>
          <w:sz w:val="24"/>
          <w:szCs w:val="24"/>
        </w:rPr>
        <w:t>Utilitarianism: strengths &amp; weaknesses</w:t>
      </w:r>
      <w:r w:rsidRPr="00C02DEE">
        <w:rPr>
          <w:rFonts w:asciiTheme="majorHAnsi" w:hAnsiTheme="majorHAnsi" w:cstheme="majorHAnsi"/>
          <w:sz w:val="24"/>
          <w:szCs w:val="24"/>
        </w:rPr>
        <w:t>. Available at: https://viva.pressbooks.pub/phi220ethics/chapter/utilitarianism-pros-and-cons/ (Accessed: 15/05/2026).</w:t>
      </w:r>
    </w:p>
    <w:p w14:paraId="188D7DCA" w14:textId="77777777" w:rsidR="00F050D0" w:rsidRPr="00C02DEE" w:rsidRDefault="00F050D0" w:rsidP="009650A7">
      <w:pPr>
        <w:pStyle w:val="ListParagraph"/>
        <w:widowControl/>
        <w:numPr>
          <w:ilvl w:val="0"/>
          <w:numId w:val="11"/>
        </w:numPr>
        <w:autoSpaceDE/>
        <w:autoSpaceDN/>
        <w:spacing w:after="160" w:line="259" w:lineRule="auto"/>
        <w:rPr>
          <w:rFonts w:asciiTheme="majorHAnsi" w:hAnsiTheme="majorHAnsi" w:cstheme="majorHAnsi"/>
          <w:sz w:val="24"/>
          <w:szCs w:val="24"/>
        </w:rPr>
      </w:pPr>
      <w:r w:rsidRPr="00C02DEE">
        <w:rPr>
          <w:rFonts w:asciiTheme="majorHAnsi" w:hAnsiTheme="majorHAnsi" w:cstheme="majorHAnsi"/>
          <w:sz w:val="24"/>
          <w:szCs w:val="24"/>
        </w:rPr>
        <w:t xml:space="preserve">Young, R. (2023) </w:t>
      </w:r>
      <w:r w:rsidRPr="00C02DEE">
        <w:rPr>
          <w:rFonts w:asciiTheme="majorHAnsi" w:hAnsiTheme="majorHAnsi" w:cstheme="majorHAnsi"/>
          <w:i/>
          <w:iCs/>
          <w:sz w:val="24"/>
          <w:szCs w:val="24"/>
        </w:rPr>
        <w:t>The power of critical thinking: enhancing decision-making and problem-solving</w:t>
      </w:r>
      <w:r w:rsidRPr="00C02DEE">
        <w:rPr>
          <w:rFonts w:asciiTheme="majorHAnsi" w:hAnsiTheme="majorHAnsi" w:cstheme="majorHAnsi"/>
          <w:sz w:val="24"/>
          <w:szCs w:val="24"/>
        </w:rPr>
        <w:t>. Available at: https://www.forbes.com/councils/forbescoachescouncil/2023/07/28/enhancing-decision-making-and-problem-solving/ (Accessed: 02/06/2026).</w:t>
      </w:r>
    </w:p>
    <w:p w14:paraId="152C7BFA" w14:textId="77777777" w:rsidR="00E33F92" w:rsidRPr="00C02DEE" w:rsidRDefault="00E33F92" w:rsidP="009650A7">
      <w:pPr>
        <w:rPr>
          <w:rFonts w:asciiTheme="majorHAnsi" w:hAnsiTheme="majorHAnsi" w:cstheme="majorHAnsi"/>
          <w:sz w:val="24"/>
          <w:szCs w:val="24"/>
        </w:rPr>
      </w:pPr>
    </w:p>
    <w:sectPr w:rsidR="00E33F92" w:rsidRPr="00C02DEE">
      <w:footerReference w:type="default" r:id="rId21"/>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6B350A" w14:textId="77777777" w:rsidR="00816E67" w:rsidRDefault="00816E67">
      <w:pPr>
        <w:spacing w:after="0" w:line="240" w:lineRule="auto"/>
      </w:pPr>
      <w:r>
        <w:separator/>
      </w:r>
    </w:p>
  </w:endnote>
  <w:endnote w:type="continuationSeparator" w:id="0">
    <w:p w14:paraId="340DA85D" w14:textId="77777777" w:rsidR="00816E67" w:rsidRDefault="00816E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embedRegular r:id="rId1" w:fontKey="{C703AB7A-E462-4DA8-B1FF-537796595002}"/>
    <w:embedBold r:id="rId2" w:fontKey="{ABE7EFD3-FFF8-4025-92B2-148A6B903BBB}"/>
    <w:embedItalic r:id="rId3" w:fontKey="{570654FF-4825-4423-A639-BFCD2EBE05DA}"/>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embedRegular r:id="rId4" w:fontKey="{08DA0387-F7EC-44C5-B463-840D6862DF2A}"/>
    <w:embedBold r:id="rId5" w:fontKey="{0ECE6C1C-B9C4-46EA-9A4E-622D91897F67}"/>
    <w:embedItalic r:id="rId6" w:fontKey="{375B7F52-665B-48B2-BB6D-20512FFABFD5}"/>
  </w:font>
  <w:font w:name="Play">
    <w:charset w:val="00"/>
    <w:family w:val="auto"/>
    <w:pitch w:val="default"/>
    <w:embedRegular r:id="rId7" w:fontKey="{3F7BC85C-F533-451D-B770-84A605A59659}"/>
  </w:font>
  <w:font w:name="Cambria">
    <w:panose1 w:val="02040503050406030204"/>
    <w:charset w:val="00"/>
    <w:family w:val="roman"/>
    <w:pitch w:val="variable"/>
    <w:sig w:usb0="E00006FF" w:usb1="420024FF" w:usb2="02000000" w:usb3="00000000" w:csb0="0000019F" w:csb1="00000000"/>
    <w:embedRegular r:id="rId8" w:fontKey="{9F423C13-B2EB-41F5-9C11-07AE5CD394D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92F9D7" w14:textId="77777777" w:rsidR="00826859" w:rsidRDefault="0082685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20F8AA" w14:textId="77777777" w:rsidR="00816E67" w:rsidRDefault="00816E67">
      <w:pPr>
        <w:spacing w:after="0" w:line="240" w:lineRule="auto"/>
      </w:pPr>
      <w:r>
        <w:separator/>
      </w:r>
    </w:p>
  </w:footnote>
  <w:footnote w:type="continuationSeparator" w:id="0">
    <w:p w14:paraId="3E1DB81F" w14:textId="77777777" w:rsidR="00816E67" w:rsidRDefault="00816E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275D38"/>
    <w:multiLevelType w:val="multilevel"/>
    <w:tmpl w:val="D212A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AF41C1"/>
    <w:multiLevelType w:val="multilevel"/>
    <w:tmpl w:val="AC945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6F1A21"/>
    <w:multiLevelType w:val="hybridMultilevel"/>
    <w:tmpl w:val="302C8892"/>
    <w:lvl w:ilvl="0" w:tplc="A7EEEB38">
      <w:numFmt w:val="bullet"/>
      <w:lvlText w:val="•"/>
      <w:lvlJc w:val="left"/>
      <w:pPr>
        <w:ind w:left="1080" w:hanging="720"/>
      </w:pPr>
      <w:rPr>
        <w:rFonts w:ascii="Calibri" w:eastAsia="Arial"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740C7D"/>
    <w:multiLevelType w:val="multilevel"/>
    <w:tmpl w:val="994EE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6F338C"/>
    <w:multiLevelType w:val="multilevel"/>
    <w:tmpl w:val="5AF25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386F69"/>
    <w:multiLevelType w:val="multilevel"/>
    <w:tmpl w:val="B372C85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C75DA1"/>
    <w:multiLevelType w:val="hybridMultilevel"/>
    <w:tmpl w:val="7296450E"/>
    <w:lvl w:ilvl="0" w:tplc="A7EEEB38">
      <w:numFmt w:val="bullet"/>
      <w:lvlText w:val="•"/>
      <w:lvlJc w:val="left"/>
      <w:pPr>
        <w:ind w:left="1080" w:hanging="720"/>
      </w:pPr>
      <w:rPr>
        <w:rFonts w:ascii="Calibri" w:eastAsia="Arial"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061553"/>
    <w:multiLevelType w:val="multilevel"/>
    <w:tmpl w:val="8C948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07A4436"/>
    <w:multiLevelType w:val="hybridMultilevel"/>
    <w:tmpl w:val="07F0C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C9309C"/>
    <w:multiLevelType w:val="multilevel"/>
    <w:tmpl w:val="29FAA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1D4729B"/>
    <w:multiLevelType w:val="multilevel"/>
    <w:tmpl w:val="AC945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86121752">
    <w:abstractNumId w:val="7"/>
  </w:num>
  <w:num w:numId="2" w16cid:durableId="1756126274">
    <w:abstractNumId w:val="4"/>
  </w:num>
  <w:num w:numId="3" w16cid:durableId="2017263676">
    <w:abstractNumId w:val="3"/>
  </w:num>
  <w:num w:numId="4" w16cid:durableId="1157070308">
    <w:abstractNumId w:val="5"/>
  </w:num>
  <w:num w:numId="5" w16cid:durableId="17507335">
    <w:abstractNumId w:val="9"/>
  </w:num>
  <w:num w:numId="6" w16cid:durableId="708528340">
    <w:abstractNumId w:val="1"/>
  </w:num>
  <w:num w:numId="7" w16cid:durableId="184172424">
    <w:abstractNumId w:val="0"/>
  </w:num>
  <w:num w:numId="8" w16cid:durableId="227303574">
    <w:abstractNumId w:val="6"/>
  </w:num>
  <w:num w:numId="9" w16cid:durableId="970015862">
    <w:abstractNumId w:val="2"/>
  </w:num>
  <w:num w:numId="10" w16cid:durableId="453183903">
    <w:abstractNumId w:val="10"/>
  </w:num>
  <w:num w:numId="11" w16cid:durableId="38044492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6859"/>
    <w:rsid w:val="00001253"/>
    <w:rsid w:val="000023E7"/>
    <w:rsid w:val="00005405"/>
    <w:rsid w:val="00012599"/>
    <w:rsid w:val="000170EF"/>
    <w:rsid w:val="00020F9E"/>
    <w:rsid w:val="000217EF"/>
    <w:rsid w:val="00022D7F"/>
    <w:rsid w:val="00022FD5"/>
    <w:rsid w:val="0002396D"/>
    <w:rsid w:val="0002444D"/>
    <w:rsid w:val="00026A31"/>
    <w:rsid w:val="00027FD8"/>
    <w:rsid w:val="000357F1"/>
    <w:rsid w:val="0003677C"/>
    <w:rsid w:val="000417A8"/>
    <w:rsid w:val="00042C99"/>
    <w:rsid w:val="0004542E"/>
    <w:rsid w:val="0004623E"/>
    <w:rsid w:val="0005331A"/>
    <w:rsid w:val="000622C6"/>
    <w:rsid w:val="000626CA"/>
    <w:rsid w:val="00063D65"/>
    <w:rsid w:val="00064B7B"/>
    <w:rsid w:val="000677EF"/>
    <w:rsid w:val="00067A84"/>
    <w:rsid w:val="00071BAC"/>
    <w:rsid w:val="00076750"/>
    <w:rsid w:val="00077475"/>
    <w:rsid w:val="00077CFD"/>
    <w:rsid w:val="00081187"/>
    <w:rsid w:val="000836BA"/>
    <w:rsid w:val="000842B2"/>
    <w:rsid w:val="000925E0"/>
    <w:rsid w:val="0009497E"/>
    <w:rsid w:val="00095489"/>
    <w:rsid w:val="000958BE"/>
    <w:rsid w:val="000A0005"/>
    <w:rsid w:val="000A1B39"/>
    <w:rsid w:val="000A582B"/>
    <w:rsid w:val="000B1A40"/>
    <w:rsid w:val="000B54A7"/>
    <w:rsid w:val="000B61CA"/>
    <w:rsid w:val="000C1D56"/>
    <w:rsid w:val="000C20E6"/>
    <w:rsid w:val="000C4DB2"/>
    <w:rsid w:val="000C6871"/>
    <w:rsid w:val="000C741E"/>
    <w:rsid w:val="000C79EA"/>
    <w:rsid w:val="000D0AEE"/>
    <w:rsid w:val="000D1396"/>
    <w:rsid w:val="000D3672"/>
    <w:rsid w:val="000D446D"/>
    <w:rsid w:val="000D6C90"/>
    <w:rsid w:val="000E15E9"/>
    <w:rsid w:val="000E461D"/>
    <w:rsid w:val="000E49DF"/>
    <w:rsid w:val="000E50A2"/>
    <w:rsid w:val="000F38BE"/>
    <w:rsid w:val="000F3B6F"/>
    <w:rsid w:val="000F62BB"/>
    <w:rsid w:val="00103EA1"/>
    <w:rsid w:val="00105B9F"/>
    <w:rsid w:val="00107451"/>
    <w:rsid w:val="001077CE"/>
    <w:rsid w:val="001100FF"/>
    <w:rsid w:val="00111274"/>
    <w:rsid w:val="001148A4"/>
    <w:rsid w:val="0011629E"/>
    <w:rsid w:val="001203DB"/>
    <w:rsid w:val="00125FDE"/>
    <w:rsid w:val="00126AF4"/>
    <w:rsid w:val="001352CE"/>
    <w:rsid w:val="00137A98"/>
    <w:rsid w:val="00137C09"/>
    <w:rsid w:val="00142207"/>
    <w:rsid w:val="001440A7"/>
    <w:rsid w:val="00147922"/>
    <w:rsid w:val="00150D92"/>
    <w:rsid w:val="00153378"/>
    <w:rsid w:val="00155691"/>
    <w:rsid w:val="0015591C"/>
    <w:rsid w:val="00156BA4"/>
    <w:rsid w:val="00157637"/>
    <w:rsid w:val="00160249"/>
    <w:rsid w:val="00160570"/>
    <w:rsid w:val="00160EC5"/>
    <w:rsid w:val="00167436"/>
    <w:rsid w:val="00167DA1"/>
    <w:rsid w:val="00170634"/>
    <w:rsid w:val="001744B4"/>
    <w:rsid w:val="00176D89"/>
    <w:rsid w:val="001772DC"/>
    <w:rsid w:val="0017732D"/>
    <w:rsid w:val="0018060A"/>
    <w:rsid w:val="001823CC"/>
    <w:rsid w:val="001844A7"/>
    <w:rsid w:val="00185044"/>
    <w:rsid w:val="00185175"/>
    <w:rsid w:val="00191C59"/>
    <w:rsid w:val="0019606D"/>
    <w:rsid w:val="001A074A"/>
    <w:rsid w:val="001A3D9F"/>
    <w:rsid w:val="001A4678"/>
    <w:rsid w:val="001A5CDB"/>
    <w:rsid w:val="001B1D44"/>
    <w:rsid w:val="001B5429"/>
    <w:rsid w:val="001C29AE"/>
    <w:rsid w:val="001C31D2"/>
    <w:rsid w:val="001C42A7"/>
    <w:rsid w:val="001C6912"/>
    <w:rsid w:val="001C700F"/>
    <w:rsid w:val="001D0E57"/>
    <w:rsid w:val="001D50F5"/>
    <w:rsid w:val="001D663C"/>
    <w:rsid w:val="001E445D"/>
    <w:rsid w:val="001E67B3"/>
    <w:rsid w:val="001E759D"/>
    <w:rsid w:val="001F099F"/>
    <w:rsid w:val="001F2F24"/>
    <w:rsid w:val="001F6323"/>
    <w:rsid w:val="001F6346"/>
    <w:rsid w:val="001F7A1D"/>
    <w:rsid w:val="002072BA"/>
    <w:rsid w:val="00207EA5"/>
    <w:rsid w:val="0021015F"/>
    <w:rsid w:val="00212D81"/>
    <w:rsid w:val="00213E62"/>
    <w:rsid w:val="00214BA6"/>
    <w:rsid w:val="002150B4"/>
    <w:rsid w:val="00220513"/>
    <w:rsid w:val="0022218C"/>
    <w:rsid w:val="00223033"/>
    <w:rsid w:val="002247ED"/>
    <w:rsid w:val="00224AA0"/>
    <w:rsid w:val="00230275"/>
    <w:rsid w:val="002316AB"/>
    <w:rsid w:val="00237E66"/>
    <w:rsid w:val="002439AA"/>
    <w:rsid w:val="00244B76"/>
    <w:rsid w:val="00246564"/>
    <w:rsid w:val="00250187"/>
    <w:rsid w:val="00254A52"/>
    <w:rsid w:val="00254E6F"/>
    <w:rsid w:val="00263DB1"/>
    <w:rsid w:val="00264E03"/>
    <w:rsid w:val="002651A0"/>
    <w:rsid w:val="00267A91"/>
    <w:rsid w:val="00272644"/>
    <w:rsid w:val="0027682B"/>
    <w:rsid w:val="00280D6E"/>
    <w:rsid w:val="00283926"/>
    <w:rsid w:val="002869B4"/>
    <w:rsid w:val="002902A5"/>
    <w:rsid w:val="00290467"/>
    <w:rsid w:val="0029158D"/>
    <w:rsid w:val="00291930"/>
    <w:rsid w:val="002A236E"/>
    <w:rsid w:val="002A2772"/>
    <w:rsid w:val="002A3684"/>
    <w:rsid w:val="002B1B10"/>
    <w:rsid w:val="002B1B1F"/>
    <w:rsid w:val="002B34BA"/>
    <w:rsid w:val="002B6D01"/>
    <w:rsid w:val="002C33DC"/>
    <w:rsid w:val="002C358C"/>
    <w:rsid w:val="002C370B"/>
    <w:rsid w:val="002D392A"/>
    <w:rsid w:val="002D3CDA"/>
    <w:rsid w:val="002D562D"/>
    <w:rsid w:val="002D63A9"/>
    <w:rsid w:val="002D6FD2"/>
    <w:rsid w:val="002D746C"/>
    <w:rsid w:val="002E01F1"/>
    <w:rsid w:val="002E0AB9"/>
    <w:rsid w:val="002E2972"/>
    <w:rsid w:val="002E2F31"/>
    <w:rsid w:val="002F5D99"/>
    <w:rsid w:val="002F7DF0"/>
    <w:rsid w:val="00300B49"/>
    <w:rsid w:val="00300B63"/>
    <w:rsid w:val="003017AD"/>
    <w:rsid w:val="00302A4C"/>
    <w:rsid w:val="00306724"/>
    <w:rsid w:val="00306F90"/>
    <w:rsid w:val="00307BBF"/>
    <w:rsid w:val="0031002D"/>
    <w:rsid w:val="00311566"/>
    <w:rsid w:val="00315227"/>
    <w:rsid w:val="00316A5E"/>
    <w:rsid w:val="00316FC7"/>
    <w:rsid w:val="00320566"/>
    <w:rsid w:val="00321FF7"/>
    <w:rsid w:val="00331332"/>
    <w:rsid w:val="00341ECB"/>
    <w:rsid w:val="00342B2A"/>
    <w:rsid w:val="00342B7F"/>
    <w:rsid w:val="00342D7B"/>
    <w:rsid w:val="003437C7"/>
    <w:rsid w:val="00345052"/>
    <w:rsid w:val="003455CC"/>
    <w:rsid w:val="00346816"/>
    <w:rsid w:val="0034741E"/>
    <w:rsid w:val="00350624"/>
    <w:rsid w:val="003601DA"/>
    <w:rsid w:val="00365632"/>
    <w:rsid w:val="003667EA"/>
    <w:rsid w:val="003752CA"/>
    <w:rsid w:val="003804FB"/>
    <w:rsid w:val="003808CC"/>
    <w:rsid w:val="00383CA1"/>
    <w:rsid w:val="0038420B"/>
    <w:rsid w:val="00385029"/>
    <w:rsid w:val="003875BD"/>
    <w:rsid w:val="00391842"/>
    <w:rsid w:val="003930E7"/>
    <w:rsid w:val="003936CE"/>
    <w:rsid w:val="00394BD5"/>
    <w:rsid w:val="00395347"/>
    <w:rsid w:val="003A04ED"/>
    <w:rsid w:val="003A07EA"/>
    <w:rsid w:val="003A0E08"/>
    <w:rsid w:val="003A3E56"/>
    <w:rsid w:val="003A736A"/>
    <w:rsid w:val="003B25E7"/>
    <w:rsid w:val="003B4CEC"/>
    <w:rsid w:val="003C4A98"/>
    <w:rsid w:val="003C7180"/>
    <w:rsid w:val="003C7338"/>
    <w:rsid w:val="003D0754"/>
    <w:rsid w:val="003D1D54"/>
    <w:rsid w:val="003D2BC7"/>
    <w:rsid w:val="003E3A10"/>
    <w:rsid w:val="003F40E4"/>
    <w:rsid w:val="003F4882"/>
    <w:rsid w:val="003F7675"/>
    <w:rsid w:val="0040200D"/>
    <w:rsid w:val="00406AD0"/>
    <w:rsid w:val="00410A23"/>
    <w:rsid w:val="0041437B"/>
    <w:rsid w:val="00415BD0"/>
    <w:rsid w:val="004215E2"/>
    <w:rsid w:val="00426D63"/>
    <w:rsid w:val="00431CE4"/>
    <w:rsid w:val="0044057D"/>
    <w:rsid w:val="004421A3"/>
    <w:rsid w:val="00442528"/>
    <w:rsid w:val="00445AA2"/>
    <w:rsid w:val="00450884"/>
    <w:rsid w:val="00453747"/>
    <w:rsid w:val="00455E1D"/>
    <w:rsid w:val="00457007"/>
    <w:rsid w:val="0046214C"/>
    <w:rsid w:val="004622BC"/>
    <w:rsid w:val="00464FB7"/>
    <w:rsid w:val="004671EB"/>
    <w:rsid w:val="00467916"/>
    <w:rsid w:val="004847B5"/>
    <w:rsid w:val="00484840"/>
    <w:rsid w:val="00485520"/>
    <w:rsid w:val="0049222D"/>
    <w:rsid w:val="0049291B"/>
    <w:rsid w:val="004939AC"/>
    <w:rsid w:val="00496C63"/>
    <w:rsid w:val="004B18E5"/>
    <w:rsid w:val="004B68E9"/>
    <w:rsid w:val="004C086D"/>
    <w:rsid w:val="004C29C8"/>
    <w:rsid w:val="004C4B6E"/>
    <w:rsid w:val="004C4DA8"/>
    <w:rsid w:val="004C5280"/>
    <w:rsid w:val="004D0BC7"/>
    <w:rsid w:val="004D0C3B"/>
    <w:rsid w:val="004D482D"/>
    <w:rsid w:val="004D6606"/>
    <w:rsid w:val="004D6856"/>
    <w:rsid w:val="004E1469"/>
    <w:rsid w:val="004E4193"/>
    <w:rsid w:val="004E5184"/>
    <w:rsid w:val="004E7A79"/>
    <w:rsid w:val="004F11B0"/>
    <w:rsid w:val="004F23D7"/>
    <w:rsid w:val="004F42C0"/>
    <w:rsid w:val="004F4A2B"/>
    <w:rsid w:val="004F53CC"/>
    <w:rsid w:val="004F6B3B"/>
    <w:rsid w:val="00500465"/>
    <w:rsid w:val="0050160F"/>
    <w:rsid w:val="0050183E"/>
    <w:rsid w:val="00502FC1"/>
    <w:rsid w:val="00502FCB"/>
    <w:rsid w:val="0050323E"/>
    <w:rsid w:val="00503A97"/>
    <w:rsid w:val="0050577E"/>
    <w:rsid w:val="00513A32"/>
    <w:rsid w:val="00513F71"/>
    <w:rsid w:val="005160C5"/>
    <w:rsid w:val="005206B8"/>
    <w:rsid w:val="0052354D"/>
    <w:rsid w:val="00531224"/>
    <w:rsid w:val="00531C7C"/>
    <w:rsid w:val="00532CA1"/>
    <w:rsid w:val="00535E09"/>
    <w:rsid w:val="0053778F"/>
    <w:rsid w:val="00541E68"/>
    <w:rsid w:val="00542E20"/>
    <w:rsid w:val="0054541D"/>
    <w:rsid w:val="00547E12"/>
    <w:rsid w:val="00550D04"/>
    <w:rsid w:val="00552105"/>
    <w:rsid w:val="00555E4D"/>
    <w:rsid w:val="0055677B"/>
    <w:rsid w:val="0055713A"/>
    <w:rsid w:val="00561765"/>
    <w:rsid w:val="00562569"/>
    <w:rsid w:val="00564406"/>
    <w:rsid w:val="005659FE"/>
    <w:rsid w:val="005704B9"/>
    <w:rsid w:val="00571D2E"/>
    <w:rsid w:val="00572EBB"/>
    <w:rsid w:val="00574172"/>
    <w:rsid w:val="0058669A"/>
    <w:rsid w:val="00587AF2"/>
    <w:rsid w:val="00593C1E"/>
    <w:rsid w:val="00597DE4"/>
    <w:rsid w:val="005A0187"/>
    <w:rsid w:val="005A53BE"/>
    <w:rsid w:val="005B4607"/>
    <w:rsid w:val="005B5173"/>
    <w:rsid w:val="005B798C"/>
    <w:rsid w:val="005B7996"/>
    <w:rsid w:val="005C0E30"/>
    <w:rsid w:val="005C4590"/>
    <w:rsid w:val="005C6707"/>
    <w:rsid w:val="005C721E"/>
    <w:rsid w:val="005C722D"/>
    <w:rsid w:val="005D2EA9"/>
    <w:rsid w:val="005E5973"/>
    <w:rsid w:val="005E691D"/>
    <w:rsid w:val="005F1F40"/>
    <w:rsid w:val="005F1F62"/>
    <w:rsid w:val="005F512B"/>
    <w:rsid w:val="005F5E5E"/>
    <w:rsid w:val="005F5FC5"/>
    <w:rsid w:val="0060098A"/>
    <w:rsid w:val="00601721"/>
    <w:rsid w:val="006058DB"/>
    <w:rsid w:val="00612BB2"/>
    <w:rsid w:val="00615F20"/>
    <w:rsid w:val="0061795B"/>
    <w:rsid w:val="00623CF5"/>
    <w:rsid w:val="00626734"/>
    <w:rsid w:val="00630BCD"/>
    <w:rsid w:val="00631665"/>
    <w:rsid w:val="00633E1D"/>
    <w:rsid w:val="00634F29"/>
    <w:rsid w:val="00642681"/>
    <w:rsid w:val="00643D2F"/>
    <w:rsid w:val="00643FB8"/>
    <w:rsid w:val="00645349"/>
    <w:rsid w:val="00645FC4"/>
    <w:rsid w:val="0064721E"/>
    <w:rsid w:val="006479EA"/>
    <w:rsid w:val="006538B8"/>
    <w:rsid w:val="00655610"/>
    <w:rsid w:val="00657539"/>
    <w:rsid w:val="00662330"/>
    <w:rsid w:val="00662606"/>
    <w:rsid w:val="006638F3"/>
    <w:rsid w:val="0066433E"/>
    <w:rsid w:val="006647AF"/>
    <w:rsid w:val="00670FAA"/>
    <w:rsid w:val="0067425D"/>
    <w:rsid w:val="00674883"/>
    <w:rsid w:val="00675CD3"/>
    <w:rsid w:val="0068438B"/>
    <w:rsid w:val="00684748"/>
    <w:rsid w:val="0068622A"/>
    <w:rsid w:val="00687541"/>
    <w:rsid w:val="00692178"/>
    <w:rsid w:val="006A5D4E"/>
    <w:rsid w:val="006B334F"/>
    <w:rsid w:val="006B5218"/>
    <w:rsid w:val="006B6453"/>
    <w:rsid w:val="006C0A71"/>
    <w:rsid w:val="006C64F6"/>
    <w:rsid w:val="006C6A64"/>
    <w:rsid w:val="006D06B2"/>
    <w:rsid w:val="006D0E5F"/>
    <w:rsid w:val="006D17D9"/>
    <w:rsid w:val="006D1CCE"/>
    <w:rsid w:val="006D4E53"/>
    <w:rsid w:val="006D5ED1"/>
    <w:rsid w:val="006D7CD4"/>
    <w:rsid w:val="006D7E41"/>
    <w:rsid w:val="006E08DE"/>
    <w:rsid w:val="006E0B0A"/>
    <w:rsid w:val="006E3B44"/>
    <w:rsid w:val="006E4536"/>
    <w:rsid w:val="006E6F73"/>
    <w:rsid w:val="00702D5D"/>
    <w:rsid w:val="007067A8"/>
    <w:rsid w:val="007107BD"/>
    <w:rsid w:val="00711DB4"/>
    <w:rsid w:val="00713DA3"/>
    <w:rsid w:val="00715A90"/>
    <w:rsid w:val="00721071"/>
    <w:rsid w:val="00721636"/>
    <w:rsid w:val="0072476C"/>
    <w:rsid w:val="0074206A"/>
    <w:rsid w:val="0074209A"/>
    <w:rsid w:val="00742531"/>
    <w:rsid w:val="00753E19"/>
    <w:rsid w:val="007559CC"/>
    <w:rsid w:val="007560CF"/>
    <w:rsid w:val="00761494"/>
    <w:rsid w:val="007674B0"/>
    <w:rsid w:val="007677DB"/>
    <w:rsid w:val="00774C62"/>
    <w:rsid w:val="00781883"/>
    <w:rsid w:val="00781DF9"/>
    <w:rsid w:val="00785DA3"/>
    <w:rsid w:val="00786E08"/>
    <w:rsid w:val="00791741"/>
    <w:rsid w:val="0079583B"/>
    <w:rsid w:val="007967C8"/>
    <w:rsid w:val="00796F5E"/>
    <w:rsid w:val="00797D6F"/>
    <w:rsid w:val="007A4DA7"/>
    <w:rsid w:val="007A77F7"/>
    <w:rsid w:val="007A786D"/>
    <w:rsid w:val="007B11D4"/>
    <w:rsid w:val="007B178B"/>
    <w:rsid w:val="007B3926"/>
    <w:rsid w:val="007C1C0F"/>
    <w:rsid w:val="007C7232"/>
    <w:rsid w:val="007D0094"/>
    <w:rsid w:val="007D29C1"/>
    <w:rsid w:val="007D469A"/>
    <w:rsid w:val="007D4FD5"/>
    <w:rsid w:val="007D5499"/>
    <w:rsid w:val="007D553B"/>
    <w:rsid w:val="007D7995"/>
    <w:rsid w:val="007E0CFD"/>
    <w:rsid w:val="007E118E"/>
    <w:rsid w:val="007E26EC"/>
    <w:rsid w:val="007F1C42"/>
    <w:rsid w:val="007F2C67"/>
    <w:rsid w:val="007F439A"/>
    <w:rsid w:val="007F6EA1"/>
    <w:rsid w:val="00802100"/>
    <w:rsid w:val="00810805"/>
    <w:rsid w:val="008125F3"/>
    <w:rsid w:val="00812A32"/>
    <w:rsid w:val="00814864"/>
    <w:rsid w:val="00814C03"/>
    <w:rsid w:val="00816E67"/>
    <w:rsid w:val="00820346"/>
    <w:rsid w:val="008224A9"/>
    <w:rsid w:val="00823680"/>
    <w:rsid w:val="00826859"/>
    <w:rsid w:val="0082745D"/>
    <w:rsid w:val="008274CF"/>
    <w:rsid w:val="00830EDB"/>
    <w:rsid w:val="00835145"/>
    <w:rsid w:val="00846476"/>
    <w:rsid w:val="0085200A"/>
    <w:rsid w:val="00852199"/>
    <w:rsid w:val="0086156B"/>
    <w:rsid w:val="00861881"/>
    <w:rsid w:val="00871A06"/>
    <w:rsid w:val="00873A29"/>
    <w:rsid w:val="00882278"/>
    <w:rsid w:val="00885046"/>
    <w:rsid w:val="00885D00"/>
    <w:rsid w:val="00887656"/>
    <w:rsid w:val="00890460"/>
    <w:rsid w:val="00891F57"/>
    <w:rsid w:val="00895032"/>
    <w:rsid w:val="00896296"/>
    <w:rsid w:val="00896D7E"/>
    <w:rsid w:val="00897858"/>
    <w:rsid w:val="008A00B7"/>
    <w:rsid w:val="008A4BB2"/>
    <w:rsid w:val="008A5B92"/>
    <w:rsid w:val="008B00C4"/>
    <w:rsid w:val="008B0744"/>
    <w:rsid w:val="008B0DCE"/>
    <w:rsid w:val="008B5DEF"/>
    <w:rsid w:val="008B60E4"/>
    <w:rsid w:val="008B6A7A"/>
    <w:rsid w:val="008B760E"/>
    <w:rsid w:val="008C4734"/>
    <w:rsid w:val="008D3078"/>
    <w:rsid w:val="008E3427"/>
    <w:rsid w:val="008E37B2"/>
    <w:rsid w:val="008E7BFF"/>
    <w:rsid w:val="008F0506"/>
    <w:rsid w:val="008F46E7"/>
    <w:rsid w:val="008F5447"/>
    <w:rsid w:val="008F5738"/>
    <w:rsid w:val="00902445"/>
    <w:rsid w:val="00902C14"/>
    <w:rsid w:val="00905634"/>
    <w:rsid w:val="00905D3D"/>
    <w:rsid w:val="00906DD8"/>
    <w:rsid w:val="009102F1"/>
    <w:rsid w:val="00910C39"/>
    <w:rsid w:val="00915B87"/>
    <w:rsid w:val="00924127"/>
    <w:rsid w:val="0093109B"/>
    <w:rsid w:val="009326CA"/>
    <w:rsid w:val="00934621"/>
    <w:rsid w:val="00941CC5"/>
    <w:rsid w:val="00943FB2"/>
    <w:rsid w:val="009446D6"/>
    <w:rsid w:val="00947A2E"/>
    <w:rsid w:val="00952AB0"/>
    <w:rsid w:val="00957A59"/>
    <w:rsid w:val="00960627"/>
    <w:rsid w:val="00962AA6"/>
    <w:rsid w:val="009649D5"/>
    <w:rsid w:val="009650A7"/>
    <w:rsid w:val="009713DB"/>
    <w:rsid w:val="00977320"/>
    <w:rsid w:val="00985379"/>
    <w:rsid w:val="00990910"/>
    <w:rsid w:val="00995215"/>
    <w:rsid w:val="009962ED"/>
    <w:rsid w:val="0099671B"/>
    <w:rsid w:val="009968A6"/>
    <w:rsid w:val="009A166D"/>
    <w:rsid w:val="009A1935"/>
    <w:rsid w:val="009A21C9"/>
    <w:rsid w:val="009A2939"/>
    <w:rsid w:val="009A6E0B"/>
    <w:rsid w:val="009B0576"/>
    <w:rsid w:val="009B0AF8"/>
    <w:rsid w:val="009B2C9C"/>
    <w:rsid w:val="009B78E4"/>
    <w:rsid w:val="009C3E54"/>
    <w:rsid w:val="009C643E"/>
    <w:rsid w:val="009C6773"/>
    <w:rsid w:val="009C6A84"/>
    <w:rsid w:val="009C794E"/>
    <w:rsid w:val="009D204B"/>
    <w:rsid w:val="009D3483"/>
    <w:rsid w:val="009D4896"/>
    <w:rsid w:val="009D5DB4"/>
    <w:rsid w:val="009D606E"/>
    <w:rsid w:val="009E0F9E"/>
    <w:rsid w:val="009E1250"/>
    <w:rsid w:val="009E1E6C"/>
    <w:rsid w:val="009E2277"/>
    <w:rsid w:val="009E3CAF"/>
    <w:rsid w:val="009E5359"/>
    <w:rsid w:val="009F2149"/>
    <w:rsid w:val="009F2F0C"/>
    <w:rsid w:val="009F60D0"/>
    <w:rsid w:val="009F6757"/>
    <w:rsid w:val="009F6B21"/>
    <w:rsid w:val="00A01A56"/>
    <w:rsid w:val="00A13BC0"/>
    <w:rsid w:val="00A2719D"/>
    <w:rsid w:val="00A27920"/>
    <w:rsid w:val="00A31D37"/>
    <w:rsid w:val="00A3215F"/>
    <w:rsid w:val="00A42A92"/>
    <w:rsid w:val="00A42D61"/>
    <w:rsid w:val="00A4310F"/>
    <w:rsid w:val="00A45935"/>
    <w:rsid w:val="00A5023C"/>
    <w:rsid w:val="00A670D8"/>
    <w:rsid w:val="00A719A7"/>
    <w:rsid w:val="00A759F4"/>
    <w:rsid w:val="00A75E54"/>
    <w:rsid w:val="00A861A2"/>
    <w:rsid w:val="00A8703C"/>
    <w:rsid w:val="00A909AD"/>
    <w:rsid w:val="00A93B64"/>
    <w:rsid w:val="00A954BB"/>
    <w:rsid w:val="00A966FA"/>
    <w:rsid w:val="00AA1F79"/>
    <w:rsid w:val="00AA324A"/>
    <w:rsid w:val="00AA4303"/>
    <w:rsid w:val="00AB0B39"/>
    <w:rsid w:val="00AB47E1"/>
    <w:rsid w:val="00AB50BA"/>
    <w:rsid w:val="00AB5AB3"/>
    <w:rsid w:val="00AB5DD9"/>
    <w:rsid w:val="00AB750F"/>
    <w:rsid w:val="00AB77E7"/>
    <w:rsid w:val="00AC1A62"/>
    <w:rsid w:val="00AC2881"/>
    <w:rsid w:val="00AC31B4"/>
    <w:rsid w:val="00AD681A"/>
    <w:rsid w:val="00AD6B49"/>
    <w:rsid w:val="00AE146B"/>
    <w:rsid w:val="00AE26D5"/>
    <w:rsid w:val="00AF03CA"/>
    <w:rsid w:val="00AF51FB"/>
    <w:rsid w:val="00B00055"/>
    <w:rsid w:val="00B00066"/>
    <w:rsid w:val="00B058E5"/>
    <w:rsid w:val="00B12BCB"/>
    <w:rsid w:val="00B14F49"/>
    <w:rsid w:val="00B15D88"/>
    <w:rsid w:val="00B169E6"/>
    <w:rsid w:val="00B17FE8"/>
    <w:rsid w:val="00B22062"/>
    <w:rsid w:val="00B23A13"/>
    <w:rsid w:val="00B24DE0"/>
    <w:rsid w:val="00B25CE7"/>
    <w:rsid w:val="00B3228E"/>
    <w:rsid w:val="00B33665"/>
    <w:rsid w:val="00B338D8"/>
    <w:rsid w:val="00B37F6D"/>
    <w:rsid w:val="00B403F2"/>
    <w:rsid w:val="00B42876"/>
    <w:rsid w:val="00B44DB4"/>
    <w:rsid w:val="00B50D48"/>
    <w:rsid w:val="00B53507"/>
    <w:rsid w:val="00B55449"/>
    <w:rsid w:val="00B57F6A"/>
    <w:rsid w:val="00B62BEC"/>
    <w:rsid w:val="00B63021"/>
    <w:rsid w:val="00B65487"/>
    <w:rsid w:val="00B71C46"/>
    <w:rsid w:val="00B71C4F"/>
    <w:rsid w:val="00B75233"/>
    <w:rsid w:val="00B75435"/>
    <w:rsid w:val="00B7732D"/>
    <w:rsid w:val="00B81323"/>
    <w:rsid w:val="00B90BCC"/>
    <w:rsid w:val="00BA1028"/>
    <w:rsid w:val="00BA522E"/>
    <w:rsid w:val="00BA58DE"/>
    <w:rsid w:val="00BA66E2"/>
    <w:rsid w:val="00BB0DE2"/>
    <w:rsid w:val="00BB13A7"/>
    <w:rsid w:val="00BB20FF"/>
    <w:rsid w:val="00BB53D6"/>
    <w:rsid w:val="00BC0BDF"/>
    <w:rsid w:val="00BC5D09"/>
    <w:rsid w:val="00BD1B2E"/>
    <w:rsid w:val="00BD2724"/>
    <w:rsid w:val="00BD511E"/>
    <w:rsid w:val="00BD797F"/>
    <w:rsid w:val="00BE684A"/>
    <w:rsid w:val="00BE6F2E"/>
    <w:rsid w:val="00BF09B5"/>
    <w:rsid w:val="00BF5405"/>
    <w:rsid w:val="00BF67A8"/>
    <w:rsid w:val="00C01AD8"/>
    <w:rsid w:val="00C02DEE"/>
    <w:rsid w:val="00C056F1"/>
    <w:rsid w:val="00C07EAF"/>
    <w:rsid w:val="00C10685"/>
    <w:rsid w:val="00C11062"/>
    <w:rsid w:val="00C13AF1"/>
    <w:rsid w:val="00C14FCA"/>
    <w:rsid w:val="00C179B1"/>
    <w:rsid w:val="00C20218"/>
    <w:rsid w:val="00C3697E"/>
    <w:rsid w:val="00C36E03"/>
    <w:rsid w:val="00C42EDE"/>
    <w:rsid w:val="00C45CB1"/>
    <w:rsid w:val="00C5002A"/>
    <w:rsid w:val="00C50313"/>
    <w:rsid w:val="00C50B79"/>
    <w:rsid w:val="00C515B7"/>
    <w:rsid w:val="00C52A8E"/>
    <w:rsid w:val="00C54C91"/>
    <w:rsid w:val="00C575C6"/>
    <w:rsid w:val="00C57648"/>
    <w:rsid w:val="00C61138"/>
    <w:rsid w:val="00C64B1A"/>
    <w:rsid w:val="00C70384"/>
    <w:rsid w:val="00C71BBD"/>
    <w:rsid w:val="00C745AC"/>
    <w:rsid w:val="00C750BA"/>
    <w:rsid w:val="00C816B7"/>
    <w:rsid w:val="00C82D5A"/>
    <w:rsid w:val="00C84BB9"/>
    <w:rsid w:val="00C85A7B"/>
    <w:rsid w:val="00C86D1A"/>
    <w:rsid w:val="00C938AD"/>
    <w:rsid w:val="00C94881"/>
    <w:rsid w:val="00CA18AD"/>
    <w:rsid w:val="00CA34CF"/>
    <w:rsid w:val="00CA43DD"/>
    <w:rsid w:val="00CA4E0A"/>
    <w:rsid w:val="00CA6F81"/>
    <w:rsid w:val="00CB2BBC"/>
    <w:rsid w:val="00CB4598"/>
    <w:rsid w:val="00CB5329"/>
    <w:rsid w:val="00CC13C1"/>
    <w:rsid w:val="00CD01E8"/>
    <w:rsid w:val="00CD2C45"/>
    <w:rsid w:val="00CE233B"/>
    <w:rsid w:val="00CE339A"/>
    <w:rsid w:val="00CE3673"/>
    <w:rsid w:val="00CE69BE"/>
    <w:rsid w:val="00CF058C"/>
    <w:rsid w:val="00CF70AD"/>
    <w:rsid w:val="00D011AD"/>
    <w:rsid w:val="00D026B0"/>
    <w:rsid w:val="00D02831"/>
    <w:rsid w:val="00D039E8"/>
    <w:rsid w:val="00D06593"/>
    <w:rsid w:val="00D068C7"/>
    <w:rsid w:val="00D1567C"/>
    <w:rsid w:val="00D15BC9"/>
    <w:rsid w:val="00D16586"/>
    <w:rsid w:val="00D16D12"/>
    <w:rsid w:val="00D20148"/>
    <w:rsid w:val="00D2266B"/>
    <w:rsid w:val="00D227B7"/>
    <w:rsid w:val="00D24B4A"/>
    <w:rsid w:val="00D37789"/>
    <w:rsid w:val="00D41C6B"/>
    <w:rsid w:val="00D41FE2"/>
    <w:rsid w:val="00D524BE"/>
    <w:rsid w:val="00D575C6"/>
    <w:rsid w:val="00D631B5"/>
    <w:rsid w:val="00D730E7"/>
    <w:rsid w:val="00D763CE"/>
    <w:rsid w:val="00D76BFE"/>
    <w:rsid w:val="00D77736"/>
    <w:rsid w:val="00D77E0B"/>
    <w:rsid w:val="00D860B1"/>
    <w:rsid w:val="00D86191"/>
    <w:rsid w:val="00D933AD"/>
    <w:rsid w:val="00D94477"/>
    <w:rsid w:val="00DA2427"/>
    <w:rsid w:val="00DA37AF"/>
    <w:rsid w:val="00DA3A04"/>
    <w:rsid w:val="00DA3E7A"/>
    <w:rsid w:val="00DA408C"/>
    <w:rsid w:val="00DA5E48"/>
    <w:rsid w:val="00DB06E7"/>
    <w:rsid w:val="00DB2971"/>
    <w:rsid w:val="00DB2E35"/>
    <w:rsid w:val="00DB7434"/>
    <w:rsid w:val="00DC2FBD"/>
    <w:rsid w:val="00DC5A48"/>
    <w:rsid w:val="00DD691B"/>
    <w:rsid w:val="00DD7B5E"/>
    <w:rsid w:val="00DE4EC2"/>
    <w:rsid w:val="00DE5E23"/>
    <w:rsid w:val="00DF08D2"/>
    <w:rsid w:val="00DF1421"/>
    <w:rsid w:val="00DF160C"/>
    <w:rsid w:val="00DF2A3D"/>
    <w:rsid w:val="00DF3191"/>
    <w:rsid w:val="00DF415F"/>
    <w:rsid w:val="00E10BBD"/>
    <w:rsid w:val="00E12F4A"/>
    <w:rsid w:val="00E15883"/>
    <w:rsid w:val="00E20369"/>
    <w:rsid w:val="00E259DD"/>
    <w:rsid w:val="00E3242E"/>
    <w:rsid w:val="00E33F92"/>
    <w:rsid w:val="00E346C3"/>
    <w:rsid w:val="00E36649"/>
    <w:rsid w:val="00E36B2E"/>
    <w:rsid w:val="00E3794E"/>
    <w:rsid w:val="00E4041C"/>
    <w:rsid w:val="00E40F98"/>
    <w:rsid w:val="00E45700"/>
    <w:rsid w:val="00E47A9A"/>
    <w:rsid w:val="00E5159A"/>
    <w:rsid w:val="00E51F21"/>
    <w:rsid w:val="00E56788"/>
    <w:rsid w:val="00E569EE"/>
    <w:rsid w:val="00E6015B"/>
    <w:rsid w:val="00E64D09"/>
    <w:rsid w:val="00E652D4"/>
    <w:rsid w:val="00E65709"/>
    <w:rsid w:val="00E65D0F"/>
    <w:rsid w:val="00E7147E"/>
    <w:rsid w:val="00E72C5F"/>
    <w:rsid w:val="00E747E4"/>
    <w:rsid w:val="00E75874"/>
    <w:rsid w:val="00E8018A"/>
    <w:rsid w:val="00E80206"/>
    <w:rsid w:val="00E807CC"/>
    <w:rsid w:val="00E84973"/>
    <w:rsid w:val="00E92B13"/>
    <w:rsid w:val="00E930DD"/>
    <w:rsid w:val="00E933BD"/>
    <w:rsid w:val="00E94F66"/>
    <w:rsid w:val="00EA02F1"/>
    <w:rsid w:val="00EA0652"/>
    <w:rsid w:val="00EA33F8"/>
    <w:rsid w:val="00EA5FBA"/>
    <w:rsid w:val="00EA7396"/>
    <w:rsid w:val="00EB0530"/>
    <w:rsid w:val="00EB0DA6"/>
    <w:rsid w:val="00EB789C"/>
    <w:rsid w:val="00EC08FD"/>
    <w:rsid w:val="00EC2CDC"/>
    <w:rsid w:val="00EC719F"/>
    <w:rsid w:val="00EC741F"/>
    <w:rsid w:val="00EC782E"/>
    <w:rsid w:val="00ED42EE"/>
    <w:rsid w:val="00ED7B7B"/>
    <w:rsid w:val="00EE26B2"/>
    <w:rsid w:val="00EE3369"/>
    <w:rsid w:val="00EE54EC"/>
    <w:rsid w:val="00EE7E4E"/>
    <w:rsid w:val="00EF0C58"/>
    <w:rsid w:val="00EF2746"/>
    <w:rsid w:val="00EF299F"/>
    <w:rsid w:val="00EF4A3F"/>
    <w:rsid w:val="00F006C6"/>
    <w:rsid w:val="00F01B23"/>
    <w:rsid w:val="00F02632"/>
    <w:rsid w:val="00F04445"/>
    <w:rsid w:val="00F045ED"/>
    <w:rsid w:val="00F050D0"/>
    <w:rsid w:val="00F10673"/>
    <w:rsid w:val="00F124C0"/>
    <w:rsid w:val="00F13978"/>
    <w:rsid w:val="00F13E82"/>
    <w:rsid w:val="00F16A94"/>
    <w:rsid w:val="00F20828"/>
    <w:rsid w:val="00F248E9"/>
    <w:rsid w:val="00F25F64"/>
    <w:rsid w:val="00F30406"/>
    <w:rsid w:val="00F30DFC"/>
    <w:rsid w:val="00F3202F"/>
    <w:rsid w:val="00F32957"/>
    <w:rsid w:val="00F33BD0"/>
    <w:rsid w:val="00F37C62"/>
    <w:rsid w:val="00F43953"/>
    <w:rsid w:val="00F51868"/>
    <w:rsid w:val="00F53B44"/>
    <w:rsid w:val="00F550FC"/>
    <w:rsid w:val="00F55AF8"/>
    <w:rsid w:val="00F61F79"/>
    <w:rsid w:val="00F629E5"/>
    <w:rsid w:val="00F6406F"/>
    <w:rsid w:val="00F65EA0"/>
    <w:rsid w:val="00F67F51"/>
    <w:rsid w:val="00F72197"/>
    <w:rsid w:val="00F7339D"/>
    <w:rsid w:val="00F766BC"/>
    <w:rsid w:val="00F767D3"/>
    <w:rsid w:val="00F82335"/>
    <w:rsid w:val="00F83FF0"/>
    <w:rsid w:val="00F84062"/>
    <w:rsid w:val="00F86917"/>
    <w:rsid w:val="00F86E5C"/>
    <w:rsid w:val="00F90EE4"/>
    <w:rsid w:val="00F93DEA"/>
    <w:rsid w:val="00F96B61"/>
    <w:rsid w:val="00F972D9"/>
    <w:rsid w:val="00FA1712"/>
    <w:rsid w:val="00FA441D"/>
    <w:rsid w:val="00FA4B4D"/>
    <w:rsid w:val="00FA57CF"/>
    <w:rsid w:val="00FA768C"/>
    <w:rsid w:val="00FB7090"/>
    <w:rsid w:val="00FC09EB"/>
    <w:rsid w:val="00FD49FB"/>
    <w:rsid w:val="00FE55B0"/>
    <w:rsid w:val="00FE7080"/>
    <w:rsid w:val="00FF13EB"/>
    <w:rsid w:val="00FF2E25"/>
    <w:rsid w:val="00FF3D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92F9BF"/>
  <w15:docId w15:val="{027F75E1-2EA7-43F6-B99D-7EE55C525A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 w:type="paragraph" w:styleId="FootnoteText">
    <w:name w:val="footnote text"/>
    <w:basedOn w:val="Normal"/>
    <w:link w:val="FootnoteTextChar"/>
    <w:uiPriority w:val="99"/>
    <w:unhideWhenUsed/>
    <w:rsid w:val="000170EF"/>
    <w:pPr>
      <w:spacing w:after="0" w:line="240" w:lineRule="auto"/>
    </w:pPr>
    <w:rPr>
      <w:sz w:val="20"/>
      <w:szCs w:val="20"/>
    </w:rPr>
  </w:style>
  <w:style w:type="character" w:customStyle="1" w:styleId="FootnoteTextChar">
    <w:name w:val="Footnote Text Char"/>
    <w:basedOn w:val="DefaultParagraphFont"/>
    <w:link w:val="FootnoteText"/>
    <w:uiPriority w:val="99"/>
    <w:rsid w:val="000170EF"/>
    <w:rPr>
      <w:sz w:val="20"/>
      <w:szCs w:val="20"/>
    </w:rPr>
  </w:style>
  <w:style w:type="character" w:styleId="FootnoteReference">
    <w:name w:val="footnote reference"/>
    <w:basedOn w:val="DefaultParagraphFont"/>
    <w:uiPriority w:val="99"/>
    <w:semiHidden/>
    <w:unhideWhenUsed/>
    <w:rsid w:val="000170EF"/>
    <w:rPr>
      <w:vertAlign w:val="superscript"/>
    </w:rPr>
  </w:style>
  <w:style w:type="character" w:styleId="Hyperlink">
    <w:name w:val="Hyperlink"/>
    <w:basedOn w:val="DefaultParagraphFont"/>
    <w:uiPriority w:val="99"/>
    <w:unhideWhenUsed/>
    <w:rsid w:val="000170EF"/>
    <w:rPr>
      <w:color w:val="0000FF" w:themeColor="hyperlink"/>
      <w:u w:val="single"/>
    </w:rPr>
  </w:style>
  <w:style w:type="character" w:styleId="UnresolvedMention">
    <w:name w:val="Unresolved Mention"/>
    <w:basedOn w:val="DefaultParagraphFont"/>
    <w:uiPriority w:val="99"/>
    <w:semiHidden/>
    <w:unhideWhenUsed/>
    <w:rsid w:val="000170EF"/>
    <w:rPr>
      <w:color w:val="605E5C"/>
      <w:shd w:val="clear" w:color="auto" w:fill="E1DFDD"/>
    </w:rPr>
  </w:style>
  <w:style w:type="character" w:styleId="FollowedHyperlink">
    <w:name w:val="FollowedHyperlink"/>
    <w:basedOn w:val="DefaultParagraphFont"/>
    <w:uiPriority w:val="99"/>
    <w:semiHidden/>
    <w:unhideWhenUsed/>
    <w:rsid w:val="00E5159A"/>
    <w:rPr>
      <w:color w:val="800080" w:themeColor="followedHyperlink"/>
      <w:u w:val="single"/>
    </w:rPr>
  </w:style>
  <w:style w:type="paragraph" w:styleId="ListParagraph">
    <w:name w:val="List Paragraph"/>
    <w:basedOn w:val="Normal"/>
    <w:uiPriority w:val="34"/>
    <w:qFormat/>
    <w:rsid w:val="0072476C"/>
    <w:pPr>
      <w:widowControl w:val="0"/>
      <w:autoSpaceDE w:val="0"/>
      <w:autoSpaceDN w:val="0"/>
      <w:spacing w:after="0" w:line="240" w:lineRule="auto"/>
      <w:ind w:left="720"/>
      <w:contextualSpacing/>
    </w:pPr>
    <w:rPr>
      <w:rFonts w:ascii="Arial" w:eastAsia="Arial" w:hAnsi="Arial" w:cs="Arial"/>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fontTable" Target="fontTable.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A070843F692B64CA80A21C598BEB05C" ma:contentTypeVersion="19" ma:contentTypeDescription="Create a new document." ma:contentTypeScope="" ma:versionID="2cbafe1e259a38bef82d4c4be313e2af">
  <xsd:schema xmlns:xsd="http://www.w3.org/2001/XMLSchema" xmlns:xs="http://www.w3.org/2001/XMLSchema" xmlns:p="http://schemas.microsoft.com/office/2006/metadata/properties" xmlns:ns3="99a10c2b-5096-4686-a9cb-89a26d85d346" xmlns:ns4="b6a30da3-7cdf-472f-8372-ab13324157ae" targetNamespace="http://schemas.microsoft.com/office/2006/metadata/properties" ma:root="true" ma:fieldsID="7e363d2d0db8e8df6c135668b5d3fac1" ns3:_="" ns4:_="">
    <xsd:import namespace="99a10c2b-5096-4686-a9cb-89a26d85d346"/>
    <xsd:import namespace="b6a30da3-7cdf-472f-8372-ab13324157ae"/>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LengthInSeconds"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ServiceLocation" minOccurs="0"/>
                <xsd:element ref="ns4:_activity" minOccurs="0"/>
                <xsd:element ref="ns4:MediaServiceObjectDetectorVersions" minOccurs="0"/>
                <xsd:element ref="ns4:MediaServiceSystemTags" minOccurs="0"/>
                <xsd:element ref="ns4:MediaServiceSearchProperties" minOccurs="0"/>
                <xsd:element ref="ns4: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a10c2b-5096-4686-a9cb-89a26d85d346"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6a30da3-7cdf-472f-8372-ab13324157ae"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LengthInSeconds" ma:index="14" nillable="true" ma:displayName="Length (seconds)" ma:internalName="MediaLengthInSeconds" ma:readOnly="true">
      <xsd:simpleType>
        <xsd:restriction base="dms:Unknow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ServiceLocation" ma:index="21" nillable="true" ma:displayName="Location" ma:internalName="MediaServiceLocation" ma:readOnly="true">
      <xsd:simpleType>
        <xsd:restriction base="dms:Text"/>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element name="MediaServiceSearchProperties" ma:index="25" nillable="true" ma:displayName="MediaServiceSearchProperties" ma:hidden="true" ma:internalName="MediaServiceSearchProperties" ma:readOnly="true">
      <xsd:simpleType>
        <xsd:restriction base="dms:Note"/>
      </xsd:simpleType>
    </xsd:element>
    <xsd:element name="MediaServiceBillingMetadata" ma:index="26" nillable="true" ma:displayName="MediaServiceBillingMetadata" ma:hidden="true" ma:internalName="MediaServiceBilling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NpWuyDQWaL5NRfn57ZL88s6BFuw==">CgMxLjAyDmgubmtjazBkN2pxNTRzOAByITFUcDNpUVlwTG1ERWhjRi1UZ3JNQ2J4cTkwMXN1UGdvQQ==</go:docsCustomData>
</go:gDocsCustomXmlDataStorage>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b6a30da3-7cdf-472f-8372-ab13324157ae" xsi:nil="true"/>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D8AE215-458A-483E-9EDA-DA07DE194A4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a10c2b-5096-4686-a9cb-89a26d85d346"/>
    <ds:schemaRef ds:uri="b6a30da3-7cdf-472f-8372-ab13324157a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3.xml><?xml version="1.0" encoding="utf-8"?>
<ds:datastoreItem xmlns:ds="http://schemas.openxmlformats.org/officeDocument/2006/customXml" ds:itemID="{D90F5465-E0D5-48B3-9FAE-B42C137F724A}">
  <ds:schemaRefs>
    <ds:schemaRef ds:uri="http://schemas.openxmlformats.org/officeDocument/2006/bibliography"/>
  </ds:schemaRefs>
</ds:datastoreItem>
</file>

<file path=customXml/itemProps4.xml><?xml version="1.0" encoding="utf-8"?>
<ds:datastoreItem xmlns:ds="http://schemas.openxmlformats.org/officeDocument/2006/customXml" ds:itemID="{1D71E01A-A1EB-4FE4-9182-BC12D9F6E97E}">
  <ds:schemaRefs>
    <ds:schemaRef ds:uri="http://schemas.microsoft.com/office/2006/metadata/properties"/>
    <ds:schemaRef ds:uri="http://schemas.microsoft.com/office/infopath/2007/PartnerControls"/>
    <ds:schemaRef ds:uri="b6a30da3-7cdf-472f-8372-ab13324157ae"/>
  </ds:schemaRefs>
</ds:datastoreItem>
</file>

<file path=customXml/itemProps5.xml><?xml version="1.0" encoding="utf-8"?>
<ds:datastoreItem xmlns:ds="http://schemas.openxmlformats.org/officeDocument/2006/customXml" ds:itemID="{D965AEB9-6E30-4B38-AEE2-7A71E8AEB79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16</Pages>
  <Words>4783</Words>
  <Characters>27264</Characters>
  <Application>Microsoft Office Word</Application>
  <DocSecurity>0</DocSecurity>
  <Lines>227</Lines>
  <Paragraphs>63</Paragraphs>
  <ScaleCrop>false</ScaleCrop>
  <Company>Hywel Dda University Health Board</Company>
  <LinksUpToDate>false</LinksUpToDate>
  <CharactersWithSpaces>31984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Lisa John (Hywel Dda UHB - OD Facilitator - Leadership Development)</dc:creator>
  <cp:lastModifiedBy>Lisa John (Hywel Dda UHB - OD Facilitator - Leadership Development)</cp:lastModifiedBy>
  <cp:revision>47</cp:revision>
  <dcterms:created xsi:type="dcterms:W3CDTF">2026-06-12T09:21:00Z</dcterms:created>
  <dcterms:modified xsi:type="dcterms:W3CDTF">2026-06-12T10:41:00Z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0x0101007A070843F692B64CA80A21C598BEB05C</vt:lpwstr>
  </property>
</Properties>
</file>