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11796" w14:textId="5D44FF30" w:rsidR="00113E56" w:rsidRDefault="00113E56">
      <w:r>
        <w:rPr>
          <w:noProof/>
        </w:rPr>
        <w:drawing>
          <wp:anchor distT="0" distB="0" distL="114300" distR="114300" simplePos="0" relativeHeight="251658240" behindDoc="0" locked="0" layoutInCell="1" allowOverlap="1" wp14:anchorId="745A0496" wp14:editId="2EDC75DE">
            <wp:simplePos x="0" y="0"/>
            <wp:positionH relativeFrom="column">
              <wp:posOffset>-774700</wp:posOffset>
            </wp:positionH>
            <wp:positionV relativeFrom="paragraph">
              <wp:posOffset>0</wp:posOffset>
            </wp:positionV>
            <wp:extent cx="2876550" cy="14382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1438275"/>
                    </a:xfrm>
                    <a:prstGeom prst="rect">
                      <a:avLst/>
                    </a:prstGeom>
                    <a:noFill/>
                  </pic:spPr>
                </pic:pic>
              </a:graphicData>
            </a:graphic>
            <wp14:sizeRelH relativeFrom="page">
              <wp14:pctWidth>0</wp14:pctWidth>
            </wp14:sizeRelH>
            <wp14:sizeRelV relativeFrom="page">
              <wp14:pctHeight>0</wp14:pctHeight>
            </wp14:sizeRelV>
          </wp:anchor>
        </w:drawing>
      </w:r>
    </w:p>
    <w:p w14:paraId="5D5FFB58" w14:textId="23E3C0DE" w:rsidR="00113E56" w:rsidRDefault="00113E56"/>
    <w:p w14:paraId="44C7362B" w14:textId="77777777" w:rsidR="00113E56" w:rsidRDefault="00113E56"/>
    <w:p w14:paraId="16BF32E9" w14:textId="58C25E63" w:rsidR="00113E56" w:rsidRDefault="00113E56"/>
    <w:p w14:paraId="33ABDA3A" w14:textId="3AF1D496" w:rsidR="00113E56" w:rsidRDefault="00113E56"/>
    <w:p w14:paraId="6A7560A5" w14:textId="34099832" w:rsidR="00113E56" w:rsidRDefault="00113E56"/>
    <w:p w14:paraId="6F209279" w14:textId="4FA023C4" w:rsidR="00113E56" w:rsidRDefault="00113E56"/>
    <w:p w14:paraId="4DBEAF1F" w14:textId="37A2C1A2" w:rsidR="00113E56" w:rsidRPr="00113E56" w:rsidRDefault="00113E56" w:rsidP="00DC3057">
      <w:pPr>
        <w:jc w:val="center"/>
        <w:rPr>
          <w:rFonts w:ascii="Arial" w:hAnsi="Arial" w:cs="Arial"/>
          <w:b/>
          <w:sz w:val="56"/>
          <w:szCs w:val="56"/>
        </w:rPr>
      </w:pPr>
      <w:r w:rsidRPr="00113E56">
        <w:rPr>
          <w:rFonts w:ascii="Arial" w:hAnsi="Arial" w:cs="Arial"/>
          <w:b/>
          <w:sz w:val="56"/>
          <w:szCs w:val="56"/>
        </w:rPr>
        <w:t>Assessment 1</w:t>
      </w:r>
    </w:p>
    <w:p w14:paraId="27511F5D" w14:textId="77777777" w:rsidR="00113E56" w:rsidRPr="00113E56" w:rsidRDefault="00113E56" w:rsidP="00DC3057">
      <w:pPr>
        <w:jc w:val="center"/>
        <w:rPr>
          <w:rFonts w:ascii="Arial" w:hAnsi="Arial" w:cs="Arial"/>
          <w:b/>
          <w:sz w:val="56"/>
          <w:szCs w:val="56"/>
        </w:rPr>
      </w:pPr>
      <w:r w:rsidRPr="00113E56">
        <w:rPr>
          <w:rFonts w:ascii="Arial" w:hAnsi="Arial" w:cs="Arial"/>
          <w:b/>
          <w:sz w:val="56"/>
          <w:szCs w:val="56"/>
        </w:rPr>
        <w:t>Supporting Paper</w:t>
      </w:r>
    </w:p>
    <w:p w14:paraId="6E2D0A39" w14:textId="77777777" w:rsidR="00113E56" w:rsidRPr="00113E56" w:rsidRDefault="00113E56" w:rsidP="00DC3057">
      <w:pPr>
        <w:jc w:val="center"/>
        <w:rPr>
          <w:rFonts w:ascii="Arial" w:hAnsi="Arial" w:cs="Arial"/>
          <w:b/>
        </w:rPr>
      </w:pPr>
    </w:p>
    <w:p w14:paraId="50EE2BEF" w14:textId="77777777" w:rsidR="00113E56" w:rsidRPr="00113E56" w:rsidRDefault="00113E56" w:rsidP="00DC3057">
      <w:pPr>
        <w:jc w:val="center"/>
        <w:rPr>
          <w:rFonts w:ascii="Arial" w:hAnsi="Arial" w:cs="Arial"/>
          <w:b/>
        </w:rPr>
      </w:pPr>
    </w:p>
    <w:p w14:paraId="5C185A25" w14:textId="77777777" w:rsidR="00113E56" w:rsidRPr="00113E56" w:rsidRDefault="00113E56" w:rsidP="00DC3057">
      <w:pPr>
        <w:jc w:val="center"/>
        <w:rPr>
          <w:rFonts w:ascii="Arial" w:hAnsi="Arial" w:cs="Arial"/>
          <w:b/>
        </w:rPr>
      </w:pPr>
    </w:p>
    <w:p w14:paraId="1FA1E54C" w14:textId="77777777" w:rsidR="00113E56" w:rsidRPr="00113E56" w:rsidRDefault="00113E56" w:rsidP="00B450D4">
      <w:pPr>
        <w:rPr>
          <w:rFonts w:ascii="Arial" w:hAnsi="Arial" w:cs="Arial"/>
          <w:b/>
        </w:rPr>
      </w:pPr>
    </w:p>
    <w:p w14:paraId="20E66888" w14:textId="77777777" w:rsidR="00113E56" w:rsidRPr="00113E56" w:rsidRDefault="00113E56" w:rsidP="00DC3057">
      <w:pPr>
        <w:jc w:val="center"/>
        <w:rPr>
          <w:rFonts w:ascii="Arial" w:hAnsi="Arial" w:cs="Arial"/>
          <w:b/>
        </w:rPr>
      </w:pPr>
    </w:p>
    <w:p w14:paraId="4244EDAB" w14:textId="715E1431" w:rsidR="00113E56" w:rsidRPr="00113E56" w:rsidRDefault="00113E56" w:rsidP="00DC3057">
      <w:pPr>
        <w:rPr>
          <w:rFonts w:ascii="Arial" w:hAnsi="Arial" w:cs="Arial"/>
          <w:b/>
        </w:rPr>
      </w:pPr>
      <w:r w:rsidRPr="00113E56">
        <w:rPr>
          <w:rFonts w:ascii="Arial" w:hAnsi="Arial" w:cs="Arial"/>
          <w:b/>
        </w:rPr>
        <w:t>Student name:​</w:t>
      </w:r>
      <w:r w:rsidR="008C5855" w:rsidRPr="00FC7DC8">
        <w:rPr>
          <w:rFonts w:ascii="Arial" w:hAnsi="Arial" w:cs="Arial"/>
          <w:b/>
        </w:rPr>
        <w:t xml:space="preserve"> Yetunde Onasanya</w:t>
      </w:r>
    </w:p>
    <w:p w14:paraId="695E7ECD" w14:textId="71C6D66C" w:rsidR="00113E56" w:rsidRPr="00113E56" w:rsidRDefault="00113E56" w:rsidP="00DC3057">
      <w:pPr>
        <w:rPr>
          <w:rFonts w:ascii="Arial" w:hAnsi="Arial" w:cs="Arial"/>
          <w:b/>
        </w:rPr>
      </w:pPr>
      <w:r w:rsidRPr="00113E56">
        <w:rPr>
          <w:rFonts w:ascii="Arial" w:hAnsi="Arial" w:cs="Arial"/>
          <w:b/>
        </w:rPr>
        <w:t>Student ID: ​</w:t>
      </w:r>
      <w:r w:rsidR="008C5855" w:rsidRPr="00FC7DC8">
        <w:rPr>
          <w:rFonts w:ascii="Arial" w:hAnsi="Arial" w:cs="Arial"/>
          <w:b/>
        </w:rPr>
        <w:t>1905364</w:t>
      </w:r>
    </w:p>
    <w:p w14:paraId="69337BD3" w14:textId="77777777" w:rsidR="00113E56" w:rsidRPr="00113E56" w:rsidRDefault="00113E56" w:rsidP="00DC3057">
      <w:pPr>
        <w:rPr>
          <w:rFonts w:ascii="Arial" w:hAnsi="Arial" w:cs="Arial"/>
          <w:b/>
        </w:rPr>
      </w:pPr>
      <w:r w:rsidRPr="00113E56">
        <w:rPr>
          <w:rFonts w:ascii="Arial" w:hAnsi="Arial" w:cs="Arial"/>
          <w:b/>
        </w:rPr>
        <w:t>Module name: Mental Disorders and Psychopathology​</w:t>
      </w:r>
    </w:p>
    <w:p w14:paraId="7722496E" w14:textId="77777777" w:rsidR="00113E56" w:rsidRPr="00113E56" w:rsidRDefault="00113E56" w:rsidP="00DC3057">
      <w:pPr>
        <w:rPr>
          <w:rFonts w:ascii="Arial" w:hAnsi="Arial" w:cs="Arial"/>
          <w:b/>
        </w:rPr>
      </w:pPr>
      <w:r w:rsidRPr="00113E56">
        <w:rPr>
          <w:rFonts w:ascii="Arial" w:hAnsi="Arial" w:cs="Arial"/>
          <w:b/>
        </w:rPr>
        <w:t>Module code: BMHP6006</w:t>
      </w:r>
    </w:p>
    <w:p w14:paraId="796803DC" w14:textId="77777777" w:rsidR="00113E56" w:rsidRPr="00113E56" w:rsidRDefault="00113E56" w:rsidP="00DC3057">
      <w:pPr>
        <w:rPr>
          <w:rFonts w:ascii="Arial" w:hAnsi="Arial" w:cs="Arial"/>
          <w:b/>
        </w:rPr>
      </w:pPr>
      <w:r w:rsidRPr="00113E56">
        <w:rPr>
          <w:rFonts w:ascii="Arial" w:hAnsi="Arial" w:cs="Arial"/>
          <w:b/>
        </w:rPr>
        <w:t>Lecturer name: Bianca Sanfilippo ​</w:t>
      </w:r>
    </w:p>
    <w:p w14:paraId="4D890120" w14:textId="2196695C" w:rsidR="00113E56" w:rsidRPr="00FC7DC8" w:rsidRDefault="00113E56">
      <w:pPr>
        <w:rPr>
          <w:rFonts w:ascii="Arial" w:hAnsi="Arial" w:cs="Arial"/>
        </w:rPr>
      </w:pPr>
    </w:p>
    <w:p w14:paraId="557C7395" w14:textId="3A7634C6" w:rsidR="00DC3057" w:rsidRPr="00FC7DC8" w:rsidRDefault="00DC3057">
      <w:pPr>
        <w:rPr>
          <w:rFonts w:ascii="Arial" w:hAnsi="Arial" w:cs="Arial"/>
        </w:rPr>
      </w:pPr>
    </w:p>
    <w:p w14:paraId="63D35FF4" w14:textId="77777777" w:rsidR="00DC3057" w:rsidRPr="00FC7DC8" w:rsidRDefault="00DC3057">
      <w:pPr>
        <w:rPr>
          <w:rFonts w:ascii="Arial" w:hAnsi="Arial" w:cs="Arial"/>
        </w:rPr>
      </w:pPr>
      <w:r w:rsidRPr="00FC7DC8">
        <w:rPr>
          <w:rFonts w:ascii="Arial" w:hAnsi="Arial" w:cs="Arial"/>
        </w:rPr>
        <w:br w:type="page"/>
      </w:r>
    </w:p>
    <w:p w14:paraId="66C8A531" w14:textId="2A0E2485" w:rsidR="00DC3057" w:rsidRPr="00FC7DC8" w:rsidRDefault="00DE0A59">
      <w:pPr>
        <w:rPr>
          <w:rFonts w:ascii="Arial" w:hAnsi="Arial" w:cs="Arial"/>
          <w:b/>
          <w:bCs/>
          <w:sz w:val="32"/>
          <w:szCs w:val="32"/>
          <w:u w:val="single"/>
        </w:rPr>
      </w:pPr>
      <w:r w:rsidRPr="00FC7DC8">
        <w:rPr>
          <w:rFonts w:ascii="Arial" w:hAnsi="Arial" w:cs="Arial"/>
          <w:b/>
          <w:bCs/>
          <w:sz w:val="32"/>
          <w:szCs w:val="32"/>
          <w:u w:val="single"/>
        </w:rPr>
        <w:lastRenderedPageBreak/>
        <w:t>Table of Contents</w:t>
      </w:r>
    </w:p>
    <w:p w14:paraId="7B9BD3FC" w14:textId="24206A4D" w:rsidR="00DE0A59" w:rsidRPr="00FC7DC8" w:rsidRDefault="00DE0A59">
      <w:pPr>
        <w:rPr>
          <w:rFonts w:ascii="Arial" w:hAnsi="Arial" w:cs="Arial"/>
          <w:b/>
          <w:bCs/>
          <w:u w:val="single"/>
        </w:rPr>
      </w:pPr>
    </w:p>
    <w:p w14:paraId="43DFBDB0" w14:textId="79E803D5" w:rsidR="00E53093" w:rsidRDefault="00AF60AA" w:rsidP="003324B5">
      <w:pPr>
        <w:pStyle w:val="TOC1"/>
        <w:rPr>
          <w:rFonts w:ascii="Arial" w:hAnsi="Arial" w:cs="Arial"/>
          <w:b/>
          <w:bCs/>
          <w:sz w:val="32"/>
          <w:szCs w:val="32"/>
        </w:rPr>
      </w:pPr>
      <w:r w:rsidRPr="00FC7DC8">
        <w:rPr>
          <w:rFonts w:ascii="Arial" w:hAnsi="Arial" w:cs="Arial"/>
          <w:b/>
          <w:bCs/>
          <w:sz w:val="32"/>
          <w:szCs w:val="32"/>
        </w:rPr>
        <w:t>Introduction</w:t>
      </w:r>
      <w:r w:rsidR="00454081" w:rsidRPr="00FC7DC8">
        <w:rPr>
          <w:rFonts w:ascii="Arial" w:hAnsi="Arial" w:cs="Arial"/>
          <w:sz w:val="32"/>
          <w:szCs w:val="32"/>
        </w:rPr>
        <w:ptab w:relativeTo="margin" w:alignment="right" w:leader="dot"/>
      </w:r>
      <w:r w:rsidR="00454081" w:rsidRPr="00FC7DC8">
        <w:rPr>
          <w:rFonts w:ascii="Arial" w:hAnsi="Arial" w:cs="Arial"/>
          <w:sz w:val="32"/>
          <w:szCs w:val="32"/>
        </w:rPr>
        <w:t xml:space="preserve"> </w:t>
      </w:r>
      <w:r w:rsidR="00E53093">
        <w:rPr>
          <w:rFonts w:ascii="Arial" w:hAnsi="Arial" w:cs="Arial"/>
          <w:b/>
          <w:bCs/>
          <w:sz w:val="32"/>
          <w:szCs w:val="32"/>
        </w:rPr>
        <w:t>3</w:t>
      </w:r>
    </w:p>
    <w:p w14:paraId="6564564A" w14:textId="1AB3AC5C" w:rsidR="00007989" w:rsidRDefault="00E53093" w:rsidP="00E53093">
      <w:pPr>
        <w:rPr>
          <w:rFonts w:ascii="Arial" w:hAnsi="Arial" w:cs="Arial"/>
          <w:b/>
          <w:bCs/>
          <w:sz w:val="32"/>
          <w:szCs w:val="32"/>
          <w:lang w:val="en-US"/>
        </w:rPr>
      </w:pPr>
      <w:r w:rsidRPr="00E53093">
        <w:rPr>
          <w:rFonts w:ascii="Arial" w:hAnsi="Arial" w:cs="Arial"/>
          <w:b/>
          <w:bCs/>
          <w:sz w:val="32"/>
          <w:szCs w:val="32"/>
          <w:lang w:val="en-US"/>
        </w:rPr>
        <w:t>History of Mental Health</w:t>
      </w:r>
      <w:r w:rsidR="00315918">
        <w:rPr>
          <w:rFonts w:ascii="Arial" w:hAnsi="Arial" w:cs="Arial"/>
          <w:b/>
          <w:bCs/>
          <w:sz w:val="32"/>
          <w:szCs w:val="32"/>
          <w:lang w:val="en-US"/>
        </w:rPr>
        <w:t xml:space="preserve"> </w:t>
      </w:r>
      <w:r w:rsidR="00315918">
        <w:rPr>
          <w:rFonts w:ascii="Arial" w:hAnsi="Arial" w:cs="Arial"/>
          <w:sz w:val="32"/>
          <w:szCs w:val="32"/>
          <w:lang w:val="en-US"/>
        </w:rPr>
        <w:t>……………………….</w:t>
      </w:r>
      <w:r w:rsidR="00370DA6">
        <w:rPr>
          <w:rFonts w:ascii="Arial" w:hAnsi="Arial" w:cs="Arial"/>
          <w:sz w:val="32"/>
          <w:szCs w:val="32"/>
          <w:lang w:val="en-US"/>
        </w:rPr>
        <w:t>…….</w:t>
      </w:r>
      <w:r>
        <w:rPr>
          <w:rFonts w:ascii="Arial" w:hAnsi="Arial" w:cs="Arial"/>
          <w:sz w:val="32"/>
          <w:szCs w:val="32"/>
          <w:lang w:val="en-US"/>
        </w:rPr>
        <w:t>…………</w:t>
      </w:r>
      <w:r w:rsidR="004C0FBE">
        <w:rPr>
          <w:rFonts w:ascii="Arial" w:hAnsi="Arial" w:cs="Arial"/>
          <w:sz w:val="32"/>
          <w:szCs w:val="32"/>
          <w:lang w:val="en-US"/>
        </w:rPr>
        <w:t>.</w:t>
      </w:r>
      <w:r>
        <w:rPr>
          <w:rFonts w:ascii="Arial" w:hAnsi="Arial" w:cs="Arial"/>
          <w:b/>
          <w:bCs/>
          <w:sz w:val="32"/>
          <w:szCs w:val="32"/>
          <w:lang w:val="en-US"/>
        </w:rPr>
        <w:t>3</w:t>
      </w:r>
    </w:p>
    <w:p w14:paraId="31B17CC1" w14:textId="072E6A60" w:rsidR="003324B5" w:rsidRDefault="00007989" w:rsidP="00E53093">
      <w:pPr>
        <w:rPr>
          <w:rFonts w:ascii="Arial" w:hAnsi="Arial" w:cs="Arial"/>
          <w:b/>
          <w:bCs/>
          <w:sz w:val="32"/>
          <w:szCs w:val="32"/>
          <w:lang w:val="en-US"/>
        </w:rPr>
      </w:pPr>
      <w:r>
        <w:rPr>
          <w:rFonts w:ascii="Arial" w:hAnsi="Arial" w:cs="Arial"/>
          <w:b/>
          <w:bCs/>
          <w:sz w:val="32"/>
          <w:szCs w:val="32"/>
          <w:lang w:val="en-US"/>
        </w:rPr>
        <w:t>Eating Disorder …………………………………………………...3</w:t>
      </w:r>
    </w:p>
    <w:p w14:paraId="3E0F28FA" w14:textId="7CF61740" w:rsidR="003324B5" w:rsidRDefault="003324B5" w:rsidP="00E53093">
      <w:pPr>
        <w:rPr>
          <w:rFonts w:ascii="Arial" w:hAnsi="Arial" w:cs="Arial"/>
          <w:b/>
          <w:bCs/>
          <w:sz w:val="32"/>
          <w:szCs w:val="32"/>
          <w:lang w:val="en-US"/>
        </w:rPr>
      </w:pPr>
      <w:r>
        <w:rPr>
          <w:rFonts w:ascii="Arial" w:hAnsi="Arial" w:cs="Arial"/>
          <w:b/>
          <w:bCs/>
          <w:sz w:val="32"/>
          <w:szCs w:val="32"/>
          <w:lang w:val="en-US"/>
        </w:rPr>
        <w:t>Causes</w:t>
      </w:r>
      <w:r w:rsidRPr="003324B5">
        <w:rPr>
          <w:rFonts w:ascii="Arial" w:hAnsi="Arial" w:cs="Arial"/>
          <w:b/>
          <w:bCs/>
          <w:sz w:val="32"/>
          <w:szCs w:val="32"/>
          <w:lang w:val="en-US"/>
        </w:rPr>
        <w:t xml:space="preserve"> and Signs of Eating Disorders</w:t>
      </w:r>
      <w:r>
        <w:rPr>
          <w:rFonts w:ascii="Arial" w:hAnsi="Arial" w:cs="Arial"/>
          <w:b/>
          <w:bCs/>
          <w:sz w:val="32"/>
          <w:szCs w:val="32"/>
          <w:lang w:val="en-US"/>
        </w:rPr>
        <w:t xml:space="preserve"> …………...…</w:t>
      </w:r>
      <w:r w:rsidR="002A681D">
        <w:rPr>
          <w:rFonts w:ascii="Arial" w:hAnsi="Arial" w:cs="Arial"/>
          <w:b/>
          <w:bCs/>
          <w:sz w:val="32"/>
          <w:szCs w:val="32"/>
          <w:lang w:val="en-US"/>
        </w:rPr>
        <w:t>…</w:t>
      </w:r>
      <w:r>
        <w:rPr>
          <w:rFonts w:ascii="Arial" w:hAnsi="Arial" w:cs="Arial"/>
          <w:b/>
          <w:bCs/>
          <w:sz w:val="32"/>
          <w:szCs w:val="32"/>
          <w:lang w:val="en-US"/>
        </w:rPr>
        <w:t>…….5</w:t>
      </w:r>
    </w:p>
    <w:p w14:paraId="35265AC4" w14:textId="5E85C186" w:rsidR="003324B5" w:rsidRDefault="003324B5" w:rsidP="00E53093">
      <w:pPr>
        <w:rPr>
          <w:rFonts w:ascii="Arial" w:hAnsi="Arial" w:cs="Arial"/>
          <w:b/>
          <w:bCs/>
          <w:sz w:val="32"/>
          <w:szCs w:val="32"/>
          <w:lang w:val="en-US"/>
        </w:rPr>
      </w:pPr>
      <w:r>
        <w:rPr>
          <w:rFonts w:ascii="Arial" w:hAnsi="Arial" w:cs="Arial"/>
          <w:b/>
          <w:bCs/>
          <w:sz w:val="32"/>
          <w:szCs w:val="32"/>
          <w:lang w:val="en-US"/>
        </w:rPr>
        <w:t>History and Current Treatments ………………….……………5</w:t>
      </w:r>
    </w:p>
    <w:p w14:paraId="6D63D16D" w14:textId="6320BDD3" w:rsidR="003324B5" w:rsidRDefault="003324B5" w:rsidP="00E53093">
      <w:pPr>
        <w:rPr>
          <w:rFonts w:ascii="Arial" w:hAnsi="Arial" w:cs="Arial"/>
          <w:b/>
          <w:bCs/>
          <w:sz w:val="32"/>
          <w:szCs w:val="32"/>
          <w:lang w:val="en-US"/>
        </w:rPr>
      </w:pPr>
      <w:r>
        <w:rPr>
          <w:rFonts w:ascii="Arial" w:hAnsi="Arial" w:cs="Arial"/>
          <w:b/>
          <w:bCs/>
          <w:sz w:val="32"/>
          <w:szCs w:val="32"/>
          <w:lang w:val="en-US"/>
        </w:rPr>
        <w:t>Case Study …………………………………...……………………6</w:t>
      </w:r>
    </w:p>
    <w:p w14:paraId="5A5812C7" w14:textId="3BEE786E" w:rsidR="003324B5" w:rsidRDefault="003324B5" w:rsidP="00E53093">
      <w:pPr>
        <w:rPr>
          <w:rFonts w:ascii="Arial" w:hAnsi="Arial" w:cs="Arial"/>
          <w:b/>
          <w:bCs/>
          <w:sz w:val="32"/>
          <w:szCs w:val="32"/>
          <w:lang w:val="en-US"/>
        </w:rPr>
      </w:pPr>
      <w:r>
        <w:rPr>
          <w:rFonts w:ascii="Arial" w:hAnsi="Arial" w:cs="Arial"/>
          <w:b/>
          <w:bCs/>
          <w:sz w:val="32"/>
          <w:szCs w:val="32"/>
          <w:lang w:val="en-US"/>
        </w:rPr>
        <w:t>Recommendations………………</w:t>
      </w:r>
      <w:proofErr w:type="gramStart"/>
      <w:r>
        <w:rPr>
          <w:rFonts w:ascii="Arial" w:hAnsi="Arial" w:cs="Arial"/>
          <w:b/>
          <w:bCs/>
          <w:sz w:val="32"/>
          <w:szCs w:val="32"/>
          <w:lang w:val="en-US"/>
        </w:rPr>
        <w:t>…..</w:t>
      </w:r>
      <w:proofErr w:type="gramEnd"/>
      <w:r>
        <w:rPr>
          <w:rFonts w:ascii="Arial" w:hAnsi="Arial" w:cs="Arial"/>
          <w:b/>
          <w:bCs/>
          <w:sz w:val="32"/>
          <w:szCs w:val="32"/>
          <w:lang w:val="en-US"/>
        </w:rPr>
        <w:t>……………………………6</w:t>
      </w:r>
    </w:p>
    <w:p w14:paraId="7E2CF7EB" w14:textId="12B8FFDF" w:rsidR="003324B5" w:rsidRDefault="003324B5" w:rsidP="00E53093">
      <w:pPr>
        <w:rPr>
          <w:rFonts w:ascii="Arial" w:hAnsi="Arial" w:cs="Arial"/>
          <w:b/>
          <w:bCs/>
          <w:sz w:val="32"/>
          <w:szCs w:val="32"/>
          <w:lang w:val="en-US"/>
        </w:rPr>
      </w:pPr>
      <w:r>
        <w:rPr>
          <w:rFonts w:ascii="Arial" w:hAnsi="Arial" w:cs="Arial"/>
          <w:b/>
          <w:bCs/>
          <w:sz w:val="32"/>
          <w:szCs w:val="32"/>
          <w:lang w:val="en-US"/>
        </w:rPr>
        <w:t>Conclusion……………………………...………………………….7</w:t>
      </w:r>
    </w:p>
    <w:p w14:paraId="2CA2053A" w14:textId="7EBD2522" w:rsidR="003324B5" w:rsidRDefault="003324B5" w:rsidP="00E53093">
      <w:pPr>
        <w:rPr>
          <w:rFonts w:ascii="Arial" w:hAnsi="Arial" w:cs="Arial"/>
          <w:b/>
          <w:bCs/>
          <w:sz w:val="32"/>
          <w:szCs w:val="32"/>
          <w:lang w:val="en-US"/>
        </w:rPr>
      </w:pPr>
      <w:r>
        <w:rPr>
          <w:rFonts w:ascii="Arial" w:hAnsi="Arial" w:cs="Arial"/>
          <w:b/>
          <w:bCs/>
          <w:sz w:val="32"/>
          <w:szCs w:val="32"/>
          <w:lang w:val="en-US"/>
        </w:rPr>
        <w:t>References……………………………………………...………….8</w:t>
      </w:r>
    </w:p>
    <w:p w14:paraId="3DF03F61" w14:textId="3C3E3856" w:rsidR="003324B5" w:rsidRPr="00E53093" w:rsidRDefault="003324B5" w:rsidP="00E53093">
      <w:pPr>
        <w:rPr>
          <w:rFonts w:ascii="Arial" w:hAnsi="Arial" w:cs="Arial"/>
          <w:b/>
          <w:bCs/>
          <w:sz w:val="32"/>
          <w:szCs w:val="32"/>
          <w:lang w:val="en-US"/>
        </w:rPr>
      </w:pPr>
      <w:proofErr w:type="gramStart"/>
      <w:r>
        <w:rPr>
          <w:rFonts w:ascii="Arial" w:hAnsi="Arial" w:cs="Arial"/>
          <w:b/>
          <w:bCs/>
          <w:sz w:val="32"/>
          <w:szCs w:val="32"/>
          <w:lang w:val="en-US"/>
        </w:rPr>
        <w:t>Appendix</w:t>
      </w:r>
      <w:r w:rsidR="00997653">
        <w:rPr>
          <w:rFonts w:ascii="Arial" w:hAnsi="Arial" w:cs="Arial"/>
          <w:b/>
          <w:bCs/>
          <w:sz w:val="32"/>
          <w:szCs w:val="32"/>
          <w:lang w:val="en-US"/>
        </w:rPr>
        <w:t>.</w:t>
      </w:r>
      <w:r>
        <w:rPr>
          <w:rFonts w:ascii="Arial" w:hAnsi="Arial" w:cs="Arial"/>
          <w:b/>
          <w:bCs/>
          <w:sz w:val="32"/>
          <w:szCs w:val="32"/>
          <w:lang w:val="en-US"/>
        </w:rPr>
        <w:t>.</w:t>
      </w:r>
      <w:proofErr w:type="gramEnd"/>
      <w:r>
        <w:rPr>
          <w:rFonts w:ascii="Arial" w:hAnsi="Arial" w:cs="Arial"/>
          <w:b/>
          <w:bCs/>
          <w:sz w:val="32"/>
          <w:szCs w:val="32"/>
          <w:lang w:val="en-US"/>
        </w:rPr>
        <w:t>………………………...………………………………10</w:t>
      </w:r>
    </w:p>
    <w:p w14:paraId="29722A5B" w14:textId="77777777" w:rsidR="00E53093" w:rsidRPr="00E53093" w:rsidRDefault="00E53093" w:rsidP="00E53093">
      <w:pPr>
        <w:rPr>
          <w:lang w:val="en-US"/>
        </w:rPr>
      </w:pPr>
    </w:p>
    <w:p w14:paraId="7222D19B" w14:textId="77777777" w:rsidR="00454081" w:rsidRPr="00FC7DC8" w:rsidRDefault="00454081" w:rsidP="00454081">
      <w:pPr>
        <w:rPr>
          <w:rFonts w:ascii="Arial" w:hAnsi="Arial" w:cs="Arial"/>
          <w:b/>
          <w:sz w:val="32"/>
          <w:szCs w:val="32"/>
        </w:rPr>
      </w:pPr>
    </w:p>
    <w:p w14:paraId="0A9ADA47" w14:textId="77777777" w:rsidR="00DE0A59" w:rsidRPr="00FC7DC8" w:rsidRDefault="00DE0A59">
      <w:pPr>
        <w:rPr>
          <w:rFonts w:ascii="Arial" w:hAnsi="Arial" w:cs="Arial"/>
        </w:rPr>
      </w:pPr>
    </w:p>
    <w:p w14:paraId="5E4DB631" w14:textId="77777777" w:rsidR="00DC3057" w:rsidRPr="00FC7DC8" w:rsidRDefault="00DC3057">
      <w:pPr>
        <w:rPr>
          <w:rFonts w:ascii="Arial" w:hAnsi="Arial" w:cs="Arial"/>
        </w:rPr>
      </w:pPr>
      <w:r w:rsidRPr="00FC7DC8">
        <w:rPr>
          <w:rFonts w:ascii="Arial" w:hAnsi="Arial" w:cs="Arial"/>
        </w:rPr>
        <w:br w:type="page"/>
      </w:r>
    </w:p>
    <w:p w14:paraId="7C199095" w14:textId="19DAAAA3" w:rsidR="00AF60AA" w:rsidRPr="00FC7DC8" w:rsidRDefault="00DB7DC0" w:rsidP="00AF60AA">
      <w:pPr>
        <w:rPr>
          <w:rFonts w:ascii="Arial" w:hAnsi="Arial" w:cs="Arial"/>
          <w:b/>
        </w:rPr>
      </w:pPr>
      <w:r w:rsidRPr="00DB7DC0">
        <w:rPr>
          <w:rFonts w:ascii="Arial" w:hAnsi="Arial" w:cs="Arial"/>
          <w:b/>
        </w:rPr>
        <w:lastRenderedPageBreak/>
        <w:t xml:space="preserve">Introduction </w:t>
      </w:r>
    </w:p>
    <w:p w14:paraId="25231840" w14:textId="6ED0874C" w:rsidR="00CC678A" w:rsidRPr="00FC7DC8" w:rsidRDefault="00151C05" w:rsidP="00E23C59">
      <w:pPr>
        <w:rPr>
          <w:rFonts w:ascii="Arial" w:hAnsi="Arial" w:cs="Arial"/>
        </w:rPr>
      </w:pPr>
      <w:r w:rsidRPr="00FC7DC8">
        <w:rPr>
          <w:rFonts w:ascii="Arial" w:hAnsi="Arial" w:cs="Arial"/>
          <w:bCs/>
        </w:rPr>
        <w:t>Mental health disorders come in a large number of different variations and comes along on such a broad spectrum, each disorder with its own signs and symptoms, diagnosis, treatment and aftercare.</w:t>
      </w:r>
      <w:r w:rsidR="00784077">
        <w:rPr>
          <w:rFonts w:ascii="Arial" w:hAnsi="Arial" w:cs="Arial"/>
          <w:bCs/>
        </w:rPr>
        <w:t xml:space="preserve"> </w:t>
      </w:r>
      <w:r w:rsidRPr="00FC7DC8">
        <w:rPr>
          <w:rFonts w:ascii="Arial" w:hAnsi="Arial" w:cs="Arial"/>
          <w:bCs/>
        </w:rPr>
        <w:t>According to the Frontiers in Psychiatry and presented in the DSM-III, mental disorder is defined as ‘a syndrome characterized by clinically significant disturbance in an individual's cognition, emotion regulation’, (Telles-Correia et al., 2018)</w:t>
      </w:r>
      <w:r w:rsidR="009A1D3E" w:rsidRPr="00FC7DC8">
        <w:rPr>
          <w:rFonts w:ascii="Arial" w:hAnsi="Arial" w:cs="Arial"/>
          <w:bCs/>
        </w:rPr>
        <w:t xml:space="preserve">. </w:t>
      </w:r>
      <w:r w:rsidR="00784077">
        <w:rPr>
          <w:rFonts w:ascii="Arial" w:hAnsi="Arial" w:cs="Arial"/>
          <w:bCs/>
        </w:rPr>
        <w:t xml:space="preserve">This report is to discuss </w:t>
      </w:r>
      <w:r w:rsidR="00E23C59">
        <w:rPr>
          <w:rFonts w:ascii="Arial" w:hAnsi="Arial" w:cs="Arial"/>
          <w:bCs/>
        </w:rPr>
        <w:t>eating disorders</w:t>
      </w:r>
      <w:r w:rsidR="00784077">
        <w:rPr>
          <w:rFonts w:ascii="Arial" w:hAnsi="Arial" w:cs="Arial"/>
          <w:bCs/>
        </w:rPr>
        <w:t xml:space="preserve">, their treatments and how they impact those </w:t>
      </w:r>
      <w:r w:rsidR="00E23C59">
        <w:rPr>
          <w:rFonts w:ascii="Arial" w:hAnsi="Arial" w:cs="Arial"/>
          <w:bCs/>
        </w:rPr>
        <w:t>sufferers</w:t>
      </w:r>
      <w:r w:rsidR="00784077">
        <w:rPr>
          <w:rFonts w:ascii="Arial" w:hAnsi="Arial" w:cs="Arial"/>
          <w:bCs/>
        </w:rPr>
        <w:t xml:space="preserve"> as well as those around </w:t>
      </w:r>
      <w:bookmarkStart w:id="0" w:name="_Hlk88181751"/>
      <w:r w:rsidR="00E23C59">
        <w:rPr>
          <w:rFonts w:ascii="Arial" w:hAnsi="Arial" w:cs="Arial"/>
          <w:bCs/>
        </w:rPr>
        <w:t>them.</w:t>
      </w:r>
    </w:p>
    <w:bookmarkEnd w:id="0"/>
    <w:p w14:paraId="15D28D19" w14:textId="50D086CA" w:rsidR="009A1D3E" w:rsidRPr="00FC7DC8" w:rsidRDefault="009A1D3E" w:rsidP="00E303A8">
      <w:pPr>
        <w:rPr>
          <w:rFonts w:ascii="Arial" w:hAnsi="Arial" w:cs="Arial"/>
        </w:rPr>
      </w:pPr>
      <w:r w:rsidRPr="00FC7DC8">
        <w:rPr>
          <w:rFonts w:ascii="Arial" w:hAnsi="Arial" w:cs="Arial"/>
        </w:rPr>
        <w:t xml:space="preserve">The way in which mental health has </w:t>
      </w:r>
      <w:r w:rsidR="00AF1EB3" w:rsidRPr="00FC7DC8">
        <w:rPr>
          <w:rFonts w:ascii="Arial" w:hAnsi="Arial" w:cs="Arial"/>
        </w:rPr>
        <w:t>been</w:t>
      </w:r>
      <w:r w:rsidRPr="00FC7DC8">
        <w:rPr>
          <w:rFonts w:ascii="Arial" w:hAnsi="Arial" w:cs="Arial"/>
        </w:rPr>
        <w:t xml:space="preserve"> viewed by society has drastically changed and improved over the years, particularly in the </w:t>
      </w:r>
      <w:r w:rsidR="00296916">
        <w:rPr>
          <w:rFonts w:ascii="Arial" w:hAnsi="Arial" w:cs="Arial"/>
        </w:rPr>
        <w:t>UK</w:t>
      </w:r>
      <w:r w:rsidR="00AF1EB3" w:rsidRPr="00FC7DC8">
        <w:rPr>
          <w:rFonts w:ascii="Arial" w:hAnsi="Arial" w:cs="Arial"/>
        </w:rPr>
        <w:t>. This is</w:t>
      </w:r>
      <w:r w:rsidRPr="00FC7DC8">
        <w:rPr>
          <w:rFonts w:ascii="Arial" w:hAnsi="Arial" w:cs="Arial"/>
        </w:rPr>
        <w:t xml:space="preserve"> </w:t>
      </w:r>
      <w:r w:rsidR="00AF1EB3" w:rsidRPr="00FC7DC8">
        <w:rPr>
          <w:rFonts w:ascii="Arial" w:hAnsi="Arial" w:cs="Arial"/>
        </w:rPr>
        <w:t>the</w:t>
      </w:r>
      <w:r w:rsidRPr="00FC7DC8">
        <w:rPr>
          <w:rFonts w:ascii="Arial" w:hAnsi="Arial" w:cs="Arial"/>
        </w:rPr>
        <w:t xml:space="preserve"> result of </w:t>
      </w:r>
      <w:r w:rsidR="00AF1EB3" w:rsidRPr="00FC7DC8">
        <w:rPr>
          <w:rFonts w:ascii="Arial" w:hAnsi="Arial" w:cs="Arial"/>
        </w:rPr>
        <w:t>the fact that mental health and general treatment has become more common</w:t>
      </w:r>
      <w:r w:rsidR="00296916">
        <w:rPr>
          <w:rFonts w:ascii="Arial" w:hAnsi="Arial" w:cs="Arial"/>
        </w:rPr>
        <w:t xml:space="preserve"> and recognised. </w:t>
      </w:r>
      <w:r w:rsidR="00AF1EB3" w:rsidRPr="00FC7DC8">
        <w:rPr>
          <w:rFonts w:ascii="Arial" w:hAnsi="Arial" w:cs="Arial"/>
        </w:rPr>
        <w:t xml:space="preserve">Globalisation also plays a large role in this as it contributed to the advancement in technology, science and modern medicine. </w:t>
      </w:r>
      <w:r w:rsidR="00C57D03">
        <w:rPr>
          <w:rFonts w:ascii="Arial" w:hAnsi="Arial" w:cs="Arial"/>
        </w:rPr>
        <w:t>In</w:t>
      </w:r>
      <w:r w:rsidR="00F00D24">
        <w:rPr>
          <w:rFonts w:ascii="Arial" w:hAnsi="Arial" w:cs="Arial"/>
        </w:rPr>
        <w:t xml:space="preserve"> 1689,</w:t>
      </w:r>
      <w:r w:rsidR="00E303A8" w:rsidRPr="00F00D24">
        <w:rPr>
          <w:rFonts w:ascii="Arial" w:hAnsi="Arial" w:cs="Arial"/>
        </w:rPr>
        <w:t xml:space="preserve"> Richard Morton provide</w:t>
      </w:r>
      <w:r w:rsidR="00F00D24">
        <w:rPr>
          <w:rFonts w:ascii="Arial" w:hAnsi="Arial" w:cs="Arial"/>
        </w:rPr>
        <w:t>d</w:t>
      </w:r>
      <w:r w:rsidR="00E303A8" w:rsidRPr="00F00D24">
        <w:rPr>
          <w:rFonts w:ascii="Arial" w:hAnsi="Arial" w:cs="Arial"/>
        </w:rPr>
        <w:t xml:space="preserve"> the first medical description of anorexia symptom</w:t>
      </w:r>
      <w:r w:rsidR="00F00D24">
        <w:rPr>
          <w:rFonts w:ascii="Arial" w:hAnsi="Arial" w:cs="Arial"/>
        </w:rPr>
        <w:t>s. It was not until the mid-</w:t>
      </w:r>
      <w:r w:rsidR="00E303A8" w:rsidRPr="00F00D24">
        <w:rPr>
          <w:rFonts w:ascii="Arial" w:hAnsi="Arial" w:cs="Arial"/>
        </w:rPr>
        <w:t xml:space="preserve">20th </w:t>
      </w:r>
      <w:r w:rsidR="00F00D24">
        <w:rPr>
          <w:rFonts w:ascii="Arial" w:hAnsi="Arial" w:cs="Arial"/>
        </w:rPr>
        <w:t xml:space="preserve">that </w:t>
      </w:r>
      <w:r w:rsidR="00E303A8" w:rsidRPr="00F00D24">
        <w:rPr>
          <w:rFonts w:ascii="Arial" w:hAnsi="Arial" w:cs="Arial"/>
        </w:rPr>
        <w:t>century eating disorders became understood as psychological conditions and recognised as mental health rather than medically related</w:t>
      </w:r>
      <w:r w:rsidR="00F00D24">
        <w:rPr>
          <w:rFonts w:ascii="Arial" w:hAnsi="Arial" w:cs="Arial"/>
        </w:rPr>
        <w:t xml:space="preserve">. Binge-eating was first mentioned during this time but was not recognised as its own eating disorder in the DSM-5 until 2013. In 1973 </w:t>
      </w:r>
      <w:r w:rsidR="00E303A8" w:rsidRPr="00F00D24">
        <w:rPr>
          <w:rFonts w:ascii="Arial" w:hAnsi="Arial" w:cs="Arial"/>
        </w:rPr>
        <w:t>Hilde Burch publishes book with case studies on eating disorders as a condition titled ‘The Golden Cage’</w:t>
      </w:r>
      <w:r w:rsidR="00F00D24">
        <w:rPr>
          <w:rFonts w:ascii="Arial" w:hAnsi="Arial" w:cs="Arial"/>
        </w:rPr>
        <w:t xml:space="preserve"> to help spread its awareness. 1980 was the year that</w:t>
      </w:r>
      <w:r w:rsidR="00E303A8" w:rsidRPr="00F00D24">
        <w:rPr>
          <w:rFonts w:ascii="Arial" w:hAnsi="Arial" w:cs="Arial"/>
        </w:rPr>
        <w:t xml:space="preserve"> </w:t>
      </w:r>
      <w:r w:rsidR="00F00D24">
        <w:rPr>
          <w:rFonts w:ascii="Arial" w:hAnsi="Arial" w:cs="Arial"/>
        </w:rPr>
        <w:t>e</w:t>
      </w:r>
      <w:r w:rsidR="00E303A8" w:rsidRPr="00F00D24">
        <w:rPr>
          <w:rFonts w:ascii="Arial" w:hAnsi="Arial" w:cs="Arial"/>
        </w:rPr>
        <w:t xml:space="preserve">ating disorders become a </w:t>
      </w:r>
      <w:r w:rsidR="00B73482">
        <w:rPr>
          <w:rFonts w:ascii="Arial" w:hAnsi="Arial" w:cs="Arial"/>
        </w:rPr>
        <w:t>mental disorder that can be diagnosed</w:t>
      </w:r>
      <w:r w:rsidR="00E303A8" w:rsidRPr="00F00D24">
        <w:rPr>
          <w:rFonts w:ascii="Arial" w:hAnsi="Arial" w:cs="Arial"/>
        </w:rPr>
        <w:t xml:space="preserve"> and added to the Diagnostic and Statistical Manual of Mental Disorders (DSM)</w:t>
      </w:r>
      <w:r w:rsidR="00F00D24">
        <w:rPr>
          <w:rFonts w:ascii="Arial" w:hAnsi="Arial" w:cs="Arial"/>
        </w:rPr>
        <w:t xml:space="preserve"> and in </w:t>
      </w:r>
      <w:r w:rsidR="00E303A8" w:rsidRPr="00F00D24">
        <w:rPr>
          <w:rFonts w:ascii="Arial" w:hAnsi="Arial" w:cs="Arial"/>
        </w:rPr>
        <w:t xml:space="preserve">1987 </w:t>
      </w:r>
      <w:r w:rsidR="00F00D24">
        <w:rPr>
          <w:rFonts w:ascii="Arial" w:hAnsi="Arial" w:cs="Arial"/>
        </w:rPr>
        <w:t>b</w:t>
      </w:r>
      <w:r w:rsidR="00E303A8" w:rsidRPr="00F00D24">
        <w:rPr>
          <w:rFonts w:ascii="Arial" w:hAnsi="Arial" w:cs="Arial"/>
        </w:rPr>
        <w:t>ulimia</w:t>
      </w:r>
      <w:r w:rsidR="00F00D24">
        <w:rPr>
          <w:rFonts w:ascii="Arial" w:hAnsi="Arial" w:cs="Arial"/>
        </w:rPr>
        <w:t xml:space="preserve"> was</w:t>
      </w:r>
      <w:r w:rsidR="00E303A8" w:rsidRPr="00F00D24">
        <w:rPr>
          <w:rFonts w:ascii="Arial" w:hAnsi="Arial" w:cs="Arial"/>
        </w:rPr>
        <w:t xml:space="preserve"> added to DSM as its own eating disorder providing distinction between bulimia and other eating disorders</w:t>
      </w:r>
      <w:r w:rsidR="00012455">
        <w:rPr>
          <w:rFonts w:ascii="Arial" w:hAnsi="Arial" w:cs="Arial"/>
        </w:rPr>
        <w:t xml:space="preserve">, </w:t>
      </w:r>
      <w:r w:rsidR="00012455" w:rsidRPr="00012455">
        <w:rPr>
          <w:rFonts w:ascii="Arial" w:hAnsi="Arial" w:cs="Arial"/>
        </w:rPr>
        <w:t>(Muhlheim, 2019)</w:t>
      </w:r>
      <w:r w:rsidR="00F00D24">
        <w:rPr>
          <w:rFonts w:ascii="Arial" w:hAnsi="Arial" w:cs="Arial"/>
        </w:rPr>
        <w:t xml:space="preserve">. </w:t>
      </w:r>
      <w:r w:rsidR="00C57D03" w:rsidRPr="00F00D24">
        <w:rPr>
          <w:rFonts w:ascii="Arial" w:hAnsi="Arial" w:cs="Arial"/>
        </w:rPr>
        <w:t xml:space="preserve">Today, </w:t>
      </w:r>
      <w:r w:rsidR="00F00D24">
        <w:rPr>
          <w:rFonts w:ascii="Arial" w:hAnsi="Arial" w:cs="Arial"/>
        </w:rPr>
        <w:t>present</w:t>
      </w:r>
      <w:r w:rsidR="00C57D03" w:rsidRPr="00F00D24">
        <w:rPr>
          <w:rFonts w:ascii="Arial" w:hAnsi="Arial" w:cs="Arial"/>
        </w:rPr>
        <w:t xml:space="preserve"> services available for treating eating disorders are many and </w:t>
      </w:r>
      <w:r w:rsidR="00292EBB" w:rsidRPr="00F00D24">
        <w:rPr>
          <w:rFonts w:ascii="Arial" w:hAnsi="Arial" w:cs="Arial"/>
        </w:rPr>
        <w:t>the awareness</w:t>
      </w:r>
      <w:r w:rsidR="00C57D03">
        <w:rPr>
          <w:rFonts w:ascii="Arial" w:hAnsi="Arial" w:cs="Arial"/>
        </w:rPr>
        <w:t xml:space="preserve"> of eating disorders has grown and spread as it becomes more and more relevant in </w:t>
      </w:r>
      <w:r w:rsidR="009B115A">
        <w:rPr>
          <w:rFonts w:ascii="Arial" w:hAnsi="Arial" w:cs="Arial"/>
        </w:rPr>
        <w:t>the 21</w:t>
      </w:r>
      <w:r w:rsidR="009B115A" w:rsidRPr="009B115A">
        <w:rPr>
          <w:rFonts w:ascii="Arial" w:hAnsi="Arial" w:cs="Arial"/>
          <w:vertAlign w:val="superscript"/>
        </w:rPr>
        <w:t>st</w:t>
      </w:r>
      <w:r w:rsidR="009B115A">
        <w:rPr>
          <w:rFonts w:ascii="Arial" w:hAnsi="Arial" w:cs="Arial"/>
        </w:rPr>
        <w:t xml:space="preserve"> century.</w:t>
      </w:r>
    </w:p>
    <w:p w14:paraId="7A73C93A" w14:textId="1F4856D9" w:rsidR="00E6115E" w:rsidRPr="00FC7DC8" w:rsidRDefault="0080576C">
      <w:pPr>
        <w:rPr>
          <w:rFonts w:ascii="Arial" w:hAnsi="Arial" w:cs="Arial"/>
        </w:rPr>
      </w:pPr>
      <w:r w:rsidRPr="00FC7DC8">
        <w:rPr>
          <w:rFonts w:ascii="Arial" w:hAnsi="Arial" w:cs="Arial"/>
        </w:rPr>
        <w:t xml:space="preserve">Common factors affecting issues with </w:t>
      </w:r>
      <w:r w:rsidR="00292EBB">
        <w:rPr>
          <w:rFonts w:ascii="Arial" w:hAnsi="Arial" w:cs="Arial"/>
        </w:rPr>
        <w:t>eating disorders</w:t>
      </w:r>
      <w:r w:rsidRPr="00FC7DC8">
        <w:rPr>
          <w:rFonts w:ascii="Arial" w:hAnsi="Arial" w:cs="Arial"/>
        </w:rPr>
        <w:t xml:space="preserve"> </w:t>
      </w:r>
      <w:r w:rsidR="00C96D14">
        <w:rPr>
          <w:rFonts w:ascii="Arial" w:hAnsi="Arial" w:cs="Arial"/>
        </w:rPr>
        <w:t>are psychological, social and technological</w:t>
      </w:r>
      <w:r w:rsidRPr="00FC7DC8">
        <w:rPr>
          <w:rFonts w:ascii="Arial" w:hAnsi="Arial" w:cs="Arial"/>
        </w:rPr>
        <w:t xml:space="preserve">. </w:t>
      </w:r>
      <w:r w:rsidR="001856F0" w:rsidRPr="00FC7DC8">
        <w:rPr>
          <w:rFonts w:ascii="Arial" w:hAnsi="Arial" w:cs="Arial"/>
        </w:rPr>
        <w:t xml:space="preserve">Psychological factors for example </w:t>
      </w:r>
      <w:r w:rsidR="00292EBB">
        <w:rPr>
          <w:rFonts w:ascii="Arial" w:hAnsi="Arial" w:cs="Arial"/>
        </w:rPr>
        <w:t>lack of social interaction</w:t>
      </w:r>
      <w:r w:rsidR="001856F0" w:rsidRPr="00FC7DC8">
        <w:rPr>
          <w:rFonts w:ascii="Arial" w:hAnsi="Arial" w:cs="Arial"/>
        </w:rPr>
        <w:t xml:space="preserve"> can also lead to higher chances of mental health disorders developing such as isolation and depression </w:t>
      </w:r>
      <w:r w:rsidR="00292EBB">
        <w:rPr>
          <w:rFonts w:ascii="Arial" w:hAnsi="Arial" w:cs="Arial"/>
        </w:rPr>
        <w:t xml:space="preserve">which often leads to eating disorders, </w:t>
      </w:r>
      <w:r w:rsidR="005C4E4F">
        <w:rPr>
          <w:rFonts w:ascii="Arial" w:hAnsi="Arial" w:cs="Arial"/>
        </w:rPr>
        <w:t>(</w:t>
      </w:r>
      <w:r w:rsidR="005C4E4F" w:rsidRPr="005C4E4F">
        <w:rPr>
          <w:rFonts w:ascii="Arial" w:hAnsi="Arial" w:cs="Arial"/>
        </w:rPr>
        <w:t>Macleod, 2003</w:t>
      </w:r>
      <w:r w:rsidR="001856F0" w:rsidRPr="00FC7DC8">
        <w:rPr>
          <w:rFonts w:ascii="Arial" w:hAnsi="Arial" w:cs="Arial"/>
        </w:rPr>
        <w:t>)</w:t>
      </w:r>
      <w:r w:rsidR="005C4E4F">
        <w:rPr>
          <w:rFonts w:ascii="Arial" w:hAnsi="Arial" w:cs="Arial"/>
        </w:rPr>
        <w:t xml:space="preserve">. </w:t>
      </w:r>
      <w:r w:rsidRPr="00FC7DC8">
        <w:rPr>
          <w:rFonts w:ascii="Arial" w:hAnsi="Arial" w:cs="Arial"/>
        </w:rPr>
        <w:t xml:space="preserve">Technological factors include social media platforms and </w:t>
      </w:r>
      <w:r w:rsidR="00C96D14">
        <w:rPr>
          <w:rFonts w:ascii="Arial" w:hAnsi="Arial" w:cs="Arial"/>
        </w:rPr>
        <w:t>extreme beauty standards</w:t>
      </w:r>
      <w:r w:rsidR="00292EBB">
        <w:rPr>
          <w:rFonts w:ascii="Arial" w:hAnsi="Arial" w:cs="Arial"/>
        </w:rPr>
        <w:t>.</w:t>
      </w:r>
      <w:r w:rsidRPr="00FC7DC8">
        <w:rPr>
          <w:rFonts w:ascii="Arial" w:hAnsi="Arial" w:cs="Arial"/>
        </w:rPr>
        <w:t xml:space="preserve"> This often leads to severe body dysmorphia and encourages depression, suicide and eating disorders such as anorexia</w:t>
      </w:r>
      <w:r w:rsidR="00292EBB">
        <w:rPr>
          <w:rFonts w:ascii="Arial" w:hAnsi="Arial" w:cs="Arial"/>
        </w:rPr>
        <w:t xml:space="preserve"> and is why anorexia is so popular among adolescent and teenage girls, </w:t>
      </w:r>
      <w:r w:rsidR="003E277C" w:rsidRPr="00FC7DC8">
        <w:rPr>
          <w:rFonts w:ascii="Arial" w:hAnsi="Arial" w:cs="Arial"/>
        </w:rPr>
        <w:t>(Mahon and Hevey, 2021).</w:t>
      </w:r>
      <w:r w:rsidR="00292EBB">
        <w:rPr>
          <w:rFonts w:ascii="Arial" w:hAnsi="Arial" w:cs="Arial"/>
        </w:rPr>
        <w:t xml:space="preserve"> </w:t>
      </w:r>
      <w:r w:rsidR="00E6115E" w:rsidRPr="00FC7DC8">
        <w:rPr>
          <w:rFonts w:ascii="Arial" w:hAnsi="Arial" w:cs="Arial"/>
        </w:rPr>
        <w:t xml:space="preserve">Social </w:t>
      </w:r>
      <w:r w:rsidR="0064553F" w:rsidRPr="00FC7DC8">
        <w:rPr>
          <w:rFonts w:ascii="Arial" w:hAnsi="Arial" w:cs="Arial"/>
        </w:rPr>
        <w:t xml:space="preserve">environmental </w:t>
      </w:r>
      <w:r w:rsidR="00C96D14">
        <w:rPr>
          <w:rFonts w:ascii="Arial" w:hAnsi="Arial" w:cs="Arial"/>
        </w:rPr>
        <w:t xml:space="preserve">factors </w:t>
      </w:r>
      <w:r w:rsidR="00E6115E" w:rsidRPr="00FC7DC8">
        <w:rPr>
          <w:rFonts w:ascii="Arial" w:hAnsi="Arial" w:cs="Arial"/>
        </w:rPr>
        <w:t>such as being abused</w:t>
      </w:r>
      <w:r w:rsidR="00C96D14">
        <w:rPr>
          <w:rFonts w:ascii="Arial" w:hAnsi="Arial" w:cs="Arial"/>
        </w:rPr>
        <w:t xml:space="preserve"> or</w:t>
      </w:r>
      <w:r w:rsidR="00E6115E" w:rsidRPr="00FC7DC8">
        <w:rPr>
          <w:rFonts w:ascii="Arial" w:hAnsi="Arial" w:cs="Arial"/>
        </w:rPr>
        <w:t xml:space="preserve"> discriminated against can also </w:t>
      </w:r>
      <w:r w:rsidR="00C96D14">
        <w:rPr>
          <w:rFonts w:ascii="Arial" w:hAnsi="Arial" w:cs="Arial"/>
        </w:rPr>
        <w:t>cause</w:t>
      </w:r>
      <w:r w:rsidR="00E6115E" w:rsidRPr="00FC7DC8">
        <w:rPr>
          <w:rFonts w:ascii="Arial" w:hAnsi="Arial" w:cs="Arial"/>
        </w:rPr>
        <w:t xml:space="preserve"> </w:t>
      </w:r>
      <w:r w:rsidR="00292EBB">
        <w:rPr>
          <w:rFonts w:ascii="Arial" w:hAnsi="Arial" w:cs="Arial"/>
        </w:rPr>
        <w:t>eating disorders</w:t>
      </w:r>
      <w:r w:rsidR="00E6115E" w:rsidRPr="00FC7DC8">
        <w:rPr>
          <w:rFonts w:ascii="Arial" w:hAnsi="Arial" w:cs="Arial"/>
        </w:rPr>
        <w:t xml:space="preserve">. Living in </w:t>
      </w:r>
      <w:r w:rsidR="00C96D14">
        <w:rPr>
          <w:rFonts w:ascii="Arial" w:hAnsi="Arial" w:cs="Arial"/>
        </w:rPr>
        <w:t>poor family</w:t>
      </w:r>
      <w:r w:rsidR="00E6115E" w:rsidRPr="00FC7DC8">
        <w:rPr>
          <w:rFonts w:ascii="Arial" w:hAnsi="Arial" w:cs="Arial"/>
        </w:rPr>
        <w:t xml:space="preserve"> can </w:t>
      </w:r>
      <w:r w:rsidR="008B4564">
        <w:rPr>
          <w:rFonts w:ascii="Arial" w:hAnsi="Arial" w:cs="Arial"/>
        </w:rPr>
        <w:t>cause</w:t>
      </w:r>
      <w:r w:rsidR="00E6115E" w:rsidRPr="00FC7DC8">
        <w:rPr>
          <w:rFonts w:ascii="Arial" w:hAnsi="Arial" w:cs="Arial"/>
        </w:rPr>
        <w:t xml:space="preserve"> develop</w:t>
      </w:r>
      <w:r w:rsidR="008B4564">
        <w:rPr>
          <w:rFonts w:ascii="Arial" w:hAnsi="Arial" w:cs="Arial"/>
        </w:rPr>
        <w:t>ment of</w:t>
      </w:r>
      <w:r w:rsidR="00E6115E" w:rsidRPr="00FC7DC8">
        <w:rPr>
          <w:rFonts w:ascii="Arial" w:hAnsi="Arial" w:cs="Arial"/>
        </w:rPr>
        <w:t xml:space="preserve"> </w:t>
      </w:r>
      <w:r w:rsidR="008B4564">
        <w:rPr>
          <w:rFonts w:ascii="Arial" w:hAnsi="Arial" w:cs="Arial"/>
        </w:rPr>
        <w:t>eating</w:t>
      </w:r>
      <w:r w:rsidR="00E6115E" w:rsidRPr="00FC7DC8">
        <w:rPr>
          <w:rFonts w:ascii="Arial" w:hAnsi="Arial" w:cs="Arial"/>
        </w:rPr>
        <w:t xml:space="preserve"> disorders as a result of issues such as financial stress</w:t>
      </w:r>
      <w:r w:rsidR="0064553F" w:rsidRPr="00FC7DC8">
        <w:rPr>
          <w:rFonts w:ascii="Arial" w:hAnsi="Arial" w:cs="Arial"/>
        </w:rPr>
        <w:t xml:space="preserve"> and </w:t>
      </w:r>
      <w:r w:rsidR="008B4564">
        <w:rPr>
          <w:rFonts w:ascii="Arial" w:hAnsi="Arial" w:cs="Arial"/>
        </w:rPr>
        <w:t xml:space="preserve">family responsibilities. </w:t>
      </w:r>
      <w:r w:rsidR="0064553F" w:rsidRPr="00FC7DC8">
        <w:rPr>
          <w:rFonts w:ascii="Arial" w:hAnsi="Arial" w:cs="Arial"/>
        </w:rPr>
        <w:t>Non-</w:t>
      </w:r>
      <w:r w:rsidR="00DB262A" w:rsidRPr="00FC7DC8">
        <w:rPr>
          <w:rFonts w:ascii="Arial" w:hAnsi="Arial" w:cs="Arial"/>
        </w:rPr>
        <w:t>environmental</w:t>
      </w:r>
      <w:r w:rsidR="0064553F" w:rsidRPr="00FC7DC8">
        <w:rPr>
          <w:rFonts w:ascii="Arial" w:hAnsi="Arial" w:cs="Arial"/>
        </w:rPr>
        <w:t xml:space="preserve"> social factors </w:t>
      </w:r>
      <w:r w:rsidR="008C46D6">
        <w:rPr>
          <w:rFonts w:ascii="Arial" w:hAnsi="Arial" w:cs="Arial"/>
        </w:rPr>
        <w:t>include</w:t>
      </w:r>
      <w:r w:rsidR="0064553F" w:rsidRPr="00FC7DC8">
        <w:rPr>
          <w:rFonts w:ascii="Arial" w:hAnsi="Arial" w:cs="Arial"/>
        </w:rPr>
        <w:t xml:space="preserve"> economic and mental stress </w:t>
      </w:r>
      <w:r w:rsidR="00B73482">
        <w:rPr>
          <w:rFonts w:ascii="Arial" w:hAnsi="Arial" w:cs="Arial"/>
        </w:rPr>
        <w:t>because of the coronavirus</w:t>
      </w:r>
      <w:r w:rsidR="0064553F" w:rsidRPr="00FC7DC8">
        <w:rPr>
          <w:rFonts w:ascii="Arial" w:hAnsi="Arial" w:cs="Arial"/>
        </w:rPr>
        <w:t xml:space="preserve"> pandemic </w:t>
      </w:r>
      <w:r w:rsidR="008C46D6">
        <w:rPr>
          <w:rFonts w:ascii="Arial" w:hAnsi="Arial" w:cs="Arial"/>
        </w:rPr>
        <w:t>as</w:t>
      </w:r>
      <w:r w:rsidR="0071050A" w:rsidRPr="00FC7DC8">
        <w:rPr>
          <w:rFonts w:ascii="Arial" w:hAnsi="Arial" w:cs="Arial"/>
        </w:rPr>
        <w:t xml:space="preserve"> millions of people </w:t>
      </w:r>
      <w:r w:rsidR="008C46D6">
        <w:rPr>
          <w:rFonts w:ascii="Arial" w:hAnsi="Arial" w:cs="Arial"/>
        </w:rPr>
        <w:t>passed</w:t>
      </w:r>
      <w:r w:rsidR="0071050A" w:rsidRPr="00FC7DC8">
        <w:rPr>
          <w:rFonts w:ascii="Arial" w:hAnsi="Arial" w:cs="Arial"/>
        </w:rPr>
        <w:t xml:space="preserve"> and los</w:t>
      </w:r>
      <w:r w:rsidR="008C46D6">
        <w:rPr>
          <w:rFonts w:ascii="Arial" w:hAnsi="Arial" w:cs="Arial"/>
        </w:rPr>
        <w:t>t</w:t>
      </w:r>
      <w:r w:rsidR="0071050A" w:rsidRPr="00FC7DC8">
        <w:rPr>
          <w:rFonts w:ascii="Arial" w:hAnsi="Arial" w:cs="Arial"/>
        </w:rPr>
        <w:t xml:space="preserve"> their jobs</w:t>
      </w:r>
      <w:r w:rsidR="008C46D6">
        <w:rPr>
          <w:rFonts w:ascii="Arial" w:hAnsi="Arial" w:cs="Arial"/>
        </w:rPr>
        <w:t>, putting people being put in</w:t>
      </w:r>
      <w:r w:rsidR="004A157A" w:rsidRPr="00FC7DC8">
        <w:rPr>
          <w:rFonts w:ascii="Arial" w:hAnsi="Arial" w:cs="Arial"/>
        </w:rPr>
        <w:t xml:space="preserve"> unstable financial position</w:t>
      </w:r>
      <w:r w:rsidR="008C46D6">
        <w:rPr>
          <w:rFonts w:ascii="Arial" w:hAnsi="Arial" w:cs="Arial"/>
        </w:rPr>
        <w:t xml:space="preserve">. </w:t>
      </w:r>
      <w:r w:rsidR="00AB19EA">
        <w:rPr>
          <w:rFonts w:ascii="Arial" w:hAnsi="Arial" w:cs="Arial"/>
        </w:rPr>
        <w:t>One policy that affects lives is the</w:t>
      </w:r>
      <w:r w:rsidR="004A157A" w:rsidRPr="00FC7DC8">
        <w:rPr>
          <w:rFonts w:ascii="Arial" w:hAnsi="Arial" w:cs="Arial"/>
        </w:rPr>
        <w:t xml:space="preserve"> zero-hour contract which incites overworking </w:t>
      </w:r>
      <w:r w:rsidR="00AB19EA">
        <w:rPr>
          <w:rFonts w:ascii="Arial" w:hAnsi="Arial" w:cs="Arial"/>
        </w:rPr>
        <w:t>for little which</w:t>
      </w:r>
      <w:r w:rsidR="004A157A" w:rsidRPr="00FC7DC8">
        <w:rPr>
          <w:rFonts w:ascii="Arial" w:hAnsi="Arial" w:cs="Arial"/>
        </w:rPr>
        <w:t xml:space="preserve"> contributes to stress </w:t>
      </w:r>
      <w:r w:rsidR="00AB19EA">
        <w:rPr>
          <w:rFonts w:ascii="Arial" w:hAnsi="Arial" w:cs="Arial"/>
        </w:rPr>
        <w:t>and</w:t>
      </w:r>
      <w:r w:rsidR="004A157A" w:rsidRPr="00FC7DC8">
        <w:rPr>
          <w:rFonts w:ascii="Arial" w:hAnsi="Arial" w:cs="Arial"/>
        </w:rPr>
        <w:t xml:space="preserve"> can </w:t>
      </w:r>
      <w:r w:rsidR="00AB19EA">
        <w:rPr>
          <w:rFonts w:ascii="Arial" w:hAnsi="Arial" w:cs="Arial"/>
        </w:rPr>
        <w:t>also provoke an</w:t>
      </w:r>
      <w:r w:rsidR="007C5F24">
        <w:rPr>
          <w:rFonts w:ascii="Arial" w:hAnsi="Arial" w:cs="Arial"/>
        </w:rPr>
        <w:t xml:space="preserve"> eating disorder</w:t>
      </w:r>
      <w:r w:rsidR="004A157A" w:rsidRPr="00FC7DC8">
        <w:rPr>
          <w:rFonts w:ascii="Arial" w:hAnsi="Arial" w:cs="Arial"/>
        </w:rPr>
        <w:t xml:space="preserve">. </w:t>
      </w:r>
      <w:r w:rsidR="009C006C">
        <w:rPr>
          <w:rFonts w:ascii="Arial" w:hAnsi="Arial" w:cs="Arial"/>
        </w:rPr>
        <w:t xml:space="preserve">Research </w:t>
      </w:r>
      <w:r w:rsidR="00D1659B">
        <w:rPr>
          <w:rFonts w:ascii="Arial" w:hAnsi="Arial" w:cs="Arial"/>
        </w:rPr>
        <w:t xml:space="preserve">also </w:t>
      </w:r>
      <w:r w:rsidR="00AB19EA">
        <w:rPr>
          <w:rFonts w:ascii="Arial" w:hAnsi="Arial" w:cs="Arial"/>
        </w:rPr>
        <w:t>states that</w:t>
      </w:r>
      <w:r w:rsidR="009C006C">
        <w:rPr>
          <w:rFonts w:ascii="Arial" w:hAnsi="Arial" w:cs="Arial"/>
        </w:rPr>
        <w:t xml:space="preserve"> </w:t>
      </w:r>
      <w:r w:rsidR="00B73482">
        <w:rPr>
          <w:rFonts w:ascii="Arial" w:hAnsi="Arial" w:cs="Arial"/>
        </w:rPr>
        <w:t>children of lower social status</w:t>
      </w:r>
      <w:r w:rsidR="009C006C" w:rsidRPr="009C006C">
        <w:rPr>
          <w:rFonts w:ascii="Arial" w:hAnsi="Arial" w:cs="Arial"/>
        </w:rPr>
        <w:t xml:space="preserve"> </w:t>
      </w:r>
      <w:r w:rsidR="00B73482">
        <w:rPr>
          <w:rFonts w:ascii="Arial" w:hAnsi="Arial" w:cs="Arial"/>
        </w:rPr>
        <w:t>‘</w:t>
      </w:r>
      <w:r w:rsidR="009C006C" w:rsidRPr="009C006C">
        <w:rPr>
          <w:rFonts w:ascii="Arial" w:hAnsi="Arial" w:cs="Arial"/>
        </w:rPr>
        <w:t>have more anxiety and that their anxiety is often related to psychopathology</w:t>
      </w:r>
      <w:r w:rsidR="00725324">
        <w:rPr>
          <w:rFonts w:ascii="Arial" w:hAnsi="Arial" w:cs="Arial"/>
        </w:rPr>
        <w:t xml:space="preserve">’, </w:t>
      </w:r>
      <w:r w:rsidR="00725324" w:rsidRPr="00725324">
        <w:rPr>
          <w:rFonts w:ascii="Arial" w:hAnsi="Arial" w:cs="Arial"/>
        </w:rPr>
        <w:t>(Hu et al., 2021)</w:t>
      </w:r>
      <w:r w:rsidR="00725324">
        <w:rPr>
          <w:rFonts w:ascii="Arial" w:hAnsi="Arial" w:cs="Arial"/>
        </w:rPr>
        <w:t>.</w:t>
      </w:r>
    </w:p>
    <w:p w14:paraId="41189AAD" w14:textId="63E3EBBD" w:rsidR="00CC678A" w:rsidRPr="00D05E1A" w:rsidRDefault="0077035A">
      <w:pPr>
        <w:rPr>
          <w:rFonts w:ascii="Arial" w:hAnsi="Arial" w:cs="Arial"/>
        </w:rPr>
      </w:pPr>
      <w:r w:rsidRPr="00FC7DC8">
        <w:rPr>
          <w:rFonts w:ascii="Arial" w:hAnsi="Arial" w:cs="Arial"/>
          <w:b/>
          <w:bCs/>
        </w:rPr>
        <w:t>Eating Disorders</w:t>
      </w:r>
    </w:p>
    <w:p w14:paraId="63F961CD" w14:textId="35387470" w:rsidR="007368DF" w:rsidRPr="00FC7DC8" w:rsidRDefault="004E7E1A">
      <w:pPr>
        <w:rPr>
          <w:rFonts w:ascii="Arial" w:hAnsi="Arial" w:cs="Arial"/>
        </w:rPr>
      </w:pPr>
      <w:r w:rsidRPr="00FC7DC8">
        <w:rPr>
          <w:rFonts w:ascii="Arial" w:hAnsi="Arial" w:cs="Arial"/>
        </w:rPr>
        <w:t>Under the category ‘behavioural syndromes associated with physiological disturbances and physical factors’; the mental health disorder presented here</w:t>
      </w:r>
      <w:r w:rsidR="00D92806" w:rsidRPr="00FC7DC8">
        <w:rPr>
          <w:rFonts w:ascii="Arial" w:hAnsi="Arial" w:cs="Arial"/>
        </w:rPr>
        <w:t xml:space="preserve"> and chosen</w:t>
      </w:r>
      <w:r w:rsidRPr="00FC7DC8">
        <w:rPr>
          <w:rFonts w:ascii="Arial" w:hAnsi="Arial" w:cs="Arial"/>
        </w:rPr>
        <w:t xml:space="preserve"> from the ICD-10 classification </w:t>
      </w:r>
      <w:r w:rsidR="00D92806" w:rsidRPr="00FC7DC8">
        <w:rPr>
          <w:rFonts w:ascii="Arial" w:hAnsi="Arial" w:cs="Arial"/>
        </w:rPr>
        <w:t xml:space="preserve">in this discussion </w:t>
      </w:r>
      <w:r w:rsidRPr="00FC7DC8">
        <w:rPr>
          <w:rFonts w:ascii="Arial" w:hAnsi="Arial" w:cs="Arial"/>
        </w:rPr>
        <w:t>was eating disorders.</w:t>
      </w:r>
      <w:r w:rsidR="00E33AF3">
        <w:rPr>
          <w:rFonts w:ascii="Arial" w:hAnsi="Arial" w:cs="Arial"/>
        </w:rPr>
        <w:t xml:space="preserve"> An eating disorder is </w:t>
      </w:r>
      <w:r w:rsidR="00E33AF3" w:rsidRPr="00E33AF3">
        <w:rPr>
          <w:rFonts w:ascii="Arial" w:hAnsi="Arial" w:cs="Arial"/>
        </w:rPr>
        <w:t>a range of psychological disorders characterized by abnormal or disturbed eating habits</w:t>
      </w:r>
      <w:r w:rsidR="00E33AF3">
        <w:rPr>
          <w:rFonts w:ascii="Arial" w:hAnsi="Arial" w:cs="Arial"/>
        </w:rPr>
        <w:t xml:space="preserve"> and </w:t>
      </w:r>
      <w:r w:rsidR="00D92806" w:rsidRPr="00FC7DC8">
        <w:rPr>
          <w:rFonts w:ascii="Arial" w:hAnsi="Arial" w:cs="Arial"/>
        </w:rPr>
        <w:t xml:space="preserve">can be found in section F50 on the ICD-10 classification. </w:t>
      </w:r>
      <w:r w:rsidR="00C6432D" w:rsidRPr="00FC7DC8">
        <w:rPr>
          <w:rFonts w:ascii="Arial" w:hAnsi="Arial" w:cs="Arial"/>
        </w:rPr>
        <w:t>Below</w:t>
      </w:r>
      <w:r w:rsidR="00064C06" w:rsidRPr="00FC7DC8">
        <w:rPr>
          <w:rFonts w:ascii="Arial" w:hAnsi="Arial" w:cs="Arial"/>
        </w:rPr>
        <w:t xml:space="preserve"> </w:t>
      </w:r>
      <w:r w:rsidR="003F2E0A" w:rsidRPr="00FC7DC8">
        <w:rPr>
          <w:rFonts w:ascii="Arial" w:hAnsi="Arial" w:cs="Arial"/>
        </w:rPr>
        <w:t xml:space="preserve">are </w:t>
      </w:r>
      <w:r w:rsidR="00A52AE3">
        <w:rPr>
          <w:rFonts w:ascii="Arial" w:hAnsi="Arial" w:cs="Arial"/>
        </w:rPr>
        <w:t xml:space="preserve">the </w:t>
      </w:r>
      <w:r w:rsidR="00B54CB9" w:rsidRPr="00FC7DC8">
        <w:rPr>
          <w:rFonts w:ascii="Arial" w:hAnsi="Arial" w:cs="Arial"/>
        </w:rPr>
        <w:t xml:space="preserve">three </w:t>
      </w:r>
      <w:r w:rsidR="00C6432D" w:rsidRPr="00FC7DC8">
        <w:rPr>
          <w:rFonts w:ascii="Arial" w:hAnsi="Arial" w:cs="Arial"/>
        </w:rPr>
        <w:t>most common</w:t>
      </w:r>
      <w:r w:rsidRPr="00FC7DC8">
        <w:rPr>
          <w:rFonts w:ascii="Arial" w:hAnsi="Arial" w:cs="Arial"/>
        </w:rPr>
        <w:t xml:space="preserve"> types of eating disorders</w:t>
      </w:r>
      <w:r w:rsidR="00D7323A">
        <w:rPr>
          <w:rFonts w:ascii="Arial" w:hAnsi="Arial" w:cs="Arial"/>
        </w:rPr>
        <w:t xml:space="preserve"> which </w:t>
      </w:r>
      <w:r w:rsidR="00B54CB9" w:rsidRPr="00FC7DC8">
        <w:rPr>
          <w:rFonts w:ascii="Arial" w:hAnsi="Arial" w:cs="Arial"/>
        </w:rPr>
        <w:t>are binge eating, anorexia nervosa and bulimia nervosa</w:t>
      </w:r>
      <w:r w:rsidR="00235AB2" w:rsidRPr="00FC7DC8">
        <w:rPr>
          <w:rFonts w:ascii="Arial" w:hAnsi="Arial" w:cs="Arial"/>
        </w:rPr>
        <w:t xml:space="preserve">. </w:t>
      </w:r>
    </w:p>
    <w:p w14:paraId="53DA2B7A" w14:textId="482E865C" w:rsidR="0080403F" w:rsidRPr="00FC7DC8" w:rsidRDefault="007368DF">
      <w:pPr>
        <w:rPr>
          <w:rFonts w:ascii="Arial" w:hAnsi="Arial" w:cs="Arial"/>
        </w:rPr>
      </w:pPr>
      <w:bookmarkStart w:id="1" w:name="_Hlk88037908"/>
      <w:r w:rsidRPr="00FC7DC8">
        <w:rPr>
          <w:rFonts w:ascii="Arial" w:hAnsi="Arial" w:cs="Arial"/>
        </w:rPr>
        <w:lastRenderedPageBreak/>
        <w:t xml:space="preserve">In the UK, according to NICE 266,300 people </w:t>
      </w:r>
      <w:r w:rsidR="00B73482">
        <w:rPr>
          <w:rFonts w:ascii="Arial" w:hAnsi="Arial" w:cs="Arial"/>
        </w:rPr>
        <w:t>over age 16</w:t>
      </w:r>
      <w:r w:rsidRPr="00FC7DC8">
        <w:rPr>
          <w:rFonts w:ascii="Arial" w:hAnsi="Arial" w:cs="Arial"/>
        </w:rPr>
        <w:t xml:space="preserve"> </w:t>
      </w:r>
      <w:r w:rsidR="00B73482">
        <w:rPr>
          <w:rFonts w:ascii="Arial" w:hAnsi="Arial" w:cs="Arial"/>
        </w:rPr>
        <w:t>have</w:t>
      </w:r>
      <w:r w:rsidRPr="00FC7DC8">
        <w:rPr>
          <w:rFonts w:ascii="Arial" w:hAnsi="Arial" w:cs="Arial"/>
        </w:rPr>
        <w:t xml:space="preserve"> anorexia </w:t>
      </w:r>
      <w:r w:rsidR="00DC4D24" w:rsidRPr="00FC7DC8">
        <w:rPr>
          <w:rFonts w:ascii="Arial" w:hAnsi="Arial" w:cs="Arial"/>
        </w:rPr>
        <w:t>nervosa</w:t>
      </w:r>
      <w:r w:rsidR="00B73482">
        <w:rPr>
          <w:rFonts w:ascii="Arial" w:hAnsi="Arial" w:cs="Arial"/>
        </w:rPr>
        <w:t>,</w:t>
      </w:r>
      <w:r w:rsidRPr="00FC7DC8">
        <w:rPr>
          <w:rFonts w:ascii="Arial" w:hAnsi="Arial" w:cs="Arial"/>
        </w:rPr>
        <w:t xml:space="preserve"> 443,800 people with bulimia nervosa, 1,398,000 people with binge eating disorder, and 1,309,000 people with other specified feeding and eating disorders, (MacKey, 2021). </w:t>
      </w:r>
      <w:bookmarkEnd w:id="1"/>
    </w:p>
    <w:p w14:paraId="0D9FB384" w14:textId="118F8382" w:rsidR="0080403F" w:rsidRPr="00FC7DC8" w:rsidRDefault="0080403F">
      <w:pPr>
        <w:rPr>
          <w:rFonts w:ascii="Arial" w:hAnsi="Arial" w:cs="Arial"/>
        </w:rPr>
      </w:pPr>
      <w:r w:rsidRPr="00FC7DC8">
        <w:rPr>
          <w:rFonts w:ascii="Arial" w:hAnsi="Arial" w:cs="Arial"/>
          <w:noProof/>
        </w:rPr>
        <w:drawing>
          <wp:anchor distT="0" distB="0" distL="114300" distR="114300" simplePos="0" relativeHeight="251661312" behindDoc="1" locked="0" layoutInCell="1" allowOverlap="1" wp14:anchorId="174F09EE" wp14:editId="32F497F1">
            <wp:simplePos x="0" y="0"/>
            <wp:positionH relativeFrom="margin">
              <wp:align>left</wp:align>
            </wp:positionH>
            <wp:positionV relativeFrom="paragraph">
              <wp:posOffset>227965</wp:posOffset>
            </wp:positionV>
            <wp:extent cx="3937635" cy="2661285"/>
            <wp:effectExtent l="0" t="0" r="5715" b="5715"/>
            <wp:wrapTight wrapText="bothSides">
              <wp:wrapPolygon edited="0">
                <wp:start x="0" y="0"/>
                <wp:lineTo x="0" y="21492"/>
                <wp:lineTo x="21527" y="21492"/>
                <wp:lineTo x="2152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41269" cy="2664175"/>
                    </a:xfrm>
                    <a:prstGeom prst="rect">
                      <a:avLst/>
                    </a:prstGeom>
                    <a:noFill/>
                  </pic:spPr>
                </pic:pic>
              </a:graphicData>
            </a:graphic>
            <wp14:sizeRelH relativeFrom="margin">
              <wp14:pctWidth>0</wp14:pctWidth>
            </wp14:sizeRelH>
            <wp14:sizeRelV relativeFrom="margin">
              <wp14:pctHeight>0</wp14:pctHeight>
            </wp14:sizeRelV>
          </wp:anchor>
        </w:drawing>
      </w:r>
    </w:p>
    <w:p w14:paraId="7103CD1E" w14:textId="77777777" w:rsidR="0080403F" w:rsidRPr="00FC7DC8" w:rsidRDefault="0080403F">
      <w:pPr>
        <w:rPr>
          <w:rFonts w:ascii="Arial" w:hAnsi="Arial" w:cs="Arial"/>
        </w:rPr>
      </w:pPr>
    </w:p>
    <w:p w14:paraId="0669F178" w14:textId="77777777" w:rsidR="0080403F" w:rsidRPr="00FC7DC8" w:rsidRDefault="0080403F">
      <w:pPr>
        <w:rPr>
          <w:rFonts w:ascii="Arial" w:hAnsi="Arial" w:cs="Arial"/>
        </w:rPr>
      </w:pPr>
    </w:p>
    <w:p w14:paraId="134FE472" w14:textId="40C8415E" w:rsidR="0080403F" w:rsidRPr="00FC7DC8" w:rsidRDefault="0080403F">
      <w:pPr>
        <w:rPr>
          <w:rFonts w:ascii="Arial" w:hAnsi="Arial" w:cs="Arial"/>
        </w:rPr>
      </w:pPr>
    </w:p>
    <w:p w14:paraId="5D807D40" w14:textId="77777777" w:rsidR="0080403F" w:rsidRPr="00FC7DC8" w:rsidRDefault="0080403F">
      <w:pPr>
        <w:rPr>
          <w:rFonts w:ascii="Arial" w:hAnsi="Arial" w:cs="Arial"/>
        </w:rPr>
      </w:pPr>
    </w:p>
    <w:p w14:paraId="22F7FA68" w14:textId="4758F45F" w:rsidR="0080403F" w:rsidRPr="00FC7DC8" w:rsidRDefault="0080403F">
      <w:pPr>
        <w:rPr>
          <w:rFonts w:ascii="Arial" w:hAnsi="Arial" w:cs="Arial"/>
        </w:rPr>
      </w:pPr>
      <w:r w:rsidRPr="00FC7DC8">
        <w:rPr>
          <w:rFonts w:ascii="Arial" w:hAnsi="Arial" w:cs="Arial"/>
        </w:rPr>
        <w:t>(CHAT, 2014)</w:t>
      </w:r>
    </w:p>
    <w:p w14:paraId="37167207" w14:textId="77777777" w:rsidR="0080403F" w:rsidRPr="00FC7DC8" w:rsidRDefault="0080403F">
      <w:pPr>
        <w:rPr>
          <w:rFonts w:ascii="Arial" w:hAnsi="Arial" w:cs="Arial"/>
        </w:rPr>
      </w:pPr>
    </w:p>
    <w:p w14:paraId="5D527116" w14:textId="77777777" w:rsidR="0080403F" w:rsidRPr="00FC7DC8" w:rsidRDefault="0080403F">
      <w:pPr>
        <w:rPr>
          <w:rFonts w:ascii="Arial" w:hAnsi="Arial" w:cs="Arial"/>
        </w:rPr>
      </w:pPr>
    </w:p>
    <w:p w14:paraId="4A114BA2" w14:textId="77777777" w:rsidR="0080403F" w:rsidRPr="00FC7DC8" w:rsidRDefault="0080403F">
      <w:pPr>
        <w:rPr>
          <w:rFonts w:ascii="Arial" w:hAnsi="Arial" w:cs="Arial"/>
        </w:rPr>
      </w:pPr>
    </w:p>
    <w:p w14:paraId="5C930CBF" w14:textId="77777777" w:rsidR="0080403F" w:rsidRPr="00FC7DC8" w:rsidRDefault="0080403F">
      <w:pPr>
        <w:rPr>
          <w:rFonts w:ascii="Arial" w:hAnsi="Arial" w:cs="Arial"/>
        </w:rPr>
      </w:pPr>
    </w:p>
    <w:p w14:paraId="7EF2998C" w14:textId="77777777" w:rsidR="0080403F" w:rsidRPr="00FC7DC8" w:rsidRDefault="0080403F">
      <w:pPr>
        <w:rPr>
          <w:rFonts w:ascii="Arial" w:hAnsi="Arial" w:cs="Arial"/>
        </w:rPr>
      </w:pPr>
    </w:p>
    <w:p w14:paraId="5D2DEACC" w14:textId="28D7C240" w:rsidR="006E32AB" w:rsidRPr="00FC7DC8" w:rsidRDefault="007368DF">
      <w:pPr>
        <w:rPr>
          <w:rFonts w:ascii="Arial" w:hAnsi="Arial" w:cs="Arial"/>
        </w:rPr>
      </w:pPr>
      <w:r w:rsidRPr="00FC7DC8">
        <w:rPr>
          <w:rFonts w:ascii="Arial" w:hAnsi="Arial" w:cs="Arial"/>
        </w:rPr>
        <w:t>Bulimia</w:t>
      </w:r>
      <w:r w:rsidR="00CE125E" w:rsidRPr="00FC7DC8">
        <w:rPr>
          <w:rFonts w:ascii="Arial" w:hAnsi="Arial" w:cs="Arial"/>
        </w:rPr>
        <w:t xml:space="preserve"> nervosa</w:t>
      </w:r>
      <w:r w:rsidR="00D923B5" w:rsidRPr="00FC7DC8">
        <w:rPr>
          <w:rFonts w:ascii="Arial" w:hAnsi="Arial" w:cs="Arial"/>
        </w:rPr>
        <w:t xml:space="preserve"> as an eating disorder t</w:t>
      </w:r>
      <w:r w:rsidR="00235AB2" w:rsidRPr="00FC7DC8">
        <w:rPr>
          <w:rFonts w:ascii="Arial" w:hAnsi="Arial" w:cs="Arial"/>
        </w:rPr>
        <w:t xml:space="preserve">hat leads those affected by </w:t>
      </w:r>
      <w:r w:rsidR="006E32AB" w:rsidRPr="00FC7DC8">
        <w:rPr>
          <w:rFonts w:ascii="Arial" w:hAnsi="Arial" w:cs="Arial"/>
        </w:rPr>
        <w:t>it</w:t>
      </w:r>
      <w:r w:rsidR="00235AB2" w:rsidRPr="00FC7DC8">
        <w:rPr>
          <w:rFonts w:ascii="Arial" w:hAnsi="Arial" w:cs="Arial"/>
        </w:rPr>
        <w:t xml:space="preserve"> to</w:t>
      </w:r>
      <w:r w:rsidR="006E32AB" w:rsidRPr="00FC7DC8">
        <w:rPr>
          <w:rFonts w:ascii="Arial" w:hAnsi="Arial" w:cs="Arial"/>
        </w:rPr>
        <w:t xml:space="preserve"> have periods where they</w:t>
      </w:r>
      <w:r w:rsidR="00235AB2" w:rsidRPr="00FC7DC8">
        <w:rPr>
          <w:rFonts w:ascii="Arial" w:hAnsi="Arial" w:cs="Arial"/>
        </w:rPr>
        <w:t xml:space="preserve"> eat uncontrollably</w:t>
      </w:r>
      <w:r w:rsidR="001D0B63" w:rsidRPr="00FC7DC8">
        <w:rPr>
          <w:rFonts w:ascii="Arial" w:hAnsi="Arial" w:cs="Arial"/>
        </w:rPr>
        <w:t xml:space="preserve">, even after the body has signalled that it is full and </w:t>
      </w:r>
      <w:r w:rsidR="001410B3" w:rsidRPr="00FC7DC8">
        <w:rPr>
          <w:rFonts w:ascii="Arial" w:hAnsi="Arial" w:cs="Arial"/>
        </w:rPr>
        <w:t>therefore no longer requires</w:t>
      </w:r>
      <w:r w:rsidR="001D0B63" w:rsidRPr="00FC7DC8">
        <w:rPr>
          <w:rFonts w:ascii="Arial" w:hAnsi="Arial" w:cs="Arial"/>
        </w:rPr>
        <w:t xml:space="preserve"> food intake</w:t>
      </w:r>
      <w:r w:rsidR="00F62480" w:rsidRPr="00FC7DC8">
        <w:rPr>
          <w:rFonts w:ascii="Arial" w:hAnsi="Arial" w:cs="Arial"/>
        </w:rPr>
        <w:t xml:space="preserve">. According to the ICD-10 </w:t>
      </w:r>
      <w:r w:rsidR="00A26504" w:rsidRPr="00FC7DC8">
        <w:rPr>
          <w:rFonts w:ascii="Arial" w:hAnsi="Arial" w:cs="Arial"/>
        </w:rPr>
        <w:t>classification</w:t>
      </w:r>
      <w:r w:rsidR="00F62480" w:rsidRPr="00FC7DC8">
        <w:rPr>
          <w:rFonts w:ascii="Arial" w:hAnsi="Arial" w:cs="Arial"/>
        </w:rPr>
        <w:t xml:space="preserve">, these </w:t>
      </w:r>
      <w:r w:rsidR="00A26504" w:rsidRPr="00FC7DC8">
        <w:rPr>
          <w:rFonts w:ascii="Arial" w:hAnsi="Arial" w:cs="Arial"/>
        </w:rPr>
        <w:t>characteristics</w:t>
      </w:r>
      <w:r w:rsidR="00F62480" w:rsidRPr="00FC7DC8">
        <w:rPr>
          <w:rFonts w:ascii="Arial" w:hAnsi="Arial" w:cs="Arial"/>
        </w:rPr>
        <w:t xml:space="preserve"> of repeated episodes of </w:t>
      </w:r>
      <w:r w:rsidR="00A26504" w:rsidRPr="00FC7DC8">
        <w:rPr>
          <w:rFonts w:ascii="Arial" w:hAnsi="Arial" w:cs="Arial"/>
        </w:rPr>
        <w:t>overeating</w:t>
      </w:r>
      <w:r w:rsidR="00F62480" w:rsidRPr="00FC7DC8">
        <w:rPr>
          <w:rFonts w:ascii="Arial" w:hAnsi="Arial" w:cs="Arial"/>
        </w:rPr>
        <w:t xml:space="preserve"> </w:t>
      </w:r>
      <w:r w:rsidR="00920A39" w:rsidRPr="00FC7DC8">
        <w:rPr>
          <w:rFonts w:ascii="Arial" w:hAnsi="Arial" w:cs="Arial"/>
        </w:rPr>
        <w:t>which is typically followed by vomiting and this takes a toll on the body’s electrolytes resulting in fatigue and energy loss</w:t>
      </w:r>
      <w:r w:rsidR="009E7E3D">
        <w:rPr>
          <w:rFonts w:ascii="Arial" w:hAnsi="Arial" w:cs="Arial"/>
        </w:rPr>
        <w:t xml:space="preserve">, </w:t>
      </w:r>
      <w:r w:rsidR="009E7E3D" w:rsidRPr="009E7E3D">
        <w:rPr>
          <w:rFonts w:ascii="Arial" w:hAnsi="Arial" w:cs="Arial"/>
        </w:rPr>
        <w:t>(MHF, 2017)</w:t>
      </w:r>
      <w:r w:rsidR="009E7E3D">
        <w:rPr>
          <w:rFonts w:ascii="Arial" w:hAnsi="Arial" w:cs="Arial"/>
        </w:rPr>
        <w:t xml:space="preserve">. </w:t>
      </w:r>
      <w:r w:rsidR="0070662A" w:rsidRPr="00FC7DC8">
        <w:rPr>
          <w:rFonts w:ascii="Arial" w:hAnsi="Arial" w:cs="Arial"/>
        </w:rPr>
        <w:t>Bulimia also</w:t>
      </w:r>
      <w:r w:rsidR="00920A39" w:rsidRPr="00FC7DC8">
        <w:rPr>
          <w:rFonts w:ascii="Arial" w:hAnsi="Arial" w:cs="Arial"/>
        </w:rPr>
        <w:t xml:space="preserve"> </w:t>
      </w:r>
      <w:r w:rsidR="0070662A" w:rsidRPr="00FC7DC8">
        <w:rPr>
          <w:rFonts w:ascii="Arial" w:hAnsi="Arial" w:cs="Arial"/>
        </w:rPr>
        <w:t xml:space="preserve">carries </w:t>
      </w:r>
      <w:r w:rsidR="00920A39" w:rsidRPr="00FC7DC8">
        <w:rPr>
          <w:rFonts w:ascii="Arial" w:hAnsi="Arial" w:cs="Arial"/>
        </w:rPr>
        <w:t>psychological</w:t>
      </w:r>
      <w:r w:rsidR="0070662A" w:rsidRPr="00FC7DC8">
        <w:rPr>
          <w:rFonts w:ascii="Arial" w:hAnsi="Arial" w:cs="Arial"/>
        </w:rPr>
        <w:t xml:space="preserve"> traits, many of which are the same as those features in anorexia such as</w:t>
      </w:r>
      <w:r w:rsidR="00273821" w:rsidRPr="00FC7DC8">
        <w:rPr>
          <w:rFonts w:ascii="Arial" w:hAnsi="Arial" w:cs="Arial"/>
        </w:rPr>
        <w:t xml:space="preserve"> an excessive overconcern with one’s weight and body shape. </w:t>
      </w:r>
      <w:r w:rsidR="007309C8">
        <w:rPr>
          <w:rFonts w:ascii="Arial" w:hAnsi="Arial" w:cs="Arial"/>
        </w:rPr>
        <w:t>Those that have had anorexia previously tend to develop bulimia later in life.</w:t>
      </w:r>
      <w:r w:rsidR="00273821" w:rsidRPr="00FC7DC8">
        <w:rPr>
          <w:rFonts w:ascii="Arial" w:hAnsi="Arial" w:cs="Arial"/>
        </w:rPr>
        <w:t xml:space="preserve"> </w:t>
      </w:r>
    </w:p>
    <w:p w14:paraId="3367101E" w14:textId="3F162982" w:rsidR="00007989" w:rsidRDefault="00273821">
      <w:pPr>
        <w:rPr>
          <w:rFonts w:ascii="Arial" w:hAnsi="Arial" w:cs="Arial"/>
        </w:rPr>
      </w:pPr>
      <w:r w:rsidRPr="00FC7DC8">
        <w:rPr>
          <w:rFonts w:ascii="Arial" w:hAnsi="Arial" w:cs="Arial"/>
        </w:rPr>
        <w:t xml:space="preserve">Anorexia nervosa is another common type of eating disorder that causes those affected by it to deliberately lose weight with the </w:t>
      </w:r>
      <w:r w:rsidR="004D3DAD" w:rsidRPr="00FC7DC8">
        <w:rPr>
          <w:rFonts w:ascii="Arial" w:hAnsi="Arial" w:cs="Arial"/>
        </w:rPr>
        <w:t>psychological</w:t>
      </w:r>
      <w:r w:rsidRPr="00FC7DC8">
        <w:rPr>
          <w:rFonts w:ascii="Arial" w:hAnsi="Arial" w:cs="Arial"/>
        </w:rPr>
        <w:t xml:space="preserve"> ideology that they are ‘fat’ or overweight which leads to them becoming </w:t>
      </w:r>
      <w:r w:rsidR="004D3DAD" w:rsidRPr="00FC7DC8">
        <w:rPr>
          <w:rFonts w:ascii="Arial" w:hAnsi="Arial" w:cs="Arial"/>
        </w:rPr>
        <w:t>extremely underweight and undernourished as the disorder has conditioned them to believe that any trace of fat that can be seen on their body must be removed.</w:t>
      </w:r>
      <w:r w:rsidR="009806C9" w:rsidRPr="00FC7DC8">
        <w:rPr>
          <w:rFonts w:ascii="Arial" w:hAnsi="Arial" w:cs="Arial"/>
        </w:rPr>
        <w:t xml:space="preserve"> This results in under eating, forced vomiting or purgation</w:t>
      </w:r>
      <w:r w:rsidR="009E77D3" w:rsidRPr="00FC7DC8">
        <w:rPr>
          <w:rFonts w:ascii="Arial" w:hAnsi="Arial" w:cs="Arial"/>
        </w:rPr>
        <w:t xml:space="preserve">, </w:t>
      </w:r>
      <w:r w:rsidR="009806C9" w:rsidRPr="00FC7DC8">
        <w:rPr>
          <w:rFonts w:ascii="Arial" w:hAnsi="Arial" w:cs="Arial"/>
        </w:rPr>
        <w:t>excessive amount of exercise particularly cardio</w:t>
      </w:r>
      <w:r w:rsidR="009E77D3" w:rsidRPr="00FC7DC8">
        <w:rPr>
          <w:rFonts w:ascii="Arial" w:hAnsi="Arial" w:cs="Arial"/>
        </w:rPr>
        <w:t xml:space="preserve"> and even the avoidance of food completely in extreme cases.</w:t>
      </w:r>
      <w:r w:rsidR="009806C9" w:rsidRPr="00FC7DC8">
        <w:rPr>
          <w:rFonts w:ascii="Arial" w:hAnsi="Arial" w:cs="Arial"/>
        </w:rPr>
        <w:t xml:space="preserve"> </w:t>
      </w:r>
      <w:r w:rsidR="004D3DAD" w:rsidRPr="00FC7DC8">
        <w:rPr>
          <w:rFonts w:ascii="Arial" w:hAnsi="Arial" w:cs="Arial"/>
        </w:rPr>
        <w:t xml:space="preserve">As the body is constantly not receiving the </w:t>
      </w:r>
      <w:r w:rsidR="00D5327A" w:rsidRPr="00FC7DC8">
        <w:rPr>
          <w:rFonts w:ascii="Arial" w:hAnsi="Arial" w:cs="Arial"/>
        </w:rPr>
        <w:t>nutrients</w:t>
      </w:r>
      <w:r w:rsidR="004D3DAD" w:rsidRPr="00FC7DC8">
        <w:rPr>
          <w:rFonts w:ascii="Arial" w:hAnsi="Arial" w:cs="Arial"/>
        </w:rPr>
        <w:t xml:space="preserve"> it needs to function well, many health complications </w:t>
      </w:r>
      <w:r w:rsidR="00D5327A" w:rsidRPr="00FC7DC8">
        <w:rPr>
          <w:rFonts w:ascii="Arial" w:hAnsi="Arial" w:cs="Arial"/>
        </w:rPr>
        <w:t>develop from</w:t>
      </w:r>
      <w:r w:rsidR="004D3DAD" w:rsidRPr="00FC7DC8">
        <w:rPr>
          <w:rFonts w:ascii="Arial" w:hAnsi="Arial" w:cs="Arial"/>
        </w:rPr>
        <w:t xml:space="preserve"> this including </w:t>
      </w:r>
      <w:r w:rsidR="00D974D5" w:rsidRPr="00FC7DC8">
        <w:rPr>
          <w:rFonts w:ascii="Arial" w:hAnsi="Arial" w:cs="Arial"/>
        </w:rPr>
        <w:t xml:space="preserve">‘secondary endocrine and metabolic changes and disturbances of bodily function’, </w:t>
      </w:r>
      <w:r w:rsidR="00F549B1" w:rsidRPr="00FC7DC8">
        <w:rPr>
          <w:rFonts w:ascii="Arial" w:hAnsi="Arial" w:cs="Arial"/>
        </w:rPr>
        <w:t>(NIH, 2019).</w:t>
      </w:r>
    </w:p>
    <w:p w14:paraId="1C3AA7EC" w14:textId="732FDFE1" w:rsidR="00752602" w:rsidRPr="00FC7DC8" w:rsidRDefault="006E32AB">
      <w:pPr>
        <w:rPr>
          <w:rFonts w:ascii="Arial" w:hAnsi="Arial" w:cs="Arial"/>
        </w:rPr>
      </w:pPr>
      <w:r w:rsidRPr="00FC7DC8">
        <w:rPr>
          <w:rFonts w:ascii="Arial" w:hAnsi="Arial" w:cs="Arial"/>
        </w:rPr>
        <w:t>Binge eating</w:t>
      </w:r>
      <w:r w:rsidR="00C44DFA" w:rsidRPr="00FC7DC8">
        <w:rPr>
          <w:rFonts w:ascii="Arial" w:hAnsi="Arial" w:cs="Arial"/>
        </w:rPr>
        <w:t xml:space="preserve"> disorder</w:t>
      </w:r>
      <w:r w:rsidRPr="00FC7DC8">
        <w:rPr>
          <w:rFonts w:ascii="Arial" w:hAnsi="Arial" w:cs="Arial"/>
        </w:rPr>
        <w:t>, similar to bulimia nervosa is an eating disorder that stems from out o</w:t>
      </w:r>
      <w:r w:rsidR="009E77D3" w:rsidRPr="00FC7DC8">
        <w:rPr>
          <w:rFonts w:ascii="Arial" w:hAnsi="Arial" w:cs="Arial"/>
        </w:rPr>
        <w:t xml:space="preserve">f </w:t>
      </w:r>
      <w:r w:rsidRPr="00FC7DC8">
        <w:rPr>
          <w:rFonts w:ascii="Arial" w:hAnsi="Arial" w:cs="Arial"/>
        </w:rPr>
        <w:t>control eating but un</w:t>
      </w:r>
      <w:r w:rsidR="009E77D3" w:rsidRPr="00FC7DC8">
        <w:rPr>
          <w:rFonts w:ascii="Arial" w:hAnsi="Arial" w:cs="Arial"/>
        </w:rPr>
        <w:t>li</w:t>
      </w:r>
      <w:r w:rsidRPr="00FC7DC8">
        <w:rPr>
          <w:rFonts w:ascii="Arial" w:hAnsi="Arial" w:cs="Arial"/>
        </w:rPr>
        <w:t xml:space="preserve">ke </w:t>
      </w:r>
      <w:r w:rsidR="00D65372" w:rsidRPr="00FC7DC8">
        <w:rPr>
          <w:rFonts w:ascii="Arial" w:hAnsi="Arial" w:cs="Arial"/>
        </w:rPr>
        <w:t>bulimia</w:t>
      </w:r>
      <w:r w:rsidRPr="00FC7DC8">
        <w:rPr>
          <w:rFonts w:ascii="Arial" w:hAnsi="Arial" w:cs="Arial"/>
        </w:rPr>
        <w:t xml:space="preserve">, </w:t>
      </w:r>
      <w:r w:rsidR="00D65372" w:rsidRPr="00FC7DC8">
        <w:rPr>
          <w:rFonts w:ascii="Arial" w:hAnsi="Arial" w:cs="Arial"/>
        </w:rPr>
        <w:t>patients</w:t>
      </w:r>
      <w:r w:rsidRPr="00FC7DC8">
        <w:rPr>
          <w:rFonts w:ascii="Arial" w:hAnsi="Arial" w:cs="Arial"/>
        </w:rPr>
        <w:t xml:space="preserve"> do not purge after eating but instead continue </w:t>
      </w:r>
      <w:r w:rsidR="00003BDB" w:rsidRPr="00FC7DC8">
        <w:rPr>
          <w:rFonts w:ascii="Arial" w:hAnsi="Arial" w:cs="Arial"/>
        </w:rPr>
        <w:t>until they feel physically uncomfortable despite being full</w:t>
      </w:r>
      <w:r w:rsidRPr="00FC7DC8">
        <w:rPr>
          <w:rFonts w:ascii="Arial" w:hAnsi="Arial" w:cs="Arial"/>
        </w:rPr>
        <w:t>.</w:t>
      </w:r>
      <w:r w:rsidR="0077019E" w:rsidRPr="00FC7DC8">
        <w:rPr>
          <w:rFonts w:ascii="Arial" w:hAnsi="Arial" w:cs="Arial"/>
        </w:rPr>
        <w:t xml:space="preserve"> Binge-eating is the most common type of eating disorder and often leads to weight gain which leads to obesity</w:t>
      </w:r>
      <w:r w:rsidR="00C44DFA" w:rsidRPr="00FC7DC8">
        <w:rPr>
          <w:rFonts w:ascii="Arial" w:hAnsi="Arial" w:cs="Arial"/>
        </w:rPr>
        <w:t>,</w:t>
      </w:r>
      <w:r w:rsidRPr="00FC7DC8">
        <w:rPr>
          <w:rFonts w:ascii="Arial" w:hAnsi="Arial" w:cs="Arial"/>
        </w:rPr>
        <w:t xml:space="preserve"> </w:t>
      </w:r>
      <w:r w:rsidR="00C44DFA" w:rsidRPr="00FC7DC8">
        <w:rPr>
          <w:rFonts w:ascii="Arial" w:hAnsi="Arial" w:cs="Arial"/>
        </w:rPr>
        <w:t xml:space="preserve">(Schaeffer, 2015). </w:t>
      </w:r>
      <w:r w:rsidR="003440FD" w:rsidRPr="00FC7DC8">
        <w:rPr>
          <w:rFonts w:ascii="Arial" w:hAnsi="Arial" w:cs="Arial"/>
        </w:rPr>
        <w:t>Other eating disorders include overeating as a result of other psychological disturbances from events that may trigger stress such as an accident, childbirth, deaths etc.</w:t>
      </w:r>
    </w:p>
    <w:p w14:paraId="6352EBFE" w14:textId="73C000FD" w:rsidR="00CC678A" w:rsidRPr="00FC7DC8" w:rsidRDefault="003324B5" w:rsidP="00CC678A">
      <w:pPr>
        <w:rPr>
          <w:rFonts w:ascii="Arial" w:hAnsi="Arial" w:cs="Arial"/>
          <w:b/>
          <w:bCs/>
        </w:rPr>
      </w:pPr>
      <w:r>
        <w:rPr>
          <w:rFonts w:ascii="Arial" w:hAnsi="Arial" w:cs="Arial"/>
          <w:b/>
          <w:bCs/>
        </w:rPr>
        <w:t>Causes</w:t>
      </w:r>
      <w:r w:rsidR="00CC678A" w:rsidRPr="00FC7DC8">
        <w:rPr>
          <w:rFonts w:ascii="Arial" w:hAnsi="Arial" w:cs="Arial"/>
          <w:b/>
          <w:bCs/>
        </w:rPr>
        <w:t xml:space="preserve"> </w:t>
      </w:r>
      <w:r w:rsidR="00BE56E6">
        <w:rPr>
          <w:rFonts w:ascii="Arial" w:hAnsi="Arial" w:cs="Arial"/>
          <w:b/>
          <w:bCs/>
        </w:rPr>
        <w:t xml:space="preserve">and Signs </w:t>
      </w:r>
      <w:r w:rsidR="00D92806" w:rsidRPr="00FC7DC8">
        <w:rPr>
          <w:rFonts w:ascii="Arial" w:hAnsi="Arial" w:cs="Arial"/>
          <w:b/>
          <w:bCs/>
        </w:rPr>
        <w:t>o</w:t>
      </w:r>
      <w:r w:rsidR="00CC678A" w:rsidRPr="00FC7DC8">
        <w:rPr>
          <w:rFonts w:ascii="Arial" w:hAnsi="Arial" w:cs="Arial"/>
          <w:b/>
          <w:bCs/>
        </w:rPr>
        <w:t xml:space="preserve">f </w:t>
      </w:r>
      <w:r w:rsidR="00D92806" w:rsidRPr="00FC7DC8">
        <w:rPr>
          <w:rFonts w:ascii="Arial" w:hAnsi="Arial" w:cs="Arial"/>
          <w:b/>
          <w:bCs/>
        </w:rPr>
        <w:t>Eating Disorders</w:t>
      </w:r>
    </w:p>
    <w:p w14:paraId="49BACB32" w14:textId="412A05B2" w:rsidR="00650C25" w:rsidRDefault="00D92806" w:rsidP="00650C25">
      <w:pPr>
        <w:rPr>
          <w:rFonts w:ascii="Arial" w:hAnsi="Arial" w:cs="Arial"/>
        </w:rPr>
      </w:pPr>
      <w:r w:rsidRPr="00FC7DC8">
        <w:rPr>
          <w:rFonts w:ascii="Arial" w:hAnsi="Arial" w:cs="Arial"/>
        </w:rPr>
        <w:t xml:space="preserve">Mental health disorders despite the shift of social stigma and advanced studies are not as easy to diagnose as physical health disorders are. Despite this, both types of conditions have an aetiology or what causes them to occur in the human body. </w:t>
      </w:r>
      <w:r w:rsidR="00056D38">
        <w:rPr>
          <w:rFonts w:ascii="Arial" w:hAnsi="Arial" w:cs="Arial"/>
        </w:rPr>
        <w:t xml:space="preserve">Although eating </w:t>
      </w:r>
      <w:r w:rsidR="00056D38">
        <w:rPr>
          <w:rFonts w:ascii="Arial" w:hAnsi="Arial" w:cs="Arial"/>
        </w:rPr>
        <w:lastRenderedPageBreak/>
        <w:t>disorders do not have a direct cause, there are factors that can cause an eating disorder and these can fall under the following categories: biological, psychological and social factors. Biological factors of an eating disorder include</w:t>
      </w:r>
      <w:r w:rsidR="00650C25" w:rsidRPr="00650C25">
        <w:t xml:space="preserve"> </w:t>
      </w:r>
      <w:r w:rsidR="00650C25" w:rsidRPr="00650C25">
        <w:rPr>
          <w:rFonts w:ascii="Arial" w:hAnsi="Arial" w:cs="Arial"/>
        </w:rPr>
        <w:t>genetics, inflammation and infections and gut health for example having an underactive thyroid. Psychological factors that can cause an eating disorder include perfectionist tendencies which is more common in anorexia, concerns about body image and OCD thoughts and behaviour. The social factors are cultural beauty standards, social media use and the pressures from family and society</w:t>
      </w:r>
      <w:r w:rsidR="00992AE0">
        <w:rPr>
          <w:rFonts w:ascii="Arial" w:hAnsi="Arial" w:cs="Arial"/>
        </w:rPr>
        <w:t>, (</w:t>
      </w:r>
      <w:r w:rsidR="009632D6">
        <w:rPr>
          <w:rFonts w:ascii="Arial" w:hAnsi="Arial" w:cs="Arial"/>
        </w:rPr>
        <w:t>Chandra, 2021</w:t>
      </w:r>
      <w:r w:rsidR="00992AE0">
        <w:rPr>
          <w:rFonts w:ascii="Arial" w:hAnsi="Arial" w:cs="Arial"/>
        </w:rPr>
        <w:t>).</w:t>
      </w:r>
    </w:p>
    <w:p w14:paraId="2A28931F" w14:textId="7A0A45FE" w:rsidR="00CC678A" w:rsidRPr="00FC7DC8" w:rsidRDefault="00BE56E6" w:rsidP="00CC678A">
      <w:pPr>
        <w:rPr>
          <w:rFonts w:ascii="Arial" w:hAnsi="Arial" w:cs="Arial"/>
        </w:rPr>
      </w:pPr>
      <w:r>
        <w:rPr>
          <w:rFonts w:ascii="Arial" w:hAnsi="Arial" w:cs="Arial"/>
        </w:rPr>
        <w:t>Alongside its causes, t</w:t>
      </w:r>
      <w:r w:rsidR="00BD03B4" w:rsidRPr="00FC7DC8">
        <w:rPr>
          <w:rFonts w:ascii="Arial" w:hAnsi="Arial" w:cs="Arial"/>
        </w:rPr>
        <w:t>here are several signs of an eating disorder that is present or developing</w:t>
      </w:r>
      <w:r w:rsidR="00056D38">
        <w:rPr>
          <w:rFonts w:ascii="Arial" w:hAnsi="Arial" w:cs="Arial"/>
        </w:rPr>
        <w:t xml:space="preserve">. </w:t>
      </w:r>
      <w:r w:rsidR="005477E8" w:rsidRPr="005477E8">
        <w:rPr>
          <w:rFonts w:ascii="Arial" w:hAnsi="Arial" w:cs="Arial"/>
        </w:rPr>
        <w:t>Signs and symptoms of eating disorders can be put into subcategories: physical, behavioural and emotional. Physical signs include</w:t>
      </w:r>
      <w:r w:rsidR="000668F2" w:rsidRPr="000668F2">
        <w:t xml:space="preserve"> </w:t>
      </w:r>
      <w:r w:rsidR="000668F2" w:rsidRPr="000668F2">
        <w:rPr>
          <w:rFonts w:ascii="Arial" w:hAnsi="Arial" w:cs="Arial"/>
        </w:rPr>
        <w:t>yellow skin</w:t>
      </w:r>
      <w:r w:rsidR="000668F2">
        <w:rPr>
          <w:rFonts w:ascii="Arial" w:hAnsi="Arial" w:cs="Arial"/>
        </w:rPr>
        <w:t>,</w:t>
      </w:r>
      <w:r w:rsidR="005477E8" w:rsidRPr="005477E8">
        <w:rPr>
          <w:rFonts w:ascii="Arial" w:hAnsi="Arial" w:cs="Arial"/>
        </w:rPr>
        <w:t xml:space="preserve"> weight fluctuation, constipation, acid reflux, missed periods, dizziness, and fatigue. Behavioural factors include dieting, picky or fussy eating, skipping meals and restricting of the diet for example becoming vegan or cancelling out dairy or carb intake due to its high fat content especially those with anorexia. Emotional symptoms include not extreme mood swings and not being comfortable to eat in front of other or in public spaces such as restaurants</w:t>
      </w:r>
      <w:r w:rsidR="005477E8">
        <w:rPr>
          <w:rFonts w:ascii="Arial" w:hAnsi="Arial" w:cs="Arial"/>
        </w:rPr>
        <w:t xml:space="preserve"> which is also a common sign of anorexia, </w:t>
      </w:r>
      <w:r w:rsidR="005477E8" w:rsidRPr="005477E8">
        <w:rPr>
          <w:rFonts w:ascii="Arial" w:hAnsi="Arial" w:cs="Arial"/>
        </w:rPr>
        <w:t>(Renzoni, 2018)</w:t>
      </w:r>
      <w:r w:rsidR="005477E8">
        <w:rPr>
          <w:rFonts w:ascii="Arial" w:hAnsi="Arial" w:cs="Arial"/>
        </w:rPr>
        <w:t>.</w:t>
      </w:r>
    </w:p>
    <w:p w14:paraId="71A0DAEF" w14:textId="2741B1F3" w:rsidR="00CC678A" w:rsidRPr="00FC7DC8" w:rsidRDefault="00CE23F4" w:rsidP="00CC678A">
      <w:pPr>
        <w:rPr>
          <w:rFonts w:ascii="Arial" w:hAnsi="Arial" w:cs="Arial"/>
        </w:rPr>
      </w:pPr>
      <w:r w:rsidRPr="00FC7DC8">
        <w:rPr>
          <w:rFonts w:ascii="Arial" w:hAnsi="Arial" w:cs="Arial"/>
          <w:b/>
          <w:bCs/>
        </w:rPr>
        <w:t xml:space="preserve">Historical and Current Treatments </w:t>
      </w:r>
    </w:p>
    <w:p w14:paraId="45116FE5" w14:textId="774C6A67" w:rsidR="004B42E0" w:rsidRDefault="00F324E8">
      <w:pPr>
        <w:rPr>
          <w:rFonts w:ascii="Arial" w:hAnsi="Arial" w:cs="Arial"/>
        </w:rPr>
      </w:pPr>
      <w:r>
        <w:rPr>
          <w:rFonts w:ascii="Arial" w:hAnsi="Arial" w:cs="Arial"/>
        </w:rPr>
        <w:t>T</w:t>
      </w:r>
      <w:r w:rsidR="009C7C29" w:rsidRPr="00FC7DC8">
        <w:rPr>
          <w:rFonts w:ascii="Arial" w:hAnsi="Arial" w:cs="Arial"/>
        </w:rPr>
        <w:t>reatments used for eating di</w:t>
      </w:r>
      <w:r w:rsidR="00975C37" w:rsidRPr="00FC7DC8">
        <w:rPr>
          <w:rFonts w:ascii="Arial" w:hAnsi="Arial" w:cs="Arial"/>
        </w:rPr>
        <w:t>sor</w:t>
      </w:r>
      <w:r w:rsidR="009C7C29" w:rsidRPr="00FC7DC8">
        <w:rPr>
          <w:rFonts w:ascii="Arial" w:hAnsi="Arial" w:cs="Arial"/>
        </w:rPr>
        <w:t>ders have changed drastically over the last centuries as science and technology has evolved in the world of medicine</w:t>
      </w:r>
      <w:r>
        <w:rPr>
          <w:rFonts w:ascii="Arial" w:hAnsi="Arial" w:cs="Arial"/>
        </w:rPr>
        <w:t xml:space="preserve"> leading to the change in both past and present services for support. </w:t>
      </w:r>
      <w:r w:rsidR="003E77B4" w:rsidRPr="003E77B4">
        <w:rPr>
          <w:rFonts w:ascii="Arial" w:hAnsi="Arial" w:cs="Arial"/>
        </w:rPr>
        <w:t>During the 12th and 13th centuries, self-starvation was considered as a normal and common practice as it was seen as a religious act rather than an eating disorder</w:t>
      </w:r>
      <w:r w:rsidR="00AC2993">
        <w:rPr>
          <w:rFonts w:ascii="Arial" w:hAnsi="Arial" w:cs="Arial"/>
        </w:rPr>
        <w:t xml:space="preserve">, </w:t>
      </w:r>
      <w:r w:rsidR="00AC2993" w:rsidRPr="00AC2993">
        <w:rPr>
          <w:rFonts w:ascii="Arial" w:hAnsi="Arial" w:cs="Arial"/>
        </w:rPr>
        <w:t>(Deans, 2011)</w:t>
      </w:r>
      <w:r w:rsidR="00AC2993">
        <w:rPr>
          <w:rFonts w:ascii="Arial" w:hAnsi="Arial" w:cs="Arial"/>
        </w:rPr>
        <w:t xml:space="preserve">. </w:t>
      </w:r>
      <w:r w:rsidR="003E77B4" w:rsidRPr="003E77B4">
        <w:rPr>
          <w:rFonts w:ascii="Arial" w:hAnsi="Arial" w:cs="Arial"/>
        </w:rPr>
        <w:t>In the 1900s, parentectomy which is the removal of a child from their parents was considered an appropriate form of treatment. During the early 20th century, eating disorders were thought to be caused by problems with the endocrine system so patients were treated with prescribed pituitary hormones. Appropriate treatment started being offered in the 1930s as eating disorders shifted from a purely medical model to a psychological focus</w:t>
      </w:r>
      <w:r w:rsidR="00F53969">
        <w:rPr>
          <w:rFonts w:ascii="Arial" w:hAnsi="Arial" w:cs="Arial"/>
        </w:rPr>
        <w:t xml:space="preserve">, </w:t>
      </w:r>
      <w:r w:rsidR="00F53969" w:rsidRPr="00F53969">
        <w:rPr>
          <w:rFonts w:ascii="Arial" w:hAnsi="Arial" w:cs="Arial"/>
        </w:rPr>
        <w:t>(Strum, 2019)</w:t>
      </w:r>
      <w:r w:rsidR="00F53969">
        <w:rPr>
          <w:rFonts w:ascii="Arial" w:hAnsi="Arial" w:cs="Arial"/>
        </w:rPr>
        <w:t>.</w:t>
      </w:r>
    </w:p>
    <w:p w14:paraId="536BA609" w14:textId="766E11E1" w:rsidR="00C57D03" w:rsidRPr="00FC7DC8" w:rsidRDefault="003E77B4" w:rsidP="006B236C">
      <w:pPr>
        <w:rPr>
          <w:rFonts w:ascii="Arial" w:hAnsi="Arial" w:cs="Arial"/>
        </w:rPr>
      </w:pPr>
      <w:r w:rsidRPr="003E77B4">
        <w:rPr>
          <w:rFonts w:ascii="Arial" w:hAnsi="Arial" w:cs="Arial"/>
        </w:rPr>
        <w:t xml:space="preserve">In regard to contemporary treatments, </w:t>
      </w:r>
      <w:r w:rsidR="004B42E0">
        <w:rPr>
          <w:rFonts w:ascii="Arial" w:hAnsi="Arial" w:cs="Arial"/>
        </w:rPr>
        <w:t>many options are available</w:t>
      </w:r>
      <w:r w:rsidRPr="003E77B4">
        <w:rPr>
          <w:rFonts w:ascii="Arial" w:hAnsi="Arial" w:cs="Arial"/>
        </w:rPr>
        <w:t xml:space="preserve">. </w:t>
      </w:r>
      <w:r w:rsidR="00FB2565">
        <w:rPr>
          <w:rFonts w:ascii="Arial" w:hAnsi="Arial" w:cs="Arial"/>
        </w:rPr>
        <w:t>Approximately 1/2</w:t>
      </w:r>
      <w:r w:rsidRPr="003E77B4">
        <w:rPr>
          <w:rFonts w:ascii="Arial" w:hAnsi="Arial" w:cs="Arial"/>
        </w:rPr>
        <w:t xml:space="preserve"> of people with bulimia nervosa or binge eating disorder </w:t>
      </w:r>
      <w:r w:rsidR="006A11EE">
        <w:rPr>
          <w:rFonts w:ascii="Arial" w:hAnsi="Arial" w:cs="Arial"/>
        </w:rPr>
        <w:t>recover fully</w:t>
      </w:r>
      <w:r w:rsidRPr="003E77B4">
        <w:rPr>
          <w:rFonts w:ascii="Arial" w:hAnsi="Arial" w:cs="Arial"/>
        </w:rPr>
        <w:t xml:space="preserve"> with </w:t>
      </w:r>
      <w:r w:rsidR="004B42E0">
        <w:rPr>
          <w:rFonts w:ascii="Arial" w:hAnsi="Arial" w:cs="Arial"/>
        </w:rPr>
        <w:t xml:space="preserve">diet advice and cognitive behavioural therapy. </w:t>
      </w:r>
      <w:r w:rsidR="004B42E0" w:rsidRPr="004B42E0">
        <w:rPr>
          <w:rFonts w:ascii="Arial" w:hAnsi="Arial" w:cs="Arial"/>
        </w:rPr>
        <w:t xml:space="preserve">The NHS offer treatment such as certain complementary therapies which is a less holistic approach and one that is available to the public. Present </w:t>
      </w:r>
      <w:r w:rsidR="004B42E0">
        <w:rPr>
          <w:rFonts w:ascii="Arial" w:hAnsi="Arial" w:cs="Arial"/>
        </w:rPr>
        <w:t>contemporary treatments</w:t>
      </w:r>
      <w:r w:rsidR="004B42E0" w:rsidRPr="004B42E0">
        <w:rPr>
          <w:rFonts w:ascii="Arial" w:hAnsi="Arial" w:cs="Arial"/>
        </w:rPr>
        <w:t xml:space="preserve"> include acceptance and commitment therapy, nutrition counselling, cognitive behavioural therapy and cognitive remediation therapy, (NHS, 2021). Although hypnotherapy is not offered by the NHS, it is another treatment that has been said to help and can be set via GP consultations.</w:t>
      </w:r>
      <w:r w:rsidR="004B42E0">
        <w:rPr>
          <w:rFonts w:ascii="Arial" w:hAnsi="Arial" w:cs="Arial"/>
        </w:rPr>
        <w:t xml:space="preserve"> </w:t>
      </w:r>
      <w:r w:rsidR="008B3C29" w:rsidRPr="00FC7DC8">
        <w:rPr>
          <w:rFonts w:ascii="Arial" w:hAnsi="Arial" w:cs="Arial"/>
        </w:rPr>
        <w:t>Medication is another widely used mainstream treatment for a majority of mental health disorders, eating disorders being no exception. Oral drugs such as</w:t>
      </w:r>
      <w:r w:rsidR="00056D38">
        <w:rPr>
          <w:rFonts w:ascii="Arial" w:hAnsi="Arial" w:cs="Arial"/>
        </w:rPr>
        <w:t xml:space="preserve"> anti-depressants are often prescribed as a lot of eating disorders stem from depression or share symptoms with</w:t>
      </w:r>
      <w:r w:rsidR="00B37C89">
        <w:rPr>
          <w:rFonts w:ascii="Arial" w:hAnsi="Arial" w:cs="Arial"/>
        </w:rPr>
        <w:t xml:space="preserve"> </w:t>
      </w:r>
      <w:r w:rsidR="00056D38">
        <w:rPr>
          <w:rFonts w:ascii="Arial" w:hAnsi="Arial" w:cs="Arial"/>
        </w:rPr>
        <w:t>depression such as stress and over-eating</w:t>
      </w:r>
      <w:r w:rsidR="00B37C89">
        <w:rPr>
          <w:rFonts w:ascii="Arial" w:hAnsi="Arial" w:cs="Arial"/>
        </w:rPr>
        <w:t xml:space="preserve">. </w:t>
      </w:r>
      <w:r w:rsidR="00C57D03">
        <w:rPr>
          <w:rFonts w:ascii="Arial" w:hAnsi="Arial" w:cs="Arial"/>
        </w:rPr>
        <w:t>Despite this, negative</w:t>
      </w:r>
      <w:r w:rsidR="005E018F">
        <w:rPr>
          <w:rFonts w:ascii="Arial" w:hAnsi="Arial" w:cs="Arial"/>
        </w:rPr>
        <w:t xml:space="preserve"> side effects </w:t>
      </w:r>
      <w:r w:rsidR="00C57D03">
        <w:rPr>
          <w:rFonts w:ascii="Arial" w:hAnsi="Arial" w:cs="Arial"/>
        </w:rPr>
        <w:t>of using anti-depressants include</w:t>
      </w:r>
      <w:r w:rsidR="005E018F">
        <w:rPr>
          <w:rFonts w:ascii="Arial" w:hAnsi="Arial" w:cs="Arial"/>
        </w:rPr>
        <w:t xml:space="preserve"> constipation, blurred vision, anxiety, insomnia, dry mouth and fatigue, </w:t>
      </w:r>
      <w:r w:rsidR="005E018F" w:rsidRPr="005E018F">
        <w:rPr>
          <w:rFonts w:ascii="Arial" w:hAnsi="Arial" w:cs="Arial"/>
        </w:rPr>
        <w:t>(Schimelpfening, 2020)</w:t>
      </w:r>
      <w:r w:rsidR="005E018F">
        <w:rPr>
          <w:rFonts w:ascii="Arial" w:hAnsi="Arial" w:cs="Arial"/>
        </w:rPr>
        <w:t>.</w:t>
      </w:r>
      <w:r w:rsidR="004B42E0">
        <w:rPr>
          <w:rFonts w:ascii="Arial" w:hAnsi="Arial" w:cs="Arial"/>
        </w:rPr>
        <w:t xml:space="preserve"> </w:t>
      </w:r>
      <w:r w:rsidR="006B236C" w:rsidRPr="006B236C">
        <w:rPr>
          <w:rFonts w:ascii="Arial" w:hAnsi="Arial" w:cs="Arial"/>
        </w:rPr>
        <w:t>Organisations such as Priory Group, Mental Health Foundation and CHAT also offer support through self-help resources such as helplines operating every day of the year, (CHAT, 2014).</w:t>
      </w:r>
      <w:r w:rsidR="006B236C">
        <w:rPr>
          <w:rFonts w:ascii="Arial" w:hAnsi="Arial" w:cs="Arial"/>
        </w:rPr>
        <w:t xml:space="preserve"> Despite the present services that are available, negatives to this that according to research </w:t>
      </w:r>
      <w:r w:rsidR="008D24B9">
        <w:rPr>
          <w:rFonts w:ascii="Arial" w:hAnsi="Arial" w:cs="Arial"/>
        </w:rPr>
        <w:t>it takes more than 8 weeks for 1/5</w:t>
      </w:r>
      <w:r w:rsidR="006B236C" w:rsidRPr="006B236C">
        <w:rPr>
          <w:rFonts w:ascii="Arial" w:hAnsi="Arial" w:cs="Arial"/>
        </w:rPr>
        <w:t xml:space="preserve"> of UK services to arrange an initial assessment for eating disorder support. </w:t>
      </w:r>
      <w:r w:rsidR="006B236C">
        <w:rPr>
          <w:rFonts w:ascii="Arial" w:hAnsi="Arial" w:cs="Arial"/>
        </w:rPr>
        <w:t xml:space="preserve">Furthermore, </w:t>
      </w:r>
      <w:r w:rsidR="006B236C" w:rsidRPr="006B236C">
        <w:rPr>
          <w:rFonts w:ascii="Arial" w:hAnsi="Arial" w:cs="Arial"/>
        </w:rPr>
        <w:t>10% of services</w:t>
      </w:r>
      <w:r w:rsidR="008D24B9">
        <w:rPr>
          <w:rFonts w:ascii="Arial" w:hAnsi="Arial" w:cs="Arial"/>
        </w:rPr>
        <w:t xml:space="preserve"> takes the same time</w:t>
      </w:r>
      <w:r w:rsidR="006B236C" w:rsidRPr="006B236C">
        <w:rPr>
          <w:rFonts w:ascii="Arial" w:hAnsi="Arial" w:cs="Arial"/>
        </w:rPr>
        <w:t xml:space="preserve"> between the initial assessment and eating disorder treatment</w:t>
      </w:r>
      <w:r w:rsidR="006B236C">
        <w:rPr>
          <w:rFonts w:ascii="Arial" w:hAnsi="Arial" w:cs="Arial"/>
        </w:rPr>
        <w:t xml:space="preserve"> which can discourage a patient from seeking help. </w:t>
      </w:r>
      <w:r w:rsidR="008D24B9">
        <w:rPr>
          <w:rFonts w:ascii="Arial" w:hAnsi="Arial" w:cs="Arial"/>
        </w:rPr>
        <w:t>According to</w:t>
      </w:r>
      <w:r w:rsidR="006B236C" w:rsidRPr="006B236C">
        <w:rPr>
          <w:rFonts w:ascii="Arial" w:hAnsi="Arial" w:cs="Arial"/>
        </w:rPr>
        <w:t xml:space="preserve"> a </w:t>
      </w:r>
      <w:r w:rsidR="006B236C" w:rsidRPr="006B236C">
        <w:rPr>
          <w:rFonts w:ascii="Arial" w:hAnsi="Arial" w:cs="Arial"/>
        </w:rPr>
        <w:lastRenderedPageBreak/>
        <w:t xml:space="preserve">2008 survey, only 15% </w:t>
      </w:r>
      <w:r w:rsidR="008D24B9">
        <w:rPr>
          <w:rFonts w:ascii="Arial" w:hAnsi="Arial" w:cs="Arial"/>
        </w:rPr>
        <w:t>agreed that UK GPs offered adequate support and understood eating disorders</w:t>
      </w:r>
      <w:r w:rsidR="006B236C" w:rsidRPr="006B236C">
        <w:rPr>
          <w:rFonts w:ascii="Arial" w:hAnsi="Arial" w:cs="Arial"/>
        </w:rPr>
        <w:t>, (MacKey, 2021).</w:t>
      </w:r>
    </w:p>
    <w:p w14:paraId="3382800E" w14:textId="2D1E4AF2" w:rsidR="00BF268D" w:rsidRPr="00FC7DC8" w:rsidRDefault="00016EEE" w:rsidP="00BF268D">
      <w:pPr>
        <w:rPr>
          <w:rFonts w:ascii="Arial" w:hAnsi="Arial" w:cs="Arial"/>
          <w:b/>
          <w:bCs/>
        </w:rPr>
      </w:pPr>
      <w:r w:rsidRPr="00FC7DC8">
        <w:rPr>
          <w:rFonts w:ascii="Arial" w:hAnsi="Arial" w:cs="Arial"/>
          <w:b/>
          <w:bCs/>
        </w:rPr>
        <w:t>Case Study</w:t>
      </w:r>
    </w:p>
    <w:p w14:paraId="4DEC2E75" w14:textId="7126109C" w:rsidR="003907B3" w:rsidRPr="00FC7DC8" w:rsidRDefault="000324EA" w:rsidP="00BF268D">
      <w:pPr>
        <w:rPr>
          <w:rFonts w:ascii="Arial" w:hAnsi="Arial" w:cs="Arial"/>
        </w:rPr>
      </w:pPr>
      <w:r>
        <w:rPr>
          <w:rFonts w:ascii="Arial" w:hAnsi="Arial" w:cs="Arial"/>
        </w:rPr>
        <w:t xml:space="preserve">One case study on eating disorders was Laura’s case. </w:t>
      </w:r>
      <w:r w:rsidR="007901C9">
        <w:rPr>
          <w:rFonts w:ascii="Arial" w:hAnsi="Arial" w:cs="Arial"/>
        </w:rPr>
        <w:t>Laura began developing anorexia at age thirteen</w:t>
      </w:r>
      <w:r w:rsidR="00322BAC">
        <w:rPr>
          <w:rFonts w:ascii="Arial" w:hAnsi="Arial" w:cs="Arial"/>
        </w:rPr>
        <w:t xml:space="preserve"> shortly</w:t>
      </w:r>
      <w:r w:rsidR="007901C9">
        <w:rPr>
          <w:rFonts w:ascii="Arial" w:hAnsi="Arial" w:cs="Arial"/>
        </w:rPr>
        <w:t xml:space="preserve"> after the passing of her grandmother</w:t>
      </w:r>
      <w:r w:rsidR="00322BAC">
        <w:rPr>
          <w:rFonts w:ascii="Arial" w:hAnsi="Arial" w:cs="Arial"/>
        </w:rPr>
        <w:t xml:space="preserve">. Due to her close relationship with her grandmother, after her death self-hatred and depression sparked within Laura which </w:t>
      </w:r>
      <w:r w:rsidR="00322BAC" w:rsidRPr="00DC23A8">
        <w:rPr>
          <w:rFonts w:ascii="Arial" w:hAnsi="Arial" w:cs="Arial"/>
        </w:rPr>
        <w:t>led</w:t>
      </w:r>
      <w:r w:rsidR="00DC23A8" w:rsidRPr="00DC23A8">
        <w:rPr>
          <w:rFonts w:ascii="Arial" w:hAnsi="Arial" w:cs="Arial"/>
        </w:rPr>
        <w:t xml:space="preserve"> to the development of </w:t>
      </w:r>
      <w:r w:rsidR="00322BAC">
        <w:rPr>
          <w:rFonts w:ascii="Arial" w:hAnsi="Arial" w:cs="Arial"/>
        </w:rPr>
        <w:t>the</w:t>
      </w:r>
      <w:r w:rsidR="00DC23A8" w:rsidRPr="00DC23A8">
        <w:rPr>
          <w:rFonts w:ascii="Arial" w:hAnsi="Arial" w:cs="Arial"/>
        </w:rPr>
        <w:t xml:space="preserve"> eating disorder</w:t>
      </w:r>
      <w:r w:rsidR="00322BAC">
        <w:rPr>
          <w:rFonts w:ascii="Arial" w:hAnsi="Arial" w:cs="Arial"/>
        </w:rPr>
        <w:t xml:space="preserve"> and the beginning of her case. Laura’s case reads that she was also a v</w:t>
      </w:r>
      <w:r w:rsidR="00DC23A8" w:rsidRPr="00DC23A8">
        <w:rPr>
          <w:rFonts w:ascii="Arial" w:hAnsi="Arial" w:cs="Arial"/>
        </w:rPr>
        <w:t>ictim of bullying as family members and</w:t>
      </w:r>
      <w:r w:rsidR="00A92C63">
        <w:rPr>
          <w:rFonts w:ascii="Arial" w:hAnsi="Arial" w:cs="Arial"/>
        </w:rPr>
        <w:t xml:space="preserve"> even</w:t>
      </w:r>
      <w:r w:rsidR="00DC23A8" w:rsidRPr="00DC23A8">
        <w:rPr>
          <w:rFonts w:ascii="Arial" w:hAnsi="Arial" w:cs="Arial"/>
        </w:rPr>
        <w:t xml:space="preserve"> children </w:t>
      </w:r>
      <w:r w:rsidR="00A92C63">
        <w:rPr>
          <w:rFonts w:ascii="Arial" w:hAnsi="Arial" w:cs="Arial"/>
        </w:rPr>
        <w:t>at</w:t>
      </w:r>
      <w:r w:rsidR="00DC23A8" w:rsidRPr="00DC23A8">
        <w:rPr>
          <w:rFonts w:ascii="Arial" w:hAnsi="Arial" w:cs="Arial"/>
        </w:rPr>
        <w:t xml:space="preserve"> her school commented on her weight describing her as ‘chubby’ and should be ‘put on a diet’</w:t>
      </w:r>
      <w:r w:rsidR="00A92C63">
        <w:rPr>
          <w:rFonts w:ascii="Arial" w:hAnsi="Arial" w:cs="Arial"/>
        </w:rPr>
        <w:t xml:space="preserve">. </w:t>
      </w:r>
      <w:r w:rsidR="00DC23A8" w:rsidRPr="00DC23A8">
        <w:rPr>
          <w:rFonts w:ascii="Arial" w:hAnsi="Arial" w:cs="Arial"/>
        </w:rPr>
        <w:t>She was among 10% of 725,000 brits with eating disorders who suffered from anorexia according to a 2015 report Beating Eating Disorders (B-EAT)</w:t>
      </w:r>
      <w:r w:rsidR="00A92C63">
        <w:rPr>
          <w:rFonts w:ascii="Arial" w:hAnsi="Arial" w:cs="Arial"/>
        </w:rPr>
        <w:t xml:space="preserve">, </w:t>
      </w:r>
      <w:r w:rsidR="007901C9" w:rsidRPr="007901C9">
        <w:rPr>
          <w:rFonts w:ascii="Arial" w:hAnsi="Arial" w:cs="Arial"/>
        </w:rPr>
        <w:t>(Debby, 2015)</w:t>
      </w:r>
      <w:r w:rsidR="00A92C63">
        <w:rPr>
          <w:rFonts w:ascii="Arial" w:hAnsi="Arial" w:cs="Arial"/>
        </w:rPr>
        <w:t>.</w:t>
      </w:r>
    </w:p>
    <w:p w14:paraId="6984F9B6" w14:textId="5B84C689" w:rsidR="00AC13E8" w:rsidRPr="00FC7DC8" w:rsidRDefault="00D7323A" w:rsidP="00B935BD">
      <w:pPr>
        <w:rPr>
          <w:rFonts w:ascii="Arial" w:hAnsi="Arial" w:cs="Arial"/>
        </w:rPr>
      </w:pPr>
      <w:r>
        <w:rPr>
          <w:rFonts w:ascii="Arial" w:hAnsi="Arial" w:cs="Arial"/>
        </w:rPr>
        <w:t>Eating disorders</w:t>
      </w:r>
      <w:r w:rsidR="00A0234F" w:rsidRPr="00A0234F">
        <w:rPr>
          <w:rFonts w:ascii="Arial" w:hAnsi="Arial" w:cs="Arial"/>
        </w:rPr>
        <w:t xml:space="preserve"> affect approximately 8% of the UK population</w:t>
      </w:r>
      <w:r>
        <w:rPr>
          <w:rFonts w:ascii="Arial" w:hAnsi="Arial" w:cs="Arial"/>
        </w:rPr>
        <w:t xml:space="preserve"> and</w:t>
      </w:r>
      <w:r w:rsidR="00A0234F" w:rsidRPr="00A0234F">
        <w:rPr>
          <w:rFonts w:ascii="Arial" w:hAnsi="Arial" w:cs="Arial"/>
        </w:rPr>
        <w:t xml:space="preserve"> are serious mental health disorders that affect the body’s ability to intake the right amount of nutrition because of one’s thoughts about food. </w:t>
      </w:r>
      <w:r w:rsidR="00AC13E8">
        <w:rPr>
          <w:rFonts w:ascii="Arial" w:hAnsi="Arial" w:cs="Arial"/>
        </w:rPr>
        <w:t xml:space="preserve">The Mental Health Act 1983 was passed by the UK Parliament which </w:t>
      </w:r>
      <w:r w:rsidR="00F92D7F">
        <w:rPr>
          <w:rFonts w:ascii="Arial" w:hAnsi="Arial" w:cs="Arial"/>
        </w:rPr>
        <w:t>‘</w:t>
      </w:r>
      <w:r w:rsidR="00AC13E8" w:rsidRPr="00AC13E8">
        <w:rPr>
          <w:rFonts w:ascii="Arial" w:hAnsi="Arial" w:cs="Arial"/>
        </w:rPr>
        <w:t>covers the reception, care and treatment of mentally disordered people, the management of their property and other related matters, forming part of the mental health law for the people in England and Wales</w:t>
      </w:r>
      <w:r w:rsidR="00F92D7F">
        <w:rPr>
          <w:rFonts w:ascii="Arial" w:hAnsi="Arial" w:cs="Arial"/>
        </w:rPr>
        <w:t xml:space="preserve">’, </w:t>
      </w:r>
      <w:r w:rsidR="00F92D7F" w:rsidRPr="00F92D7F">
        <w:rPr>
          <w:rFonts w:ascii="Arial" w:hAnsi="Arial" w:cs="Arial"/>
        </w:rPr>
        <w:t>(Gov.UK, 1983)</w:t>
      </w:r>
      <w:r w:rsidR="00F92D7F">
        <w:rPr>
          <w:rFonts w:ascii="Arial" w:hAnsi="Arial" w:cs="Arial"/>
        </w:rPr>
        <w:t>.</w:t>
      </w:r>
    </w:p>
    <w:p w14:paraId="0A73CDB0" w14:textId="54FFD71B" w:rsidR="00BF268D" w:rsidRPr="00FC7DC8" w:rsidRDefault="00B44D79" w:rsidP="00BF268D">
      <w:pPr>
        <w:rPr>
          <w:rFonts w:ascii="Arial" w:hAnsi="Arial" w:cs="Arial"/>
        </w:rPr>
      </w:pPr>
      <w:r w:rsidRPr="00FC7DC8">
        <w:rPr>
          <w:rFonts w:ascii="Arial" w:hAnsi="Arial" w:cs="Arial"/>
          <w:b/>
          <w:bCs/>
        </w:rPr>
        <w:t xml:space="preserve">Recommendations </w:t>
      </w:r>
    </w:p>
    <w:p w14:paraId="54AD4F26" w14:textId="5FDD3059" w:rsidR="00E6377C" w:rsidRPr="00FC7DC8" w:rsidRDefault="00E6377C" w:rsidP="004A262D">
      <w:pPr>
        <w:rPr>
          <w:rFonts w:ascii="Arial" w:hAnsi="Arial" w:cs="Arial"/>
        </w:rPr>
      </w:pPr>
      <w:r w:rsidRPr="00FC7DC8">
        <w:rPr>
          <w:rFonts w:ascii="Arial" w:hAnsi="Arial" w:cs="Arial"/>
        </w:rPr>
        <w:t>Despite the</w:t>
      </w:r>
      <w:r w:rsidR="008C6524" w:rsidRPr="00FC7DC8">
        <w:rPr>
          <w:rFonts w:ascii="Arial" w:hAnsi="Arial" w:cs="Arial"/>
        </w:rPr>
        <w:t>re being</w:t>
      </w:r>
      <w:r w:rsidRPr="00FC7DC8">
        <w:rPr>
          <w:rFonts w:ascii="Arial" w:hAnsi="Arial" w:cs="Arial"/>
        </w:rPr>
        <w:t xml:space="preserve"> multiple health services</w:t>
      </w:r>
      <w:r w:rsidR="008C6524" w:rsidRPr="00FC7DC8">
        <w:rPr>
          <w:rFonts w:ascii="Arial" w:hAnsi="Arial" w:cs="Arial"/>
        </w:rPr>
        <w:t xml:space="preserve">, </w:t>
      </w:r>
      <w:r w:rsidRPr="00FC7DC8">
        <w:rPr>
          <w:rFonts w:ascii="Arial" w:hAnsi="Arial" w:cs="Arial"/>
        </w:rPr>
        <w:t>systems</w:t>
      </w:r>
      <w:r w:rsidR="008C6524" w:rsidRPr="00FC7DC8">
        <w:rPr>
          <w:rFonts w:ascii="Arial" w:hAnsi="Arial" w:cs="Arial"/>
        </w:rPr>
        <w:t>, organisations and charities available to the public for those that are suffering from mental health disorders, the burden still remains</w:t>
      </w:r>
      <w:r w:rsidR="009E2213" w:rsidRPr="00FC7DC8">
        <w:rPr>
          <w:rFonts w:ascii="Arial" w:hAnsi="Arial" w:cs="Arial"/>
        </w:rPr>
        <w:t xml:space="preserve"> as patients haven’t been shown to respond too well to these</w:t>
      </w:r>
      <w:r w:rsidR="00A564E7" w:rsidRPr="00FC7DC8">
        <w:rPr>
          <w:rFonts w:ascii="Arial" w:hAnsi="Arial" w:cs="Arial"/>
        </w:rPr>
        <w:t xml:space="preserve"> recommendations</w:t>
      </w:r>
      <w:r w:rsidR="009E2213" w:rsidRPr="00FC7DC8">
        <w:rPr>
          <w:rFonts w:ascii="Arial" w:hAnsi="Arial" w:cs="Arial"/>
        </w:rPr>
        <w:t>.</w:t>
      </w:r>
      <w:r w:rsidR="008C6524" w:rsidRPr="00FC7DC8">
        <w:rPr>
          <w:rFonts w:ascii="Arial" w:hAnsi="Arial" w:cs="Arial"/>
        </w:rPr>
        <w:t xml:space="preserve"> </w:t>
      </w:r>
      <w:r w:rsidR="009E2213" w:rsidRPr="00FC7DC8">
        <w:rPr>
          <w:rFonts w:ascii="Arial" w:hAnsi="Arial" w:cs="Arial"/>
        </w:rPr>
        <w:t>Many</w:t>
      </w:r>
      <w:r w:rsidR="008C6524" w:rsidRPr="00FC7DC8">
        <w:rPr>
          <w:rFonts w:ascii="Arial" w:hAnsi="Arial" w:cs="Arial"/>
        </w:rPr>
        <w:t xml:space="preserve"> </w:t>
      </w:r>
      <w:r w:rsidR="00A564E7" w:rsidRPr="00FC7DC8">
        <w:rPr>
          <w:rFonts w:ascii="Arial" w:hAnsi="Arial" w:cs="Arial"/>
        </w:rPr>
        <w:t>victims of mental health disorders like eating disorders</w:t>
      </w:r>
      <w:r w:rsidR="009E2213" w:rsidRPr="00FC7DC8">
        <w:rPr>
          <w:rFonts w:ascii="Arial" w:hAnsi="Arial" w:cs="Arial"/>
        </w:rPr>
        <w:t>, especially in countries of lower income, 85%</w:t>
      </w:r>
      <w:r w:rsidR="008C6524" w:rsidRPr="00FC7DC8">
        <w:rPr>
          <w:rFonts w:ascii="Arial" w:hAnsi="Arial" w:cs="Arial"/>
        </w:rPr>
        <w:t xml:space="preserve"> are not aware of the support that is available to them. Furthermore, </w:t>
      </w:r>
      <w:r w:rsidR="00C77D40" w:rsidRPr="00FC7DC8">
        <w:rPr>
          <w:rFonts w:ascii="Arial" w:hAnsi="Arial" w:cs="Arial"/>
        </w:rPr>
        <w:t>with counselling</w:t>
      </w:r>
      <w:r w:rsidR="00EE1678" w:rsidRPr="00FC7DC8">
        <w:rPr>
          <w:rFonts w:ascii="Arial" w:hAnsi="Arial" w:cs="Arial"/>
        </w:rPr>
        <w:t xml:space="preserve">, </w:t>
      </w:r>
      <w:r w:rsidR="00C77D40" w:rsidRPr="00FC7DC8">
        <w:rPr>
          <w:rFonts w:ascii="Arial" w:hAnsi="Arial" w:cs="Arial"/>
        </w:rPr>
        <w:t xml:space="preserve">therapy </w:t>
      </w:r>
      <w:r w:rsidR="00EE1678" w:rsidRPr="00FC7DC8">
        <w:rPr>
          <w:rFonts w:ascii="Arial" w:hAnsi="Arial" w:cs="Arial"/>
        </w:rPr>
        <w:t xml:space="preserve">and social support </w:t>
      </w:r>
      <w:r w:rsidR="00C77D40" w:rsidRPr="00FC7DC8">
        <w:rPr>
          <w:rFonts w:ascii="Arial" w:hAnsi="Arial" w:cs="Arial"/>
        </w:rPr>
        <w:t xml:space="preserve">being the more popular and mainstream methods for dealing with mental health </w:t>
      </w:r>
      <w:r w:rsidR="009E2213" w:rsidRPr="00FC7DC8">
        <w:rPr>
          <w:rFonts w:ascii="Arial" w:hAnsi="Arial" w:cs="Arial"/>
        </w:rPr>
        <w:t>disorders</w:t>
      </w:r>
      <w:r w:rsidR="00C77D40" w:rsidRPr="00FC7DC8">
        <w:rPr>
          <w:rFonts w:ascii="Arial" w:hAnsi="Arial" w:cs="Arial"/>
        </w:rPr>
        <w:t xml:space="preserve">, a majority of those suffering are of a working class and therefore cannot always afford these options and instead continue to deal with this. </w:t>
      </w:r>
      <w:r w:rsidR="0097631D">
        <w:rPr>
          <w:rFonts w:ascii="Arial" w:hAnsi="Arial" w:cs="Arial"/>
        </w:rPr>
        <w:t>WHO’s</w:t>
      </w:r>
      <w:r w:rsidR="00C77D40" w:rsidRPr="00FC7DC8">
        <w:rPr>
          <w:rFonts w:ascii="Arial" w:hAnsi="Arial" w:cs="Arial"/>
        </w:rPr>
        <w:t xml:space="preserve"> response to this was</w:t>
      </w:r>
      <w:r w:rsidR="00B80FFF" w:rsidRPr="00FC7DC8">
        <w:rPr>
          <w:rFonts w:ascii="Arial" w:hAnsi="Arial" w:cs="Arial"/>
        </w:rPr>
        <w:t xml:space="preserve"> </w:t>
      </w:r>
      <w:r w:rsidR="004A262D" w:rsidRPr="00FC7DC8">
        <w:rPr>
          <w:rFonts w:ascii="Arial" w:hAnsi="Arial" w:cs="Arial"/>
        </w:rPr>
        <w:t>a plan endorsed in 2013 called the WHO’s Mental Health Action Plan. This plan had four objectives</w:t>
      </w:r>
      <w:r w:rsidR="00501D5D" w:rsidRPr="00FC7DC8">
        <w:rPr>
          <w:rFonts w:ascii="Arial" w:hAnsi="Arial" w:cs="Arial"/>
        </w:rPr>
        <w:t>: ‘</w:t>
      </w:r>
      <w:r w:rsidR="004A262D" w:rsidRPr="00FC7DC8">
        <w:rPr>
          <w:rFonts w:ascii="Arial" w:hAnsi="Arial" w:cs="Arial"/>
        </w:rPr>
        <w:t xml:space="preserve">more effective leadership and governance for mental </w:t>
      </w:r>
      <w:r w:rsidR="004C4AF5" w:rsidRPr="00FC7DC8">
        <w:rPr>
          <w:rFonts w:ascii="Arial" w:hAnsi="Arial" w:cs="Arial"/>
        </w:rPr>
        <w:t>health</w:t>
      </w:r>
      <w:r w:rsidR="00501D5D" w:rsidRPr="00FC7DC8">
        <w:rPr>
          <w:rFonts w:ascii="Arial" w:hAnsi="Arial" w:cs="Arial"/>
        </w:rPr>
        <w:t xml:space="preserve">, </w:t>
      </w:r>
      <w:r w:rsidR="004A262D" w:rsidRPr="00FC7DC8">
        <w:rPr>
          <w:rFonts w:ascii="Arial" w:hAnsi="Arial" w:cs="Arial"/>
        </w:rPr>
        <w:t>the provision of comprehensive, integrated mental health and social care services in community-based settings;</w:t>
      </w:r>
      <w:r w:rsidR="00501D5D" w:rsidRPr="00FC7DC8">
        <w:rPr>
          <w:rFonts w:ascii="Arial" w:hAnsi="Arial" w:cs="Arial"/>
        </w:rPr>
        <w:t xml:space="preserve"> </w:t>
      </w:r>
      <w:r w:rsidR="004A262D" w:rsidRPr="00FC7DC8">
        <w:rPr>
          <w:rFonts w:ascii="Arial" w:hAnsi="Arial" w:cs="Arial"/>
        </w:rPr>
        <w:t>the implementation of strategies for promotion and prevention; and</w:t>
      </w:r>
      <w:r w:rsidR="00501D5D" w:rsidRPr="00FC7DC8">
        <w:rPr>
          <w:rFonts w:ascii="Arial" w:hAnsi="Arial" w:cs="Arial"/>
        </w:rPr>
        <w:t xml:space="preserve"> </w:t>
      </w:r>
      <w:r w:rsidR="004A262D" w:rsidRPr="00FC7DC8">
        <w:rPr>
          <w:rFonts w:ascii="Arial" w:hAnsi="Arial" w:cs="Arial"/>
        </w:rPr>
        <w:t>strengthened information systems, evidence and research</w:t>
      </w:r>
      <w:r w:rsidR="00501D5D" w:rsidRPr="00FC7DC8">
        <w:rPr>
          <w:rFonts w:ascii="Arial" w:hAnsi="Arial" w:cs="Arial"/>
        </w:rPr>
        <w:t>’</w:t>
      </w:r>
      <w:r w:rsidR="00754AD1">
        <w:rPr>
          <w:rFonts w:ascii="Arial" w:hAnsi="Arial" w:cs="Arial"/>
        </w:rPr>
        <w:t xml:space="preserve">, </w:t>
      </w:r>
      <w:r w:rsidR="004A262D" w:rsidRPr="00754AD1">
        <w:rPr>
          <w:rFonts w:ascii="Arial" w:hAnsi="Arial" w:cs="Arial"/>
        </w:rPr>
        <w:t>(WHO, 2019)</w:t>
      </w:r>
      <w:r w:rsidR="0097631D">
        <w:rPr>
          <w:rFonts w:ascii="Arial" w:hAnsi="Arial" w:cs="Arial"/>
        </w:rPr>
        <w:t>.</w:t>
      </w:r>
    </w:p>
    <w:p w14:paraId="28B17CE1" w14:textId="2F729755" w:rsidR="00F32FA4" w:rsidRPr="00FC7DC8" w:rsidRDefault="00B44D79" w:rsidP="004A262D">
      <w:pPr>
        <w:rPr>
          <w:rFonts w:ascii="Arial" w:hAnsi="Arial" w:cs="Arial"/>
        </w:rPr>
      </w:pPr>
      <w:r w:rsidRPr="00FC7DC8">
        <w:rPr>
          <w:rFonts w:ascii="Arial" w:hAnsi="Arial" w:cs="Arial"/>
        </w:rPr>
        <w:t>Another recommendation would be to raise awareness</w:t>
      </w:r>
      <w:r w:rsidR="00A432A2">
        <w:rPr>
          <w:rFonts w:ascii="Arial" w:hAnsi="Arial" w:cs="Arial"/>
        </w:rPr>
        <w:t xml:space="preserve"> a</w:t>
      </w:r>
      <w:r w:rsidRPr="00FC7DC8">
        <w:rPr>
          <w:rFonts w:ascii="Arial" w:hAnsi="Arial" w:cs="Arial"/>
        </w:rPr>
        <w:t>gainst mental health and its disorder</w:t>
      </w:r>
      <w:r w:rsidR="00A432A2" w:rsidRPr="00A432A2">
        <w:rPr>
          <w:rFonts w:ascii="Arial" w:hAnsi="Arial" w:cs="Arial"/>
        </w:rPr>
        <w:t xml:space="preserve"> through posters and advertisements</w:t>
      </w:r>
      <w:r w:rsidR="00A432A2">
        <w:rPr>
          <w:rFonts w:ascii="Arial" w:hAnsi="Arial" w:cs="Arial"/>
        </w:rPr>
        <w:t xml:space="preserve"> for example. </w:t>
      </w:r>
      <w:r w:rsidR="00754AD1">
        <w:rPr>
          <w:rFonts w:ascii="Arial" w:hAnsi="Arial" w:cs="Arial"/>
        </w:rPr>
        <w:t xml:space="preserve"> </w:t>
      </w:r>
      <w:r w:rsidRPr="00FC7DC8">
        <w:rPr>
          <w:rFonts w:ascii="Arial" w:hAnsi="Arial" w:cs="Arial"/>
        </w:rPr>
        <w:t xml:space="preserve">Although the social neglect of mental health has decreased drastically over the years and is now taken more into consideration, remain uneducated about </w:t>
      </w:r>
      <w:r w:rsidR="00754AD1">
        <w:rPr>
          <w:rFonts w:ascii="Arial" w:hAnsi="Arial" w:cs="Arial"/>
        </w:rPr>
        <w:t>such</w:t>
      </w:r>
      <w:r w:rsidRPr="00FC7DC8">
        <w:rPr>
          <w:rFonts w:ascii="Arial" w:hAnsi="Arial" w:cs="Arial"/>
        </w:rPr>
        <w:t xml:space="preserve"> disorders and how much they can impact one’s daily life and those around them</w:t>
      </w:r>
      <w:r w:rsidR="007C0C04">
        <w:rPr>
          <w:rFonts w:ascii="Arial" w:hAnsi="Arial" w:cs="Arial"/>
        </w:rPr>
        <w:t xml:space="preserve">, </w:t>
      </w:r>
      <w:r w:rsidR="007C0C04" w:rsidRPr="007C0C04">
        <w:rPr>
          <w:rFonts w:ascii="Arial" w:hAnsi="Arial" w:cs="Arial"/>
        </w:rPr>
        <w:t>(Burnett, 2019)</w:t>
      </w:r>
      <w:r w:rsidR="007C0C04">
        <w:rPr>
          <w:rFonts w:ascii="Arial" w:hAnsi="Arial" w:cs="Arial"/>
        </w:rPr>
        <w:t xml:space="preserve">. </w:t>
      </w:r>
      <w:r w:rsidR="00A432A2">
        <w:rPr>
          <w:rFonts w:ascii="Arial" w:hAnsi="Arial" w:cs="Arial"/>
        </w:rPr>
        <w:t>T</w:t>
      </w:r>
      <w:r w:rsidRPr="00FC7DC8">
        <w:rPr>
          <w:rFonts w:ascii="Arial" w:hAnsi="Arial" w:cs="Arial"/>
        </w:rPr>
        <w:t>reatment and contemporary support facilities would become more popular as the public would be aware that there are options available to them and therefore higher organisations would recognise this and put forward funding to improve these support systems.</w:t>
      </w:r>
      <w:r w:rsidR="005F2853" w:rsidRPr="00FC7DC8">
        <w:rPr>
          <w:rFonts w:ascii="Arial" w:hAnsi="Arial" w:cs="Arial"/>
        </w:rPr>
        <w:t xml:space="preserve"> </w:t>
      </w:r>
    </w:p>
    <w:p w14:paraId="1278290B" w14:textId="6089CAA2" w:rsidR="00F32FA4" w:rsidRPr="00FC7DC8" w:rsidRDefault="007E79EE" w:rsidP="00B935BD">
      <w:pPr>
        <w:rPr>
          <w:rFonts w:ascii="Arial" w:hAnsi="Arial" w:cs="Arial"/>
        </w:rPr>
      </w:pPr>
      <w:r w:rsidRPr="00FC7DC8">
        <w:rPr>
          <w:rFonts w:ascii="Arial" w:hAnsi="Arial" w:cs="Arial"/>
          <w:highlight w:val="yellow"/>
        </w:rPr>
        <w:t xml:space="preserve">   </w:t>
      </w:r>
    </w:p>
    <w:p w14:paraId="5E6F1D74" w14:textId="77777777" w:rsidR="00A94F8C" w:rsidRPr="00FC7DC8" w:rsidRDefault="00C71069" w:rsidP="00BF268D">
      <w:pPr>
        <w:rPr>
          <w:rFonts w:ascii="Arial" w:hAnsi="Arial" w:cs="Arial"/>
        </w:rPr>
      </w:pPr>
      <w:r w:rsidRPr="00FC7DC8">
        <w:rPr>
          <w:rFonts w:ascii="Arial" w:hAnsi="Arial" w:cs="Arial"/>
          <w:noProof/>
        </w:rPr>
        <w:lastRenderedPageBreak/>
        <w:drawing>
          <wp:anchor distT="0" distB="0" distL="114300" distR="114300" simplePos="0" relativeHeight="251660288" behindDoc="1" locked="0" layoutInCell="1" allowOverlap="1" wp14:anchorId="1D92B3DC" wp14:editId="642931AA">
            <wp:simplePos x="0" y="0"/>
            <wp:positionH relativeFrom="column">
              <wp:posOffset>0</wp:posOffset>
            </wp:positionH>
            <wp:positionV relativeFrom="paragraph">
              <wp:posOffset>0</wp:posOffset>
            </wp:positionV>
            <wp:extent cx="4206875" cy="2804160"/>
            <wp:effectExtent l="0" t="0" r="3175" b="0"/>
            <wp:wrapTight wrapText="bothSides">
              <wp:wrapPolygon edited="0">
                <wp:start x="0" y="0"/>
                <wp:lineTo x="0" y="21424"/>
                <wp:lineTo x="21518" y="21424"/>
                <wp:lineTo x="2151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06875" cy="2804160"/>
                    </a:xfrm>
                    <a:prstGeom prst="rect">
                      <a:avLst/>
                    </a:prstGeom>
                    <a:noFill/>
                  </pic:spPr>
                </pic:pic>
              </a:graphicData>
            </a:graphic>
            <wp14:sizeRelH relativeFrom="page">
              <wp14:pctWidth>0</wp14:pctWidth>
            </wp14:sizeRelH>
            <wp14:sizeRelV relativeFrom="page">
              <wp14:pctHeight>0</wp14:pctHeight>
            </wp14:sizeRelV>
          </wp:anchor>
        </w:drawing>
      </w:r>
    </w:p>
    <w:p w14:paraId="444E6F12" w14:textId="77777777" w:rsidR="00A94F8C" w:rsidRPr="00FC7DC8" w:rsidRDefault="00A94F8C" w:rsidP="00BF268D">
      <w:pPr>
        <w:rPr>
          <w:rFonts w:ascii="Arial" w:hAnsi="Arial" w:cs="Arial"/>
        </w:rPr>
      </w:pPr>
    </w:p>
    <w:p w14:paraId="167F1B87" w14:textId="77777777" w:rsidR="00A94F8C" w:rsidRPr="00FC7DC8" w:rsidRDefault="00A94F8C" w:rsidP="00BF268D">
      <w:pPr>
        <w:rPr>
          <w:rFonts w:ascii="Arial" w:hAnsi="Arial" w:cs="Arial"/>
        </w:rPr>
      </w:pPr>
    </w:p>
    <w:p w14:paraId="0287A211" w14:textId="77777777" w:rsidR="00A94F8C" w:rsidRPr="00FC7DC8" w:rsidRDefault="00A94F8C" w:rsidP="00BF268D">
      <w:pPr>
        <w:rPr>
          <w:rFonts w:ascii="Arial" w:hAnsi="Arial" w:cs="Arial"/>
        </w:rPr>
      </w:pPr>
    </w:p>
    <w:p w14:paraId="2E25243C" w14:textId="77777777" w:rsidR="00A94F8C" w:rsidRPr="00FC7DC8" w:rsidRDefault="00A94F8C" w:rsidP="00BF268D">
      <w:pPr>
        <w:rPr>
          <w:rFonts w:ascii="Arial" w:hAnsi="Arial" w:cs="Arial"/>
        </w:rPr>
      </w:pPr>
    </w:p>
    <w:p w14:paraId="30713845" w14:textId="77777777" w:rsidR="00A94F8C" w:rsidRPr="00FC7DC8" w:rsidRDefault="00A94F8C" w:rsidP="00BF268D">
      <w:pPr>
        <w:rPr>
          <w:rFonts w:ascii="Arial" w:hAnsi="Arial" w:cs="Arial"/>
        </w:rPr>
      </w:pPr>
    </w:p>
    <w:p w14:paraId="4A69446B" w14:textId="77777777" w:rsidR="00A94F8C" w:rsidRPr="00FC7DC8" w:rsidRDefault="00A94F8C" w:rsidP="00BF268D">
      <w:pPr>
        <w:rPr>
          <w:rFonts w:ascii="Arial" w:hAnsi="Arial" w:cs="Arial"/>
        </w:rPr>
      </w:pPr>
    </w:p>
    <w:p w14:paraId="201D9500" w14:textId="77777777" w:rsidR="00A94F8C" w:rsidRPr="00FC7DC8" w:rsidRDefault="00A94F8C" w:rsidP="00BF268D">
      <w:pPr>
        <w:rPr>
          <w:rFonts w:ascii="Arial" w:hAnsi="Arial" w:cs="Arial"/>
        </w:rPr>
      </w:pPr>
    </w:p>
    <w:p w14:paraId="0A74FEE7" w14:textId="77777777" w:rsidR="00A94F8C" w:rsidRPr="00FC7DC8" w:rsidRDefault="00A94F8C" w:rsidP="00BF268D">
      <w:pPr>
        <w:rPr>
          <w:rFonts w:ascii="Arial" w:hAnsi="Arial" w:cs="Arial"/>
        </w:rPr>
      </w:pPr>
    </w:p>
    <w:p w14:paraId="17358091" w14:textId="77777777" w:rsidR="00A94F8C" w:rsidRPr="00FC7DC8" w:rsidRDefault="00A94F8C" w:rsidP="00BF268D">
      <w:pPr>
        <w:rPr>
          <w:rFonts w:ascii="Arial" w:hAnsi="Arial" w:cs="Arial"/>
        </w:rPr>
      </w:pPr>
    </w:p>
    <w:p w14:paraId="4CFF6D9B" w14:textId="77777777" w:rsidR="00A94F8C" w:rsidRPr="00FC7DC8" w:rsidRDefault="00A94F8C" w:rsidP="00BF268D">
      <w:pPr>
        <w:rPr>
          <w:rFonts w:ascii="Arial" w:hAnsi="Arial" w:cs="Arial"/>
        </w:rPr>
      </w:pPr>
    </w:p>
    <w:p w14:paraId="113C00A2" w14:textId="7A91F8B7" w:rsidR="00113E56" w:rsidRPr="00FC7DC8" w:rsidRDefault="00BF268D" w:rsidP="00BF268D">
      <w:pPr>
        <w:rPr>
          <w:rFonts w:ascii="Arial" w:hAnsi="Arial" w:cs="Arial"/>
        </w:rPr>
      </w:pPr>
      <w:r w:rsidRPr="00FC7DC8">
        <w:rPr>
          <w:rFonts w:ascii="Arial" w:hAnsi="Arial" w:cs="Arial"/>
          <w:b/>
          <w:bCs/>
          <w:u w:val="single"/>
        </w:rPr>
        <w:t>Conclusion</w:t>
      </w:r>
    </w:p>
    <w:p w14:paraId="1E913BF6" w14:textId="4A76FC01" w:rsidR="00DC23A8" w:rsidRDefault="0028152F" w:rsidP="00BF268D">
      <w:pPr>
        <w:rPr>
          <w:rFonts w:ascii="Arial" w:hAnsi="Arial" w:cs="Arial"/>
        </w:rPr>
      </w:pPr>
      <w:r w:rsidRPr="00FC7DC8">
        <w:rPr>
          <w:rFonts w:ascii="Arial" w:hAnsi="Arial" w:cs="Arial"/>
        </w:rPr>
        <w:t xml:space="preserve">To conclude this </w:t>
      </w:r>
      <w:r w:rsidR="00E445A9" w:rsidRPr="00FC7DC8">
        <w:rPr>
          <w:rFonts w:ascii="Arial" w:hAnsi="Arial" w:cs="Arial"/>
        </w:rPr>
        <w:t>discussion</w:t>
      </w:r>
      <w:r w:rsidRPr="00FC7DC8">
        <w:rPr>
          <w:rFonts w:ascii="Arial" w:hAnsi="Arial" w:cs="Arial"/>
        </w:rPr>
        <w:t>, it can be summarised that</w:t>
      </w:r>
      <w:r w:rsidR="00E445A9" w:rsidRPr="00FC7DC8">
        <w:rPr>
          <w:rFonts w:ascii="Arial" w:hAnsi="Arial" w:cs="Arial"/>
        </w:rPr>
        <w:t xml:space="preserve"> mental health disorders and its treatments vary, and each one can significantly impact the lives of those affected as well as the family and friends of those affected. </w:t>
      </w:r>
      <w:r w:rsidR="00030D39">
        <w:rPr>
          <w:rFonts w:ascii="Arial" w:hAnsi="Arial" w:cs="Arial"/>
        </w:rPr>
        <w:t>It is also important that more awareness of this topic is spread and that patients and the loved ones of patients are aware of the support that is available to them.</w:t>
      </w:r>
    </w:p>
    <w:p w14:paraId="66CBD688" w14:textId="504333FF" w:rsidR="00580CC0" w:rsidRDefault="00580CC0" w:rsidP="00BF268D">
      <w:pPr>
        <w:rPr>
          <w:rFonts w:ascii="Arial" w:hAnsi="Arial" w:cs="Arial"/>
        </w:rPr>
      </w:pPr>
    </w:p>
    <w:p w14:paraId="3D2E9A53" w14:textId="3FE33014" w:rsidR="001B1FA3" w:rsidRDefault="001B1FA3" w:rsidP="00BF268D">
      <w:pPr>
        <w:rPr>
          <w:rFonts w:ascii="Arial" w:hAnsi="Arial" w:cs="Arial"/>
        </w:rPr>
      </w:pPr>
    </w:p>
    <w:p w14:paraId="09B84583" w14:textId="7D4F68AF" w:rsidR="001B1FA3" w:rsidRDefault="001B1FA3" w:rsidP="00BF268D">
      <w:pPr>
        <w:rPr>
          <w:rFonts w:ascii="Arial" w:hAnsi="Arial" w:cs="Arial"/>
        </w:rPr>
      </w:pPr>
    </w:p>
    <w:p w14:paraId="6A700752" w14:textId="5A45E725" w:rsidR="001B1FA3" w:rsidRDefault="001B1FA3" w:rsidP="00BF268D">
      <w:pPr>
        <w:rPr>
          <w:rFonts w:ascii="Arial" w:hAnsi="Arial" w:cs="Arial"/>
        </w:rPr>
      </w:pPr>
    </w:p>
    <w:p w14:paraId="46C15D05" w14:textId="031A55D9" w:rsidR="002F1059" w:rsidRDefault="002F1059" w:rsidP="00BF268D">
      <w:pPr>
        <w:rPr>
          <w:rFonts w:ascii="Arial" w:hAnsi="Arial" w:cs="Arial"/>
        </w:rPr>
      </w:pPr>
    </w:p>
    <w:p w14:paraId="245C0ED2" w14:textId="7AB14F7A" w:rsidR="002F1059" w:rsidRDefault="002F1059" w:rsidP="00BF268D">
      <w:pPr>
        <w:rPr>
          <w:rFonts w:ascii="Arial" w:hAnsi="Arial" w:cs="Arial"/>
        </w:rPr>
      </w:pPr>
    </w:p>
    <w:p w14:paraId="7F42ED35" w14:textId="45930E0E" w:rsidR="002F1059" w:rsidRDefault="002F1059" w:rsidP="00BF268D">
      <w:pPr>
        <w:rPr>
          <w:rFonts w:ascii="Arial" w:hAnsi="Arial" w:cs="Arial"/>
        </w:rPr>
      </w:pPr>
    </w:p>
    <w:p w14:paraId="358EF60B" w14:textId="4881DE5C" w:rsidR="002F1059" w:rsidRDefault="002F1059" w:rsidP="00BF268D">
      <w:pPr>
        <w:rPr>
          <w:rFonts w:ascii="Arial" w:hAnsi="Arial" w:cs="Arial"/>
        </w:rPr>
      </w:pPr>
    </w:p>
    <w:p w14:paraId="393C4B82" w14:textId="59299D21" w:rsidR="002F1059" w:rsidRDefault="002F1059" w:rsidP="00BF268D">
      <w:pPr>
        <w:rPr>
          <w:rFonts w:ascii="Arial" w:hAnsi="Arial" w:cs="Arial"/>
        </w:rPr>
      </w:pPr>
    </w:p>
    <w:p w14:paraId="2C7DF233" w14:textId="76C167FD" w:rsidR="002F1059" w:rsidRDefault="002F1059" w:rsidP="00BF268D">
      <w:pPr>
        <w:rPr>
          <w:rFonts w:ascii="Arial" w:hAnsi="Arial" w:cs="Arial"/>
        </w:rPr>
      </w:pPr>
    </w:p>
    <w:p w14:paraId="74BF5077" w14:textId="6A7ED34C" w:rsidR="002F1059" w:rsidRDefault="002F1059" w:rsidP="00BF268D">
      <w:pPr>
        <w:rPr>
          <w:rFonts w:ascii="Arial" w:hAnsi="Arial" w:cs="Arial"/>
        </w:rPr>
      </w:pPr>
    </w:p>
    <w:p w14:paraId="1E7D045F" w14:textId="3D1D6A5B" w:rsidR="002F1059" w:rsidRDefault="002F1059" w:rsidP="00BF268D">
      <w:pPr>
        <w:rPr>
          <w:rFonts w:ascii="Arial" w:hAnsi="Arial" w:cs="Arial"/>
        </w:rPr>
      </w:pPr>
    </w:p>
    <w:p w14:paraId="2C860797" w14:textId="2CDE003A" w:rsidR="002F1059" w:rsidRDefault="002F1059" w:rsidP="00BF268D">
      <w:pPr>
        <w:rPr>
          <w:rFonts w:ascii="Arial" w:hAnsi="Arial" w:cs="Arial"/>
        </w:rPr>
      </w:pPr>
    </w:p>
    <w:p w14:paraId="5BBB78C6" w14:textId="77777777" w:rsidR="002F1059" w:rsidRDefault="002F1059" w:rsidP="00BF268D">
      <w:pPr>
        <w:rPr>
          <w:rFonts w:ascii="Arial" w:hAnsi="Arial" w:cs="Arial"/>
        </w:rPr>
      </w:pPr>
    </w:p>
    <w:p w14:paraId="2FEC58E7" w14:textId="191B5563" w:rsidR="001B1FA3" w:rsidRDefault="001B1FA3" w:rsidP="00BF268D">
      <w:pPr>
        <w:rPr>
          <w:rFonts w:ascii="Arial" w:hAnsi="Arial" w:cs="Arial"/>
        </w:rPr>
      </w:pPr>
    </w:p>
    <w:p w14:paraId="48A764AC" w14:textId="77777777" w:rsidR="001B1FA3" w:rsidRDefault="001B1FA3" w:rsidP="00BF268D">
      <w:pPr>
        <w:rPr>
          <w:rFonts w:ascii="Arial" w:hAnsi="Arial" w:cs="Arial"/>
        </w:rPr>
      </w:pPr>
    </w:p>
    <w:p w14:paraId="7F218CDF" w14:textId="77777777" w:rsidR="0097631D" w:rsidRDefault="0097631D" w:rsidP="00BF268D">
      <w:pPr>
        <w:rPr>
          <w:rFonts w:ascii="Arial" w:hAnsi="Arial" w:cs="Arial"/>
        </w:rPr>
      </w:pPr>
    </w:p>
    <w:p w14:paraId="6CC7F6AD" w14:textId="09D65903" w:rsidR="009D4C06" w:rsidRPr="00FC7DC8" w:rsidRDefault="00BF268D" w:rsidP="00BF268D">
      <w:pPr>
        <w:rPr>
          <w:rFonts w:ascii="Arial" w:hAnsi="Arial" w:cs="Arial"/>
          <w:b/>
          <w:bCs/>
          <w:u w:val="single"/>
        </w:rPr>
      </w:pPr>
      <w:r w:rsidRPr="00FC7DC8">
        <w:rPr>
          <w:rFonts w:ascii="Arial" w:hAnsi="Arial" w:cs="Arial"/>
          <w:b/>
          <w:bCs/>
          <w:u w:val="single"/>
        </w:rPr>
        <w:lastRenderedPageBreak/>
        <w:t xml:space="preserve">References </w:t>
      </w:r>
    </w:p>
    <w:p w14:paraId="16A2085B" w14:textId="77777777" w:rsidR="007C0C04" w:rsidRDefault="007C0C04">
      <w:pPr>
        <w:rPr>
          <w:rFonts w:ascii="Arial" w:hAnsi="Arial" w:cs="Arial"/>
        </w:rPr>
      </w:pPr>
      <w:r w:rsidRPr="007C0C04">
        <w:rPr>
          <w:rFonts w:ascii="Arial" w:hAnsi="Arial" w:cs="Arial"/>
        </w:rPr>
        <w:t xml:space="preserve">Burnett, D. (2019). Raising awareness of mental health is all well and good, but the </w:t>
      </w:r>
      <w:proofErr w:type="spellStart"/>
      <w:r w:rsidRPr="007C0C04">
        <w:rPr>
          <w:rFonts w:ascii="Arial" w:hAnsi="Arial" w:cs="Arial"/>
        </w:rPr>
        <w:t>hows</w:t>
      </w:r>
      <w:proofErr w:type="spellEnd"/>
      <w:r w:rsidRPr="007C0C04">
        <w:rPr>
          <w:rFonts w:ascii="Arial" w:hAnsi="Arial" w:cs="Arial"/>
        </w:rPr>
        <w:t xml:space="preserve"> and whys are important too. [online] BBC Science Focus Magazine. Available at: https://www.sciencefocus.com/the-human-body/raising-awareness-of-mental-health-is-all-well-and-good-but-the-hows-and-whys-are-important-too/. </w:t>
      </w:r>
    </w:p>
    <w:p w14:paraId="4A6335EF" w14:textId="780FF11E" w:rsidR="00F83065" w:rsidRPr="00FC7DC8" w:rsidRDefault="00F83065">
      <w:pPr>
        <w:rPr>
          <w:rFonts w:ascii="Arial" w:hAnsi="Arial" w:cs="Arial"/>
        </w:rPr>
      </w:pPr>
      <w:r w:rsidRPr="00FC7DC8">
        <w:rPr>
          <w:rFonts w:ascii="Arial" w:hAnsi="Arial" w:cs="Arial"/>
        </w:rPr>
        <w:t>Chandra, S. (2021). Overlooked Causes of Eating Disorders: Inflammation &amp; Infections. [online] Suruchi Chandra M. D. Available at: https://www.chandramd.com/blog/eating-disorders-causes-infection [Accessed 10 Nov. 2021].</w:t>
      </w:r>
    </w:p>
    <w:p w14:paraId="1DD6E9DE" w14:textId="0624BC94" w:rsidR="00BA6C15" w:rsidRPr="00FC7DC8" w:rsidRDefault="00BA6C15">
      <w:pPr>
        <w:rPr>
          <w:rFonts w:ascii="Arial" w:hAnsi="Arial" w:cs="Arial"/>
        </w:rPr>
      </w:pPr>
      <w:r w:rsidRPr="00FC7DC8">
        <w:rPr>
          <w:rFonts w:ascii="Arial" w:hAnsi="Arial" w:cs="Arial"/>
        </w:rPr>
        <w:t>CHAT (2014). Eating Disorder - CHAT - Community Health Assessment Team. [online] Mentalhealth.sg. Available at: https://www.chat.mentalhealth.sg/get-the-facts/eating-disorder/ [Accessed 10 Nov. 2021].</w:t>
      </w:r>
    </w:p>
    <w:p w14:paraId="15F79F3F" w14:textId="5601619E" w:rsidR="00012455" w:rsidRDefault="00012455">
      <w:pPr>
        <w:rPr>
          <w:rFonts w:ascii="Arial" w:hAnsi="Arial" w:cs="Arial"/>
        </w:rPr>
      </w:pPr>
      <w:r w:rsidRPr="00012455">
        <w:rPr>
          <w:rFonts w:ascii="Arial" w:hAnsi="Arial" w:cs="Arial"/>
        </w:rPr>
        <w:t xml:space="preserve">Deans, E. (2011). A History of Eating Disorders. [online] Psychology Today. Available at: </w:t>
      </w:r>
      <w:hyperlink r:id="rId11" w:history="1">
        <w:r w:rsidRPr="004215C6">
          <w:rPr>
            <w:rStyle w:val="Hyperlink"/>
            <w:rFonts w:ascii="Arial" w:hAnsi="Arial" w:cs="Arial"/>
          </w:rPr>
          <w:t>https://www.psychologytoday.com/gb/blog/evolutionary-psychiatry/201112/history-eating-disorders</w:t>
        </w:r>
      </w:hyperlink>
      <w:r w:rsidRPr="00012455">
        <w:rPr>
          <w:rFonts w:ascii="Arial" w:hAnsi="Arial" w:cs="Arial"/>
        </w:rPr>
        <w:t xml:space="preserve">. </w:t>
      </w:r>
    </w:p>
    <w:p w14:paraId="3F0EFA1C" w14:textId="7C63A681" w:rsidR="0034696E" w:rsidRDefault="0034696E">
      <w:pPr>
        <w:rPr>
          <w:rFonts w:ascii="Arial" w:hAnsi="Arial" w:cs="Arial"/>
        </w:rPr>
      </w:pPr>
      <w:r w:rsidRPr="0034696E">
        <w:rPr>
          <w:rFonts w:ascii="Arial" w:hAnsi="Arial" w:cs="Arial"/>
        </w:rPr>
        <w:t xml:space="preserve">Debby (2015). “It’s Never About the Food” - an Anorexia Case Study. [online] Harley </w:t>
      </w:r>
      <w:proofErr w:type="spellStart"/>
      <w:r w:rsidRPr="0034696E">
        <w:rPr>
          <w:rFonts w:ascii="Arial" w:hAnsi="Arial" w:cs="Arial"/>
        </w:rPr>
        <w:t>TherapyTM</w:t>
      </w:r>
      <w:proofErr w:type="spellEnd"/>
      <w:r w:rsidRPr="0034696E">
        <w:rPr>
          <w:rFonts w:ascii="Arial" w:hAnsi="Arial" w:cs="Arial"/>
        </w:rPr>
        <w:t xml:space="preserve"> Blog. Available at: </w:t>
      </w:r>
      <w:hyperlink r:id="rId12" w:history="1">
        <w:r w:rsidRPr="006968BD">
          <w:rPr>
            <w:rStyle w:val="Hyperlink"/>
            <w:rFonts w:ascii="Arial" w:hAnsi="Arial" w:cs="Arial"/>
          </w:rPr>
          <w:t>https://www.harleytherapy.co.uk/counselling/anorexia-case-study.htm</w:t>
        </w:r>
      </w:hyperlink>
      <w:r w:rsidRPr="0034696E">
        <w:rPr>
          <w:rFonts w:ascii="Arial" w:hAnsi="Arial" w:cs="Arial"/>
        </w:rPr>
        <w:t xml:space="preserve">. </w:t>
      </w:r>
    </w:p>
    <w:p w14:paraId="65E9B9FE" w14:textId="67251E84" w:rsidR="00EE056B" w:rsidRDefault="00EE056B">
      <w:pPr>
        <w:rPr>
          <w:rFonts w:ascii="Arial" w:hAnsi="Arial" w:cs="Arial"/>
        </w:rPr>
      </w:pPr>
      <w:r w:rsidRPr="00EE056B">
        <w:rPr>
          <w:rFonts w:ascii="Arial" w:hAnsi="Arial" w:cs="Arial"/>
        </w:rPr>
        <w:t>Gov.UK (1983). Mental Health Act 1983. [online] Legislation.gov.uk. Available at: https://www.legislation.gov.uk/ukpga/1983/20/contents.</w:t>
      </w:r>
    </w:p>
    <w:p w14:paraId="66DAE1DF" w14:textId="7F39C28E" w:rsidR="00725324" w:rsidRDefault="00725324">
      <w:pPr>
        <w:rPr>
          <w:rFonts w:ascii="Arial" w:hAnsi="Arial" w:cs="Arial"/>
        </w:rPr>
      </w:pPr>
      <w:r w:rsidRPr="00725324">
        <w:rPr>
          <w:rFonts w:ascii="Arial" w:hAnsi="Arial" w:cs="Arial"/>
        </w:rPr>
        <w:t xml:space="preserve">Hu, X., Wang, T., Huang, D., Wang, Y. and Li, Q. (2021). Impact of social class on health: The mediating role of health self-management. PLOS ONE, [online] 16(7), p.e0254692. Available at: </w:t>
      </w:r>
      <w:hyperlink r:id="rId13" w:history="1">
        <w:r w:rsidRPr="006968BD">
          <w:rPr>
            <w:rStyle w:val="Hyperlink"/>
            <w:rFonts w:ascii="Arial" w:hAnsi="Arial" w:cs="Arial"/>
          </w:rPr>
          <w:t>https://journals.plos.org/plosone/article?id=10.1371/journal.pone.0254692</w:t>
        </w:r>
      </w:hyperlink>
      <w:r w:rsidRPr="00725324">
        <w:rPr>
          <w:rFonts w:ascii="Arial" w:hAnsi="Arial" w:cs="Arial"/>
        </w:rPr>
        <w:t>.</w:t>
      </w:r>
    </w:p>
    <w:p w14:paraId="546A730B" w14:textId="54C00DB6" w:rsidR="0080403F" w:rsidRPr="00FC7DC8" w:rsidRDefault="0080403F">
      <w:pPr>
        <w:rPr>
          <w:rFonts w:ascii="Arial" w:hAnsi="Arial" w:cs="Arial"/>
        </w:rPr>
      </w:pPr>
      <w:r w:rsidRPr="00FC7DC8">
        <w:rPr>
          <w:rFonts w:ascii="Arial" w:hAnsi="Arial" w:cs="Arial"/>
        </w:rPr>
        <w:t xml:space="preserve">MacKey, B. (2021). Eating disorder statistics UK. [online] Rehab 4 Addiction. Available at: </w:t>
      </w:r>
      <w:hyperlink r:id="rId14" w:history="1">
        <w:r w:rsidRPr="00FC7DC8">
          <w:rPr>
            <w:rStyle w:val="Hyperlink"/>
            <w:rFonts w:ascii="Arial" w:hAnsi="Arial" w:cs="Arial"/>
          </w:rPr>
          <w:t>https://www.rehab4addiction.co.uk/blog/eating-disorder-statistics-uk</w:t>
        </w:r>
      </w:hyperlink>
      <w:r w:rsidRPr="00FC7DC8">
        <w:rPr>
          <w:rFonts w:ascii="Arial" w:hAnsi="Arial" w:cs="Arial"/>
        </w:rPr>
        <w:t>.</w:t>
      </w:r>
    </w:p>
    <w:p w14:paraId="7789D1E7" w14:textId="25CAF3BC" w:rsidR="005C4E4F" w:rsidRDefault="005C4E4F">
      <w:pPr>
        <w:rPr>
          <w:rFonts w:ascii="Arial" w:hAnsi="Arial" w:cs="Arial"/>
        </w:rPr>
      </w:pPr>
      <w:r w:rsidRPr="005C4E4F">
        <w:rPr>
          <w:rFonts w:ascii="Arial" w:hAnsi="Arial" w:cs="Arial"/>
        </w:rPr>
        <w:t xml:space="preserve">Macleod, J. (2003). Psychosocial factors and public health: a suitable case for treatment? Journal of Epidemiology &amp; Community Health, [online] 57(8), pp.565–570. Available at: </w:t>
      </w:r>
      <w:hyperlink r:id="rId15" w:history="1">
        <w:r w:rsidRPr="004E3BD0">
          <w:rPr>
            <w:rStyle w:val="Hyperlink"/>
            <w:rFonts w:ascii="Arial" w:hAnsi="Arial" w:cs="Arial"/>
          </w:rPr>
          <w:t>https://jech.bmj.com/content/57/8/565</w:t>
        </w:r>
      </w:hyperlink>
      <w:r w:rsidRPr="005C4E4F">
        <w:rPr>
          <w:rFonts w:ascii="Arial" w:hAnsi="Arial" w:cs="Arial"/>
        </w:rPr>
        <w:t>.</w:t>
      </w:r>
    </w:p>
    <w:p w14:paraId="584FD3E4" w14:textId="38BAF65B" w:rsidR="00C40302" w:rsidRPr="00FC7DC8" w:rsidRDefault="00C40302">
      <w:pPr>
        <w:rPr>
          <w:rFonts w:ascii="Arial" w:hAnsi="Arial" w:cs="Arial"/>
        </w:rPr>
      </w:pPr>
      <w:r w:rsidRPr="00FC7DC8">
        <w:rPr>
          <w:rFonts w:ascii="Arial" w:hAnsi="Arial" w:cs="Arial"/>
        </w:rPr>
        <w:t xml:space="preserve">Mahon, C. and Hevey, D. (2021). Processing Body Image on Social Media: Gender Differences in Adolescent Boys’ and Girls’ Agency and Active Coping. Frontiers in Psychology, [online] 12. Available at: </w:t>
      </w:r>
      <w:hyperlink r:id="rId16" w:history="1">
        <w:r w:rsidRPr="00FC7DC8">
          <w:rPr>
            <w:rStyle w:val="Hyperlink"/>
            <w:rFonts w:ascii="Arial" w:hAnsi="Arial" w:cs="Arial"/>
          </w:rPr>
          <w:t>https://www.frontiersin.org/articles/10.3389/fpsyg.2021.626763/full</w:t>
        </w:r>
      </w:hyperlink>
      <w:r w:rsidRPr="00FC7DC8">
        <w:rPr>
          <w:rFonts w:ascii="Arial" w:hAnsi="Arial" w:cs="Arial"/>
        </w:rPr>
        <w:t>.</w:t>
      </w:r>
    </w:p>
    <w:p w14:paraId="1B129FBC" w14:textId="24619BF5" w:rsidR="0007489B" w:rsidRDefault="0007489B">
      <w:pPr>
        <w:rPr>
          <w:rFonts w:ascii="Arial" w:hAnsi="Arial" w:cs="Arial"/>
        </w:rPr>
      </w:pPr>
      <w:r w:rsidRPr="0007489B">
        <w:rPr>
          <w:rFonts w:ascii="Arial" w:hAnsi="Arial" w:cs="Arial"/>
        </w:rPr>
        <w:t xml:space="preserve">MHF (2017). Bulimia nervosa. [online] Mental Health Foundation. Available at: </w:t>
      </w:r>
      <w:hyperlink r:id="rId17" w:history="1">
        <w:r w:rsidRPr="006968BD">
          <w:rPr>
            <w:rStyle w:val="Hyperlink"/>
            <w:rFonts w:ascii="Arial" w:hAnsi="Arial" w:cs="Arial"/>
          </w:rPr>
          <w:t>https://www.mentalhealth.org.uk/a-to-z/b/bulimia-nervosa</w:t>
        </w:r>
      </w:hyperlink>
      <w:r w:rsidRPr="0007489B">
        <w:rPr>
          <w:rFonts w:ascii="Arial" w:hAnsi="Arial" w:cs="Arial"/>
        </w:rPr>
        <w:t>.</w:t>
      </w:r>
    </w:p>
    <w:p w14:paraId="7D084F0F" w14:textId="6647497B" w:rsidR="00CA4800" w:rsidRDefault="007751FE">
      <w:pPr>
        <w:rPr>
          <w:rFonts w:ascii="Arial" w:hAnsi="Arial" w:cs="Arial"/>
        </w:rPr>
      </w:pPr>
      <w:r w:rsidRPr="007751FE">
        <w:rPr>
          <w:rFonts w:ascii="Arial" w:hAnsi="Arial" w:cs="Arial"/>
        </w:rPr>
        <w:t xml:space="preserve">Muhlheim, L. (2019). When Did Eating Disorders First Appear? [online] Verywell Mind. Available at: https://www.verywellmind.com/history-of-eating-disorders-4768486. </w:t>
      </w:r>
      <w:r w:rsidR="00CA4800" w:rsidRPr="00CA4800">
        <w:rPr>
          <w:rFonts w:ascii="Arial" w:hAnsi="Arial" w:cs="Arial"/>
        </w:rPr>
        <w:t xml:space="preserve">NHS (2021). Treatment - Anorexia. [online] nhs.uk. Available at: https://www.nhs.uk/mental-health/conditions/anorexia/treatment/. </w:t>
      </w:r>
    </w:p>
    <w:p w14:paraId="2F489F65" w14:textId="3FD582D0" w:rsidR="00C45E4D" w:rsidRPr="00FC7DC8" w:rsidRDefault="00C45E4D">
      <w:pPr>
        <w:rPr>
          <w:rFonts w:ascii="Arial" w:hAnsi="Arial" w:cs="Arial"/>
        </w:rPr>
      </w:pPr>
      <w:r w:rsidRPr="00FC7DC8">
        <w:rPr>
          <w:rFonts w:ascii="Arial" w:hAnsi="Arial" w:cs="Arial"/>
        </w:rPr>
        <w:t>NIH (2019). Eating Disorders. [online] Medlineplus.gov. Available at: https://medlineplus.gov/eatingdisorders.html [Accessed 9 Nov. 2021].</w:t>
      </w:r>
    </w:p>
    <w:p w14:paraId="5868B691" w14:textId="0DCC57FE" w:rsidR="008C0A16" w:rsidRPr="00FC7DC8" w:rsidRDefault="008C0A16">
      <w:pPr>
        <w:rPr>
          <w:rFonts w:ascii="Arial" w:hAnsi="Arial" w:cs="Arial"/>
        </w:rPr>
      </w:pPr>
      <w:r w:rsidRPr="00FC7DC8">
        <w:rPr>
          <w:rFonts w:ascii="Arial" w:hAnsi="Arial" w:cs="Arial"/>
        </w:rPr>
        <w:t>NI</w:t>
      </w:r>
      <w:r w:rsidR="00C40302" w:rsidRPr="00FC7DC8">
        <w:rPr>
          <w:rFonts w:ascii="Arial" w:hAnsi="Arial" w:cs="Arial"/>
        </w:rPr>
        <w:t>M</w:t>
      </w:r>
      <w:r w:rsidRPr="00FC7DC8">
        <w:rPr>
          <w:rFonts w:ascii="Arial" w:hAnsi="Arial" w:cs="Arial"/>
        </w:rPr>
        <w:t>H (2020). NIMH» Eating Disorders: About More Than Food. [online] www.nimh.nih.gov. Available at: https://www.nimh.nih.gov/health/publications/eating-disorders [Accessed 10 Nov. 2021].</w:t>
      </w:r>
    </w:p>
    <w:p w14:paraId="6B05F8C5" w14:textId="2F5B824E" w:rsidR="00BA6C15" w:rsidRPr="00FC7DC8" w:rsidRDefault="00BA6C15">
      <w:pPr>
        <w:rPr>
          <w:rFonts w:ascii="Arial" w:hAnsi="Arial" w:cs="Arial"/>
        </w:rPr>
      </w:pPr>
      <w:r w:rsidRPr="00FC7DC8">
        <w:rPr>
          <w:rFonts w:ascii="Arial" w:hAnsi="Arial" w:cs="Arial"/>
        </w:rPr>
        <w:lastRenderedPageBreak/>
        <w:t>Renzoni, C. (2018). Eating Disorders. [online] The Recovery Village Drug and Alcohol Rehab. Available at: https://www.therecoveryvillage.com/mental-health/eating-disorders/ [Accessed 10 Nov. 2021].</w:t>
      </w:r>
    </w:p>
    <w:p w14:paraId="00501F10" w14:textId="637D5134" w:rsidR="00C44DFA" w:rsidRPr="00FC7DC8" w:rsidRDefault="00C44DFA">
      <w:pPr>
        <w:rPr>
          <w:rFonts w:ascii="Arial" w:hAnsi="Arial" w:cs="Arial"/>
        </w:rPr>
      </w:pPr>
      <w:r w:rsidRPr="00FC7DC8">
        <w:rPr>
          <w:rFonts w:ascii="Arial" w:hAnsi="Arial" w:cs="Arial"/>
        </w:rPr>
        <w:t xml:space="preserve">Schaeffer, J. (2015). Binge Eating Disorder: Statistics, Facts, and You. [online] Healthline. Available at: </w:t>
      </w:r>
      <w:hyperlink r:id="rId18" w:history="1">
        <w:r w:rsidRPr="00FC7DC8">
          <w:rPr>
            <w:rStyle w:val="Hyperlink"/>
            <w:rFonts w:ascii="Arial" w:hAnsi="Arial" w:cs="Arial"/>
          </w:rPr>
          <w:t>https://www.healthline.com/health/eating-disorders/binge-eating-disorder-statistics</w:t>
        </w:r>
      </w:hyperlink>
      <w:r w:rsidRPr="00FC7DC8">
        <w:rPr>
          <w:rFonts w:ascii="Arial" w:hAnsi="Arial" w:cs="Arial"/>
        </w:rPr>
        <w:t>.</w:t>
      </w:r>
    </w:p>
    <w:p w14:paraId="33C133A2" w14:textId="77777777" w:rsidR="005E018F" w:rsidRDefault="005E018F">
      <w:pPr>
        <w:rPr>
          <w:rFonts w:ascii="Arial" w:hAnsi="Arial" w:cs="Arial"/>
        </w:rPr>
      </w:pPr>
      <w:r w:rsidRPr="005E018F">
        <w:rPr>
          <w:rFonts w:ascii="Arial" w:hAnsi="Arial" w:cs="Arial"/>
        </w:rPr>
        <w:t xml:space="preserve">Schimelpfening, N. (2020). Rare and Potentially Serious Side Effects of Antidepressants. [online] Verywell Mind. Available at: https://www.verywellmind.com/negative-effects-of-antidepressants-1067351. </w:t>
      </w:r>
    </w:p>
    <w:p w14:paraId="5718FFCF" w14:textId="70A2E1E6" w:rsidR="004F3777" w:rsidRDefault="004F3777">
      <w:pPr>
        <w:rPr>
          <w:rFonts w:ascii="Arial" w:hAnsi="Arial" w:cs="Arial"/>
        </w:rPr>
      </w:pPr>
      <w:r w:rsidRPr="004F3777">
        <w:rPr>
          <w:rFonts w:ascii="Arial" w:hAnsi="Arial" w:cs="Arial"/>
        </w:rPr>
        <w:t xml:space="preserve">Strum, J. (2019). History of Eating Disorders. [online] The Recovery Village Drug and Alcohol Rehab. Available at: </w:t>
      </w:r>
      <w:hyperlink r:id="rId19" w:history="1">
        <w:r w:rsidRPr="006968BD">
          <w:rPr>
            <w:rStyle w:val="Hyperlink"/>
            <w:rFonts w:ascii="Arial" w:hAnsi="Arial" w:cs="Arial"/>
          </w:rPr>
          <w:t>https://www.therecoveryvillage.com/mental-health/eating-disorders/related/history-of-eating-disorders/</w:t>
        </w:r>
      </w:hyperlink>
      <w:r w:rsidRPr="004F3777">
        <w:rPr>
          <w:rFonts w:ascii="Arial" w:hAnsi="Arial" w:cs="Arial"/>
        </w:rPr>
        <w:t xml:space="preserve">. </w:t>
      </w:r>
    </w:p>
    <w:p w14:paraId="55F8D6CA" w14:textId="1DD031F3" w:rsidR="000E6A72" w:rsidRDefault="00B30494">
      <w:pPr>
        <w:rPr>
          <w:rFonts w:ascii="Arial" w:hAnsi="Arial" w:cs="Arial"/>
        </w:rPr>
      </w:pPr>
      <w:r w:rsidRPr="00FC7DC8">
        <w:rPr>
          <w:rFonts w:ascii="Arial" w:hAnsi="Arial" w:cs="Arial"/>
        </w:rPr>
        <w:t>Telles-Correia, D., Saraiva, S. and Gonçalves, J. (2018). Mental Disorder—The Need for an Accurate Definition. Frontiers in Psychiatry, [online] 9. Available at: https://www.ncbi.nlm.nih.gov/pmc/articles/PMC5857571/ [Accessed 9 Nov. 2021].</w:t>
      </w:r>
    </w:p>
    <w:p w14:paraId="32F3ACC4" w14:textId="17A4C9FF" w:rsidR="009D4C06" w:rsidRPr="00FC7DC8" w:rsidRDefault="000E6A72">
      <w:pPr>
        <w:rPr>
          <w:rFonts w:ascii="Arial" w:hAnsi="Arial" w:cs="Arial"/>
        </w:rPr>
      </w:pPr>
      <w:r w:rsidRPr="000E6A72">
        <w:rPr>
          <w:rFonts w:ascii="Arial" w:hAnsi="Arial" w:cs="Arial"/>
        </w:rPr>
        <w:t>WHO (2019</w:t>
      </w:r>
      <w:proofErr w:type="gramStart"/>
      <w:r w:rsidRPr="000E6A72">
        <w:rPr>
          <w:rFonts w:ascii="Arial" w:hAnsi="Arial" w:cs="Arial"/>
        </w:rPr>
        <w:t>).</w:t>
      </w:r>
      <w:proofErr w:type="gramEnd"/>
      <w:r w:rsidRPr="000E6A72">
        <w:rPr>
          <w:rFonts w:ascii="Arial" w:hAnsi="Arial" w:cs="Arial"/>
        </w:rPr>
        <w:t xml:space="preserve"> Mental disorders. [online] Who.int. Available at: https://www.who.int/news-room/fact-sheets/detail/mental-disorders [Accessed 9 Nov. 2021]. </w:t>
      </w:r>
      <w:r w:rsidR="009D4C06" w:rsidRPr="00FC7DC8">
        <w:rPr>
          <w:rFonts w:ascii="Arial" w:hAnsi="Arial" w:cs="Arial"/>
        </w:rPr>
        <w:br w:type="page"/>
      </w:r>
    </w:p>
    <w:p w14:paraId="46A7D03A" w14:textId="317DA882" w:rsidR="00BF268D" w:rsidRPr="00FC7DC8" w:rsidRDefault="00CF60BD" w:rsidP="00BF268D">
      <w:pPr>
        <w:rPr>
          <w:rFonts w:ascii="Arial" w:hAnsi="Arial" w:cs="Arial"/>
          <w:b/>
          <w:bCs/>
          <w:u w:val="single"/>
        </w:rPr>
      </w:pPr>
      <w:r w:rsidRPr="00FC7DC8">
        <w:rPr>
          <w:rFonts w:ascii="Arial" w:hAnsi="Arial" w:cs="Arial"/>
          <w:noProof/>
        </w:rPr>
        <w:lastRenderedPageBreak/>
        <w:drawing>
          <wp:anchor distT="0" distB="0" distL="114300" distR="114300" simplePos="0" relativeHeight="251662336" behindDoc="1" locked="0" layoutInCell="1" allowOverlap="1" wp14:anchorId="5AC810AC" wp14:editId="19995E1C">
            <wp:simplePos x="0" y="0"/>
            <wp:positionH relativeFrom="margin">
              <wp:posOffset>-411480</wp:posOffset>
            </wp:positionH>
            <wp:positionV relativeFrom="paragraph">
              <wp:posOffset>198120</wp:posOffset>
            </wp:positionV>
            <wp:extent cx="5699760" cy="3618865"/>
            <wp:effectExtent l="0" t="0" r="0" b="635"/>
            <wp:wrapTight wrapText="bothSides">
              <wp:wrapPolygon edited="0">
                <wp:start x="0" y="0"/>
                <wp:lineTo x="0" y="21490"/>
                <wp:lineTo x="21513" y="21490"/>
                <wp:lineTo x="21513" y="0"/>
                <wp:lineTo x="0" y="0"/>
              </wp:wrapPolygon>
            </wp:wrapTight>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20" cstate="print">
                      <a:extLst>
                        <a:ext uri="{28A0092B-C50C-407E-A947-70E740481C1C}">
                          <a14:useLocalDpi xmlns:a14="http://schemas.microsoft.com/office/drawing/2010/main" val="0"/>
                        </a:ext>
                      </a:extLst>
                    </a:blip>
                    <a:srcRect l="31217" t="33788" r="18427" b="15396"/>
                    <a:stretch/>
                  </pic:blipFill>
                  <pic:spPr bwMode="auto">
                    <a:xfrm>
                      <a:off x="0" y="0"/>
                      <a:ext cx="5699760" cy="3618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C36DE" w:rsidRPr="00FC7DC8">
        <w:rPr>
          <w:rFonts w:ascii="Arial" w:hAnsi="Arial" w:cs="Arial"/>
          <w:b/>
          <w:bCs/>
          <w:u w:val="single"/>
        </w:rPr>
        <w:t>Appendix</w:t>
      </w:r>
    </w:p>
    <w:p w14:paraId="5446971F" w14:textId="1A86692D" w:rsidR="003C36DE" w:rsidRPr="00FC7DC8" w:rsidRDefault="003C36DE" w:rsidP="00BF268D">
      <w:pPr>
        <w:rPr>
          <w:rFonts w:ascii="Arial" w:hAnsi="Arial" w:cs="Arial"/>
        </w:rPr>
      </w:pPr>
    </w:p>
    <w:p w14:paraId="45E149C2" w14:textId="40EC8F2E" w:rsidR="00B0347A" w:rsidRDefault="00B0347A" w:rsidP="00BF268D">
      <w:pPr>
        <w:rPr>
          <w:rFonts w:ascii="Arial" w:hAnsi="Arial" w:cs="Arial"/>
        </w:rPr>
      </w:pPr>
    </w:p>
    <w:p w14:paraId="4159034C" w14:textId="567E1134" w:rsidR="00FB078B" w:rsidRDefault="00FE7B2E" w:rsidP="00BF268D">
      <w:r w:rsidRPr="00FE7B2E">
        <w:t xml:space="preserve"> </w:t>
      </w:r>
      <w:r w:rsidR="0006554D" w:rsidRPr="0006554D">
        <w:t xml:space="preserve">     </w:t>
      </w:r>
    </w:p>
    <w:p w14:paraId="512B3965" w14:textId="37D559D7" w:rsidR="00FB078B" w:rsidRDefault="00CF60BD">
      <w:r>
        <w:rPr>
          <w:noProof/>
        </w:rPr>
        <w:drawing>
          <wp:anchor distT="0" distB="0" distL="114300" distR="114300" simplePos="0" relativeHeight="251664384" behindDoc="1" locked="0" layoutInCell="1" allowOverlap="1" wp14:anchorId="795266D8" wp14:editId="0988C6DE">
            <wp:simplePos x="0" y="0"/>
            <wp:positionH relativeFrom="margin">
              <wp:posOffset>-411480</wp:posOffset>
            </wp:positionH>
            <wp:positionV relativeFrom="paragraph">
              <wp:posOffset>3775710</wp:posOffset>
            </wp:positionV>
            <wp:extent cx="6766560" cy="3968115"/>
            <wp:effectExtent l="0" t="0" r="0" b="0"/>
            <wp:wrapTight wrapText="bothSides">
              <wp:wrapPolygon edited="0">
                <wp:start x="0" y="0"/>
                <wp:lineTo x="0" y="21465"/>
                <wp:lineTo x="21527" y="21465"/>
                <wp:lineTo x="21527" y="0"/>
                <wp:lineTo x="0" y="0"/>
              </wp:wrapPolygon>
            </wp:wrapTight>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21" cstate="print">
                      <a:extLst>
                        <a:ext uri="{28A0092B-C50C-407E-A947-70E740481C1C}">
                          <a14:useLocalDpi xmlns:a14="http://schemas.microsoft.com/office/drawing/2010/main" val="0"/>
                        </a:ext>
                      </a:extLst>
                    </a:blip>
                    <a:srcRect l="31046" t="30953" r="18709" b="18772"/>
                    <a:stretch/>
                  </pic:blipFill>
                  <pic:spPr bwMode="auto">
                    <a:xfrm>
                      <a:off x="0" y="0"/>
                      <a:ext cx="6766560" cy="3968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B078B">
        <w:br w:type="page"/>
      </w:r>
    </w:p>
    <w:p w14:paraId="46C3FF90" w14:textId="029BA4E4" w:rsidR="00FB078B" w:rsidRDefault="00CF60BD" w:rsidP="00BF268D">
      <w:pPr>
        <w:rPr>
          <w:rFonts w:ascii="Arial" w:hAnsi="Arial" w:cs="Arial"/>
        </w:rPr>
      </w:pPr>
      <w:r>
        <w:rPr>
          <w:noProof/>
        </w:rPr>
        <w:lastRenderedPageBreak/>
        <w:drawing>
          <wp:anchor distT="0" distB="0" distL="114300" distR="114300" simplePos="0" relativeHeight="251666432" behindDoc="1" locked="0" layoutInCell="1" allowOverlap="1" wp14:anchorId="40A38276" wp14:editId="1ACE5688">
            <wp:simplePos x="0" y="0"/>
            <wp:positionH relativeFrom="column">
              <wp:posOffset>-289560</wp:posOffset>
            </wp:positionH>
            <wp:positionV relativeFrom="paragraph">
              <wp:posOffset>0</wp:posOffset>
            </wp:positionV>
            <wp:extent cx="6659880" cy="4170045"/>
            <wp:effectExtent l="0" t="0" r="7620" b="1905"/>
            <wp:wrapTight wrapText="bothSides">
              <wp:wrapPolygon edited="0">
                <wp:start x="0" y="0"/>
                <wp:lineTo x="0" y="21511"/>
                <wp:lineTo x="21563" y="21511"/>
                <wp:lineTo x="21563" y="0"/>
                <wp:lineTo x="0" y="0"/>
              </wp:wrapPolygon>
            </wp:wrapTight>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22">
                      <a:extLst>
                        <a:ext uri="{28A0092B-C50C-407E-A947-70E740481C1C}">
                          <a14:useLocalDpi xmlns:a14="http://schemas.microsoft.com/office/drawing/2010/main" val="0"/>
                        </a:ext>
                      </a:extLst>
                    </a:blip>
                    <a:srcRect l="58166" t="24985" r="17005" b="50314"/>
                    <a:stretch/>
                  </pic:blipFill>
                  <pic:spPr bwMode="auto">
                    <a:xfrm>
                      <a:off x="0" y="0"/>
                      <a:ext cx="6659880" cy="4170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854B13" w14:textId="639D2D10" w:rsidR="00FB078B" w:rsidRDefault="00CF60BD">
      <w:pPr>
        <w:rPr>
          <w:rFonts w:ascii="Arial" w:hAnsi="Arial" w:cs="Arial"/>
        </w:rPr>
      </w:pPr>
      <w:r w:rsidRPr="0006554D">
        <w:rPr>
          <w:noProof/>
        </w:rPr>
        <w:drawing>
          <wp:anchor distT="0" distB="0" distL="114300" distR="114300" simplePos="0" relativeHeight="251667456" behindDoc="0" locked="0" layoutInCell="1" allowOverlap="1" wp14:anchorId="04729CC2" wp14:editId="48152F04">
            <wp:simplePos x="0" y="0"/>
            <wp:positionH relativeFrom="margin">
              <wp:posOffset>-381000</wp:posOffset>
            </wp:positionH>
            <wp:positionV relativeFrom="paragraph">
              <wp:posOffset>303530</wp:posOffset>
            </wp:positionV>
            <wp:extent cx="6613527" cy="4105275"/>
            <wp:effectExtent l="0" t="0" r="0" b="0"/>
            <wp:wrapSquare wrapText="bothSides"/>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22">
                      <a:extLst>
                        <a:ext uri="{28A0092B-C50C-407E-A947-70E740481C1C}">
                          <a14:useLocalDpi xmlns:a14="http://schemas.microsoft.com/office/drawing/2010/main" val="0"/>
                        </a:ext>
                      </a:extLst>
                    </a:blip>
                    <a:srcRect l="4242" t="57938" r="72729" b="18033"/>
                    <a:stretch/>
                  </pic:blipFill>
                  <pic:spPr bwMode="auto">
                    <a:xfrm>
                      <a:off x="0" y="0"/>
                      <a:ext cx="6613527" cy="4105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B078B">
        <w:rPr>
          <w:rFonts w:ascii="Arial" w:hAnsi="Arial" w:cs="Arial"/>
        </w:rPr>
        <w:br w:type="page"/>
      </w:r>
    </w:p>
    <w:p w14:paraId="38BB37F9" w14:textId="66B42AF9" w:rsidR="00FB078B" w:rsidRDefault="00F3591F" w:rsidP="00BF268D">
      <w:pPr>
        <w:rPr>
          <w:rFonts w:ascii="Arial" w:hAnsi="Arial" w:cs="Arial"/>
        </w:rPr>
      </w:pPr>
      <w:r w:rsidRPr="0006554D">
        <w:rPr>
          <w:noProof/>
        </w:rPr>
        <w:lastRenderedPageBreak/>
        <w:drawing>
          <wp:anchor distT="0" distB="0" distL="114300" distR="114300" simplePos="0" relativeHeight="251668480" behindDoc="1" locked="0" layoutInCell="1" allowOverlap="1" wp14:anchorId="7F3F8C2E" wp14:editId="4D801A0B">
            <wp:simplePos x="0" y="0"/>
            <wp:positionH relativeFrom="column">
              <wp:posOffset>-624840</wp:posOffset>
            </wp:positionH>
            <wp:positionV relativeFrom="paragraph">
              <wp:posOffset>0</wp:posOffset>
            </wp:positionV>
            <wp:extent cx="6808470" cy="4297680"/>
            <wp:effectExtent l="0" t="0" r="0" b="7620"/>
            <wp:wrapTight wrapText="bothSides">
              <wp:wrapPolygon edited="0">
                <wp:start x="0" y="0"/>
                <wp:lineTo x="0" y="21543"/>
                <wp:lineTo x="21515" y="21543"/>
                <wp:lineTo x="21515" y="0"/>
                <wp:lineTo x="0" y="0"/>
              </wp:wrapPolygon>
            </wp:wrapTight>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22">
                      <a:extLst>
                        <a:ext uri="{28A0092B-C50C-407E-A947-70E740481C1C}">
                          <a14:useLocalDpi xmlns:a14="http://schemas.microsoft.com/office/drawing/2010/main" val="0"/>
                        </a:ext>
                      </a:extLst>
                    </a:blip>
                    <a:srcRect l="30300" t="57190" r="44667" b="17752"/>
                    <a:stretch/>
                  </pic:blipFill>
                  <pic:spPr bwMode="auto">
                    <a:xfrm>
                      <a:off x="0" y="0"/>
                      <a:ext cx="6808470" cy="4297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91AF89" w14:textId="0DE32AFF" w:rsidR="00FB078B" w:rsidRDefault="00F3591F">
      <w:pPr>
        <w:rPr>
          <w:rFonts w:ascii="Arial" w:hAnsi="Arial" w:cs="Arial"/>
        </w:rPr>
      </w:pPr>
      <w:r w:rsidRPr="0006554D">
        <w:rPr>
          <w:noProof/>
        </w:rPr>
        <w:drawing>
          <wp:anchor distT="0" distB="0" distL="114300" distR="114300" simplePos="0" relativeHeight="251669504" behindDoc="1" locked="0" layoutInCell="1" allowOverlap="1" wp14:anchorId="2AB184A4" wp14:editId="76510152">
            <wp:simplePos x="0" y="0"/>
            <wp:positionH relativeFrom="page">
              <wp:align>right</wp:align>
            </wp:positionH>
            <wp:positionV relativeFrom="paragraph">
              <wp:posOffset>4613910</wp:posOffset>
            </wp:positionV>
            <wp:extent cx="7213748" cy="3971290"/>
            <wp:effectExtent l="0" t="0" r="6350" b="0"/>
            <wp:wrapTight wrapText="bothSides">
              <wp:wrapPolygon edited="0">
                <wp:start x="0" y="0"/>
                <wp:lineTo x="0" y="21448"/>
                <wp:lineTo x="21562" y="21448"/>
                <wp:lineTo x="21562" y="0"/>
                <wp:lineTo x="0" y="0"/>
              </wp:wrapPolygon>
            </wp:wrapTight>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22">
                      <a:extLst>
                        <a:ext uri="{28A0092B-C50C-407E-A947-70E740481C1C}">
                          <a14:useLocalDpi xmlns:a14="http://schemas.microsoft.com/office/drawing/2010/main" val="0"/>
                        </a:ext>
                      </a:extLst>
                    </a:blip>
                    <a:srcRect l="57961" t="58288" r="16713" b="17247"/>
                    <a:stretch/>
                  </pic:blipFill>
                  <pic:spPr bwMode="auto">
                    <a:xfrm>
                      <a:off x="0" y="0"/>
                      <a:ext cx="7213748" cy="3971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B078B">
        <w:rPr>
          <w:rFonts w:ascii="Arial" w:hAnsi="Arial" w:cs="Arial"/>
        </w:rPr>
        <w:br w:type="page"/>
      </w:r>
    </w:p>
    <w:p w14:paraId="63B870DD" w14:textId="5CFB73DC" w:rsidR="00FB078B" w:rsidRDefault="00F3591F" w:rsidP="00BF268D">
      <w:pPr>
        <w:rPr>
          <w:rFonts w:ascii="Arial" w:hAnsi="Arial" w:cs="Arial"/>
        </w:rPr>
      </w:pPr>
      <w:r>
        <w:rPr>
          <w:noProof/>
        </w:rPr>
        <w:lastRenderedPageBreak/>
        <w:drawing>
          <wp:anchor distT="0" distB="0" distL="114300" distR="114300" simplePos="0" relativeHeight="251665408" behindDoc="0" locked="0" layoutInCell="1" allowOverlap="1" wp14:anchorId="0F877C4F" wp14:editId="3DE5D1D4">
            <wp:simplePos x="0" y="0"/>
            <wp:positionH relativeFrom="page">
              <wp:align>right</wp:align>
            </wp:positionH>
            <wp:positionV relativeFrom="paragraph">
              <wp:posOffset>0</wp:posOffset>
            </wp:positionV>
            <wp:extent cx="7072557" cy="4023360"/>
            <wp:effectExtent l="0" t="0" r="0" b="0"/>
            <wp:wrapSquare wrapText="bothSides"/>
            <wp:docPr id="2" name="Picture 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PowerPoint&#10;&#10;Description automatically generated"/>
                    <pic:cNvPicPr/>
                  </pic:nvPicPr>
                  <pic:blipFill rotWithShape="1">
                    <a:blip r:embed="rId23" cstate="print">
                      <a:extLst>
                        <a:ext uri="{28A0092B-C50C-407E-A947-70E740481C1C}">
                          <a14:useLocalDpi xmlns:a14="http://schemas.microsoft.com/office/drawing/2010/main" val="0"/>
                        </a:ext>
                      </a:extLst>
                    </a:blip>
                    <a:srcRect l="12004" t="22638" r="25207" b="13860"/>
                    <a:stretch/>
                  </pic:blipFill>
                  <pic:spPr bwMode="auto">
                    <a:xfrm>
                      <a:off x="0" y="0"/>
                      <a:ext cx="7072557" cy="4023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25367B" w14:textId="2F92DADF" w:rsidR="00FB078B" w:rsidRDefault="00F3591F">
      <w:pPr>
        <w:rPr>
          <w:rFonts w:ascii="Arial" w:hAnsi="Arial" w:cs="Arial"/>
        </w:rPr>
      </w:pPr>
      <w:r w:rsidRPr="00FE7B2E">
        <w:rPr>
          <w:noProof/>
        </w:rPr>
        <w:drawing>
          <wp:anchor distT="0" distB="0" distL="114300" distR="114300" simplePos="0" relativeHeight="251680768" behindDoc="0" locked="0" layoutInCell="1" allowOverlap="1" wp14:anchorId="2D838820" wp14:editId="552D7907">
            <wp:simplePos x="0" y="0"/>
            <wp:positionH relativeFrom="column">
              <wp:posOffset>-655320</wp:posOffset>
            </wp:positionH>
            <wp:positionV relativeFrom="paragraph">
              <wp:posOffset>4375150</wp:posOffset>
            </wp:positionV>
            <wp:extent cx="7238863" cy="4201160"/>
            <wp:effectExtent l="0" t="0" r="635" b="8890"/>
            <wp:wrapSquare wrapText="bothSides"/>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rotWithShape="1">
                    <a:blip r:embed="rId24" cstate="print">
                      <a:extLst>
                        <a:ext uri="{28A0092B-C50C-407E-A947-70E740481C1C}">
                          <a14:useLocalDpi xmlns:a14="http://schemas.microsoft.com/office/drawing/2010/main" val="0"/>
                        </a:ext>
                      </a:extLst>
                    </a:blip>
                    <a:srcRect l="27077" t="25761" r="15926" b="15429"/>
                    <a:stretch/>
                  </pic:blipFill>
                  <pic:spPr bwMode="auto">
                    <a:xfrm>
                      <a:off x="0" y="0"/>
                      <a:ext cx="7240151" cy="42019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B078B">
        <w:rPr>
          <w:rFonts w:ascii="Arial" w:hAnsi="Arial" w:cs="Arial"/>
        </w:rPr>
        <w:br w:type="page"/>
      </w:r>
    </w:p>
    <w:p w14:paraId="12D8EDA1" w14:textId="3AE76C87" w:rsidR="00FB078B" w:rsidRDefault="00C1419E" w:rsidP="00BF268D">
      <w:pPr>
        <w:rPr>
          <w:rFonts w:ascii="Arial" w:hAnsi="Arial" w:cs="Arial"/>
        </w:rPr>
      </w:pPr>
      <w:r w:rsidRPr="0006554D">
        <w:rPr>
          <w:noProof/>
        </w:rPr>
        <w:lastRenderedPageBreak/>
        <w:drawing>
          <wp:anchor distT="0" distB="0" distL="114300" distR="114300" simplePos="0" relativeHeight="251671552" behindDoc="0" locked="0" layoutInCell="1" allowOverlap="1" wp14:anchorId="5EC91DF7" wp14:editId="462AA65B">
            <wp:simplePos x="0" y="0"/>
            <wp:positionH relativeFrom="page">
              <wp:align>left</wp:align>
            </wp:positionH>
            <wp:positionV relativeFrom="paragraph">
              <wp:posOffset>0</wp:posOffset>
            </wp:positionV>
            <wp:extent cx="7025640" cy="4086860"/>
            <wp:effectExtent l="0" t="0" r="3810" b="8890"/>
            <wp:wrapSquare wrapText="bothSides"/>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25" cstate="print">
                      <a:extLst>
                        <a:ext uri="{28A0092B-C50C-407E-A947-70E740481C1C}">
                          <a14:useLocalDpi xmlns:a14="http://schemas.microsoft.com/office/drawing/2010/main" val="0"/>
                        </a:ext>
                      </a:extLst>
                    </a:blip>
                    <a:srcRect l="58107" t="25241" r="16990" b="48994"/>
                    <a:stretch/>
                  </pic:blipFill>
                  <pic:spPr bwMode="auto">
                    <a:xfrm>
                      <a:off x="0" y="0"/>
                      <a:ext cx="7045370" cy="409854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7FB6C3" w14:textId="346851F9" w:rsidR="00FB078B" w:rsidRDefault="00C1419E">
      <w:pPr>
        <w:rPr>
          <w:rFonts w:ascii="Arial" w:hAnsi="Arial" w:cs="Arial"/>
        </w:rPr>
      </w:pPr>
      <w:r>
        <w:rPr>
          <w:noProof/>
        </w:rPr>
        <w:drawing>
          <wp:anchor distT="0" distB="0" distL="114300" distR="114300" simplePos="0" relativeHeight="251677696" behindDoc="0" locked="0" layoutInCell="1" allowOverlap="1" wp14:anchorId="625E3DAB" wp14:editId="688D172D">
            <wp:simplePos x="0" y="0"/>
            <wp:positionH relativeFrom="page">
              <wp:align>left</wp:align>
            </wp:positionH>
            <wp:positionV relativeFrom="paragraph">
              <wp:posOffset>4495165</wp:posOffset>
            </wp:positionV>
            <wp:extent cx="7334250" cy="4082415"/>
            <wp:effectExtent l="0" t="0" r="0" b="0"/>
            <wp:wrapSquare wrapText="bothSides"/>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rotWithShape="1">
                    <a:blip r:embed="rId26" cstate="print">
                      <a:extLst>
                        <a:ext uri="{28A0092B-C50C-407E-A947-70E740481C1C}">
                          <a14:useLocalDpi xmlns:a14="http://schemas.microsoft.com/office/drawing/2010/main" val="0"/>
                        </a:ext>
                      </a:extLst>
                    </a:blip>
                    <a:srcRect l="25468" t="23679" r="12460" b="14898"/>
                    <a:stretch/>
                  </pic:blipFill>
                  <pic:spPr bwMode="auto">
                    <a:xfrm>
                      <a:off x="0" y="0"/>
                      <a:ext cx="7334250" cy="4082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B078B">
        <w:rPr>
          <w:rFonts w:ascii="Arial" w:hAnsi="Arial" w:cs="Arial"/>
        </w:rPr>
        <w:br w:type="page"/>
      </w:r>
    </w:p>
    <w:p w14:paraId="5DF05E31" w14:textId="48DABED6" w:rsidR="00FB078B" w:rsidRDefault="00FB078B" w:rsidP="00BF268D">
      <w:pPr>
        <w:rPr>
          <w:rFonts w:ascii="Arial" w:hAnsi="Arial" w:cs="Arial"/>
        </w:rPr>
      </w:pPr>
      <w:r w:rsidRPr="00FE7B2E">
        <w:rPr>
          <w:noProof/>
        </w:rPr>
        <w:lastRenderedPageBreak/>
        <w:drawing>
          <wp:anchor distT="0" distB="0" distL="114300" distR="114300" simplePos="0" relativeHeight="251678720" behindDoc="0" locked="0" layoutInCell="1" allowOverlap="1" wp14:anchorId="3B58FEB2" wp14:editId="0DE274A4">
            <wp:simplePos x="0" y="0"/>
            <wp:positionH relativeFrom="page">
              <wp:align>right</wp:align>
            </wp:positionH>
            <wp:positionV relativeFrom="paragraph">
              <wp:posOffset>167640</wp:posOffset>
            </wp:positionV>
            <wp:extent cx="7283902" cy="4038600"/>
            <wp:effectExtent l="0" t="0" r="0" b="0"/>
            <wp:wrapSquare wrapText="bothSides"/>
            <wp:docPr id="19" name="Picture 1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Word&#10;&#10;Description automatically generated"/>
                    <pic:cNvPicPr/>
                  </pic:nvPicPr>
                  <pic:blipFill rotWithShape="1">
                    <a:blip r:embed="rId27" cstate="print">
                      <a:extLst>
                        <a:ext uri="{28A0092B-C50C-407E-A947-70E740481C1C}">
                          <a14:useLocalDpi xmlns:a14="http://schemas.microsoft.com/office/drawing/2010/main" val="0"/>
                        </a:ext>
                      </a:extLst>
                    </a:blip>
                    <a:srcRect l="27224" t="25761" r="13637" b="15945"/>
                    <a:stretch/>
                  </pic:blipFill>
                  <pic:spPr bwMode="auto">
                    <a:xfrm>
                      <a:off x="0" y="0"/>
                      <a:ext cx="7283902" cy="4038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089066" w14:textId="12AE99A1" w:rsidR="00FB078B" w:rsidRDefault="00FB078B">
      <w:pPr>
        <w:rPr>
          <w:rFonts w:ascii="Arial" w:hAnsi="Arial" w:cs="Arial"/>
        </w:rPr>
      </w:pPr>
      <w:r w:rsidRPr="0006554D">
        <w:rPr>
          <w:noProof/>
        </w:rPr>
        <w:drawing>
          <wp:anchor distT="0" distB="0" distL="114300" distR="114300" simplePos="0" relativeHeight="251674624" behindDoc="0" locked="0" layoutInCell="1" allowOverlap="1" wp14:anchorId="7D5F609A" wp14:editId="1E6802DD">
            <wp:simplePos x="0" y="0"/>
            <wp:positionH relativeFrom="page">
              <wp:align>left</wp:align>
            </wp:positionH>
            <wp:positionV relativeFrom="paragraph">
              <wp:posOffset>4510405</wp:posOffset>
            </wp:positionV>
            <wp:extent cx="7205980" cy="4053840"/>
            <wp:effectExtent l="0" t="0" r="0" b="3810"/>
            <wp:wrapSquare wrapText="bothSides"/>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28" cstate="print">
                      <a:extLst>
                        <a:ext uri="{28A0092B-C50C-407E-A947-70E740481C1C}">
                          <a14:useLocalDpi xmlns:a14="http://schemas.microsoft.com/office/drawing/2010/main" val="0"/>
                        </a:ext>
                      </a:extLst>
                    </a:blip>
                    <a:srcRect l="58400" t="58808" r="17151" b="16727"/>
                    <a:stretch/>
                  </pic:blipFill>
                  <pic:spPr bwMode="auto">
                    <a:xfrm>
                      <a:off x="0" y="0"/>
                      <a:ext cx="7205980" cy="4053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br w:type="page"/>
      </w:r>
    </w:p>
    <w:p w14:paraId="4B619C62" w14:textId="5D513ECA" w:rsidR="003C36DE" w:rsidRPr="00FC7DC8" w:rsidRDefault="00FB078B" w:rsidP="00BF268D">
      <w:pPr>
        <w:rPr>
          <w:rFonts w:ascii="Arial" w:hAnsi="Arial" w:cs="Arial"/>
        </w:rPr>
      </w:pPr>
      <w:r w:rsidRPr="00FE7B2E">
        <w:rPr>
          <w:noProof/>
        </w:rPr>
        <w:lastRenderedPageBreak/>
        <w:drawing>
          <wp:anchor distT="0" distB="0" distL="114300" distR="114300" simplePos="0" relativeHeight="251679744" behindDoc="0" locked="0" layoutInCell="1" allowOverlap="1" wp14:anchorId="15930866" wp14:editId="795354A3">
            <wp:simplePos x="0" y="0"/>
            <wp:positionH relativeFrom="page">
              <wp:align>right</wp:align>
            </wp:positionH>
            <wp:positionV relativeFrom="paragraph">
              <wp:posOffset>0</wp:posOffset>
            </wp:positionV>
            <wp:extent cx="7404100" cy="4373731"/>
            <wp:effectExtent l="0" t="0" r="6350" b="8255"/>
            <wp:wrapSquare wrapText="bothSides"/>
            <wp:docPr id="20" name="Picture 2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PowerPoint&#10;&#10;Description automatically generated"/>
                    <pic:cNvPicPr/>
                  </pic:nvPicPr>
                  <pic:blipFill rotWithShape="1">
                    <a:blip r:embed="rId29" cstate="print">
                      <a:extLst>
                        <a:ext uri="{28A0092B-C50C-407E-A947-70E740481C1C}">
                          <a14:useLocalDpi xmlns:a14="http://schemas.microsoft.com/office/drawing/2010/main" val="0"/>
                        </a:ext>
                      </a:extLst>
                    </a:blip>
                    <a:srcRect l="26057" t="22641" r="12006" b="14623"/>
                    <a:stretch/>
                  </pic:blipFill>
                  <pic:spPr bwMode="auto">
                    <a:xfrm>
                      <a:off x="0" y="0"/>
                      <a:ext cx="7404100" cy="437373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E7B2E">
        <w:rPr>
          <w:noProof/>
        </w:rPr>
        <w:drawing>
          <wp:anchor distT="0" distB="0" distL="114300" distR="114300" simplePos="0" relativeHeight="251676672" behindDoc="0" locked="0" layoutInCell="1" allowOverlap="1" wp14:anchorId="0831C655" wp14:editId="10BC23C0">
            <wp:simplePos x="0" y="0"/>
            <wp:positionH relativeFrom="page">
              <wp:align>right</wp:align>
            </wp:positionH>
            <wp:positionV relativeFrom="paragraph">
              <wp:posOffset>4934585</wp:posOffset>
            </wp:positionV>
            <wp:extent cx="7198013" cy="3895090"/>
            <wp:effectExtent l="0" t="0" r="3175" b="0"/>
            <wp:wrapSquare wrapText="bothSides"/>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30">
                      <a:extLst>
                        <a:ext uri="{28A0092B-C50C-407E-A947-70E740481C1C}">
                          <a14:useLocalDpi xmlns:a14="http://schemas.microsoft.com/office/drawing/2010/main" val="0"/>
                        </a:ext>
                      </a:extLst>
                    </a:blip>
                    <a:srcRect l="30159" t="60110" r="45246" b="16209"/>
                    <a:stretch/>
                  </pic:blipFill>
                  <pic:spPr bwMode="auto">
                    <a:xfrm>
                      <a:off x="0" y="0"/>
                      <a:ext cx="7198013" cy="3895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3C36DE" w:rsidRPr="00FC7D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38689" w14:textId="77777777" w:rsidR="00B327D3" w:rsidRDefault="00B327D3" w:rsidP="00FB078B">
      <w:pPr>
        <w:spacing w:after="0" w:line="240" w:lineRule="auto"/>
      </w:pPr>
      <w:r>
        <w:separator/>
      </w:r>
    </w:p>
  </w:endnote>
  <w:endnote w:type="continuationSeparator" w:id="0">
    <w:p w14:paraId="354C2D4B" w14:textId="77777777" w:rsidR="00B327D3" w:rsidRDefault="00B327D3" w:rsidP="00FB0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F66F5" w14:textId="77777777" w:rsidR="00B327D3" w:rsidRDefault="00B327D3" w:rsidP="00FB078B">
      <w:pPr>
        <w:spacing w:after="0" w:line="240" w:lineRule="auto"/>
      </w:pPr>
      <w:r>
        <w:separator/>
      </w:r>
    </w:p>
  </w:footnote>
  <w:footnote w:type="continuationSeparator" w:id="0">
    <w:p w14:paraId="0F3EB875" w14:textId="77777777" w:rsidR="00B327D3" w:rsidRDefault="00B327D3" w:rsidP="00FB07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7F4AEA"/>
    <w:multiLevelType w:val="hybridMultilevel"/>
    <w:tmpl w:val="4BE296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E56"/>
    <w:rsid w:val="00003BDB"/>
    <w:rsid w:val="00007989"/>
    <w:rsid w:val="00012455"/>
    <w:rsid w:val="00016EEE"/>
    <w:rsid w:val="000258A0"/>
    <w:rsid w:val="00030D39"/>
    <w:rsid w:val="000324EA"/>
    <w:rsid w:val="0004349A"/>
    <w:rsid w:val="00053C4F"/>
    <w:rsid w:val="00056D38"/>
    <w:rsid w:val="00064C06"/>
    <w:rsid w:val="0006554D"/>
    <w:rsid w:val="000668F2"/>
    <w:rsid w:val="0007489B"/>
    <w:rsid w:val="000A225D"/>
    <w:rsid w:val="000E6A72"/>
    <w:rsid w:val="000F370D"/>
    <w:rsid w:val="000F70D3"/>
    <w:rsid w:val="001079C9"/>
    <w:rsid w:val="00113E56"/>
    <w:rsid w:val="001410B3"/>
    <w:rsid w:val="00151C05"/>
    <w:rsid w:val="0017178D"/>
    <w:rsid w:val="001856F0"/>
    <w:rsid w:val="001977B2"/>
    <w:rsid w:val="001A09A6"/>
    <w:rsid w:val="001B1FA3"/>
    <w:rsid w:val="001D0B63"/>
    <w:rsid w:val="001F501A"/>
    <w:rsid w:val="00235AB2"/>
    <w:rsid w:val="00273821"/>
    <w:rsid w:val="0028152F"/>
    <w:rsid w:val="00292EBB"/>
    <w:rsid w:val="00296916"/>
    <w:rsid w:val="002A681D"/>
    <w:rsid w:val="002B2259"/>
    <w:rsid w:val="002D0571"/>
    <w:rsid w:val="002F1059"/>
    <w:rsid w:val="003035E6"/>
    <w:rsid w:val="00315918"/>
    <w:rsid w:val="00322BAC"/>
    <w:rsid w:val="003324B5"/>
    <w:rsid w:val="003410ED"/>
    <w:rsid w:val="003437A1"/>
    <w:rsid w:val="003440FD"/>
    <w:rsid w:val="0034696E"/>
    <w:rsid w:val="00370DA6"/>
    <w:rsid w:val="003907B3"/>
    <w:rsid w:val="003A2D8C"/>
    <w:rsid w:val="003B3502"/>
    <w:rsid w:val="003C36DE"/>
    <w:rsid w:val="003E277C"/>
    <w:rsid w:val="003E77B4"/>
    <w:rsid w:val="003F2E0A"/>
    <w:rsid w:val="0040187D"/>
    <w:rsid w:val="00415D2E"/>
    <w:rsid w:val="00454081"/>
    <w:rsid w:val="0045738E"/>
    <w:rsid w:val="00460155"/>
    <w:rsid w:val="00482B26"/>
    <w:rsid w:val="004949A5"/>
    <w:rsid w:val="004A157A"/>
    <w:rsid w:val="004A262D"/>
    <w:rsid w:val="004B42E0"/>
    <w:rsid w:val="004C0FBE"/>
    <w:rsid w:val="004C4AF5"/>
    <w:rsid w:val="004D0900"/>
    <w:rsid w:val="004D3DAD"/>
    <w:rsid w:val="004E090B"/>
    <w:rsid w:val="004E7E1A"/>
    <w:rsid w:val="004F3777"/>
    <w:rsid w:val="00501D5D"/>
    <w:rsid w:val="00512F7D"/>
    <w:rsid w:val="0052200A"/>
    <w:rsid w:val="00532556"/>
    <w:rsid w:val="005477E8"/>
    <w:rsid w:val="00555168"/>
    <w:rsid w:val="005731B5"/>
    <w:rsid w:val="00573E4B"/>
    <w:rsid w:val="00580CC0"/>
    <w:rsid w:val="0058551D"/>
    <w:rsid w:val="005934AC"/>
    <w:rsid w:val="005A7A0C"/>
    <w:rsid w:val="005B080F"/>
    <w:rsid w:val="005C4E4F"/>
    <w:rsid w:val="005E018F"/>
    <w:rsid w:val="005E78C5"/>
    <w:rsid w:val="005F2853"/>
    <w:rsid w:val="006075A8"/>
    <w:rsid w:val="00622FE9"/>
    <w:rsid w:val="00632F6C"/>
    <w:rsid w:val="00640529"/>
    <w:rsid w:val="0064553F"/>
    <w:rsid w:val="00650C25"/>
    <w:rsid w:val="00654B24"/>
    <w:rsid w:val="00682168"/>
    <w:rsid w:val="006A11EE"/>
    <w:rsid w:val="006A1972"/>
    <w:rsid w:val="006A78C6"/>
    <w:rsid w:val="006B0441"/>
    <w:rsid w:val="006B236C"/>
    <w:rsid w:val="006C06F8"/>
    <w:rsid w:val="006E32AB"/>
    <w:rsid w:val="006E68EB"/>
    <w:rsid w:val="006F0A65"/>
    <w:rsid w:val="00702D0B"/>
    <w:rsid w:val="0070662A"/>
    <w:rsid w:val="0071050A"/>
    <w:rsid w:val="00722496"/>
    <w:rsid w:val="00725324"/>
    <w:rsid w:val="007309C8"/>
    <w:rsid w:val="00734AB5"/>
    <w:rsid w:val="007368DF"/>
    <w:rsid w:val="007426C3"/>
    <w:rsid w:val="00752602"/>
    <w:rsid w:val="00754AD1"/>
    <w:rsid w:val="007616D3"/>
    <w:rsid w:val="0077019E"/>
    <w:rsid w:val="0077035A"/>
    <w:rsid w:val="007751FE"/>
    <w:rsid w:val="00784077"/>
    <w:rsid w:val="007901C9"/>
    <w:rsid w:val="007964B8"/>
    <w:rsid w:val="007C0C04"/>
    <w:rsid w:val="007C5F24"/>
    <w:rsid w:val="007C79A8"/>
    <w:rsid w:val="007E79EE"/>
    <w:rsid w:val="007F3221"/>
    <w:rsid w:val="0080403F"/>
    <w:rsid w:val="00804973"/>
    <w:rsid w:val="0080576C"/>
    <w:rsid w:val="00814035"/>
    <w:rsid w:val="00815D8B"/>
    <w:rsid w:val="00831A64"/>
    <w:rsid w:val="00857BCB"/>
    <w:rsid w:val="00891F10"/>
    <w:rsid w:val="008B3C29"/>
    <w:rsid w:val="008B4564"/>
    <w:rsid w:val="008C0A16"/>
    <w:rsid w:val="008C46D6"/>
    <w:rsid w:val="008C5855"/>
    <w:rsid w:val="008C6524"/>
    <w:rsid w:val="008C67C8"/>
    <w:rsid w:val="008D24B9"/>
    <w:rsid w:val="008F55FC"/>
    <w:rsid w:val="00920A39"/>
    <w:rsid w:val="00926C68"/>
    <w:rsid w:val="00941DBB"/>
    <w:rsid w:val="009632D6"/>
    <w:rsid w:val="00975C37"/>
    <w:rsid w:val="0097631D"/>
    <w:rsid w:val="009806C9"/>
    <w:rsid w:val="00992AE0"/>
    <w:rsid w:val="00997653"/>
    <w:rsid w:val="009A1D3E"/>
    <w:rsid w:val="009B115A"/>
    <w:rsid w:val="009C006C"/>
    <w:rsid w:val="009C7C29"/>
    <w:rsid w:val="009D4C06"/>
    <w:rsid w:val="009E2213"/>
    <w:rsid w:val="009E3AAE"/>
    <w:rsid w:val="009E77D3"/>
    <w:rsid w:val="009E7E3D"/>
    <w:rsid w:val="00A0234F"/>
    <w:rsid w:val="00A0366D"/>
    <w:rsid w:val="00A26504"/>
    <w:rsid w:val="00A432A2"/>
    <w:rsid w:val="00A52AE3"/>
    <w:rsid w:val="00A55677"/>
    <w:rsid w:val="00A564E7"/>
    <w:rsid w:val="00A80143"/>
    <w:rsid w:val="00A92C63"/>
    <w:rsid w:val="00A94F8C"/>
    <w:rsid w:val="00AB19EA"/>
    <w:rsid w:val="00AC13E8"/>
    <w:rsid w:val="00AC2993"/>
    <w:rsid w:val="00AF0948"/>
    <w:rsid w:val="00AF143A"/>
    <w:rsid w:val="00AF1EB3"/>
    <w:rsid w:val="00AF60AA"/>
    <w:rsid w:val="00B0347A"/>
    <w:rsid w:val="00B134FA"/>
    <w:rsid w:val="00B221E0"/>
    <w:rsid w:val="00B30494"/>
    <w:rsid w:val="00B327D3"/>
    <w:rsid w:val="00B37C89"/>
    <w:rsid w:val="00B44D79"/>
    <w:rsid w:val="00B450D4"/>
    <w:rsid w:val="00B54CB9"/>
    <w:rsid w:val="00B63903"/>
    <w:rsid w:val="00B73482"/>
    <w:rsid w:val="00B80FFF"/>
    <w:rsid w:val="00B84B66"/>
    <w:rsid w:val="00B935BD"/>
    <w:rsid w:val="00BA6C15"/>
    <w:rsid w:val="00BB18A5"/>
    <w:rsid w:val="00BC507F"/>
    <w:rsid w:val="00BD03B4"/>
    <w:rsid w:val="00BE56E6"/>
    <w:rsid w:val="00BF268D"/>
    <w:rsid w:val="00BF53A9"/>
    <w:rsid w:val="00C1419E"/>
    <w:rsid w:val="00C340A0"/>
    <w:rsid w:val="00C40302"/>
    <w:rsid w:val="00C44DFA"/>
    <w:rsid w:val="00C45E4D"/>
    <w:rsid w:val="00C57D03"/>
    <w:rsid w:val="00C6432D"/>
    <w:rsid w:val="00C71069"/>
    <w:rsid w:val="00C74E20"/>
    <w:rsid w:val="00C77D40"/>
    <w:rsid w:val="00C96D14"/>
    <w:rsid w:val="00CA4800"/>
    <w:rsid w:val="00CA6ABB"/>
    <w:rsid w:val="00CC678A"/>
    <w:rsid w:val="00CE125E"/>
    <w:rsid w:val="00CE23F4"/>
    <w:rsid w:val="00CF2D83"/>
    <w:rsid w:val="00CF60BD"/>
    <w:rsid w:val="00D05E1A"/>
    <w:rsid w:val="00D1659B"/>
    <w:rsid w:val="00D228EC"/>
    <w:rsid w:val="00D5327A"/>
    <w:rsid w:val="00D65372"/>
    <w:rsid w:val="00D7323A"/>
    <w:rsid w:val="00D84531"/>
    <w:rsid w:val="00D904C9"/>
    <w:rsid w:val="00D923B5"/>
    <w:rsid w:val="00D92806"/>
    <w:rsid w:val="00D974D5"/>
    <w:rsid w:val="00DB262A"/>
    <w:rsid w:val="00DB7DC0"/>
    <w:rsid w:val="00DC23A8"/>
    <w:rsid w:val="00DC3057"/>
    <w:rsid w:val="00DC4D24"/>
    <w:rsid w:val="00DE0A59"/>
    <w:rsid w:val="00DF32E4"/>
    <w:rsid w:val="00E23C59"/>
    <w:rsid w:val="00E303A8"/>
    <w:rsid w:val="00E33AF3"/>
    <w:rsid w:val="00E445A9"/>
    <w:rsid w:val="00E45748"/>
    <w:rsid w:val="00E53093"/>
    <w:rsid w:val="00E6115E"/>
    <w:rsid w:val="00E6377C"/>
    <w:rsid w:val="00EA12E7"/>
    <w:rsid w:val="00EB5D93"/>
    <w:rsid w:val="00EC5E07"/>
    <w:rsid w:val="00ED62CD"/>
    <w:rsid w:val="00ED7AE7"/>
    <w:rsid w:val="00EE056B"/>
    <w:rsid w:val="00EE1678"/>
    <w:rsid w:val="00F00D24"/>
    <w:rsid w:val="00F03323"/>
    <w:rsid w:val="00F1543A"/>
    <w:rsid w:val="00F2174A"/>
    <w:rsid w:val="00F2691A"/>
    <w:rsid w:val="00F324E8"/>
    <w:rsid w:val="00F32FA4"/>
    <w:rsid w:val="00F3591F"/>
    <w:rsid w:val="00F53969"/>
    <w:rsid w:val="00F549B1"/>
    <w:rsid w:val="00F62480"/>
    <w:rsid w:val="00F62766"/>
    <w:rsid w:val="00F83065"/>
    <w:rsid w:val="00F91164"/>
    <w:rsid w:val="00F92D7F"/>
    <w:rsid w:val="00FB078B"/>
    <w:rsid w:val="00FB2565"/>
    <w:rsid w:val="00FC5D84"/>
    <w:rsid w:val="00FC7DC8"/>
    <w:rsid w:val="00FE2C08"/>
    <w:rsid w:val="00FE7B2E"/>
    <w:rsid w:val="00FF4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B17B1"/>
  <w15:chartTrackingRefBased/>
  <w15:docId w15:val="{F6713000-AE78-4693-9783-573334CC0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3E56"/>
    <w:pPr>
      <w:ind w:left="720"/>
      <w:contextualSpacing/>
    </w:pPr>
  </w:style>
  <w:style w:type="paragraph" w:styleId="TOC1">
    <w:name w:val="toc 1"/>
    <w:basedOn w:val="Normal"/>
    <w:next w:val="Normal"/>
    <w:autoRedefine/>
    <w:uiPriority w:val="39"/>
    <w:unhideWhenUsed/>
    <w:rsid w:val="00454081"/>
    <w:pPr>
      <w:spacing w:after="100" w:line="256" w:lineRule="auto"/>
    </w:pPr>
    <w:rPr>
      <w:rFonts w:eastAsiaTheme="minorEastAsia" w:cs="Times New Roman"/>
      <w:lang w:val="en-US"/>
    </w:rPr>
  </w:style>
  <w:style w:type="paragraph" w:styleId="TOC2">
    <w:name w:val="toc 2"/>
    <w:basedOn w:val="Normal"/>
    <w:next w:val="Normal"/>
    <w:autoRedefine/>
    <w:uiPriority w:val="39"/>
    <w:semiHidden/>
    <w:unhideWhenUsed/>
    <w:rsid w:val="00454081"/>
    <w:pPr>
      <w:spacing w:after="100" w:line="256" w:lineRule="auto"/>
      <w:ind w:left="220"/>
    </w:pPr>
    <w:rPr>
      <w:rFonts w:eastAsiaTheme="minorEastAsia" w:cs="Times New Roman"/>
      <w:lang w:val="en-US"/>
    </w:rPr>
  </w:style>
  <w:style w:type="paragraph" w:styleId="TOC3">
    <w:name w:val="toc 3"/>
    <w:basedOn w:val="Normal"/>
    <w:next w:val="Normal"/>
    <w:autoRedefine/>
    <w:uiPriority w:val="39"/>
    <w:semiHidden/>
    <w:unhideWhenUsed/>
    <w:rsid w:val="00454081"/>
    <w:pPr>
      <w:spacing w:after="100" w:line="256" w:lineRule="auto"/>
      <w:ind w:left="440"/>
    </w:pPr>
    <w:rPr>
      <w:rFonts w:eastAsiaTheme="minorEastAsia" w:cs="Times New Roman"/>
      <w:lang w:val="en-US"/>
    </w:rPr>
  </w:style>
  <w:style w:type="character" w:styleId="Hyperlink">
    <w:name w:val="Hyperlink"/>
    <w:basedOn w:val="DefaultParagraphFont"/>
    <w:uiPriority w:val="99"/>
    <w:unhideWhenUsed/>
    <w:rsid w:val="00C40302"/>
    <w:rPr>
      <w:color w:val="0563C1" w:themeColor="hyperlink"/>
      <w:u w:val="single"/>
    </w:rPr>
  </w:style>
  <w:style w:type="character" w:styleId="UnresolvedMention">
    <w:name w:val="Unresolved Mention"/>
    <w:basedOn w:val="DefaultParagraphFont"/>
    <w:uiPriority w:val="99"/>
    <w:semiHidden/>
    <w:unhideWhenUsed/>
    <w:rsid w:val="00C40302"/>
    <w:rPr>
      <w:color w:val="605E5C"/>
      <w:shd w:val="clear" w:color="auto" w:fill="E1DFDD"/>
    </w:rPr>
  </w:style>
  <w:style w:type="paragraph" w:styleId="Header">
    <w:name w:val="header"/>
    <w:basedOn w:val="Normal"/>
    <w:link w:val="HeaderChar"/>
    <w:uiPriority w:val="99"/>
    <w:unhideWhenUsed/>
    <w:rsid w:val="00FB07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78B"/>
  </w:style>
  <w:style w:type="paragraph" w:styleId="Footer">
    <w:name w:val="footer"/>
    <w:basedOn w:val="Normal"/>
    <w:link w:val="FooterChar"/>
    <w:uiPriority w:val="99"/>
    <w:unhideWhenUsed/>
    <w:rsid w:val="00FB07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7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01114">
      <w:bodyDiv w:val="1"/>
      <w:marLeft w:val="0"/>
      <w:marRight w:val="0"/>
      <w:marTop w:val="0"/>
      <w:marBottom w:val="0"/>
      <w:divBdr>
        <w:top w:val="none" w:sz="0" w:space="0" w:color="auto"/>
        <w:left w:val="none" w:sz="0" w:space="0" w:color="auto"/>
        <w:bottom w:val="none" w:sz="0" w:space="0" w:color="auto"/>
        <w:right w:val="none" w:sz="0" w:space="0" w:color="auto"/>
      </w:divBdr>
    </w:div>
    <w:div w:id="757411548">
      <w:bodyDiv w:val="1"/>
      <w:marLeft w:val="0"/>
      <w:marRight w:val="0"/>
      <w:marTop w:val="0"/>
      <w:marBottom w:val="0"/>
      <w:divBdr>
        <w:top w:val="none" w:sz="0" w:space="0" w:color="auto"/>
        <w:left w:val="none" w:sz="0" w:space="0" w:color="auto"/>
        <w:bottom w:val="none" w:sz="0" w:space="0" w:color="auto"/>
        <w:right w:val="none" w:sz="0" w:space="0" w:color="auto"/>
      </w:divBdr>
    </w:div>
    <w:div w:id="1572619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plos.org/plosone/article?id=10.1371/journal.pone.0254692" TargetMode="External"/><Relationship Id="rId18" Type="http://schemas.openxmlformats.org/officeDocument/2006/relationships/hyperlink" Target="https://www.healthline.com/health/eating-disorders/binge-eating-disorder-statistics" TargetMode="External"/><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www.harleytherapy.co.uk/counselling/anorexia-case-study.htm" TargetMode="External"/><Relationship Id="rId17" Type="http://schemas.openxmlformats.org/officeDocument/2006/relationships/hyperlink" Target="https://www.mentalhealth.org.uk/a-to-z/b/bulimia-nervosa" TargetMode="External"/><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hyperlink" Target="https://www.frontiersin.org/articles/10.3389/fpsyg.2021.626763/full"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sychologytoday.com/gb/blog/evolutionary-psychiatry/201112/history-eating-disorders" TargetMode="External"/><Relationship Id="rId24" Type="http://schemas.openxmlformats.org/officeDocument/2006/relationships/image" Target="media/image8.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jech.bmj.com/content/57/8/565"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image" Target="media/image3.png"/><Relationship Id="rId19" Type="http://schemas.openxmlformats.org/officeDocument/2006/relationships/hyperlink" Target="https://www.therecoveryvillage.com/mental-health/eating-disorders/related/history-of-eating-disorder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hab4addiction.co.uk/blog/eating-disorder-statistics-uk"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78867A-BC5B-4011-96A9-F9BBCCC56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34730</TotalTime>
  <Pages>16</Pages>
  <Words>2934</Words>
  <Characters>16726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Onasanya</dc:creator>
  <cp:keywords/>
  <dc:description/>
  <cp:lastModifiedBy>Hannah Onasanya</cp:lastModifiedBy>
  <cp:revision>482</cp:revision>
  <dcterms:created xsi:type="dcterms:W3CDTF">2021-10-25T12:32:00Z</dcterms:created>
  <dcterms:modified xsi:type="dcterms:W3CDTF">2021-12-13T14:02:00Z</dcterms:modified>
</cp:coreProperties>
</file>