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A629FE" w14:textId="77777777" w:rsidR="00F1786F" w:rsidRPr="00DA2321" w:rsidRDefault="00F1786F" w:rsidP="00690AB3"/>
    <w:p w14:paraId="7B0FFCD1" w14:textId="77777777" w:rsidR="00F1786F" w:rsidRPr="00DA2321" w:rsidRDefault="00F1786F" w:rsidP="00F1786F">
      <w:pPr>
        <w:spacing w:after="0"/>
        <w:jc w:val="center"/>
        <w:rPr>
          <w:rFonts w:ascii="Arial" w:hAnsi="Arial" w:cs="Arial"/>
          <w:b/>
          <w:bCs/>
          <w:sz w:val="40"/>
          <w:szCs w:val="36"/>
        </w:rPr>
      </w:pPr>
    </w:p>
    <w:p w14:paraId="7D04DFC5" w14:textId="77777777" w:rsidR="00F1786F" w:rsidRPr="00DA2321" w:rsidRDefault="00F1786F" w:rsidP="00F1786F">
      <w:pPr>
        <w:spacing w:after="0"/>
        <w:jc w:val="center"/>
        <w:rPr>
          <w:rFonts w:ascii="Arial" w:hAnsi="Arial" w:cs="Arial"/>
          <w:b/>
          <w:bCs/>
          <w:sz w:val="40"/>
          <w:szCs w:val="36"/>
        </w:rPr>
      </w:pPr>
    </w:p>
    <w:p w14:paraId="6DDEC7B8" w14:textId="77777777" w:rsidR="00F1786F" w:rsidRPr="00DA2321" w:rsidRDefault="00F1786F" w:rsidP="00F1786F">
      <w:pPr>
        <w:spacing w:after="0"/>
        <w:jc w:val="center"/>
        <w:rPr>
          <w:rFonts w:ascii="Arial" w:hAnsi="Arial" w:cs="Arial"/>
          <w:b/>
          <w:bCs/>
          <w:sz w:val="40"/>
          <w:szCs w:val="36"/>
        </w:rPr>
      </w:pPr>
    </w:p>
    <w:p w14:paraId="32AFF87D" w14:textId="77777777" w:rsidR="00F1786F" w:rsidRPr="00DA2321" w:rsidRDefault="00F1786F" w:rsidP="00F1786F">
      <w:pPr>
        <w:spacing w:after="0"/>
        <w:jc w:val="center"/>
        <w:rPr>
          <w:rFonts w:ascii="Arial" w:hAnsi="Arial" w:cs="Arial"/>
          <w:b/>
          <w:bCs/>
          <w:sz w:val="40"/>
          <w:szCs w:val="36"/>
        </w:rPr>
      </w:pPr>
    </w:p>
    <w:p w14:paraId="5F6E95C8" w14:textId="77777777" w:rsidR="00F1786F" w:rsidRPr="00DA2321" w:rsidRDefault="00F1786F" w:rsidP="00F1786F">
      <w:pPr>
        <w:spacing w:after="0"/>
        <w:jc w:val="center"/>
        <w:rPr>
          <w:rFonts w:ascii="Arial" w:hAnsi="Arial" w:cs="Arial"/>
          <w:b/>
          <w:bCs/>
          <w:sz w:val="40"/>
          <w:szCs w:val="36"/>
        </w:rPr>
      </w:pPr>
    </w:p>
    <w:p w14:paraId="2B67F00B" w14:textId="23DC8F34" w:rsidR="00F1786F" w:rsidRPr="00DA2321" w:rsidRDefault="00000000" w:rsidP="00F1786F">
      <w:pPr>
        <w:spacing w:after="0"/>
        <w:jc w:val="center"/>
        <w:rPr>
          <w:rFonts w:ascii="Arial" w:hAnsi="Arial" w:cs="Arial"/>
          <w:b/>
          <w:bCs/>
          <w:sz w:val="40"/>
          <w:szCs w:val="36"/>
        </w:rPr>
      </w:pPr>
      <w:r w:rsidRPr="00DA2321">
        <w:rPr>
          <w:rFonts w:ascii="Arial" w:hAnsi="Arial" w:cs="Arial"/>
          <w:b/>
          <w:bCs/>
          <w:sz w:val="40"/>
          <w:szCs w:val="36"/>
        </w:rPr>
        <w:t>Population Health and Digital Health Promotion</w:t>
      </w:r>
    </w:p>
    <w:p w14:paraId="780C4A86" w14:textId="1769FEFF" w:rsidR="00F1786F" w:rsidRPr="00DA2321" w:rsidRDefault="00000000" w:rsidP="00F1786F">
      <w:pPr>
        <w:spacing w:after="0"/>
        <w:jc w:val="center"/>
        <w:rPr>
          <w:rFonts w:ascii="Arial" w:hAnsi="Arial" w:cs="Arial"/>
          <w:b/>
          <w:bCs/>
          <w:sz w:val="40"/>
          <w:szCs w:val="36"/>
        </w:rPr>
      </w:pPr>
      <w:r w:rsidRPr="00DA2321">
        <w:rPr>
          <w:rFonts w:ascii="Arial" w:hAnsi="Arial" w:cs="Arial"/>
          <w:b/>
          <w:bCs/>
          <w:sz w:val="40"/>
          <w:szCs w:val="36"/>
        </w:rPr>
        <w:t>Component 1</w:t>
      </w:r>
    </w:p>
    <w:p w14:paraId="256C2C93" w14:textId="77777777" w:rsidR="006151A4" w:rsidRDefault="006151A4">
      <w:pPr>
        <w:spacing w:line="259" w:lineRule="auto"/>
        <w:jc w:val="left"/>
        <w:rPr>
          <w:rFonts w:ascii="Arial" w:hAnsi="Arial" w:cs="Arial"/>
          <w:b/>
          <w:bCs/>
          <w:sz w:val="40"/>
          <w:szCs w:val="36"/>
        </w:rPr>
      </w:pPr>
    </w:p>
    <w:p w14:paraId="6190BBB1" w14:textId="1E47CD49" w:rsidR="006151A4" w:rsidRDefault="006151A4">
      <w:pPr>
        <w:spacing w:line="259" w:lineRule="auto"/>
        <w:jc w:val="left"/>
        <w:rPr>
          <w:rFonts w:ascii="Arial" w:hAnsi="Arial" w:cs="Arial"/>
          <w:b/>
          <w:bCs/>
          <w:sz w:val="40"/>
          <w:szCs w:val="36"/>
        </w:rPr>
      </w:pPr>
      <w:proofErr w:type="gramStart"/>
      <w:r>
        <w:rPr>
          <w:rFonts w:ascii="Arial" w:hAnsi="Arial" w:cs="Arial"/>
          <w:b/>
          <w:bCs/>
          <w:sz w:val="40"/>
          <w:szCs w:val="36"/>
        </w:rPr>
        <w:t>Name:-</w:t>
      </w:r>
      <w:proofErr w:type="gramEnd"/>
      <w:r>
        <w:rPr>
          <w:rFonts w:ascii="Arial" w:hAnsi="Arial" w:cs="Arial"/>
          <w:b/>
          <w:bCs/>
          <w:sz w:val="40"/>
          <w:szCs w:val="36"/>
        </w:rPr>
        <w:t xml:space="preserve"> </w:t>
      </w:r>
      <w:proofErr w:type="spellStart"/>
      <w:r>
        <w:rPr>
          <w:rFonts w:ascii="Arial" w:hAnsi="Arial" w:cs="Arial"/>
          <w:b/>
          <w:bCs/>
          <w:sz w:val="40"/>
          <w:szCs w:val="36"/>
        </w:rPr>
        <w:t>Hellyben</w:t>
      </w:r>
      <w:proofErr w:type="spellEnd"/>
      <w:r>
        <w:rPr>
          <w:rFonts w:ascii="Arial" w:hAnsi="Arial" w:cs="Arial"/>
          <w:b/>
          <w:bCs/>
          <w:sz w:val="40"/>
          <w:szCs w:val="36"/>
        </w:rPr>
        <w:t xml:space="preserve"> D. Patel</w:t>
      </w:r>
    </w:p>
    <w:p w14:paraId="1ABBA89A" w14:textId="5B291EDE" w:rsidR="00202A46" w:rsidRDefault="00202A46">
      <w:pPr>
        <w:spacing w:line="259" w:lineRule="auto"/>
        <w:jc w:val="left"/>
        <w:rPr>
          <w:rFonts w:ascii="Arial" w:hAnsi="Arial" w:cs="Arial"/>
          <w:b/>
          <w:bCs/>
          <w:sz w:val="40"/>
          <w:szCs w:val="36"/>
        </w:rPr>
      </w:pPr>
      <w:r>
        <w:rPr>
          <w:rFonts w:ascii="Arial" w:hAnsi="Arial" w:cs="Arial"/>
          <w:b/>
          <w:bCs/>
          <w:sz w:val="40"/>
          <w:szCs w:val="36"/>
        </w:rPr>
        <w:t xml:space="preserve">Student </w:t>
      </w:r>
      <w:proofErr w:type="gramStart"/>
      <w:r>
        <w:rPr>
          <w:rFonts w:ascii="Arial" w:hAnsi="Arial" w:cs="Arial"/>
          <w:b/>
          <w:bCs/>
          <w:sz w:val="40"/>
          <w:szCs w:val="36"/>
        </w:rPr>
        <w:t>No:-</w:t>
      </w:r>
      <w:proofErr w:type="gramEnd"/>
      <w:r>
        <w:rPr>
          <w:rFonts w:ascii="Arial" w:hAnsi="Arial" w:cs="Arial"/>
          <w:b/>
          <w:bCs/>
          <w:sz w:val="40"/>
          <w:szCs w:val="36"/>
        </w:rPr>
        <w:t xml:space="preserve"> 2318627</w:t>
      </w:r>
    </w:p>
    <w:p w14:paraId="28EEFEE3" w14:textId="6B6E87C4" w:rsidR="00202A46" w:rsidRDefault="00202A46">
      <w:pPr>
        <w:spacing w:line="259" w:lineRule="auto"/>
        <w:jc w:val="left"/>
        <w:rPr>
          <w:rFonts w:ascii="Arial" w:hAnsi="Arial" w:cs="Arial"/>
          <w:b/>
          <w:bCs/>
          <w:sz w:val="40"/>
          <w:szCs w:val="36"/>
        </w:rPr>
      </w:pPr>
      <w:r>
        <w:rPr>
          <w:rFonts w:ascii="Arial" w:hAnsi="Arial" w:cs="Arial"/>
          <w:b/>
          <w:bCs/>
          <w:sz w:val="40"/>
          <w:szCs w:val="36"/>
        </w:rPr>
        <w:t xml:space="preserve">Module </w:t>
      </w:r>
      <w:proofErr w:type="gramStart"/>
      <w:r>
        <w:rPr>
          <w:rFonts w:ascii="Arial" w:hAnsi="Arial" w:cs="Arial"/>
          <w:b/>
          <w:bCs/>
          <w:sz w:val="40"/>
          <w:szCs w:val="36"/>
        </w:rPr>
        <w:t>Title:-</w:t>
      </w:r>
      <w:proofErr w:type="gramEnd"/>
      <w:r>
        <w:rPr>
          <w:rFonts w:ascii="Arial" w:hAnsi="Arial" w:cs="Arial"/>
          <w:b/>
          <w:bCs/>
          <w:sz w:val="40"/>
          <w:szCs w:val="36"/>
        </w:rPr>
        <w:t xml:space="preserve"> Population health and digital health promotion</w:t>
      </w:r>
    </w:p>
    <w:p w14:paraId="40D4384B" w14:textId="2592CDC8" w:rsidR="006151A4" w:rsidRDefault="006151A4">
      <w:pPr>
        <w:spacing w:line="259" w:lineRule="auto"/>
        <w:jc w:val="left"/>
        <w:rPr>
          <w:rFonts w:ascii="Arial" w:hAnsi="Arial" w:cs="Arial"/>
          <w:b/>
          <w:bCs/>
          <w:sz w:val="40"/>
          <w:szCs w:val="36"/>
        </w:rPr>
      </w:pPr>
      <w:r>
        <w:rPr>
          <w:rFonts w:ascii="Arial" w:hAnsi="Arial" w:cs="Arial"/>
          <w:b/>
          <w:bCs/>
          <w:sz w:val="40"/>
          <w:szCs w:val="36"/>
        </w:rPr>
        <w:t xml:space="preserve">Module </w:t>
      </w:r>
      <w:proofErr w:type="gramStart"/>
      <w:r>
        <w:rPr>
          <w:rFonts w:ascii="Arial" w:hAnsi="Arial" w:cs="Arial"/>
          <w:b/>
          <w:bCs/>
          <w:sz w:val="40"/>
          <w:szCs w:val="36"/>
        </w:rPr>
        <w:t>code:-</w:t>
      </w:r>
      <w:proofErr w:type="gramEnd"/>
      <w:r w:rsidR="00202A46">
        <w:rPr>
          <w:rFonts w:ascii="Arial" w:hAnsi="Arial" w:cs="Arial"/>
          <w:b/>
          <w:bCs/>
          <w:sz w:val="40"/>
          <w:szCs w:val="36"/>
        </w:rPr>
        <w:t xml:space="preserve"> LCHS7007</w:t>
      </w:r>
    </w:p>
    <w:p w14:paraId="0355182C" w14:textId="0DF4F00E" w:rsidR="006151A4" w:rsidRDefault="006151A4">
      <w:pPr>
        <w:spacing w:line="259" w:lineRule="auto"/>
        <w:jc w:val="left"/>
        <w:rPr>
          <w:rFonts w:ascii="Arial" w:hAnsi="Arial" w:cs="Arial"/>
          <w:b/>
          <w:bCs/>
          <w:sz w:val="40"/>
          <w:szCs w:val="36"/>
        </w:rPr>
      </w:pPr>
      <w:r>
        <w:rPr>
          <w:rFonts w:ascii="Arial" w:hAnsi="Arial" w:cs="Arial"/>
          <w:b/>
          <w:bCs/>
          <w:sz w:val="40"/>
          <w:szCs w:val="36"/>
        </w:rPr>
        <w:t xml:space="preserve">Lecturer </w:t>
      </w:r>
      <w:proofErr w:type="gramStart"/>
      <w:r>
        <w:rPr>
          <w:rFonts w:ascii="Arial" w:hAnsi="Arial" w:cs="Arial"/>
          <w:b/>
          <w:bCs/>
          <w:sz w:val="40"/>
          <w:szCs w:val="36"/>
        </w:rPr>
        <w:t>name:-</w:t>
      </w:r>
      <w:proofErr w:type="gramEnd"/>
      <w:r w:rsidR="00202A46">
        <w:rPr>
          <w:rFonts w:ascii="Arial" w:hAnsi="Arial" w:cs="Arial"/>
          <w:b/>
          <w:bCs/>
          <w:sz w:val="40"/>
          <w:szCs w:val="36"/>
        </w:rPr>
        <w:t xml:space="preserve"> Dr. Ping Wu</w:t>
      </w:r>
    </w:p>
    <w:p w14:paraId="51965D22" w14:textId="77777777" w:rsidR="00202A46" w:rsidRPr="006151A4" w:rsidRDefault="00202A46" w:rsidP="00202A46">
      <w:pPr>
        <w:spacing w:line="259" w:lineRule="auto"/>
        <w:jc w:val="left"/>
        <w:rPr>
          <w:rFonts w:ascii="Arial" w:hAnsi="Arial" w:cs="Arial"/>
          <w:b/>
          <w:bCs/>
          <w:sz w:val="40"/>
          <w:szCs w:val="40"/>
        </w:rPr>
      </w:pPr>
      <w:proofErr w:type="gramStart"/>
      <w:r>
        <w:rPr>
          <w:rFonts w:ascii="Arial" w:hAnsi="Arial" w:cs="Arial"/>
          <w:b/>
          <w:bCs/>
          <w:sz w:val="40"/>
          <w:szCs w:val="36"/>
        </w:rPr>
        <w:t>Title:-</w:t>
      </w:r>
      <w:proofErr w:type="gramEnd"/>
      <w:r>
        <w:rPr>
          <w:rFonts w:ascii="Arial" w:hAnsi="Arial" w:cs="Arial"/>
          <w:b/>
          <w:bCs/>
          <w:sz w:val="40"/>
          <w:szCs w:val="36"/>
        </w:rPr>
        <w:t xml:space="preserve"> Component Task 1 Blog  Task 2 Poster</w:t>
      </w:r>
    </w:p>
    <w:p w14:paraId="120CFC8B" w14:textId="319384A9" w:rsidR="00F1786F" w:rsidRPr="006151A4" w:rsidRDefault="00000000">
      <w:pPr>
        <w:spacing w:line="259" w:lineRule="auto"/>
        <w:jc w:val="left"/>
        <w:rPr>
          <w:rFonts w:ascii="Arial" w:hAnsi="Arial" w:cs="Arial"/>
          <w:b/>
          <w:bCs/>
          <w:sz w:val="40"/>
          <w:szCs w:val="36"/>
        </w:rPr>
      </w:pPr>
      <w:r w:rsidRPr="00DA2321">
        <w:rPr>
          <w:rFonts w:ascii="Arial" w:eastAsia="Times New Roman" w:hAnsi="Arial" w:cs="Arial"/>
          <w:b/>
          <w:bCs/>
          <w:color w:val="000000"/>
          <w:szCs w:val="24"/>
        </w:rPr>
        <w:br w:type="page"/>
      </w:r>
    </w:p>
    <w:sdt>
      <w:sdtPr>
        <w:rPr>
          <w:rFonts w:ascii="Times New Roman" w:eastAsiaTheme="minorHAnsi" w:hAnsi="Times New Roman" w:cstheme="minorBidi"/>
          <w:color w:val="auto"/>
          <w:sz w:val="24"/>
          <w:szCs w:val="22"/>
          <w:shd w:val="clear" w:color="auto" w:fill="auto"/>
        </w:rPr>
        <w:id w:val="-741490856"/>
        <w:docPartObj>
          <w:docPartGallery w:val="Table of Contents"/>
          <w:docPartUnique/>
        </w:docPartObj>
      </w:sdtPr>
      <w:sdtEndPr>
        <w:rPr>
          <w:rFonts w:ascii="Arial" w:hAnsi="Arial" w:cs="Arial"/>
          <w:b/>
          <w:bCs/>
          <w:noProof/>
          <w:sz w:val="22"/>
        </w:rPr>
      </w:sdtEndPr>
      <w:sdtContent>
        <w:p w14:paraId="10E5C26C" w14:textId="690E6FE1" w:rsidR="00F1786F" w:rsidRPr="005B7E27" w:rsidRDefault="00000000" w:rsidP="005B7E27">
          <w:pPr>
            <w:pStyle w:val="TOCHeading"/>
            <w:spacing w:line="360" w:lineRule="auto"/>
            <w:jc w:val="both"/>
            <w:rPr>
              <w:rFonts w:ascii="Arial" w:hAnsi="Arial" w:cs="Arial"/>
              <w:color w:val="000000" w:themeColor="text1"/>
              <w:sz w:val="22"/>
              <w:szCs w:val="22"/>
            </w:rPr>
          </w:pPr>
          <w:r w:rsidRPr="005B7E27">
            <w:rPr>
              <w:rFonts w:ascii="Arial" w:hAnsi="Arial" w:cs="Arial"/>
              <w:color w:val="000000" w:themeColor="text1"/>
              <w:sz w:val="22"/>
              <w:szCs w:val="22"/>
            </w:rPr>
            <w:t>Table of Contents</w:t>
          </w:r>
        </w:p>
        <w:p w14:paraId="29FFA081" w14:textId="2EB20C8E" w:rsidR="00F1786F" w:rsidRPr="005B7E27" w:rsidRDefault="00000000" w:rsidP="005B7E27">
          <w:pPr>
            <w:pStyle w:val="TOC1"/>
            <w:tabs>
              <w:tab w:val="right" w:leader="dot" w:pos="9350"/>
            </w:tabs>
            <w:rPr>
              <w:rFonts w:ascii="Arial" w:hAnsi="Arial" w:cs="Arial"/>
              <w:noProof/>
              <w:color w:val="000000" w:themeColor="text1"/>
              <w:sz w:val="22"/>
            </w:rPr>
          </w:pPr>
          <w:r w:rsidRPr="005B7E27">
            <w:rPr>
              <w:rFonts w:ascii="Arial" w:hAnsi="Arial" w:cs="Arial"/>
              <w:color w:val="000000" w:themeColor="text1"/>
              <w:sz w:val="22"/>
            </w:rPr>
            <w:fldChar w:fldCharType="begin"/>
          </w:r>
          <w:r w:rsidRPr="005B7E27">
            <w:rPr>
              <w:rFonts w:ascii="Arial" w:hAnsi="Arial" w:cs="Arial"/>
              <w:color w:val="000000" w:themeColor="text1"/>
              <w:sz w:val="22"/>
            </w:rPr>
            <w:instrText xml:space="preserve"> TOC \o "1-3" \h \z \u </w:instrText>
          </w:r>
          <w:r w:rsidRPr="005B7E27">
            <w:rPr>
              <w:rFonts w:ascii="Arial" w:hAnsi="Arial" w:cs="Arial"/>
              <w:color w:val="000000" w:themeColor="text1"/>
              <w:sz w:val="22"/>
            </w:rPr>
            <w:fldChar w:fldCharType="separate"/>
          </w:r>
          <w:hyperlink w:anchor="_Toc172051731" w:history="1">
            <w:r w:rsidRPr="005B7E27">
              <w:rPr>
                <w:rStyle w:val="Hyperlink"/>
                <w:rFonts w:ascii="Arial" w:hAnsi="Arial" w:cs="Arial"/>
                <w:noProof/>
                <w:color w:val="000000" w:themeColor="text1"/>
                <w:sz w:val="22"/>
              </w:rPr>
              <w:t>Task 1: Blogs</w:t>
            </w:r>
            <w:r w:rsidRPr="005B7E27">
              <w:rPr>
                <w:rFonts w:ascii="Arial" w:hAnsi="Arial" w:cs="Arial"/>
                <w:noProof/>
                <w:webHidden/>
                <w:color w:val="000000" w:themeColor="text1"/>
                <w:sz w:val="22"/>
              </w:rPr>
              <w:tab/>
            </w:r>
          </w:hyperlink>
        </w:p>
        <w:p w14:paraId="4EBD2B69" w14:textId="3F85A998"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2" w:history="1">
            <w:r w:rsidRPr="005B7E27">
              <w:rPr>
                <w:rStyle w:val="Hyperlink"/>
                <w:rFonts w:ascii="Arial" w:hAnsi="Arial" w:cs="Arial"/>
                <w:noProof/>
                <w:color w:val="000000" w:themeColor="text1"/>
                <w:sz w:val="22"/>
              </w:rPr>
              <w:t>Blog 1: Impact of IoT for a digital health promotion intervention</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_Toc172051732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3</w:t>
            </w:r>
            <w:r w:rsidRPr="005B7E27">
              <w:rPr>
                <w:rFonts w:ascii="Arial" w:hAnsi="Arial" w:cs="Arial"/>
                <w:noProof/>
                <w:webHidden/>
                <w:color w:val="000000" w:themeColor="text1"/>
                <w:sz w:val="22"/>
              </w:rPr>
              <w:fldChar w:fldCharType="end"/>
            </w:r>
          </w:hyperlink>
        </w:p>
        <w:p w14:paraId="4A373DFA" w14:textId="39566FA6"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3" w:history="1">
            <w:r w:rsidRPr="005B7E27">
              <w:rPr>
                <w:rStyle w:val="Hyperlink"/>
                <w:rFonts w:ascii="Arial" w:hAnsi="Arial" w:cs="Arial"/>
                <w:noProof/>
                <w:color w:val="000000" w:themeColor="text1"/>
                <w:sz w:val="22"/>
              </w:rPr>
              <w:t>Blog 2: Impact of a digital technology that is designed for a digital Health promotion intervention</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_Toc172051733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5</w:t>
            </w:r>
            <w:r w:rsidRPr="005B7E27">
              <w:rPr>
                <w:rFonts w:ascii="Arial" w:hAnsi="Arial" w:cs="Arial"/>
                <w:noProof/>
                <w:webHidden/>
                <w:color w:val="000000" w:themeColor="text1"/>
                <w:sz w:val="22"/>
              </w:rPr>
              <w:fldChar w:fldCharType="end"/>
            </w:r>
          </w:hyperlink>
        </w:p>
        <w:p w14:paraId="445169B3" w14:textId="0C3BECB4" w:rsidR="00F1786F" w:rsidRPr="005B7E27" w:rsidRDefault="00000000" w:rsidP="005B7E27">
          <w:pPr>
            <w:pStyle w:val="TOC1"/>
            <w:tabs>
              <w:tab w:val="right" w:leader="dot" w:pos="9350"/>
            </w:tabs>
            <w:rPr>
              <w:rFonts w:ascii="Arial" w:hAnsi="Arial" w:cs="Arial"/>
              <w:noProof/>
              <w:color w:val="000000" w:themeColor="text1"/>
              <w:sz w:val="22"/>
            </w:rPr>
          </w:pPr>
          <w:hyperlink w:anchor="_Toc172051734" w:history="1">
            <w:r w:rsidRPr="005B7E27">
              <w:rPr>
                <w:rStyle w:val="Hyperlink"/>
                <w:rFonts w:ascii="Arial" w:hAnsi="Arial" w:cs="Arial"/>
                <w:noProof/>
                <w:color w:val="000000" w:themeColor="text1"/>
                <w:sz w:val="22"/>
              </w:rPr>
              <w:t>Task 2: Poster</w:t>
            </w:r>
            <w:r w:rsidRPr="005B7E27">
              <w:rPr>
                <w:rFonts w:ascii="Arial" w:hAnsi="Arial" w:cs="Arial"/>
                <w:noProof/>
                <w:webHidden/>
                <w:color w:val="000000" w:themeColor="text1"/>
                <w:sz w:val="22"/>
              </w:rPr>
              <w:tab/>
            </w:r>
          </w:hyperlink>
        </w:p>
        <w:p w14:paraId="0250D59E" w14:textId="13B755BD"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5" w:history="1">
            <w:r w:rsidRPr="005B7E27">
              <w:rPr>
                <w:rStyle w:val="Hyperlink"/>
                <w:rFonts w:ascii="Arial" w:hAnsi="Arial" w:cs="Arial"/>
                <w:noProof/>
                <w:color w:val="000000" w:themeColor="text1"/>
                <w:sz w:val="22"/>
              </w:rPr>
              <w:t>Background</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_Toc172051735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7</w:t>
            </w:r>
            <w:r w:rsidRPr="005B7E27">
              <w:rPr>
                <w:rFonts w:ascii="Arial" w:hAnsi="Arial" w:cs="Arial"/>
                <w:noProof/>
                <w:webHidden/>
                <w:color w:val="000000" w:themeColor="text1"/>
                <w:sz w:val="22"/>
              </w:rPr>
              <w:fldChar w:fldCharType="end"/>
            </w:r>
          </w:hyperlink>
        </w:p>
        <w:p w14:paraId="721FBCDA" w14:textId="5D61A1F3"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6" w:history="1">
            <w:r w:rsidRPr="005B7E27">
              <w:rPr>
                <w:rStyle w:val="Hyperlink"/>
                <w:rFonts w:ascii="Arial" w:hAnsi="Arial" w:cs="Arial"/>
                <w:noProof/>
                <w:color w:val="000000" w:themeColor="text1"/>
                <w:sz w:val="22"/>
              </w:rPr>
              <w:t>Health promotion values and principles</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_Toc172051736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7</w:t>
            </w:r>
            <w:r w:rsidRPr="005B7E27">
              <w:rPr>
                <w:rFonts w:ascii="Arial" w:hAnsi="Arial" w:cs="Arial"/>
                <w:noProof/>
                <w:webHidden/>
                <w:color w:val="000000" w:themeColor="text1"/>
                <w:sz w:val="22"/>
              </w:rPr>
              <w:fldChar w:fldCharType="end"/>
            </w:r>
          </w:hyperlink>
        </w:p>
        <w:p w14:paraId="469CE8B7" w14:textId="6E4B6739"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7" w:history="1">
            <w:r w:rsidRPr="005B7E27">
              <w:rPr>
                <w:rStyle w:val="Hyperlink"/>
                <w:rFonts w:ascii="Arial" w:hAnsi="Arial" w:cs="Arial"/>
                <w:noProof/>
                <w:color w:val="000000" w:themeColor="text1"/>
                <w:sz w:val="22"/>
              </w:rPr>
              <w:t>Behavioural Change Theory</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_Toc172051737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8</w:t>
            </w:r>
            <w:r w:rsidRPr="005B7E27">
              <w:rPr>
                <w:rFonts w:ascii="Arial" w:hAnsi="Arial" w:cs="Arial"/>
                <w:noProof/>
                <w:webHidden/>
                <w:color w:val="000000" w:themeColor="text1"/>
                <w:sz w:val="22"/>
              </w:rPr>
              <w:fldChar w:fldCharType="end"/>
            </w:r>
          </w:hyperlink>
        </w:p>
        <w:p w14:paraId="0C988615" w14:textId="3B91CB9C"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8" w:history="1">
            <w:r w:rsidRPr="005B7E27">
              <w:rPr>
                <w:rStyle w:val="Hyperlink"/>
                <w:rFonts w:ascii="Arial" w:hAnsi="Arial" w:cs="Arial"/>
                <w:noProof/>
                <w:color w:val="000000" w:themeColor="text1"/>
                <w:sz w:val="22"/>
              </w:rPr>
              <w:t>Expected outcome</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_Toc172051738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10</w:t>
            </w:r>
            <w:r w:rsidRPr="005B7E27">
              <w:rPr>
                <w:rFonts w:ascii="Arial" w:hAnsi="Arial" w:cs="Arial"/>
                <w:noProof/>
                <w:webHidden/>
                <w:color w:val="000000" w:themeColor="text1"/>
                <w:sz w:val="22"/>
              </w:rPr>
              <w:fldChar w:fldCharType="end"/>
            </w:r>
          </w:hyperlink>
        </w:p>
        <w:p w14:paraId="525C7FB0" w14:textId="2096CC61" w:rsidR="00F1786F" w:rsidRPr="005B7E27" w:rsidRDefault="00000000" w:rsidP="005B7E27">
          <w:pPr>
            <w:pStyle w:val="TOC2"/>
            <w:tabs>
              <w:tab w:val="right" w:leader="dot" w:pos="9350"/>
            </w:tabs>
            <w:rPr>
              <w:rFonts w:ascii="Arial" w:hAnsi="Arial" w:cs="Arial"/>
              <w:noProof/>
              <w:color w:val="000000" w:themeColor="text1"/>
              <w:sz w:val="22"/>
            </w:rPr>
          </w:pPr>
          <w:hyperlink w:anchor="_Toc172051739" w:history="1">
            <w:r w:rsidRPr="005B7E27">
              <w:rPr>
                <w:rStyle w:val="Hyperlink"/>
                <w:rFonts w:ascii="Arial" w:hAnsi="Arial" w:cs="Arial"/>
                <w:noProof/>
                <w:color w:val="000000" w:themeColor="text1"/>
                <w:sz w:val="22"/>
              </w:rPr>
              <w:t>Conclusion</w:t>
            </w:r>
            <w:r w:rsidRPr="005B7E27">
              <w:rPr>
                <w:rFonts w:ascii="Arial" w:hAnsi="Arial" w:cs="Arial"/>
                <w:noProof/>
                <w:webHidden/>
                <w:color w:val="000000" w:themeColor="text1"/>
                <w:sz w:val="22"/>
              </w:rPr>
              <w:tab/>
            </w:r>
            <w:r w:rsidRPr="005B7E27">
              <w:rPr>
                <w:rFonts w:ascii="Arial" w:hAnsi="Arial" w:cs="Arial"/>
                <w:noProof/>
                <w:webHidden/>
                <w:color w:val="000000" w:themeColor="text1"/>
                <w:sz w:val="22"/>
              </w:rPr>
              <w:fldChar w:fldCharType="begin"/>
            </w:r>
            <w:r w:rsidRPr="005B7E27">
              <w:rPr>
                <w:rFonts w:ascii="Arial" w:hAnsi="Arial" w:cs="Arial"/>
                <w:noProof/>
                <w:webHidden/>
                <w:color w:val="000000" w:themeColor="text1"/>
                <w:sz w:val="22"/>
              </w:rPr>
              <w:instrText xml:space="preserve"> PAGEREF _Toc172051739 \h </w:instrText>
            </w:r>
            <w:r w:rsidRPr="005B7E27">
              <w:rPr>
                <w:rFonts w:ascii="Arial" w:hAnsi="Arial" w:cs="Arial"/>
                <w:noProof/>
                <w:webHidden/>
                <w:color w:val="000000" w:themeColor="text1"/>
                <w:sz w:val="22"/>
              </w:rPr>
            </w:r>
            <w:r w:rsidRPr="005B7E27">
              <w:rPr>
                <w:rFonts w:ascii="Arial" w:hAnsi="Arial" w:cs="Arial"/>
                <w:noProof/>
                <w:webHidden/>
                <w:color w:val="000000" w:themeColor="text1"/>
                <w:sz w:val="22"/>
              </w:rPr>
              <w:fldChar w:fldCharType="separate"/>
            </w:r>
            <w:r w:rsidRPr="005B7E27">
              <w:rPr>
                <w:rFonts w:ascii="Arial" w:hAnsi="Arial" w:cs="Arial"/>
                <w:noProof/>
                <w:webHidden/>
                <w:color w:val="000000" w:themeColor="text1"/>
                <w:sz w:val="22"/>
              </w:rPr>
              <w:t>10</w:t>
            </w:r>
            <w:r w:rsidRPr="005B7E27">
              <w:rPr>
                <w:rFonts w:ascii="Arial" w:hAnsi="Arial" w:cs="Arial"/>
                <w:noProof/>
                <w:webHidden/>
                <w:color w:val="000000" w:themeColor="text1"/>
                <w:sz w:val="22"/>
              </w:rPr>
              <w:fldChar w:fldCharType="end"/>
            </w:r>
          </w:hyperlink>
        </w:p>
        <w:p w14:paraId="419B5549" w14:textId="763D74AD" w:rsidR="00F1786F" w:rsidRPr="005B7E27" w:rsidRDefault="00000000" w:rsidP="005B7E27">
          <w:pPr>
            <w:pStyle w:val="TOC1"/>
            <w:tabs>
              <w:tab w:val="right" w:leader="dot" w:pos="9350"/>
            </w:tabs>
            <w:rPr>
              <w:rFonts w:ascii="Arial" w:hAnsi="Arial" w:cs="Arial"/>
              <w:noProof/>
              <w:color w:val="000000" w:themeColor="text1"/>
              <w:sz w:val="22"/>
            </w:rPr>
          </w:pPr>
          <w:hyperlink w:anchor="_Toc172051740" w:history="1">
            <w:r w:rsidRPr="005B7E27">
              <w:rPr>
                <w:rStyle w:val="Hyperlink"/>
                <w:rFonts w:ascii="Arial" w:hAnsi="Arial" w:cs="Arial"/>
                <w:noProof/>
                <w:color w:val="000000" w:themeColor="text1"/>
                <w:sz w:val="22"/>
                <w:shd w:val="clear" w:color="auto" w:fill="FFFFFF"/>
              </w:rPr>
              <w:t>References</w:t>
            </w:r>
            <w:r w:rsidRPr="005B7E27">
              <w:rPr>
                <w:rFonts w:ascii="Arial" w:hAnsi="Arial" w:cs="Arial"/>
                <w:noProof/>
                <w:webHidden/>
                <w:color w:val="000000" w:themeColor="text1"/>
                <w:sz w:val="22"/>
              </w:rPr>
              <w:tab/>
            </w:r>
          </w:hyperlink>
        </w:p>
        <w:p w14:paraId="7F239CE5" w14:textId="78C58236" w:rsidR="00F1786F" w:rsidRPr="005B7E27" w:rsidRDefault="00000000" w:rsidP="005B7E27">
          <w:pPr>
            <w:pStyle w:val="TOC2"/>
            <w:tabs>
              <w:tab w:val="right" w:leader="dot" w:pos="9350"/>
            </w:tabs>
            <w:rPr>
              <w:rFonts w:ascii="Arial" w:hAnsi="Arial" w:cs="Arial"/>
              <w:noProof/>
              <w:color w:val="000000" w:themeColor="text1"/>
              <w:sz w:val="22"/>
            </w:rPr>
          </w:pPr>
          <w:hyperlink w:anchor="_Toc172051741" w:history="1">
            <w:r w:rsidRPr="005B7E27">
              <w:rPr>
                <w:rStyle w:val="Hyperlink"/>
                <w:rFonts w:ascii="Arial" w:hAnsi="Arial" w:cs="Arial"/>
                <w:noProof/>
                <w:color w:val="000000" w:themeColor="text1"/>
                <w:sz w:val="22"/>
                <w:shd w:val="clear" w:color="auto" w:fill="FFFFFF"/>
              </w:rPr>
              <w:t>References for Blog 1</w:t>
            </w:r>
            <w:r w:rsidRPr="005B7E27">
              <w:rPr>
                <w:rFonts w:ascii="Arial" w:hAnsi="Arial" w:cs="Arial"/>
                <w:noProof/>
                <w:webHidden/>
                <w:color w:val="000000" w:themeColor="text1"/>
                <w:sz w:val="22"/>
              </w:rPr>
              <w:tab/>
            </w:r>
            <w:r w:rsidR="001042BC">
              <w:rPr>
                <w:rFonts w:ascii="Arial" w:hAnsi="Arial" w:cs="Arial"/>
                <w:noProof/>
                <w:webHidden/>
                <w:color w:val="000000" w:themeColor="text1"/>
                <w:sz w:val="22"/>
              </w:rPr>
              <w:t>13</w:t>
            </w:r>
          </w:hyperlink>
        </w:p>
        <w:p w14:paraId="1446F30E" w14:textId="4553FC0C" w:rsidR="00F1786F" w:rsidRPr="005B7E27" w:rsidRDefault="00000000" w:rsidP="005B7E27">
          <w:pPr>
            <w:pStyle w:val="TOC2"/>
            <w:tabs>
              <w:tab w:val="right" w:leader="dot" w:pos="9350"/>
            </w:tabs>
            <w:rPr>
              <w:rFonts w:ascii="Arial" w:hAnsi="Arial" w:cs="Arial"/>
              <w:noProof/>
              <w:color w:val="000000" w:themeColor="text1"/>
              <w:sz w:val="22"/>
            </w:rPr>
          </w:pPr>
          <w:hyperlink w:anchor="_Toc172051742" w:history="1">
            <w:r w:rsidRPr="005B7E27">
              <w:rPr>
                <w:rStyle w:val="Hyperlink"/>
                <w:rFonts w:ascii="Arial" w:hAnsi="Arial" w:cs="Arial"/>
                <w:noProof/>
                <w:color w:val="000000" w:themeColor="text1"/>
                <w:sz w:val="22"/>
                <w:shd w:val="clear" w:color="auto" w:fill="FFFFFF"/>
              </w:rPr>
              <w:t>References for Blog 2</w:t>
            </w:r>
            <w:r w:rsidRPr="005B7E27">
              <w:rPr>
                <w:rFonts w:ascii="Arial" w:hAnsi="Arial" w:cs="Arial"/>
                <w:noProof/>
                <w:webHidden/>
                <w:color w:val="000000" w:themeColor="text1"/>
                <w:sz w:val="22"/>
              </w:rPr>
              <w:tab/>
            </w:r>
            <w:r w:rsidR="001042BC">
              <w:rPr>
                <w:rFonts w:ascii="Arial" w:hAnsi="Arial" w:cs="Arial"/>
                <w:noProof/>
                <w:webHidden/>
                <w:color w:val="000000" w:themeColor="text1"/>
                <w:sz w:val="22"/>
              </w:rPr>
              <w:t>13</w:t>
            </w:r>
          </w:hyperlink>
        </w:p>
        <w:p w14:paraId="00E72F4A" w14:textId="7BDA06A2" w:rsidR="00F1786F" w:rsidRPr="005B7E27" w:rsidRDefault="00000000" w:rsidP="005B7E27">
          <w:pPr>
            <w:pStyle w:val="TOC2"/>
            <w:tabs>
              <w:tab w:val="right" w:leader="dot" w:pos="9350"/>
            </w:tabs>
            <w:rPr>
              <w:rFonts w:ascii="Arial" w:hAnsi="Arial" w:cs="Arial"/>
              <w:noProof/>
              <w:color w:val="000000" w:themeColor="text1"/>
              <w:sz w:val="22"/>
            </w:rPr>
          </w:pPr>
          <w:hyperlink w:anchor="_Toc172051743" w:history="1">
            <w:r w:rsidRPr="005B7E27">
              <w:rPr>
                <w:rStyle w:val="Hyperlink"/>
                <w:rFonts w:ascii="Arial" w:hAnsi="Arial" w:cs="Arial"/>
                <w:noProof/>
                <w:color w:val="000000" w:themeColor="text1"/>
                <w:sz w:val="22"/>
              </w:rPr>
              <w:t>References for Poster</w:t>
            </w:r>
            <w:r w:rsidRPr="005B7E27">
              <w:rPr>
                <w:rFonts w:ascii="Arial" w:hAnsi="Arial" w:cs="Arial"/>
                <w:noProof/>
                <w:webHidden/>
                <w:color w:val="000000" w:themeColor="text1"/>
                <w:sz w:val="22"/>
              </w:rPr>
              <w:tab/>
            </w:r>
            <w:r w:rsidR="001042BC">
              <w:rPr>
                <w:rFonts w:ascii="Arial" w:hAnsi="Arial" w:cs="Arial"/>
                <w:noProof/>
                <w:webHidden/>
                <w:color w:val="000000" w:themeColor="text1"/>
                <w:sz w:val="22"/>
              </w:rPr>
              <w:t xml:space="preserve"> 14</w:t>
            </w:r>
          </w:hyperlink>
        </w:p>
        <w:p w14:paraId="59605DAF" w14:textId="428E52E2" w:rsidR="00F1786F" w:rsidRPr="00DA2321" w:rsidRDefault="00000000" w:rsidP="005B7E27">
          <w:pPr>
            <w:rPr>
              <w:rFonts w:ascii="Arial" w:hAnsi="Arial" w:cs="Arial"/>
              <w:sz w:val="22"/>
            </w:rPr>
          </w:pPr>
          <w:r w:rsidRPr="005B7E27">
            <w:rPr>
              <w:rFonts w:ascii="Arial" w:hAnsi="Arial" w:cs="Arial"/>
              <w:b/>
              <w:bCs/>
              <w:noProof/>
              <w:color w:val="000000" w:themeColor="text1"/>
              <w:sz w:val="22"/>
            </w:rPr>
            <w:fldChar w:fldCharType="end"/>
          </w:r>
        </w:p>
      </w:sdtContent>
    </w:sdt>
    <w:p w14:paraId="39348BC6" w14:textId="77777777" w:rsidR="00F1786F" w:rsidRPr="00DA2321" w:rsidRDefault="00000000">
      <w:pPr>
        <w:spacing w:line="259" w:lineRule="auto"/>
        <w:jc w:val="left"/>
        <w:rPr>
          <w:rFonts w:ascii="Arial" w:eastAsia="Times New Roman" w:hAnsi="Arial" w:cs="Arial"/>
          <w:b/>
          <w:bCs/>
          <w:color w:val="000000"/>
          <w:sz w:val="22"/>
        </w:rPr>
      </w:pPr>
      <w:r w:rsidRPr="00DA2321">
        <w:rPr>
          <w:rFonts w:ascii="Arial" w:eastAsia="Times New Roman" w:hAnsi="Arial" w:cs="Arial"/>
          <w:b/>
          <w:bCs/>
          <w:color w:val="000000"/>
          <w:sz w:val="22"/>
        </w:rPr>
        <w:br w:type="page"/>
      </w:r>
    </w:p>
    <w:p w14:paraId="2C4FE3FE" w14:textId="77777777" w:rsidR="00F1786F" w:rsidRDefault="00000000" w:rsidP="00DA2321">
      <w:pPr>
        <w:pStyle w:val="Heading1"/>
      </w:pPr>
      <w:bookmarkStart w:id="0" w:name="_Toc172051731"/>
      <w:r w:rsidRPr="00DA2321">
        <w:lastRenderedPageBreak/>
        <w:t>Task 1: Blogs</w:t>
      </w:r>
      <w:bookmarkEnd w:id="0"/>
    </w:p>
    <w:p w14:paraId="7AA93C5B" w14:textId="6908D2C7" w:rsidR="005B1C4A" w:rsidRPr="005B1C4A" w:rsidRDefault="005B1C4A" w:rsidP="005B1C4A">
      <w:pPr>
        <w:jc w:val="center"/>
      </w:pPr>
      <w:r>
        <w:rPr>
          <w:noProof/>
        </w:rPr>
        <w:drawing>
          <wp:inline distT="0" distB="0" distL="0" distR="0" wp14:anchorId="128B1588" wp14:editId="7CFD57B0">
            <wp:extent cx="4368800" cy="6553200"/>
            <wp:effectExtent l="0" t="0" r="0" b="0"/>
            <wp:docPr id="1141564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564637" name="Picture 1141564637"/>
                    <pic:cNvPicPr/>
                  </pic:nvPicPr>
                  <pic:blipFill>
                    <a:blip r:embed="rId8">
                      <a:extLst>
                        <a:ext uri="{28A0092B-C50C-407E-A947-70E740481C1C}">
                          <a14:useLocalDpi xmlns:a14="http://schemas.microsoft.com/office/drawing/2010/main" val="0"/>
                        </a:ext>
                      </a:extLst>
                    </a:blip>
                    <a:stretch>
                      <a:fillRect/>
                    </a:stretch>
                  </pic:blipFill>
                  <pic:spPr>
                    <a:xfrm>
                      <a:off x="0" y="0"/>
                      <a:ext cx="4368800" cy="6553200"/>
                    </a:xfrm>
                    <a:prstGeom prst="rect">
                      <a:avLst/>
                    </a:prstGeom>
                  </pic:spPr>
                </pic:pic>
              </a:graphicData>
            </a:graphic>
          </wp:inline>
        </w:drawing>
      </w:r>
    </w:p>
    <w:p w14:paraId="255C96D7" w14:textId="0FC8FAF3" w:rsidR="00056284" w:rsidRDefault="00000000" w:rsidP="00DA2321">
      <w:pPr>
        <w:pStyle w:val="Heading2"/>
      </w:pPr>
      <w:bookmarkStart w:id="1" w:name="_Toc172051732"/>
      <w:r w:rsidRPr="00DA2321">
        <w:t>Blog 1: Impact of IoT for a digital health promotion intervention</w:t>
      </w:r>
      <w:bookmarkEnd w:id="1"/>
    </w:p>
    <w:p w14:paraId="2C3B891D" w14:textId="77777777" w:rsidR="009B6181" w:rsidRPr="000117F1" w:rsidRDefault="009B6181" w:rsidP="009B6181">
      <w:pPr>
        <w:rPr>
          <w:rFonts w:ascii="Arial" w:hAnsi="Arial" w:cs="Arial"/>
          <w:b/>
          <w:bCs/>
          <w:sz w:val="22"/>
        </w:rPr>
      </w:pPr>
      <w:r w:rsidRPr="000117F1">
        <w:rPr>
          <w:rFonts w:ascii="Arial" w:hAnsi="Arial" w:cs="Arial"/>
          <w:b/>
          <w:bCs/>
          <w:sz w:val="22"/>
        </w:rPr>
        <w:t>“Smart Health, Connected Care: IoT Solutions for a Healthier Tomorrow”</w:t>
      </w:r>
    </w:p>
    <w:p w14:paraId="6C13860D"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Public health problem and the reason for concern</w:t>
      </w:r>
    </w:p>
    <w:p w14:paraId="440A99A8"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color w:val="000000"/>
          <w:sz w:val="22"/>
        </w:rPr>
        <w:lastRenderedPageBreak/>
        <w:t xml:space="preserve">The health issue of dementia among elderly people develops challenges to supporting public health and well-being (Liu et al., 2020). Dementia has become a major health concern for elderly people in different countries. It also has increased difficulties in encouraging elderly people to return to the active course of life. Increased difficulties in performing regular activities and sudden changes in health conditions require proper health monitoring facilities for elderly dementia patients.   </w:t>
      </w:r>
    </w:p>
    <w:p w14:paraId="65B5A276"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IoT for health promotion to address the public health problem </w:t>
      </w:r>
    </w:p>
    <w:p w14:paraId="0426804F" w14:textId="6BC1768A" w:rsidR="00056284" w:rsidRDefault="00000000" w:rsidP="00056284">
      <w:pPr>
        <w:spacing w:after="0"/>
        <w:rPr>
          <w:rFonts w:ascii="Arial" w:eastAsia="Times New Roman" w:hAnsi="Arial" w:cs="Arial"/>
          <w:color w:val="000000"/>
          <w:sz w:val="22"/>
        </w:rPr>
      </w:pPr>
      <w:r w:rsidRPr="00DA2321">
        <w:rPr>
          <w:rFonts w:ascii="Arial" w:eastAsia="Times New Roman" w:hAnsi="Arial" w:cs="Arial"/>
          <w:color w:val="000000"/>
          <w:sz w:val="22"/>
        </w:rPr>
        <w:t>IoT can solve the issue of health monitoring for dementia patients. IoT is widely used for real-time data collection that creates facilities for healthcare service providers to access information about dementia patients and monitor activities (</w:t>
      </w:r>
      <w:proofErr w:type="spellStart"/>
      <w:r w:rsidRPr="00DA2321">
        <w:rPr>
          <w:rFonts w:ascii="Arial" w:eastAsia="Times New Roman" w:hAnsi="Arial" w:cs="Arial"/>
          <w:color w:val="000000"/>
          <w:sz w:val="22"/>
        </w:rPr>
        <w:t>Sheikhtaheri</w:t>
      </w:r>
      <w:proofErr w:type="spellEnd"/>
      <w:r w:rsidR="009B6181">
        <w:rPr>
          <w:rFonts w:ascii="Arial" w:eastAsia="Times New Roman" w:hAnsi="Arial" w:cs="Arial"/>
          <w:color w:val="000000"/>
          <w:sz w:val="22"/>
        </w:rPr>
        <w:t xml:space="preserve"> </w:t>
      </w:r>
      <w:r w:rsidRPr="00DA2321">
        <w:rPr>
          <w:rFonts w:ascii="Arial" w:eastAsia="Times New Roman" w:hAnsi="Arial" w:cs="Arial"/>
          <w:color w:val="000000"/>
          <w:sz w:val="22"/>
        </w:rPr>
        <w:t xml:space="preserve">and </w:t>
      </w:r>
      <w:proofErr w:type="spellStart"/>
      <w:r w:rsidRPr="00DA2321">
        <w:rPr>
          <w:rFonts w:ascii="Arial" w:eastAsia="Times New Roman" w:hAnsi="Arial" w:cs="Arial"/>
          <w:color w:val="000000"/>
          <w:sz w:val="22"/>
        </w:rPr>
        <w:t>Sabermahani</w:t>
      </w:r>
      <w:proofErr w:type="spellEnd"/>
      <w:r w:rsidRPr="00DA2321">
        <w:rPr>
          <w:rFonts w:ascii="Arial" w:eastAsia="Times New Roman" w:hAnsi="Arial" w:cs="Arial"/>
          <w:color w:val="000000"/>
          <w:sz w:val="22"/>
        </w:rPr>
        <w:t>, 2022). IoT-based wearables for elderly dementia patients help to monitor their activities. Information about sleeping habits and heart rate also helps healthcare givers to support them constantly. Real-time data collection using IoT also increases efficiency in addressing the public health care problem of dementia in elderly patients. By monitoring the healthcare needs of dementia patients in different healthcare settings, the improvement of dementia care can be possible with IoT.</w:t>
      </w:r>
    </w:p>
    <w:p w14:paraId="482136DD" w14:textId="30C23561" w:rsidR="009B6181" w:rsidRDefault="009B6181" w:rsidP="009B6181">
      <w:pPr>
        <w:spacing w:after="0"/>
        <w:jc w:val="center"/>
        <w:rPr>
          <w:rFonts w:ascii="Arial" w:eastAsia="Times New Roman" w:hAnsi="Arial" w:cs="Arial"/>
          <w:color w:val="000000"/>
          <w:sz w:val="22"/>
        </w:rPr>
      </w:pPr>
      <w:r>
        <w:rPr>
          <w:rFonts w:ascii="Arial" w:eastAsia="Times New Roman" w:hAnsi="Arial" w:cs="Arial"/>
          <w:noProof/>
          <w:color w:val="000000"/>
          <w:sz w:val="22"/>
        </w:rPr>
        <w:drawing>
          <wp:inline distT="0" distB="0" distL="0" distR="0" wp14:anchorId="52EFA0CE" wp14:editId="32528D59">
            <wp:extent cx="3324225" cy="2831547"/>
            <wp:effectExtent l="0" t="0" r="0" b="6985"/>
            <wp:docPr id="19658005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30789" cy="2837138"/>
                    </a:xfrm>
                    <a:prstGeom prst="rect">
                      <a:avLst/>
                    </a:prstGeom>
                    <a:noFill/>
                    <a:ln>
                      <a:noFill/>
                    </a:ln>
                  </pic:spPr>
                </pic:pic>
              </a:graphicData>
            </a:graphic>
          </wp:inline>
        </w:drawing>
      </w:r>
    </w:p>
    <w:p w14:paraId="7A34019B" w14:textId="1462C9BA" w:rsidR="009B6181" w:rsidRPr="009B6181" w:rsidRDefault="009B6181" w:rsidP="009B6181">
      <w:pPr>
        <w:spacing w:after="0"/>
        <w:jc w:val="center"/>
        <w:rPr>
          <w:rFonts w:ascii="Arial" w:eastAsia="Times New Roman" w:hAnsi="Arial" w:cs="Arial"/>
          <w:color w:val="FF0000"/>
          <w:sz w:val="22"/>
        </w:rPr>
      </w:pPr>
      <w:r w:rsidRPr="009B6181">
        <w:rPr>
          <w:rFonts w:ascii="Arial" w:eastAsia="Times New Roman" w:hAnsi="Arial" w:cs="Arial"/>
          <w:color w:val="FF0000"/>
          <w:sz w:val="22"/>
        </w:rPr>
        <w:t xml:space="preserve">Source: </w:t>
      </w:r>
      <w:proofErr w:type="spellStart"/>
      <w:r w:rsidRPr="009B6181">
        <w:rPr>
          <w:rFonts w:ascii="Arial" w:eastAsia="Times New Roman" w:hAnsi="Arial" w:cs="Arial"/>
          <w:color w:val="FF0000"/>
          <w:sz w:val="22"/>
        </w:rPr>
        <w:t>Ajeevi</w:t>
      </w:r>
      <w:proofErr w:type="spellEnd"/>
      <w:r w:rsidRPr="009B6181">
        <w:rPr>
          <w:rFonts w:ascii="Arial" w:eastAsia="Times New Roman" w:hAnsi="Arial" w:cs="Arial"/>
          <w:color w:val="FF0000"/>
          <w:sz w:val="22"/>
        </w:rPr>
        <w:t>, 2024</w:t>
      </w:r>
    </w:p>
    <w:p w14:paraId="40393648" w14:textId="77777777" w:rsidR="009B6181" w:rsidRPr="00DA2321" w:rsidRDefault="009B6181" w:rsidP="00056284">
      <w:pPr>
        <w:spacing w:after="0"/>
        <w:rPr>
          <w:rFonts w:ascii="Arial" w:eastAsia="Times New Roman" w:hAnsi="Arial" w:cs="Arial"/>
          <w:sz w:val="22"/>
        </w:rPr>
      </w:pPr>
    </w:p>
    <w:p w14:paraId="5414F857"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Literature to reflect on IoT for health promotion</w:t>
      </w:r>
    </w:p>
    <w:p w14:paraId="438810CD" w14:textId="77777777" w:rsidR="00056284" w:rsidRDefault="00000000" w:rsidP="00056284">
      <w:pPr>
        <w:spacing w:after="0"/>
        <w:rPr>
          <w:rFonts w:ascii="Arial" w:eastAsia="Times New Roman" w:hAnsi="Arial" w:cs="Arial"/>
          <w:color w:val="000000"/>
          <w:sz w:val="22"/>
        </w:rPr>
      </w:pPr>
      <w:r w:rsidRPr="00DA2321">
        <w:rPr>
          <w:rFonts w:ascii="Arial" w:eastAsia="Times New Roman" w:hAnsi="Arial" w:cs="Arial"/>
          <w:color w:val="000000"/>
          <w:sz w:val="22"/>
        </w:rPr>
        <w:t xml:space="preserve">IoT provides patient-related information through applications and timely updates the healthcare providers regarding the health conditions of elderly dementia patients so that immediate actions can be implemented. High accuracy maintenance with IoT ensures the efficiency of healthcare units in dementia patient care. The use of wearables based on IoT technology for dementia </w:t>
      </w:r>
      <w:r w:rsidRPr="00DA2321">
        <w:rPr>
          <w:rFonts w:ascii="Arial" w:eastAsia="Times New Roman" w:hAnsi="Arial" w:cs="Arial"/>
          <w:color w:val="000000"/>
          <w:sz w:val="22"/>
        </w:rPr>
        <w:lastRenderedPageBreak/>
        <w:t>patients helps care providers identify how the patient is performing regular activities (Kim, Cheon, and Lim, 2022). It also creates scope to involve the healthcare service providers in an informed decision-making process. Android applications with IoT technology support healthcare promotion. </w:t>
      </w:r>
    </w:p>
    <w:p w14:paraId="6185C2DE" w14:textId="16E5541D" w:rsidR="009B6181" w:rsidRDefault="009B6181" w:rsidP="009B6181">
      <w:pPr>
        <w:spacing w:after="0"/>
        <w:jc w:val="center"/>
        <w:rPr>
          <w:rFonts w:ascii="Arial" w:eastAsia="Times New Roman" w:hAnsi="Arial" w:cs="Arial"/>
          <w:sz w:val="22"/>
        </w:rPr>
      </w:pPr>
      <w:r>
        <w:rPr>
          <w:noProof/>
        </w:rPr>
        <w:drawing>
          <wp:inline distT="0" distB="0" distL="0" distR="0" wp14:anchorId="76D88FA2" wp14:editId="4C89F365">
            <wp:extent cx="3476625" cy="2009460"/>
            <wp:effectExtent l="0" t="0" r="0" b="0"/>
            <wp:docPr id="860550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550830" name=""/>
                    <pic:cNvPicPr/>
                  </pic:nvPicPr>
                  <pic:blipFill>
                    <a:blip r:embed="rId10"/>
                    <a:stretch>
                      <a:fillRect/>
                    </a:stretch>
                  </pic:blipFill>
                  <pic:spPr>
                    <a:xfrm>
                      <a:off x="0" y="0"/>
                      <a:ext cx="3484405" cy="2013957"/>
                    </a:xfrm>
                    <a:prstGeom prst="rect">
                      <a:avLst/>
                    </a:prstGeom>
                  </pic:spPr>
                </pic:pic>
              </a:graphicData>
            </a:graphic>
          </wp:inline>
        </w:drawing>
      </w:r>
    </w:p>
    <w:p w14:paraId="74056860" w14:textId="77777777" w:rsidR="009B6181" w:rsidRPr="009B6181" w:rsidRDefault="009B6181" w:rsidP="009B6181">
      <w:pPr>
        <w:spacing w:after="0"/>
        <w:jc w:val="center"/>
        <w:rPr>
          <w:rFonts w:ascii="Arial" w:eastAsia="Times New Roman" w:hAnsi="Arial" w:cs="Arial"/>
          <w:color w:val="FF0000"/>
          <w:sz w:val="22"/>
        </w:rPr>
      </w:pPr>
      <w:r w:rsidRPr="009B6181">
        <w:rPr>
          <w:rFonts w:ascii="Arial" w:eastAsia="Times New Roman" w:hAnsi="Arial" w:cs="Arial"/>
          <w:color w:val="FF0000"/>
          <w:sz w:val="22"/>
        </w:rPr>
        <w:t>Source: (</w:t>
      </w:r>
      <w:proofErr w:type="spellStart"/>
      <w:r w:rsidRPr="009B6181">
        <w:rPr>
          <w:rFonts w:ascii="Arial" w:eastAsia="Times New Roman" w:hAnsi="Arial" w:cs="Arial"/>
          <w:color w:val="FF0000"/>
          <w:sz w:val="22"/>
        </w:rPr>
        <w:t>Altynpara</w:t>
      </w:r>
      <w:proofErr w:type="spellEnd"/>
      <w:r w:rsidRPr="009B6181">
        <w:rPr>
          <w:rFonts w:ascii="Arial" w:eastAsia="Times New Roman" w:hAnsi="Arial" w:cs="Arial"/>
          <w:color w:val="FF0000"/>
          <w:sz w:val="22"/>
        </w:rPr>
        <w:t>, 2024)</w:t>
      </w:r>
    </w:p>
    <w:p w14:paraId="55F9513A"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Impact of IoT in health promotion considering advantages and disadvantages</w:t>
      </w:r>
    </w:p>
    <w:p w14:paraId="58AE0638"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Advantages </w:t>
      </w:r>
    </w:p>
    <w:p w14:paraId="27317E9E" w14:textId="77777777" w:rsidR="00056284" w:rsidRPr="00DA2321" w:rsidRDefault="00000000" w:rsidP="00056284">
      <w:pPr>
        <w:pStyle w:val="ListParagraph"/>
        <w:numPr>
          <w:ilvl w:val="0"/>
          <w:numId w:val="2"/>
        </w:numPr>
        <w:spacing w:after="0"/>
        <w:rPr>
          <w:rFonts w:ascii="Arial" w:eastAsia="Times New Roman" w:hAnsi="Arial" w:cs="Arial"/>
          <w:sz w:val="22"/>
        </w:rPr>
      </w:pPr>
      <w:r w:rsidRPr="00DA2321">
        <w:rPr>
          <w:rFonts w:ascii="Arial" w:eastAsia="Times New Roman" w:hAnsi="Arial" w:cs="Arial"/>
          <w:color w:val="000000"/>
          <w:sz w:val="22"/>
        </w:rPr>
        <w:t>Real-time data collection of the patient </w:t>
      </w:r>
    </w:p>
    <w:p w14:paraId="30D338EF" w14:textId="77777777" w:rsidR="00056284" w:rsidRPr="00DA2321" w:rsidRDefault="00000000" w:rsidP="00056284">
      <w:pPr>
        <w:pStyle w:val="ListParagraph"/>
        <w:numPr>
          <w:ilvl w:val="0"/>
          <w:numId w:val="2"/>
        </w:numPr>
        <w:spacing w:after="0"/>
        <w:rPr>
          <w:rFonts w:ascii="Arial" w:eastAsia="Times New Roman" w:hAnsi="Arial" w:cs="Arial"/>
          <w:sz w:val="22"/>
        </w:rPr>
      </w:pPr>
      <w:r w:rsidRPr="00DA2321">
        <w:rPr>
          <w:rFonts w:ascii="Arial" w:eastAsia="Times New Roman" w:hAnsi="Arial" w:cs="Arial"/>
          <w:color w:val="000000"/>
          <w:sz w:val="22"/>
        </w:rPr>
        <w:t>Easy access to information to support patients in physical activities </w:t>
      </w:r>
    </w:p>
    <w:p w14:paraId="323BF1E1" w14:textId="77777777" w:rsidR="00056284" w:rsidRPr="00DA2321" w:rsidRDefault="00000000" w:rsidP="00056284">
      <w:pPr>
        <w:pStyle w:val="ListParagraph"/>
        <w:numPr>
          <w:ilvl w:val="0"/>
          <w:numId w:val="2"/>
        </w:numPr>
        <w:spacing w:after="0"/>
        <w:rPr>
          <w:rFonts w:ascii="Arial" w:eastAsia="Times New Roman" w:hAnsi="Arial" w:cs="Arial"/>
          <w:sz w:val="22"/>
        </w:rPr>
      </w:pPr>
      <w:r w:rsidRPr="00DA2321">
        <w:rPr>
          <w:rFonts w:ascii="Arial" w:eastAsia="Times New Roman" w:hAnsi="Arial" w:cs="Arial"/>
          <w:color w:val="000000"/>
          <w:sz w:val="22"/>
        </w:rPr>
        <w:t>Heart rate monitoring of patients </w:t>
      </w:r>
    </w:p>
    <w:p w14:paraId="40BB2266" w14:textId="77777777" w:rsidR="00056284" w:rsidRPr="00DA2321" w:rsidRDefault="00000000" w:rsidP="00056284">
      <w:pPr>
        <w:pStyle w:val="ListParagraph"/>
        <w:numPr>
          <w:ilvl w:val="0"/>
          <w:numId w:val="2"/>
        </w:numPr>
        <w:spacing w:after="0"/>
        <w:rPr>
          <w:rFonts w:ascii="Arial" w:eastAsia="Times New Roman" w:hAnsi="Arial" w:cs="Arial"/>
          <w:sz w:val="22"/>
        </w:rPr>
      </w:pPr>
      <w:r w:rsidRPr="00DA2321">
        <w:rPr>
          <w:rFonts w:ascii="Arial" w:eastAsia="Times New Roman" w:hAnsi="Arial" w:cs="Arial"/>
          <w:color w:val="000000"/>
          <w:sz w:val="22"/>
        </w:rPr>
        <w:t>Ideas about patient health conditions to take immediate actions </w:t>
      </w:r>
    </w:p>
    <w:p w14:paraId="66237ED7" w14:textId="77777777" w:rsidR="00056284" w:rsidRPr="00DA2321" w:rsidRDefault="00000000" w:rsidP="00056284">
      <w:pPr>
        <w:pStyle w:val="ListParagraph"/>
        <w:numPr>
          <w:ilvl w:val="0"/>
          <w:numId w:val="2"/>
        </w:numPr>
        <w:spacing w:after="0"/>
        <w:rPr>
          <w:rFonts w:ascii="Arial" w:eastAsia="Times New Roman" w:hAnsi="Arial" w:cs="Arial"/>
          <w:sz w:val="22"/>
        </w:rPr>
      </w:pPr>
      <w:r w:rsidRPr="00DA2321">
        <w:rPr>
          <w:rFonts w:ascii="Arial" w:eastAsia="Times New Roman" w:hAnsi="Arial" w:cs="Arial"/>
          <w:color w:val="000000"/>
          <w:sz w:val="22"/>
        </w:rPr>
        <w:t>Automatic information collection based on specific healthcare metrics such as heart rate, temperature, and blood pressure (Liu et al., 2020)</w:t>
      </w:r>
    </w:p>
    <w:p w14:paraId="7AC5EB7F"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Disadvantages  </w:t>
      </w:r>
    </w:p>
    <w:p w14:paraId="15E86ED6" w14:textId="77777777" w:rsidR="00056284" w:rsidRPr="00DA2321" w:rsidRDefault="00000000" w:rsidP="00056284">
      <w:pPr>
        <w:pStyle w:val="ListParagraph"/>
        <w:numPr>
          <w:ilvl w:val="0"/>
          <w:numId w:val="1"/>
        </w:numPr>
        <w:spacing w:after="0"/>
        <w:rPr>
          <w:rFonts w:ascii="Arial" w:eastAsia="Times New Roman" w:hAnsi="Arial" w:cs="Arial"/>
          <w:sz w:val="22"/>
        </w:rPr>
      </w:pPr>
      <w:r w:rsidRPr="00DA2321">
        <w:rPr>
          <w:rFonts w:ascii="Arial" w:eastAsia="Times New Roman" w:hAnsi="Arial" w:cs="Arial"/>
          <w:color w:val="000000"/>
          <w:sz w:val="22"/>
        </w:rPr>
        <w:t>Data security and privacy issues of patients in the applications can reveal the secret information of patients to unknown parties, which may harm the reputation of the patient and the healthcare unit (Selvaraj and Sundaravaradhan, 2020)</w:t>
      </w:r>
    </w:p>
    <w:p w14:paraId="10F0B96C" w14:textId="77777777" w:rsidR="00056284" w:rsidRPr="00DA2321" w:rsidRDefault="00000000" w:rsidP="00056284">
      <w:pPr>
        <w:pStyle w:val="ListParagraph"/>
        <w:numPr>
          <w:ilvl w:val="0"/>
          <w:numId w:val="1"/>
        </w:numPr>
        <w:spacing w:after="0"/>
        <w:rPr>
          <w:rFonts w:ascii="Arial" w:eastAsia="Times New Roman" w:hAnsi="Arial" w:cs="Arial"/>
          <w:sz w:val="22"/>
        </w:rPr>
      </w:pPr>
      <w:r w:rsidRPr="00DA2321">
        <w:rPr>
          <w:rFonts w:ascii="Arial" w:eastAsia="Times New Roman" w:hAnsi="Arial" w:cs="Arial"/>
          <w:color w:val="000000"/>
          <w:sz w:val="22"/>
        </w:rPr>
        <w:t>Risks of patient confidentiality and trust issues may increase challenges in supporting the laws and ethics of patient care and family involvement.</w:t>
      </w:r>
    </w:p>
    <w:p w14:paraId="7E06281E" w14:textId="77777777" w:rsidR="00056284" w:rsidRPr="00DA2321" w:rsidRDefault="00000000" w:rsidP="00056284">
      <w:pPr>
        <w:pStyle w:val="ListParagraph"/>
        <w:numPr>
          <w:ilvl w:val="0"/>
          <w:numId w:val="1"/>
        </w:numPr>
        <w:spacing w:after="0"/>
        <w:rPr>
          <w:rFonts w:ascii="Arial" w:eastAsia="Times New Roman" w:hAnsi="Arial" w:cs="Arial"/>
          <w:sz w:val="22"/>
        </w:rPr>
      </w:pPr>
      <w:r w:rsidRPr="00DA2321">
        <w:rPr>
          <w:rFonts w:ascii="Arial" w:eastAsia="Times New Roman" w:hAnsi="Arial" w:cs="Arial"/>
          <w:color w:val="000000"/>
          <w:sz w:val="22"/>
        </w:rPr>
        <w:t>Lack of coherence within devices and platforms can disrupt the proper application to monitor the health and well-being of dementia patients.</w:t>
      </w:r>
    </w:p>
    <w:p w14:paraId="4D3DF677" w14:textId="77777777" w:rsidR="00056284" w:rsidRPr="00DA2321" w:rsidRDefault="00000000" w:rsidP="00056284">
      <w:pPr>
        <w:spacing w:after="0"/>
        <w:rPr>
          <w:rFonts w:ascii="Arial" w:eastAsia="Times New Roman" w:hAnsi="Arial" w:cs="Arial"/>
          <w:sz w:val="22"/>
        </w:rPr>
      </w:pPr>
      <w:r w:rsidRPr="00DA2321">
        <w:rPr>
          <w:rFonts w:ascii="Arial" w:eastAsia="Times New Roman" w:hAnsi="Arial" w:cs="Arial"/>
          <w:b/>
          <w:bCs/>
          <w:color w:val="000000"/>
          <w:sz w:val="22"/>
        </w:rPr>
        <w:t>Ways to address the shortfalls </w:t>
      </w:r>
    </w:p>
    <w:p w14:paraId="5D251EE7" w14:textId="77777777" w:rsidR="00056284" w:rsidRDefault="00000000" w:rsidP="00056284">
      <w:pPr>
        <w:spacing w:after="0"/>
        <w:rPr>
          <w:rFonts w:ascii="Arial" w:eastAsia="Times New Roman" w:hAnsi="Arial" w:cs="Arial"/>
          <w:color w:val="000000"/>
          <w:sz w:val="22"/>
        </w:rPr>
      </w:pPr>
      <w:r w:rsidRPr="00DA2321">
        <w:rPr>
          <w:rFonts w:ascii="Arial" w:eastAsia="Times New Roman" w:hAnsi="Arial" w:cs="Arial"/>
          <w:color w:val="000000"/>
          <w:sz w:val="22"/>
        </w:rPr>
        <w:t xml:space="preserve">The cyber security protocols are used to secure patient data. Proper authentication and password security can help to retain the confidentiality of the patient. It will help to avoid leakage of information from the database or applications. A strong digital infrastructure will be required to </w:t>
      </w:r>
      <w:r w:rsidRPr="00DA2321">
        <w:rPr>
          <w:rFonts w:ascii="Arial" w:eastAsia="Times New Roman" w:hAnsi="Arial" w:cs="Arial"/>
          <w:color w:val="000000"/>
          <w:sz w:val="22"/>
        </w:rPr>
        <w:lastRenderedPageBreak/>
        <w:t>address the issue of lack of coherence. A proper link between the device and the digital infrastructure will be necessary to support the applicability of IoT technology in health promotion. </w:t>
      </w:r>
    </w:p>
    <w:p w14:paraId="09699C2A" w14:textId="14343A90" w:rsidR="009B6181" w:rsidRDefault="009B6181" w:rsidP="00056284">
      <w:pPr>
        <w:spacing w:after="0"/>
        <w:rPr>
          <w:rFonts w:ascii="Arial" w:eastAsia="Times New Roman" w:hAnsi="Arial" w:cs="Arial"/>
          <w:color w:val="000000"/>
          <w:sz w:val="22"/>
        </w:rPr>
      </w:pPr>
      <w:r>
        <w:rPr>
          <w:noProof/>
        </w:rPr>
        <w:drawing>
          <wp:inline distT="0" distB="0" distL="0" distR="0" wp14:anchorId="5FDAC947" wp14:editId="52AE35AF">
            <wp:extent cx="5943600" cy="2407920"/>
            <wp:effectExtent l="0" t="0" r="0" b="0"/>
            <wp:docPr id="19315834" name="Picture 6" descr="Electronics | Free Full-Text | Security Framework for IoT Based Real-Time  Health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Electronics | Free Full-Text | Security Framework for IoT Based Real-Time  Health Application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2407920"/>
                    </a:xfrm>
                    <a:prstGeom prst="rect">
                      <a:avLst/>
                    </a:prstGeom>
                    <a:noFill/>
                    <a:ln>
                      <a:noFill/>
                    </a:ln>
                  </pic:spPr>
                </pic:pic>
              </a:graphicData>
            </a:graphic>
          </wp:inline>
        </w:drawing>
      </w:r>
    </w:p>
    <w:p w14:paraId="6FCCD1E8" w14:textId="77777777" w:rsidR="009B6181" w:rsidRPr="009B6181" w:rsidRDefault="009B6181" w:rsidP="009B6181">
      <w:pPr>
        <w:spacing w:after="0"/>
        <w:jc w:val="center"/>
        <w:rPr>
          <w:rFonts w:ascii="Arial" w:eastAsia="Times New Roman" w:hAnsi="Arial" w:cs="Arial"/>
          <w:color w:val="FF0000"/>
          <w:sz w:val="22"/>
        </w:rPr>
      </w:pPr>
      <w:r w:rsidRPr="009B6181">
        <w:rPr>
          <w:rFonts w:ascii="Arial" w:eastAsia="Times New Roman" w:hAnsi="Arial" w:cs="Arial"/>
          <w:color w:val="FF0000"/>
          <w:sz w:val="22"/>
        </w:rPr>
        <w:t>Source: (Hussain et al., 2021)</w:t>
      </w:r>
    </w:p>
    <w:p w14:paraId="0329EED4" w14:textId="1F9DB1C9" w:rsidR="009B6181" w:rsidRPr="00DA2321" w:rsidRDefault="009B6181" w:rsidP="00056284">
      <w:pPr>
        <w:spacing w:after="0"/>
        <w:rPr>
          <w:rFonts w:ascii="Arial" w:eastAsia="Times New Roman" w:hAnsi="Arial" w:cs="Arial"/>
          <w:color w:val="000000"/>
          <w:sz w:val="22"/>
        </w:rPr>
      </w:pPr>
    </w:p>
    <w:p w14:paraId="0DCCB299" w14:textId="77777777" w:rsidR="00F1786F" w:rsidRPr="00DA2321" w:rsidRDefault="00000000">
      <w:pPr>
        <w:spacing w:line="259" w:lineRule="auto"/>
        <w:jc w:val="left"/>
        <w:rPr>
          <w:rFonts w:ascii="Arial" w:eastAsia="Times New Roman" w:hAnsi="Arial" w:cs="Arial"/>
          <w:b/>
          <w:bCs/>
          <w:color w:val="000000"/>
          <w:sz w:val="22"/>
        </w:rPr>
      </w:pPr>
      <w:r w:rsidRPr="00DA2321">
        <w:rPr>
          <w:rFonts w:ascii="Arial" w:hAnsi="Arial" w:cs="Arial"/>
          <w:sz w:val="22"/>
        </w:rPr>
        <w:br w:type="page"/>
      </w:r>
    </w:p>
    <w:p w14:paraId="149D3A80" w14:textId="1AF395F6" w:rsidR="00F1786F" w:rsidRDefault="00000000" w:rsidP="00DA2321">
      <w:pPr>
        <w:pStyle w:val="Heading2"/>
      </w:pPr>
      <w:bookmarkStart w:id="2" w:name="_Toc172051733"/>
      <w:r w:rsidRPr="00DA2321">
        <w:lastRenderedPageBreak/>
        <w:t>Blog 2: Impact of a digital technology that is designed for a digital health promotion intervention</w:t>
      </w:r>
      <w:bookmarkEnd w:id="2"/>
    </w:p>
    <w:p w14:paraId="0ABBCC3C" w14:textId="709B901E" w:rsidR="00105A8D" w:rsidRPr="00105A8D" w:rsidRDefault="00105A8D" w:rsidP="00105A8D">
      <w:pPr>
        <w:jc w:val="center"/>
      </w:pPr>
      <w:r>
        <w:rPr>
          <w:noProof/>
        </w:rPr>
        <w:drawing>
          <wp:inline distT="0" distB="0" distL="0" distR="0" wp14:anchorId="1AF4C19E" wp14:editId="65DC762A">
            <wp:extent cx="4525010" cy="6400800"/>
            <wp:effectExtent l="0" t="0" r="8890" b="0"/>
            <wp:docPr id="6463456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6345600" name="Picture 646345600"/>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27777" cy="6404713"/>
                    </a:xfrm>
                    <a:prstGeom prst="rect">
                      <a:avLst/>
                    </a:prstGeom>
                  </pic:spPr>
                </pic:pic>
              </a:graphicData>
            </a:graphic>
          </wp:inline>
        </w:drawing>
      </w:r>
    </w:p>
    <w:p w14:paraId="4AA6D085" w14:textId="77777777" w:rsidR="009B6181" w:rsidRPr="009B6181" w:rsidRDefault="009B6181" w:rsidP="009B6181">
      <w:pPr>
        <w:rPr>
          <w:color w:val="FF0000"/>
          <w:sz w:val="22"/>
          <w:szCs w:val="20"/>
        </w:rPr>
      </w:pPr>
      <w:r w:rsidRPr="009B6181">
        <w:rPr>
          <w:rFonts w:ascii="Arial" w:hAnsi="Arial" w:cs="Arial"/>
          <w:b/>
          <w:bCs/>
          <w:color w:val="FF0000"/>
          <w:sz w:val="22"/>
          <w:szCs w:val="20"/>
        </w:rPr>
        <w:t>"Empowering Wellness Through Digital Innovation”</w:t>
      </w:r>
    </w:p>
    <w:p w14:paraId="6EDA07C1"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 xml:space="preserve">Public health problems and concerns related to the problem </w:t>
      </w:r>
    </w:p>
    <w:p w14:paraId="3D686D5A" w14:textId="77777777" w:rsidR="00F1786F" w:rsidRDefault="00000000" w:rsidP="00F1786F">
      <w:pPr>
        <w:pStyle w:val="NormalWeb"/>
        <w:spacing w:before="0" w:beforeAutospacing="0" w:after="0" w:afterAutospacing="0" w:line="360" w:lineRule="auto"/>
        <w:rPr>
          <w:rFonts w:ascii="Arial" w:hAnsi="Arial" w:cs="Arial"/>
          <w:color w:val="000000"/>
          <w:sz w:val="22"/>
          <w:szCs w:val="22"/>
        </w:rPr>
      </w:pPr>
      <w:r w:rsidRPr="00DA2321">
        <w:rPr>
          <w:rFonts w:ascii="Arial" w:hAnsi="Arial" w:cs="Arial"/>
          <w:color w:val="000000"/>
          <w:sz w:val="22"/>
          <w:szCs w:val="22"/>
        </w:rPr>
        <w:t xml:space="preserve">Obesity has been considered a chronic health issue that is negatively affecting adult health. Excessive fat in adults creates the risk of health impairment. Growing health issues of obesity </w:t>
      </w:r>
      <w:r w:rsidRPr="00DA2321">
        <w:rPr>
          <w:rFonts w:ascii="Arial" w:hAnsi="Arial" w:cs="Arial"/>
          <w:color w:val="000000"/>
          <w:sz w:val="22"/>
          <w:szCs w:val="22"/>
        </w:rPr>
        <w:lastRenderedPageBreak/>
        <w:t xml:space="preserve">among adults also drifted them from the active course of life (Albury et al., 2020). It has also become challenging to address obesity in different healthcare units. The problem of obesity is a major concern to be resolved. In that case, technology-based interventions may be required to address the issue. Accuracy in information collection about patient's health suffering due to obesity can help to undertake actions to support patient care. </w:t>
      </w:r>
    </w:p>
    <w:p w14:paraId="70086125" w14:textId="072933B7" w:rsidR="00F64F6C" w:rsidRDefault="00F64F6C" w:rsidP="00F64F6C">
      <w:pPr>
        <w:pStyle w:val="NormalWeb"/>
        <w:spacing w:before="0" w:beforeAutospacing="0" w:after="0" w:afterAutospacing="0" w:line="360" w:lineRule="auto"/>
        <w:jc w:val="center"/>
        <w:rPr>
          <w:rFonts w:ascii="Arial" w:hAnsi="Arial" w:cs="Arial"/>
          <w:sz w:val="22"/>
          <w:szCs w:val="22"/>
        </w:rPr>
      </w:pPr>
    </w:p>
    <w:p w14:paraId="3BE2CEED" w14:textId="533F1ED7" w:rsidR="00F64F6C" w:rsidRDefault="00F64F6C" w:rsidP="00F64F6C">
      <w:pPr>
        <w:pStyle w:val="NormalWeb"/>
        <w:spacing w:before="0" w:beforeAutospacing="0" w:after="0" w:afterAutospacing="0" w:line="360" w:lineRule="auto"/>
        <w:jc w:val="center"/>
        <w:rPr>
          <w:rFonts w:ascii="Arial" w:hAnsi="Arial" w:cs="Arial"/>
          <w:sz w:val="22"/>
          <w:szCs w:val="22"/>
        </w:rPr>
      </w:pPr>
      <w:r>
        <w:rPr>
          <w:noProof/>
        </w:rPr>
        <w:drawing>
          <wp:inline distT="0" distB="0" distL="0" distR="0" wp14:anchorId="7666A6DB" wp14:editId="3149E853">
            <wp:extent cx="3771900" cy="3771900"/>
            <wp:effectExtent l="0" t="0" r="0" b="0"/>
            <wp:docPr id="2065315690" name="Picture 8" descr="Infographic: Obesity Rates Around the World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Infographic: Obesity Rates Around the World | Statist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1900" cy="3771900"/>
                    </a:xfrm>
                    <a:prstGeom prst="rect">
                      <a:avLst/>
                    </a:prstGeom>
                    <a:noFill/>
                    <a:ln>
                      <a:noFill/>
                    </a:ln>
                  </pic:spPr>
                </pic:pic>
              </a:graphicData>
            </a:graphic>
          </wp:inline>
        </w:drawing>
      </w:r>
    </w:p>
    <w:p w14:paraId="63177300" w14:textId="16FD2103" w:rsidR="00F64F6C" w:rsidRPr="00DA2321" w:rsidRDefault="00F64F6C" w:rsidP="00F64F6C">
      <w:pPr>
        <w:pStyle w:val="NormalWeb"/>
        <w:spacing w:before="0" w:beforeAutospacing="0" w:after="0" w:afterAutospacing="0" w:line="360" w:lineRule="auto"/>
        <w:jc w:val="center"/>
        <w:rPr>
          <w:rFonts w:ascii="Arial" w:hAnsi="Arial" w:cs="Arial"/>
          <w:sz w:val="22"/>
          <w:szCs w:val="22"/>
        </w:rPr>
      </w:pPr>
      <w:r>
        <w:rPr>
          <w:rFonts w:ascii="Arial" w:hAnsi="Arial" w:cs="Arial"/>
          <w:sz w:val="22"/>
          <w:szCs w:val="22"/>
        </w:rPr>
        <w:t>Source: Fleck, 2024</w:t>
      </w:r>
    </w:p>
    <w:p w14:paraId="6A37E172"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Digital technology that is designed for intervention</w:t>
      </w:r>
    </w:p>
    <w:p w14:paraId="7CD0C4C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 xml:space="preserve">Digital interventions are effective in dealing with the challenge of obesity (Patel, Wakayama, and Bennett, 2021). A belt for fat measurement for obese people can be built with AI technology. Health monitoring technology AI-based fat measuring belts can be a revolution for healthcare units. The digitally active belts can help to monitor the fat levels within the patients and notify both the patient and the healthcare professionals about the need to dissolve fat to lose weight. Designing an AI-based fat measuring belt for tackling obesity can help to diagnose the patient's health conditions and support proper care. Interventions based on AI technology will also create scope for the healthcare units to timely collect information about obese adults to prescribe medicines and provide a diet chart. </w:t>
      </w:r>
    </w:p>
    <w:p w14:paraId="701900FE"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Process of addressing the public health problem with designed digital technology </w:t>
      </w:r>
    </w:p>
    <w:p w14:paraId="0A480B3C"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lastRenderedPageBreak/>
        <w:t xml:space="preserve">The AI-based fat measurement belt can be attached to the patient's waist, and it will provide results in 60 seconds to measure the patient's fat levels. Within the healthcare units, digital intervention will help to predict and measure fat levels with easy access to information. AI will also help to automatically provide information to healthcare professionals to take necessary actions to reduce fat. Measurement of fat rate within an obese adult with the AI-based fat measurement belt will help the individuals to be aware of their weight to control dietary habits. Health promotion with AI-based interventions ensures opportunities for patients to obtain clinical support (Senbekov et al., 2020). However, the digital solution designed for obese adults will also help to address the global public health issue of obesity. </w:t>
      </w:r>
    </w:p>
    <w:p w14:paraId="08E3B32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Impact of the designed digital technology in health promotion </w:t>
      </w:r>
    </w:p>
    <w:p w14:paraId="225B7A3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Advantages</w:t>
      </w:r>
    </w:p>
    <w:p w14:paraId="2A6B59AE" w14:textId="77777777" w:rsidR="00F1786F" w:rsidRPr="00DA2321" w:rsidRDefault="00000000" w:rsidP="00F1786F">
      <w:pPr>
        <w:pStyle w:val="NormalWeb"/>
        <w:numPr>
          <w:ilvl w:val="0"/>
          <w:numId w:val="4"/>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Easy measurement of fat will help to take immediate actions </w:t>
      </w:r>
    </w:p>
    <w:p w14:paraId="735C44AB" w14:textId="77777777" w:rsidR="00F1786F" w:rsidRPr="00DA2321" w:rsidRDefault="00000000" w:rsidP="00F1786F">
      <w:pPr>
        <w:pStyle w:val="NormalWeb"/>
        <w:numPr>
          <w:ilvl w:val="0"/>
          <w:numId w:val="4"/>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 xml:space="preserve">The automated system of AI will offer suggestions for dietary charts </w:t>
      </w:r>
    </w:p>
    <w:p w14:paraId="35C359DE" w14:textId="77777777" w:rsidR="00F1786F" w:rsidRPr="00DA2321" w:rsidRDefault="00000000" w:rsidP="00F1786F">
      <w:pPr>
        <w:pStyle w:val="NormalWeb"/>
        <w:numPr>
          <w:ilvl w:val="0"/>
          <w:numId w:val="4"/>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 xml:space="preserve">Increased awareness about fat levels will be possible among healthcare professionals </w:t>
      </w:r>
    </w:p>
    <w:p w14:paraId="225B7C55" w14:textId="77777777" w:rsidR="00F1786F" w:rsidRPr="00DA2321" w:rsidRDefault="00000000" w:rsidP="00F1786F">
      <w:pPr>
        <w:pStyle w:val="NormalWeb"/>
        <w:numPr>
          <w:ilvl w:val="0"/>
          <w:numId w:val="4"/>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Better monitoring of fat will help to prescribe medicines to obese adults on time</w:t>
      </w:r>
    </w:p>
    <w:p w14:paraId="2ABD84D3"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Disadvantages </w:t>
      </w:r>
    </w:p>
    <w:p w14:paraId="439D521E" w14:textId="77777777" w:rsidR="00F1786F" w:rsidRPr="00DA2321" w:rsidRDefault="00000000" w:rsidP="00F1786F">
      <w:pPr>
        <w:pStyle w:val="NormalWeb"/>
        <w:numPr>
          <w:ilvl w:val="0"/>
          <w:numId w:val="3"/>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Inaccuracies or technical faults within the AI-based fat measurement belts may lead to the wrong medication or treatment.</w:t>
      </w:r>
    </w:p>
    <w:p w14:paraId="05641CF9" w14:textId="77777777" w:rsidR="00F1786F" w:rsidRPr="00DA2321" w:rsidRDefault="00000000" w:rsidP="00F1786F">
      <w:pPr>
        <w:pStyle w:val="NormalWeb"/>
        <w:numPr>
          <w:ilvl w:val="0"/>
          <w:numId w:val="3"/>
        </w:numPr>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 xml:space="preserve">Data security due to data threats within the system may reduce patient trust. </w:t>
      </w:r>
    </w:p>
    <w:p w14:paraId="6CB8284A"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b/>
          <w:bCs/>
          <w:color w:val="000000"/>
          <w:sz w:val="22"/>
          <w:szCs w:val="22"/>
        </w:rPr>
        <w:t>Addressing shortfalls </w:t>
      </w:r>
    </w:p>
    <w:p w14:paraId="6FEE82AF" w14:textId="77777777" w:rsidR="00F1786F" w:rsidRPr="00DA2321" w:rsidRDefault="00000000" w:rsidP="00F1786F">
      <w:pPr>
        <w:pStyle w:val="NormalWeb"/>
        <w:spacing w:before="0" w:beforeAutospacing="0" w:after="0" w:afterAutospacing="0" w:line="360" w:lineRule="auto"/>
        <w:rPr>
          <w:rFonts w:ascii="Arial" w:hAnsi="Arial" w:cs="Arial"/>
          <w:color w:val="000000"/>
          <w:sz w:val="22"/>
          <w:szCs w:val="22"/>
        </w:rPr>
      </w:pPr>
      <w:r w:rsidRPr="00DA2321">
        <w:rPr>
          <w:rFonts w:ascii="Arial" w:hAnsi="Arial" w:cs="Arial"/>
          <w:color w:val="000000"/>
          <w:sz w:val="22"/>
          <w:szCs w:val="22"/>
        </w:rPr>
        <w:t xml:space="preserve">IT experts in healthcare units require proper examination of the system result prediction capacity. Time-to-time investigation of system operations will ensure accuracy. Data protection will be possible with cyber security management practices to avoid challenges of patient data privacy. </w:t>
      </w:r>
    </w:p>
    <w:p w14:paraId="7AB6350C" w14:textId="3B1DF702" w:rsidR="00F1786F" w:rsidRPr="00DA2321" w:rsidRDefault="00000000">
      <w:pPr>
        <w:spacing w:line="259" w:lineRule="auto"/>
        <w:jc w:val="left"/>
        <w:rPr>
          <w:rFonts w:ascii="Arial" w:eastAsia="Times New Roman" w:hAnsi="Arial" w:cs="Arial"/>
          <w:color w:val="000000"/>
          <w:sz w:val="22"/>
        </w:rPr>
      </w:pPr>
      <w:r w:rsidRPr="00DA2321">
        <w:rPr>
          <w:rFonts w:ascii="Arial" w:hAnsi="Arial" w:cs="Arial"/>
          <w:color w:val="000000"/>
          <w:sz w:val="22"/>
        </w:rPr>
        <w:br w:type="page"/>
      </w:r>
    </w:p>
    <w:p w14:paraId="7A3E83C6" w14:textId="77777777" w:rsidR="00F1786F" w:rsidRDefault="00000000" w:rsidP="00DA2321">
      <w:pPr>
        <w:pStyle w:val="Heading1"/>
      </w:pPr>
      <w:bookmarkStart w:id="3" w:name="_Toc172051734"/>
      <w:r w:rsidRPr="00DA2321">
        <w:lastRenderedPageBreak/>
        <w:t>Task 2: Poster</w:t>
      </w:r>
      <w:bookmarkEnd w:id="3"/>
      <w:r w:rsidRPr="00DA2321">
        <w:t> </w:t>
      </w:r>
    </w:p>
    <w:p w14:paraId="125410AA" w14:textId="638E2725" w:rsidR="005B7E27" w:rsidRDefault="002051B2" w:rsidP="005B7E27">
      <w:pPr>
        <w:jc w:val="center"/>
      </w:pPr>
      <w:r>
        <w:rPr>
          <w:noProof/>
        </w:rPr>
        <w:lastRenderedPageBreak/>
        <w:drawing>
          <wp:inline distT="0" distB="0" distL="0" distR="0" wp14:anchorId="5F809DFE" wp14:editId="6439F429">
            <wp:extent cx="5812155" cy="8229600"/>
            <wp:effectExtent l="0" t="0" r="0" b="0"/>
            <wp:docPr id="157540196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01965"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812155" cy="8229600"/>
                    </a:xfrm>
                    <a:prstGeom prst="rect">
                      <a:avLst/>
                    </a:prstGeom>
                  </pic:spPr>
                </pic:pic>
              </a:graphicData>
            </a:graphic>
          </wp:inline>
        </w:drawing>
      </w:r>
    </w:p>
    <w:p w14:paraId="1731C0FF" w14:textId="742FF4DE" w:rsidR="002051B2" w:rsidRPr="005B7E27" w:rsidRDefault="002051B2" w:rsidP="005B7E27">
      <w:pPr>
        <w:jc w:val="center"/>
      </w:pPr>
      <w:r>
        <w:rPr>
          <w:noProof/>
        </w:rPr>
        <w:lastRenderedPageBreak/>
        <w:drawing>
          <wp:inline distT="0" distB="0" distL="0" distR="0" wp14:anchorId="6ED1D2E5" wp14:editId="02948AEA">
            <wp:extent cx="5812155" cy="8229600"/>
            <wp:effectExtent l="0" t="0" r="0" b="0"/>
            <wp:docPr id="13332398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23986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812155" cy="8229600"/>
                    </a:xfrm>
                    <a:prstGeom prst="rect">
                      <a:avLst/>
                    </a:prstGeom>
                  </pic:spPr>
                </pic:pic>
              </a:graphicData>
            </a:graphic>
          </wp:inline>
        </w:drawing>
      </w:r>
    </w:p>
    <w:p w14:paraId="25991CF7" w14:textId="52142433" w:rsidR="00F1786F" w:rsidRPr="00DA2321" w:rsidRDefault="00000000" w:rsidP="00DA2321">
      <w:pPr>
        <w:pStyle w:val="Heading1"/>
      </w:pPr>
      <w:bookmarkStart w:id="4" w:name="_Toc172051740"/>
      <w:r w:rsidRPr="00DA2321">
        <w:lastRenderedPageBreak/>
        <w:t>References</w:t>
      </w:r>
      <w:bookmarkEnd w:id="4"/>
    </w:p>
    <w:p w14:paraId="3CEE901F" w14:textId="77777777" w:rsidR="00F1786F" w:rsidRPr="00DA2321" w:rsidRDefault="00000000" w:rsidP="00DA2321">
      <w:pPr>
        <w:pStyle w:val="Heading2"/>
        <w:rPr>
          <w:shd w:val="clear" w:color="auto" w:fill="FFFFFF"/>
        </w:rPr>
      </w:pPr>
      <w:bookmarkStart w:id="5" w:name="_Toc172051741"/>
      <w:r w:rsidRPr="00DA2321">
        <w:rPr>
          <w:shd w:val="clear" w:color="auto" w:fill="FFFFFF"/>
        </w:rPr>
        <w:t>References for Blog 1</w:t>
      </w:r>
      <w:bookmarkEnd w:id="5"/>
    </w:p>
    <w:p w14:paraId="73191E7E" w14:textId="77777777" w:rsidR="00F64F6C" w:rsidRPr="00E114EA" w:rsidRDefault="00F64F6C" w:rsidP="00F64F6C">
      <w:pPr>
        <w:pStyle w:val="NormalWeb"/>
        <w:spacing w:before="0" w:beforeAutospacing="0" w:after="0" w:afterAutospacing="0" w:line="360" w:lineRule="auto"/>
        <w:rPr>
          <w:rFonts w:ascii="Arial" w:hAnsi="Arial" w:cs="Arial"/>
          <w:color w:val="000000" w:themeColor="text1"/>
          <w:sz w:val="22"/>
        </w:rPr>
      </w:pPr>
      <w:proofErr w:type="spellStart"/>
      <w:r w:rsidRPr="00E114EA">
        <w:rPr>
          <w:rFonts w:ascii="Arial" w:hAnsi="Arial" w:cs="Arial"/>
          <w:color w:val="000000" w:themeColor="text1"/>
          <w:sz w:val="22"/>
        </w:rPr>
        <w:t>Ajeevi</w:t>
      </w:r>
      <w:proofErr w:type="spellEnd"/>
      <w:r w:rsidRPr="00E114EA">
        <w:rPr>
          <w:rFonts w:ascii="Arial" w:hAnsi="Arial" w:cs="Arial"/>
          <w:color w:val="000000" w:themeColor="text1"/>
          <w:sz w:val="22"/>
        </w:rPr>
        <w:t xml:space="preserve">, 2024. </w:t>
      </w:r>
      <w:r w:rsidRPr="00E114EA">
        <w:rPr>
          <w:rFonts w:ascii="Arial" w:hAnsi="Arial" w:cs="Arial"/>
          <w:i/>
          <w:iCs/>
          <w:color w:val="000000" w:themeColor="text1"/>
          <w:sz w:val="22"/>
        </w:rPr>
        <w:t>Smart Healthcare - new</w:t>
      </w:r>
      <w:r w:rsidRPr="00E114EA">
        <w:rPr>
          <w:rFonts w:ascii="Arial" w:hAnsi="Arial" w:cs="Arial"/>
          <w:color w:val="000000" w:themeColor="text1"/>
          <w:sz w:val="22"/>
        </w:rPr>
        <w:t xml:space="preserve">. [online] </w:t>
      </w:r>
      <w:proofErr w:type="spellStart"/>
      <w:r w:rsidRPr="00E114EA">
        <w:rPr>
          <w:rFonts w:ascii="Arial" w:hAnsi="Arial" w:cs="Arial"/>
          <w:color w:val="000000" w:themeColor="text1"/>
          <w:sz w:val="22"/>
        </w:rPr>
        <w:t>Ajeevi</w:t>
      </w:r>
      <w:proofErr w:type="spellEnd"/>
      <w:r w:rsidRPr="00E114EA">
        <w:rPr>
          <w:rFonts w:ascii="Arial" w:hAnsi="Arial" w:cs="Arial"/>
          <w:color w:val="000000" w:themeColor="text1"/>
          <w:sz w:val="22"/>
        </w:rPr>
        <w:t>. Available at: &lt;https://ajeevi.com/industries/smart-healthcare-2/&gt; [Accessed 30 July 2024].</w:t>
      </w:r>
    </w:p>
    <w:p w14:paraId="25B3AB94" w14:textId="77777777" w:rsidR="00F64F6C" w:rsidRPr="00E114EA" w:rsidRDefault="00F64F6C" w:rsidP="00F64F6C">
      <w:pPr>
        <w:pStyle w:val="NormalWeb"/>
        <w:spacing w:before="0" w:beforeAutospacing="0" w:after="0" w:afterAutospacing="0" w:line="360" w:lineRule="auto"/>
        <w:rPr>
          <w:rFonts w:ascii="Arial" w:hAnsi="Arial" w:cs="Arial"/>
          <w:color w:val="000000" w:themeColor="text1"/>
          <w:sz w:val="22"/>
        </w:rPr>
      </w:pPr>
      <w:proofErr w:type="spellStart"/>
      <w:r w:rsidRPr="00E114EA">
        <w:rPr>
          <w:rFonts w:ascii="Arial" w:hAnsi="Arial" w:cs="Arial"/>
          <w:color w:val="000000" w:themeColor="text1"/>
          <w:sz w:val="22"/>
        </w:rPr>
        <w:t>Altynpara</w:t>
      </w:r>
      <w:proofErr w:type="spellEnd"/>
      <w:r w:rsidRPr="00E114EA">
        <w:rPr>
          <w:rFonts w:ascii="Arial" w:hAnsi="Arial" w:cs="Arial"/>
          <w:color w:val="000000" w:themeColor="text1"/>
          <w:sz w:val="22"/>
        </w:rPr>
        <w:t xml:space="preserve">, E., 2024. </w:t>
      </w:r>
      <w:r w:rsidRPr="00E114EA">
        <w:rPr>
          <w:rFonts w:ascii="Arial" w:hAnsi="Arial" w:cs="Arial"/>
          <w:i/>
          <w:iCs/>
          <w:color w:val="000000" w:themeColor="text1"/>
          <w:sz w:val="22"/>
        </w:rPr>
        <w:t>The overview of IoT in healthcare industry</w:t>
      </w:r>
      <w:r w:rsidRPr="00E114EA">
        <w:rPr>
          <w:rFonts w:ascii="Arial" w:hAnsi="Arial" w:cs="Arial"/>
          <w:color w:val="000000" w:themeColor="text1"/>
          <w:sz w:val="22"/>
        </w:rPr>
        <w:t xml:space="preserve">. [online] </w:t>
      </w:r>
      <w:proofErr w:type="spellStart"/>
      <w:r w:rsidRPr="00E114EA">
        <w:rPr>
          <w:rFonts w:ascii="Arial" w:hAnsi="Arial" w:cs="Arial"/>
          <w:color w:val="000000" w:themeColor="text1"/>
          <w:sz w:val="22"/>
        </w:rPr>
        <w:t>Cleveroad</w:t>
      </w:r>
      <w:proofErr w:type="spellEnd"/>
      <w:r w:rsidRPr="00E114EA">
        <w:rPr>
          <w:rFonts w:ascii="Arial" w:hAnsi="Arial" w:cs="Arial"/>
          <w:color w:val="000000" w:themeColor="text1"/>
          <w:sz w:val="22"/>
        </w:rPr>
        <w:t xml:space="preserve"> Inc. - Web and App Development Company. Available at: &lt;https://www.cleveroad.com/blog/iot-in-healthcare/&gt;.</w:t>
      </w:r>
    </w:p>
    <w:p w14:paraId="78CA2481" w14:textId="77777777" w:rsidR="00F64F6C" w:rsidRPr="00E114EA" w:rsidRDefault="00F64F6C" w:rsidP="00F64F6C">
      <w:pPr>
        <w:pStyle w:val="NormalWeb"/>
        <w:spacing w:before="0" w:beforeAutospacing="0" w:after="0" w:afterAutospacing="0" w:line="360" w:lineRule="auto"/>
        <w:rPr>
          <w:rFonts w:ascii="Arial" w:hAnsi="Arial" w:cs="Arial"/>
          <w:color w:val="000000" w:themeColor="text1"/>
          <w:sz w:val="22"/>
        </w:rPr>
      </w:pPr>
      <w:r w:rsidRPr="00E114EA">
        <w:rPr>
          <w:rFonts w:ascii="Arial" w:hAnsi="Arial" w:cs="Arial"/>
          <w:color w:val="000000" w:themeColor="text1"/>
          <w:sz w:val="22"/>
        </w:rPr>
        <w:t xml:space="preserve">Hussain, A., Ali, T., </w:t>
      </w:r>
      <w:proofErr w:type="spellStart"/>
      <w:r w:rsidRPr="00E114EA">
        <w:rPr>
          <w:rFonts w:ascii="Arial" w:hAnsi="Arial" w:cs="Arial"/>
          <w:color w:val="000000" w:themeColor="text1"/>
          <w:sz w:val="22"/>
        </w:rPr>
        <w:t>Althobiani</w:t>
      </w:r>
      <w:proofErr w:type="spellEnd"/>
      <w:r w:rsidRPr="00E114EA">
        <w:rPr>
          <w:rFonts w:ascii="Arial" w:hAnsi="Arial" w:cs="Arial"/>
          <w:color w:val="000000" w:themeColor="text1"/>
          <w:sz w:val="22"/>
        </w:rPr>
        <w:t xml:space="preserve">, F., Draz, U., Irfan, M., Yasin, S., Shafiq, S., Safdar, Z., Glowacz, A., Nowakowski, G., Khan, M.S. and </w:t>
      </w:r>
      <w:proofErr w:type="spellStart"/>
      <w:r w:rsidRPr="00E114EA">
        <w:rPr>
          <w:rFonts w:ascii="Arial" w:hAnsi="Arial" w:cs="Arial"/>
          <w:color w:val="000000" w:themeColor="text1"/>
          <w:sz w:val="22"/>
        </w:rPr>
        <w:t>Alqhtani</w:t>
      </w:r>
      <w:proofErr w:type="spellEnd"/>
      <w:r w:rsidRPr="00E114EA">
        <w:rPr>
          <w:rFonts w:ascii="Arial" w:hAnsi="Arial" w:cs="Arial"/>
          <w:color w:val="000000" w:themeColor="text1"/>
          <w:sz w:val="22"/>
        </w:rPr>
        <w:t xml:space="preserve">, S., 2021. Security Framework for IoT Based Real-Time Health Applications. </w:t>
      </w:r>
      <w:r w:rsidRPr="00E114EA">
        <w:rPr>
          <w:rFonts w:ascii="Arial" w:hAnsi="Arial" w:cs="Arial"/>
          <w:i/>
          <w:iCs/>
          <w:color w:val="000000" w:themeColor="text1"/>
          <w:sz w:val="22"/>
        </w:rPr>
        <w:t>Electronics</w:t>
      </w:r>
      <w:r w:rsidRPr="00E114EA">
        <w:rPr>
          <w:rFonts w:ascii="Arial" w:hAnsi="Arial" w:cs="Arial"/>
          <w:color w:val="000000" w:themeColor="text1"/>
          <w:sz w:val="22"/>
        </w:rPr>
        <w:t>, [online] 10(6), p.719. https://doi.org/10.3390/electronics10060719.</w:t>
      </w:r>
    </w:p>
    <w:p w14:paraId="7DE75D99" w14:textId="77777777" w:rsidR="00F64F6C" w:rsidRPr="00DA2321" w:rsidRDefault="00F64F6C"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Kim, J., Cheon, S. and Lim, J., 2022. IoT-based unobtrusive physical activity monitoring system for predicting dementia. </w:t>
      </w:r>
      <w:r w:rsidRPr="00DA2321">
        <w:rPr>
          <w:rFonts w:ascii="Arial" w:hAnsi="Arial" w:cs="Arial"/>
          <w:i/>
          <w:iCs/>
          <w:color w:val="222222"/>
          <w:sz w:val="22"/>
          <w:szCs w:val="22"/>
          <w:shd w:val="clear" w:color="auto" w:fill="FFFFFF"/>
        </w:rPr>
        <w:t>Ieee Access</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10</w:t>
      </w:r>
      <w:r w:rsidRPr="00DA2321">
        <w:rPr>
          <w:rFonts w:ascii="Arial" w:hAnsi="Arial" w:cs="Arial"/>
          <w:color w:val="222222"/>
          <w:sz w:val="22"/>
          <w:szCs w:val="22"/>
          <w:shd w:val="clear" w:color="auto" w:fill="FFFFFF"/>
        </w:rPr>
        <w:t>, pp.26078-26089.</w:t>
      </w:r>
    </w:p>
    <w:p w14:paraId="2FFEB6C9" w14:textId="77777777" w:rsidR="00F64F6C" w:rsidRPr="00DA2321" w:rsidRDefault="00F64F6C"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Liu, I.T., Lee, W.J., Lin, S.Y., Chang, S.T., Kao, C.L. and Cheng, Y.Y., 2020. Therapeutic effects of exercise training on elderly patients with dementia: a randomized controlled trial. </w:t>
      </w:r>
      <w:r w:rsidRPr="00DA2321">
        <w:rPr>
          <w:rFonts w:ascii="Arial" w:hAnsi="Arial" w:cs="Arial"/>
          <w:i/>
          <w:iCs/>
          <w:color w:val="222222"/>
          <w:sz w:val="22"/>
          <w:szCs w:val="22"/>
          <w:shd w:val="clear" w:color="auto" w:fill="FFFFFF"/>
        </w:rPr>
        <w:t>Archives of Physical Medicine and Rehabilitation</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101</w:t>
      </w:r>
      <w:r w:rsidRPr="00DA2321">
        <w:rPr>
          <w:rFonts w:ascii="Arial" w:hAnsi="Arial" w:cs="Arial"/>
          <w:color w:val="222222"/>
          <w:sz w:val="22"/>
          <w:szCs w:val="22"/>
          <w:shd w:val="clear" w:color="auto" w:fill="FFFFFF"/>
        </w:rPr>
        <w:t>(5), pp.762-769.</w:t>
      </w:r>
    </w:p>
    <w:p w14:paraId="59B70EC4" w14:textId="77777777" w:rsidR="00F64F6C" w:rsidRPr="00DA2321" w:rsidRDefault="00F64F6C"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Selvaraj, S. and Sundaravaradhan, S., 2020. Challenges and opportunities in IoT healthcare systems: a systematic review. </w:t>
      </w:r>
      <w:r w:rsidRPr="00DA2321">
        <w:rPr>
          <w:rFonts w:ascii="Arial" w:hAnsi="Arial" w:cs="Arial"/>
          <w:i/>
          <w:iCs/>
          <w:color w:val="222222"/>
          <w:sz w:val="22"/>
          <w:szCs w:val="22"/>
          <w:shd w:val="clear" w:color="auto" w:fill="FFFFFF"/>
        </w:rPr>
        <w:t>SN Applied Sciences</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2</w:t>
      </w:r>
      <w:r w:rsidRPr="00DA2321">
        <w:rPr>
          <w:rFonts w:ascii="Arial" w:hAnsi="Arial" w:cs="Arial"/>
          <w:color w:val="222222"/>
          <w:sz w:val="22"/>
          <w:szCs w:val="22"/>
          <w:shd w:val="clear" w:color="auto" w:fill="FFFFFF"/>
        </w:rPr>
        <w:t>(1), p.139.</w:t>
      </w:r>
    </w:p>
    <w:p w14:paraId="5EBE558F" w14:textId="77777777" w:rsidR="00F64F6C" w:rsidRDefault="00F64F6C" w:rsidP="00F1786F">
      <w:pPr>
        <w:pStyle w:val="NormalWeb"/>
        <w:spacing w:before="0" w:beforeAutospacing="0" w:after="0" w:afterAutospacing="0" w:line="360" w:lineRule="auto"/>
        <w:rPr>
          <w:rFonts w:ascii="Arial" w:hAnsi="Arial" w:cs="Arial"/>
          <w:color w:val="222222"/>
          <w:sz w:val="22"/>
          <w:szCs w:val="22"/>
          <w:shd w:val="clear" w:color="auto" w:fill="FFFFFF"/>
        </w:rPr>
      </w:pPr>
      <w:proofErr w:type="spellStart"/>
      <w:r w:rsidRPr="00DA2321">
        <w:rPr>
          <w:rFonts w:ascii="Arial" w:hAnsi="Arial" w:cs="Arial"/>
          <w:color w:val="222222"/>
          <w:sz w:val="22"/>
          <w:szCs w:val="22"/>
          <w:shd w:val="clear" w:color="auto" w:fill="FFFFFF"/>
        </w:rPr>
        <w:t>Sheikhtaheri</w:t>
      </w:r>
      <w:proofErr w:type="spellEnd"/>
      <w:r w:rsidRPr="00DA2321">
        <w:rPr>
          <w:rFonts w:ascii="Arial" w:hAnsi="Arial" w:cs="Arial"/>
          <w:color w:val="222222"/>
          <w:sz w:val="22"/>
          <w:szCs w:val="22"/>
          <w:shd w:val="clear" w:color="auto" w:fill="FFFFFF"/>
        </w:rPr>
        <w:t xml:space="preserve">, A. and Sabermahani, F., 2022. Applications and outcomes of Internet of Things for patients with Alzheimer’s disease/dementia: A scoping review. </w:t>
      </w:r>
      <w:r w:rsidRPr="00DA2321">
        <w:rPr>
          <w:rFonts w:ascii="Arial" w:hAnsi="Arial" w:cs="Arial"/>
          <w:i/>
          <w:iCs/>
          <w:color w:val="222222"/>
          <w:sz w:val="22"/>
          <w:szCs w:val="22"/>
          <w:shd w:val="clear" w:color="auto" w:fill="FFFFFF"/>
        </w:rPr>
        <w:t>BioMed Research International</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2022</w:t>
      </w:r>
      <w:r w:rsidRPr="00DA2321">
        <w:rPr>
          <w:rFonts w:ascii="Arial" w:hAnsi="Arial" w:cs="Arial"/>
          <w:color w:val="222222"/>
          <w:sz w:val="22"/>
          <w:szCs w:val="22"/>
          <w:shd w:val="clear" w:color="auto" w:fill="FFFFFF"/>
        </w:rPr>
        <w:t>(1), p.6274185.</w:t>
      </w:r>
    </w:p>
    <w:p w14:paraId="5B3E43D1" w14:textId="77777777" w:rsidR="00F64F6C" w:rsidRPr="00DA2321" w:rsidRDefault="00F64F6C" w:rsidP="00F1786F">
      <w:pPr>
        <w:pStyle w:val="NormalWeb"/>
        <w:spacing w:before="0" w:beforeAutospacing="0" w:after="0" w:afterAutospacing="0" w:line="360" w:lineRule="auto"/>
        <w:rPr>
          <w:rFonts w:ascii="Arial" w:hAnsi="Arial" w:cs="Arial"/>
          <w:sz w:val="22"/>
          <w:szCs w:val="22"/>
        </w:rPr>
      </w:pPr>
    </w:p>
    <w:p w14:paraId="40CDEEA9" w14:textId="45CEB240" w:rsidR="00F1786F" w:rsidRPr="00DA2321" w:rsidRDefault="00000000" w:rsidP="00DA2321">
      <w:pPr>
        <w:pStyle w:val="Heading2"/>
        <w:rPr>
          <w:shd w:val="clear" w:color="auto" w:fill="FFFFFF"/>
        </w:rPr>
      </w:pPr>
      <w:bookmarkStart w:id="6" w:name="_Toc172051742"/>
      <w:r w:rsidRPr="00DA2321">
        <w:rPr>
          <w:shd w:val="clear" w:color="auto" w:fill="FFFFFF"/>
        </w:rPr>
        <w:t>References for Blog 2</w:t>
      </w:r>
      <w:bookmarkEnd w:id="6"/>
    </w:p>
    <w:p w14:paraId="245D0FB6" w14:textId="77777777" w:rsidR="00F64F6C" w:rsidRDefault="00000000" w:rsidP="00F64F6C">
      <w:pPr>
        <w:pStyle w:val="NormalWeb"/>
        <w:spacing w:before="0" w:beforeAutospacing="0" w:after="0" w:afterAutospacing="0" w:line="360" w:lineRule="auto"/>
        <w:rPr>
          <w:rFonts w:ascii="Arial" w:hAnsi="Arial" w:cs="Arial"/>
          <w:color w:val="222222"/>
          <w:sz w:val="22"/>
          <w:szCs w:val="22"/>
          <w:shd w:val="clear" w:color="auto" w:fill="FFFFFF"/>
        </w:rPr>
      </w:pPr>
      <w:r w:rsidRPr="00DA2321">
        <w:rPr>
          <w:rFonts w:ascii="Arial" w:hAnsi="Arial" w:cs="Arial"/>
          <w:color w:val="222222"/>
          <w:sz w:val="22"/>
          <w:szCs w:val="22"/>
          <w:shd w:val="clear" w:color="auto" w:fill="FFFFFF"/>
        </w:rPr>
        <w:t xml:space="preserve">Albury, C., Strain, W.D., Le Brocq, S., Logue, J., Lloyd, C. and Tahrani, A., 2020. The importance of language in engagement between healthcare professionals and people living with obesity: a joint consensus statement. </w:t>
      </w:r>
      <w:r w:rsidRPr="00DA2321">
        <w:rPr>
          <w:rFonts w:ascii="Arial" w:hAnsi="Arial" w:cs="Arial"/>
          <w:i/>
          <w:iCs/>
          <w:color w:val="222222"/>
          <w:sz w:val="22"/>
          <w:szCs w:val="22"/>
          <w:shd w:val="clear" w:color="auto" w:fill="FFFFFF"/>
        </w:rPr>
        <w:t>The Lancet Diabetes &amp; Endocrinology</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8</w:t>
      </w:r>
      <w:r w:rsidRPr="00DA2321">
        <w:rPr>
          <w:rFonts w:ascii="Arial" w:hAnsi="Arial" w:cs="Arial"/>
          <w:color w:val="222222"/>
          <w:sz w:val="22"/>
          <w:szCs w:val="22"/>
          <w:shd w:val="clear" w:color="auto" w:fill="FFFFFF"/>
        </w:rPr>
        <w:t>(5), pp.447-455.</w:t>
      </w:r>
    </w:p>
    <w:p w14:paraId="5ED83665" w14:textId="71B41380" w:rsidR="00F64F6C" w:rsidRPr="00F64F6C" w:rsidRDefault="00F64F6C" w:rsidP="00F64F6C">
      <w:pPr>
        <w:pStyle w:val="NormalWeb"/>
        <w:spacing w:before="0" w:beforeAutospacing="0" w:after="0" w:afterAutospacing="0" w:line="360" w:lineRule="auto"/>
        <w:rPr>
          <w:rFonts w:ascii="Arial" w:hAnsi="Arial" w:cs="Arial"/>
          <w:color w:val="222222"/>
          <w:sz w:val="22"/>
          <w:szCs w:val="22"/>
          <w:shd w:val="clear" w:color="auto" w:fill="FFFFFF"/>
        </w:rPr>
      </w:pPr>
      <w:r w:rsidRPr="00F64F6C">
        <w:rPr>
          <w:rFonts w:ascii="Arial" w:hAnsi="Arial" w:cs="Arial"/>
          <w:sz w:val="22"/>
        </w:rPr>
        <w:t xml:space="preserve">Fleck, A., 2024. Obesity Rates Around the World. </w:t>
      </w:r>
      <w:r w:rsidRPr="00F64F6C">
        <w:rPr>
          <w:rFonts w:ascii="Arial" w:hAnsi="Arial" w:cs="Arial"/>
          <w:i/>
          <w:iCs/>
          <w:sz w:val="22"/>
        </w:rPr>
        <w:t>Statista Daily Data</w:t>
      </w:r>
      <w:r w:rsidRPr="00F64F6C">
        <w:rPr>
          <w:rFonts w:ascii="Arial" w:hAnsi="Arial" w:cs="Arial"/>
          <w:sz w:val="22"/>
        </w:rPr>
        <w:t>. [online] 4 Mar. Available at: &lt;https://www.statista.com/chart/20057/obesity-rates-eu/&gt;.</w:t>
      </w:r>
    </w:p>
    <w:p w14:paraId="332306C3" w14:textId="77777777" w:rsidR="00F1786F" w:rsidRPr="00DA2321" w:rsidRDefault="00000000" w:rsidP="00F64F6C">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Patel, M.L., Wakayama, L.N. and Bennett, G.G., 2021. Self</w:t>
      </w:r>
      <w:r w:rsidRPr="00DA2321">
        <w:rPr>
          <w:rFonts w:ascii="Cambria Math" w:hAnsi="Cambria Math" w:cs="Cambria Math"/>
          <w:color w:val="222222"/>
          <w:sz w:val="22"/>
          <w:szCs w:val="22"/>
          <w:shd w:val="clear" w:color="auto" w:fill="FFFFFF"/>
        </w:rPr>
        <w:t>‐</w:t>
      </w:r>
      <w:r w:rsidRPr="00DA2321">
        <w:rPr>
          <w:rFonts w:ascii="Arial" w:hAnsi="Arial" w:cs="Arial"/>
          <w:color w:val="222222"/>
          <w:sz w:val="22"/>
          <w:szCs w:val="22"/>
          <w:shd w:val="clear" w:color="auto" w:fill="FFFFFF"/>
        </w:rPr>
        <w:t xml:space="preserve">monitoring via digital health in weight loss interventions: a systematic review among adults with overweight or obesity. </w:t>
      </w:r>
      <w:r w:rsidRPr="00DA2321">
        <w:rPr>
          <w:rFonts w:ascii="Arial" w:hAnsi="Arial" w:cs="Arial"/>
          <w:i/>
          <w:iCs/>
          <w:color w:val="222222"/>
          <w:sz w:val="22"/>
          <w:szCs w:val="22"/>
          <w:shd w:val="clear" w:color="auto" w:fill="FFFFFF"/>
        </w:rPr>
        <w:t>Obesity</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29</w:t>
      </w:r>
      <w:r w:rsidRPr="00DA2321">
        <w:rPr>
          <w:rFonts w:ascii="Arial" w:hAnsi="Arial" w:cs="Arial"/>
          <w:color w:val="222222"/>
          <w:sz w:val="22"/>
          <w:szCs w:val="22"/>
          <w:shd w:val="clear" w:color="auto" w:fill="FFFFFF"/>
        </w:rPr>
        <w:t>(3), pp.478-499.</w:t>
      </w:r>
    </w:p>
    <w:p w14:paraId="61C73F1B" w14:textId="77777777" w:rsidR="00F1786F" w:rsidRDefault="00000000" w:rsidP="00F64F6C">
      <w:pPr>
        <w:pStyle w:val="NormalWeb"/>
        <w:spacing w:before="0" w:beforeAutospacing="0" w:after="0" w:afterAutospacing="0" w:line="360" w:lineRule="auto"/>
        <w:rPr>
          <w:rFonts w:ascii="Arial" w:hAnsi="Arial" w:cs="Arial"/>
          <w:color w:val="222222"/>
          <w:sz w:val="22"/>
          <w:szCs w:val="22"/>
          <w:shd w:val="clear" w:color="auto" w:fill="FFFFFF"/>
        </w:rPr>
      </w:pPr>
      <w:r w:rsidRPr="00DA2321">
        <w:rPr>
          <w:rFonts w:ascii="Arial" w:hAnsi="Arial" w:cs="Arial"/>
          <w:color w:val="222222"/>
          <w:sz w:val="22"/>
          <w:szCs w:val="22"/>
          <w:shd w:val="clear" w:color="auto" w:fill="FFFFFF"/>
        </w:rPr>
        <w:t xml:space="preserve">Senbekov, M., Saliev, T., Bukeyeva, Z., Almabayeva, A., Zhanaliyeva, M., Aitenova, N., Toishibekov, Y. and Fakhradiyev, I., 2020. The recent progress and applications of digital technologies in healthcare: a review. </w:t>
      </w:r>
      <w:r w:rsidRPr="00DA2321">
        <w:rPr>
          <w:rFonts w:ascii="Arial" w:hAnsi="Arial" w:cs="Arial"/>
          <w:i/>
          <w:iCs/>
          <w:color w:val="222222"/>
          <w:sz w:val="22"/>
          <w:szCs w:val="22"/>
          <w:shd w:val="clear" w:color="auto" w:fill="FFFFFF"/>
        </w:rPr>
        <w:t>International journal of telemedicine and applications</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2020</w:t>
      </w:r>
      <w:r w:rsidRPr="00DA2321">
        <w:rPr>
          <w:rFonts w:ascii="Arial" w:hAnsi="Arial" w:cs="Arial"/>
          <w:color w:val="222222"/>
          <w:sz w:val="22"/>
          <w:szCs w:val="22"/>
          <w:shd w:val="clear" w:color="auto" w:fill="FFFFFF"/>
        </w:rPr>
        <w:t>(1), p.8830200.</w:t>
      </w:r>
    </w:p>
    <w:p w14:paraId="7291C1D9" w14:textId="77777777" w:rsidR="00F64F6C" w:rsidRPr="00DA2321" w:rsidRDefault="00F64F6C" w:rsidP="00F1786F">
      <w:pPr>
        <w:pStyle w:val="NormalWeb"/>
        <w:spacing w:before="0" w:beforeAutospacing="0" w:after="0" w:afterAutospacing="0" w:line="360" w:lineRule="auto"/>
        <w:rPr>
          <w:rFonts w:ascii="Arial" w:hAnsi="Arial" w:cs="Arial"/>
          <w:sz w:val="22"/>
          <w:szCs w:val="22"/>
        </w:rPr>
      </w:pPr>
    </w:p>
    <w:p w14:paraId="15813930" w14:textId="421C64A7" w:rsidR="00F1786F" w:rsidRPr="00DA2321" w:rsidRDefault="00000000" w:rsidP="00DA2321">
      <w:pPr>
        <w:pStyle w:val="Heading2"/>
      </w:pPr>
      <w:bookmarkStart w:id="7" w:name="_Toc172051743"/>
      <w:r w:rsidRPr="00DA2321">
        <w:t>References for Poster</w:t>
      </w:r>
      <w:bookmarkEnd w:id="7"/>
    </w:p>
    <w:p w14:paraId="3473AF7D"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Albert, F.A., Crowe, M.J., Malau-Aduli, A.E. and Malau-Aduli, B.S., 2020. Physical activity promotion: a systematic review of the perceptions of healthcare professionals. </w:t>
      </w:r>
      <w:r w:rsidRPr="00DA2321">
        <w:rPr>
          <w:rFonts w:ascii="Arial" w:hAnsi="Arial" w:cs="Arial"/>
          <w:i/>
          <w:iCs/>
          <w:color w:val="222222"/>
          <w:sz w:val="22"/>
          <w:szCs w:val="22"/>
          <w:shd w:val="clear" w:color="auto" w:fill="FFFFFF"/>
        </w:rPr>
        <w:t>International journal of environmental research and public health</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17</w:t>
      </w:r>
      <w:r w:rsidRPr="00DA2321">
        <w:rPr>
          <w:rFonts w:ascii="Arial" w:hAnsi="Arial" w:cs="Arial"/>
          <w:color w:val="222222"/>
          <w:sz w:val="22"/>
          <w:szCs w:val="22"/>
          <w:shd w:val="clear" w:color="auto" w:fill="FFFFFF"/>
        </w:rPr>
        <w:t>(12), p.4358.</w:t>
      </w:r>
    </w:p>
    <w:p w14:paraId="55200D0D"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Chandrasekaran, B., Kundapur, P.P. and Rao, C.R., 2021. Are free workplace health promotion apps adequately mapped with behavior change theories, techniques and desired features? A content analysis. </w:t>
      </w:r>
      <w:r w:rsidRPr="00DA2321">
        <w:rPr>
          <w:rFonts w:ascii="Arial" w:hAnsi="Arial" w:cs="Arial"/>
          <w:i/>
          <w:iCs/>
          <w:color w:val="222222"/>
          <w:sz w:val="22"/>
          <w:szCs w:val="22"/>
          <w:shd w:val="clear" w:color="auto" w:fill="FFFFFF"/>
        </w:rPr>
        <w:t>Translational Behavioral Medicine</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11</w:t>
      </w:r>
      <w:r w:rsidRPr="00DA2321">
        <w:rPr>
          <w:rFonts w:ascii="Arial" w:hAnsi="Arial" w:cs="Arial"/>
          <w:color w:val="222222"/>
          <w:sz w:val="22"/>
          <w:szCs w:val="22"/>
          <w:shd w:val="clear" w:color="auto" w:fill="FFFFFF"/>
        </w:rPr>
        <w:t>(8), pp.1507-1516.</w:t>
      </w:r>
    </w:p>
    <w:p w14:paraId="49A17FDE"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Costa, M.F., 2020. Health belief model for coronavirus infection risk determinants. </w:t>
      </w:r>
      <w:r w:rsidRPr="00DA2321">
        <w:rPr>
          <w:rFonts w:ascii="Arial" w:hAnsi="Arial" w:cs="Arial"/>
          <w:i/>
          <w:iCs/>
          <w:color w:val="222222"/>
          <w:sz w:val="22"/>
          <w:szCs w:val="22"/>
          <w:shd w:val="clear" w:color="auto" w:fill="FFFFFF"/>
        </w:rPr>
        <w:t>Revista de saude publica</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54</w:t>
      </w:r>
      <w:r w:rsidRPr="00DA2321">
        <w:rPr>
          <w:rFonts w:ascii="Arial" w:hAnsi="Arial" w:cs="Arial"/>
          <w:color w:val="222222"/>
          <w:sz w:val="22"/>
          <w:szCs w:val="22"/>
          <w:shd w:val="clear" w:color="auto" w:fill="FFFFFF"/>
        </w:rPr>
        <w:t>, p.47.</w:t>
      </w:r>
    </w:p>
    <w:p w14:paraId="53B340D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Gentili, A., Failla, G., Melnyk, A., Puleo, V., Tanna, G.L.D., Ricciardi, W. and Cascini, F., 2022. The cost-effectiveness of digital health interventions: a systematic review of the literature. </w:t>
      </w:r>
      <w:r w:rsidRPr="00DA2321">
        <w:rPr>
          <w:rFonts w:ascii="Arial" w:hAnsi="Arial" w:cs="Arial"/>
          <w:i/>
          <w:iCs/>
          <w:color w:val="222222"/>
          <w:sz w:val="22"/>
          <w:szCs w:val="22"/>
          <w:shd w:val="clear" w:color="auto" w:fill="FFFFFF"/>
        </w:rPr>
        <w:t>Frontiers in Public Health</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10</w:t>
      </w:r>
      <w:r w:rsidRPr="00DA2321">
        <w:rPr>
          <w:rFonts w:ascii="Arial" w:hAnsi="Arial" w:cs="Arial"/>
          <w:color w:val="222222"/>
          <w:sz w:val="22"/>
          <w:szCs w:val="22"/>
          <w:shd w:val="clear" w:color="auto" w:fill="FFFFFF"/>
        </w:rPr>
        <w:t>, p.787135.</w:t>
      </w:r>
    </w:p>
    <w:p w14:paraId="1ECA4B4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000000"/>
          <w:sz w:val="22"/>
          <w:szCs w:val="22"/>
        </w:rPr>
        <w:t xml:space="preserve">Gov. 2024. </w:t>
      </w:r>
      <w:r w:rsidRPr="00DA2321">
        <w:rPr>
          <w:rFonts w:ascii="Arial" w:hAnsi="Arial" w:cs="Arial"/>
          <w:i/>
          <w:iCs/>
          <w:color w:val="000000"/>
          <w:sz w:val="22"/>
          <w:szCs w:val="22"/>
        </w:rPr>
        <w:t>Obesity Profile: short statistical commentary May 2024. [</w:t>
      </w:r>
      <w:r w:rsidRPr="00DA2321">
        <w:rPr>
          <w:rFonts w:ascii="Arial" w:hAnsi="Arial" w:cs="Arial"/>
          <w:color w:val="000000"/>
          <w:sz w:val="22"/>
          <w:szCs w:val="22"/>
        </w:rPr>
        <w:t>online] Available at: &lt;https://www.gov.uk/government/statistics/update-to-the-obesity-profile-on-fingertips/obesity-profile-short-statistical-commentary-may-2024#:~:text=Prevalence%20of%20overweight%20and%20obesity,61.2%25)%20(Figure%201).&gt; [Accessed 15 July 2024].</w:t>
      </w:r>
    </w:p>
    <w:p w14:paraId="51B58800"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Gupta, D., Parikh, A. and Swarnalatha, R., 2020. Integrated healthcare monitoring device for obese adults using the internet of things (IoT). </w:t>
      </w:r>
      <w:r w:rsidRPr="00DA2321">
        <w:rPr>
          <w:rFonts w:ascii="Arial" w:hAnsi="Arial" w:cs="Arial"/>
          <w:i/>
          <w:iCs/>
          <w:color w:val="222222"/>
          <w:sz w:val="22"/>
          <w:szCs w:val="22"/>
          <w:shd w:val="clear" w:color="auto" w:fill="FFFFFF"/>
        </w:rPr>
        <w:t>International Journal of Electrical &amp; Computer Engineering (2088-8708)</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10</w:t>
      </w:r>
      <w:r w:rsidRPr="00DA2321">
        <w:rPr>
          <w:rFonts w:ascii="Arial" w:hAnsi="Arial" w:cs="Arial"/>
          <w:color w:val="222222"/>
          <w:sz w:val="22"/>
          <w:szCs w:val="22"/>
          <w:shd w:val="clear" w:color="auto" w:fill="FFFFFF"/>
        </w:rPr>
        <w:t>(2).</w:t>
      </w:r>
    </w:p>
    <w:p w14:paraId="3C2F5938"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Helfer, T., Faeh, D., Luijckx, E., Frey, S., Berg Maeder, A. and Peter, K.A., 2020. The connection between health promotion, prevention, and psychosocial health: an innovative action model. </w:t>
      </w:r>
      <w:r w:rsidRPr="00DA2321">
        <w:rPr>
          <w:rFonts w:ascii="Arial" w:hAnsi="Arial" w:cs="Arial"/>
          <w:i/>
          <w:iCs/>
          <w:color w:val="222222"/>
          <w:sz w:val="22"/>
          <w:szCs w:val="22"/>
          <w:shd w:val="clear" w:color="auto" w:fill="FFFFFF"/>
        </w:rPr>
        <w:t>The Open Public Health Journal</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13</w:t>
      </w:r>
      <w:r w:rsidRPr="00DA2321">
        <w:rPr>
          <w:rFonts w:ascii="Arial" w:hAnsi="Arial" w:cs="Arial"/>
          <w:color w:val="222222"/>
          <w:sz w:val="22"/>
          <w:szCs w:val="22"/>
          <w:shd w:val="clear" w:color="auto" w:fill="FFFFFF"/>
        </w:rPr>
        <w:t>(1), pp.850-855.</w:t>
      </w:r>
    </w:p>
    <w:p w14:paraId="7F7E7E6D"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Michie, S., Johnston, M. and Carey, R., 2020. Behavior change techniques. In </w:t>
      </w:r>
      <w:r w:rsidRPr="00DA2321">
        <w:rPr>
          <w:rFonts w:ascii="Arial" w:hAnsi="Arial" w:cs="Arial"/>
          <w:i/>
          <w:iCs/>
          <w:color w:val="222222"/>
          <w:sz w:val="22"/>
          <w:szCs w:val="22"/>
          <w:shd w:val="clear" w:color="auto" w:fill="FFFFFF"/>
        </w:rPr>
        <w:t>Encyclopedia of behavioral medicine</w:t>
      </w:r>
      <w:r w:rsidRPr="00DA2321">
        <w:rPr>
          <w:rFonts w:ascii="Arial" w:hAnsi="Arial" w:cs="Arial"/>
          <w:color w:val="222222"/>
          <w:sz w:val="22"/>
          <w:szCs w:val="22"/>
          <w:shd w:val="clear" w:color="auto" w:fill="FFFFFF"/>
        </w:rPr>
        <w:t xml:space="preserve"> (pp. 206-213). Cham: Springer International Publishing.</w:t>
      </w:r>
    </w:p>
    <w:p w14:paraId="32C50792"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Nutbeam, D. and Muscat, D.M., 2021. Health promotion glossary 2021. </w:t>
      </w:r>
      <w:r w:rsidRPr="00DA2321">
        <w:rPr>
          <w:rFonts w:ascii="Arial" w:hAnsi="Arial" w:cs="Arial"/>
          <w:i/>
          <w:iCs/>
          <w:color w:val="222222"/>
          <w:sz w:val="22"/>
          <w:szCs w:val="22"/>
          <w:shd w:val="clear" w:color="auto" w:fill="FFFFFF"/>
        </w:rPr>
        <w:t>Health promotion international</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36</w:t>
      </w:r>
      <w:r w:rsidRPr="00DA2321">
        <w:rPr>
          <w:rFonts w:ascii="Arial" w:hAnsi="Arial" w:cs="Arial"/>
          <w:color w:val="222222"/>
          <w:sz w:val="22"/>
          <w:szCs w:val="22"/>
          <w:shd w:val="clear" w:color="auto" w:fill="FFFFFF"/>
        </w:rPr>
        <w:t>(6), pp.1578-1598.</w:t>
      </w:r>
    </w:p>
    <w:p w14:paraId="4BC03C23" w14:textId="77777777" w:rsidR="00F1786F" w:rsidRPr="00DA2321" w:rsidRDefault="00000000" w:rsidP="00F1786F">
      <w:pPr>
        <w:pStyle w:val="NormalWeb"/>
        <w:spacing w:before="0" w:beforeAutospacing="0" w:after="0" w:afterAutospacing="0" w:line="360" w:lineRule="auto"/>
        <w:rPr>
          <w:rFonts w:ascii="Arial" w:hAnsi="Arial" w:cs="Arial"/>
          <w:sz w:val="22"/>
          <w:szCs w:val="22"/>
        </w:rPr>
      </w:pPr>
      <w:r w:rsidRPr="00DA2321">
        <w:rPr>
          <w:rFonts w:ascii="Arial" w:hAnsi="Arial" w:cs="Arial"/>
          <w:color w:val="222222"/>
          <w:sz w:val="22"/>
          <w:szCs w:val="22"/>
          <w:shd w:val="clear" w:color="auto" w:fill="FFFFFF"/>
        </w:rPr>
        <w:t xml:space="preserve">Perski, O. and Short, C.E., 2021. Acceptability of digital health interventions: embracing the complexity. </w:t>
      </w:r>
      <w:r w:rsidRPr="00DA2321">
        <w:rPr>
          <w:rFonts w:ascii="Arial" w:hAnsi="Arial" w:cs="Arial"/>
          <w:i/>
          <w:iCs/>
          <w:color w:val="222222"/>
          <w:sz w:val="22"/>
          <w:szCs w:val="22"/>
          <w:shd w:val="clear" w:color="auto" w:fill="FFFFFF"/>
        </w:rPr>
        <w:t>Translational behavioral medicine</w:t>
      </w:r>
      <w:r w:rsidRPr="00DA2321">
        <w:rPr>
          <w:rFonts w:ascii="Arial" w:hAnsi="Arial" w:cs="Arial"/>
          <w:color w:val="222222"/>
          <w:sz w:val="22"/>
          <w:szCs w:val="22"/>
          <w:shd w:val="clear" w:color="auto" w:fill="FFFFFF"/>
        </w:rPr>
        <w:t xml:space="preserve">, </w:t>
      </w:r>
      <w:r w:rsidRPr="00DA2321">
        <w:rPr>
          <w:rFonts w:ascii="Arial" w:hAnsi="Arial" w:cs="Arial"/>
          <w:i/>
          <w:iCs/>
          <w:color w:val="222222"/>
          <w:sz w:val="22"/>
          <w:szCs w:val="22"/>
          <w:shd w:val="clear" w:color="auto" w:fill="FFFFFF"/>
        </w:rPr>
        <w:t>11</w:t>
      </w:r>
      <w:r w:rsidRPr="00DA2321">
        <w:rPr>
          <w:rFonts w:ascii="Arial" w:hAnsi="Arial" w:cs="Arial"/>
          <w:color w:val="222222"/>
          <w:sz w:val="22"/>
          <w:szCs w:val="22"/>
          <w:shd w:val="clear" w:color="auto" w:fill="FFFFFF"/>
        </w:rPr>
        <w:t>(7), pp.1473-1480.</w:t>
      </w:r>
    </w:p>
    <w:p w14:paraId="78B8CE38" w14:textId="77777777" w:rsidR="00F1786F" w:rsidRPr="00DA2321" w:rsidRDefault="00F1786F" w:rsidP="00F1786F">
      <w:pPr>
        <w:rPr>
          <w:rFonts w:ascii="Arial" w:hAnsi="Arial" w:cs="Arial"/>
          <w:szCs w:val="24"/>
        </w:rPr>
      </w:pPr>
    </w:p>
    <w:p w14:paraId="226194FC" w14:textId="77777777" w:rsidR="00F1786F" w:rsidRPr="00DA2321" w:rsidRDefault="00F1786F" w:rsidP="00056284">
      <w:pPr>
        <w:spacing w:after="0"/>
        <w:rPr>
          <w:rFonts w:ascii="Arial" w:eastAsia="Times New Roman" w:hAnsi="Arial" w:cs="Arial"/>
          <w:szCs w:val="24"/>
        </w:rPr>
      </w:pPr>
    </w:p>
    <w:p w14:paraId="741F5E6E" w14:textId="77777777" w:rsidR="00056284" w:rsidRPr="00DA2321" w:rsidRDefault="00056284" w:rsidP="00056284">
      <w:pPr>
        <w:rPr>
          <w:rFonts w:ascii="Arial" w:eastAsia="Times New Roman" w:hAnsi="Arial" w:cs="Arial"/>
          <w:b/>
          <w:color w:val="222222"/>
          <w:szCs w:val="24"/>
          <w:shd w:val="clear" w:color="auto" w:fill="FFFFFF"/>
        </w:rPr>
      </w:pPr>
    </w:p>
    <w:p w14:paraId="7408CAC5" w14:textId="6AD6AF8A" w:rsidR="00D904A6" w:rsidRPr="00DA2321" w:rsidRDefault="00D904A6" w:rsidP="00056284">
      <w:pPr>
        <w:rPr>
          <w:rFonts w:ascii="Arial" w:eastAsia="Times New Roman" w:hAnsi="Arial" w:cs="Arial"/>
          <w:b/>
          <w:color w:val="222222"/>
          <w:szCs w:val="24"/>
          <w:shd w:val="clear" w:color="auto" w:fill="FFFFFF"/>
        </w:rPr>
      </w:pPr>
    </w:p>
    <w:sectPr w:rsidR="00D904A6" w:rsidRPr="00DA2321" w:rsidSect="00F1786F">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A1A09" w14:textId="77777777" w:rsidR="005E5776" w:rsidRDefault="005E5776">
      <w:pPr>
        <w:spacing w:after="0" w:line="240" w:lineRule="auto"/>
      </w:pPr>
      <w:r>
        <w:separator/>
      </w:r>
    </w:p>
  </w:endnote>
  <w:endnote w:type="continuationSeparator" w:id="0">
    <w:p w14:paraId="75C33E99" w14:textId="77777777" w:rsidR="005E5776" w:rsidRDefault="005E5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8869138"/>
      <w:docPartObj>
        <w:docPartGallery w:val="Page Numbers (Bottom of Page)"/>
        <w:docPartUnique/>
      </w:docPartObj>
    </w:sdtPr>
    <w:sdtContent>
      <w:sdt>
        <w:sdtPr>
          <w:id w:val="1728636285"/>
          <w:docPartObj>
            <w:docPartGallery w:val="Page Numbers (Top of Page)"/>
            <w:docPartUnique/>
          </w:docPartObj>
        </w:sdtPr>
        <w:sdtContent>
          <w:p w14:paraId="4975CEE3" w14:textId="7AB1F14D" w:rsidR="00F1786F" w:rsidRDefault="00000000">
            <w:pPr>
              <w:pStyle w:val="Footer"/>
              <w:jc w:val="center"/>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F86DF93" w14:textId="77777777" w:rsidR="00F1786F" w:rsidRDefault="00F17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760B3E" w14:textId="77777777" w:rsidR="005E5776" w:rsidRDefault="005E5776">
      <w:pPr>
        <w:spacing w:after="0" w:line="240" w:lineRule="auto"/>
      </w:pPr>
      <w:r>
        <w:separator/>
      </w:r>
    </w:p>
  </w:footnote>
  <w:footnote w:type="continuationSeparator" w:id="0">
    <w:p w14:paraId="6EF2B37C" w14:textId="77777777" w:rsidR="005E5776" w:rsidRDefault="005E5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B1AE9"/>
    <w:multiLevelType w:val="hybridMultilevel"/>
    <w:tmpl w:val="14B48B7A"/>
    <w:lvl w:ilvl="0" w:tplc="4D9CF1AC">
      <w:start w:val="1"/>
      <w:numFmt w:val="bullet"/>
      <w:lvlText w:val=""/>
      <w:lvlJc w:val="left"/>
      <w:pPr>
        <w:ind w:left="720" w:hanging="360"/>
      </w:pPr>
      <w:rPr>
        <w:rFonts w:ascii="Symbol" w:hAnsi="Symbol" w:hint="default"/>
      </w:rPr>
    </w:lvl>
    <w:lvl w:ilvl="1" w:tplc="1444FB08" w:tentative="1">
      <w:start w:val="1"/>
      <w:numFmt w:val="bullet"/>
      <w:lvlText w:val="o"/>
      <w:lvlJc w:val="left"/>
      <w:pPr>
        <w:ind w:left="1440" w:hanging="360"/>
      </w:pPr>
      <w:rPr>
        <w:rFonts w:ascii="Courier New" w:hAnsi="Courier New" w:cs="Courier New" w:hint="default"/>
      </w:rPr>
    </w:lvl>
    <w:lvl w:ilvl="2" w:tplc="FB06C90C" w:tentative="1">
      <w:start w:val="1"/>
      <w:numFmt w:val="bullet"/>
      <w:lvlText w:val=""/>
      <w:lvlJc w:val="left"/>
      <w:pPr>
        <w:ind w:left="2160" w:hanging="360"/>
      </w:pPr>
      <w:rPr>
        <w:rFonts w:ascii="Wingdings" w:hAnsi="Wingdings" w:hint="default"/>
      </w:rPr>
    </w:lvl>
    <w:lvl w:ilvl="3" w:tplc="85A0B71C" w:tentative="1">
      <w:start w:val="1"/>
      <w:numFmt w:val="bullet"/>
      <w:lvlText w:val=""/>
      <w:lvlJc w:val="left"/>
      <w:pPr>
        <w:ind w:left="2880" w:hanging="360"/>
      </w:pPr>
      <w:rPr>
        <w:rFonts w:ascii="Symbol" w:hAnsi="Symbol" w:hint="default"/>
      </w:rPr>
    </w:lvl>
    <w:lvl w:ilvl="4" w:tplc="20D4A7A6" w:tentative="1">
      <w:start w:val="1"/>
      <w:numFmt w:val="bullet"/>
      <w:lvlText w:val="o"/>
      <w:lvlJc w:val="left"/>
      <w:pPr>
        <w:ind w:left="3600" w:hanging="360"/>
      </w:pPr>
      <w:rPr>
        <w:rFonts w:ascii="Courier New" w:hAnsi="Courier New" w:cs="Courier New" w:hint="default"/>
      </w:rPr>
    </w:lvl>
    <w:lvl w:ilvl="5" w:tplc="31B4202E" w:tentative="1">
      <w:start w:val="1"/>
      <w:numFmt w:val="bullet"/>
      <w:lvlText w:val=""/>
      <w:lvlJc w:val="left"/>
      <w:pPr>
        <w:ind w:left="4320" w:hanging="360"/>
      </w:pPr>
      <w:rPr>
        <w:rFonts w:ascii="Wingdings" w:hAnsi="Wingdings" w:hint="default"/>
      </w:rPr>
    </w:lvl>
    <w:lvl w:ilvl="6" w:tplc="D5EA0A6C" w:tentative="1">
      <w:start w:val="1"/>
      <w:numFmt w:val="bullet"/>
      <w:lvlText w:val=""/>
      <w:lvlJc w:val="left"/>
      <w:pPr>
        <w:ind w:left="5040" w:hanging="360"/>
      </w:pPr>
      <w:rPr>
        <w:rFonts w:ascii="Symbol" w:hAnsi="Symbol" w:hint="default"/>
      </w:rPr>
    </w:lvl>
    <w:lvl w:ilvl="7" w:tplc="3B00EA2E" w:tentative="1">
      <w:start w:val="1"/>
      <w:numFmt w:val="bullet"/>
      <w:lvlText w:val="o"/>
      <w:lvlJc w:val="left"/>
      <w:pPr>
        <w:ind w:left="5760" w:hanging="360"/>
      </w:pPr>
      <w:rPr>
        <w:rFonts w:ascii="Courier New" w:hAnsi="Courier New" w:cs="Courier New" w:hint="default"/>
      </w:rPr>
    </w:lvl>
    <w:lvl w:ilvl="8" w:tplc="93DCD318" w:tentative="1">
      <w:start w:val="1"/>
      <w:numFmt w:val="bullet"/>
      <w:lvlText w:val=""/>
      <w:lvlJc w:val="left"/>
      <w:pPr>
        <w:ind w:left="6480" w:hanging="360"/>
      </w:pPr>
      <w:rPr>
        <w:rFonts w:ascii="Wingdings" w:hAnsi="Wingdings" w:hint="default"/>
      </w:rPr>
    </w:lvl>
  </w:abstractNum>
  <w:abstractNum w:abstractNumId="1" w15:restartNumberingAfterBreak="0">
    <w:nsid w:val="28B3061E"/>
    <w:multiLevelType w:val="hybridMultilevel"/>
    <w:tmpl w:val="A656D460"/>
    <w:lvl w:ilvl="0" w:tplc="5866B014">
      <w:start w:val="1"/>
      <w:numFmt w:val="bullet"/>
      <w:lvlText w:val=""/>
      <w:lvlJc w:val="left"/>
      <w:pPr>
        <w:ind w:left="720" w:hanging="360"/>
      </w:pPr>
      <w:rPr>
        <w:rFonts w:ascii="Symbol" w:hAnsi="Symbol" w:hint="default"/>
      </w:rPr>
    </w:lvl>
    <w:lvl w:ilvl="1" w:tplc="9B463138" w:tentative="1">
      <w:start w:val="1"/>
      <w:numFmt w:val="bullet"/>
      <w:lvlText w:val="o"/>
      <w:lvlJc w:val="left"/>
      <w:pPr>
        <w:ind w:left="1440" w:hanging="360"/>
      </w:pPr>
      <w:rPr>
        <w:rFonts w:ascii="Courier New" w:hAnsi="Courier New" w:cs="Courier New" w:hint="default"/>
      </w:rPr>
    </w:lvl>
    <w:lvl w:ilvl="2" w:tplc="9E64D802" w:tentative="1">
      <w:start w:val="1"/>
      <w:numFmt w:val="bullet"/>
      <w:lvlText w:val=""/>
      <w:lvlJc w:val="left"/>
      <w:pPr>
        <w:ind w:left="2160" w:hanging="360"/>
      </w:pPr>
      <w:rPr>
        <w:rFonts w:ascii="Wingdings" w:hAnsi="Wingdings" w:hint="default"/>
      </w:rPr>
    </w:lvl>
    <w:lvl w:ilvl="3" w:tplc="3E88526E" w:tentative="1">
      <w:start w:val="1"/>
      <w:numFmt w:val="bullet"/>
      <w:lvlText w:val=""/>
      <w:lvlJc w:val="left"/>
      <w:pPr>
        <w:ind w:left="2880" w:hanging="360"/>
      </w:pPr>
      <w:rPr>
        <w:rFonts w:ascii="Symbol" w:hAnsi="Symbol" w:hint="default"/>
      </w:rPr>
    </w:lvl>
    <w:lvl w:ilvl="4" w:tplc="E17836C2" w:tentative="1">
      <w:start w:val="1"/>
      <w:numFmt w:val="bullet"/>
      <w:lvlText w:val="o"/>
      <w:lvlJc w:val="left"/>
      <w:pPr>
        <w:ind w:left="3600" w:hanging="360"/>
      </w:pPr>
      <w:rPr>
        <w:rFonts w:ascii="Courier New" w:hAnsi="Courier New" w:cs="Courier New" w:hint="default"/>
      </w:rPr>
    </w:lvl>
    <w:lvl w:ilvl="5" w:tplc="1C1600D8" w:tentative="1">
      <w:start w:val="1"/>
      <w:numFmt w:val="bullet"/>
      <w:lvlText w:val=""/>
      <w:lvlJc w:val="left"/>
      <w:pPr>
        <w:ind w:left="4320" w:hanging="360"/>
      </w:pPr>
      <w:rPr>
        <w:rFonts w:ascii="Wingdings" w:hAnsi="Wingdings" w:hint="default"/>
      </w:rPr>
    </w:lvl>
    <w:lvl w:ilvl="6" w:tplc="A0CC32A8" w:tentative="1">
      <w:start w:val="1"/>
      <w:numFmt w:val="bullet"/>
      <w:lvlText w:val=""/>
      <w:lvlJc w:val="left"/>
      <w:pPr>
        <w:ind w:left="5040" w:hanging="360"/>
      </w:pPr>
      <w:rPr>
        <w:rFonts w:ascii="Symbol" w:hAnsi="Symbol" w:hint="default"/>
      </w:rPr>
    </w:lvl>
    <w:lvl w:ilvl="7" w:tplc="A0BA9BE4" w:tentative="1">
      <w:start w:val="1"/>
      <w:numFmt w:val="bullet"/>
      <w:lvlText w:val="o"/>
      <w:lvlJc w:val="left"/>
      <w:pPr>
        <w:ind w:left="5760" w:hanging="360"/>
      </w:pPr>
      <w:rPr>
        <w:rFonts w:ascii="Courier New" w:hAnsi="Courier New" w:cs="Courier New" w:hint="default"/>
      </w:rPr>
    </w:lvl>
    <w:lvl w:ilvl="8" w:tplc="E12E645E" w:tentative="1">
      <w:start w:val="1"/>
      <w:numFmt w:val="bullet"/>
      <w:lvlText w:val=""/>
      <w:lvlJc w:val="left"/>
      <w:pPr>
        <w:ind w:left="6480" w:hanging="360"/>
      </w:pPr>
      <w:rPr>
        <w:rFonts w:ascii="Wingdings" w:hAnsi="Wingdings" w:hint="default"/>
      </w:rPr>
    </w:lvl>
  </w:abstractNum>
  <w:abstractNum w:abstractNumId="2" w15:restartNumberingAfterBreak="0">
    <w:nsid w:val="2C1271A7"/>
    <w:multiLevelType w:val="hybridMultilevel"/>
    <w:tmpl w:val="E6E0C306"/>
    <w:lvl w:ilvl="0" w:tplc="0B4CD088">
      <w:start w:val="1"/>
      <w:numFmt w:val="bullet"/>
      <w:lvlText w:val=""/>
      <w:lvlJc w:val="left"/>
      <w:pPr>
        <w:ind w:left="720" w:hanging="360"/>
      </w:pPr>
      <w:rPr>
        <w:rFonts w:ascii="Symbol" w:hAnsi="Symbol" w:hint="default"/>
      </w:rPr>
    </w:lvl>
    <w:lvl w:ilvl="1" w:tplc="9D44D78A" w:tentative="1">
      <w:start w:val="1"/>
      <w:numFmt w:val="bullet"/>
      <w:lvlText w:val="o"/>
      <w:lvlJc w:val="left"/>
      <w:pPr>
        <w:ind w:left="1440" w:hanging="360"/>
      </w:pPr>
      <w:rPr>
        <w:rFonts w:ascii="Courier New" w:hAnsi="Courier New" w:cs="Courier New" w:hint="default"/>
      </w:rPr>
    </w:lvl>
    <w:lvl w:ilvl="2" w:tplc="53C2D4E2" w:tentative="1">
      <w:start w:val="1"/>
      <w:numFmt w:val="bullet"/>
      <w:lvlText w:val=""/>
      <w:lvlJc w:val="left"/>
      <w:pPr>
        <w:ind w:left="2160" w:hanging="360"/>
      </w:pPr>
      <w:rPr>
        <w:rFonts w:ascii="Wingdings" w:hAnsi="Wingdings" w:hint="default"/>
      </w:rPr>
    </w:lvl>
    <w:lvl w:ilvl="3" w:tplc="7B3A01E0" w:tentative="1">
      <w:start w:val="1"/>
      <w:numFmt w:val="bullet"/>
      <w:lvlText w:val=""/>
      <w:lvlJc w:val="left"/>
      <w:pPr>
        <w:ind w:left="2880" w:hanging="360"/>
      </w:pPr>
      <w:rPr>
        <w:rFonts w:ascii="Symbol" w:hAnsi="Symbol" w:hint="default"/>
      </w:rPr>
    </w:lvl>
    <w:lvl w:ilvl="4" w:tplc="63B6DC3A" w:tentative="1">
      <w:start w:val="1"/>
      <w:numFmt w:val="bullet"/>
      <w:lvlText w:val="o"/>
      <w:lvlJc w:val="left"/>
      <w:pPr>
        <w:ind w:left="3600" w:hanging="360"/>
      </w:pPr>
      <w:rPr>
        <w:rFonts w:ascii="Courier New" w:hAnsi="Courier New" w:cs="Courier New" w:hint="default"/>
      </w:rPr>
    </w:lvl>
    <w:lvl w:ilvl="5" w:tplc="4012570E" w:tentative="1">
      <w:start w:val="1"/>
      <w:numFmt w:val="bullet"/>
      <w:lvlText w:val=""/>
      <w:lvlJc w:val="left"/>
      <w:pPr>
        <w:ind w:left="4320" w:hanging="360"/>
      </w:pPr>
      <w:rPr>
        <w:rFonts w:ascii="Wingdings" w:hAnsi="Wingdings" w:hint="default"/>
      </w:rPr>
    </w:lvl>
    <w:lvl w:ilvl="6" w:tplc="05A02FD4" w:tentative="1">
      <w:start w:val="1"/>
      <w:numFmt w:val="bullet"/>
      <w:lvlText w:val=""/>
      <w:lvlJc w:val="left"/>
      <w:pPr>
        <w:ind w:left="5040" w:hanging="360"/>
      </w:pPr>
      <w:rPr>
        <w:rFonts w:ascii="Symbol" w:hAnsi="Symbol" w:hint="default"/>
      </w:rPr>
    </w:lvl>
    <w:lvl w:ilvl="7" w:tplc="20D6F1CA" w:tentative="1">
      <w:start w:val="1"/>
      <w:numFmt w:val="bullet"/>
      <w:lvlText w:val="o"/>
      <w:lvlJc w:val="left"/>
      <w:pPr>
        <w:ind w:left="5760" w:hanging="360"/>
      </w:pPr>
      <w:rPr>
        <w:rFonts w:ascii="Courier New" w:hAnsi="Courier New" w:cs="Courier New" w:hint="default"/>
      </w:rPr>
    </w:lvl>
    <w:lvl w:ilvl="8" w:tplc="5E56A804" w:tentative="1">
      <w:start w:val="1"/>
      <w:numFmt w:val="bullet"/>
      <w:lvlText w:val=""/>
      <w:lvlJc w:val="left"/>
      <w:pPr>
        <w:ind w:left="6480" w:hanging="360"/>
      </w:pPr>
      <w:rPr>
        <w:rFonts w:ascii="Wingdings" w:hAnsi="Wingdings" w:hint="default"/>
      </w:rPr>
    </w:lvl>
  </w:abstractNum>
  <w:abstractNum w:abstractNumId="3" w15:restartNumberingAfterBreak="0">
    <w:nsid w:val="33686166"/>
    <w:multiLevelType w:val="hybridMultilevel"/>
    <w:tmpl w:val="92B24B98"/>
    <w:lvl w:ilvl="0" w:tplc="D7100A6A">
      <w:start w:val="1"/>
      <w:numFmt w:val="bullet"/>
      <w:lvlText w:val=""/>
      <w:lvlJc w:val="left"/>
      <w:pPr>
        <w:ind w:left="720" w:hanging="360"/>
      </w:pPr>
      <w:rPr>
        <w:rFonts w:ascii="Symbol" w:hAnsi="Symbol" w:hint="default"/>
      </w:rPr>
    </w:lvl>
    <w:lvl w:ilvl="1" w:tplc="E8525968" w:tentative="1">
      <w:start w:val="1"/>
      <w:numFmt w:val="bullet"/>
      <w:lvlText w:val="o"/>
      <w:lvlJc w:val="left"/>
      <w:pPr>
        <w:ind w:left="1440" w:hanging="360"/>
      </w:pPr>
      <w:rPr>
        <w:rFonts w:ascii="Courier New" w:hAnsi="Courier New" w:cs="Courier New" w:hint="default"/>
      </w:rPr>
    </w:lvl>
    <w:lvl w:ilvl="2" w:tplc="5D8C324C" w:tentative="1">
      <w:start w:val="1"/>
      <w:numFmt w:val="bullet"/>
      <w:lvlText w:val=""/>
      <w:lvlJc w:val="left"/>
      <w:pPr>
        <w:ind w:left="2160" w:hanging="360"/>
      </w:pPr>
      <w:rPr>
        <w:rFonts w:ascii="Wingdings" w:hAnsi="Wingdings" w:hint="default"/>
      </w:rPr>
    </w:lvl>
    <w:lvl w:ilvl="3" w:tplc="0FCEA49C" w:tentative="1">
      <w:start w:val="1"/>
      <w:numFmt w:val="bullet"/>
      <w:lvlText w:val=""/>
      <w:lvlJc w:val="left"/>
      <w:pPr>
        <w:ind w:left="2880" w:hanging="360"/>
      </w:pPr>
      <w:rPr>
        <w:rFonts w:ascii="Symbol" w:hAnsi="Symbol" w:hint="default"/>
      </w:rPr>
    </w:lvl>
    <w:lvl w:ilvl="4" w:tplc="9FA4D604" w:tentative="1">
      <w:start w:val="1"/>
      <w:numFmt w:val="bullet"/>
      <w:lvlText w:val="o"/>
      <w:lvlJc w:val="left"/>
      <w:pPr>
        <w:ind w:left="3600" w:hanging="360"/>
      </w:pPr>
      <w:rPr>
        <w:rFonts w:ascii="Courier New" w:hAnsi="Courier New" w:cs="Courier New" w:hint="default"/>
      </w:rPr>
    </w:lvl>
    <w:lvl w:ilvl="5" w:tplc="F13653C6" w:tentative="1">
      <w:start w:val="1"/>
      <w:numFmt w:val="bullet"/>
      <w:lvlText w:val=""/>
      <w:lvlJc w:val="left"/>
      <w:pPr>
        <w:ind w:left="4320" w:hanging="360"/>
      </w:pPr>
      <w:rPr>
        <w:rFonts w:ascii="Wingdings" w:hAnsi="Wingdings" w:hint="default"/>
      </w:rPr>
    </w:lvl>
    <w:lvl w:ilvl="6" w:tplc="23665A68" w:tentative="1">
      <w:start w:val="1"/>
      <w:numFmt w:val="bullet"/>
      <w:lvlText w:val=""/>
      <w:lvlJc w:val="left"/>
      <w:pPr>
        <w:ind w:left="5040" w:hanging="360"/>
      </w:pPr>
      <w:rPr>
        <w:rFonts w:ascii="Symbol" w:hAnsi="Symbol" w:hint="default"/>
      </w:rPr>
    </w:lvl>
    <w:lvl w:ilvl="7" w:tplc="BC42D690" w:tentative="1">
      <w:start w:val="1"/>
      <w:numFmt w:val="bullet"/>
      <w:lvlText w:val="o"/>
      <w:lvlJc w:val="left"/>
      <w:pPr>
        <w:ind w:left="5760" w:hanging="360"/>
      </w:pPr>
      <w:rPr>
        <w:rFonts w:ascii="Courier New" w:hAnsi="Courier New" w:cs="Courier New" w:hint="default"/>
      </w:rPr>
    </w:lvl>
    <w:lvl w:ilvl="8" w:tplc="0D94389C" w:tentative="1">
      <w:start w:val="1"/>
      <w:numFmt w:val="bullet"/>
      <w:lvlText w:val=""/>
      <w:lvlJc w:val="left"/>
      <w:pPr>
        <w:ind w:left="6480" w:hanging="360"/>
      </w:pPr>
      <w:rPr>
        <w:rFonts w:ascii="Wingdings" w:hAnsi="Wingdings" w:hint="default"/>
      </w:rPr>
    </w:lvl>
  </w:abstractNum>
  <w:abstractNum w:abstractNumId="4" w15:restartNumberingAfterBreak="0">
    <w:nsid w:val="3720029B"/>
    <w:multiLevelType w:val="hybridMultilevel"/>
    <w:tmpl w:val="3EF4993C"/>
    <w:lvl w:ilvl="0" w:tplc="897CF80E">
      <w:start w:val="1"/>
      <w:numFmt w:val="bullet"/>
      <w:lvlText w:val=""/>
      <w:lvlJc w:val="left"/>
      <w:pPr>
        <w:ind w:left="720" w:hanging="360"/>
      </w:pPr>
      <w:rPr>
        <w:rFonts w:ascii="Symbol" w:hAnsi="Symbol" w:hint="default"/>
      </w:rPr>
    </w:lvl>
    <w:lvl w:ilvl="1" w:tplc="B95A2CFA" w:tentative="1">
      <w:start w:val="1"/>
      <w:numFmt w:val="bullet"/>
      <w:lvlText w:val="o"/>
      <w:lvlJc w:val="left"/>
      <w:pPr>
        <w:ind w:left="1440" w:hanging="360"/>
      </w:pPr>
      <w:rPr>
        <w:rFonts w:ascii="Courier New" w:hAnsi="Courier New" w:cs="Courier New" w:hint="default"/>
      </w:rPr>
    </w:lvl>
    <w:lvl w:ilvl="2" w:tplc="E38AB00C" w:tentative="1">
      <w:start w:val="1"/>
      <w:numFmt w:val="bullet"/>
      <w:lvlText w:val=""/>
      <w:lvlJc w:val="left"/>
      <w:pPr>
        <w:ind w:left="2160" w:hanging="360"/>
      </w:pPr>
      <w:rPr>
        <w:rFonts w:ascii="Wingdings" w:hAnsi="Wingdings" w:hint="default"/>
      </w:rPr>
    </w:lvl>
    <w:lvl w:ilvl="3" w:tplc="73E20522" w:tentative="1">
      <w:start w:val="1"/>
      <w:numFmt w:val="bullet"/>
      <w:lvlText w:val=""/>
      <w:lvlJc w:val="left"/>
      <w:pPr>
        <w:ind w:left="2880" w:hanging="360"/>
      </w:pPr>
      <w:rPr>
        <w:rFonts w:ascii="Symbol" w:hAnsi="Symbol" w:hint="default"/>
      </w:rPr>
    </w:lvl>
    <w:lvl w:ilvl="4" w:tplc="4C0A7D4E" w:tentative="1">
      <w:start w:val="1"/>
      <w:numFmt w:val="bullet"/>
      <w:lvlText w:val="o"/>
      <w:lvlJc w:val="left"/>
      <w:pPr>
        <w:ind w:left="3600" w:hanging="360"/>
      </w:pPr>
      <w:rPr>
        <w:rFonts w:ascii="Courier New" w:hAnsi="Courier New" w:cs="Courier New" w:hint="default"/>
      </w:rPr>
    </w:lvl>
    <w:lvl w:ilvl="5" w:tplc="92BE276C" w:tentative="1">
      <w:start w:val="1"/>
      <w:numFmt w:val="bullet"/>
      <w:lvlText w:val=""/>
      <w:lvlJc w:val="left"/>
      <w:pPr>
        <w:ind w:left="4320" w:hanging="360"/>
      </w:pPr>
      <w:rPr>
        <w:rFonts w:ascii="Wingdings" w:hAnsi="Wingdings" w:hint="default"/>
      </w:rPr>
    </w:lvl>
    <w:lvl w:ilvl="6" w:tplc="BB10DB72" w:tentative="1">
      <w:start w:val="1"/>
      <w:numFmt w:val="bullet"/>
      <w:lvlText w:val=""/>
      <w:lvlJc w:val="left"/>
      <w:pPr>
        <w:ind w:left="5040" w:hanging="360"/>
      </w:pPr>
      <w:rPr>
        <w:rFonts w:ascii="Symbol" w:hAnsi="Symbol" w:hint="default"/>
      </w:rPr>
    </w:lvl>
    <w:lvl w:ilvl="7" w:tplc="2400559C" w:tentative="1">
      <w:start w:val="1"/>
      <w:numFmt w:val="bullet"/>
      <w:lvlText w:val="o"/>
      <w:lvlJc w:val="left"/>
      <w:pPr>
        <w:ind w:left="5760" w:hanging="360"/>
      </w:pPr>
      <w:rPr>
        <w:rFonts w:ascii="Courier New" w:hAnsi="Courier New" w:cs="Courier New" w:hint="default"/>
      </w:rPr>
    </w:lvl>
    <w:lvl w:ilvl="8" w:tplc="C5CA56A4" w:tentative="1">
      <w:start w:val="1"/>
      <w:numFmt w:val="bullet"/>
      <w:lvlText w:val=""/>
      <w:lvlJc w:val="left"/>
      <w:pPr>
        <w:ind w:left="6480" w:hanging="360"/>
      </w:pPr>
      <w:rPr>
        <w:rFonts w:ascii="Wingdings" w:hAnsi="Wingdings" w:hint="default"/>
      </w:rPr>
    </w:lvl>
  </w:abstractNum>
  <w:abstractNum w:abstractNumId="5" w15:restartNumberingAfterBreak="0">
    <w:nsid w:val="6D040BB2"/>
    <w:multiLevelType w:val="hybridMultilevel"/>
    <w:tmpl w:val="A78C5520"/>
    <w:lvl w:ilvl="0" w:tplc="BD82DAC0">
      <w:start w:val="1"/>
      <w:numFmt w:val="bullet"/>
      <w:lvlText w:val=""/>
      <w:lvlJc w:val="left"/>
      <w:pPr>
        <w:ind w:left="720" w:hanging="360"/>
      </w:pPr>
      <w:rPr>
        <w:rFonts w:ascii="Symbol" w:hAnsi="Symbol" w:hint="default"/>
      </w:rPr>
    </w:lvl>
    <w:lvl w:ilvl="1" w:tplc="8CEE0E1C" w:tentative="1">
      <w:start w:val="1"/>
      <w:numFmt w:val="bullet"/>
      <w:lvlText w:val="o"/>
      <w:lvlJc w:val="left"/>
      <w:pPr>
        <w:ind w:left="1440" w:hanging="360"/>
      </w:pPr>
      <w:rPr>
        <w:rFonts w:ascii="Courier New" w:hAnsi="Courier New" w:cs="Courier New" w:hint="default"/>
      </w:rPr>
    </w:lvl>
    <w:lvl w:ilvl="2" w:tplc="A7C6C5CE" w:tentative="1">
      <w:start w:val="1"/>
      <w:numFmt w:val="bullet"/>
      <w:lvlText w:val=""/>
      <w:lvlJc w:val="left"/>
      <w:pPr>
        <w:ind w:left="2160" w:hanging="360"/>
      </w:pPr>
      <w:rPr>
        <w:rFonts w:ascii="Wingdings" w:hAnsi="Wingdings" w:hint="default"/>
      </w:rPr>
    </w:lvl>
    <w:lvl w:ilvl="3" w:tplc="16FAF88C" w:tentative="1">
      <w:start w:val="1"/>
      <w:numFmt w:val="bullet"/>
      <w:lvlText w:val=""/>
      <w:lvlJc w:val="left"/>
      <w:pPr>
        <w:ind w:left="2880" w:hanging="360"/>
      </w:pPr>
      <w:rPr>
        <w:rFonts w:ascii="Symbol" w:hAnsi="Symbol" w:hint="default"/>
      </w:rPr>
    </w:lvl>
    <w:lvl w:ilvl="4" w:tplc="D43810CE" w:tentative="1">
      <w:start w:val="1"/>
      <w:numFmt w:val="bullet"/>
      <w:lvlText w:val="o"/>
      <w:lvlJc w:val="left"/>
      <w:pPr>
        <w:ind w:left="3600" w:hanging="360"/>
      </w:pPr>
      <w:rPr>
        <w:rFonts w:ascii="Courier New" w:hAnsi="Courier New" w:cs="Courier New" w:hint="default"/>
      </w:rPr>
    </w:lvl>
    <w:lvl w:ilvl="5" w:tplc="FBE42798" w:tentative="1">
      <w:start w:val="1"/>
      <w:numFmt w:val="bullet"/>
      <w:lvlText w:val=""/>
      <w:lvlJc w:val="left"/>
      <w:pPr>
        <w:ind w:left="4320" w:hanging="360"/>
      </w:pPr>
      <w:rPr>
        <w:rFonts w:ascii="Wingdings" w:hAnsi="Wingdings" w:hint="default"/>
      </w:rPr>
    </w:lvl>
    <w:lvl w:ilvl="6" w:tplc="69AA2CC8" w:tentative="1">
      <w:start w:val="1"/>
      <w:numFmt w:val="bullet"/>
      <w:lvlText w:val=""/>
      <w:lvlJc w:val="left"/>
      <w:pPr>
        <w:ind w:left="5040" w:hanging="360"/>
      </w:pPr>
      <w:rPr>
        <w:rFonts w:ascii="Symbol" w:hAnsi="Symbol" w:hint="default"/>
      </w:rPr>
    </w:lvl>
    <w:lvl w:ilvl="7" w:tplc="5D6694AA" w:tentative="1">
      <w:start w:val="1"/>
      <w:numFmt w:val="bullet"/>
      <w:lvlText w:val="o"/>
      <w:lvlJc w:val="left"/>
      <w:pPr>
        <w:ind w:left="5760" w:hanging="360"/>
      </w:pPr>
      <w:rPr>
        <w:rFonts w:ascii="Courier New" w:hAnsi="Courier New" w:cs="Courier New" w:hint="default"/>
      </w:rPr>
    </w:lvl>
    <w:lvl w:ilvl="8" w:tplc="BFD0066A" w:tentative="1">
      <w:start w:val="1"/>
      <w:numFmt w:val="bullet"/>
      <w:lvlText w:val=""/>
      <w:lvlJc w:val="left"/>
      <w:pPr>
        <w:ind w:left="6480" w:hanging="360"/>
      </w:pPr>
      <w:rPr>
        <w:rFonts w:ascii="Wingdings" w:hAnsi="Wingdings" w:hint="default"/>
      </w:rPr>
    </w:lvl>
  </w:abstractNum>
  <w:abstractNum w:abstractNumId="6" w15:restartNumberingAfterBreak="0">
    <w:nsid w:val="7D6C6790"/>
    <w:multiLevelType w:val="hybridMultilevel"/>
    <w:tmpl w:val="A5E83D9A"/>
    <w:lvl w:ilvl="0" w:tplc="9DC2C2BC">
      <w:start w:val="1"/>
      <w:numFmt w:val="bullet"/>
      <w:lvlText w:val=""/>
      <w:lvlJc w:val="left"/>
      <w:pPr>
        <w:ind w:left="720" w:hanging="360"/>
      </w:pPr>
      <w:rPr>
        <w:rFonts w:ascii="Symbol" w:hAnsi="Symbol" w:hint="default"/>
      </w:rPr>
    </w:lvl>
    <w:lvl w:ilvl="1" w:tplc="47E0DF7C" w:tentative="1">
      <w:start w:val="1"/>
      <w:numFmt w:val="bullet"/>
      <w:lvlText w:val="o"/>
      <w:lvlJc w:val="left"/>
      <w:pPr>
        <w:ind w:left="1440" w:hanging="360"/>
      </w:pPr>
      <w:rPr>
        <w:rFonts w:ascii="Courier New" w:hAnsi="Courier New" w:cs="Courier New" w:hint="default"/>
      </w:rPr>
    </w:lvl>
    <w:lvl w:ilvl="2" w:tplc="49E2C4D0" w:tentative="1">
      <w:start w:val="1"/>
      <w:numFmt w:val="bullet"/>
      <w:lvlText w:val=""/>
      <w:lvlJc w:val="left"/>
      <w:pPr>
        <w:ind w:left="2160" w:hanging="360"/>
      </w:pPr>
      <w:rPr>
        <w:rFonts w:ascii="Wingdings" w:hAnsi="Wingdings" w:hint="default"/>
      </w:rPr>
    </w:lvl>
    <w:lvl w:ilvl="3" w:tplc="FACAB3AC" w:tentative="1">
      <w:start w:val="1"/>
      <w:numFmt w:val="bullet"/>
      <w:lvlText w:val=""/>
      <w:lvlJc w:val="left"/>
      <w:pPr>
        <w:ind w:left="2880" w:hanging="360"/>
      </w:pPr>
      <w:rPr>
        <w:rFonts w:ascii="Symbol" w:hAnsi="Symbol" w:hint="default"/>
      </w:rPr>
    </w:lvl>
    <w:lvl w:ilvl="4" w:tplc="5C3E2DD6" w:tentative="1">
      <w:start w:val="1"/>
      <w:numFmt w:val="bullet"/>
      <w:lvlText w:val="o"/>
      <w:lvlJc w:val="left"/>
      <w:pPr>
        <w:ind w:left="3600" w:hanging="360"/>
      </w:pPr>
      <w:rPr>
        <w:rFonts w:ascii="Courier New" w:hAnsi="Courier New" w:cs="Courier New" w:hint="default"/>
      </w:rPr>
    </w:lvl>
    <w:lvl w:ilvl="5" w:tplc="B7EED532" w:tentative="1">
      <w:start w:val="1"/>
      <w:numFmt w:val="bullet"/>
      <w:lvlText w:val=""/>
      <w:lvlJc w:val="left"/>
      <w:pPr>
        <w:ind w:left="4320" w:hanging="360"/>
      </w:pPr>
      <w:rPr>
        <w:rFonts w:ascii="Wingdings" w:hAnsi="Wingdings" w:hint="default"/>
      </w:rPr>
    </w:lvl>
    <w:lvl w:ilvl="6" w:tplc="669E3586" w:tentative="1">
      <w:start w:val="1"/>
      <w:numFmt w:val="bullet"/>
      <w:lvlText w:val=""/>
      <w:lvlJc w:val="left"/>
      <w:pPr>
        <w:ind w:left="5040" w:hanging="360"/>
      </w:pPr>
      <w:rPr>
        <w:rFonts w:ascii="Symbol" w:hAnsi="Symbol" w:hint="default"/>
      </w:rPr>
    </w:lvl>
    <w:lvl w:ilvl="7" w:tplc="B5760A64" w:tentative="1">
      <w:start w:val="1"/>
      <w:numFmt w:val="bullet"/>
      <w:lvlText w:val="o"/>
      <w:lvlJc w:val="left"/>
      <w:pPr>
        <w:ind w:left="5760" w:hanging="360"/>
      </w:pPr>
      <w:rPr>
        <w:rFonts w:ascii="Courier New" w:hAnsi="Courier New" w:cs="Courier New" w:hint="default"/>
      </w:rPr>
    </w:lvl>
    <w:lvl w:ilvl="8" w:tplc="E160A2E8" w:tentative="1">
      <w:start w:val="1"/>
      <w:numFmt w:val="bullet"/>
      <w:lvlText w:val=""/>
      <w:lvlJc w:val="left"/>
      <w:pPr>
        <w:ind w:left="6480" w:hanging="360"/>
      </w:pPr>
      <w:rPr>
        <w:rFonts w:ascii="Wingdings" w:hAnsi="Wingdings" w:hint="default"/>
      </w:rPr>
    </w:lvl>
  </w:abstractNum>
  <w:num w:numId="1" w16cid:durableId="1087265148">
    <w:abstractNumId w:val="6"/>
  </w:num>
  <w:num w:numId="2" w16cid:durableId="531261918">
    <w:abstractNumId w:val="5"/>
  </w:num>
  <w:num w:numId="3" w16cid:durableId="1003823325">
    <w:abstractNumId w:val="0"/>
  </w:num>
  <w:num w:numId="4" w16cid:durableId="1134833026">
    <w:abstractNumId w:val="1"/>
  </w:num>
  <w:num w:numId="5" w16cid:durableId="69236168">
    <w:abstractNumId w:val="3"/>
  </w:num>
  <w:num w:numId="6" w16cid:durableId="841091037">
    <w:abstractNumId w:val="4"/>
  </w:num>
  <w:num w:numId="7" w16cid:durableId="199178750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284"/>
    <w:rsid w:val="000256A1"/>
    <w:rsid w:val="00040263"/>
    <w:rsid w:val="00056284"/>
    <w:rsid w:val="000863A8"/>
    <w:rsid w:val="001042BC"/>
    <w:rsid w:val="00105A8D"/>
    <w:rsid w:val="00202A46"/>
    <w:rsid w:val="002051B2"/>
    <w:rsid w:val="004215F9"/>
    <w:rsid w:val="0042324F"/>
    <w:rsid w:val="004F7EAE"/>
    <w:rsid w:val="005704FB"/>
    <w:rsid w:val="005B1C4A"/>
    <w:rsid w:val="005B7E27"/>
    <w:rsid w:val="005E0344"/>
    <w:rsid w:val="005E5776"/>
    <w:rsid w:val="006151A4"/>
    <w:rsid w:val="00657199"/>
    <w:rsid w:val="00690AB3"/>
    <w:rsid w:val="00815CF2"/>
    <w:rsid w:val="00821BF8"/>
    <w:rsid w:val="00842BD9"/>
    <w:rsid w:val="008E4397"/>
    <w:rsid w:val="009B6181"/>
    <w:rsid w:val="00A254DD"/>
    <w:rsid w:val="00AD1E22"/>
    <w:rsid w:val="00AF4137"/>
    <w:rsid w:val="00D904A6"/>
    <w:rsid w:val="00DA2321"/>
    <w:rsid w:val="00DF1F8B"/>
    <w:rsid w:val="00E114EA"/>
    <w:rsid w:val="00E5776D"/>
    <w:rsid w:val="00F1786F"/>
    <w:rsid w:val="00F249E7"/>
    <w:rsid w:val="00F64F6C"/>
    <w:rsid w:val="00FE57B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E506C"/>
  <w15:docId w15:val="{78DFA1B9-9A44-477A-A5C6-96DC95B06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86F"/>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DA2321"/>
    <w:pPr>
      <w:spacing w:after="0"/>
      <w:outlineLvl w:val="0"/>
    </w:pPr>
    <w:rPr>
      <w:rFonts w:ascii="Arial" w:eastAsia="Times New Roman" w:hAnsi="Arial" w:cs="Arial"/>
      <w:b/>
      <w:bCs/>
      <w:color w:val="000000"/>
      <w:szCs w:val="24"/>
      <w:shd w:val="clear" w:color="auto" w:fill="FFFFFF"/>
    </w:rPr>
  </w:style>
  <w:style w:type="paragraph" w:styleId="Heading2">
    <w:name w:val="heading 2"/>
    <w:basedOn w:val="Normal"/>
    <w:next w:val="Normal"/>
    <w:link w:val="Heading2Char"/>
    <w:uiPriority w:val="9"/>
    <w:unhideWhenUsed/>
    <w:qFormat/>
    <w:rsid w:val="00DA2321"/>
    <w:pPr>
      <w:spacing w:after="0"/>
      <w:outlineLvl w:val="1"/>
    </w:pPr>
    <w:rPr>
      <w:rFonts w:ascii="Arial" w:eastAsia="Times New Roman" w:hAnsi="Arial" w:cs="Arial"/>
      <w:b/>
      <w:bCs/>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6284"/>
    <w:pPr>
      <w:spacing w:before="100" w:beforeAutospacing="1" w:after="100" w:afterAutospacing="1" w:line="240" w:lineRule="auto"/>
    </w:pPr>
    <w:rPr>
      <w:rFonts w:eastAsia="Times New Roman" w:cs="Times New Roman"/>
      <w:szCs w:val="24"/>
    </w:rPr>
  </w:style>
  <w:style w:type="paragraph" w:styleId="ListParagraph">
    <w:name w:val="List Paragraph"/>
    <w:basedOn w:val="Normal"/>
    <w:uiPriority w:val="34"/>
    <w:qFormat/>
    <w:rsid w:val="00056284"/>
    <w:pPr>
      <w:ind w:left="720"/>
      <w:contextualSpacing/>
    </w:pPr>
  </w:style>
  <w:style w:type="character" w:customStyle="1" w:styleId="Heading1Char">
    <w:name w:val="Heading 1 Char"/>
    <w:basedOn w:val="DefaultParagraphFont"/>
    <w:link w:val="Heading1"/>
    <w:uiPriority w:val="9"/>
    <w:rsid w:val="00DA2321"/>
    <w:rPr>
      <w:rFonts w:ascii="Arial" w:eastAsia="Times New Roman" w:hAnsi="Arial" w:cs="Arial"/>
      <w:b/>
      <w:bCs/>
      <w:color w:val="000000"/>
      <w:sz w:val="24"/>
      <w:szCs w:val="24"/>
    </w:rPr>
  </w:style>
  <w:style w:type="character" w:customStyle="1" w:styleId="Heading2Char">
    <w:name w:val="Heading 2 Char"/>
    <w:basedOn w:val="DefaultParagraphFont"/>
    <w:link w:val="Heading2"/>
    <w:uiPriority w:val="9"/>
    <w:rsid w:val="00DA2321"/>
    <w:rPr>
      <w:rFonts w:ascii="Arial" w:eastAsia="Times New Roman" w:hAnsi="Arial" w:cs="Arial"/>
      <w:b/>
      <w:bCs/>
      <w:color w:val="000000"/>
    </w:rPr>
  </w:style>
  <w:style w:type="paragraph" w:styleId="Header">
    <w:name w:val="header"/>
    <w:basedOn w:val="Normal"/>
    <w:link w:val="HeaderChar"/>
    <w:uiPriority w:val="99"/>
    <w:unhideWhenUsed/>
    <w:rsid w:val="00F17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86F"/>
    <w:rPr>
      <w:rFonts w:ascii="Times New Roman" w:hAnsi="Times New Roman"/>
      <w:sz w:val="24"/>
    </w:rPr>
  </w:style>
  <w:style w:type="paragraph" w:styleId="Footer">
    <w:name w:val="footer"/>
    <w:basedOn w:val="Normal"/>
    <w:link w:val="FooterChar"/>
    <w:uiPriority w:val="99"/>
    <w:unhideWhenUsed/>
    <w:rsid w:val="00F17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86F"/>
    <w:rPr>
      <w:rFonts w:ascii="Times New Roman" w:hAnsi="Times New Roman"/>
      <w:sz w:val="24"/>
    </w:rPr>
  </w:style>
  <w:style w:type="paragraph" w:styleId="TOCHeading">
    <w:name w:val="TOC Heading"/>
    <w:basedOn w:val="Heading1"/>
    <w:next w:val="Normal"/>
    <w:uiPriority w:val="39"/>
    <w:unhideWhenUsed/>
    <w:qFormat/>
    <w:rsid w:val="00F1786F"/>
    <w:pPr>
      <w:keepNext/>
      <w:keepLines/>
      <w:spacing w:before="240" w:line="259" w:lineRule="auto"/>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F1786F"/>
    <w:pPr>
      <w:spacing w:after="100"/>
    </w:pPr>
  </w:style>
  <w:style w:type="paragraph" w:styleId="TOC2">
    <w:name w:val="toc 2"/>
    <w:basedOn w:val="Normal"/>
    <w:next w:val="Normal"/>
    <w:autoRedefine/>
    <w:uiPriority w:val="39"/>
    <w:unhideWhenUsed/>
    <w:rsid w:val="00F1786F"/>
    <w:pPr>
      <w:spacing w:after="100"/>
      <w:ind w:left="240"/>
    </w:pPr>
  </w:style>
  <w:style w:type="character" w:styleId="Hyperlink">
    <w:name w:val="Hyperlink"/>
    <w:basedOn w:val="DefaultParagraphFont"/>
    <w:uiPriority w:val="99"/>
    <w:unhideWhenUsed/>
    <w:rsid w:val="00F1786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00327">
      <w:bodyDiv w:val="1"/>
      <w:marLeft w:val="0"/>
      <w:marRight w:val="0"/>
      <w:marTop w:val="0"/>
      <w:marBottom w:val="0"/>
      <w:divBdr>
        <w:top w:val="none" w:sz="0" w:space="0" w:color="auto"/>
        <w:left w:val="none" w:sz="0" w:space="0" w:color="auto"/>
        <w:bottom w:val="none" w:sz="0" w:space="0" w:color="auto"/>
        <w:right w:val="none" w:sz="0" w:space="0" w:color="auto"/>
      </w:divBdr>
    </w:div>
    <w:div w:id="98575336">
      <w:bodyDiv w:val="1"/>
      <w:marLeft w:val="0"/>
      <w:marRight w:val="0"/>
      <w:marTop w:val="0"/>
      <w:marBottom w:val="0"/>
      <w:divBdr>
        <w:top w:val="none" w:sz="0" w:space="0" w:color="auto"/>
        <w:left w:val="none" w:sz="0" w:space="0" w:color="auto"/>
        <w:bottom w:val="none" w:sz="0" w:space="0" w:color="auto"/>
        <w:right w:val="none" w:sz="0" w:space="0" w:color="auto"/>
      </w:divBdr>
    </w:div>
    <w:div w:id="694576941">
      <w:bodyDiv w:val="1"/>
      <w:marLeft w:val="0"/>
      <w:marRight w:val="0"/>
      <w:marTop w:val="0"/>
      <w:marBottom w:val="0"/>
      <w:divBdr>
        <w:top w:val="none" w:sz="0" w:space="0" w:color="auto"/>
        <w:left w:val="none" w:sz="0" w:space="0" w:color="auto"/>
        <w:bottom w:val="none" w:sz="0" w:space="0" w:color="auto"/>
        <w:right w:val="none" w:sz="0" w:space="0" w:color="auto"/>
      </w:divBdr>
      <w:divsChild>
        <w:div w:id="570625943">
          <w:marLeft w:val="-720"/>
          <w:marRight w:val="0"/>
          <w:marTop w:val="0"/>
          <w:marBottom w:val="0"/>
          <w:divBdr>
            <w:top w:val="none" w:sz="0" w:space="0" w:color="auto"/>
            <w:left w:val="none" w:sz="0" w:space="0" w:color="auto"/>
            <w:bottom w:val="none" w:sz="0" w:space="0" w:color="auto"/>
            <w:right w:val="none" w:sz="0" w:space="0" w:color="auto"/>
          </w:divBdr>
        </w:div>
      </w:divsChild>
    </w:div>
    <w:div w:id="822237953">
      <w:bodyDiv w:val="1"/>
      <w:marLeft w:val="0"/>
      <w:marRight w:val="0"/>
      <w:marTop w:val="0"/>
      <w:marBottom w:val="0"/>
      <w:divBdr>
        <w:top w:val="none" w:sz="0" w:space="0" w:color="auto"/>
        <w:left w:val="none" w:sz="0" w:space="0" w:color="auto"/>
        <w:bottom w:val="none" w:sz="0" w:space="0" w:color="auto"/>
        <w:right w:val="none" w:sz="0" w:space="0" w:color="auto"/>
      </w:divBdr>
    </w:div>
    <w:div w:id="869413147">
      <w:bodyDiv w:val="1"/>
      <w:marLeft w:val="0"/>
      <w:marRight w:val="0"/>
      <w:marTop w:val="0"/>
      <w:marBottom w:val="0"/>
      <w:divBdr>
        <w:top w:val="none" w:sz="0" w:space="0" w:color="auto"/>
        <w:left w:val="none" w:sz="0" w:space="0" w:color="auto"/>
        <w:bottom w:val="none" w:sz="0" w:space="0" w:color="auto"/>
        <w:right w:val="none" w:sz="0" w:space="0" w:color="auto"/>
      </w:divBdr>
    </w:div>
    <w:div w:id="881282492">
      <w:bodyDiv w:val="1"/>
      <w:marLeft w:val="0"/>
      <w:marRight w:val="0"/>
      <w:marTop w:val="0"/>
      <w:marBottom w:val="0"/>
      <w:divBdr>
        <w:top w:val="none" w:sz="0" w:space="0" w:color="auto"/>
        <w:left w:val="none" w:sz="0" w:space="0" w:color="auto"/>
        <w:bottom w:val="none" w:sz="0" w:space="0" w:color="auto"/>
        <w:right w:val="none" w:sz="0" w:space="0" w:color="auto"/>
      </w:divBdr>
    </w:div>
    <w:div w:id="971785623">
      <w:bodyDiv w:val="1"/>
      <w:marLeft w:val="0"/>
      <w:marRight w:val="0"/>
      <w:marTop w:val="0"/>
      <w:marBottom w:val="0"/>
      <w:divBdr>
        <w:top w:val="none" w:sz="0" w:space="0" w:color="auto"/>
        <w:left w:val="none" w:sz="0" w:space="0" w:color="auto"/>
        <w:bottom w:val="none" w:sz="0" w:space="0" w:color="auto"/>
        <w:right w:val="none" w:sz="0" w:space="0" w:color="auto"/>
      </w:divBdr>
      <w:divsChild>
        <w:div w:id="1679384854">
          <w:marLeft w:val="-720"/>
          <w:marRight w:val="0"/>
          <w:marTop w:val="0"/>
          <w:marBottom w:val="0"/>
          <w:divBdr>
            <w:top w:val="none" w:sz="0" w:space="0" w:color="auto"/>
            <w:left w:val="none" w:sz="0" w:space="0" w:color="auto"/>
            <w:bottom w:val="none" w:sz="0" w:space="0" w:color="auto"/>
            <w:right w:val="none" w:sz="0" w:space="0" w:color="auto"/>
          </w:divBdr>
        </w:div>
      </w:divsChild>
    </w:div>
    <w:div w:id="1131633793">
      <w:bodyDiv w:val="1"/>
      <w:marLeft w:val="0"/>
      <w:marRight w:val="0"/>
      <w:marTop w:val="0"/>
      <w:marBottom w:val="0"/>
      <w:divBdr>
        <w:top w:val="none" w:sz="0" w:space="0" w:color="auto"/>
        <w:left w:val="none" w:sz="0" w:space="0" w:color="auto"/>
        <w:bottom w:val="none" w:sz="0" w:space="0" w:color="auto"/>
        <w:right w:val="none" w:sz="0" w:space="0" w:color="auto"/>
      </w:divBdr>
      <w:divsChild>
        <w:div w:id="1048339194">
          <w:marLeft w:val="-720"/>
          <w:marRight w:val="0"/>
          <w:marTop w:val="0"/>
          <w:marBottom w:val="0"/>
          <w:divBdr>
            <w:top w:val="none" w:sz="0" w:space="0" w:color="auto"/>
            <w:left w:val="none" w:sz="0" w:space="0" w:color="auto"/>
            <w:bottom w:val="none" w:sz="0" w:space="0" w:color="auto"/>
            <w:right w:val="none" w:sz="0" w:space="0" w:color="auto"/>
          </w:divBdr>
        </w:div>
      </w:divsChild>
    </w:div>
    <w:div w:id="1449272691">
      <w:bodyDiv w:val="1"/>
      <w:marLeft w:val="0"/>
      <w:marRight w:val="0"/>
      <w:marTop w:val="0"/>
      <w:marBottom w:val="0"/>
      <w:divBdr>
        <w:top w:val="none" w:sz="0" w:space="0" w:color="auto"/>
        <w:left w:val="none" w:sz="0" w:space="0" w:color="auto"/>
        <w:bottom w:val="none" w:sz="0" w:space="0" w:color="auto"/>
        <w:right w:val="none" w:sz="0" w:space="0" w:color="auto"/>
      </w:divBdr>
    </w:div>
    <w:div w:id="1516963247">
      <w:bodyDiv w:val="1"/>
      <w:marLeft w:val="0"/>
      <w:marRight w:val="0"/>
      <w:marTop w:val="0"/>
      <w:marBottom w:val="0"/>
      <w:divBdr>
        <w:top w:val="none" w:sz="0" w:space="0" w:color="auto"/>
        <w:left w:val="none" w:sz="0" w:space="0" w:color="auto"/>
        <w:bottom w:val="none" w:sz="0" w:space="0" w:color="auto"/>
        <w:right w:val="none" w:sz="0" w:space="0" w:color="auto"/>
      </w:divBdr>
      <w:divsChild>
        <w:div w:id="1467044732">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sv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sv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B9E1B-0A92-46E5-9234-D93CF8D93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1983</Words>
  <Characters>11305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Helly Patel</cp:lastModifiedBy>
  <cp:revision>2</cp:revision>
  <dcterms:created xsi:type="dcterms:W3CDTF">2024-08-01T11:36:00Z</dcterms:created>
  <dcterms:modified xsi:type="dcterms:W3CDTF">2024-08-01T11:36:00Z</dcterms:modified>
</cp:coreProperties>
</file>