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C6658" w:rsidRDefault="002C6658">
      <w:pPr>
        <w:rPr>
          <w:rFonts w:ascii="Arial" w:hAnsi="Arial" w:cs="Arial"/>
          <w:sz w:val="24"/>
        </w:rPr>
      </w:pPr>
    </w:p>
    <w:p w:rsidR="009C3572" w:rsidRDefault="009C3572" w:rsidP="0020104D">
      <w:pPr>
        <w:pStyle w:val="Heading1"/>
      </w:pPr>
    </w:p>
    <w:p w:rsidR="009C3572" w:rsidRDefault="009C3572" w:rsidP="0020104D">
      <w:pPr>
        <w:pStyle w:val="Heading1"/>
      </w:pPr>
    </w:p>
    <w:p w:rsidR="009C3572" w:rsidRDefault="009C3572" w:rsidP="0020104D">
      <w:pPr>
        <w:pStyle w:val="Heading1"/>
      </w:pPr>
    </w:p>
    <w:p w:rsidR="009C3572" w:rsidRPr="00B9620F" w:rsidRDefault="009C3572" w:rsidP="0020104D">
      <w:pPr>
        <w:pStyle w:val="Heading1"/>
        <w:rPr>
          <w:sz w:val="28"/>
        </w:rPr>
      </w:pPr>
    </w:p>
    <w:p w:rsidR="0020104D" w:rsidRPr="00B9620F" w:rsidRDefault="00181D8B" w:rsidP="004272FC">
      <w:pPr>
        <w:pStyle w:val="Heading1"/>
        <w:spacing w:line="360" w:lineRule="auto"/>
        <w:rPr>
          <w:rFonts w:ascii="Arial" w:hAnsi="Arial" w:cs="Arial"/>
          <w:sz w:val="36"/>
        </w:rPr>
      </w:pPr>
      <w:r w:rsidRPr="00B9620F">
        <w:rPr>
          <w:rFonts w:ascii="Arial" w:hAnsi="Arial" w:cs="Arial"/>
          <w:b/>
          <w:sz w:val="36"/>
        </w:rPr>
        <w:t>Title:</w:t>
      </w:r>
      <w:r w:rsidRPr="00B9620F">
        <w:rPr>
          <w:rFonts w:ascii="Arial" w:hAnsi="Arial" w:cs="Arial"/>
          <w:sz w:val="36"/>
        </w:rPr>
        <w:t xml:space="preserve"> </w:t>
      </w:r>
      <w:r w:rsidR="008F5C4F" w:rsidRPr="00B9620F">
        <w:rPr>
          <w:rFonts w:ascii="Arial" w:hAnsi="Arial" w:cs="Arial"/>
          <w:sz w:val="36"/>
        </w:rPr>
        <w:t>Away Day Reflection</w:t>
      </w:r>
    </w:p>
    <w:p w:rsidR="008F74D3" w:rsidRPr="00B9620F" w:rsidRDefault="00181D8B" w:rsidP="004272FC">
      <w:pPr>
        <w:pStyle w:val="Heading1"/>
        <w:spacing w:line="360" w:lineRule="auto"/>
        <w:rPr>
          <w:rFonts w:ascii="Arial" w:hAnsi="Arial" w:cs="Arial"/>
          <w:sz w:val="36"/>
        </w:rPr>
      </w:pPr>
      <w:r w:rsidRPr="00B9620F">
        <w:rPr>
          <w:rFonts w:ascii="Arial" w:hAnsi="Arial" w:cs="Arial"/>
          <w:b/>
          <w:sz w:val="36"/>
        </w:rPr>
        <w:t>Name:</w:t>
      </w:r>
      <w:r w:rsidRPr="00B9620F">
        <w:rPr>
          <w:rFonts w:ascii="Arial" w:hAnsi="Arial" w:cs="Arial"/>
          <w:sz w:val="36"/>
        </w:rPr>
        <w:t xml:space="preserve"> </w:t>
      </w:r>
      <w:r w:rsidR="008F74D3" w:rsidRPr="00B9620F">
        <w:rPr>
          <w:rFonts w:ascii="Arial" w:hAnsi="Arial" w:cs="Arial"/>
          <w:sz w:val="36"/>
        </w:rPr>
        <w:t xml:space="preserve">Chloe </w:t>
      </w:r>
      <w:r w:rsidR="00CC394D" w:rsidRPr="00B9620F">
        <w:rPr>
          <w:rFonts w:ascii="Arial" w:hAnsi="Arial" w:cs="Arial"/>
          <w:sz w:val="36"/>
        </w:rPr>
        <w:t>Baker</w:t>
      </w:r>
    </w:p>
    <w:p w:rsidR="008F5C4F" w:rsidRPr="00B9620F" w:rsidRDefault="008F5C4F" w:rsidP="004272FC">
      <w:pPr>
        <w:pStyle w:val="Heading1"/>
        <w:spacing w:line="360" w:lineRule="auto"/>
        <w:rPr>
          <w:rFonts w:ascii="Arial" w:hAnsi="Arial" w:cs="Arial"/>
          <w:sz w:val="36"/>
        </w:rPr>
      </w:pPr>
      <w:r w:rsidRPr="00B9620F">
        <w:rPr>
          <w:rFonts w:ascii="Arial" w:hAnsi="Arial" w:cs="Arial"/>
          <w:b/>
          <w:sz w:val="36"/>
        </w:rPr>
        <w:t>Student number:</w:t>
      </w:r>
      <w:r w:rsidRPr="00B9620F">
        <w:rPr>
          <w:rFonts w:ascii="Arial" w:hAnsi="Arial" w:cs="Arial"/>
          <w:sz w:val="36"/>
        </w:rPr>
        <w:t xml:space="preserve"> 1704772</w:t>
      </w:r>
    </w:p>
    <w:p w:rsidR="008F5C4F" w:rsidRPr="00B9620F" w:rsidRDefault="00181D8B" w:rsidP="004272FC">
      <w:pPr>
        <w:pStyle w:val="Heading1"/>
        <w:spacing w:line="360" w:lineRule="auto"/>
        <w:rPr>
          <w:rFonts w:ascii="Arial" w:hAnsi="Arial" w:cs="Arial"/>
          <w:sz w:val="36"/>
        </w:rPr>
      </w:pPr>
      <w:r w:rsidRPr="00B9620F">
        <w:rPr>
          <w:rFonts w:ascii="Arial" w:hAnsi="Arial" w:cs="Arial"/>
          <w:b/>
          <w:sz w:val="36"/>
        </w:rPr>
        <w:t>Module:</w:t>
      </w:r>
      <w:r w:rsidRPr="00B9620F">
        <w:rPr>
          <w:rFonts w:ascii="Arial" w:hAnsi="Arial" w:cs="Arial"/>
          <w:sz w:val="36"/>
        </w:rPr>
        <w:t xml:space="preserve"> </w:t>
      </w:r>
      <w:r w:rsidR="008F5C4F" w:rsidRPr="00B9620F">
        <w:rPr>
          <w:rFonts w:ascii="Arial" w:hAnsi="Arial" w:cs="Arial"/>
          <w:sz w:val="36"/>
        </w:rPr>
        <w:t>Leading in Action</w:t>
      </w:r>
    </w:p>
    <w:p w:rsidR="00181D8B" w:rsidRPr="00B9620F" w:rsidRDefault="00181D8B" w:rsidP="004272FC">
      <w:pPr>
        <w:pStyle w:val="Heading1"/>
        <w:spacing w:line="360" w:lineRule="auto"/>
        <w:rPr>
          <w:rFonts w:ascii="Arial" w:hAnsi="Arial" w:cs="Arial"/>
          <w:sz w:val="36"/>
        </w:rPr>
      </w:pPr>
      <w:r w:rsidRPr="00B9620F">
        <w:rPr>
          <w:rFonts w:ascii="Arial" w:hAnsi="Arial" w:cs="Arial"/>
          <w:b/>
          <w:sz w:val="36"/>
        </w:rPr>
        <w:t>Lecturer:</w:t>
      </w:r>
      <w:r w:rsidRPr="00B9620F">
        <w:rPr>
          <w:rFonts w:ascii="Arial" w:hAnsi="Arial" w:cs="Arial"/>
          <w:sz w:val="36"/>
        </w:rPr>
        <w:t xml:space="preserve"> </w:t>
      </w:r>
      <w:proofErr w:type="spellStart"/>
      <w:r w:rsidR="008F5C4F" w:rsidRPr="00B9620F">
        <w:rPr>
          <w:rFonts w:ascii="Arial" w:hAnsi="Arial" w:cs="Arial"/>
          <w:sz w:val="36"/>
        </w:rPr>
        <w:t>Bronwen</w:t>
      </w:r>
      <w:proofErr w:type="spellEnd"/>
      <w:r w:rsidR="008F5C4F" w:rsidRPr="00B9620F">
        <w:rPr>
          <w:rFonts w:ascii="Arial" w:hAnsi="Arial" w:cs="Arial"/>
          <w:sz w:val="36"/>
        </w:rPr>
        <w:t xml:space="preserve"> Williams</w:t>
      </w:r>
      <w:r w:rsidR="00C73609">
        <w:rPr>
          <w:rFonts w:ascii="Arial" w:hAnsi="Arial" w:cs="Arial"/>
          <w:sz w:val="36"/>
        </w:rPr>
        <w:t xml:space="preserve"> and Alice </w:t>
      </w:r>
      <w:proofErr w:type="spellStart"/>
      <w:r w:rsidR="00C73609">
        <w:rPr>
          <w:rFonts w:ascii="Arial" w:hAnsi="Arial" w:cs="Arial"/>
          <w:sz w:val="36"/>
        </w:rPr>
        <w:t>Surgy</w:t>
      </w:r>
      <w:proofErr w:type="spellEnd"/>
      <w:r w:rsidR="00C73609">
        <w:rPr>
          <w:rFonts w:ascii="Arial" w:hAnsi="Arial" w:cs="Arial"/>
          <w:sz w:val="36"/>
        </w:rPr>
        <w:t xml:space="preserve"> </w:t>
      </w:r>
      <w:r w:rsidR="008F5C4F" w:rsidRPr="00B9620F">
        <w:rPr>
          <w:rFonts w:ascii="Arial" w:hAnsi="Arial" w:cs="Arial"/>
          <w:sz w:val="36"/>
        </w:rPr>
        <w:t xml:space="preserve"> </w:t>
      </w:r>
    </w:p>
    <w:p w:rsidR="00181D8B" w:rsidRPr="00B9620F" w:rsidRDefault="00181D8B" w:rsidP="004272FC">
      <w:pPr>
        <w:pStyle w:val="Heading1"/>
        <w:spacing w:line="360" w:lineRule="auto"/>
        <w:rPr>
          <w:rFonts w:ascii="Arial" w:hAnsi="Arial" w:cs="Arial"/>
          <w:sz w:val="36"/>
        </w:rPr>
      </w:pPr>
      <w:r w:rsidRPr="00B9620F">
        <w:rPr>
          <w:rFonts w:ascii="Arial" w:hAnsi="Arial" w:cs="Arial"/>
          <w:b/>
          <w:sz w:val="36"/>
        </w:rPr>
        <w:t>Submission date:</w:t>
      </w:r>
      <w:r w:rsidRPr="00B9620F">
        <w:rPr>
          <w:rFonts w:ascii="Arial" w:hAnsi="Arial" w:cs="Arial"/>
          <w:sz w:val="36"/>
        </w:rPr>
        <w:t xml:space="preserve"> </w:t>
      </w:r>
      <w:r w:rsidR="008F5C4F" w:rsidRPr="00B9620F">
        <w:rPr>
          <w:rFonts w:ascii="Arial" w:hAnsi="Arial" w:cs="Arial"/>
          <w:sz w:val="36"/>
        </w:rPr>
        <w:t>10</w:t>
      </w:r>
      <w:r w:rsidR="008F5C4F" w:rsidRPr="00B9620F">
        <w:rPr>
          <w:rFonts w:ascii="Arial" w:hAnsi="Arial" w:cs="Arial"/>
          <w:sz w:val="36"/>
          <w:vertAlign w:val="superscript"/>
        </w:rPr>
        <w:t xml:space="preserve">th </w:t>
      </w:r>
      <w:r w:rsidR="008F5C4F" w:rsidRPr="00B9620F">
        <w:rPr>
          <w:rFonts w:ascii="Arial" w:hAnsi="Arial" w:cs="Arial"/>
          <w:sz w:val="36"/>
        </w:rPr>
        <w:t>May 2019</w:t>
      </w:r>
    </w:p>
    <w:p w:rsidR="00181D8B" w:rsidRPr="00B9620F" w:rsidRDefault="00181D8B" w:rsidP="004272FC">
      <w:pPr>
        <w:pStyle w:val="Heading1"/>
        <w:spacing w:line="360" w:lineRule="auto"/>
        <w:rPr>
          <w:rFonts w:ascii="Arial" w:hAnsi="Arial" w:cs="Arial"/>
          <w:b/>
          <w:sz w:val="36"/>
        </w:rPr>
        <w:sectPr w:rsidR="00181D8B" w:rsidRPr="00B9620F" w:rsidSect="002C6658">
          <w:footerReference w:type="default" r:id="rId9"/>
          <w:footerReference w:type="first" r:id="rId10"/>
          <w:pgSz w:w="11906" w:h="16838"/>
          <w:pgMar w:top="1440" w:right="1440" w:bottom="1440" w:left="1440" w:header="708" w:footer="708" w:gutter="0"/>
          <w:pgNumType w:start="0"/>
          <w:cols w:space="708"/>
          <w:titlePg/>
          <w:docGrid w:linePitch="360"/>
        </w:sectPr>
      </w:pPr>
      <w:r w:rsidRPr="00B9620F">
        <w:rPr>
          <w:rFonts w:ascii="Arial" w:hAnsi="Arial" w:cs="Arial"/>
          <w:b/>
          <w:sz w:val="36"/>
        </w:rPr>
        <w:t>Word count:</w:t>
      </w:r>
      <w:r w:rsidR="00316138">
        <w:rPr>
          <w:rFonts w:ascii="Arial" w:hAnsi="Arial" w:cs="Arial"/>
          <w:b/>
          <w:sz w:val="36"/>
        </w:rPr>
        <w:t xml:space="preserve"> </w:t>
      </w:r>
      <w:r w:rsidR="002326F6">
        <w:rPr>
          <w:rFonts w:ascii="Arial" w:hAnsi="Arial" w:cs="Arial"/>
          <w:sz w:val="36"/>
        </w:rPr>
        <w:t>2,198</w:t>
      </w:r>
      <w:bookmarkStart w:id="0" w:name="_GoBack"/>
      <w:bookmarkEnd w:id="0"/>
    </w:p>
    <w:p w:rsidR="00A66AEB" w:rsidRDefault="00A66AEB" w:rsidP="006009C5">
      <w:pPr>
        <w:pStyle w:val="Heading1"/>
        <w:spacing w:line="480" w:lineRule="auto"/>
        <w:rPr>
          <w:rFonts w:ascii="Arial" w:hAnsi="Arial" w:cs="Arial"/>
        </w:rPr>
      </w:pPr>
      <w:bookmarkStart w:id="1" w:name="_Toc497736799"/>
    </w:p>
    <w:p w:rsidR="00A66AEB" w:rsidRDefault="00A66AEB" w:rsidP="006009C5">
      <w:pPr>
        <w:pStyle w:val="Heading1"/>
        <w:spacing w:line="480" w:lineRule="auto"/>
        <w:rPr>
          <w:rFonts w:ascii="Arial" w:hAnsi="Arial" w:cs="Arial"/>
        </w:rPr>
      </w:pPr>
    </w:p>
    <w:p w:rsidR="008F74D3" w:rsidRPr="006009C5" w:rsidRDefault="008F74D3" w:rsidP="006009C5">
      <w:pPr>
        <w:pStyle w:val="Heading1"/>
        <w:spacing w:line="480" w:lineRule="auto"/>
        <w:rPr>
          <w:rFonts w:ascii="Arial" w:hAnsi="Arial" w:cs="Arial"/>
        </w:rPr>
      </w:pPr>
      <w:r w:rsidRPr="004272FC">
        <w:rPr>
          <w:rFonts w:ascii="Arial" w:hAnsi="Arial" w:cs="Arial"/>
        </w:rPr>
        <w:t>Table of Contents</w:t>
      </w:r>
      <w:bookmarkEnd w:id="1"/>
      <w:r w:rsidRPr="004272FC">
        <w:rPr>
          <w:rFonts w:ascii="Arial" w:hAnsi="Arial" w:cs="Arial"/>
        </w:rPr>
        <w:fldChar w:fldCharType="begin"/>
      </w:r>
      <w:r w:rsidRPr="004272FC">
        <w:rPr>
          <w:rFonts w:ascii="Arial" w:hAnsi="Arial" w:cs="Arial"/>
        </w:rPr>
        <w:instrText xml:space="preserve"> TOC \o "1-3" \h \z \u </w:instrText>
      </w:r>
      <w:r w:rsidRPr="004272FC">
        <w:rPr>
          <w:rFonts w:ascii="Arial" w:hAnsi="Arial" w:cs="Arial"/>
        </w:rPr>
        <w:fldChar w:fldCharType="separate"/>
      </w:r>
    </w:p>
    <w:p w:rsidR="008F74D3" w:rsidRPr="004272FC" w:rsidRDefault="002326F6" w:rsidP="009630AC">
      <w:pPr>
        <w:pStyle w:val="TOC1"/>
        <w:tabs>
          <w:tab w:val="left" w:pos="440"/>
          <w:tab w:val="right" w:leader="dot" w:pos="9016"/>
        </w:tabs>
        <w:spacing w:line="480" w:lineRule="auto"/>
        <w:rPr>
          <w:rFonts w:ascii="Arial" w:eastAsiaTheme="minorEastAsia" w:hAnsi="Arial" w:cs="Arial"/>
          <w:noProof/>
          <w:sz w:val="24"/>
          <w:lang w:eastAsia="en-GB"/>
        </w:rPr>
      </w:pPr>
      <w:hyperlink w:anchor="_Toc497736801" w:history="1">
        <w:r w:rsidR="008F74D3" w:rsidRPr="004272FC">
          <w:rPr>
            <w:rStyle w:val="Hyperlink"/>
            <w:rFonts w:ascii="Arial" w:hAnsi="Arial" w:cs="Arial"/>
            <w:noProof/>
            <w:sz w:val="24"/>
          </w:rPr>
          <w:t>1.Introduction</w:t>
        </w:r>
        <w:r w:rsidR="008F74D3" w:rsidRPr="004272FC">
          <w:rPr>
            <w:rFonts w:ascii="Arial" w:hAnsi="Arial" w:cs="Arial"/>
            <w:noProof/>
            <w:webHidden/>
            <w:sz w:val="24"/>
          </w:rPr>
          <w:tab/>
        </w:r>
        <w:r w:rsidR="00316138">
          <w:rPr>
            <w:rFonts w:ascii="Arial" w:hAnsi="Arial" w:cs="Arial"/>
            <w:noProof/>
            <w:webHidden/>
            <w:sz w:val="24"/>
          </w:rPr>
          <w:t>1</w:t>
        </w:r>
      </w:hyperlink>
    </w:p>
    <w:p w:rsidR="008F74D3" w:rsidRPr="004272FC" w:rsidRDefault="002326F6" w:rsidP="009630AC">
      <w:pPr>
        <w:pStyle w:val="TOC1"/>
        <w:tabs>
          <w:tab w:val="right" w:leader="dot" w:pos="9016"/>
        </w:tabs>
        <w:spacing w:line="480" w:lineRule="auto"/>
        <w:rPr>
          <w:rFonts w:ascii="Arial" w:eastAsiaTheme="minorEastAsia" w:hAnsi="Arial" w:cs="Arial"/>
          <w:noProof/>
          <w:sz w:val="24"/>
          <w:lang w:eastAsia="en-GB"/>
        </w:rPr>
      </w:pPr>
      <w:hyperlink w:anchor="_Toc497736802" w:history="1">
        <w:r w:rsidR="009630AC" w:rsidRPr="004272FC">
          <w:rPr>
            <w:rStyle w:val="Hyperlink"/>
            <w:rFonts w:ascii="Arial" w:hAnsi="Arial" w:cs="Arial"/>
            <w:noProof/>
            <w:sz w:val="24"/>
          </w:rPr>
          <w:t>2. Gibbs Reflection Cycle</w:t>
        </w:r>
        <w:r w:rsidR="008F74D3" w:rsidRPr="004272FC">
          <w:rPr>
            <w:rFonts w:ascii="Arial" w:hAnsi="Arial" w:cs="Arial"/>
            <w:noProof/>
            <w:webHidden/>
            <w:sz w:val="24"/>
          </w:rPr>
          <w:tab/>
        </w:r>
        <w:r w:rsidR="00316138">
          <w:rPr>
            <w:rFonts w:ascii="Arial" w:hAnsi="Arial" w:cs="Arial"/>
            <w:noProof/>
            <w:webHidden/>
            <w:sz w:val="24"/>
          </w:rPr>
          <w:t>2</w:t>
        </w:r>
      </w:hyperlink>
    </w:p>
    <w:p w:rsidR="008F74D3" w:rsidRPr="004272FC" w:rsidRDefault="002326F6" w:rsidP="009630AC">
      <w:pPr>
        <w:pStyle w:val="TOC2"/>
        <w:tabs>
          <w:tab w:val="right" w:leader="dot" w:pos="9016"/>
        </w:tabs>
        <w:spacing w:line="480" w:lineRule="auto"/>
        <w:rPr>
          <w:rFonts w:ascii="Arial" w:eastAsiaTheme="minorEastAsia" w:hAnsi="Arial" w:cs="Arial"/>
          <w:noProof/>
          <w:sz w:val="24"/>
          <w:lang w:eastAsia="en-GB"/>
        </w:rPr>
      </w:pPr>
      <w:hyperlink w:anchor="_Toc497736803" w:history="1">
        <w:r w:rsidR="009630AC" w:rsidRPr="004272FC">
          <w:rPr>
            <w:rStyle w:val="Hyperlink"/>
            <w:rFonts w:ascii="Arial" w:hAnsi="Arial" w:cs="Arial"/>
            <w:noProof/>
            <w:sz w:val="24"/>
          </w:rPr>
          <w:t>2.1 Description</w:t>
        </w:r>
        <w:r w:rsidR="008F74D3" w:rsidRPr="004272FC">
          <w:rPr>
            <w:rFonts w:ascii="Arial" w:hAnsi="Arial" w:cs="Arial"/>
            <w:noProof/>
            <w:webHidden/>
            <w:sz w:val="24"/>
          </w:rPr>
          <w:tab/>
        </w:r>
        <w:r w:rsidR="00316138">
          <w:rPr>
            <w:rFonts w:ascii="Arial" w:hAnsi="Arial" w:cs="Arial"/>
            <w:noProof/>
            <w:webHidden/>
            <w:sz w:val="24"/>
          </w:rPr>
          <w:t>2</w:t>
        </w:r>
      </w:hyperlink>
    </w:p>
    <w:p w:rsidR="008F74D3" w:rsidRPr="004272FC" w:rsidRDefault="002326F6" w:rsidP="009630AC">
      <w:pPr>
        <w:pStyle w:val="TOC2"/>
        <w:tabs>
          <w:tab w:val="right" w:leader="dot" w:pos="9016"/>
        </w:tabs>
        <w:spacing w:line="480" w:lineRule="auto"/>
        <w:rPr>
          <w:rFonts w:ascii="Arial" w:eastAsiaTheme="minorEastAsia" w:hAnsi="Arial" w:cs="Arial"/>
          <w:noProof/>
          <w:sz w:val="24"/>
          <w:lang w:eastAsia="en-GB"/>
        </w:rPr>
      </w:pPr>
      <w:hyperlink w:anchor="_Toc497736804" w:history="1">
        <w:r w:rsidR="009630AC" w:rsidRPr="004272FC">
          <w:rPr>
            <w:rStyle w:val="Hyperlink"/>
            <w:rFonts w:ascii="Arial" w:hAnsi="Arial" w:cs="Arial"/>
            <w:noProof/>
            <w:sz w:val="24"/>
          </w:rPr>
          <w:t>2.2 Feelings</w:t>
        </w:r>
        <w:r w:rsidR="008F74D3" w:rsidRPr="004272FC">
          <w:rPr>
            <w:rFonts w:ascii="Arial" w:hAnsi="Arial" w:cs="Arial"/>
            <w:noProof/>
            <w:webHidden/>
            <w:sz w:val="24"/>
          </w:rPr>
          <w:tab/>
        </w:r>
        <w:r w:rsidR="00316138">
          <w:rPr>
            <w:rFonts w:ascii="Arial" w:hAnsi="Arial" w:cs="Arial"/>
            <w:noProof/>
            <w:webHidden/>
            <w:sz w:val="24"/>
          </w:rPr>
          <w:t>5</w:t>
        </w:r>
      </w:hyperlink>
    </w:p>
    <w:p w:rsidR="008F74D3" w:rsidRPr="004272FC" w:rsidRDefault="002326F6" w:rsidP="009630AC">
      <w:pPr>
        <w:pStyle w:val="TOC2"/>
        <w:tabs>
          <w:tab w:val="right" w:leader="dot" w:pos="9016"/>
        </w:tabs>
        <w:spacing w:line="480" w:lineRule="auto"/>
        <w:rPr>
          <w:rFonts w:ascii="Arial" w:eastAsiaTheme="minorEastAsia" w:hAnsi="Arial" w:cs="Arial"/>
          <w:noProof/>
          <w:sz w:val="24"/>
          <w:lang w:eastAsia="en-GB"/>
        </w:rPr>
      </w:pPr>
      <w:hyperlink w:anchor="_Toc497736805" w:history="1">
        <w:r w:rsidR="009630AC" w:rsidRPr="004272FC">
          <w:rPr>
            <w:rStyle w:val="Hyperlink"/>
            <w:rFonts w:ascii="Arial" w:hAnsi="Arial" w:cs="Arial"/>
            <w:noProof/>
            <w:sz w:val="24"/>
          </w:rPr>
          <w:t>2.3 Evaluation</w:t>
        </w:r>
        <w:r w:rsidR="008F74D3" w:rsidRPr="004272FC">
          <w:rPr>
            <w:rFonts w:ascii="Arial" w:hAnsi="Arial" w:cs="Arial"/>
            <w:noProof/>
            <w:webHidden/>
            <w:sz w:val="24"/>
          </w:rPr>
          <w:tab/>
        </w:r>
        <w:r w:rsidR="00316138">
          <w:rPr>
            <w:rFonts w:ascii="Arial" w:hAnsi="Arial" w:cs="Arial"/>
            <w:noProof/>
            <w:webHidden/>
            <w:sz w:val="24"/>
          </w:rPr>
          <w:t>6</w:t>
        </w:r>
      </w:hyperlink>
    </w:p>
    <w:p w:rsidR="009630AC" w:rsidRDefault="002326F6" w:rsidP="009630AC">
      <w:pPr>
        <w:pStyle w:val="TOC2"/>
        <w:tabs>
          <w:tab w:val="right" w:leader="dot" w:pos="9016"/>
        </w:tabs>
        <w:spacing w:line="480" w:lineRule="auto"/>
        <w:rPr>
          <w:rFonts w:ascii="Arial" w:hAnsi="Arial" w:cs="Arial"/>
          <w:noProof/>
          <w:sz w:val="24"/>
        </w:rPr>
      </w:pPr>
      <w:hyperlink w:anchor="_Toc497736806" w:history="1">
        <w:r w:rsidR="009630AC" w:rsidRPr="004272FC">
          <w:rPr>
            <w:rStyle w:val="Hyperlink"/>
            <w:rFonts w:ascii="Arial" w:hAnsi="Arial" w:cs="Arial"/>
            <w:noProof/>
            <w:sz w:val="24"/>
          </w:rPr>
          <w:t>2.4 Anaysis</w:t>
        </w:r>
        <w:r w:rsidR="008F74D3" w:rsidRPr="004272FC">
          <w:rPr>
            <w:rFonts w:ascii="Arial" w:hAnsi="Arial" w:cs="Arial"/>
            <w:noProof/>
            <w:webHidden/>
            <w:sz w:val="24"/>
          </w:rPr>
          <w:tab/>
        </w:r>
        <w:r w:rsidR="00316138">
          <w:rPr>
            <w:rFonts w:ascii="Arial" w:hAnsi="Arial" w:cs="Arial"/>
            <w:noProof/>
            <w:webHidden/>
            <w:sz w:val="24"/>
          </w:rPr>
          <w:t>7</w:t>
        </w:r>
      </w:hyperlink>
    </w:p>
    <w:p w:rsidR="00D57E70" w:rsidRPr="00D57E70" w:rsidRDefault="002326F6" w:rsidP="00D57E70">
      <w:pPr>
        <w:pStyle w:val="TOC2"/>
        <w:tabs>
          <w:tab w:val="right" w:leader="dot" w:pos="9016"/>
        </w:tabs>
        <w:spacing w:line="480" w:lineRule="auto"/>
        <w:rPr>
          <w:rFonts w:ascii="Arial" w:hAnsi="Arial" w:cs="Arial"/>
          <w:noProof/>
          <w:sz w:val="24"/>
        </w:rPr>
      </w:pPr>
      <w:hyperlink w:anchor="_Toc497736806" w:history="1">
        <w:r w:rsidR="00D57E70">
          <w:rPr>
            <w:rStyle w:val="Hyperlink"/>
            <w:rFonts w:ascii="Arial" w:hAnsi="Arial" w:cs="Arial"/>
            <w:noProof/>
            <w:sz w:val="24"/>
          </w:rPr>
          <w:t>2.5 Synthesis</w:t>
        </w:r>
        <w:r w:rsidR="00D57E70" w:rsidRPr="004272FC">
          <w:rPr>
            <w:rFonts w:ascii="Arial" w:hAnsi="Arial" w:cs="Arial"/>
            <w:noProof/>
            <w:webHidden/>
            <w:sz w:val="24"/>
          </w:rPr>
          <w:tab/>
        </w:r>
        <w:r w:rsidR="00D57E70">
          <w:rPr>
            <w:rFonts w:ascii="Arial" w:hAnsi="Arial" w:cs="Arial"/>
            <w:noProof/>
            <w:webHidden/>
            <w:sz w:val="24"/>
          </w:rPr>
          <w:t>8</w:t>
        </w:r>
      </w:hyperlink>
    </w:p>
    <w:p w:rsidR="00451FC3" w:rsidRPr="00451FC3" w:rsidRDefault="002326F6" w:rsidP="00451FC3">
      <w:pPr>
        <w:pStyle w:val="TOC2"/>
        <w:tabs>
          <w:tab w:val="right" w:leader="dot" w:pos="9016"/>
        </w:tabs>
        <w:spacing w:line="480" w:lineRule="auto"/>
        <w:rPr>
          <w:rFonts w:ascii="Arial" w:hAnsi="Arial" w:cs="Arial"/>
          <w:noProof/>
          <w:sz w:val="24"/>
        </w:rPr>
      </w:pPr>
      <w:hyperlink w:anchor="_Toc497736806" w:history="1">
        <w:r w:rsidR="00D57E70">
          <w:rPr>
            <w:rStyle w:val="Hyperlink"/>
            <w:rFonts w:ascii="Arial" w:hAnsi="Arial" w:cs="Arial"/>
            <w:noProof/>
            <w:sz w:val="24"/>
          </w:rPr>
          <w:t>2.6</w:t>
        </w:r>
        <w:r w:rsidR="00451FC3">
          <w:rPr>
            <w:rStyle w:val="Hyperlink"/>
            <w:rFonts w:ascii="Arial" w:hAnsi="Arial" w:cs="Arial"/>
            <w:noProof/>
            <w:sz w:val="24"/>
          </w:rPr>
          <w:t xml:space="preserve"> Action Plan</w:t>
        </w:r>
        <w:r w:rsidR="00451FC3" w:rsidRPr="004272FC">
          <w:rPr>
            <w:rFonts w:ascii="Arial" w:hAnsi="Arial" w:cs="Arial"/>
            <w:noProof/>
            <w:webHidden/>
            <w:sz w:val="24"/>
          </w:rPr>
          <w:tab/>
        </w:r>
        <w:r w:rsidR="00D57E70">
          <w:rPr>
            <w:rFonts w:ascii="Arial" w:hAnsi="Arial" w:cs="Arial"/>
            <w:noProof/>
            <w:webHidden/>
            <w:sz w:val="24"/>
          </w:rPr>
          <w:t>9</w:t>
        </w:r>
      </w:hyperlink>
    </w:p>
    <w:p w:rsidR="009630AC" w:rsidRPr="004272FC" w:rsidRDefault="009630AC" w:rsidP="009630AC">
      <w:pPr>
        <w:pStyle w:val="TOC2"/>
        <w:tabs>
          <w:tab w:val="right" w:leader="dot" w:pos="9016"/>
        </w:tabs>
        <w:spacing w:line="480" w:lineRule="auto"/>
        <w:ind w:left="0"/>
        <w:rPr>
          <w:rFonts w:ascii="Arial" w:hAnsi="Arial" w:cs="Arial"/>
          <w:noProof/>
          <w:sz w:val="24"/>
        </w:rPr>
      </w:pPr>
      <w:r w:rsidRPr="004272FC">
        <w:rPr>
          <w:rFonts w:ascii="Arial" w:hAnsi="Arial" w:cs="Arial"/>
          <w:sz w:val="24"/>
        </w:rPr>
        <w:t>3.</w:t>
      </w:r>
      <w:hyperlink w:anchor="_Toc497736807" w:history="1">
        <w:r w:rsidRPr="004272FC">
          <w:rPr>
            <w:rStyle w:val="Hyperlink"/>
            <w:rFonts w:ascii="Arial" w:hAnsi="Arial" w:cs="Arial"/>
            <w:noProof/>
            <w:sz w:val="24"/>
          </w:rPr>
          <w:t xml:space="preserve"> Conclusion</w:t>
        </w:r>
        <w:r w:rsidR="008F74D3" w:rsidRPr="004272FC">
          <w:rPr>
            <w:rFonts w:ascii="Arial" w:hAnsi="Arial" w:cs="Arial"/>
            <w:noProof/>
            <w:webHidden/>
            <w:sz w:val="24"/>
          </w:rPr>
          <w:tab/>
        </w:r>
        <w:r w:rsidR="00D57E70">
          <w:rPr>
            <w:rFonts w:ascii="Arial" w:hAnsi="Arial" w:cs="Arial"/>
            <w:noProof/>
            <w:webHidden/>
            <w:sz w:val="24"/>
          </w:rPr>
          <w:t>10</w:t>
        </w:r>
      </w:hyperlink>
    </w:p>
    <w:p w:rsidR="008F74D3" w:rsidRPr="004272FC" w:rsidRDefault="00451FC3" w:rsidP="009630AC">
      <w:pPr>
        <w:pStyle w:val="TOC2"/>
        <w:tabs>
          <w:tab w:val="right" w:leader="dot" w:pos="9016"/>
        </w:tabs>
        <w:spacing w:line="480" w:lineRule="auto"/>
        <w:ind w:left="0"/>
        <w:rPr>
          <w:rFonts w:ascii="Arial" w:eastAsiaTheme="minorEastAsia" w:hAnsi="Arial" w:cs="Arial"/>
          <w:noProof/>
          <w:sz w:val="24"/>
          <w:lang w:eastAsia="en-GB"/>
        </w:rPr>
      </w:pPr>
      <w:r>
        <w:rPr>
          <w:rFonts w:ascii="Arial" w:hAnsi="Arial" w:cs="Arial"/>
          <w:sz w:val="24"/>
        </w:rPr>
        <w:t>4. References</w:t>
      </w:r>
      <w:r w:rsidR="009630AC" w:rsidRPr="004272FC">
        <w:rPr>
          <w:rFonts w:ascii="Arial" w:hAnsi="Arial" w:cs="Arial"/>
          <w:sz w:val="24"/>
        </w:rPr>
        <w:t xml:space="preserve"> </w:t>
      </w:r>
      <w:hyperlink w:anchor="_Toc497736808" w:history="1">
        <w:r w:rsidR="008F74D3" w:rsidRPr="004272FC">
          <w:rPr>
            <w:rStyle w:val="Hyperlink"/>
            <w:rFonts w:ascii="Arial" w:hAnsi="Arial" w:cs="Arial"/>
            <w:noProof/>
            <w:sz w:val="24"/>
          </w:rPr>
          <w:t>…</w:t>
        </w:r>
        <w:r w:rsidR="008F74D3" w:rsidRPr="004272FC">
          <w:rPr>
            <w:rFonts w:ascii="Arial" w:hAnsi="Arial" w:cs="Arial"/>
            <w:noProof/>
            <w:webHidden/>
            <w:sz w:val="24"/>
          </w:rPr>
          <w:tab/>
        </w:r>
        <w:r w:rsidR="00316138">
          <w:rPr>
            <w:rFonts w:ascii="Arial" w:hAnsi="Arial" w:cs="Arial"/>
            <w:noProof/>
            <w:webHidden/>
            <w:sz w:val="24"/>
          </w:rPr>
          <w:t>1</w:t>
        </w:r>
        <w:r w:rsidR="00D57E70">
          <w:rPr>
            <w:rFonts w:ascii="Arial" w:hAnsi="Arial" w:cs="Arial"/>
            <w:noProof/>
            <w:webHidden/>
            <w:sz w:val="24"/>
          </w:rPr>
          <w:t>1</w:t>
        </w:r>
      </w:hyperlink>
    </w:p>
    <w:p w:rsidR="00DF0435" w:rsidRPr="004272FC" w:rsidRDefault="008F74D3" w:rsidP="009630AC">
      <w:pPr>
        <w:spacing w:line="480" w:lineRule="auto"/>
        <w:rPr>
          <w:rFonts w:ascii="Arial" w:hAnsi="Arial" w:cs="Arial"/>
        </w:rPr>
        <w:sectPr w:rsidR="00DF0435" w:rsidRPr="004272FC">
          <w:pgSz w:w="11906" w:h="16838"/>
          <w:pgMar w:top="1440" w:right="1440" w:bottom="1440" w:left="1440" w:header="708" w:footer="708" w:gutter="0"/>
          <w:cols w:space="708"/>
          <w:docGrid w:linePitch="360"/>
        </w:sectPr>
      </w:pPr>
      <w:r w:rsidRPr="004272FC">
        <w:rPr>
          <w:rFonts w:ascii="Arial" w:hAnsi="Arial" w:cs="Arial"/>
        </w:rPr>
        <w:fldChar w:fldCharType="end"/>
      </w:r>
    </w:p>
    <w:p w:rsidR="0020104D" w:rsidRDefault="0020104D" w:rsidP="00DF0435">
      <w:pPr>
        <w:pStyle w:val="Heading1"/>
        <w:numPr>
          <w:ilvl w:val="0"/>
          <w:numId w:val="4"/>
        </w:numPr>
        <w:rPr>
          <w:rFonts w:ascii="Arial" w:hAnsi="Arial" w:cs="Arial"/>
        </w:rPr>
      </w:pPr>
      <w:bookmarkStart w:id="2" w:name="_Toc497736801"/>
      <w:r w:rsidRPr="004272FC">
        <w:rPr>
          <w:rFonts w:ascii="Arial" w:hAnsi="Arial" w:cs="Arial"/>
        </w:rPr>
        <w:lastRenderedPageBreak/>
        <w:t>Introduction</w:t>
      </w:r>
      <w:bookmarkEnd w:id="2"/>
    </w:p>
    <w:p w:rsidR="00E8420F" w:rsidRPr="00E8420F" w:rsidRDefault="00E8420F" w:rsidP="00E8420F"/>
    <w:p w:rsidR="002344F0" w:rsidRDefault="00E8420F" w:rsidP="002344F0">
      <w:pPr>
        <w:spacing w:line="480" w:lineRule="auto"/>
        <w:jc w:val="both"/>
        <w:rPr>
          <w:rFonts w:ascii="Arial" w:hAnsi="Arial" w:cs="Arial"/>
          <w:color w:val="FF66FF"/>
          <w:sz w:val="24"/>
        </w:rPr>
      </w:pPr>
      <w:r w:rsidRPr="00E8420F">
        <w:rPr>
          <w:rFonts w:ascii="Arial" w:hAnsi="Arial" w:cs="Arial"/>
          <w:sz w:val="24"/>
        </w:rPr>
        <w:t xml:space="preserve">By using reflective models and models of teamwork, I will reflect on how my experience with orienteering. I will </w:t>
      </w:r>
      <w:r w:rsidR="002326F6">
        <w:rPr>
          <w:rFonts w:ascii="Arial" w:hAnsi="Arial" w:cs="Arial"/>
          <w:sz w:val="24"/>
        </w:rPr>
        <w:t xml:space="preserve">also </w:t>
      </w:r>
      <w:r w:rsidRPr="00E8420F">
        <w:rPr>
          <w:rFonts w:ascii="Arial" w:hAnsi="Arial" w:cs="Arial"/>
          <w:sz w:val="24"/>
        </w:rPr>
        <w:t>be evaluating my role within the team, how well I worked as a team, and my leadership skills.</w:t>
      </w:r>
      <w:r w:rsidR="002344F0">
        <w:rPr>
          <w:rFonts w:ascii="Arial" w:hAnsi="Arial" w:cs="Arial"/>
          <w:sz w:val="24"/>
        </w:rPr>
        <w:t xml:space="preserve"> </w:t>
      </w:r>
      <w:r w:rsidR="002344F0" w:rsidRPr="002344F0">
        <w:rPr>
          <w:rFonts w:ascii="Arial" w:hAnsi="Arial" w:cs="Arial"/>
          <w:sz w:val="24"/>
        </w:rPr>
        <w:t>This differed slightly from last year’s module as, it involved with leading ourselves making sure we that we preformed and reflected successfully.</w:t>
      </w:r>
      <w:r w:rsidRPr="002344F0">
        <w:rPr>
          <w:rFonts w:ascii="Arial" w:hAnsi="Arial" w:cs="Arial"/>
          <w:sz w:val="24"/>
        </w:rPr>
        <w:t xml:space="preserve"> T</w:t>
      </w:r>
      <w:r w:rsidRPr="00E8420F">
        <w:rPr>
          <w:rFonts w:ascii="Arial" w:hAnsi="Arial" w:cs="Arial"/>
          <w:sz w:val="24"/>
        </w:rPr>
        <w:t xml:space="preserve">hroughout this </w:t>
      </w:r>
      <w:r w:rsidR="002344F0" w:rsidRPr="00E8420F">
        <w:rPr>
          <w:rFonts w:ascii="Arial" w:hAnsi="Arial" w:cs="Arial"/>
          <w:sz w:val="24"/>
        </w:rPr>
        <w:t>report,</w:t>
      </w:r>
      <w:r w:rsidRPr="00E8420F">
        <w:rPr>
          <w:rFonts w:ascii="Arial" w:hAnsi="Arial" w:cs="Arial"/>
          <w:sz w:val="24"/>
        </w:rPr>
        <w:t xml:space="preserve"> I will be referring</w:t>
      </w:r>
      <w:r w:rsidR="002344F0">
        <w:rPr>
          <w:rFonts w:ascii="Arial" w:hAnsi="Arial" w:cs="Arial"/>
          <w:sz w:val="24"/>
        </w:rPr>
        <w:t xml:space="preserve"> to the</w:t>
      </w:r>
      <w:r w:rsidR="00577C3F">
        <w:rPr>
          <w:rFonts w:ascii="Arial" w:hAnsi="Arial" w:cs="Arial"/>
          <w:sz w:val="24"/>
        </w:rPr>
        <w:t xml:space="preserve"> Gibbs Reflective Cycle to structure my </w:t>
      </w:r>
      <w:r w:rsidR="002344F0">
        <w:rPr>
          <w:rFonts w:ascii="Arial" w:hAnsi="Arial" w:cs="Arial"/>
          <w:sz w:val="24"/>
        </w:rPr>
        <w:t>report (Quinn, 1998). I will also be</w:t>
      </w:r>
      <w:r w:rsidR="00577C3F">
        <w:rPr>
          <w:rFonts w:ascii="Arial" w:hAnsi="Arial" w:cs="Arial"/>
          <w:sz w:val="24"/>
        </w:rPr>
        <w:t xml:space="preserve"> applying </w:t>
      </w:r>
      <w:r w:rsidR="002344F0">
        <w:rPr>
          <w:rFonts w:ascii="Arial" w:hAnsi="Arial" w:cs="Arial"/>
          <w:sz w:val="24"/>
        </w:rPr>
        <w:t xml:space="preserve">other models such as Tuckman’s theory to support my reflection. </w:t>
      </w:r>
      <w:r w:rsidRPr="00E8420F">
        <w:rPr>
          <w:rFonts w:ascii="Arial" w:hAnsi="Arial" w:cs="Arial"/>
          <w:sz w:val="24"/>
        </w:rPr>
        <w:t>I attended all four of the away days, the first of the away days being on the 12</w:t>
      </w:r>
      <w:r w:rsidRPr="00E8420F">
        <w:rPr>
          <w:rFonts w:ascii="Arial" w:hAnsi="Arial" w:cs="Arial"/>
          <w:sz w:val="24"/>
          <w:vertAlign w:val="superscript"/>
        </w:rPr>
        <w:t>th</w:t>
      </w:r>
      <w:r w:rsidRPr="00E8420F">
        <w:rPr>
          <w:rFonts w:ascii="Arial" w:hAnsi="Arial" w:cs="Arial"/>
          <w:sz w:val="24"/>
        </w:rPr>
        <w:t xml:space="preserve"> and 13</w:t>
      </w:r>
      <w:r w:rsidRPr="00E8420F">
        <w:rPr>
          <w:rFonts w:ascii="Arial" w:hAnsi="Arial" w:cs="Arial"/>
          <w:sz w:val="24"/>
          <w:vertAlign w:val="superscript"/>
        </w:rPr>
        <w:t>th</w:t>
      </w:r>
      <w:r w:rsidRPr="00E8420F">
        <w:rPr>
          <w:rFonts w:ascii="Arial" w:hAnsi="Arial" w:cs="Arial"/>
          <w:sz w:val="24"/>
        </w:rPr>
        <w:t xml:space="preserve"> of November 2018 in </w:t>
      </w:r>
      <w:proofErr w:type="spellStart"/>
      <w:r w:rsidRPr="00E8420F">
        <w:rPr>
          <w:rFonts w:ascii="Arial" w:hAnsi="Arial" w:cs="Arial"/>
          <w:sz w:val="24"/>
        </w:rPr>
        <w:t>Llandewi</w:t>
      </w:r>
      <w:proofErr w:type="spellEnd"/>
      <w:r w:rsidRPr="00E8420F">
        <w:rPr>
          <w:rFonts w:ascii="Arial" w:hAnsi="Arial" w:cs="Arial"/>
          <w:sz w:val="24"/>
        </w:rPr>
        <w:t xml:space="preserve"> and Port </w:t>
      </w:r>
      <w:proofErr w:type="spellStart"/>
      <w:r w:rsidRPr="00E8420F">
        <w:rPr>
          <w:rFonts w:ascii="Arial" w:hAnsi="Arial" w:cs="Arial"/>
          <w:sz w:val="24"/>
        </w:rPr>
        <w:t>Eynon</w:t>
      </w:r>
      <w:proofErr w:type="spellEnd"/>
      <w:r w:rsidRPr="00E8420F">
        <w:rPr>
          <w:rFonts w:ascii="Arial" w:hAnsi="Arial" w:cs="Arial"/>
          <w:sz w:val="24"/>
        </w:rPr>
        <w:t>, and then the other away days being on the 11</w:t>
      </w:r>
      <w:r w:rsidRPr="00E8420F">
        <w:rPr>
          <w:rFonts w:ascii="Arial" w:hAnsi="Arial" w:cs="Arial"/>
          <w:sz w:val="24"/>
          <w:vertAlign w:val="superscript"/>
        </w:rPr>
        <w:t>th</w:t>
      </w:r>
      <w:r w:rsidRPr="00E8420F">
        <w:rPr>
          <w:rFonts w:ascii="Arial" w:hAnsi="Arial" w:cs="Arial"/>
          <w:sz w:val="24"/>
        </w:rPr>
        <w:t xml:space="preserve"> and 12</w:t>
      </w:r>
      <w:r w:rsidRPr="00E8420F">
        <w:rPr>
          <w:rFonts w:ascii="Arial" w:hAnsi="Arial" w:cs="Arial"/>
          <w:sz w:val="24"/>
          <w:vertAlign w:val="superscript"/>
        </w:rPr>
        <w:t>th</w:t>
      </w:r>
      <w:r w:rsidR="00577C3F">
        <w:rPr>
          <w:rFonts w:ascii="Arial" w:hAnsi="Arial" w:cs="Arial"/>
          <w:sz w:val="24"/>
        </w:rPr>
        <w:t xml:space="preserve"> of March 2019 in Rhossili</w:t>
      </w:r>
      <w:r w:rsidR="002344F0">
        <w:rPr>
          <w:rFonts w:ascii="Arial" w:hAnsi="Arial" w:cs="Arial"/>
          <w:sz w:val="24"/>
        </w:rPr>
        <w:t>.</w:t>
      </w:r>
      <w:r w:rsidR="002344F0">
        <w:rPr>
          <w:rFonts w:ascii="Arial" w:hAnsi="Arial" w:cs="Arial"/>
          <w:color w:val="FF66FF"/>
          <w:sz w:val="24"/>
        </w:rPr>
        <w:t xml:space="preserve"> </w:t>
      </w:r>
    </w:p>
    <w:p w:rsidR="002344F0" w:rsidRDefault="002344F0" w:rsidP="002344F0">
      <w:pPr>
        <w:spacing w:line="480" w:lineRule="auto"/>
        <w:jc w:val="both"/>
        <w:rPr>
          <w:rFonts w:ascii="Arial" w:hAnsi="Arial" w:cs="Arial"/>
          <w:color w:val="FF66FF"/>
          <w:sz w:val="24"/>
        </w:rPr>
      </w:pPr>
    </w:p>
    <w:p w:rsidR="002344F0" w:rsidRDefault="002344F0" w:rsidP="002344F0">
      <w:pPr>
        <w:spacing w:line="480" w:lineRule="auto"/>
        <w:jc w:val="both"/>
        <w:rPr>
          <w:rFonts w:ascii="Arial" w:hAnsi="Arial" w:cs="Arial"/>
          <w:color w:val="FF66FF"/>
          <w:sz w:val="24"/>
        </w:rPr>
      </w:pPr>
    </w:p>
    <w:p w:rsidR="002344F0" w:rsidRDefault="002344F0" w:rsidP="002344F0">
      <w:pPr>
        <w:spacing w:line="480" w:lineRule="auto"/>
        <w:jc w:val="both"/>
        <w:rPr>
          <w:rFonts w:ascii="Arial" w:hAnsi="Arial" w:cs="Arial"/>
          <w:sz w:val="24"/>
        </w:rPr>
      </w:pPr>
    </w:p>
    <w:p w:rsidR="002344F0" w:rsidRDefault="002344F0" w:rsidP="002344F0">
      <w:pPr>
        <w:spacing w:line="480" w:lineRule="auto"/>
        <w:jc w:val="both"/>
        <w:rPr>
          <w:rFonts w:ascii="Arial" w:hAnsi="Arial" w:cs="Arial"/>
          <w:sz w:val="24"/>
        </w:rPr>
      </w:pPr>
    </w:p>
    <w:p w:rsidR="002344F0" w:rsidRDefault="002344F0" w:rsidP="002344F0">
      <w:pPr>
        <w:spacing w:line="480" w:lineRule="auto"/>
        <w:jc w:val="both"/>
        <w:rPr>
          <w:rFonts w:ascii="Arial" w:hAnsi="Arial" w:cs="Arial"/>
          <w:sz w:val="24"/>
        </w:rPr>
      </w:pPr>
    </w:p>
    <w:p w:rsidR="002344F0" w:rsidRDefault="002344F0" w:rsidP="002344F0">
      <w:pPr>
        <w:spacing w:line="480" w:lineRule="auto"/>
        <w:jc w:val="both"/>
        <w:rPr>
          <w:rFonts w:ascii="Arial" w:hAnsi="Arial" w:cs="Arial"/>
          <w:sz w:val="24"/>
        </w:rPr>
      </w:pPr>
    </w:p>
    <w:p w:rsidR="002344F0" w:rsidRDefault="002344F0" w:rsidP="002344F0">
      <w:pPr>
        <w:spacing w:line="480" w:lineRule="auto"/>
        <w:jc w:val="both"/>
        <w:rPr>
          <w:rFonts w:ascii="Arial" w:hAnsi="Arial" w:cs="Arial"/>
          <w:sz w:val="24"/>
        </w:rPr>
      </w:pPr>
    </w:p>
    <w:p w:rsidR="00D74C5A" w:rsidRDefault="00D74C5A" w:rsidP="002344F0">
      <w:pPr>
        <w:spacing w:line="480" w:lineRule="auto"/>
        <w:jc w:val="both"/>
        <w:rPr>
          <w:rFonts w:ascii="Arial" w:hAnsi="Arial" w:cs="Arial"/>
          <w:sz w:val="24"/>
        </w:rPr>
      </w:pPr>
    </w:p>
    <w:p w:rsidR="00D74C5A" w:rsidRDefault="00D74C5A" w:rsidP="002344F0">
      <w:pPr>
        <w:spacing w:line="480" w:lineRule="auto"/>
        <w:jc w:val="both"/>
        <w:rPr>
          <w:rFonts w:ascii="Arial" w:hAnsi="Arial" w:cs="Arial"/>
          <w:sz w:val="24"/>
        </w:rPr>
      </w:pPr>
    </w:p>
    <w:p w:rsidR="00D74C5A" w:rsidRPr="002344F0" w:rsidRDefault="00D74C5A" w:rsidP="002344F0">
      <w:pPr>
        <w:spacing w:line="480" w:lineRule="auto"/>
        <w:jc w:val="both"/>
        <w:rPr>
          <w:rFonts w:ascii="Arial" w:hAnsi="Arial" w:cs="Arial"/>
          <w:sz w:val="24"/>
        </w:rPr>
      </w:pPr>
    </w:p>
    <w:p w:rsidR="0020104D" w:rsidRPr="004272FC" w:rsidRDefault="009630AC" w:rsidP="00647168">
      <w:pPr>
        <w:pStyle w:val="Heading1"/>
        <w:numPr>
          <w:ilvl w:val="0"/>
          <w:numId w:val="4"/>
        </w:numPr>
        <w:rPr>
          <w:rFonts w:ascii="Arial" w:hAnsi="Arial" w:cs="Arial"/>
        </w:rPr>
      </w:pPr>
      <w:r w:rsidRPr="004272FC">
        <w:rPr>
          <w:rFonts w:ascii="Arial" w:hAnsi="Arial" w:cs="Arial"/>
        </w:rPr>
        <w:lastRenderedPageBreak/>
        <w:t>Gibbs Reflective Cycle</w:t>
      </w:r>
    </w:p>
    <w:p w:rsidR="00647168" w:rsidRPr="004272FC" w:rsidRDefault="00647168" w:rsidP="00647168">
      <w:pPr>
        <w:ind w:left="360"/>
        <w:rPr>
          <w:rFonts w:ascii="Arial" w:hAnsi="Arial" w:cs="Arial"/>
        </w:rPr>
      </w:pPr>
    </w:p>
    <w:p w:rsidR="002E2DA2" w:rsidRDefault="009630AC" w:rsidP="002E2DA2">
      <w:pPr>
        <w:pStyle w:val="Heading2"/>
        <w:numPr>
          <w:ilvl w:val="1"/>
          <w:numId w:val="4"/>
        </w:numPr>
        <w:rPr>
          <w:rFonts w:ascii="Arial" w:hAnsi="Arial" w:cs="Arial"/>
        </w:rPr>
      </w:pPr>
      <w:r w:rsidRPr="004272FC">
        <w:rPr>
          <w:rFonts w:ascii="Arial" w:hAnsi="Arial" w:cs="Arial"/>
        </w:rPr>
        <w:t>Description</w:t>
      </w:r>
    </w:p>
    <w:p w:rsidR="00391689" w:rsidRDefault="00391689" w:rsidP="00391689"/>
    <w:p w:rsidR="00D74C5A" w:rsidRDefault="00D74C5A" w:rsidP="00D74C5A">
      <w:pPr>
        <w:spacing w:line="480" w:lineRule="auto"/>
        <w:jc w:val="both"/>
        <w:rPr>
          <w:rFonts w:ascii="Arial" w:hAnsi="Arial" w:cs="Arial"/>
          <w:sz w:val="24"/>
        </w:rPr>
      </w:pPr>
      <w:r>
        <w:rPr>
          <w:rFonts w:ascii="Arial" w:hAnsi="Arial" w:cs="Arial"/>
          <w:sz w:val="24"/>
        </w:rPr>
        <w:t xml:space="preserve">Prior to attending the away days, we </w:t>
      </w:r>
      <w:proofErr w:type="gramStart"/>
      <w:r>
        <w:rPr>
          <w:rFonts w:ascii="Arial" w:hAnsi="Arial" w:cs="Arial"/>
          <w:sz w:val="24"/>
        </w:rPr>
        <w:t>were informed</w:t>
      </w:r>
      <w:proofErr w:type="gramEnd"/>
      <w:r>
        <w:rPr>
          <w:rFonts w:ascii="Arial" w:hAnsi="Arial" w:cs="Arial"/>
          <w:sz w:val="24"/>
        </w:rPr>
        <w:t xml:space="preserve"> that who would be in the group, there was three second years, and six first years</w:t>
      </w:r>
      <w:r>
        <w:rPr>
          <w:rFonts w:ascii="Arial" w:hAnsi="Arial" w:cs="Arial"/>
          <w:color w:val="FF66FF"/>
          <w:sz w:val="24"/>
        </w:rPr>
        <w:t>.</w:t>
      </w:r>
      <w:r>
        <w:rPr>
          <w:rFonts w:ascii="Arial" w:hAnsi="Arial" w:cs="Arial"/>
          <w:sz w:val="24"/>
        </w:rPr>
        <w:t xml:space="preserve"> Once our bus arrived at </w:t>
      </w:r>
      <w:proofErr w:type="spellStart"/>
      <w:r>
        <w:rPr>
          <w:rFonts w:ascii="Arial" w:hAnsi="Arial" w:cs="Arial"/>
          <w:sz w:val="24"/>
        </w:rPr>
        <w:t>Llandewi</w:t>
      </w:r>
      <w:proofErr w:type="spellEnd"/>
      <w:r>
        <w:rPr>
          <w:rFonts w:ascii="Arial" w:hAnsi="Arial" w:cs="Arial"/>
          <w:sz w:val="24"/>
        </w:rPr>
        <w:t xml:space="preserve"> on the first day, we met up with the first years that were in our group and Stuart who was our instructor for the two days. As the bus dropped us off on a side road and on a corner, I made sure that as we </w:t>
      </w:r>
      <w:proofErr w:type="gramStart"/>
      <w:r>
        <w:rPr>
          <w:rFonts w:ascii="Arial" w:hAnsi="Arial" w:cs="Arial"/>
          <w:sz w:val="24"/>
        </w:rPr>
        <w:t>were given</w:t>
      </w:r>
      <w:proofErr w:type="gramEnd"/>
      <w:r>
        <w:rPr>
          <w:rFonts w:ascii="Arial" w:hAnsi="Arial" w:cs="Arial"/>
          <w:sz w:val="24"/>
        </w:rPr>
        <w:t xml:space="preserve"> the brief that we stayed off the road as much as we could. The first day 12</w:t>
      </w:r>
      <w:r>
        <w:rPr>
          <w:rFonts w:ascii="Arial" w:hAnsi="Arial" w:cs="Arial"/>
          <w:sz w:val="24"/>
          <w:vertAlign w:val="superscript"/>
        </w:rPr>
        <w:t xml:space="preserve">th </w:t>
      </w:r>
      <w:r>
        <w:rPr>
          <w:rFonts w:ascii="Arial" w:hAnsi="Arial" w:cs="Arial"/>
          <w:sz w:val="24"/>
        </w:rPr>
        <w:t xml:space="preserve">November 2018, consisted of us learning the names within the group, and building a rapport with them </w:t>
      </w:r>
      <w:proofErr w:type="gramStart"/>
      <w:r>
        <w:rPr>
          <w:rFonts w:ascii="Arial" w:hAnsi="Arial" w:cs="Arial"/>
          <w:sz w:val="24"/>
        </w:rPr>
        <w:t>like</w:t>
      </w:r>
      <w:proofErr w:type="gramEnd"/>
      <w:r>
        <w:rPr>
          <w:rFonts w:ascii="Arial" w:hAnsi="Arial" w:cs="Arial"/>
          <w:sz w:val="24"/>
        </w:rPr>
        <w:t xml:space="preserve"> Stuart was doing with the whole group, this is when Tuckman’s Theory of Forming the group was introduced; where as a group we became task orientated and where we began forming relationships (</w:t>
      </w:r>
      <w:proofErr w:type="spellStart"/>
      <w:r>
        <w:rPr>
          <w:rFonts w:ascii="Arial" w:hAnsi="Arial" w:cs="Arial"/>
          <w:sz w:val="24"/>
        </w:rPr>
        <w:t>Bonebright</w:t>
      </w:r>
      <w:proofErr w:type="spellEnd"/>
      <w:r>
        <w:rPr>
          <w:rFonts w:ascii="Arial" w:hAnsi="Arial" w:cs="Arial"/>
          <w:sz w:val="24"/>
        </w:rPr>
        <w:t xml:space="preserve">, 2010). The first day also consisted of us understanding how </w:t>
      </w:r>
      <w:r w:rsidR="00316138">
        <w:rPr>
          <w:rFonts w:ascii="Arial" w:hAnsi="Arial" w:cs="Arial"/>
          <w:sz w:val="24"/>
        </w:rPr>
        <w:t xml:space="preserve">to use the compass and the map, </w:t>
      </w:r>
      <w:r>
        <w:rPr>
          <w:rFonts w:ascii="Arial" w:hAnsi="Arial" w:cs="Arial"/>
          <w:sz w:val="24"/>
        </w:rPr>
        <w:t>although we had a ref</w:t>
      </w:r>
      <w:r w:rsidR="00316138">
        <w:rPr>
          <w:rFonts w:ascii="Arial" w:hAnsi="Arial" w:cs="Arial"/>
          <w:sz w:val="24"/>
        </w:rPr>
        <w:t>resher session two weeks before. O</w:t>
      </w:r>
      <w:r>
        <w:rPr>
          <w:rFonts w:ascii="Arial" w:hAnsi="Arial" w:cs="Arial"/>
          <w:sz w:val="24"/>
        </w:rPr>
        <w:t>n reflection</w:t>
      </w:r>
      <w:r w:rsidR="00316138">
        <w:rPr>
          <w:rFonts w:ascii="Arial" w:hAnsi="Arial" w:cs="Arial"/>
          <w:sz w:val="24"/>
        </w:rPr>
        <w:t>,</w:t>
      </w:r>
      <w:r>
        <w:rPr>
          <w:rFonts w:ascii="Arial" w:hAnsi="Arial" w:cs="Arial"/>
          <w:sz w:val="24"/>
        </w:rPr>
        <w:t xml:space="preserve"> I can see that at this stage we were at both phases of Storming and Norming, as we were relearning skills, however, because we were task orientated as a group we need to find the best way to work together to get the best outcome (</w:t>
      </w:r>
      <w:proofErr w:type="spellStart"/>
      <w:r>
        <w:rPr>
          <w:rFonts w:ascii="Arial" w:hAnsi="Arial" w:cs="Arial"/>
          <w:sz w:val="24"/>
        </w:rPr>
        <w:t>Bonebright</w:t>
      </w:r>
      <w:proofErr w:type="spellEnd"/>
      <w:r>
        <w:rPr>
          <w:rFonts w:ascii="Arial" w:hAnsi="Arial" w:cs="Arial"/>
          <w:sz w:val="24"/>
        </w:rPr>
        <w:t xml:space="preserve">, 2011). </w:t>
      </w:r>
      <w:proofErr w:type="gramStart"/>
      <w:r>
        <w:rPr>
          <w:rFonts w:ascii="Arial" w:hAnsi="Arial" w:cs="Arial"/>
          <w:sz w:val="24"/>
        </w:rPr>
        <w:t>As a result</w:t>
      </w:r>
      <w:proofErr w:type="gramEnd"/>
      <w:r>
        <w:rPr>
          <w:rFonts w:ascii="Arial" w:hAnsi="Arial" w:cs="Arial"/>
          <w:sz w:val="24"/>
        </w:rPr>
        <w:t xml:space="preserve"> of this module being about leadership I made sure that I had spares for those within my group that forgot or did not bring that equipment with them. Being now at the Preforming stage, this is where we moulded to the </w:t>
      </w:r>
      <w:proofErr w:type="gramStart"/>
      <w:r>
        <w:rPr>
          <w:rFonts w:ascii="Arial" w:hAnsi="Arial" w:cs="Arial"/>
          <w:sz w:val="24"/>
        </w:rPr>
        <w:t>task at hand</w:t>
      </w:r>
      <w:proofErr w:type="gramEnd"/>
      <w:r>
        <w:rPr>
          <w:rFonts w:ascii="Arial" w:hAnsi="Arial" w:cs="Arial"/>
          <w:sz w:val="24"/>
        </w:rPr>
        <w:t>, where we stopped at features, signs and landmarks that were seen on the maps; this enabled us to understand that we needed to locate key elements around to get to our desired destination (</w:t>
      </w:r>
      <w:proofErr w:type="spellStart"/>
      <w:r>
        <w:rPr>
          <w:rFonts w:ascii="Arial" w:hAnsi="Arial" w:cs="Arial"/>
          <w:sz w:val="24"/>
        </w:rPr>
        <w:t>Bonebright</w:t>
      </w:r>
      <w:proofErr w:type="spellEnd"/>
      <w:r>
        <w:rPr>
          <w:rFonts w:ascii="Arial" w:hAnsi="Arial" w:cs="Arial"/>
          <w:sz w:val="24"/>
        </w:rPr>
        <w:t xml:space="preserve">, 2010). As we stopped quite a few times on the </w:t>
      </w:r>
      <w:proofErr w:type="gramStart"/>
      <w:r>
        <w:rPr>
          <w:rFonts w:ascii="Arial" w:hAnsi="Arial" w:cs="Arial"/>
          <w:sz w:val="24"/>
        </w:rPr>
        <w:t>walk</w:t>
      </w:r>
      <w:proofErr w:type="gramEnd"/>
      <w:r>
        <w:rPr>
          <w:rFonts w:ascii="Arial" w:hAnsi="Arial" w:cs="Arial"/>
          <w:sz w:val="24"/>
        </w:rPr>
        <w:t xml:space="preserve"> we were the last group back to the bus where we ended in Rhossili. Once I got </w:t>
      </w:r>
      <w:proofErr w:type="gramStart"/>
      <w:r>
        <w:rPr>
          <w:rFonts w:ascii="Arial" w:hAnsi="Arial" w:cs="Arial"/>
          <w:sz w:val="24"/>
        </w:rPr>
        <w:t>home</w:t>
      </w:r>
      <w:proofErr w:type="gramEnd"/>
      <w:r>
        <w:rPr>
          <w:rFonts w:ascii="Arial" w:hAnsi="Arial" w:cs="Arial"/>
          <w:sz w:val="24"/>
        </w:rPr>
        <w:t xml:space="preserve"> I ensured that all the equipment that I needed </w:t>
      </w:r>
      <w:r>
        <w:rPr>
          <w:rFonts w:ascii="Arial" w:hAnsi="Arial" w:cs="Arial"/>
          <w:sz w:val="24"/>
        </w:rPr>
        <w:lastRenderedPageBreak/>
        <w:t>for following day was washed, dried and I replenished all the spare equipment that was used in my bag.</w:t>
      </w:r>
      <w:r>
        <w:rPr>
          <w:rFonts w:ascii="Arial" w:hAnsi="Arial" w:cs="Arial"/>
          <w:color w:val="FF66FF"/>
          <w:sz w:val="24"/>
        </w:rPr>
        <w:t xml:space="preserve"> </w:t>
      </w:r>
    </w:p>
    <w:p w:rsidR="00D74C5A" w:rsidRDefault="00D74C5A" w:rsidP="00D74C5A">
      <w:pPr>
        <w:spacing w:line="480" w:lineRule="auto"/>
        <w:jc w:val="both"/>
        <w:rPr>
          <w:rFonts w:ascii="Arial" w:hAnsi="Arial" w:cs="Arial"/>
          <w:sz w:val="24"/>
        </w:rPr>
      </w:pPr>
      <w:r>
        <w:rPr>
          <w:rFonts w:ascii="Arial" w:hAnsi="Arial" w:cs="Arial"/>
          <w:sz w:val="24"/>
        </w:rPr>
        <w:t>On the second day 13</w:t>
      </w:r>
      <w:r>
        <w:rPr>
          <w:rFonts w:ascii="Arial" w:hAnsi="Arial" w:cs="Arial"/>
          <w:sz w:val="24"/>
          <w:vertAlign w:val="superscript"/>
        </w:rPr>
        <w:t>th</w:t>
      </w:r>
      <w:r>
        <w:rPr>
          <w:rFonts w:ascii="Arial" w:hAnsi="Arial" w:cs="Arial"/>
          <w:sz w:val="24"/>
        </w:rPr>
        <w:t xml:space="preserve"> March 2018, we were going to Rhossili. As we had already been briefed the day before that we would be leading the day with Stuart shadowing, I made sure, </w:t>
      </w:r>
      <w:proofErr w:type="gramStart"/>
      <w:r>
        <w:rPr>
          <w:rFonts w:ascii="Arial" w:hAnsi="Arial" w:cs="Arial"/>
          <w:sz w:val="24"/>
        </w:rPr>
        <w:t>as</w:t>
      </w:r>
      <w:proofErr w:type="gramEnd"/>
      <w:r>
        <w:rPr>
          <w:rFonts w:ascii="Arial" w:hAnsi="Arial" w:cs="Arial"/>
          <w:sz w:val="24"/>
        </w:rPr>
        <w:t xml:space="preserve"> I already knew who was in our group that I rounded them up in a safe place for Stuart to meet us and had our equipment out and give a brief for the day (Goleman, 2000). Along the way as we were all taking turns, not just the second years of leading; Stuart similar to the previous day he was stopping us to ensure that we knew where we were going and if we were on the correct route. I tried to make the effort throughout to talk to the first years; however, it was understandably quite difficult with only meeting each other once (Belbin, 2019). As Stuart was telling us where to go, we all got lost along the way, and then Stuart reminded us to keep checking up features, signs and key landmarks.</w:t>
      </w:r>
    </w:p>
    <w:p w:rsidR="00D74C5A" w:rsidRDefault="00D74C5A" w:rsidP="00D74C5A">
      <w:pPr>
        <w:spacing w:line="480" w:lineRule="auto"/>
        <w:jc w:val="both"/>
        <w:rPr>
          <w:rFonts w:ascii="Arial" w:hAnsi="Arial" w:cs="Arial"/>
          <w:color w:val="ED7D31" w:themeColor="accent2"/>
          <w:sz w:val="24"/>
        </w:rPr>
      </w:pPr>
      <w:r>
        <w:rPr>
          <w:rFonts w:ascii="Arial" w:hAnsi="Arial" w:cs="Arial"/>
          <w:sz w:val="24"/>
        </w:rPr>
        <w:t xml:space="preserve">The next away days in March 2019, it took some time to get order for groups when we got off the bus in Rhossili, and needed to utilise Fishers Decision Makin Process (The Team Building Company, 2019). Stuart was unable to instruct us on these away days, so we had a freelance instructor, Sarah. Before leaving for the walk, we got briefing of Sarah of what will happen on both of the away days, the first day consisting of utilising Kolb’s Experiential Learning Theory, for re-learning the names of those with in our groups, building a rapport with others in the group, re-learning compass and the map skills (Avery et al, 2010). Then the second day entailed leading the group and building a rapport. Throughout the first day as I remembered quite a lot from the previous away days in accordance with the skills on how to utilise the map and the compass, so I helped the first years that were in my group that were unsure. Sarah gave us opportunities throughout the day to take turns to lead so we </w:t>
      </w:r>
      <w:r>
        <w:rPr>
          <w:rFonts w:ascii="Arial" w:hAnsi="Arial" w:cs="Arial"/>
          <w:sz w:val="24"/>
        </w:rPr>
        <w:lastRenderedPageBreak/>
        <w:t xml:space="preserve">all understand what to do for the following day. Sarah stopped us throughout the walk, as she helped us to clarify our understandings on where to locate features, and the location of our bearings, landmarks and signs. As I was leading the following day with the other second years, it was important to remember that when stopping for lunch or to find our bearings, that as leaders we needed to ensure that we are in a safe place. To enable me to prepare myself for the following day I needed to wash and dry clothes I wore, replenish equipment used, and make my lunch for the following day. </w:t>
      </w:r>
    </w:p>
    <w:p w:rsidR="00D74C5A" w:rsidRDefault="00D74C5A" w:rsidP="00D74C5A">
      <w:pPr>
        <w:spacing w:line="480" w:lineRule="auto"/>
        <w:jc w:val="both"/>
        <w:rPr>
          <w:rFonts w:ascii="Arial" w:hAnsi="Arial" w:cs="Arial"/>
          <w:sz w:val="24"/>
        </w:rPr>
      </w:pPr>
      <w:r>
        <w:rPr>
          <w:rFonts w:ascii="Arial" w:hAnsi="Arial" w:cs="Arial"/>
          <w:sz w:val="24"/>
        </w:rPr>
        <w:t>On the second away day, it was very windy and rainy on the morning of 13</w:t>
      </w:r>
      <w:r>
        <w:rPr>
          <w:rFonts w:ascii="Arial" w:hAnsi="Arial" w:cs="Arial"/>
          <w:sz w:val="24"/>
          <w:vertAlign w:val="superscript"/>
        </w:rPr>
        <w:t>th</w:t>
      </w:r>
      <w:r>
        <w:rPr>
          <w:rFonts w:ascii="Arial" w:hAnsi="Arial" w:cs="Arial"/>
          <w:sz w:val="24"/>
        </w:rPr>
        <w:t xml:space="preserve"> March 2019, henceforth meaning that I needed to put my weatherproof trousers on prior to getting on the bus. The group was informed the previous day that due to weather conditions that we would be meeting at 10am instead of 8am. Once arriving at Rhossili, we had a briefing in our groups by our instructors on the bus, as it was evaluated that due to the weather was too bad for us to be able to have a thorough briefing outside (Avery et al, 2010). As second years and myself were leading the group, we needed to ensure that when stopping that we were in a safe area, I was aware that to be a good leader the second years and myself needed to include the first years within decisions that were being made, for example when we stopped for lunch. By Sarah only giving snip bits of where each of our small destinations were on the map, we needed to avoid walking on the roads, however, this was proven difficult as at certain times the trails were hidden</w:t>
      </w:r>
      <w:r>
        <w:rPr>
          <w:rFonts w:ascii="Arial" w:hAnsi="Arial" w:cs="Arial"/>
          <w:color w:val="2F5496" w:themeColor="accent5" w:themeShade="BF"/>
          <w:sz w:val="24"/>
        </w:rPr>
        <w:t xml:space="preserve">. </w:t>
      </w:r>
      <w:r>
        <w:rPr>
          <w:rFonts w:ascii="Arial" w:hAnsi="Arial" w:cs="Arial"/>
          <w:sz w:val="24"/>
        </w:rPr>
        <w:t>At the Adjourning stage, we debriefed the group when we got back to the bus, where Sarah also went through our strong and weak points as a group (</w:t>
      </w:r>
      <w:proofErr w:type="spellStart"/>
      <w:r>
        <w:rPr>
          <w:rFonts w:ascii="Arial" w:hAnsi="Arial" w:cs="Arial"/>
          <w:sz w:val="24"/>
        </w:rPr>
        <w:t>Bonebright</w:t>
      </w:r>
      <w:proofErr w:type="spellEnd"/>
      <w:r>
        <w:rPr>
          <w:rFonts w:ascii="Arial" w:hAnsi="Arial" w:cs="Arial"/>
          <w:sz w:val="24"/>
        </w:rPr>
        <w:t xml:space="preserve">, 2010). </w:t>
      </w:r>
    </w:p>
    <w:p w:rsidR="00D74C5A" w:rsidRDefault="00D74C5A" w:rsidP="00391689"/>
    <w:p w:rsidR="00091687" w:rsidRPr="00391689" w:rsidRDefault="00091687" w:rsidP="00391689"/>
    <w:p w:rsidR="00056EEA" w:rsidRDefault="009630AC" w:rsidP="00056EEA">
      <w:pPr>
        <w:pStyle w:val="Heading2"/>
        <w:numPr>
          <w:ilvl w:val="1"/>
          <w:numId w:val="4"/>
        </w:numPr>
        <w:rPr>
          <w:rFonts w:ascii="Arial" w:hAnsi="Arial" w:cs="Arial"/>
        </w:rPr>
      </w:pPr>
      <w:r w:rsidRPr="004272FC">
        <w:rPr>
          <w:rFonts w:ascii="Arial" w:hAnsi="Arial" w:cs="Arial"/>
        </w:rPr>
        <w:lastRenderedPageBreak/>
        <w:t>Feelings</w:t>
      </w:r>
    </w:p>
    <w:p w:rsidR="00056EEA" w:rsidRDefault="00056EEA" w:rsidP="00056EEA"/>
    <w:p w:rsidR="00A0642E" w:rsidRDefault="00A0642E" w:rsidP="00A0642E">
      <w:pPr>
        <w:spacing w:line="480" w:lineRule="auto"/>
        <w:jc w:val="both"/>
        <w:rPr>
          <w:rFonts w:ascii="Arial" w:hAnsi="Arial" w:cs="Arial"/>
          <w:sz w:val="24"/>
        </w:rPr>
      </w:pPr>
      <w:r w:rsidRPr="00A0642E">
        <w:rPr>
          <w:rFonts w:ascii="Arial" w:hAnsi="Arial" w:cs="Arial"/>
          <w:sz w:val="24"/>
        </w:rPr>
        <w:t>Before the away days commenced we had a brief from the Rhossili Activity Centre where the</w:t>
      </w:r>
      <w:r w:rsidR="00B2350B">
        <w:rPr>
          <w:rFonts w:ascii="Arial" w:hAnsi="Arial" w:cs="Arial"/>
          <w:sz w:val="24"/>
        </w:rPr>
        <w:t xml:space="preserve">y informed us of what to expect.  On reflection, </w:t>
      </w:r>
      <w:r w:rsidRPr="00A0642E">
        <w:rPr>
          <w:rFonts w:ascii="Arial" w:hAnsi="Arial" w:cs="Arial"/>
          <w:sz w:val="24"/>
        </w:rPr>
        <w:t xml:space="preserve">I felt nervous knowing that I would be leading the first years, alongside the other second years within the group. As I suffer with travel </w:t>
      </w:r>
      <w:r w:rsidR="00B2350B" w:rsidRPr="00A0642E">
        <w:rPr>
          <w:rFonts w:ascii="Arial" w:hAnsi="Arial" w:cs="Arial"/>
          <w:sz w:val="24"/>
        </w:rPr>
        <w:t>sickness,</w:t>
      </w:r>
      <w:r w:rsidRPr="00A0642E">
        <w:rPr>
          <w:rFonts w:ascii="Arial" w:hAnsi="Arial" w:cs="Arial"/>
          <w:sz w:val="24"/>
        </w:rPr>
        <w:t xml:space="preserve"> I made sure that I sat at the front of the bus so it did not affect how I performed on the day</w:t>
      </w:r>
      <w:r w:rsidR="00B2350B">
        <w:rPr>
          <w:rFonts w:ascii="Arial" w:hAnsi="Arial" w:cs="Arial"/>
          <w:sz w:val="24"/>
        </w:rPr>
        <w:t xml:space="preserve"> (Quinn, 1998)</w:t>
      </w:r>
      <w:r w:rsidRPr="00A0642E">
        <w:rPr>
          <w:rFonts w:ascii="Arial" w:hAnsi="Arial" w:cs="Arial"/>
          <w:sz w:val="24"/>
        </w:rPr>
        <w:t>. When we got dropped off on the first away day on the 12</w:t>
      </w:r>
      <w:r w:rsidRPr="00A0642E">
        <w:rPr>
          <w:rFonts w:ascii="Arial" w:hAnsi="Arial" w:cs="Arial"/>
          <w:sz w:val="24"/>
          <w:vertAlign w:val="superscript"/>
        </w:rPr>
        <w:t>th</w:t>
      </w:r>
      <w:r w:rsidRPr="00A0642E">
        <w:rPr>
          <w:rFonts w:ascii="Arial" w:hAnsi="Arial" w:cs="Arial"/>
          <w:sz w:val="24"/>
        </w:rPr>
        <w:t xml:space="preserve"> November 2018, I felt uneasy as we had nowhere to go to the toilet after the bus journey and before starting the walk; which meant that throughout the day I limited my water intake. During the first away days I felt that that the first years felt separate from us, </w:t>
      </w:r>
      <w:r w:rsidR="00A46C06">
        <w:rPr>
          <w:rFonts w:ascii="Arial" w:hAnsi="Arial" w:cs="Arial"/>
          <w:sz w:val="24"/>
        </w:rPr>
        <w:t>t</w:t>
      </w:r>
      <w:r w:rsidR="00A46C06" w:rsidRPr="00A46C06">
        <w:rPr>
          <w:rFonts w:ascii="Arial" w:hAnsi="Arial" w:cs="Arial"/>
          <w:sz w:val="24"/>
        </w:rPr>
        <w:t>he first years differin</w:t>
      </w:r>
      <w:r w:rsidR="00A46C06">
        <w:rPr>
          <w:rFonts w:ascii="Arial" w:hAnsi="Arial" w:cs="Arial"/>
          <w:sz w:val="24"/>
        </w:rPr>
        <w:t>g from the previous away days, I</w:t>
      </w:r>
      <w:r w:rsidR="00A46C06" w:rsidRPr="00A46C06">
        <w:rPr>
          <w:rFonts w:ascii="Arial" w:hAnsi="Arial" w:cs="Arial"/>
          <w:sz w:val="24"/>
        </w:rPr>
        <w:t xml:space="preserve"> found that they felt more at ease with the second years</w:t>
      </w:r>
      <w:r w:rsidR="00A46C06">
        <w:rPr>
          <w:rFonts w:ascii="Arial" w:hAnsi="Arial" w:cs="Arial"/>
          <w:sz w:val="24"/>
        </w:rPr>
        <w:t xml:space="preserve"> in the March 2019 away days. </w:t>
      </w:r>
      <w:r w:rsidRPr="00A0642E">
        <w:rPr>
          <w:rFonts w:ascii="Arial" w:hAnsi="Arial" w:cs="Arial"/>
          <w:sz w:val="24"/>
        </w:rPr>
        <w:t>I felt that because we was stopping quite a lot that I was not enjoying the walk as much I could have because we were the last group back for the day and I wanted to get back to the bus. However, the second away days as we had a different instructor that we moved at a different pace, but still learning the key skills throughout. While doing the walk I felt my fitness had improved from the first away days, as I had been doing more cardio with taught sessions in university but also going to the gym in my free time. The away day on 12</w:t>
      </w:r>
      <w:r w:rsidRPr="00A0642E">
        <w:rPr>
          <w:rFonts w:ascii="Arial" w:hAnsi="Arial" w:cs="Arial"/>
          <w:sz w:val="24"/>
          <w:vertAlign w:val="superscript"/>
        </w:rPr>
        <w:t>th</w:t>
      </w:r>
      <w:r w:rsidRPr="00A0642E">
        <w:rPr>
          <w:rFonts w:ascii="Arial" w:hAnsi="Arial" w:cs="Arial"/>
          <w:sz w:val="24"/>
        </w:rPr>
        <w:t xml:space="preserve"> March 2019, was by far the most challenging for me as the weather was so bad; and the </w:t>
      </w:r>
      <w:r>
        <w:rPr>
          <w:rFonts w:ascii="Arial" w:hAnsi="Arial" w:cs="Arial"/>
          <w:sz w:val="24"/>
        </w:rPr>
        <w:t>meeting time had already been</w:t>
      </w:r>
      <w:r w:rsidRPr="00A0642E">
        <w:rPr>
          <w:rFonts w:ascii="Arial" w:hAnsi="Arial" w:cs="Arial"/>
          <w:sz w:val="24"/>
        </w:rPr>
        <w:t xml:space="preserve"> </w:t>
      </w:r>
      <w:r>
        <w:rPr>
          <w:rFonts w:ascii="Arial" w:hAnsi="Arial" w:cs="Arial"/>
          <w:sz w:val="24"/>
        </w:rPr>
        <w:t>changed to a later time</w:t>
      </w:r>
      <w:r w:rsidRPr="00A0642E">
        <w:rPr>
          <w:rFonts w:ascii="Arial" w:hAnsi="Arial" w:cs="Arial"/>
          <w:sz w:val="24"/>
        </w:rPr>
        <w:t>, this made me have less motivation to complete the walk. My feelings towards the first years changed a lot from the away days in November 2018 to March 2019, as I was greeting them when I noticed them around the campus.</w:t>
      </w:r>
      <w:r>
        <w:rPr>
          <w:rFonts w:ascii="Arial" w:hAnsi="Arial" w:cs="Arial"/>
          <w:sz w:val="24"/>
        </w:rPr>
        <w:t xml:space="preserve"> </w:t>
      </w:r>
    </w:p>
    <w:p w:rsidR="00D74C5A" w:rsidRPr="00A0642E" w:rsidRDefault="00D74C5A" w:rsidP="00A0642E">
      <w:pPr>
        <w:spacing w:line="480" w:lineRule="auto"/>
        <w:jc w:val="both"/>
        <w:rPr>
          <w:rFonts w:ascii="Arial" w:hAnsi="Arial" w:cs="Arial"/>
          <w:sz w:val="24"/>
        </w:rPr>
      </w:pPr>
    </w:p>
    <w:p w:rsidR="00056EEA" w:rsidRDefault="00056EEA" w:rsidP="0020104D">
      <w:pPr>
        <w:pStyle w:val="Heading2"/>
        <w:numPr>
          <w:ilvl w:val="1"/>
          <w:numId w:val="4"/>
        </w:numPr>
        <w:rPr>
          <w:rFonts w:ascii="Arial" w:hAnsi="Arial" w:cs="Arial"/>
        </w:rPr>
      </w:pPr>
      <w:r w:rsidRPr="00056EEA">
        <w:rPr>
          <w:rFonts w:ascii="Arial" w:hAnsi="Arial" w:cs="Arial"/>
        </w:rPr>
        <w:lastRenderedPageBreak/>
        <w:t xml:space="preserve"> </w:t>
      </w:r>
      <w:r w:rsidR="00647168" w:rsidRPr="00056EEA">
        <w:rPr>
          <w:rFonts w:ascii="Arial" w:hAnsi="Arial" w:cs="Arial"/>
        </w:rPr>
        <w:t>Evaluation</w:t>
      </w:r>
      <w:bookmarkStart w:id="3" w:name="_Toc497736806"/>
    </w:p>
    <w:p w:rsidR="00056EEA" w:rsidRDefault="00056EEA" w:rsidP="00056EEA"/>
    <w:p w:rsidR="00485187" w:rsidRDefault="00485187" w:rsidP="00485187">
      <w:pPr>
        <w:spacing w:line="480" w:lineRule="auto"/>
        <w:jc w:val="both"/>
        <w:rPr>
          <w:rFonts w:ascii="Arial" w:hAnsi="Arial" w:cs="Arial"/>
          <w:sz w:val="24"/>
        </w:rPr>
      </w:pPr>
      <w:r w:rsidRPr="00D7034D">
        <w:rPr>
          <w:rFonts w:ascii="Arial" w:hAnsi="Arial" w:cs="Arial"/>
          <w:sz w:val="24"/>
        </w:rPr>
        <w:t>On reflection</w:t>
      </w:r>
      <w:r>
        <w:rPr>
          <w:rFonts w:ascii="Arial" w:hAnsi="Arial" w:cs="Arial"/>
          <w:sz w:val="24"/>
        </w:rPr>
        <w:t>,</w:t>
      </w:r>
      <w:r w:rsidRPr="00D7034D">
        <w:rPr>
          <w:rFonts w:ascii="Arial" w:hAnsi="Arial" w:cs="Arial"/>
          <w:sz w:val="24"/>
        </w:rPr>
        <w:t xml:space="preserve"> I can see that both instructors had different styles, which I benefited from asking question to clarify along the way the reporting to the others in my group.</w:t>
      </w:r>
      <w:r>
        <w:rPr>
          <w:rFonts w:ascii="Arial" w:hAnsi="Arial" w:cs="Arial"/>
          <w:sz w:val="24"/>
        </w:rPr>
        <w:t xml:space="preserve"> I felt that I communicated effectively with others in my team when explaining the directions, and what type of features, signposts and landmarks that we may need to look out for along the way</w:t>
      </w:r>
      <w:r w:rsidR="0096183B">
        <w:rPr>
          <w:rFonts w:ascii="Arial" w:hAnsi="Arial" w:cs="Arial"/>
          <w:sz w:val="24"/>
        </w:rPr>
        <w:t xml:space="preserve"> and </w:t>
      </w:r>
      <w:proofErr w:type="gramStart"/>
      <w:r w:rsidR="0096183B">
        <w:rPr>
          <w:rFonts w:ascii="Arial" w:hAnsi="Arial" w:cs="Arial"/>
          <w:sz w:val="24"/>
        </w:rPr>
        <w:t xml:space="preserve">using </w:t>
      </w:r>
      <w:r>
        <w:rPr>
          <w:rFonts w:ascii="Arial" w:hAnsi="Arial" w:cs="Arial"/>
          <w:sz w:val="24"/>
        </w:rPr>
        <w:t>.</w:t>
      </w:r>
      <w:proofErr w:type="gramEnd"/>
      <w:r>
        <w:rPr>
          <w:rFonts w:ascii="Arial" w:hAnsi="Arial" w:cs="Arial"/>
          <w:sz w:val="24"/>
        </w:rPr>
        <w:t xml:space="preserve"> However, I noticed that on the 13</w:t>
      </w:r>
      <w:r w:rsidRPr="000C7B8C">
        <w:rPr>
          <w:rFonts w:ascii="Arial" w:hAnsi="Arial" w:cs="Arial"/>
          <w:sz w:val="24"/>
          <w:vertAlign w:val="superscript"/>
        </w:rPr>
        <w:t>th</w:t>
      </w:r>
      <w:r>
        <w:rPr>
          <w:rFonts w:ascii="Arial" w:hAnsi="Arial" w:cs="Arial"/>
          <w:sz w:val="24"/>
        </w:rPr>
        <w:t xml:space="preserve"> November 2018 and the 12</w:t>
      </w:r>
      <w:r w:rsidRPr="000C7B8C">
        <w:rPr>
          <w:rFonts w:ascii="Arial" w:hAnsi="Arial" w:cs="Arial"/>
          <w:sz w:val="24"/>
          <w:vertAlign w:val="superscript"/>
        </w:rPr>
        <w:t>th</w:t>
      </w:r>
      <w:r>
        <w:rPr>
          <w:rFonts w:ascii="Arial" w:hAnsi="Arial" w:cs="Arial"/>
          <w:sz w:val="24"/>
        </w:rPr>
        <w:t xml:space="preserve"> March 2019, I lost motivation throughout the walk, on reflection I feel that this is due to them being the second of the away days. </w:t>
      </w:r>
    </w:p>
    <w:p w:rsidR="00485187" w:rsidRDefault="00485187" w:rsidP="00056EEA"/>
    <w:p w:rsidR="00320A7D" w:rsidRDefault="00320A7D" w:rsidP="00056EEA"/>
    <w:p w:rsidR="00320A7D" w:rsidRDefault="00320A7D" w:rsidP="00056EEA"/>
    <w:p w:rsidR="00320A7D" w:rsidRDefault="00320A7D" w:rsidP="00056EEA"/>
    <w:p w:rsidR="00320A7D" w:rsidRDefault="00320A7D" w:rsidP="00056EEA"/>
    <w:p w:rsidR="00320A7D" w:rsidRDefault="00320A7D" w:rsidP="00056EEA"/>
    <w:p w:rsidR="00320A7D" w:rsidRDefault="00320A7D" w:rsidP="00056EEA"/>
    <w:p w:rsidR="00320A7D" w:rsidRDefault="00320A7D" w:rsidP="00056EEA"/>
    <w:p w:rsidR="00320A7D" w:rsidRDefault="00320A7D" w:rsidP="00056EEA"/>
    <w:p w:rsidR="00320A7D" w:rsidRDefault="00320A7D" w:rsidP="00056EEA"/>
    <w:p w:rsidR="00320A7D" w:rsidRDefault="00320A7D" w:rsidP="00056EEA"/>
    <w:p w:rsidR="00320A7D" w:rsidRDefault="00320A7D" w:rsidP="00056EEA"/>
    <w:p w:rsidR="00320A7D" w:rsidRDefault="00320A7D" w:rsidP="00056EEA"/>
    <w:p w:rsidR="00320A7D" w:rsidRDefault="00320A7D" w:rsidP="00056EEA"/>
    <w:p w:rsidR="00320A7D" w:rsidRDefault="00320A7D" w:rsidP="00056EEA"/>
    <w:p w:rsidR="00320A7D" w:rsidRDefault="00320A7D" w:rsidP="00056EEA"/>
    <w:p w:rsidR="00320A7D" w:rsidRDefault="00320A7D" w:rsidP="00056EEA"/>
    <w:p w:rsidR="00320A7D" w:rsidRDefault="00320A7D" w:rsidP="00056EEA"/>
    <w:p w:rsidR="00451FC3" w:rsidRDefault="00451FC3" w:rsidP="00056EEA"/>
    <w:p w:rsidR="00451FC3" w:rsidRDefault="00451FC3" w:rsidP="00056EEA"/>
    <w:bookmarkEnd w:id="3"/>
    <w:p w:rsidR="003002C7" w:rsidRPr="00F63DCD" w:rsidRDefault="00647168" w:rsidP="00F63DCD">
      <w:pPr>
        <w:pStyle w:val="Heading2"/>
        <w:numPr>
          <w:ilvl w:val="1"/>
          <w:numId w:val="4"/>
        </w:numPr>
        <w:spacing w:line="480" w:lineRule="auto"/>
        <w:rPr>
          <w:rFonts w:ascii="Arial" w:hAnsi="Arial" w:cs="Arial"/>
        </w:rPr>
      </w:pPr>
      <w:r w:rsidRPr="00056EEA">
        <w:rPr>
          <w:rFonts w:ascii="Arial" w:hAnsi="Arial" w:cs="Arial"/>
        </w:rPr>
        <w:lastRenderedPageBreak/>
        <w:t xml:space="preserve">Analysis </w:t>
      </w:r>
      <w:r w:rsidRPr="00F63DCD">
        <w:rPr>
          <w:rFonts w:ascii="Arial" w:hAnsi="Arial" w:cs="Arial"/>
        </w:rPr>
        <w:t xml:space="preserve"> </w:t>
      </w:r>
    </w:p>
    <w:p w:rsidR="00451FC3" w:rsidRPr="00F63DCD" w:rsidRDefault="00451FC3" w:rsidP="00F63DCD">
      <w:pPr>
        <w:spacing w:line="480" w:lineRule="auto"/>
        <w:rPr>
          <w:rFonts w:ascii="Arial" w:hAnsi="Arial" w:cs="Arial"/>
          <w:sz w:val="24"/>
          <w:szCs w:val="24"/>
        </w:rPr>
      </w:pPr>
      <w:r w:rsidRPr="00F63DCD">
        <w:rPr>
          <w:rFonts w:ascii="Arial" w:hAnsi="Arial" w:cs="Arial"/>
          <w:sz w:val="24"/>
          <w:szCs w:val="24"/>
        </w:rPr>
        <w:t>By finding what type of member of the group I was by using the Belbin’s Team Roles, it helped me to perform better within my group. By establishing that I am a Team Worker, a Co-ordinator and a Complete Finisher, this became evident when we carried out the Marshmallow Task</w:t>
      </w:r>
      <w:r w:rsidR="0096183B" w:rsidRPr="00F63DCD">
        <w:rPr>
          <w:rFonts w:ascii="Arial" w:hAnsi="Arial" w:cs="Arial"/>
          <w:sz w:val="24"/>
          <w:szCs w:val="24"/>
        </w:rPr>
        <w:t xml:space="preserve"> (Belbin, 2019)</w:t>
      </w:r>
      <w:r w:rsidRPr="00F63DCD">
        <w:rPr>
          <w:rFonts w:ascii="Arial" w:hAnsi="Arial" w:cs="Arial"/>
          <w:sz w:val="24"/>
          <w:szCs w:val="24"/>
        </w:rPr>
        <w:t xml:space="preserve">. On reflection, I feel that by planning with the other second years on what type of leaders we would be helped us to form well with the first years. We planned for one of the second years to be in the front, one to be in the middle, and myself at the back. I feel that I was the best person to be at the back because I count myself as a Democratic Leader as according to </w:t>
      </w:r>
      <w:r w:rsidR="0096183B" w:rsidRPr="00F63DCD">
        <w:rPr>
          <w:rFonts w:ascii="Arial" w:hAnsi="Arial" w:cs="Arial"/>
          <w:sz w:val="24"/>
          <w:szCs w:val="24"/>
        </w:rPr>
        <w:t>Goleman (2000</w:t>
      </w:r>
      <w:r w:rsidRPr="00F63DCD">
        <w:rPr>
          <w:rFonts w:ascii="Arial" w:hAnsi="Arial" w:cs="Arial"/>
          <w:sz w:val="24"/>
          <w:szCs w:val="24"/>
        </w:rPr>
        <w:t>), I tend to focus on collaboration and listening to others. However, I noticed that this approach did not always work, as on the 12</w:t>
      </w:r>
      <w:r w:rsidRPr="00F63DCD">
        <w:rPr>
          <w:rFonts w:ascii="Arial" w:hAnsi="Arial" w:cs="Arial"/>
          <w:sz w:val="24"/>
          <w:szCs w:val="24"/>
          <w:vertAlign w:val="superscript"/>
        </w:rPr>
        <w:t>th</w:t>
      </w:r>
      <w:r w:rsidRPr="00F63DCD">
        <w:rPr>
          <w:rFonts w:ascii="Arial" w:hAnsi="Arial" w:cs="Arial"/>
          <w:sz w:val="24"/>
          <w:szCs w:val="24"/>
        </w:rPr>
        <w:t xml:space="preserve"> March, when I was leading with the other second years that I fell into the Democratic Leader, but when we were deciding when to have lunch many others were quiet in the group so it made decision making difficult. </w:t>
      </w:r>
    </w:p>
    <w:p w:rsidR="00DF0435" w:rsidRPr="00F63DCD" w:rsidRDefault="00DF0435" w:rsidP="00F63DCD">
      <w:pPr>
        <w:spacing w:line="480" w:lineRule="auto"/>
        <w:rPr>
          <w:rFonts w:ascii="Arial" w:hAnsi="Arial" w:cs="Arial"/>
          <w:sz w:val="24"/>
          <w:szCs w:val="24"/>
          <w:highlight w:val="lightGray"/>
        </w:rPr>
      </w:pPr>
    </w:p>
    <w:p w:rsidR="00451FC3" w:rsidRPr="00F63DCD" w:rsidRDefault="00451FC3" w:rsidP="00F63DCD">
      <w:pPr>
        <w:spacing w:line="480" w:lineRule="auto"/>
        <w:rPr>
          <w:rFonts w:ascii="Arial" w:hAnsi="Arial" w:cs="Arial"/>
          <w:sz w:val="24"/>
          <w:szCs w:val="24"/>
          <w:highlight w:val="lightGray"/>
        </w:rPr>
      </w:pPr>
    </w:p>
    <w:p w:rsidR="00451FC3" w:rsidRDefault="00451FC3">
      <w:pPr>
        <w:rPr>
          <w:rFonts w:ascii="Arial" w:hAnsi="Arial" w:cs="Arial"/>
          <w:highlight w:val="lightGray"/>
        </w:rPr>
      </w:pPr>
    </w:p>
    <w:p w:rsidR="00451FC3" w:rsidRDefault="00451FC3">
      <w:pPr>
        <w:rPr>
          <w:rFonts w:ascii="Arial" w:hAnsi="Arial" w:cs="Arial"/>
          <w:highlight w:val="lightGray"/>
        </w:rPr>
      </w:pPr>
    </w:p>
    <w:p w:rsidR="00451FC3" w:rsidRDefault="00451FC3">
      <w:pPr>
        <w:rPr>
          <w:rFonts w:ascii="Arial" w:hAnsi="Arial" w:cs="Arial"/>
          <w:highlight w:val="lightGray"/>
        </w:rPr>
      </w:pPr>
    </w:p>
    <w:p w:rsidR="00451FC3" w:rsidRDefault="00451FC3">
      <w:pPr>
        <w:rPr>
          <w:rFonts w:ascii="Arial" w:hAnsi="Arial" w:cs="Arial"/>
          <w:highlight w:val="lightGray"/>
        </w:rPr>
      </w:pPr>
    </w:p>
    <w:p w:rsidR="00451FC3" w:rsidRDefault="00451FC3">
      <w:pPr>
        <w:rPr>
          <w:rFonts w:ascii="Arial" w:hAnsi="Arial" w:cs="Arial"/>
          <w:highlight w:val="lightGray"/>
        </w:rPr>
      </w:pPr>
    </w:p>
    <w:p w:rsidR="00451FC3" w:rsidRDefault="00451FC3">
      <w:pPr>
        <w:rPr>
          <w:rFonts w:ascii="Arial" w:hAnsi="Arial" w:cs="Arial"/>
          <w:highlight w:val="lightGray"/>
        </w:rPr>
      </w:pPr>
    </w:p>
    <w:p w:rsidR="00451FC3" w:rsidRDefault="00451FC3">
      <w:pPr>
        <w:rPr>
          <w:rFonts w:ascii="Arial" w:hAnsi="Arial" w:cs="Arial"/>
          <w:highlight w:val="lightGray"/>
        </w:rPr>
      </w:pPr>
    </w:p>
    <w:p w:rsidR="00451FC3" w:rsidRDefault="00451FC3">
      <w:pPr>
        <w:rPr>
          <w:rFonts w:ascii="Arial" w:hAnsi="Arial" w:cs="Arial"/>
          <w:highlight w:val="lightGray"/>
        </w:rPr>
      </w:pPr>
    </w:p>
    <w:p w:rsidR="00451FC3" w:rsidRDefault="00451FC3">
      <w:pPr>
        <w:rPr>
          <w:rFonts w:ascii="Arial" w:hAnsi="Arial" w:cs="Arial"/>
          <w:highlight w:val="lightGray"/>
        </w:rPr>
      </w:pPr>
    </w:p>
    <w:p w:rsidR="00451FC3" w:rsidRDefault="00451FC3">
      <w:pPr>
        <w:rPr>
          <w:rFonts w:ascii="Arial" w:hAnsi="Arial" w:cs="Arial"/>
          <w:highlight w:val="lightGray"/>
        </w:rPr>
      </w:pPr>
    </w:p>
    <w:p w:rsidR="00BC6120" w:rsidRDefault="00BC6120" w:rsidP="00BC6120">
      <w:pPr>
        <w:pStyle w:val="Heading2"/>
        <w:numPr>
          <w:ilvl w:val="1"/>
          <w:numId w:val="4"/>
        </w:numPr>
        <w:spacing w:line="480" w:lineRule="auto"/>
        <w:rPr>
          <w:rFonts w:ascii="Arial" w:hAnsi="Arial" w:cs="Arial"/>
        </w:rPr>
      </w:pPr>
      <w:r>
        <w:rPr>
          <w:rFonts w:ascii="Arial" w:hAnsi="Arial" w:cs="Arial"/>
        </w:rPr>
        <w:lastRenderedPageBreak/>
        <w:t>Synthesis</w:t>
      </w:r>
    </w:p>
    <w:p w:rsidR="00BC6120" w:rsidRPr="00983319" w:rsidRDefault="00983319" w:rsidP="00983319">
      <w:pPr>
        <w:spacing w:line="480" w:lineRule="auto"/>
        <w:jc w:val="both"/>
        <w:rPr>
          <w:sz w:val="20"/>
        </w:rPr>
      </w:pPr>
      <w:r w:rsidRPr="00983319">
        <w:rPr>
          <w:rFonts w:ascii="Arial" w:hAnsi="Arial" w:cs="Arial"/>
          <w:sz w:val="24"/>
        </w:rPr>
        <w:t>On reflection, I feel that on the first away days as leaders we did not create an atmosphere that was acceptable for the group to build a strong report. However, on the second away days I changed my mind set on how I felt as a first year and became more involved in their interests I also asked how they felt their university life was going so far. Overall, I feel that though it is unlikely that I have reflected on all areas of the away days, but I feel that I reflected Belbin’s Team Roles in my behaviour on a whole as a leader.</w:t>
      </w:r>
    </w:p>
    <w:p w:rsidR="00451FC3" w:rsidRDefault="00451FC3">
      <w:pPr>
        <w:rPr>
          <w:rFonts w:ascii="Arial" w:eastAsiaTheme="majorEastAsia" w:hAnsi="Arial" w:cs="Arial"/>
          <w:color w:val="2E74B5" w:themeColor="accent1" w:themeShade="BF"/>
          <w:sz w:val="32"/>
          <w:szCs w:val="32"/>
          <w:highlight w:val="lightGray"/>
        </w:rPr>
      </w:pPr>
    </w:p>
    <w:p w:rsidR="00BC6120" w:rsidRDefault="00BC6120">
      <w:pPr>
        <w:rPr>
          <w:rFonts w:ascii="Arial" w:eastAsiaTheme="majorEastAsia" w:hAnsi="Arial" w:cs="Arial"/>
          <w:color w:val="2E74B5" w:themeColor="accent1" w:themeShade="BF"/>
          <w:sz w:val="32"/>
          <w:szCs w:val="32"/>
          <w:highlight w:val="lightGray"/>
        </w:rPr>
      </w:pPr>
    </w:p>
    <w:p w:rsidR="00BC6120" w:rsidRDefault="00BC6120">
      <w:pPr>
        <w:rPr>
          <w:rFonts w:ascii="Arial" w:eastAsiaTheme="majorEastAsia" w:hAnsi="Arial" w:cs="Arial"/>
          <w:color w:val="2E74B5" w:themeColor="accent1" w:themeShade="BF"/>
          <w:sz w:val="32"/>
          <w:szCs w:val="32"/>
          <w:highlight w:val="lightGray"/>
        </w:rPr>
      </w:pPr>
    </w:p>
    <w:p w:rsidR="00BC6120" w:rsidRDefault="00BC6120">
      <w:pPr>
        <w:rPr>
          <w:rFonts w:ascii="Arial" w:eastAsiaTheme="majorEastAsia" w:hAnsi="Arial" w:cs="Arial"/>
          <w:color w:val="2E74B5" w:themeColor="accent1" w:themeShade="BF"/>
          <w:sz w:val="32"/>
          <w:szCs w:val="32"/>
          <w:highlight w:val="lightGray"/>
        </w:rPr>
      </w:pPr>
    </w:p>
    <w:p w:rsidR="00BC6120" w:rsidRDefault="00BC6120">
      <w:pPr>
        <w:rPr>
          <w:rFonts w:ascii="Arial" w:eastAsiaTheme="majorEastAsia" w:hAnsi="Arial" w:cs="Arial"/>
          <w:color w:val="2E74B5" w:themeColor="accent1" w:themeShade="BF"/>
          <w:sz w:val="32"/>
          <w:szCs w:val="32"/>
          <w:highlight w:val="lightGray"/>
        </w:rPr>
      </w:pPr>
    </w:p>
    <w:p w:rsidR="00BC6120" w:rsidRDefault="00BC6120">
      <w:pPr>
        <w:rPr>
          <w:rFonts w:ascii="Arial" w:eastAsiaTheme="majorEastAsia" w:hAnsi="Arial" w:cs="Arial"/>
          <w:color w:val="2E74B5" w:themeColor="accent1" w:themeShade="BF"/>
          <w:sz w:val="32"/>
          <w:szCs w:val="32"/>
          <w:highlight w:val="lightGray"/>
        </w:rPr>
      </w:pPr>
    </w:p>
    <w:p w:rsidR="00BC6120" w:rsidRDefault="00BC6120">
      <w:pPr>
        <w:rPr>
          <w:rFonts w:ascii="Arial" w:eastAsiaTheme="majorEastAsia" w:hAnsi="Arial" w:cs="Arial"/>
          <w:color w:val="2E74B5" w:themeColor="accent1" w:themeShade="BF"/>
          <w:sz w:val="32"/>
          <w:szCs w:val="32"/>
          <w:highlight w:val="lightGray"/>
        </w:rPr>
      </w:pPr>
    </w:p>
    <w:p w:rsidR="00BC6120" w:rsidRDefault="00BC6120">
      <w:pPr>
        <w:rPr>
          <w:rFonts w:ascii="Arial" w:eastAsiaTheme="majorEastAsia" w:hAnsi="Arial" w:cs="Arial"/>
          <w:color w:val="2E74B5" w:themeColor="accent1" w:themeShade="BF"/>
          <w:sz w:val="32"/>
          <w:szCs w:val="32"/>
          <w:highlight w:val="lightGray"/>
        </w:rPr>
      </w:pPr>
    </w:p>
    <w:p w:rsidR="00BC6120" w:rsidRDefault="00BC6120">
      <w:pPr>
        <w:rPr>
          <w:rFonts w:ascii="Arial" w:eastAsiaTheme="majorEastAsia" w:hAnsi="Arial" w:cs="Arial"/>
          <w:color w:val="2E74B5" w:themeColor="accent1" w:themeShade="BF"/>
          <w:sz w:val="32"/>
          <w:szCs w:val="32"/>
          <w:highlight w:val="lightGray"/>
        </w:rPr>
      </w:pPr>
    </w:p>
    <w:p w:rsidR="00BC6120" w:rsidRDefault="00BC6120">
      <w:pPr>
        <w:rPr>
          <w:rFonts w:ascii="Arial" w:eastAsiaTheme="majorEastAsia" w:hAnsi="Arial" w:cs="Arial"/>
          <w:color w:val="2E74B5" w:themeColor="accent1" w:themeShade="BF"/>
          <w:sz w:val="32"/>
          <w:szCs w:val="32"/>
          <w:highlight w:val="lightGray"/>
        </w:rPr>
      </w:pPr>
    </w:p>
    <w:p w:rsidR="00BC6120" w:rsidRDefault="00BC6120">
      <w:pPr>
        <w:rPr>
          <w:rFonts w:ascii="Arial" w:eastAsiaTheme="majorEastAsia" w:hAnsi="Arial" w:cs="Arial"/>
          <w:color w:val="2E74B5" w:themeColor="accent1" w:themeShade="BF"/>
          <w:sz w:val="32"/>
          <w:szCs w:val="32"/>
          <w:highlight w:val="lightGray"/>
        </w:rPr>
      </w:pPr>
    </w:p>
    <w:p w:rsidR="00BC6120" w:rsidRDefault="00BC6120">
      <w:pPr>
        <w:rPr>
          <w:rFonts w:ascii="Arial" w:eastAsiaTheme="majorEastAsia" w:hAnsi="Arial" w:cs="Arial"/>
          <w:color w:val="2E74B5" w:themeColor="accent1" w:themeShade="BF"/>
          <w:sz w:val="32"/>
          <w:szCs w:val="32"/>
          <w:highlight w:val="lightGray"/>
        </w:rPr>
      </w:pPr>
    </w:p>
    <w:p w:rsidR="00BC6120" w:rsidRDefault="00BC6120">
      <w:pPr>
        <w:rPr>
          <w:rFonts w:ascii="Arial" w:eastAsiaTheme="majorEastAsia" w:hAnsi="Arial" w:cs="Arial"/>
          <w:color w:val="2E74B5" w:themeColor="accent1" w:themeShade="BF"/>
          <w:sz w:val="32"/>
          <w:szCs w:val="32"/>
          <w:highlight w:val="lightGray"/>
        </w:rPr>
      </w:pPr>
    </w:p>
    <w:p w:rsidR="00BC6120" w:rsidRDefault="00BC6120">
      <w:pPr>
        <w:rPr>
          <w:rFonts w:ascii="Arial" w:eastAsiaTheme="majorEastAsia" w:hAnsi="Arial" w:cs="Arial"/>
          <w:color w:val="2E74B5" w:themeColor="accent1" w:themeShade="BF"/>
          <w:sz w:val="32"/>
          <w:szCs w:val="32"/>
          <w:highlight w:val="lightGray"/>
        </w:rPr>
      </w:pPr>
    </w:p>
    <w:p w:rsidR="00BC6120" w:rsidRDefault="00BC6120">
      <w:pPr>
        <w:rPr>
          <w:rFonts w:ascii="Arial" w:eastAsiaTheme="majorEastAsia" w:hAnsi="Arial" w:cs="Arial"/>
          <w:color w:val="2E74B5" w:themeColor="accent1" w:themeShade="BF"/>
          <w:sz w:val="32"/>
          <w:szCs w:val="32"/>
          <w:highlight w:val="lightGray"/>
        </w:rPr>
      </w:pPr>
    </w:p>
    <w:p w:rsidR="00BC6120" w:rsidRDefault="00BC6120">
      <w:pPr>
        <w:rPr>
          <w:rFonts w:ascii="Arial" w:eastAsiaTheme="majorEastAsia" w:hAnsi="Arial" w:cs="Arial"/>
          <w:color w:val="2E74B5" w:themeColor="accent1" w:themeShade="BF"/>
          <w:sz w:val="32"/>
          <w:szCs w:val="32"/>
          <w:highlight w:val="lightGray"/>
        </w:rPr>
      </w:pPr>
    </w:p>
    <w:p w:rsidR="00BC6120" w:rsidRPr="004272FC" w:rsidRDefault="00BC6120">
      <w:pPr>
        <w:rPr>
          <w:rFonts w:ascii="Arial" w:eastAsiaTheme="majorEastAsia" w:hAnsi="Arial" w:cs="Arial"/>
          <w:color w:val="2E74B5" w:themeColor="accent1" w:themeShade="BF"/>
          <w:sz w:val="32"/>
          <w:szCs w:val="32"/>
          <w:highlight w:val="lightGray"/>
        </w:rPr>
      </w:pPr>
    </w:p>
    <w:p w:rsidR="0020104D" w:rsidRPr="00451FC3" w:rsidRDefault="00451FC3" w:rsidP="00BC6120">
      <w:pPr>
        <w:pStyle w:val="Heading2"/>
        <w:numPr>
          <w:ilvl w:val="1"/>
          <w:numId w:val="4"/>
        </w:numPr>
        <w:spacing w:line="480" w:lineRule="auto"/>
        <w:rPr>
          <w:rFonts w:ascii="Arial" w:hAnsi="Arial" w:cs="Arial"/>
        </w:rPr>
      </w:pPr>
      <w:r w:rsidRPr="00451FC3">
        <w:rPr>
          <w:rFonts w:ascii="Arial" w:hAnsi="Arial" w:cs="Arial"/>
        </w:rPr>
        <w:lastRenderedPageBreak/>
        <w:t xml:space="preserve">Action Plan </w:t>
      </w:r>
    </w:p>
    <w:p w:rsidR="003002C7" w:rsidRPr="003002C7" w:rsidRDefault="003002C7" w:rsidP="003002C7">
      <w:pPr>
        <w:spacing w:line="480" w:lineRule="auto"/>
        <w:jc w:val="both"/>
        <w:rPr>
          <w:rFonts w:ascii="Arial" w:hAnsi="Arial" w:cs="Arial"/>
          <w:sz w:val="24"/>
        </w:rPr>
      </w:pPr>
      <w:r w:rsidRPr="003002C7">
        <w:rPr>
          <w:rFonts w:ascii="Arial" w:hAnsi="Arial" w:cs="Arial"/>
          <w:sz w:val="24"/>
        </w:rPr>
        <w:t>If this activity were to arise</w:t>
      </w:r>
      <w:r>
        <w:rPr>
          <w:rFonts w:ascii="Arial" w:hAnsi="Arial" w:cs="Arial"/>
          <w:sz w:val="24"/>
        </w:rPr>
        <w:t xml:space="preserve"> again</w:t>
      </w:r>
      <w:r w:rsidRPr="003002C7">
        <w:rPr>
          <w:rFonts w:ascii="Arial" w:hAnsi="Arial" w:cs="Arial"/>
          <w:sz w:val="24"/>
        </w:rPr>
        <w:t>, I would focus on a better approach to leadership rather than being a Diplomatic Leader, as I found throughout this walk that sometimes one type of leader is not always the most appropriate way, because of the different personalities within the group</w:t>
      </w:r>
      <w:r w:rsidR="00B2350B">
        <w:rPr>
          <w:rFonts w:ascii="Arial" w:hAnsi="Arial" w:cs="Arial"/>
          <w:sz w:val="24"/>
        </w:rPr>
        <w:t xml:space="preserve"> (Goleman, 2000)</w:t>
      </w:r>
      <w:r w:rsidRPr="003002C7">
        <w:rPr>
          <w:rFonts w:ascii="Arial" w:hAnsi="Arial" w:cs="Arial"/>
          <w:sz w:val="24"/>
        </w:rPr>
        <w:t>. Next time I will ensure that I drink enough</w:t>
      </w:r>
      <w:r w:rsidR="00B2350B">
        <w:rPr>
          <w:rFonts w:ascii="Arial" w:hAnsi="Arial" w:cs="Arial"/>
          <w:sz w:val="24"/>
        </w:rPr>
        <w:t xml:space="preserve"> water, using Kolb’s Experiential Learning Theory, </w:t>
      </w:r>
      <w:r w:rsidRPr="003002C7">
        <w:rPr>
          <w:rFonts w:ascii="Arial" w:hAnsi="Arial" w:cs="Arial"/>
          <w:sz w:val="24"/>
        </w:rPr>
        <w:t>I know how important it is to have enough fluids, especially when doing exercise</w:t>
      </w:r>
      <w:r w:rsidR="00B2350B">
        <w:rPr>
          <w:rFonts w:ascii="Arial" w:hAnsi="Arial" w:cs="Arial"/>
          <w:sz w:val="24"/>
        </w:rPr>
        <w:t xml:space="preserve"> (Avery et al, 2010)</w:t>
      </w:r>
      <w:r w:rsidRPr="003002C7">
        <w:rPr>
          <w:rFonts w:ascii="Arial" w:hAnsi="Arial" w:cs="Arial"/>
          <w:sz w:val="24"/>
        </w:rPr>
        <w:t>. On reflection, I felt that I had less motivation on the second days, if I went on the walk with a different mind-set and perhaps more energy supplies I may have felt less lethargic. On the other,</w:t>
      </w:r>
      <w:r w:rsidR="00B2350B">
        <w:rPr>
          <w:rFonts w:ascii="Arial" w:hAnsi="Arial" w:cs="Arial"/>
          <w:sz w:val="24"/>
        </w:rPr>
        <w:t xml:space="preserve"> by utilising Belbin team roles,</w:t>
      </w:r>
      <w:r w:rsidRPr="003002C7">
        <w:rPr>
          <w:rFonts w:ascii="Arial" w:hAnsi="Arial" w:cs="Arial"/>
          <w:sz w:val="24"/>
        </w:rPr>
        <w:t xml:space="preserve"> I felt that I communicated with the group well and I was well equipped</w:t>
      </w:r>
      <w:r w:rsidR="00B2350B">
        <w:rPr>
          <w:rFonts w:ascii="Arial" w:hAnsi="Arial" w:cs="Arial"/>
          <w:sz w:val="24"/>
        </w:rPr>
        <w:t xml:space="preserve"> (Belbin, 2019)</w:t>
      </w:r>
      <w:r w:rsidRPr="003002C7">
        <w:rPr>
          <w:rFonts w:ascii="Arial" w:hAnsi="Arial" w:cs="Arial"/>
          <w:sz w:val="24"/>
        </w:rPr>
        <w:t xml:space="preserve">.  </w:t>
      </w:r>
    </w:p>
    <w:p w:rsidR="00DF0435" w:rsidRPr="004272FC" w:rsidRDefault="00DF0435">
      <w:pPr>
        <w:rPr>
          <w:rFonts w:ascii="Arial" w:eastAsiaTheme="majorEastAsia" w:hAnsi="Arial" w:cs="Arial"/>
          <w:color w:val="2E74B5" w:themeColor="accent1" w:themeShade="BF"/>
          <w:sz w:val="32"/>
          <w:szCs w:val="32"/>
        </w:rPr>
      </w:pPr>
      <w:r w:rsidRPr="004272FC">
        <w:rPr>
          <w:rFonts w:ascii="Arial" w:hAnsi="Arial" w:cs="Arial"/>
        </w:rPr>
        <w:br w:type="page"/>
      </w:r>
    </w:p>
    <w:p w:rsidR="0020104D" w:rsidRDefault="00451FC3" w:rsidP="00BC6120">
      <w:pPr>
        <w:pStyle w:val="Heading1"/>
        <w:numPr>
          <w:ilvl w:val="0"/>
          <w:numId w:val="4"/>
        </w:numPr>
        <w:rPr>
          <w:rFonts w:ascii="Arial" w:hAnsi="Arial" w:cs="Arial"/>
        </w:rPr>
      </w:pPr>
      <w:r>
        <w:rPr>
          <w:rFonts w:ascii="Arial" w:hAnsi="Arial" w:cs="Arial"/>
        </w:rPr>
        <w:lastRenderedPageBreak/>
        <w:t>Conclusion</w:t>
      </w:r>
    </w:p>
    <w:p w:rsidR="00ED1B85" w:rsidRPr="00ED1B85" w:rsidRDefault="00ED1B85" w:rsidP="00ED1B85"/>
    <w:p w:rsidR="00ED1B85" w:rsidRPr="00ED1B85" w:rsidRDefault="00ED1B85" w:rsidP="00ED1B85">
      <w:pPr>
        <w:spacing w:line="480" w:lineRule="auto"/>
        <w:jc w:val="both"/>
        <w:rPr>
          <w:rFonts w:ascii="Arial" w:hAnsi="Arial" w:cs="Arial"/>
          <w:sz w:val="24"/>
        </w:rPr>
      </w:pPr>
      <w:r w:rsidRPr="00ED1B85">
        <w:rPr>
          <w:rFonts w:ascii="Arial" w:hAnsi="Arial" w:cs="Arial"/>
          <w:sz w:val="24"/>
        </w:rPr>
        <w:t>In conclusion, I feel that my contribution to the group was positive as those from first years now socialise with me in university, I feel that I made them feel comfortable like the instructors influences had on me, in a somewhat daunting experience</w:t>
      </w:r>
      <w:r w:rsidR="00B2350B">
        <w:rPr>
          <w:rFonts w:ascii="Arial" w:hAnsi="Arial" w:cs="Arial"/>
          <w:sz w:val="24"/>
        </w:rPr>
        <w:t xml:space="preserve"> (The University of Cumbria, 2016)</w:t>
      </w:r>
      <w:r w:rsidRPr="00ED1B85">
        <w:rPr>
          <w:rFonts w:ascii="Arial" w:hAnsi="Arial" w:cs="Arial"/>
          <w:sz w:val="24"/>
        </w:rPr>
        <w:t>. Although, I was tried on the second days of the walk I felt that this activity did not challenge my leadership skills, as I was unsure of where I was going myself so I was unable to give the first year an accurate response to any questions they had. Overall, I felt that with the reflective models I have used it has helped me to focus on what changes need to happen in accordance with my physical fitness and overall leadership.</w:t>
      </w:r>
    </w:p>
    <w:p w:rsidR="00DF0435" w:rsidRDefault="00DF0435">
      <w:pPr>
        <w:rPr>
          <w:rFonts w:asciiTheme="majorHAnsi" w:eastAsiaTheme="majorEastAsia" w:hAnsiTheme="majorHAnsi" w:cstheme="majorBidi"/>
          <w:color w:val="2E74B5" w:themeColor="accent1" w:themeShade="BF"/>
          <w:sz w:val="32"/>
          <w:szCs w:val="32"/>
        </w:rPr>
      </w:pPr>
      <w:r>
        <w:br w:type="page"/>
      </w:r>
    </w:p>
    <w:p w:rsidR="0020104D" w:rsidRDefault="00451FC3" w:rsidP="00BC6120">
      <w:pPr>
        <w:pStyle w:val="Heading1"/>
        <w:numPr>
          <w:ilvl w:val="0"/>
          <w:numId w:val="4"/>
        </w:numPr>
        <w:rPr>
          <w:rFonts w:ascii="Arial" w:hAnsi="Arial" w:cs="Arial"/>
        </w:rPr>
      </w:pPr>
      <w:r>
        <w:rPr>
          <w:rFonts w:ascii="Arial" w:hAnsi="Arial" w:cs="Arial"/>
        </w:rPr>
        <w:lastRenderedPageBreak/>
        <w:t xml:space="preserve">References </w:t>
      </w:r>
    </w:p>
    <w:p w:rsidR="006A5C09" w:rsidRDefault="006A5C09" w:rsidP="00C040A2">
      <w:pPr>
        <w:spacing w:after="0" w:line="360" w:lineRule="auto"/>
        <w:rPr>
          <w:rFonts w:ascii="Arial" w:hAnsi="Arial" w:cs="Arial"/>
          <w:sz w:val="24"/>
          <w:szCs w:val="24"/>
        </w:rPr>
      </w:pPr>
    </w:p>
    <w:p w:rsidR="006A5C09" w:rsidRPr="00C37033" w:rsidRDefault="006A5C09" w:rsidP="00C37033">
      <w:pPr>
        <w:spacing w:line="360" w:lineRule="auto"/>
        <w:jc w:val="both"/>
        <w:rPr>
          <w:rFonts w:ascii="Arial" w:hAnsi="Arial" w:cs="Arial"/>
          <w:sz w:val="24"/>
          <w:szCs w:val="24"/>
        </w:rPr>
      </w:pPr>
      <w:r w:rsidRPr="00C37033">
        <w:rPr>
          <w:rFonts w:ascii="Arial" w:hAnsi="Arial" w:cs="Arial"/>
          <w:sz w:val="24"/>
          <w:szCs w:val="24"/>
        </w:rPr>
        <w:t xml:space="preserve">Avery, G, </w:t>
      </w:r>
      <w:proofErr w:type="spellStart"/>
      <w:r w:rsidRPr="00C37033">
        <w:rPr>
          <w:rFonts w:ascii="Arial" w:hAnsi="Arial" w:cs="Arial"/>
          <w:sz w:val="24"/>
          <w:szCs w:val="24"/>
        </w:rPr>
        <w:t>Bergsteiner</w:t>
      </w:r>
      <w:proofErr w:type="spellEnd"/>
      <w:r w:rsidRPr="00C37033">
        <w:rPr>
          <w:rFonts w:ascii="Arial" w:hAnsi="Arial" w:cs="Arial"/>
          <w:sz w:val="24"/>
          <w:szCs w:val="24"/>
        </w:rPr>
        <w:t xml:space="preserve">, H and Neumann, R (2010) Kolb’s experiential learning model: critique from a modelling perspective, </w:t>
      </w:r>
      <w:r w:rsidRPr="00C37033">
        <w:rPr>
          <w:rFonts w:ascii="Arial" w:hAnsi="Arial" w:cs="Arial"/>
          <w:sz w:val="24"/>
          <w:szCs w:val="24"/>
          <w:u w:val="single"/>
        </w:rPr>
        <w:t xml:space="preserve">Studies in Continuing Education, </w:t>
      </w:r>
      <w:r w:rsidRPr="00C37033">
        <w:rPr>
          <w:rFonts w:ascii="Arial" w:hAnsi="Arial" w:cs="Arial"/>
          <w:sz w:val="24"/>
          <w:szCs w:val="24"/>
        </w:rPr>
        <w:t>Vol.32, Issue 1, p29-46</w:t>
      </w:r>
    </w:p>
    <w:p w:rsidR="006A5C09" w:rsidRPr="00C37033" w:rsidRDefault="006A5C09" w:rsidP="00C37033">
      <w:pPr>
        <w:spacing w:line="360" w:lineRule="auto"/>
        <w:jc w:val="both"/>
        <w:rPr>
          <w:rFonts w:ascii="Arial" w:hAnsi="Arial" w:cs="Arial"/>
          <w:sz w:val="24"/>
          <w:szCs w:val="24"/>
        </w:rPr>
      </w:pPr>
      <w:r w:rsidRPr="00C37033">
        <w:rPr>
          <w:rFonts w:ascii="Arial" w:hAnsi="Arial" w:cs="Arial"/>
          <w:sz w:val="24"/>
          <w:szCs w:val="24"/>
        </w:rPr>
        <w:t xml:space="preserve">Belbin (2019) The Nine Belbin Team Roles (online) available at </w:t>
      </w:r>
      <w:hyperlink r:id="rId11" w:history="1">
        <w:r w:rsidRPr="00C37033">
          <w:rPr>
            <w:rStyle w:val="Hyperlink"/>
            <w:rFonts w:ascii="Arial" w:hAnsi="Arial" w:cs="Arial"/>
            <w:sz w:val="24"/>
            <w:szCs w:val="24"/>
          </w:rPr>
          <w:t>https://www.belbin.com/about/belbin-team-roles/</w:t>
        </w:r>
      </w:hyperlink>
      <w:r w:rsidRPr="00C37033">
        <w:rPr>
          <w:rFonts w:ascii="Arial" w:hAnsi="Arial" w:cs="Arial"/>
          <w:sz w:val="24"/>
          <w:szCs w:val="24"/>
        </w:rPr>
        <w:t xml:space="preserve"> [Accessed on 19/04/19]</w:t>
      </w:r>
    </w:p>
    <w:p w:rsidR="006A5C09" w:rsidRPr="00C37033" w:rsidRDefault="006A5C09" w:rsidP="00C37033">
      <w:pPr>
        <w:spacing w:line="360" w:lineRule="auto"/>
        <w:jc w:val="both"/>
        <w:rPr>
          <w:rFonts w:ascii="Arial" w:hAnsi="Arial" w:cs="Arial"/>
          <w:sz w:val="24"/>
          <w:szCs w:val="24"/>
        </w:rPr>
      </w:pPr>
      <w:proofErr w:type="spellStart"/>
      <w:r w:rsidRPr="00C37033">
        <w:rPr>
          <w:rFonts w:ascii="Arial" w:hAnsi="Arial" w:cs="Arial"/>
          <w:sz w:val="24"/>
          <w:szCs w:val="24"/>
        </w:rPr>
        <w:t>Bonebright</w:t>
      </w:r>
      <w:proofErr w:type="spellEnd"/>
      <w:r w:rsidRPr="00C37033">
        <w:rPr>
          <w:rFonts w:ascii="Arial" w:hAnsi="Arial" w:cs="Arial"/>
          <w:sz w:val="24"/>
          <w:szCs w:val="24"/>
        </w:rPr>
        <w:t xml:space="preserve">, A D (2010) 40 years of storming: a historical review of Tuckman’s model of small group development, </w:t>
      </w:r>
      <w:r w:rsidRPr="00C37033">
        <w:rPr>
          <w:rFonts w:ascii="Arial" w:hAnsi="Arial" w:cs="Arial"/>
          <w:sz w:val="24"/>
          <w:szCs w:val="24"/>
          <w:u w:val="single"/>
        </w:rPr>
        <w:t xml:space="preserve">Human Resource Development International, </w:t>
      </w:r>
      <w:r w:rsidRPr="00C37033">
        <w:rPr>
          <w:rFonts w:ascii="Arial" w:hAnsi="Arial" w:cs="Arial"/>
          <w:sz w:val="24"/>
          <w:szCs w:val="24"/>
        </w:rPr>
        <w:t>Vol.13, Issue 1, p111-120</w:t>
      </w:r>
    </w:p>
    <w:p w:rsidR="006A5C09" w:rsidRDefault="006A5C09" w:rsidP="00C040A2">
      <w:pPr>
        <w:spacing w:after="0" w:line="360" w:lineRule="auto"/>
        <w:rPr>
          <w:rFonts w:ascii="Arial" w:hAnsi="Arial" w:cs="Arial"/>
          <w:sz w:val="24"/>
          <w:szCs w:val="24"/>
        </w:rPr>
      </w:pPr>
      <w:r w:rsidRPr="00C040A2">
        <w:rPr>
          <w:rFonts w:ascii="Arial" w:hAnsi="Arial" w:cs="Arial"/>
          <w:sz w:val="24"/>
          <w:szCs w:val="24"/>
        </w:rPr>
        <w:t xml:space="preserve">Charted Management Institute (2015) John Adair: Action-Centred Leadership (online) available at </w:t>
      </w:r>
      <w:hyperlink r:id="rId12" w:history="1">
        <w:r w:rsidRPr="00C040A2">
          <w:rPr>
            <w:rStyle w:val="Hyperlink"/>
            <w:rFonts w:ascii="Arial" w:hAnsi="Arial" w:cs="Arial"/>
            <w:sz w:val="24"/>
            <w:szCs w:val="24"/>
          </w:rPr>
          <w:t>http://www.valuing-your-talent-framework.com/sites/default/files/resources/THK-032%20John%20Adair.pdf</w:t>
        </w:r>
      </w:hyperlink>
      <w:r>
        <w:rPr>
          <w:rFonts w:ascii="Arial" w:hAnsi="Arial" w:cs="Arial"/>
          <w:sz w:val="24"/>
          <w:szCs w:val="24"/>
        </w:rPr>
        <w:t xml:space="preserve"> [Accessed on 21/04/18]</w:t>
      </w:r>
    </w:p>
    <w:p w:rsidR="006A5C09" w:rsidRDefault="006A5C09" w:rsidP="00C040A2">
      <w:pPr>
        <w:spacing w:after="0" w:line="360" w:lineRule="auto"/>
        <w:rPr>
          <w:rFonts w:ascii="Arial" w:hAnsi="Arial" w:cs="Arial"/>
          <w:sz w:val="24"/>
          <w:szCs w:val="24"/>
        </w:rPr>
      </w:pPr>
    </w:p>
    <w:p w:rsidR="006A5C09" w:rsidRDefault="006A5C09" w:rsidP="00EA4A34">
      <w:pPr>
        <w:spacing w:line="360" w:lineRule="auto"/>
        <w:rPr>
          <w:rFonts w:ascii="Arial" w:hAnsi="Arial" w:cs="Arial"/>
          <w:sz w:val="24"/>
          <w:szCs w:val="24"/>
        </w:rPr>
      </w:pPr>
      <w:r w:rsidRPr="008D5D44">
        <w:rPr>
          <w:rFonts w:ascii="Arial" w:hAnsi="Arial" w:cs="Arial"/>
          <w:sz w:val="24"/>
          <w:szCs w:val="24"/>
        </w:rPr>
        <w:t>Dennison (2009) Reflective practice: the enduring influence of Kolb’s Experiential Learni</w:t>
      </w:r>
      <w:r>
        <w:rPr>
          <w:rFonts w:ascii="Arial" w:hAnsi="Arial" w:cs="Arial"/>
          <w:sz w:val="24"/>
          <w:szCs w:val="24"/>
        </w:rPr>
        <w:t xml:space="preserve">ng Theory (online) available at </w:t>
      </w:r>
      <w:hyperlink r:id="rId13" w:history="1">
        <w:r w:rsidRPr="008D5D44">
          <w:rPr>
            <w:rStyle w:val="Hyperlink"/>
            <w:rFonts w:ascii="Arial" w:hAnsi="Arial" w:cs="Arial"/>
            <w:sz w:val="24"/>
            <w:szCs w:val="24"/>
          </w:rPr>
          <w:t>https://journals.gre.ac.uk/index.php/compass/article/view/12/28</w:t>
        </w:r>
      </w:hyperlink>
      <w:r>
        <w:rPr>
          <w:rFonts w:ascii="Arial" w:hAnsi="Arial" w:cs="Arial"/>
          <w:sz w:val="24"/>
          <w:szCs w:val="24"/>
        </w:rPr>
        <w:t xml:space="preserve"> [Accessed on 19/04/19</w:t>
      </w:r>
      <w:r w:rsidRPr="008D5D44">
        <w:rPr>
          <w:rFonts w:ascii="Arial" w:hAnsi="Arial" w:cs="Arial"/>
          <w:sz w:val="24"/>
          <w:szCs w:val="24"/>
        </w:rPr>
        <w:t>]</w:t>
      </w:r>
    </w:p>
    <w:p w:rsidR="006A5C09" w:rsidRDefault="006A5C09" w:rsidP="00C040A2">
      <w:pPr>
        <w:spacing w:after="0" w:line="360" w:lineRule="auto"/>
        <w:rPr>
          <w:rFonts w:ascii="Arial" w:hAnsi="Arial" w:cs="Arial"/>
          <w:sz w:val="24"/>
          <w:szCs w:val="24"/>
        </w:rPr>
      </w:pPr>
      <w:r>
        <w:rPr>
          <w:rFonts w:ascii="Arial" w:hAnsi="Arial" w:cs="Arial"/>
          <w:sz w:val="24"/>
          <w:szCs w:val="24"/>
        </w:rPr>
        <w:t xml:space="preserve">Elder, L and Paul, R (2006) </w:t>
      </w:r>
      <w:r w:rsidRPr="00BA3B4C">
        <w:rPr>
          <w:rFonts w:ascii="Arial" w:hAnsi="Arial" w:cs="Arial"/>
          <w:sz w:val="24"/>
          <w:szCs w:val="24"/>
          <w:u w:val="single"/>
        </w:rPr>
        <w:t>Critical Thinking: Learn the tools the best thinking use</w:t>
      </w:r>
      <w:r>
        <w:rPr>
          <w:rFonts w:ascii="Arial" w:hAnsi="Arial" w:cs="Arial"/>
          <w:sz w:val="24"/>
          <w:szCs w:val="24"/>
          <w:u w:val="single"/>
        </w:rPr>
        <w:t xml:space="preserve">, </w:t>
      </w:r>
      <w:r>
        <w:rPr>
          <w:rFonts w:ascii="Arial" w:hAnsi="Arial" w:cs="Arial"/>
          <w:sz w:val="24"/>
          <w:szCs w:val="24"/>
        </w:rPr>
        <w:t>Pearson Prentice Hall, United States of America</w:t>
      </w:r>
    </w:p>
    <w:p w:rsidR="006A5C09" w:rsidRDefault="006A5C09" w:rsidP="00C040A2">
      <w:pPr>
        <w:spacing w:after="0" w:line="360" w:lineRule="auto"/>
        <w:rPr>
          <w:rFonts w:ascii="Arial" w:hAnsi="Arial" w:cs="Arial"/>
          <w:sz w:val="24"/>
          <w:szCs w:val="24"/>
        </w:rPr>
      </w:pPr>
    </w:p>
    <w:p w:rsidR="006A5C09" w:rsidRPr="00C37033" w:rsidRDefault="006A5C09" w:rsidP="00C37033">
      <w:pPr>
        <w:spacing w:line="360" w:lineRule="auto"/>
        <w:jc w:val="both"/>
        <w:rPr>
          <w:rFonts w:ascii="Arial" w:hAnsi="Arial" w:cs="Arial"/>
          <w:sz w:val="24"/>
          <w:szCs w:val="24"/>
        </w:rPr>
      </w:pPr>
      <w:r w:rsidRPr="00C37033">
        <w:rPr>
          <w:rFonts w:ascii="Arial" w:hAnsi="Arial" w:cs="Arial"/>
          <w:sz w:val="24"/>
          <w:szCs w:val="24"/>
        </w:rPr>
        <w:t xml:space="preserve">Goleman, D (2000) Leadership That Gets Results, </w:t>
      </w:r>
      <w:r w:rsidRPr="00C37033">
        <w:rPr>
          <w:rFonts w:ascii="Arial" w:hAnsi="Arial" w:cs="Arial"/>
          <w:sz w:val="24"/>
          <w:szCs w:val="24"/>
          <w:u w:val="single"/>
        </w:rPr>
        <w:t>Harvard Business Review</w:t>
      </w:r>
      <w:r w:rsidRPr="00C37033">
        <w:rPr>
          <w:rFonts w:ascii="Arial" w:hAnsi="Arial" w:cs="Arial"/>
          <w:sz w:val="24"/>
          <w:szCs w:val="24"/>
        </w:rPr>
        <w:t>, Vol. 78, Issue 2, p78-90</w:t>
      </w:r>
    </w:p>
    <w:p w:rsidR="006A5C09" w:rsidRDefault="006A5C09" w:rsidP="00C040A2">
      <w:pPr>
        <w:spacing w:after="0" w:line="360" w:lineRule="auto"/>
        <w:rPr>
          <w:rFonts w:ascii="Arial" w:hAnsi="Arial" w:cs="Arial"/>
          <w:sz w:val="24"/>
          <w:szCs w:val="24"/>
        </w:rPr>
      </w:pPr>
      <w:proofErr w:type="spellStart"/>
      <w:r>
        <w:rPr>
          <w:rFonts w:ascii="Arial" w:hAnsi="Arial" w:cs="Arial"/>
          <w:sz w:val="24"/>
          <w:szCs w:val="24"/>
        </w:rPr>
        <w:t>Hillen</w:t>
      </w:r>
      <w:proofErr w:type="spellEnd"/>
      <w:r>
        <w:rPr>
          <w:rFonts w:ascii="Arial" w:hAnsi="Arial" w:cs="Arial"/>
          <w:sz w:val="24"/>
          <w:szCs w:val="24"/>
        </w:rPr>
        <w:t xml:space="preserve"> T, </w:t>
      </w:r>
      <w:proofErr w:type="spellStart"/>
      <w:r>
        <w:rPr>
          <w:rFonts w:ascii="Arial" w:hAnsi="Arial" w:cs="Arial"/>
          <w:sz w:val="24"/>
          <w:szCs w:val="24"/>
        </w:rPr>
        <w:t>Kirtchuck</w:t>
      </w:r>
      <w:proofErr w:type="spellEnd"/>
      <w:r>
        <w:rPr>
          <w:rFonts w:ascii="Arial" w:hAnsi="Arial" w:cs="Arial"/>
          <w:sz w:val="24"/>
          <w:szCs w:val="24"/>
        </w:rPr>
        <w:t xml:space="preserve"> G, Li C, Maier M, Reiss D and Scott S (2019) The interpersonal dynamics consultation in physical health settings: a model for reflective practice, </w:t>
      </w:r>
      <w:r>
        <w:rPr>
          <w:rFonts w:ascii="Arial" w:hAnsi="Arial" w:cs="Arial"/>
          <w:sz w:val="24"/>
          <w:szCs w:val="24"/>
          <w:u w:val="single"/>
        </w:rPr>
        <w:t>The British Journal of Psychiatry,</w:t>
      </w:r>
      <w:r>
        <w:rPr>
          <w:rFonts w:ascii="Arial" w:hAnsi="Arial" w:cs="Arial"/>
          <w:sz w:val="24"/>
          <w:szCs w:val="24"/>
        </w:rPr>
        <w:t xml:space="preserve"> Vol. 25, p122-130</w:t>
      </w:r>
    </w:p>
    <w:p w:rsidR="006A5C09" w:rsidRPr="006A5C09" w:rsidRDefault="006A5C09" w:rsidP="00C040A2">
      <w:pPr>
        <w:spacing w:after="0" w:line="360" w:lineRule="auto"/>
        <w:rPr>
          <w:rFonts w:ascii="Arial" w:hAnsi="Arial" w:cs="Arial"/>
          <w:sz w:val="24"/>
          <w:szCs w:val="24"/>
        </w:rPr>
      </w:pPr>
    </w:p>
    <w:p w:rsidR="006A5C09" w:rsidRPr="00C37033" w:rsidRDefault="006A5C09" w:rsidP="00C37033">
      <w:pPr>
        <w:spacing w:line="360" w:lineRule="auto"/>
        <w:jc w:val="both"/>
        <w:rPr>
          <w:rFonts w:ascii="Arial" w:hAnsi="Arial" w:cs="Arial"/>
          <w:sz w:val="24"/>
          <w:szCs w:val="24"/>
          <w:u w:val="single"/>
        </w:rPr>
      </w:pPr>
      <w:r w:rsidRPr="00C37033">
        <w:rPr>
          <w:rFonts w:ascii="Arial" w:hAnsi="Arial" w:cs="Arial"/>
          <w:sz w:val="24"/>
          <w:szCs w:val="24"/>
        </w:rPr>
        <w:t xml:space="preserve">McLeod, S (2017) Kolb’s Learning Styles and Experiential Learning Cycle (online) available at </w:t>
      </w:r>
      <w:hyperlink r:id="rId14" w:history="1">
        <w:r w:rsidRPr="00C37033">
          <w:rPr>
            <w:rStyle w:val="Hyperlink"/>
            <w:rFonts w:ascii="Arial" w:hAnsi="Arial" w:cs="Arial"/>
            <w:sz w:val="24"/>
            <w:szCs w:val="24"/>
          </w:rPr>
          <w:t>https://www.simplypsychology.org/learning-kolb.html</w:t>
        </w:r>
      </w:hyperlink>
      <w:r w:rsidRPr="00C37033">
        <w:rPr>
          <w:rFonts w:ascii="Arial" w:hAnsi="Arial" w:cs="Arial"/>
          <w:sz w:val="24"/>
          <w:szCs w:val="24"/>
        </w:rPr>
        <w:t xml:space="preserve"> [Accessed on 27/04/19</w:t>
      </w:r>
    </w:p>
    <w:p w:rsidR="006A5C09" w:rsidRPr="00C37033" w:rsidRDefault="006A5C09" w:rsidP="00C37033">
      <w:pPr>
        <w:spacing w:line="360" w:lineRule="auto"/>
        <w:jc w:val="both"/>
        <w:rPr>
          <w:rFonts w:ascii="Arial" w:hAnsi="Arial" w:cs="Arial"/>
          <w:sz w:val="24"/>
          <w:szCs w:val="24"/>
        </w:rPr>
      </w:pPr>
      <w:r w:rsidRPr="00C37033">
        <w:rPr>
          <w:rFonts w:ascii="Arial" w:hAnsi="Arial" w:cs="Arial"/>
          <w:sz w:val="24"/>
          <w:szCs w:val="24"/>
        </w:rPr>
        <w:lastRenderedPageBreak/>
        <w:t xml:space="preserve">Quinn, M F (1998) </w:t>
      </w:r>
      <w:r w:rsidRPr="00C37033">
        <w:rPr>
          <w:rFonts w:ascii="Arial" w:hAnsi="Arial" w:cs="Arial"/>
          <w:sz w:val="24"/>
          <w:szCs w:val="24"/>
          <w:u w:val="single"/>
        </w:rPr>
        <w:t>Continuing Professional Development in Nursing: A Guide for Practitioners and Educators</w:t>
      </w:r>
      <w:r w:rsidRPr="00BA3B4C">
        <w:rPr>
          <w:rFonts w:ascii="Arial" w:hAnsi="Arial" w:cs="Arial"/>
          <w:sz w:val="24"/>
          <w:szCs w:val="24"/>
        </w:rPr>
        <w:t xml:space="preserve">, </w:t>
      </w:r>
      <w:r>
        <w:rPr>
          <w:rFonts w:ascii="Arial" w:hAnsi="Arial" w:cs="Arial"/>
          <w:sz w:val="24"/>
          <w:szCs w:val="24"/>
        </w:rPr>
        <w:t xml:space="preserve">First Edition, </w:t>
      </w:r>
      <w:proofErr w:type="spellStart"/>
      <w:r w:rsidRPr="00C37033">
        <w:rPr>
          <w:rFonts w:ascii="Arial" w:hAnsi="Arial" w:cs="Arial"/>
          <w:sz w:val="24"/>
          <w:szCs w:val="24"/>
        </w:rPr>
        <w:t>Stanely</w:t>
      </w:r>
      <w:proofErr w:type="spellEnd"/>
      <w:r w:rsidRPr="00C37033">
        <w:rPr>
          <w:rFonts w:ascii="Arial" w:hAnsi="Arial" w:cs="Arial"/>
          <w:sz w:val="24"/>
          <w:szCs w:val="24"/>
        </w:rPr>
        <w:t xml:space="preserve"> Thornes (Publishers) Ltd, Cheltenham: United Kingdom</w:t>
      </w:r>
    </w:p>
    <w:p w:rsidR="006A5C09" w:rsidRPr="00C37033" w:rsidRDefault="006A5C09" w:rsidP="00C37033">
      <w:pPr>
        <w:spacing w:line="360" w:lineRule="auto"/>
        <w:jc w:val="both"/>
        <w:rPr>
          <w:rFonts w:ascii="Arial" w:hAnsi="Arial" w:cs="Arial"/>
          <w:sz w:val="24"/>
          <w:szCs w:val="24"/>
        </w:rPr>
      </w:pPr>
      <w:r w:rsidRPr="00C37033">
        <w:rPr>
          <w:rFonts w:ascii="Arial" w:hAnsi="Arial" w:cs="Arial"/>
          <w:sz w:val="24"/>
          <w:szCs w:val="24"/>
        </w:rPr>
        <w:t xml:space="preserve">The Team Building Company (2019) Fisher theory of decision emergence (online) available at </w:t>
      </w:r>
      <w:hyperlink r:id="rId15" w:history="1">
        <w:r w:rsidRPr="00C37033">
          <w:rPr>
            <w:rStyle w:val="Hyperlink"/>
            <w:rFonts w:ascii="Arial" w:hAnsi="Arial" w:cs="Arial"/>
            <w:sz w:val="24"/>
            <w:szCs w:val="24"/>
          </w:rPr>
          <w:t>https://www.teambuilding.co.uk/theory/fishers-theory-of-decision-emergence.html</w:t>
        </w:r>
      </w:hyperlink>
      <w:r w:rsidRPr="00C37033">
        <w:rPr>
          <w:rFonts w:ascii="Arial" w:hAnsi="Arial" w:cs="Arial"/>
          <w:sz w:val="24"/>
          <w:szCs w:val="24"/>
        </w:rPr>
        <w:t xml:space="preserve"> [Accessed on 19/04/19]</w:t>
      </w:r>
    </w:p>
    <w:p w:rsidR="006A5C09" w:rsidRDefault="006A5C09" w:rsidP="00C37033">
      <w:pPr>
        <w:spacing w:line="480" w:lineRule="auto"/>
        <w:rPr>
          <w:rFonts w:ascii="Arial" w:hAnsi="Arial" w:cs="Arial"/>
          <w:sz w:val="24"/>
        </w:rPr>
      </w:pPr>
      <w:r>
        <w:rPr>
          <w:rFonts w:ascii="Arial" w:hAnsi="Arial" w:cs="Arial"/>
          <w:sz w:val="24"/>
        </w:rPr>
        <w:t>The Team Building Company (2019</w:t>
      </w:r>
      <w:r w:rsidRPr="00697C4E">
        <w:rPr>
          <w:rFonts w:ascii="Arial" w:hAnsi="Arial" w:cs="Arial"/>
          <w:sz w:val="24"/>
        </w:rPr>
        <w:t xml:space="preserve">) Forming- storming-norming-performing (online) available at </w:t>
      </w:r>
      <w:hyperlink r:id="rId16" w:history="1">
        <w:r w:rsidRPr="00697C4E">
          <w:rPr>
            <w:rStyle w:val="Hyperlink"/>
            <w:rFonts w:ascii="Arial" w:hAnsi="Arial" w:cs="Arial"/>
            <w:sz w:val="24"/>
          </w:rPr>
          <w:t>https://www.teambuilding.co.uk/theory/Forming-Storming-Norming-Performing.html</w:t>
        </w:r>
      </w:hyperlink>
      <w:r w:rsidRPr="00697C4E">
        <w:rPr>
          <w:rFonts w:ascii="Arial" w:hAnsi="Arial" w:cs="Arial"/>
          <w:sz w:val="24"/>
        </w:rPr>
        <w:t xml:space="preserve"> </w:t>
      </w:r>
      <w:r>
        <w:rPr>
          <w:rFonts w:ascii="Arial" w:hAnsi="Arial" w:cs="Arial"/>
          <w:sz w:val="24"/>
        </w:rPr>
        <w:t>[Accessed on 18/04/19</w:t>
      </w:r>
      <w:r w:rsidRPr="00697C4E">
        <w:rPr>
          <w:rFonts w:ascii="Arial" w:hAnsi="Arial" w:cs="Arial"/>
          <w:sz w:val="24"/>
        </w:rPr>
        <w:t>]</w:t>
      </w:r>
    </w:p>
    <w:p w:rsidR="006A5C09" w:rsidRDefault="006A5C09" w:rsidP="00C37033">
      <w:pPr>
        <w:spacing w:line="360" w:lineRule="auto"/>
        <w:jc w:val="both"/>
        <w:rPr>
          <w:rFonts w:ascii="Arial" w:hAnsi="Arial" w:cs="Arial"/>
          <w:sz w:val="24"/>
          <w:szCs w:val="24"/>
        </w:rPr>
      </w:pPr>
      <w:r w:rsidRPr="00C37033">
        <w:rPr>
          <w:rFonts w:ascii="Arial" w:hAnsi="Arial" w:cs="Arial"/>
          <w:sz w:val="24"/>
          <w:szCs w:val="24"/>
        </w:rPr>
        <w:t xml:space="preserve">The University of Edinburgh (2019) Gibbs’ Reflective Cycle (online) available at </w:t>
      </w:r>
      <w:hyperlink r:id="rId17" w:history="1">
        <w:r w:rsidRPr="00C37033">
          <w:rPr>
            <w:rStyle w:val="Hyperlink"/>
            <w:rFonts w:ascii="Arial" w:hAnsi="Arial" w:cs="Arial"/>
            <w:sz w:val="24"/>
            <w:szCs w:val="24"/>
          </w:rPr>
          <w:t>https://www.ed.ac.uk/reflection/reflectors-toolkit/reflecting-on-experience/gibbs-reflective-cycle</w:t>
        </w:r>
      </w:hyperlink>
      <w:r w:rsidRPr="00C37033">
        <w:rPr>
          <w:rFonts w:ascii="Arial" w:hAnsi="Arial" w:cs="Arial"/>
          <w:sz w:val="24"/>
          <w:szCs w:val="24"/>
        </w:rPr>
        <w:t xml:space="preserve"> [Accessed on 19/04/19]</w:t>
      </w:r>
    </w:p>
    <w:p w:rsidR="006A5C09" w:rsidRDefault="006A5C09" w:rsidP="00C040A2">
      <w:pPr>
        <w:spacing w:after="0" w:line="360" w:lineRule="auto"/>
        <w:rPr>
          <w:rFonts w:ascii="Arial" w:hAnsi="Arial" w:cs="Arial"/>
          <w:sz w:val="24"/>
          <w:szCs w:val="28"/>
        </w:rPr>
      </w:pPr>
      <w:r w:rsidRPr="00142BAC">
        <w:rPr>
          <w:rFonts w:ascii="Arial" w:hAnsi="Arial" w:cs="Arial"/>
          <w:sz w:val="24"/>
          <w:szCs w:val="28"/>
        </w:rPr>
        <w:t xml:space="preserve">Tuckman (2009) Tuckman’s Model (online) available at </w:t>
      </w:r>
      <w:hyperlink r:id="rId18" w:history="1">
        <w:r w:rsidRPr="00142BAC">
          <w:rPr>
            <w:rStyle w:val="Hyperlink"/>
            <w:rFonts w:ascii="Arial" w:hAnsi="Arial" w:cs="Arial"/>
            <w:sz w:val="24"/>
            <w:szCs w:val="28"/>
          </w:rPr>
          <w:t>https://ess110.files.wordpress.com/2009/02/tuckmans_model.pdf</w:t>
        </w:r>
      </w:hyperlink>
      <w:r w:rsidRPr="00142BAC">
        <w:rPr>
          <w:rFonts w:ascii="Arial" w:hAnsi="Arial" w:cs="Arial"/>
          <w:sz w:val="24"/>
          <w:szCs w:val="28"/>
        </w:rPr>
        <w:t xml:space="preserve"> </w:t>
      </w:r>
      <w:r>
        <w:rPr>
          <w:rFonts w:ascii="Arial" w:hAnsi="Arial" w:cs="Arial"/>
          <w:sz w:val="24"/>
          <w:szCs w:val="28"/>
        </w:rPr>
        <w:t xml:space="preserve"> [Accessed on 17/04/19]</w:t>
      </w:r>
    </w:p>
    <w:p w:rsidR="006A5C09" w:rsidRDefault="006A5C09" w:rsidP="00C040A2">
      <w:pPr>
        <w:spacing w:after="0" w:line="360" w:lineRule="auto"/>
        <w:rPr>
          <w:rFonts w:ascii="Arial" w:hAnsi="Arial" w:cs="Arial"/>
          <w:sz w:val="24"/>
          <w:szCs w:val="28"/>
        </w:rPr>
      </w:pPr>
    </w:p>
    <w:p w:rsidR="006A5C09" w:rsidRDefault="006A5C09" w:rsidP="00EA4A34">
      <w:pPr>
        <w:spacing w:after="0" w:line="360" w:lineRule="auto"/>
        <w:jc w:val="both"/>
        <w:rPr>
          <w:rFonts w:ascii="Arial" w:hAnsi="Arial" w:cs="Arial"/>
          <w:sz w:val="24"/>
          <w:szCs w:val="24"/>
        </w:rPr>
      </w:pPr>
      <w:r w:rsidRPr="00FA0B88">
        <w:rPr>
          <w:rFonts w:ascii="Arial" w:hAnsi="Arial" w:cs="Arial"/>
          <w:sz w:val="24"/>
          <w:szCs w:val="24"/>
        </w:rPr>
        <w:t xml:space="preserve">University of Cumbria (2016) Gibbs Reflective Cycle (online) available at </w:t>
      </w:r>
      <w:hyperlink r:id="rId19" w:history="1">
        <w:r w:rsidRPr="00FA0B88">
          <w:rPr>
            <w:rStyle w:val="Hyperlink"/>
            <w:rFonts w:ascii="Arial" w:hAnsi="Arial" w:cs="Arial"/>
            <w:sz w:val="24"/>
            <w:szCs w:val="24"/>
          </w:rPr>
          <w:t>https://my.cumbria.ac.uk/media/mycumbria/documents/ReflectiveCycleGibbs.pdf</w:t>
        </w:r>
      </w:hyperlink>
      <w:r>
        <w:rPr>
          <w:rFonts w:ascii="Arial" w:hAnsi="Arial" w:cs="Arial"/>
          <w:sz w:val="24"/>
          <w:szCs w:val="24"/>
        </w:rPr>
        <w:t xml:space="preserve"> [Accessed on 18/04/19]</w:t>
      </w:r>
    </w:p>
    <w:p w:rsidR="00C040A2" w:rsidRPr="00C040A2" w:rsidRDefault="00C040A2" w:rsidP="00C040A2">
      <w:pPr>
        <w:spacing w:after="0" w:line="360" w:lineRule="auto"/>
        <w:rPr>
          <w:rFonts w:ascii="Arial" w:hAnsi="Arial" w:cs="Arial"/>
          <w:sz w:val="24"/>
          <w:szCs w:val="24"/>
        </w:rPr>
      </w:pPr>
    </w:p>
    <w:p w:rsidR="00EA4A34" w:rsidRDefault="00EA4A34" w:rsidP="00EA4A34">
      <w:pPr>
        <w:spacing w:line="360" w:lineRule="auto"/>
        <w:rPr>
          <w:rFonts w:ascii="Arial" w:hAnsi="Arial" w:cs="Arial"/>
          <w:sz w:val="24"/>
          <w:szCs w:val="24"/>
        </w:rPr>
      </w:pPr>
    </w:p>
    <w:p w:rsidR="00EA4A34" w:rsidRPr="00FA0B88" w:rsidRDefault="00EA4A34" w:rsidP="00EA4A34">
      <w:pPr>
        <w:spacing w:after="0" w:line="360" w:lineRule="auto"/>
        <w:jc w:val="both"/>
        <w:rPr>
          <w:rFonts w:ascii="Arial" w:hAnsi="Arial" w:cs="Arial"/>
          <w:sz w:val="24"/>
          <w:szCs w:val="24"/>
        </w:rPr>
      </w:pPr>
    </w:p>
    <w:p w:rsidR="00C37033" w:rsidRDefault="00C37033" w:rsidP="00C37033">
      <w:pPr>
        <w:spacing w:line="480" w:lineRule="auto"/>
        <w:rPr>
          <w:rFonts w:ascii="Arial" w:hAnsi="Arial" w:cs="Arial"/>
          <w:sz w:val="24"/>
          <w:szCs w:val="24"/>
          <w:u w:val="single"/>
        </w:rPr>
      </w:pPr>
    </w:p>
    <w:p w:rsidR="00EA4A34" w:rsidRDefault="00EA4A34" w:rsidP="00C37033">
      <w:pPr>
        <w:spacing w:line="480" w:lineRule="auto"/>
        <w:rPr>
          <w:rFonts w:ascii="Arial" w:hAnsi="Arial" w:cs="Arial"/>
          <w:sz w:val="24"/>
          <w:szCs w:val="24"/>
          <w:u w:val="single"/>
        </w:rPr>
      </w:pPr>
    </w:p>
    <w:p w:rsidR="00EA4A34" w:rsidRPr="00697C4E" w:rsidRDefault="00EA4A34" w:rsidP="00C37033">
      <w:pPr>
        <w:spacing w:line="480" w:lineRule="auto"/>
        <w:rPr>
          <w:rFonts w:ascii="Arial" w:hAnsi="Arial" w:cs="Arial"/>
          <w:sz w:val="24"/>
          <w:szCs w:val="24"/>
          <w:u w:val="single"/>
        </w:rPr>
      </w:pPr>
    </w:p>
    <w:p w:rsidR="00C37033" w:rsidRPr="00C37033" w:rsidRDefault="00C37033" w:rsidP="00C37033">
      <w:pPr>
        <w:spacing w:line="360" w:lineRule="auto"/>
        <w:jc w:val="both"/>
        <w:rPr>
          <w:rFonts w:ascii="Arial" w:hAnsi="Arial" w:cs="Arial"/>
          <w:sz w:val="24"/>
          <w:szCs w:val="24"/>
        </w:rPr>
      </w:pPr>
    </w:p>
    <w:p w:rsidR="000242C3" w:rsidRPr="000242C3" w:rsidRDefault="000242C3" w:rsidP="00DF0435">
      <w:pPr>
        <w:rPr>
          <w:rFonts w:ascii="Arial" w:hAnsi="Arial" w:cs="Arial"/>
          <w:sz w:val="24"/>
          <w:szCs w:val="24"/>
        </w:rPr>
      </w:pPr>
      <w:r>
        <w:rPr>
          <w:rFonts w:ascii="Arial" w:hAnsi="Arial" w:cs="Arial"/>
          <w:sz w:val="24"/>
          <w:szCs w:val="24"/>
        </w:rPr>
        <w:t xml:space="preserve"> </w:t>
      </w:r>
    </w:p>
    <w:p w:rsidR="004501B4" w:rsidRPr="004501B4" w:rsidRDefault="004501B4" w:rsidP="00DF0435">
      <w:pPr>
        <w:rPr>
          <w:rFonts w:ascii="Arial" w:hAnsi="Arial" w:cs="Arial"/>
          <w:sz w:val="24"/>
        </w:rPr>
      </w:pPr>
    </w:p>
    <w:sectPr w:rsidR="004501B4" w:rsidRPr="004501B4" w:rsidSect="00A66AEB">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16138" w:rsidRDefault="00316138" w:rsidP="00316138">
      <w:pPr>
        <w:spacing w:after="0" w:line="240" w:lineRule="auto"/>
      </w:pPr>
      <w:r>
        <w:separator/>
      </w:r>
    </w:p>
  </w:endnote>
  <w:endnote w:type="continuationSeparator" w:id="0">
    <w:p w:rsidR="00316138" w:rsidRDefault="00316138" w:rsidP="00316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16138" w:rsidRDefault="00316138" w:rsidP="00A66AEB">
    <w:pPr>
      <w:pStyle w:val="Footer"/>
    </w:pPr>
  </w:p>
  <w:p w:rsidR="00316138" w:rsidRDefault="0031613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66AEB" w:rsidRDefault="00A66AEB" w:rsidP="00A66AEB">
    <w:pPr>
      <w:pStyle w:val="Footer"/>
      <w:tabs>
        <w:tab w:val="clear" w:pos="9026"/>
        <w:tab w:val="left" w:pos="3720"/>
      </w:tabs>
    </w:pPr>
    <w:r>
      <w:tab/>
    </w:r>
    <w: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16138" w:rsidRDefault="00316138" w:rsidP="00316138">
      <w:pPr>
        <w:spacing w:after="0" w:line="240" w:lineRule="auto"/>
      </w:pPr>
      <w:r>
        <w:separator/>
      </w:r>
    </w:p>
  </w:footnote>
  <w:footnote w:type="continuationSeparator" w:id="0">
    <w:p w:rsidR="00316138" w:rsidRDefault="00316138" w:rsidP="0031613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313E23"/>
    <w:multiLevelType w:val="hybridMultilevel"/>
    <w:tmpl w:val="916A2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66D762D"/>
    <w:multiLevelType w:val="multilevel"/>
    <w:tmpl w:val="FF7E2EC8"/>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nsid w:val="27A933B5"/>
    <w:multiLevelType w:val="hybridMultilevel"/>
    <w:tmpl w:val="7E089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EE4776A"/>
    <w:multiLevelType w:val="hybridMultilevel"/>
    <w:tmpl w:val="4B6CF27C"/>
    <w:lvl w:ilvl="0" w:tplc="A9E65800">
      <w:start w:val="4"/>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nsid w:val="73C93216"/>
    <w:multiLevelType w:val="hybridMultilevel"/>
    <w:tmpl w:val="5922097E"/>
    <w:lvl w:ilvl="0" w:tplc="6C3CBEAC">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7FBC27CD"/>
    <w:multiLevelType w:val="multilevel"/>
    <w:tmpl w:val="FF7E2EC8"/>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 w:numId="2">
    <w:abstractNumId w:val="2"/>
  </w:num>
  <w:num w:numId="3">
    <w:abstractNumId w:val="4"/>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104D"/>
    <w:rsid w:val="000175E5"/>
    <w:rsid w:val="000242C3"/>
    <w:rsid w:val="00025DA9"/>
    <w:rsid w:val="00056EEA"/>
    <w:rsid w:val="00091687"/>
    <w:rsid w:val="000E3036"/>
    <w:rsid w:val="00181D8B"/>
    <w:rsid w:val="0020104D"/>
    <w:rsid w:val="0021337D"/>
    <w:rsid w:val="00222864"/>
    <w:rsid w:val="002326F6"/>
    <w:rsid w:val="002344F0"/>
    <w:rsid w:val="00263D95"/>
    <w:rsid w:val="002C6658"/>
    <w:rsid w:val="002E2DA2"/>
    <w:rsid w:val="003002C7"/>
    <w:rsid w:val="00316138"/>
    <w:rsid w:val="00320A7D"/>
    <w:rsid w:val="003551BE"/>
    <w:rsid w:val="0036503F"/>
    <w:rsid w:val="00391689"/>
    <w:rsid w:val="00410DDB"/>
    <w:rsid w:val="004272FC"/>
    <w:rsid w:val="004501B4"/>
    <w:rsid w:val="00451FC3"/>
    <w:rsid w:val="00474153"/>
    <w:rsid w:val="00485187"/>
    <w:rsid w:val="00525D25"/>
    <w:rsid w:val="00564D52"/>
    <w:rsid w:val="00577C3F"/>
    <w:rsid w:val="005D13A0"/>
    <w:rsid w:val="006009C5"/>
    <w:rsid w:val="00613F7D"/>
    <w:rsid w:val="00647168"/>
    <w:rsid w:val="00692720"/>
    <w:rsid w:val="006A5C09"/>
    <w:rsid w:val="00776851"/>
    <w:rsid w:val="007B5A95"/>
    <w:rsid w:val="007C0E19"/>
    <w:rsid w:val="007D6F2B"/>
    <w:rsid w:val="00814F1A"/>
    <w:rsid w:val="008F5C4F"/>
    <w:rsid w:val="008F74D3"/>
    <w:rsid w:val="0096183B"/>
    <w:rsid w:val="009630AC"/>
    <w:rsid w:val="009667EB"/>
    <w:rsid w:val="00983319"/>
    <w:rsid w:val="009C3572"/>
    <w:rsid w:val="009D1C40"/>
    <w:rsid w:val="00A0642E"/>
    <w:rsid w:val="00A14361"/>
    <w:rsid w:val="00A46C06"/>
    <w:rsid w:val="00A66AEB"/>
    <w:rsid w:val="00AA6B1D"/>
    <w:rsid w:val="00B0477A"/>
    <w:rsid w:val="00B2350B"/>
    <w:rsid w:val="00B542DD"/>
    <w:rsid w:val="00B9620F"/>
    <w:rsid w:val="00BA3B4C"/>
    <w:rsid w:val="00BC6120"/>
    <w:rsid w:val="00C040A2"/>
    <w:rsid w:val="00C37033"/>
    <w:rsid w:val="00C4530C"/>
    <w:rsid w:val="00C5040F"/>
    <w:rsid w:val="00C73609"/>
    <w:rsid w:val="00C73D5D"/>
    <w:rsid w:val="00C77C1E"/>
    <w:rsid w:val="00CC394D"/>
    <w:rsid w:val="00D57E70"/>
    <w:rsid w:val="00D74C5A"/>
    <w:rsid w:val="00DB7FD3"/>
    <w:rsid w:val="00DF0435"/>
    <w:rsid w:val="00E00C6B"/>
    <w:rsid w:val="00E8420F"/>
    <w:rsid w:val="00EA4A34"/>
    <w:rsid w:val="00EC36BD"/>
    <w:rsid w:val="00ED1B85"/>
    <w:rsid w:val="00ED306F"/>
    <w:rsid w:val="00ED709C"/>
    <w:rsid w:val="00F441C6"/>
    <w:rsid w:val="00F63DCD"/>
    <w:rsid w:val="00F84664"/>
    <w:rsid w:val="00F85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0104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010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0104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04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010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0104D"/>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DF0435"/>
    <w:pPr>
      <w:outlineLvl w:val="9"/>
    </w:pPr>
    <w:rPr>
      <w:lang w:val="en-US"/>
    </w:rPr>
  </w:style>
  <w:style w:type="paragraph" w:styleId="TOC1">
    <w:name w:val="toc 1"/>
    <w:basedOn w:val="Normal"/>
    <w:next w:val="Normal"/>
    <w:autoRedefine/>
    <w:uiPriority w:val="39"/>
    <w:unhideWhenUsed/>
    <w:rsid w:val="00DF0435"/>
    <w:pPr>
      <w:spacing w:after="100"/>
    </w:pPr>
  </w:style>
  <w:style w:type="paragraph" w:styleId="TOC2">
    <w:name w:val="toc 2"/>
    <w:basedOn w:val="Normal"/>
    <w:next w:val="Normal"/>
    <w:autoRedefine/>
    <w:uiPriority w:val="39"/>
    <w:unhideWhenUsed/>
    <w:rsid w:val="00DF0435"/>
    <w:pPr>
      <w:spacing w:after="100"/>
      <w:ind w:left="220"/>
    </w:pPr>
  </w:style>
  <w:style w:type="paragraph" w:styleId="TOC3">
    <w:name w:val="toc 3"/>
    <w:basedOn w:val="Normal"/>
    <w:next w:val="Normal"/>
    <w:autoRedefine/>
    <w:uiPriority w:val="39"/>
    <w:unhideWhenUsed/>
    <w:rsid w:val="00DF0435"/>
    <w:pPr>
      <w:spacing w:after="100"/>
      <w:ind w:left="440"/>
    </w:pPr>
  </w:style>
  <w:style w:type="character" w:styleId="Hyperlink">
    <w:name w:val="Hyperlink"/>
    <w:basedOn w:val="DefaultParagraphFont"/>
    <w:uiPriority w:val="99"/>
    <w:unhideWhenUsed/>
    <w:rsid w:val="00DF0435"/>
    <w:rPr>
      <w:color w:val="0563C1" w:themeColor="hyperlink"/>
      <w:u w:val="single"/>
    </w:rPr>
  </w:style>
  <w:style w:type="paragraph" w:styleId="ListParagraph">
    <w:name w:val="List Paragraph"/>
    <w:basedOn w:val="Normal"/>
    <w:uiPriority w:val="34"/>
    <w:qFormat/>
    <w:rsid w:val="00647168"/>
    <w:pPr>
      <w:ind w:left="720"/>
      <w:contextualSpacing/>
    </w:pPr>
  </w:style>
  <w:style w:type="paragraph" w:styleId="NoSpacing">
    <w:name w:val="No Spacing"/>
    <w:link w:val="NoSpacingChar"/>
    <w:uiPriority w:val="1"/>
    <w:qFormat/>
    <w:rsid w:val="00E8420F"/>
    <w:pPr>
      <w:spacing w:after="0" w:line="240" w:lineRule="auto"/>
    </w:pPr>
  </w:style>
  <w:style w:type="character" w:customStyle="1" w:styleId="NoSpacingChar">
    <w:name w:val="No Spacing Char"/>
    <w:basedOn w:val="DefaultParagraphFont"/>
    <w:link w:val="NoSpacing"/>
    <w:uiPriority w:val="1"/>
    <w:rsid w:val="002C6658"/>
  </w:style>
  <w:style w:type="paragraph" w:styleId="BalloonText">
    <w:name w:val="Balloon Text"/>
    <w:basedOn w:val="Normal"/>
    <w:link w:val="BalloonTextChar"/>
    <w:uiPriority w:val="99"/>
    <w:semiHidden/>
    <w:unhideWhenUsed/>
    <w:rsid w:val="006009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09C5"/>
    <w:rPr>
      <w:rFonts w:ascii="Tahoma" w:hAnsi="Tahoma" w:cs="Tahoma"/>
      <w:sz w:val="16"/>
      <w:szCs w:val="16"/>
    </w:rPr>
  </w:style>
  <w:style w:type="paragraph" w:styleId="Header">
    <w:name w:val="header"/>
    <w:basedOn w:val="Normal"/>
    <w:link w:val="HeaderChar"/>
    <w:uiPriority w:val="99"/>
    <w:unhideWhenUsed/>
    <w:rsid w:val="00316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138"/>
  </w:style>
  <w:style w:type="paragraph" w:styleId="Footer">
    <w:name w:val="footer"/>
    <w:basedOn w:val="Normal"/>
    <w:link w:val="FooterChar"/>
    <w:uiPriority w:val="99"/>
    <w:unhideWhenUsed/>
    <w:rsid w:val="00316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13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0104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010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0104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04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010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0104D"/>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DF0435"/>
    <w:pPr>
      <w:outlineLvl w:val="9"/>
    </w:pPr>
    <w:rPr>
      <w:lang w:val="en-US"/>
    </w:rPr>
  </w:style>
  <w:style w:type="paragraph" w:styleId="TOC1">
    <w:name w:val="toc 1"/>
    <w:basedOn w:val="Normal"/>
    <w:next w:val="Normal"/>
    <w:autoRedefine/>
    <w:uiPriority w:val="39"/>
    <w:unhideWhenUsed/>
    <w:rsid w:val="00DF0435"/>
    <w:pPr>
      <w:spacing w:after="100"/>
    </w:pPr>
  </w:style>
  <w:style w:type="paragraph" w:styleId="TOC2">
    <w:name w:val="toc 2"/>
    <w:basedOn w:val="Normal"/>
    <w:next w:val="Normal"/>
    <w:autoRedefine/>
    <w:uiPriority w:val="39"/>
    <w:unhideWhenUsed/>
    <w:rsid w:val="00DF0435"/>
    <w:pPr>
      <w:spacing w:after="100"/>
      <w:ind w:left="220"/>
    </w:pPr>
  </w:style>
  <w:style w:type="paragraph" w:styleId="TOC3">
    <w:name w:val="toc 3"/>
    <w:basedOn w:val="Normal"/>
    <w:next w:val="Normal"/>
    <w:autoRedefine/>
    <w:uiPriority w:val="39"/>
    <w:unhideWhenUsed/>
    <w:rsid w:val="00DF0435"/>
    <w:pPr>
      <w:spacing w:after="100"/>
      <w:ind w:left="440"/>
    </w:pPr>
  </w:style>
  <w:style w:type="character" w:styleId="Hyperlink">
    <w:name w:val="Hyperlink"/>
    <w:basedOn w:val="DefaultParagraphFont"/>
    <w:uiPriority w:val="99"/>
    <w:unhideWhenUsed/>
    <w:rsid w:val="00DF0435"/>
    <w:rPr>
      <w:color w:val="0563C1" w:themeColor="hyperlink"/>
      <w:u w:val="single"/>
    </w:rPr>
  </w:style>
  <w:style w:type="paragraph" w:styleId="ListParagraph">
    <w:name w:val="List Paragraph"/>
    <w:basedOn w:val="Normal"/>
    <w:uiPriority w:val="34"/>
    <w:qFormat/>
    <w:rsid w:val="00647168"/>
    <w:pPr>
      <w:ind w:left="720"/>
      <w:contextualSpacing/>
    </w:pPr>
  </w:style>
  <w:style w:type="paragraph" w:styleId="NoSpacing">
    <w:name w:val="No Spacing"/>
    <w:link w:val="NoSpacingChar"/>
    <w:uiPriority w:val="1"/>
    <w:qFormat/>
    <w:rsid w:val="00E8420F"/>
    <w:pPr>
      <w:spacing w:after="0" w:line="240" w:lineRule="auto"/>
    </w:pPr>
  </w:style>
  <w:style w:type="character" w:customStyle="1" w:styleId="NoSpacingChar">
    <w:name w:val="No Spacing Char"/>
    <w:basedOn w:val="DefaultParagraphFont"/>
    <w:link w:val="NoSpacing"/>
    <w:uiPriority w:val="1"/>
    <w:rsid w:val="002C6658"/>
  </w:style>
  <w:style w:type="paragraph" w:styleId="BalloonText">
    <w:name w:val="Balloon Text"/>
    <w:basedOn w:val="Normal"/>
    <w:link w:val="BalloonTextChar"/>
    <w:uiPriority w:val="99"/>
    <w:semiHidden/>
    <w:unhideWhenUsed/>
    <w:rsid w:val="006009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09C5"/>
    <w:rPr>
      <w:rFonts w:ascii="Tahoma" w:hAnsi="Tahoma" w:cs="Tahoma"/>
      <w:sz w:val="16"/>
      <w:szCs w:val="16"/>
    </w:rPr>
  </w:style>
  <w:style w:type="paragraph" w:styleId="Header">
    <w:name w:val="header"/>
    <w:basedOn w:val="Normal"/>
    <w:link w:val="HeaderChar"/>
    <w:uiPriority w:val="99"/>
    <w:unhideWhenUsed/>
    <w:rsid w:val="00316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138"/>
  </w:style>
  <w:style w:type="paragraph" w:styleId="Footer">
    <w:name w:val="footer"/>
    <w:basedOn w:val="Normal"/>
    <w:link w:val="FooterChar"/>
    <w:uiPriority w:val="99"/>
    <w:unhideWhenUsed/>
    <w:rsid w:val="00316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66709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journals.gre.ac.uk/index.php/compass/article/view/12/28" TargetMode="External"/><Relationship Id="rId18" Type="http://schemas.openxmlformats.org/officeDocument/2006/relationships/hyperlink" Target="https://ess110.files.wordpress.com/2009/02/tuckmans_model.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www.valuing-your-talent-framework.com/sites/default/files/resources/THK-032%20John%20Adair.pdf" TargetMode="External"/><Relationship Id="rId17" Type="http://schemas.openxmlformats.org/officeDocument/2006/relationships/hyperlink" Target="https://www.ed.ac.uk/reflection/reflectors-toolkit/reflecting-on-experience/gibbs-reflective-cycle" TargetMode="External"/><Relationship Id="rId2" Type="http://schemas.openxmlformats.org/officeDocument/2006/relationships/numbering" Target="numbering.xml"/><Relationship Id="rId16" Type="http://schemas.openxmlformats.org/officeDocument/2006/relationships/hyperlink" Target="https://www.teambuilding.co.uk/theory/Forming-Storming-Norming-Performing.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elbin.com/about/belbin-team-roles/" TargetMode="External"/><Relationship Id="rId5" Type="http://schemas.openxmlformats.org/officeDocument/2006/relationships/settings" Target="settings.xml"/><Relationship Id="rId15" Type="http://schemas.openxmlformats.org/officeDocument/2006/relationships/hyperlink" Target="https://www.teambuilding.co.uk/theory/fishers-theory-of-decision-emergence.html" TargetMode="External"/><Relationship Id="rId10" Type="http://schemas.openxmlformats.org/officeDocument/2006/relationships/footer" Target="footer2.xml"/><Relationship Id="rId19" Type="http://schemas.openxmlformats.org/officeDocument/2006/relationships/hyperlink" Target="https://my.cumbria.ac.uk/media/mycumbria/documents/ReflectiveCycleGibbs.pdf" TargetMode="External"/><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hyperlink" Target="https://www.simplypsychology.org/learning-kol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D5867-FE05-4433-B0F1-2047600F6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611</TotalTime>
  <Pages>14</Pages>
  <Words>2413</Words>
  <Characters>13760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AWAY DAYs reflection</vt:lpstr>
    </vt:vector>
  </TitlesOfParts>
  <Company>University of Wales Trinity Saint David</Company>
  <LinksUpToDate>false</LinksUpToDate>
  <CharactersWithSpaces>16141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AWAY DAYs reflection</dc:title>
  <dc:creator>Chloe Baker (1704772)</dc:creator>
  <cp:lastModifiedBy>chloe baker</cp:lastModifiedBy>
  <cp:revision>53</cp:revision>
  <dcterms:created xsi:type="dcterms:W3CDTF">2019-04-15T15:34:00Z</dcterms:created>
  <dcterms:modified xsi:type="dcterms:W3CDTF">2019-05-09T20:02:00Z</dcterms:modified>
</cp:coreProperties>
</file>