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7F2E5D" w14:textId="77777777" w:rsidR="00A9720F" w:rsidRPr="00A9720F" w:rsidRDefault="00A9720F" w:rsidP="001C6ED8">
      <w:pPr>
        <w:spacing w:line="276" w:lineRule="auto"/>
        <w:jc w:val="both"/>
        <w:rPr>
          <w:b/>
          <w:i/>
          <w:lang w:val="en-GB"/>
        </w:rPr>
      </w:pPr>
      <w:r w:rsidRPr="00A9720F">
        <w:rPr>
          <w:b/>
          <w:i/>
          <w:lang w:val="en-GB"/>
        </w:rPr>
        <w:t>Read the following excerpts, then write ONE paragraph</w:t>
      </w:r>
      <w:r w:rsidR="00FC6CEF">
        <w:rPr>
          <w:b/>
          <w:i/>
          <w:lang w:val="en-GB"/>
        </w:rPr>
        <w:t xml:space="preserve"> (no more than 10 lines)</w:t>
      </w:r>
      <w:r w:rsidRPr="00A9720F">
        <w:rPr>
          <w:b/>
          <w:i/>
          <w:lang w:val="en-GB"/>
        </w:rPr>
        <w:t xml:space="preserve"> about the importance of play in your own words. REMEMBER to reference and to include a reference list.</w:t>
      </w:r>
    </w:p>
    <w:p w14:paraId="2B22A3D1" w14:textId="77777777" w:rsidR="00A9720F" w:rsidRDefault="00A9720F" w:rsidP="00895A2F">
      <w:pPr>
        <w:pStyle w:val="ListParagraph"/>
        <w:numPr>
          <w:ilvl w:val="0"/>
          <w:numId w:val="1"/>
        </w:numPr>
        <w:spacing w:line="276" w:lineRule="auto"/>
        <w:ind w:left="360" w:firstLine="0"/>
        <w:jc w:val="both"/>
        <w:rPr>
          <w:lang w:val="en-GB"/>
        </w:rPr>
      </w:pPr>
      <w:r w:rsidRPr="00A9720F">
        <w:rPr>
          <w:lang w:val="en-GB"/>
        </w:rPr>
        <w:t>Children are both pre-programmed and motivated to play – it is quite simply, as Susan Isaacs declared in the 1920s, ‘their life’s work.’ From an educational perspective children’s disposition to play, should be harnessed to promote learning and fulfil educational potential.</w:t>
      </w:r>
    </w:p>
    <w:p w14:paraId="6AF3507B" w14:textId="77777777" w:rsidR="009F49FF" w:rsidRDefault="009F49FF" w:rsidP="009F49FF">
      <w:pPr>
        <w:pStyle w:val="ListParagraph"/>
        <w:spacing w:line="276" w:lineRule="auto"/>
        <w:ind w:left="360"/>
        <w:jc w:val="both"/>
        <w:rPr>
          <w:lang w:val="en-GB"/>
        </w:rPr>
      </w:pPr>
    </w:p>
    <w:p w14:paraId="13636A6F" w14:textId="77777777" w:rsidR="009F49FF" w:rsidRPr="00524931" w:rsidRDefault="009F49FF" w:rsidP="00524931">
      <w:pPr>
        <w:pStyle w:val="ListParagraph"/>
        <w:numPr>
          <w:ilvl w:val="0"/>
          <w:numId w:val="3"/>
        </w:numPr>
        <w:spacing w:line="276" w:lineRule="auto"/>
        <w:jc w:val="both"/>
        <w:rPr>
          <w:rFonts w:ascii="Arial" w:hAnsi="Arial" w:cs="Arial"/>
          <w:sz w:val="24"/>
          <w:szCs w:val="24"/>
          <w:highlight w:val="yellow"/>
          <w:lang w:val="en-GB"/>
        </w:rPr>
      </w:pPr>
      <w:r w:rsidRPr="00524931">
        <w:rPr>
          <w:rFonts w:ascii="Arial" w:hAnsi="Arial" w:cs="Arial"/>
          <w:sz w:val="24"/>
          <w:szCs w:val="24"/>
          <w:highlight w:val="yellow"/>
          <w:lang w:val="en-GB"/>
        </w:rPr>
        <w:t>Play is essential to a child life</w:t>
      </w:r>
      <w:r w:rsidR="00AC79AF" w:rsidRPr="00524931">
        <w:rPr>
          <w:rFonts w:ascii="Arial" w:hAnsi="Arial" w:cs="Arial"/>
          <w:sz w:val="24"/>
          <w:szCs w:val="24"/>
          <w:highlight w:val="yellow"/>
          <w:lang w:val="en-GB"/>
        </w:rPr>
        <w:t xml:space="preserve"> and </w:t>
      </w:r>
      <w:r w:rsidR="000B3F64" w:rsidRPr="00524931">
        <w:rPr>
          <w:rFonts w:ascii="Arial" w:hAnsi="Arial" w:cs="Arial"/>
          <w:sz w:val="24"/>
          <w:szCs w:val="24"/>
          <w:highlight w:val="yellow"/>
          <w:lang w:val="en-GB"/>
        </w:rPr>
        <w:t>development and</w:t>
      </w:r>
      <w:r w:rsidRPr="00524931">
        <w:rPr>
          <w:rFonts w:ascii="Arial" w:hAnsi="Arial" w:cs="Arial"/>
          <w:sz w:val="24"/>
          <w:szCs w:val="24"/>
          <w:highlight w:val="yellow"/>
          <w:lang w:val="en-GB"/>
        </w:rPr>
        <w:t xml:space="preserve"> should always be encouraged by the people around them. (Brock et al, 2013, P12).</w:t>
      </w:r>
    </w:p>
    <w:p w14:paraId="67F6DF97"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Title of </w:t>
      </w:r>
      <w:r w:rsidR="00895A2F" w:rsidRPr="00400C97">
        <w:rPr>
          <w:b/>
          <w:sz w:val="16"/>
          <w:szCs w:val="16"/>
          <w:lang w:val="en-GB"/>
        </w:rPr>
        <w:t>Book:</w:t>
      </w:r>
      <w:r w:rsidR="00895A2F" w:rsidRPr="00400C97">
        <w:rPr>
          <w:sz w:val="16"/>
          <w:szCs w:val="16"/>
          <w:lang w:val="en-GB"/>
        </w:rPr>
        <w:t xml:space="preserve"> Perspectives on Play: Learning for life</w:t>
      </w:r>
    </w:p>
    <w:p w14:paraId="04EC97B3"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Authors: </w:t>
      </w:r>
      <w:r w:rsidR="00895A2F" w:rsidRPr="00400C97">
        <w:rPr>
          <w:sz w:val="16"/>
          <w:szCs w:val="16"/>
          <w:lang w:val="en-GB"/>
        </w:rPr>
        <w:t xml:space="preserve">Avril Brock, Sylvia </w:t>
      </w:r>
      <w:r w:rsidR="000B3F64" w:rsidRPr="00400C97">
        <w:rPr>
          <w:sz w:val="16"/>
          <w:szCs w:val="16"/>
          <w:lang w:val="en-GB"/>
        </w:rPr>
        <w:t>Dodd’s</w:t>
      </w:r>
      <w:r w:rsidR="00895A2F" w:rsidRPr="00400C97">
        <w:rPr>
          <w:sz w:val="16"/>
          <w:szCs w:val="16"/>
          <w:lang w:val="en-GB"/>
        </w:rPr>
        <w:t>, Pam Jarvis, Yinka Olunga</w:t>
      </w:r>
    </w:p>
    <w:p w14:paraId="03845A77"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Publication Date: </w:t>
      </w:r>
      <w:r w:rsidR="00895A2F" w:rsidRPr="00400C97">
        <w:rPr>
          <w:sz w:val="16"/>
          <w:szCs w:val="16"/>
          <w:lang w:val="en-GB"/>
        </w:rPr>
        <w:t>2013 (page 12)</w:t>
      </w:r>
    </w:p>
    <w:p w14:paraId="078F2FB2"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Publisher Details: </w:t>
      </w:r>
      <w:r w:rsidR="00895A2F" w:rsidRPr="00400C97">
        <w:rPr>
          <w:sz w:val="16"/>
          <w:szCs w:val="16"/>
          <w:lang w:val="en-GB"/>
        </w:rPr>
        <w:t>Routledge in Oxon</w:t>
      </w:r>
    </w:p>
    <w:p w14:paraId="1B257670" w14:textId="77777777" w:rsidR="00895A2F" w:rsidRDefault="00895A2F" w:rsidP="00895A2F">
      <w:pPr>
        <w:spacing w:after="0" w:line="276" w:lineRule="auto"/>
        <w:ind w:left="360"/>
        <w:jc w:val="both"/>
        <w:rPr>
          <w:lang w:val="en-GB"/>
        </w:rPr>
      </w:pPr>
    </w:p>
    <w:p w14:paraId="073D7810" w14:textId="77777777" w:rsidR="00895A2F" w:rsidRDefault="00895A2F" w:rsidP="00895A2F">
      <w:pPr>
        <w:pStyle w:val="ListParagraph"/>
        <w:numPr>
          <w:ilvl w:val="0"/>
          <w:numId w:val="1"/>
        </w:numPr>
        <w:spacing w:after="0" w:line="276" w:lineRule="auto"/>
        <w:ind w:left="360" w:firstLine="0"/>
        <w:jc w:val="both"/>
        <w:rPr>
          <w:lang w:val="en-GB"/>
        </w:rPr>
      </w:pPr>
      <w:r w:rsidRPr="00895A2F">
        <w:rPr>
          <w:lang w:val="en-GB"/>
        </w:rPr>
        <w:t>‘Play’ is sometimes contrasted with ‘work’ and characterised as a type of activity which is essentially unimportant, trivial and lacking in any serious purpose. As such, it is seen as something that children do because they are immature, and as something they will grow out of as they become adults.</w:t>
      </w:r>
    </w:p>
    <w:p w14:paraId="5C33BB54" w14:textId="77777777" w:rsidR="00895A2F" w:rsidRDefault="00895A2F" w:rsidP="00895A2F">
      <w:pPr>
        <w:spacing w:after="0" w:line="276" w:lineRule="auto"/>
        <w:ind w:left="360"/>
        <w:jc w:val="both"/>
        <w:rPr>
          <w:lang w:val="en-GB"/>
        </w:rPr>
      </w:pPr>
    </w:p>
    <w:p w14:paraId="47A6643A"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Title of </w:t>
      </w:r>
      <w:r w:rsidR="00895A2F" w:rsidRPr="00400C97">
        <w:rPr>
          <w:b/>
          <w:sz w:val="16"/>
          <w:szCs w:val="16"/>
          <w:lang w:val="en-GB"/>
        </w:rPr>
        <w:t>Report:</w:t>
      </w:r>
      <w:r w:rsidR="00895A2F" w:rsidRPr="00400C97">
        <w:rPr>
          <w:sz w:val="16"/>
          <w:szCs w:val="16"/>
          <w:lang w:val="en-GB"/>
        </w:rPr>
        <w:t xml:space="preserve"> The importance of play</w:t>
      </w:r>
    </w:p>
    <w:p w14:paraId="555FCF53"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Authors: </w:t>
      </w:r>
      <w:r w:rsidR="00895A2F" w:rsidRPr="00400C97">
        <w:rPr>
          <w:sz w:val="16"/>
          <w:szCs w:val="16"/>
          <w:lang w:val="en-GB"/>
        </w:rPr>
        <w:t>David Whitehead, Marisol Basilio, Martina Kuvalja, Martina Verma</w:t>
      </w:r>
    </w:p>
    <w:p w14:paraId="57A17D37"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Publication Date: </w:t>
      </w:r>
      <w:r w:rsidR="00895A2F" w:rsidRPr="00400C97">
        <w:rPr>
          <w:sz w:val="16"/>
          <w:szCs w:val="16"/>
          <w:lang w:val="en-GB"/>
        </w:rPr>
        <w:t>2012 (page 3)</w:t>
      </w:r>
    </w:p>
    <w:p w14:paraId="694D8D8E" w14:textId="77777777" w:rsidR="00895A2F" w:rsidRDefault="00FC6CEF" w:rsidP="00895A2F">
      <w:pPr>
        <w:spacing w:after="0" w:line="276" w:lineRule="auto"/>
        <w:ind w:left="360"/>
        <w:jc w:val="both"/>
        <w:rPr>
          <w:sz w:val="16"/>
          <w:szCs w:val="16"/>
          <w:lang w:val="en-GB"/>
        </w:rPr>
      </w:pPr>
      <w:r w:rsidRPr="00400C97">
        <w:rPr>
          <w:sz w:val="16"/>
          <w:szCs w:val="16"/>
          <w:lang w:val="en-GB"/>
        </w:rPr>
        <w:t>URL:</w:t>
      </w:r>
      <w:r w:rsidR="00895A2F" w:rsidRPr="00400C97">
        <w:rPr>
          <w:sz w:val="16"/>
          <w:szCs w:val="16"/>
          <w:lang w:val="en-GB"/>
        </w:rPr>
        <w:t xml:space="preserve"> </w:t>
      </w:r>
      <w:hyperlink r:id="rId7" w:history="1">
        <w:r w:rsidR="00895A2F" w:rsidRPr="00400C97">
          <w:rPr>
            <w:rStyle w:val="Hyperlink"/>
            <w:sz w:val="16"/>
            <w:szCs w:val="16"/>
            <w:lang w:val="en-GB"/>
          </w:rPr>
          <w:t>http://www.importanceofplay.eu/IMG/pdf/dr_david_whitebread_-_the_importance_of_play.pdf</w:t>
        </w:r>
      </w:hyperlink>
      <w:r w:rsidR="00895A2F" w:rsidRPr="00400C97">
        <w:rPr>
          <w:sz w:val="16"/>
          <w:szCs w:val="16"/>
          <w:lang w:val="en-GB"/>
        </w:rPr>
        <w:t xml:space="preserve"> </w:t>
      </w:r>
    </w:p>
    <w:p w14:paraId="5F3C73F9" w14:textId="77777777" w:rsidR="00AC79AF" w:rsidRPr="00AC79AF" w:rsidRDefault="00AC79AF" w:rsidP="00895A2F">
      <w:pPr>
        <w:spacing w:after="0" w:line="276" w:lineRule="auto"/>
        <w:ind w:left="360"/>
        <w:jc w:val="both"/>
        <w:rPr>
          <w:rFonts w:ascii="Arial" w:hAnsi="Arial" w:cs="Arial"/>
          <w:sz w:val="21"/>
          <w:szCs w:val="16"/>
          <w:lang w:val="en-GB"/>
        </w:rPr>
      </w:pPr>
    </w:p>
    <w:p w14:paraId="2D3A0D2C" w14:textId="77777777" w:rsidR="00AC79AF" w:rsidRPr="00524931" w:rsidRDefault="00AC79AF" w:rsidP="00524931">
      <w:pPr>
        <w:pStyle w:val="ListParagraph"/>
        <w:numPr>
          <w:ilvl w:val="0"/>
          <w:numId w:val="3"/>
        </w:numPr>
        <w:spacing w:after="0" w:line="276" w:lineRule="auto"/>
        <w:jc w:val="both"/>
        <w:rPr>
          <w:rFonts w:ascii="Arial" w:hAnsi="Arial" w:cs="Arial"/>
          <w:sz w:val="24"/>
          <w:szCs w:val="24"/>
          <w:highlight w:val="yellow"/>
          <w:lang w:val="en-GB"/>
        </w:rPr>
      </w:pPr>
      <w:r w:rsidRPr="00524931">
        <w:rPr>
          <w:rFonts w:ascii="Arial" w:hAnsi="Arial" w:cs="Arial"/>
          <w:sz w:val="24"/>
          <w:szCs w:val="24"/>
          <w:highlight w:val="yellow"/>
          <w:lang w:val="en-GB"/>
        </w:rPr>
        <w:t>According to Whitehead play is a temporary part of a person’s life. He goes on to say that as a person grows up play is something that they will “grow out of”.  (Whitehead at al, 2012, P13).</w:t>
      </w:r>
    </w:p>
    <w:p w14:paraId="2718122D" w14:textId="77777777" w:rsidR="00AC79AF" w:rsidRDefault="00AC79AF" w:rsidP="00AC79AF">
      <w:pPr>
        <w:spacing w:after="0" w:line="276" w:lineRule="auto"/>
        <w:jc w:val="both"/>
        <w:rPr>
          <w:sz w:val="16"/>
          <w:szCs w:val="16"/>
          <w:lang w:val="en-GB"/>
        </w:rPr>
      </w:pPr>
    </w:p>
    <w:p w14:paraId="617DFCDF" w14:textId="77777777" w:rsidR="00AC79AF" w:rsidRPr="00AC79AF" w:rsidRDefault="00AC79AF" w:rsidP="00AC79AF">
      <w:pPr>
        <w:spacing w:after="0" w:line="276" w:lineRule="auto"/>
        <w:jc w:val="both"/>
        <w:rPr>
          <w:sz w:val="16"/>
          <w:szCs w:val="16"/>
          <w:lang w:val="en-GB"/>
        </w:rPr>
      </w:pPr>
    </w:p>
    <w:p w14:paraId="395ADD84" w14:textId="77777777" w:rsidR="00895A2F" w:rsidRDefault="00895A2F" w:rsidP="00895A2F">
      <w:pPr>
        <w:spacing w:after="0" w:line="276" w:lineRule="auto"/>
        <w:ind w:left="360"/>
        <w:jc w:val="both"/>
        <w:rPr>
          <w:lang w:val="en-GB"/>
        </w:rPr>
      </w:pPr>
    </w:p>
    <w:p w14:paraId="6DF0D702" w14:textId="77777777" w:rsidR="00895A2F" w:rsidRDefault="00895A2F" w:rsidP="00895A2F">
      <w:pPr>
        <w:pStyle w:val="ListParagraph"/>
        <w:numPr>
          <w:ilvl w:val="0"/>
          <w:numId w:val="1"/>
        </w:numPr>
        <w:spacing w:after="0" w:line="276" w:lineRule="auto"/>
        <w:jc w:val="both"/>
        <w:rPr>
          <w:lang w:val="en-GB"/>
        </w:rPr>
      </w:pPr>
      <w:r w:rsidRPr="00895A2F">
        <w:rPr>
          <w:lang w:val="en-GB"/>
        </w:rPr>
        <w:t xml:space="preserve">Play and learning </w:t>
      </w:r>
      <w:r w:rsidR="000B3F64" w:rsidRPr="00895A2F">
        <w:rPr>
          <w:lang w:val="en-GB"/>
        </w:rPr>
        <w:t>cannot</w:t>
      </w:r>
      <w:r w:rsidRPr="00895A2F">
        <w:rPr>
          <w:lang w:val="en-GB"/>
        </w:rPr>
        <w:t xml:space="preserve"> be divided during the earliest years because as children are finding out about what things do when they touch them and what they can do when sitting, crawling, cruising, clambering, climbing, standing, reaching, pulling, pushing and so on they are also gaining mastery and control of their bodies – so play is learning.</w:t>
      </w:r>
    </w:p>
    <w:p w14:paraId="4B75618F" w14:textId="77777777" w:rsidR="00895A2F" w:rsidRDefault="00895A2F" w:rsidP="00895A2F">
      <w:pPr>
        <w:spacing w:after="0" w:line="276" w:lineRule="auto"/>
        <w:ind w:left="360"/>
        <w:jc w:val="both"/>
        <w:rPr>
          <w:lang w:val="en-GB"/>
        </w:rPr>
      </w:pPr>
    </w:p>
    <w:p w14:paraId="712C9246"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Title of </w:t>
      </w:r>
      <w:r w:rsidR="00895A2F" w:rsidRPr="00400C97">
        <w:rPr>
          <w:b/>
          <w:sz w:val="16"/>
          <w:szCs w:val="16"/>
          <w:lang w:val="en-GB"/>
        </w:rPr>
        <w:t>Website:</w:t>
      </w:r>
      <w:r w:rsidR="00895A2F" w:rsidRPr="00400C97">
        <w:rPr>
          <w:sz w:val="16"/>
          <w:szCs w:val="16"/>
          <w:lang w:val="en-GB"/>
        </w:rPr>
        <w:t xml:space="preserve"> The importance of play</w:t>
      </w:r>
    </w:p>
    <w:p w14:paraId="55F473C6"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Author: </w:t>
      </w:r>
      <w:r w:rsidR="00895A2F" w:rsidRPr="00400C97">
        <w:rPr>
          <w:sz w:val="16"/>
          <w:szCs w:val="16"/>
          <w:lang w:val="en-GB"/>
        </w:rPr>
        <w:t xml:space="preserve">Early Years </w:t>
      </w:r>
      <w:r w:rsidRPr="00400C97">
        <w:rPr>
          <w:sz w:val="16"/>
          <w:szCs w:val="16"/>
          <w:lang w:val="en-GB"/>
        </w:rPr>
        <w:t>Matters</w:t>
      </w:r>
    </w:p>
    <w:p w14:paraId="1E0A65F2"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Publication Date: </w:t>
      </w:r>
      <w:r w:rsidR="00895A2F" w:rsidRPr="00400C97">
        <w:rPr>
          <w:sz w:val="16"/>
          <w:szCs w:val="16"/>
          <w:lang w:val="en-GB"/>
        </w:rPr>
        <w:t>2018</w:t>
      </w:r>
    </w:p>
    <w:p w14:paraId="0FF5C7CA" w14:textId="77777777" w:rsidR="00895A2F" w:rsidRDefault="00FC6CEF" w:rsidP="00895A2F">
      <w:pPr>
        <w:spacing w:after="0" w:line="276" w:lineRule="auto"/>
        <w:ind w:left="360"/>
        <w:jc w:val="both"/>
        <w:rPr>
          <w:sz w:val="16"/>
          <w:szCs w:val="16"/>
          <w:lang w:val="en-GB"/>
        </w:rPr>
      </w:pPr>
      <w:r w:rsidRPr="00400C97">
        <w:rPr>
          <w:sz w:val="16"/>
          <w:szCs w:val="16"/>
          <w:lang w:val="en-GB"/>
        </w:rPr>
        <w:t xml:space="preserve">URL: </w:t>
      </w:r>
      <w:hyperlink r:id="rId8" w:history="1">
        <w:r w:rsidR="00895A2F" w:rsidRPr="00400C97">
          <w:rPr>
            <w:rStyle w:val="Hyperlink"/>
            <w:sz w:val="16"/>
            <w:szCs w:val="16"/>
            <w:lang w:val="en-GB"/>
          </w:rPr>
          <w:t>http://www.earlyyearsmatters.co.uk/eyfs/a-unique-child/play-learning/</w:t>
        </w:r>
      </w:hyperlink>
      <w:r w:rsidR="00895A2F" w:rsidRPr="00400C97">
        <w:rPr>
          <w:sz w:val="16"/>
          <w:szCs w:val="16"/>
          <w:lang w:val="en-GB"/>
        </w:rPr>
        <w:t xml:space="preserve"> </w:t>
      </w:r>
    </w:p>
    <w:p w14:paraId="62FE3FD0" w14:textId="77777777" w:rsidR="00AC79AF" w:rsidRPr="00524931" w:rsidRDefault="00AC79AF" w:rsidP="00524931">
      <w:pPr>
        <w:spacing w:after="0" w:line="276" w:lineRule="auto"/>
        <w:ind w:left="360"/>
        <w:jc w:val="both"/>
        <w:rPr>
          <w:rFonts w:ascii="Arial" w:hAnsi="Arial" w:cs="Arial"/>
          <w:sz w:val="18"/>
          <w:szCs w:val="16"/>
          <w:lang w:val="en-GB"/>
        </w:rPr>
      </w:pPr>
    </w:p>
    <w:p w14:paraId="4EE2E794" w14:textId="77777777" w:rsidR="00895A2F" w:rsidRPr="00524931" w:rsidRDefault="00AC79AF" w:rsidP="00524931">
      <w:pPr>
        <w:pStyle w:val="ListParagraph"/>
        <w:numPr>
          <w:ilvl w:val="0"/>
          <w:numId w:val="3"/>
        </w:numPr>
        <w:spacing w:after="0" w:line="276" w:lineRule="auto"/>
        <w:jc w:val="both"/>
        <w:rPr>
          <w:rFonts w:ascii="Arial" w:hAnsi="Arial" w:cs="Arial"/>
          <w:sz w:val="24"/>
          <w:highlight w:val="yellow"/>
          <w:lang w:val="en-GB"/>
        </w:rPr>
      </w:pPr>
      <w:r w:rsidRPr="00524931">
        <w:rPr>
          <w:rFonts w:ascii="Arial" w:hAnsi="Arial" w:cs="Arial"/>
          <w:sz w:val="24"/>
          <w:highlight w:val="yellow"/>
          <w:lang w:val="en-GB"/>
        </w:rPr>
        <w:t xml:space="preserve">Children learn through </w:t>
      </w:r>
      <w:r w:rsidR="000B3F64" w:rsidRPr="00524931">
        <w:rPr>
          <w:rFonts w:ascii="Arial" w:hAnsi="Arial" w:cs="Arial"/>
          <w:sz w:val="24"/>
          <w:highlight w:val="yellow"/>
          <w:lang w:val="en-GB"/>
        </w:rPr>
        <w:t>experiences,</w:t>
      </w:r>
      <w:r w:rsidRPr="00524931">
        <w:rPr>
          <w:rFonts w:ascii="Arial" w:hAnsi="Arial" w:cs="Arial"/>
          <w:sz w:val="24"/>
          <w:highlight w:val="yellow"/>
          <w:lang w:val="en-GB"/>
        </w:rPr>
        <w:t xml:space="preserve"> and a lot of </w:t>
      </w:r>
      <w:r w:rsidR="000B3F64" w:rsidRPr="00524931">
        <w:rPr>
          <w:rFonts w:ascii="Arial" w:hAnsi="Arial" w:cs="Arial"/>
          <w:sz w:val="24"/>
          <w:highlight w:val="yellow"/>
          <w:lang w:val="en-GB"/>
        </w:rPr>
        <w:t>this comes</w:t>
      </w:r>
      <w:r w:rsidRPr="00524931">
        <w:rPr>
          <w:rFonts w:ascii="Arial" w:hAnsi="Arial" w:cs="Arial"/>
          <w:sz w:val="24"/>
          <w:highlight w:val="yellow"/>
          <w:lang w:val="en-GB"/>
        </w:rPr>
        <w:t xml:space="preserve"> from the children playing for example, them being able to explore the </w:t>
      </w:r>
      <w:r w:rsidR="000B3F64" w:rsidRPr="00524931">
        <w:rPr>
          <w:rFonts w:ascii="Arial" w:hAnsi="Arial" w:cs="Arial"/>
          <w:sz w:val="24"/>
          <w:highlight w:val="yellow"/>
          <w:lang w:val="en-GB"/>
        </w:rPr>
        <w:t>surroundings</w:t>
      </w:r>
      <w:r w:rsidRPr="00524931">
        <w:rPr>
          <w:rFonts w:ascii="Arial" w:hAnsi="Arial" w:cs="Arial"/>
          <w:sz w:val="24"/>
          <w:highlight w:val="yellow"/>
          <w:lang w:val="en-GB"/>
        </w:rPr>
        <w:t xml:space="preserve"> around them. </w:t>
      </w:r>
      <w:r w:rsidR="00FA13AA" w:rsidRPr="00524931">
        <w:rPr>
          <w:rFonts w:ascii="Arial" w:hAnsi="Arial" w:cs="Arial"/>
          <w:sz w:val="24"/>
          <w:highlight w:val="yellow"/>
          <w:lang w:val="en-GB"/>
        </w:rPr>
        <w:t>(Early years matters,2018).</w:t>
      </w:r>
    </w:p>
    <w:p w14:paraId="71DAEA82" w14:textId="77777777" w:rsidR="00FA13AA" w:rsidRDefault="00FA13AA" w:rsidP="00FA13AA">
      <w:pPr>
        <w:spacing w:after="0" w:line="276" w:lineRule="auto"/>
        <w:jc w:val="both"/>
        <w:rPr>
          <w:lang w:val="en-GB"/>
        </w:rPr>
      </w:pPr>
    </w:p>
    <w:p w14:paraId="766383F2" w14:textId="77777777" w:rsidR="00FA13AA" w:rsidRDefault="00FA13AA" w:rsidP="00FA13AA">
      <w:pPr>
        <w:spacing w:after="0" w:line="276" w:lineRule="auto"/>
        <w:jc w:val="both"/>
        <w:rPr>
          <w:lang w:val="en-GB"/>
        </w:rPr>
      </w:pPr>
    </w:p>
    <w:p w14:paraId="62C9CB88" w14:textId="77777777" w:rsidR="00FA13AA" w:rsidRDefault="00FA13AA" w:rsidP="00FA13AA">
      <w:pPr>
        <w:spacing w:after="0" w:line="276" w:lineRule="auto"/>
        <w:jc w:val="both"/>
        <w:rPr>
          <w:lang w:val="en-GB"/>
        </w:rPr>
      </w:pPr>
    </w:p>
    <w:p w14:paraId="7291FA8B" w14:textId="77777777" w:rsidR="00FA13AA" w:rsidRDefault="00FA13AA" w:rsidP="00FA13AA">
      <w:pPr>
        <w:spacing w:after="0" w:line="276" w:lineRule="auto"/>
        <w:jc w:val="both"/>
        <w:rPr>
          <w:lang w:val="en-GB"/>
        </w:rPr>
      </w:pPr>
    </w:p>
    <w:p w14:paraId="6545940A" w14:textId="77777777" w:rsidR="00FA13AA" w:rsidRDefault="00FA13AA" w:rsidP="00FA13AA">
      <w:pPr>
        <w:spacing w:after="0" w:line="276" w:lineRule="auto"/>
        <w:jc w:val="both"/>
        <w:rPr>
          <w:lang w:val="en-GB"/>
        </w:rPr>
      </w:pPr>
    </w:p>
    <w:p w14:paraId="394D330D" w14:textId="77777777" w:rsidR="00FA13AA" w:rsidRDefault="00FA13AA" w:rsidP="00FA13AA">
      <w:pPr>
        <w:spacing w:after="0" w:line="276" w:lineRule="auto"/>
        <w:jc w:val="both"/>
        <w:rPr>
          <w:lang w:val="en-GB"/>
        </w:rPr>
      </w:pPr>
    </w:p>
    <w:p w14:paraId="61AC5762" w14:textId="77777777" w:rsidR="00FA13AA" w:rsidRDefault="00FA13AA" w:rsidP="00FA13AA">
      <w:pPr>
        <w:spacing w:after="0" w:line="276" w:lineRule="auto"/>
        <w:jc w:val="both"/>
        <w:rPr>
          <w:lang w:val="en-GB"/>
        </w:rPr>
      </w:pPr>
    </w:p>
    <w:p w14:paraId="2BA12664" w14:textId="77777777" w:rsidR="00FA13AA" w:rsidRDefault="00FA13AA" w:rsidP="00FA13AA">
      <w:pPr>
        <w:spacing w:after="0" w:line="276" w:lineRule="auto"/>
        <w:jc w:val="both"/>
        <w:rPr>
          <w:lang w:val="en-GB"/>
        </w:rPr>
      </w:pPr>
    </w:p>
    <w:p w14:paraId="604A915C" w14:textId="77777777" w:rsidR="00FA13AA" w:rsidRPr="00FA13AA" w:rsidRDefault="00FA13AA" w:rsidP="00FA13AA">
      <w:pPr>
        <w:spacing w:after="0" w:line="276" w:lineRule="auto"/>
        <w:jc w:val="both"/>
        <w:rPr>
          <w:lang w:val="en-GB"/>
        </w:rPr>
      </w:pPr>
    </w:p>
    <w:p w14:paraId="27B757C1" w14:textId="77777777" w:rsidR="00AC79AF" w:rsidRPr="00AC79AF" w:rsidRDefault="00AC79AF" w:rsidP="00AC79AF">
      <w:pPr>
        <w:spacing w:after="0" w:line="276" w:lineRule="auto"/>
        <w:jc w:val="both"/>
        <w:rPr>
          <w:lang w:val="en-GB"/>
        </w:rPr>
      </w:pPr>
    </w:p>
    <w:p w14:paraId="3FAE5F14" w14:textId="77777777" w:rsidR="00895A2F" w:rsidRDefault="00895A2F" w:rsidP="00895A2F">
      <w:pPr>
        <w:pStyle w:val="ListParagraph"/>
        <w:numPr>
          <w:ilvl w:val="0"/>
          <w:numId w:val="1"/>
        </w:numPr>
        <w:spacing w:after="0" w:line="276" w:lineRule="auto"/>
        <w:jc w:val="both"/>
        <w:rPr>
          <w:lang w:val="en-GB"/>
        </w:rPr>
      </w:pPr>
      <w:r w:rsidRPr="00895A2F">
        <w:rPr>
          <w:lang w:val="en-GB"/>
        </w:rPr>
        <w:t>Unstructured play or free play can occur anywhere. It is not planned or led by adults, but is spontaneous and directed by the children themselves. In fact, play has been deemed so critical and fundamental to childhood that the right to play has been enshrined in the United Nations Convention on the Rights of the Child</w:t>
      </w:r>
      <w:r>
        <w:rPr>
          <w:lang w:val="en-GB"/>
        </w:rPr>
        <w:t>.</w:t>
      </w:r>
    </w:p>
    <w:p w14:paraId="1F82658C" w14:textId="77777777" w:rsidR="00895A2F" w:rsidRPr="00400C97" w:rsidRDefault="00895A2F" w:rsidP="00895A2F">
      <w:pPr>
        <w:spacing w:after="0" w:line="276" w:lineRule="auto"/>
        <w:ind w:left="360"/>
        <w:jc w:val="both"/>
        <w:rPr>
          <w:sz w:val="18"/>
          <w:szCs w:val="18"/>
          <w:lang w:val="en-GB"/>
        </w:rPr>
      </w:pPr>
    </w:p>
    <w:p w14:paraId="687E792F" w14:textId="77777777" w:rsidR="00895A2F" w:rsidRPr="00400C97" w:rsidRDefault="00FC6CEF" w:rsidP="00895A2F">
      <w:pPr>
        <w:spacing w:after="0" w:line="276" w:lineRule="auto"/>
        <w:ind w:left="360"/>
        <w:jc w:val="both"/>
        <w:rPr>
          <w:sz w:val="16"/>
          <w:szCs w:val="16"/>
          <w:lang w:val="en"/>
        </w:rPr>
      </w:pPr>
      <w:r w:rsidRPr="00400C97">
        <w:rPr>
          <w:sz w:val="16"/>
          <w:szCs w:val="16"/>
          <w:lang w:val="en-GB"/>
        </w:rPr>
        <w:t xml:space="preserve">Title of </w:t>
      </w:r>
      <w:r w:rsidRPr="00400C97">
        <w:rPr>
          <w:b/>
          <w:sz w:val="16"/>
          <w:szCs w:val="16"/>
          <w:lang w:val="en-GB"/>
        </w:rPr>
        <w:t>Journal A</w:t>
      </w:r>
      <w:r w:rsidR="00895A2F" w:rsidRPr="00400C97">
        <w:rPr>
          <w:b/>
          <w:sz w:val="16"/>
          <w:szCs w:val="16"/>
          <w:lang w:val="en-GB"/>
        </w:rPr>
        <w:t>rticle:</w:t>
      </w:r>
      <w:r w:rsidR="00895A2F" w:rsidRPr="00400C97">
        <w:rPr>
          <w:sz w:val="16"/>
          <w:szCs w:val="16"/>
          <w:lang w:val="en-GB"/>
        </w:rPr>
        <w:t xml:space="preserve"> </w:t>
      </w:r>
      <w:r w:rsidRPr="00400C97">
        <w:rPr>
          <w:sz w:val="16"/>
          <w:szCs w:val="16"/>
          <w:lang w:val="en"/>
        </w:rPr>
        <w:t>Beyond Physical Activity: The Importance of Play and Nature-Based Play Spaces for Children’s Health and Development</w:t>
      </w:r>
    </w:p>
    <w:p w14:paraId="56FBEB4C" w14:textId="77777777" w:rsidR="00FC6CEF" w:rsidRPr="00400C97" w:rsidRDefault="00FC6CEF" w:rsidP="00FC6CEF">
      <w:pPr>
        <w:spacing w:after="0" w:line="276" w:lineRule="auto"/>
        <w:ind w:left="360"/>
        <w:jc w:val="both"/>
        <w:rPr>
          <w:sz w:val="16"/>
          <w:szCs w:val="16"/>
          <w:lang w:val="en"/>
        </w:rPr>
      </w:pPr>
      <w:r w:rsidRPr="00400C97">
        <w:rPr>
          <w:sz w:val="16"/>
          <w:szCs w:val="16"/>
          <w:lang w:val="en"/>
        </w:rPr>
        <w:t xml:space="preserve">Authors: Susan Herrington, Mariana Brussoni  </w:t>
      </w:r>
    </w:p>
    <w:p w14:paraId="197E99AE" w14:textId="77777777" w:rsidR="00FC6CEF" w:rsidRPr="00400C97" w:rsidRDefault="00FC6CEF" w:rsidP="00FC6CEF">
      <w:pPr>
        <w:spacing w:after="0" w:line="276" w:lineRule="auto"/>
        <w:ind w:left="360"/>
        <w:jc w:val="both"/>
        <w:rPr>
          <w:sz w:val="16"/>
          <w:szCs w:val="16"/>
          <w:lang w:val="en"/>
        </w:rPr>
      </w:pPr>
      <w:r w:rsidRPr="00400C97">
        <w:rPr>
          <w:sz w:val="16"/>
          <w:szCs w:val="16"/>
          <w:lang w:val="en"/>
        </w:rPr>
        <w:t>Publication Date: 2015</w:t>
      </w:r>
    </w:p>
    <w:p w14:paraId="28DA5E3C" w14:textId="77777777" w:rsidR="00FC6CEF" w:rsidRDefault="00FC6CEF" w:rsidP="00FC6CEF">
      <w:pPr>
        <w:spacing w:after="0" w:line="276" w:lineRule="auto"/>
        <w:ind w:left="360"/>
        <w:jc w:val="both"/>
        <w:rPr>
          <w:sz w:val="16"/>
          <w:szCs w:val="16"/>
          <w:lang w:val="en"/>
        </w:rPr>
      </w:pPr>
      <w:r w:rsidRPr="00400C97">
        <w:rPr>
          <w:sz w:val="16"/>
          <w:szCs w:val="16"/>
          <w:lang w:val="en"/>
        </w:rPr>
        <w:t>Journal details: Current Obesity Reports, volume 4, issue 4, pages 477-483</w:t>
      </w:r>
    </w:p>
    <w:p w14:paraId="5C5DFC36" w14:textId="77777777" w:rsidR="00FA13AA" w:rsidRDefault="00FA13AA" w:rsidP="00FC6CEF">
      <w:pPr>
        <w:spacing w:after="0" w:line="276" w:lineRule="auto"/>
        <w:ind w:left="360"/>
        <w:jc w:val="both"/>
        <w:rPr>
          <w:sz w:val="16"/>
          <w:szCs w:val="16"/>
          <w:lang w:val="en"/>
        </w:rPr>
      </w:pPr>
    </w:p>
    <w:p w14:paraId="1CA18A59" w14:textId="77777777" w:rsidR="00FA13AA" w:rsidRDefault="00FA13AA" w:rsidP="00FC6CEF">
      <w:pPr>
        <w:spacing w:after="0" w:line="276" w:lineRule="auto"/>
        <w:ind w:left="360"/>
        <w:jc w:val="both"/>
        <w:rPr>
          <w:sz w:val="16"/>
          <w:szCs w:val="16"/>
          <w:lang w:val="en"/>
        </w:rPr>
      </w:pPr>
    </w:p>
    <w:p w14:paraId="7C452CEE" w14:textId="671F5576" w:rsidR="00FA13AA" w:rsidRPr="00524931" w:rsidRDefault="00FA13AA" w:rsidP="00524931">
      <w:pPr>
        <w:pStyle w:val="ListParagraph"/>
        <w:numPr>
          <w:ilvl w:val="0"/>
          <w:numId w:val="3"/>
        </w:numPr>
        <w:spacing w:after="0" w:line="276" w:lineRule="auto"/>
        <w:jc w:val="both"/>
        <w:rPr>
          <w:rFonts w:ascii="Arial" w:hAnsi="Arial" w:cs="Arial"/>
          <w:sz w:val="24"/>
          <w:szCs w:val="16"/>
          <w:highlight w:val="yellow"/>
          <w:lang w:val="en"/>
        </w:rPr>
      </w:pPr>
      <w:r w:rsidRPr="00524931">
        <w:rPr>
          <w:rFonts w:ascii="Arial" w:hAnsi="Arial" w:cs="Arial"/>
          <w:sz w:val="24"/>
          <w:szCs w:val="16"/>
          <w:highlight w:val="yellow"/>
          <w:lang w:val="en"/>
        </w:rPr>
        <w:t xml:space="preserve">As stated by Herrington children have the right to play and should be encourage to play </w:t>
      </w:r>
      <w:r w:rsidR="000B3F64" w:rsidRPr="00524931">
        <w:rPr>
          <w:rFonts w:ascii="Arial" w:hAnsi="Arial" w:cs="Arial"/>
          <w:sz w:val="24"/>
          <w:szCs w:val="16"/>
          <w:highlight w:val="yellow"/>
          <w:lang w:val="en"/>
        </w:rPr>
        <w:t>independently</w:t>
      </w:r>
      <w:r w:rsidRPr="00524931">
        <w:rPr>
          <w:rFonts w:ascii="Arial" w:hAnsi="Arial" w:cs="Arial"/>
          <w:sz w:val="24"/>
          <w:szCs w:val="16"/>
          <w:highlight w:val="yellow"/>
          <w:lang w:val="en"/>
        </w:rPr>
        <w:t xml:space="preserve"> allowing the child to make their own choices on how they want to play. </w:t>
      </w:r>
      <w:r w:rsidR="000B3F64" w:rsidRPr="00524931">
        <w:rPr>
          <w:rFonts w:ascii="Arial" w:hAnsi="Arial" w:cs="Arial"/>
          <w:sz w:val="24"/>
          <w:szCs w:val="16"/>
          <w:highlight w:val="yellow"/>
          <w:lang w:val="en"/>
        </w:rPr>
        <w:t>(Herrington</w:t>
      </w:r>
      <w:r w:rsidRPr="00524931">
        <w:rPr>
          <w:rFonts w:ascii="Arial" w:hAnsi="Arial" w:cs="Arial"/>
          <w:sz w:val="24"/>
          <w:szCs w:val="16"/>
          <w:highlight w:val="yellow"/>
          <w:lang w:val="en"/>
        </w:rPr>
        <w:t xml:space="preserve"> and </w:t>
      </w:r>
      <w:proofErr w:type="spellStart"/>
      <w:r w:rsidRPr="00524931">
        <w:rPr>
          <w:rFonts w:ascii="Arial" w:hAnsi="Arial" w:cs="Arial"/>
          <w:sz w:val="24"/>
          <w:szCs w:val="16"/>
          <w:highlight w:val="yellow"/>
          <w:lang w:val="en"/>
        </w:rPr>
        <w:t>Brussoni</w:t>
      </w:r>
      <w:proofErr w:type="spellEnd"/>
      <w:r w:rsidRPr="00524931">
        <w:rPr>
          <w:rFonts w:ascii="Arial" w:hAnsi="Arial" w:cs="Arial"/>
          <w:sz w:val="24"/>
          <w:szCs w:val="16"/>
          <w:highlight w:val="yellow"/>
          <w:lang w:val="en"/>
        </w:rPr>
        <w:t xml:space="preserve">, 2015, P 477-483). </w:t>
      </w:r>
    </w:p>
    <w:p w14:paraId="04D993EF" w14:textId="77777777" w:rsidR="00FA13AA" w:rsidRDefault="00FA13AA" w:rsidP="00FC6CEF">
      <w:pPr>
        <w:spacing w:after="0" w:line="276" w:lineRule="auto"/>
        <w:ind w:left="360"/>
        <w:jc w:val="both"/>
        <w:rPr>
          <w:sz w:val="16"/>
          <w:szCs w:val="16"/>
          <w:lang w:val="en"/>
        </w:rPr>
      </w:pPr>
    </w:p>
    <w:p w14:paraId="2A0CF9D6" w14:textId="77777777" w:rsidR="00FA13AA" w:rsidRPr="00FA13AA" w:rsidRDefault="00FA13AA" w:rsidP="00FA13AA">
      <w:pPr>
        <w:spacing w:after="0" w:line="276" w:lineRule="auto"/>
        <w:jc w:val="both"/>
        <w:rPr>
          <w:sz w:val="16"/>
          <w:szCs w:val="16"/>
          <w:lang w:val="en"/>
        </w:rPr>
      </w:pPr>
    </w:p>
    <w:p w14:paraId="4ED9618E" w14:textId="77777777" w:rsidR="00FC6CEF" w:rsidRDefault="00FC6CEF" w:rsidP="00FC6CEF">
      <w:pPr>
        <w:spacing w:after="0" w:line="276" w:lineRule="auto"/>
        <w:ind w:left="360"/>
        <w:jc w:val="both"/>
        <w:rPr>
          <w:lang w:val="en"/>
        </w:rPr>
      </w:pPr>
    </w:p>
    <w:p w14:paraId="04806420" w14:textId="0633C39B" w:rsidR="00FC6CEF" w:rsidRDefault="00FC6CEF" w:rsidP="00FC6CEF">
      <w:pPr>
        <w:pStyle w:val="ListParagraph"/>
        <w:numPr>
          <w:ilvl w:val="0"/>
          <w:numId w:val="1"/>
        </w:numPr>
        <w:spacing w:after="0" w:line="276" w:lineRule="auto"/>
        <w:jc w:val="both"/>
        <w:rPr>
          <w:lang w:val="en"/>
        </w:rPr>
      </w:pPr>
      <w:r w:rsidRPr="00FC6CEF">
        <w:rPr>
          <w:lang w:val="en"/>
        </w:rPr>
        <w:t xml:space="preserve">For young children play and learning are inextricably linked, the one often leading into the other. Babies and young children seem primed to learn from their earliest moments, imitating what they see and hear and responding to the special people in their lives. The play of young babies is constructed initially through interactions with others – parents, </w:t>
      </w:r>
      <w:r w:rsidR="000B3F64" w:rsidRPr="00FC6CEF">
        <w:rPr>
          <w:lang w:val="en"/>
        </w:rPr>
        <w:t>ca</w:t>
      </w:r>
      <w:r w:rsidR="000B3F64">
        <w:rPr>
          <w:lang w:val="en"/>
        </w:rPr>
        <w:t>reer</w:t>
      </w:r>
      <w:r w:rsidRPr="00FC6CEF">
        <w:rPr>
          <w:lang w:val="en"/>
        </w:rPr>
        <w:t>, siblings and the environment – as they respond to the images and sounds that surround them.</w:t>
      </w:r>
    </w:p>
    <w:p w14:paraId="4C8DC371" w14:textId="77777777" w:rsidR="00400C97" w:rsidRDefault="00400C97" w:rsidP="00400C97">
      <w:pPr>
        <w:spacing w:after="0" w:line="276" w:lineRule="auto"/>
        <w:ind w:left="360"/>
        <w:jc w:val="both"/>
        <w:rPr>
          <w:lang w:val="en"/>
        </w:rPr>
      </w:pPr>
    </w:p>
    <w:p w14:paraId="758F9925" w14:textId="77777777" w:rsidR="00400C97" w:rsidRPr="00400C97" w:rsidRDefault="00400C97" w:rsidP="00400C97">
      <w:pPr>
        <w:spacing w:after="0" w:line="276" w:lineRule="auto"/>
        <w:ind w:left="360"/>
        <w:jc w:val="both"/>
        <w:rPr>
          <w:sz w:val="16"/>
          <w:szCs w:val="16"/>
          <w:lang w:val="en"/>
        </w:rPr>
      </w:pPr>
      <w:r w:rsidRPr="00400C97">
        <w:rPr>
          <w:sz w:val="16"/>
          <w:szCs w:val="16"/>
          <w:lang w:val="en"/>
        </w:rPr>
        <w:t xml:space="preserve">Title of </w:t>
      </w:r>
      <w:r w:rsidRPr="00400C97">
        <w:rPr>
          <w:b/>
          <w:sz w:val="16"/>
          <w:szCs w:val="16"/>
          <w:lang w:val="en"/>
        </w:rPr>
        <w:t>E-book:</w:t>
      </w:r>
      <w:r w:rsidRPr="00400C97">
        <w:rPr>
          <w:sz w:val="16"/>
          <w:szCs w:val="16"/>
          <w:lang w:val="en"/>
        </w:rPr>
        <w:t xml:space="preserve"> The Excellent of Play (2</w:t>
      </w:r>
      <w:r w:rsidRPr="00400C97">
        <w:rPr>
          <w:sz w:val="16"/>
          <w:szCs w:val="16"/>
          <w:vertAlign w:val="superscript"/>
          <w:lang w:val="en"/>
        </w:rPr>
        <w:t>nd</w:t>
      </w:r>
      <w:r w:rsidRPr="00400C97">
        <w:rPr>
          <w:sz w:val="16"/>
          <w:szCs w:val="16"/>
          <w:lang w:val="en"/>
        </w:rPr>
        <w:t xml:space="preserve"> edition)</w:t>
      </w:r>
    </w:p>
    <w:p w14:paraId="20F30B24" w14:textId="77777777" w:rsidR="00400C97" w:rsidRPr="00400C97" w:rsidRDefault="00400C97" w:rsidP="00400C97">
      <w:pPr>
        <w:spacing w:after="0" w:line="276" w:lineRule="auto"/>
        <w:ind w:left="360"/>
        <w:jc w:val="both"/>
        <w:rPr>
          <w:sz w:val="16"/>
          <w:szCs w:val="16"/>
          <w:lang w:val="en"/>
        </w:rPr>
      </w:pPr>
      <w:r w:rsidRPr="00400C97">
        <w:rPr>
          <w:sz w:val="16"/>
          <w:szCs w:val="16"/>
          <w:lang w:val="en"/>
        </w:rPr>
        <w:t>Author: Janet Moyles</w:t>
      </w:r>
    </w:p>
    <w:p w14:paraId="26FF30BB" w14:textId="77777777" w:rsidR="00400C97" w:rsidRPr="00400C97" w:rsidRDefault="00400C97" w:rsidP="00400C97">
      <w:pPr>
        <w:spacing w:after="0" w:line="276" w:lineRule="auto"/>
        <w:ind w:left="360"/>
        <w:jc w:val="both"/>
        <w:rPr>
          <w:sz w:val="16"/>
          <w:szCs w:val="16"/>
          <w:lang w:val="en"/>
        </w:rPr>
      </w:pPr>
      <w:r w:rsidRPr="00400C97">
        <w:rPr>
          <w:sz w:val="16"/>
          <w:szCs w:val="16"/>
          <w:lang w:val="en"/>
        </w:rPr>
        <w:t>Publication Date: 2010 (page 28)</w:t>
      </w:r>
    </w:p>
    <w:p w14:paraId="26FD48CE" w14:textId="77777777" w:rsidR="00FC6CEF" w:rsidRDefault="00400C97" w:rsidP="00FC6CEF">
      <w:pPr>
        <w:spacing w:after="0" w:line="276" w:lineRule="auto"/>
        <w:ind w:left="360"/>
        <w:jc w:val="both"/>
        <w:rPr>
          <w:lang w:val="en"/>
        </w:rPr>
      </w:pPr>
      <w:r w:rsidRPr="00400C97">
        <w:rPr>
          <w:sz w:val="16"/>
          <w:szCs w:val="16"/>
          <w:lang w:val="en"/>
        </w:rPr>
        <w:t xml:space="preserve">Publisher Details: </w:t>
      </w:r>
      <w:r w:rsidRPr="00400C97">
        <w:rPr>
          <w:sz w:val="16"/>
          <w:szCs w:val="16"/>
          <w:lang w:val="en-GB"/>
        </w:rPr>
        <w:t>Open University Press in</w:t>
      </w:r>
      <w:r w:rsidRPr="00400C97">
        <w:rPr>
          <w:sz w:val="16"/>
          <w:szCs w:val="16"/>
          <w:lang w:val="en"/>
        </w:rPr>
        <w:t xml:space="preserve"> Berkshire</w:t>
      </w:r>
      <w:r w:rsidR="00FC6CEF">
        <w:rPr>
          <w:lang w:val="en"/>
        </w:rPr>
        <w:t xml:space="preserve">        </w:t>
      </w:r>
    </w:p>
    <w:p w14:paraId="5DDEDCA1" w14:textId="77777777" w:rsidR="000B3F64" w:rsidRDefault="000B3F64" w:rsidP="000B3F64">
      <w:pPr>
        <w:pStyle w:val="ListParagraph"/>
        <w:spacing w:after="0" w:line="276" w:lineRule="auto"/>
        <w:ind w:left="1440"/>
        <w:jc w:val="both"/>
        <w:rPr>
          <w:lang w:val="en"/>
        </w:rPr>
      </w:pPr>
    </w:p>
    <w:p w14:paraId="49C2E581" w14:textId="1D620878" w:rsidR="00FA13AA" w:rsidRDefault="00FA13AA" w:rsidP="00524931">
      <w:pPr>
        <w:pStyle w:val="ListParagraph"/>
        <w:numPr>
          <w:ilvl w:val="0"/>
          <w:numId w:val="3"/>
        </w:numPr>
        <w:spacing w:after="0" w:line="276" w:lineRule="auto"/>
        <w:jc w:val="both"/>
        <w:rPr>
          <w:rFonts w:ascii="Arial" w:hAnsi="Arial" w:cs="Arial"/>
          <w:sz w:val="24"/>
          <w:highlight w:val="yellow"/>
          <w:lang w:val="en"/>
        </w:rPr>
      </w:pPr>
      <w:r w:rsidRPr="00524931">
        <w:rPr>
          <w:rFonts w:ascii="Arial" w:hAnsi="Arial" w:cs="Arial"/>
          <w:sz w:val="24"/>
          <w:highlight w:val="yellow"/>
          <w:lang w:val="en"/>
        </w:rPr>
        <w:t xml:space="preserve">Parents </w:t>
      </w:r>
      <w:r w:rsidR="000B3F64" w:rsidRPr="00524931">
        <w:rPr>
          <w:rFonts w:ascii="Arial" w:hAnsi="Arial" w:cs="Arial"/>
          <w:sz w:val="24"/>
          <w:highlight w:val="yellow"/>
          <w:lang w:val="en"/>
        </w:rPr>
        <w:t>encouragement and interaction with their baby can have an impact on the way a child plays and whether that child plays prefers to play with themselves or play with others. (Moyles, 2010, P28</w:t>
      </w:r>
      <w:r w:rsidR="002213D0">
        <w:rPr>
          <w:rFonts w:ascii="Arial" w:hAnsi="Arial" w:cs="Arial"/>
          <w:sz w:val="24"/>
          <w:highlight w:val="yellow"/>
          <w:lang w:val="en"/>
        </w:rPr>
        <w:t>)</w:t>
      </w:r>
    </w:p>
    <w:p w14:paraId="382D1B99" w14:textId="0209693D" w:rsidR="00524931" w:rsidRDefault="00524931" w:rsidP="00524931">
      <w:pPr>
        <w:spacing w:after="0" w:line="276" w:lineRule="auto"/>
        <w:jc w:val="both"/>
        <w:rPr>
          <w:rFonts w:ascii="Arial" w:hAnsi="Arial" w:cs="Arial"/>
          <w:sz w:val="24"/>
          <w:highlight w:val="yellow"/>
          <w:lang w:val="en"/>
        </w:rPr>
      </w:pPr>
    </w:p>
    <w:p w14:paraId="3E16EF86" w14:textId="10EFC186" w:rsidR="00524931" w:rsidRDefault="00524931" w:rsidP="00524931">
      <w:pPr>
        <w:spacing w:after="0" w:line="276" w:lineRule="auto"/>
        <w:jc w:val="both"/>
        <w:rPr>
          <w:rFonts w:ascii="Arial" w:hAnsi="Arial" w:cs="Arial"/>
          <w:sz w:val="24"/>
          <w:highlight w:val="yellow"/>
          <w:lang w:val="en"/>
        </w:rPr>
      </w:pPr>
    </w:p>
    <w:p w14:paraId="376206CB" w14:textId="77777777" w:rsidR="00524931" w:rsidRPr="00C86FFE" w:rsidRDefault="00524931" w:rsidP="00524931">
      <w:pPr>
        <w:pStyle w:val="ListParagraph"/>
        <w:spacing w:line="276" w:lineRule="auto"/>
        <w:ind w:left="1440"/>
        <w:jc w:val="both"/>
        <w:rPr>
          <w:rFonts w:ascii="Arial" w:hAnsi="Arial" w:cs="Arial"/>
          <w:sz w:val="24"/>
          <w:szCs w:val="24"/>
          <w:u w:val="single"/>
          <w:lang w:val="en-GB"/>
        </w:rPr>
      </w:pPr>
      <w:r w:rsidRPr="00C86FFE">
        <w:rPr>
          <w:rFonts w:ascii="Arial" w:hAnsi="Arial" w:cs="Arial"/>
          <w:sz w:val="24"/>
          <w:u w:val="single"/>
          <w:lang w:val="en"/>
        </w:rPr>
        <w:t xml:space="preserve">Reference list: </w:t>
      </w:r>
    </w:p>
    <w:p w14:paraId="4120195D" w14:textId="77777777" w:rsidR="00524931" w:rsidRPr="003E53F2" w:rsidRDefault="00524931" w:rsidP="003E53F2">
      <w:pPr>
        <w:pStyle w:val="ListParagraph"/>
        <w:spacing w:line="276" w:lineRule="auto"/>
        <w:ind w:left="1440"/>
        <w:jc w:val="both"/>
        <w:rPr>
          <w:rFonts w:ascii="Arial" w:hAnsi="Arial" w:cs="Arial"/>
          <w:sz w:val="28"/>
          <w:szCs w:val="24"/>
          <w:lang w:val="en-GB"/>
        </w:rPr>
      </w:pPr>
      <w:r w:rsidRPr="003E53F2">
        <w:rPr>
          <w:rFonts w:ascii="Arial" w:hAnsi="Arial" w:cs="Arial"/>
          <w:sz w:val="28"/>
          <w:szCs w:val="24"/>
          <w:lang w:val="en-GB"/>
        </w:rPr>
        <w:t xml:space="preserve"> </w:t>
      </w:r>
    </w:p>
    <w:p w14:paraId="642C76A6" w14:textId="26549612" w:rsidR="00524931" w:rsidRPr="003E53F2" w:rsidRDefault="0057145C" w:rsidP="003E53F2">
      <w:pPr>
        <w:spacing w:after="0" w:line="276" w:lineRule="auto"/>
        <w:ind w:left="360"/>
        <w:jc w:val="both"/>
        <w:rPr>
          <w:rFonts w:ascii="Arial" w:hAnsi="Arial" w:cs="Arial"/>
          <w:sz w:val="24"/>
          <w:lang w:val="en-GB"/>
        </w:rPr>
      </w:pPr>
      <w:r w:rsidRPr="003E53F2">
        <w:rPr>
          <w:rFonts w:ascii="Arial" w:hAnsi="Arial" w:cs="Arial"/>
          <w:sz w:val="24"/>
          <w:lang w:val="en-GB"/>
        </w:rPr>
        <w:t xml:space="preserve">Avril </w:t>
      </w:r>
      <w:r w:rsidR="00524931" w:rsidRPr="003E53F2">
        <w:rPr>
          <w:rFonts w:ascii="Arial" w:hAnsi="Arial" w:cs="Arial"/>
          <w:sz w:val="24"/>
          <w:lang w:val="en-GB"/>
        </w:rPr>
        <w:t>Brock</w:t>
      </w:r>
      <w:r w:rsidRPr="003E53F2">
        <w:rPr>
          <w:rFonts w:ascii="Arial" w:hAnsi="Arial" w:cs="Arial"/>
          <w:sz w:val="24"/>
          <w:lang w:val="en-GB"/>
        </w:rPr>
        <w:t xml:space="preserve">, Sylvia Dodd’s, Pam Jarvis and Yinka </w:t>
      </w:r>
      <w:proofErr w:type="spellStart"/>
      <w:r w:rsidRPr="003E53F2">
        <w:rPr>
          <w:rFonts w:ascii="Arial" w:hAnsi="Arial" w:cs="Arial"/>
          <w:sz w:val="24"/>
          <w:lang w:val="en-GB"/>
        </w:rPr>
        <w:t>Olunga</w:t>
      </w:r>
      <w:proofErr w:type="spellEnd"/>
      <w:r w:rsidRPr="003E53F2">
        <w:rPr>
          <w:rFonts w:ascii="Arial" w:hAnsi="Arial" w:cs="Arial"/>
          <w:sz w:val="24"/>
          <w:lang w:val="en-GB"/>
        </w:rPr>
        <w:t>,</w:t>
      </w:r>
      <w:r w:rsidR="00524931" w:rsidRPr="003E53F2">
        <w:rPr>
          <w:rFonts w:ascii="Arial" w:hAnsi="Arial" w:cs="Arial"/>
          <w:sz w:val="24"/>
          <w:lang w:val="en-GB"/>
        </w:rPr>
        <w:t xml:space="preserve"> 2013, P12. </w:t>
      </w:r>
      <w:r w:rsidR="00524931" w:rsidRPr="003E53F2">
        <w:rPr>
          <w:rFonts w:ascii="Arial" w:hAnsi="Arial" w:cs="Arial"/>
          <w:i/>
          <w:sz w:val="24"/>
          <w:lang w:val="en-GB"/>
        </w:rPr>
        <w:t>Perspectives on Play: Learning for life.</w:t>
      </w:r>
      <w:r w:rsidR="002213D0" w:rsidRPr="003E53F2">
        <w:rPr>
          <w:rFonts w:ascii="Arial" w:hAnsi="Arial" w:cs="Arial"/>
          <w:i/>
          <w:sz w:val="24"/>
          <w:lang w:val="en-GB"/>
        </w:rPr>
        <w:t xml:space="preserve"> </w:t>
      </w:r>
      <w:r w:rsidR="00524931" w:rsidRPr="003E53F2">
        <w:rPr>
          <w:rFonts w:ascii="Arial" w:hAnsi="Arial" w:cs="Arial"/>
          <w:i/>
          <w:sz w:val="24"/>
          <w:lang w:val="en-GB"/>
        </w:rPr>
        <w:t xml:space="preserve"> </w:t>
      </w:r>
      <w:r w:rsidR="002213D0" w:rsidRPr="003E53F2">
        <w:rPr>
          <w:rFonts w:ascii="Arial" w:hAnsi="Arial" w:cs="Arial"/>
          <w:sz w:val="24"/>
          <w:lang w:val="en-GB"/>
        </w:rPr>
        <w:t>Publisher: Routledge in Oxon</w:t>
      </w:r>
    </w:p>
    <w:p w14:paraId="2B13C6FC" w14:textId="30C58DDC" w:rsidR="002213D0" w:rsidRPr="003E53F2" w:rsidRDefault="002213D0" w:rsidP="003E53F2">
      <w:pPr>
        <w:spacing w:after="0" w:line="276" w:lineRule="auto"/>
        <w:ind w:left="360"/>
        <w:jc w:val="both"/>
        <w:rPr>
          <w:rFonts w:ascii="Arial" w:hAnsi="Arial" w:cs="Arial"/>
          <w:sz w:val="24"/>
          <w:lang w:val="en-GB"/>
        </w:rPr>
      </w:pPr>
    </w:p>
    <w:p w14:paraId="25E0025F" w14:textId="3D347616" w:rsidR="002213D0" w:rsidRPr="003E53F2" w:rsidRDefault="009661D4" w:rsidP="003E53F2">
      <w:pPr>
        <w:spacing w:after="0" w:line="276" w:lineRule="auto"/>
        <w:ind w:left="360"/>
        <w:jc w:val="both"/>
        <w:rPr>
          <w:rFonts w:ascii="Arial" w:hAnsi="Arial" w:cs="Arial"/>
          <w:i/>
          <w:sz w:val="24"/>
          <w:lang w:val="en-GB"/>
        </w:rPr>
      </w:pPr>
      <w:r w:rsidRPr="003E53F2">
        <w:rPr>
          <w:rFonts w:ascii="Arial" w:hAnsi="Arial" w:cs="Arial"/>
          <w:sz w:val="24"/>
          <w:lang w:val="en-GB"/>
        </w:rPr>
        <w:t xml:space="preserve">David </w:t>
      </w:r>
      <w:r w:rsidR="002213D0" w:rsidRPr="003E53F2">
        <w:rPr>
          <w:rFonts w:ascii="Arial" w:hAnsi="Arial" w:cs="Arial"/>
          <w:sz w:val="24"/>
          <w:lang w:val="en-GB"/>
        </w:rPr>
        <w:t>Whitehead</w:t>
      </w:r>
      <w:r w:rsidR="0057145C" w:rsidRPr="003E53F2">
        <w:rPr>
          <w:rFonts w:ascii="Arial" w:hAnsi="Arial" w:cs="Arial"/>
          <w:sz w:val="24"/>
          <w:lang w:val="en-GB"/>
        </w:rPr>
        <w:t xml:space="preserve"> </w:t>
      </w:r>
      <w:proofErr w:type="spellStart"/>
      <w:r w:rsidR="0057145C" w:rsidRPr="003E53F2">
        <w:rPr>
          <w:rFonts w:ascii="Arial" w:hAnsi="Arial" w:cs="Arial"/>
          <w:sz w:val="24"/>
          <w:lang w:val="en-GB"/>
        </w:rPr>
        <w:t>Whitehead</w:t>
      </w:r>
      <w:proofErr w:type="spellEnd"/>
      <w:r w:rsidR="0057145C" w:rsidRPr="003E53F2">
        <w:rPr>
          <w:rFonts w:ascii="Arial" w:hAnsi="Arial" w:cs="Arial"/>
          <w:sz w:val="24"/>
          <w:lang w:val="en-GB"/>
        </w:rPr>
        <w:t xml:space="preserve">, Marisol Basilio, Martina </w:t>
      </w:r>
      <w:proofErr w:type="spellStart"/>
      <w:r w:rsidR="0057145C" w:rsidRPr="003E53F2">
        <w:rPr>
          <w:rFonts w:ascii="Arial" w:hAnsi="Arial" w:cs="Arial"/>
          <w:sz w:val="24"/>
          <w:lang w:val="en-GB"/>
        </w:rPr>
        <w:t>Kuvalja</w:t>
      </w:r>
      <w:proofErr w:type="spellEnd"/>
      <w:r w:rsidR="0057145C" w:rsidRPr="003E53F2">
        <w:rPr>
          <w:rFonts w:ascii="Arial" w:hAnsi="Arial" w:cs="Arial"/>
          <w:sz w:val="24"/>
          <w:lang w:val="en-GB"/>
        </w:rPr>
        <w:t xml:space="preserve">, </w:t>
      </w:r>
      <w:r w:rsidR="0057145C" w:rsidRPr="003E53F2">
        <w:rPr>
          <w:rFonts w:ascii="Arial" w:hAnsi="Arial" w:cs="Arial"/>
          <w:sz w:val="24"/>
          <w:lang w:val="en-GB"/>
        </w:rPr>
        <w:t xml:space="preserve">and </w:t>
      </w:r>
      <w:r w:rsidR="0057145C" w:rsidRPr="003E53F2">
        <w:rPr>
          <w:rFonts w:ascii="Arial" w:hAnsi="Arial" w:cs="Arial"/>
          <w:sz w:val="24"/>
          <w:lang w:val="en-GB"/>
        </w:rPr>
        <w:t xml:space="preserve">Martina </w:t>
      </w:r>
      <w:proofErr w:type="spellStart"/>
      <w:r w:rsidR="0057145C" w:rsidRPr="003E53F2">
        <w:rPr>
          <w:rFonts w:ascii="Arial" w:hAnsi="Arial" w:cs="Arial"/>
          <w:sz w:val="24"/>
          <w:lang w:val="en-GB"/>
        </w:rPr>
        <w:t>Verma</w:t>
      </w:r>
      <w:proofErr w:type="spellEnd"/>
      <w:r w:rsidR="0057145C" w:rsidRPr="003E53F2">
        <w:rPr>
          <w:rFonts w:ascii="Arial" w:hAnsi="Arial" w:cs="Arial"/>
          <w:sz w:val="24"/>
          <w:lang w:val="en-GB"/>
        </w:rPr>
        <w:t xml:space="preserve">. </w:t>
      </w:r>
      <w:r w:rsidR="002213D0" w:rsidRPr="003E53F2">
        <w:rPr>
          <w:rFonts w:ascii="Arial" w:hAnsi="Arial" w:cs="Arial"/>
          <w:sz w:val="24"/>
          <w:lang w:val="en-GB"/>
        </w:rPr>
        <w:t>2012</w:t>
      </w:r>
      <w:r w:rsidR="0057145C" w:rsidRPr="003E53F2">
        <w:rPr>
          <w:rFonts w:ascii="Arial" w:hAnsi="Arial" w:cs="Arial"/>
          <w:i/>
          <w:sz w:val="24"/>
          <w:lang w:val="en-GB"/>
        </w:rPr>
        <w:t xml:space="preserve"> </w:t>
      </w:r>
      <w:r w:rsidR="0057145C" w:rsidRPr="003E53F2">
        <w:rPr>
          <w:rFonts w:ascii="Arial" w:hAnsi="Arial" w:cs="Arial"/>
          <w:i/>
          <w:sz w:val="24"/>
          <w:lang w:val="en-GB"/>
        </w:rPr>
        <w:t>The importance of play</w:t>
      </w:r>
      <w:r w:rsidR="002213D0" w:rsidRPr="003E53F2">
        <w:rPr>
          <w:rFonts w:ascii="Arial" w:hAnsi="Arial" w:cs="Arial"/>
          <w:sz w:val="24"/>
          <w:lang w:val="en-GB"/>
        </w:rPr>
        <w:t>, P3</w:t>
      </w:r>
      <w:r w:rsidR="0057145C" w:rsidRPr="003E53F2">
        <w:rPr>
          <w:rFonts w:ascii="Arial" w:hAnsi="Arial" w:cs="Arial"/>
          <w:sz w:val="24"/>
          <w:lang w:val="en-GB"/>
        </w:rPr>
        <w:t xml:space="preserve">. </w:t>
      </w:r>
    </w:p>
    <w:p w14:paraId="25A8D6D2" w14:textId="5945EA96" w:rsidR="002213D0" w:rsidRPr="003E53F2" w:rsidRDefault="002213D0" w:rsidP="003E53F2">
      <w:pPr>
        <w:spacing w:after="0" w:line="276" w:lineRule="auto"/>
        <w:jc w:val="both"/>
        <w:rPr>
          <w:rFonts w:ascii="Arial" w:hAnsi="Arial" w:cs="Arial"/>
          <w:sz w:val="24"/>
          <w:lang w:val="en-GB"/>
        </w:rPr>
      </w:pPr>
    </w:p>
    <w:p w14:paraId="6A457473" w14:textId="33205F13" w:rsidR="002213D0" w:rsidRPr="003E53F2" w:rsidRDefault="002213D0" w:rsidP="003E53F2">
      <w:pPr>
        <w:spacing w:after="0" w:line="276" w:lineRule="auto"/>
        <w:ind w:left="360"/>
        <w:jc w:val="both"/>
        <w:rPr>
          <w:rStyle w:val="Hyperlink"/>
          <w:rFonts w:ascii="Arial" w:hAnsi="Arial" w:cs="Arial"/>
          <w:color w:val="auto"/>
          <w:sz w:val="24"/>
          <w:u w:val="none"/>
          <w:lang w:val="en-GB"/>
        </w:rPr>
      </w:pPr>
      <w:r w:rsidRPr="003E53F2">
        <w:rPr>
          <w:rFonts w:ascii="Arial" w:hAnsi="Arial" w:cs="Arial"/>
          <w:sz w:val="24"/>
          <w:lang w:val="en-GB"/>
        </w:rPr>
        <w:t>Early years matters,</w:t>
      </w:r>
      <w:r w:rsidR="0057145C" w:rsidRPr="003E53F2">
        <w:rPr>
          <w:rFonts w:ascii="Arial" w:hAnsi="Arial" w:cs="Arial"/>
          <w:sz w:val="24"/>
          <w:lang w:val="en-GB"/>
        </w:rPr>
        <w:t xml:space="preserve"> (</w:t>
      </w:r>
      <w:r w:rsidRPr="003E53F2">
        <w:rPr>
          <w:rFonts w:ascii="Arial" w:hAnsi="Arial" w:cs="Arial"/>
          <w:sz w:val="24"/>
          <w:lang w:val="en-GB"/>
        </w:rPr>
        <w:t>2018</w:t>
      </w:r>
      <w:r w:rsidR="0057145C" w:rsidRPr="003E53F2">
        <w:rPr>
          <w:rFonts w:ascii="Arial" w:hAnsi="Arial" w:cs="Arial"/>
          <w:sz w:val="24"/>
          <w:lang w:val="en-GB"/>
        </w:rPr>
        <w:t xml:space="preserve">) </w:t>
      </w:r>
      <w:r w:rsidR="0057145C" w:rsidRPr="003E53F2">
        <w:rPr>
          <w:rFonts w:ascii="Arial" w:hAnsi="Arial" w:cs="Arial"/>
          <w:i/>
          <w:sz w:val="24"/>
          <w:lang w:val="en-GB"/>
        </w:rPr>
        <w:t xml:space="preserve">The importance of play. </w:t>
      </w:r>
      <w:r w:rsidR="0057145C" w:rsidRPr="003E53F2">
        <w:rPr>
          <w:rFonts w:ascii="Arial" w:hAnsi="Arial" w:cs="Arial"/>
          <w:sz w:val="24"/>
          <w:lang w:val="en-GB"/>
        </w:rPr>
        <w:t xml:space="preserve">Available at: </w:t>
      </w:r>
      <w:hyperlink r:id="rId9" w:history="1">
        <w:r w:rsidR="0057145C" w:rsidRPr="003E53F2">
          <w:rPr>
            <w:rStyle w:val="Hyperlink"/>
            <w:rFonts w:ascii="Arial" w:hAnsi="Arial" w:cs="Arial"/>
            <w:sz w:val="24"/>
            <w:lang w:val="en-GB"/>
          </w:rPr>
          <w:t>http://www.earlyyearsmatters.co.uk/eyfs/a-unique-child/play-learning/</w:t>
        </w:r>
      </w:hyperlink>
      <w:r w:rsidR="0057145C" w:rsidRPr="003E53F2">
        <w:rPr>
          <w:rStyle w:val="Hyperlink"/>
          <w:rFonts w:ascii="Arial" w:hAnsi="Arial" w:cs="Arial"/>
          <w:sz w:val="24"/>
          <w:lang w:val="en-GB"/>
        </w:rPr>
        <w:t xml:space="preserve"> </w:t>
      </w:r>
      <w:r w:rsidR="0057145C" w:rsidRPr="003E53F2">
        <w:rPr>
          <w:rStyle w:val="Hyperlink"/>
          <w:rFonts w:ascii="Arial" w:hAnsi="Arial" w:cs="Arial"/>
          <w:color w:val="auto"/>
          <w:sz w:val="24"/>
          <w:u w:val="none"/>
          <w:lang w:val="en-GB"/>
        </w:rPr>
        <w:t>(Accessed on:         )</w:t>
      </w:r>
    </w:p>
    <w:p w14:paraId="7BEC3BF5" w14:textId="77777777" w:rsidR="0057145C" w:rsidRPr="003E53F2" w:rsidRDefault="0057145C" w:rsidP="003E53F2">
      <w:pPr>
        <w:spacing w:after="0" w:line="276" w:lineRule="auto"/>
        <w:ind w:left="360"/>
        <w:jc w:val="both"/>
        <w:rPr>
          <w:rFonts w:ascii="Arial" w:hAnsi="Arial" w:cs="Arial"/>
          <w:sz w:val="24"/>
          <w:lang w:val="en-GB"/>
        </w:rPr>
      </w:pPr>
    </w:p>
    <w:p w14:paraId="2D4BB2B3" w14:textId="1E5E2F6E" w:rsidR="002213D0" w:rsidRPr="003E53F2" w:rsidRDefault="002213D0" w:rsidP="003E53F2">
      <w:pPr>
        <w:spacing w:after="0" w:line="276" w:lineRule="auto"/>
        <w:ind w:left="360"/>
        <w:jc w:val="both"/>
        <w:rPr>
          <w:rFonts w:ascii="Arial" w:hAnsi="Arial" w:cs="Arial"/>
          <w:sz w:val="24"/>
          <w:lang w:val="en-GB"/>
        </w:rPr>
      </w:pPr>
      <w:bookmarkStart w:id="0" w:name="_GoBack"/>
      <w:bookmarkEnd w:id="0"/>
    </w:p>
    <w:p w14:paraId="1E4E5E16" w14:textId="0216727E" w:rsidR="002213D0" w:rsidRPr="003E53F2" w:rsidRDefault="0057145C" w:rsidP="003E53F2">
      <w:pPr>
        <w:spacing w:after="0" w:line="276" w:lineRule="auto"/>
        <w:ind w:left="360"/>
        <w:jc w:val="both"/>
        <w:rPr>
          <w:rFonts w:ascii="Arial" w:hAnsi="Arial" w:cs="Arial"/>
          <w:sz w:val="24"/>
          <w:lang w:val="en-GB"/>
        </w:rPr>
      </w:pPr>
      <w:r w:rsidRPr="003E53F2">
        <w:rPr>
          <w:rFonts w:ascii="Arial" w:hAnsi="Arial" w:cs="Arial"/>
          <w:sz w:val="24"/>
          <w:lang w:val="en"/>
        </w:rPr>
        <w:lastRenderedPageBreak/>
        <w:t xml:space="preserve">Susan </w:t>
      </w:r>
      <w:r w:rsidR="002213D0" w:rsidRPr="003E53F2">
        <w:rPr>
          <w:rFonts w:ascii="Arial" w:hAnsi="Arial" w:cs="Arial"/>
          <w:sz w:val="24"/>
          <w:lang w:val="en"/>
        </w:rPr>
        <w:t xml:space="preserve">Herrington and </w:t>
      </w:r>
      <w:r w:rsidRPr="003E53F2">
        <w:rPr>
          <w:rFonts w:ascii="Arial" w:hAnsi="Arial" w:cs="Arial"/>
          <w:sz w:val="24"/>
          <w:lang w:val="en"/>
        </w:rPr>
        <w:t xml:space="preserve">Mariana </w:t>
      </w:r>
      <w:proofErr w:type="spellStart"/>
      <w:r w:rsidR="002213D0" w:rsidRPr="003E53F2">
        <w:rPr>
          <w:rFonts w:ascii="Arial" w:hAnsi="Arial" w:cs="Arial"/>
          <w:sz w:val="24"/>
          <w:lang w:val="en"/>
        </w:rPr>
        <w:t>Brussoni</w:t>
      </w:r>
      <w:proofErr w:type="spellEnd"/>
      <w:r w:rsidR="002213D0" w:rsidRPr="003E53F2">
        <w:rPr>
          <w:rFonts w:ascii="Arial" w:hAnsi="Arial" w:cs="Arial"/>
          <w:sz w:val="24"/>
          <w:lang w:val="en"/>
        </w:rPr>
        <w:t xml:space="preserve">, </w:t>
      </w:r>
      <w:r w:rsidRPr="003E53F2">
        <w:rPr>
          <w:rFonts w:ascii="Arial" w:hAnsi="Arial" w:cs="Arial"/>
          <w:sz w:val="24"/>
          <w:lang w:val="en"/>
        </w:rPr>
        <w:t>(</w:t>
      </w:r>
      <w:r w:rsidR="002213D0" w:rsidRPr="003E53F2">
        <w:rPr>
          <w:rFonts w:ascii="Arial" w:hAnsi="Arial" w:cs="Arial"/>
          <w:sz w:val="24"/>
          <w:lang w:val="en"/>
        </w:rPr>
        <w:t>2015</w:t>
      </w:r>
      <w:r w:rsidRPr="003E53F2">
        <w:rPr>
          <w:rFonts w:ascii="Arial" w:hAnsi="Arial" w:cs="Arial"/>
          <w:sz w:val="24"/>
          <w:lang w:val="en"/>
        </w:rPr>
        <w:t xml:space="preserve">) </w:t>
      </w:r>
      <w:r w:rsidRPr="003E53F2">
        <w:rPr>
          <w:rFonts w:ascii="Arial" w:hAnsi="Arial" w:cs="Arial"/>
          <w:i/>
          <w:sz w:val="24"/>
          <w:lang w:val="en"/>
        </w:rPr>
        <w:t>The Importance of Play and Nature-Based Play Spaces for Children’s Health and Development</w:t>
      </w:r>
      <w:r w:rsidR="002213D0" w:rsidRPr="003E53F2">
        <w:rPr>
          <w:rFonts w:ascii="Arial" w:hAnsi="Arial" w:cs="Arial"/>
          <w:sz w:val="24"/>
          <w:lang w:val="en"/>
        </w:rPr>
        <w:t xml:space="preserve">, </w:t>
      </w:r>
      <w:r w:rsidRPr="003E53F2">
        <w:rPr>
          <w:rFonts w:ascii="Arial" w:hAnsi="Arial" w:cs="Arial"/>
          <w:sz w:val="24"/>
          <w:lang w:val="en"/>
        </w:rPr>
        <w:t xml:space="preserve">Volume 4 </w:t>
      </w:r>
      <w:proofErr w:type="spellStart"/>
      <w:r w:rsidR="002213D0" w:rsidRPr="003E53F2">
        <w:rPr>
          <w:rFonts w:ascii="Arial" w:hAnsi="Arial" w:cs="Arial"/>
          <w:sz w:val="24"/>
          <w:lang w:val="en"/>
        </w:rPr>
        <w:t>P</w:t>
      </w:r>
      <w:r w:rsidRPr="003E53F2">
        <w:rPr>
          <w:rFonts w:ascii="Arial" w:hAnsi="Arial" w:cs="Arial"/>
          <w:sz w:val="24"/>
          <w:lang w:val="en"/>
        </w:rPr>
        <w:t>g</w:t>
      </w:r>
      <w:proofErr w:type="spellEnd"/>
      <w:r w:rsidR="002213D0" w:rsidRPr="003E53F2">
        <w:rPr>
          <w:rFonts w:ascii="Arial" w:hAnsi="Arial" w:cs="Arial"/>
          <w:sz w:val="24"/>
          <w:lang w:val="en"/>
        </w:rPr>
        <w:t xml:space="preserve"> 477-483</w:t>
      </w:r>
    </w:p>
    <w:p w14:paraId="1C79DA03" w14:textId="77777777" w:rsidR="002213D0" w:rsidRPr="003E53F2" w:rsidRDefault="002213D0" w:rsidP="003E53F2">
      <w:pPr>
        <w:spacing w:after="0" w:line="276" w:lineRule="auto"/>
        <w:ind w:left="360"/>
        <w:jc w:val="both"/>
        <w:rPr>
          <w:rFonts w:ascii="Arial" w:hAnsi="Arial" w:cs="Arial"/>
          <w:sz w:val="24"/>
          <w:lang w:val="en-GB"/>
        </w:rPr>
      </w:pPr>
    </w:p>
    <w:p w14:paraId="020E9E5A" w14:textId="05DDA336" w:rsidR="002213D0" w:rsidRPr="003E53F2" w:rsidRDefault="002213D0" w:rsidP="003E53F2">
      <w:pPr>
        <w:spacing w:after="0" w:line="276" w:lineRule="auto"/>
        <w:ind w:left="360"/>
        <w:jc w:val="both"/>
        <w:rPr>
          <w:rFonts w:ascii="Arial" w:hAnsi="Arial" w:cs="Arial"/>
          <w:sz w:val="24"/>
          <w:lang w:val="en-GB"/>
        </w:rPr>
      </w:pPr>
    </w:p>
    <w:p w14:paraId="1C2FE092" w14:textId="56B01D23" w:rsidR="00524931" w:rsidRPr="003E53F2" w:rsidRDefault="0057145C" w:rsidP="003E53F2">
      <w:pPr>
        <w:spacing w:line="276" w:lineRule="auto"/>
        <w:jc w:val="both"/>
        <w:rPr>
          <w:rFonts w:ascii="Arial" w:hAnsi="Arial" w:cs="Arial"/>
          <w:sz w:val="24"/>
          <w:lang w:val="en-GB"/>
        </w:rPr>
      </w:pPr>
      <w:r w:rsidRPr="003E53F2">
        <w:rPr>
          <w:rFonts w:ascii="Arial" w:hAnsi="Arial" w:cs="Arial"/>
          <w:sz w:val="24"/>
          <w:lang w:val="en"/>
        </w:rPr>
        <w:t xml:space="preserve">Janet </w:t>
      </w:r>
      <w:r w:rsidR="002213D0" w:rsidRPr="003E53F2">
        <w:rPr>
          <w:rFonts w:ascii="Arial" w:hAnsi="Arial" w:cs="Arial"/>
          <w:sz w:val="24"/>
          <w:lang w:val="en"/>
        </w:rPr>
        <w:t xml:space="preserve">Moyles, </w:t>
      </w:r>
      <w:r w:rsidRPr="003E53F2">
        <w:rPr>
          <w:rFonts w:ascii="Arial" w:hAnsi="Arial" w:cs="Arial"/>
          <w:sz w:val="24"/>
          <w:lang w:val="en"/>
        </w:rPr>
        <w:t>(</w:t>
      </w:r>
      <w:r w:rsidR="002213D0" w:rsidRPr="003E53F2">
        <w:rPr>
          <w:rFonts w:ascii="Arial" w:hAnsi="Arial" w:cs="Arial"/>
          <w:sz w:val="24"/>
          <w:lang w:val="en"/>
        </w:rPr>
        <w:t>2010</w:t>
      </w:r>
      <w:r w:rsidRPr="003E53F2">
        <w:rPr>
          <w:rFonts w:ascii="Arial" w:hAnsi="Arial" w:cs="Arial"/>
          <w:sz w:val="24"/>
          <w:lang w:val="en"/>
        </w:rPr>
        <w:t>)</w:t>
      </w:r>
      <w:r w:rsidR="003E53F2" w:rsidRPr="003E53F2">
        <w:rPr>
          <w:rFonts w:ascii="Arial" w:hAnsi="Arial" w:cs="Arial"/>
          <w:i/>
          <w:sz w:val="24"/>
          <w:lang w:val="en"/>
        </w:rPr>
        <w:t xml:space="preserve"> The excellent of play</w:t>
      </w:r>
      <w:r w:rsidR="002213D0" w:rsidRPr="003E53F2">
        <w:rPr>
          <w:rFonts w:ascii="Arial" w:hAnsi="Arial" w:cs="Arial"/>
          <w:sz w:val="24"/>
          <w:lang w:val="en"/>
        </w:rPr>
        <w:t xml:space="preserve">, </w:t>
      </w:r>
      <w:r w:rsidR="003E53F2" w:rsidRPr="003E53F2">
        <w:rPr>
          <w:rFonts w:ascii="Arial" w:hAnsi="Arial" w:cs="Arial"/>
          <w:sz w:val="24"/>
          <w:lang w:val="en"/>
        </w:rPr>
        <w:t>2</w:t>
      </w:r>
      <w:r w:rsidR="003E53F2" w:rsidRPr="003E53F2">
        <w:rPr>
          <w:rFonts w:ascii="Arial" w:hAnsi="Arial" w:cs="Arial"/>
          <w:sz w:val="24"/>
          <w:vertAlign w:val="superscript"/>
          <w:lang w:val="en"/>
        </w:rPr>
        <w:t>nd</w:t>
      </w:r>
      <w:r w:rsidR="003E53F2" w:rsidRPr="003E53F2">
        <w:rPr>
          <w:rFonts w:ascii="Arial" w:hAnsi="Arial" w:cs="Arial"/>
          <w:sz w:val="24"/>
          <w:lang w:val="en"/>
        </w:rPr>
        <w:t xml:space="preserve"> edition. Publisher: </w:t>
      </w:r>
      <w:r w:rsidR="003E53F2" w:rsidRPr="003E53F2">
        <w:rPr>
          <w:rFonts w:ascii="Arial" w:hAnsi="Arial" w:cs="Arial"/>
          <w:sz w:val="24"/>
          <w:lang w:val="en-GB"/>
        </w:rPr>
        <w:t>Open University Press in</w:t>
      </w:r>
      <w:r w:rsidR="003E53F2" w:rsidRPr="003E53F2">
        <w:rPr>
          <w:rFonts w:ascii="Arial" w:hAnsi="Arial" w:cs="Arial"/>
          <w:sz w:val="24"/>
          <w:lang w:val="en"/>
        </w:rPr>
        <w:t xml:space="preserve"> Berkshire        </w:t>
      </w:r>
      <w:r w:rsidR="003E53F2" w:rsidRPr="003E53F2">
        <w:rPr>
          <w:rFonts w:ascii="Arial" w:hAnsi="Arial" w:cs="Arial"/>
          <w:sz w:val="24"/>
          <w:lang w:val="en"/>
        </w:rPr>
        <w:t xml:space="preserve"> </w:t>
      </w:r>
      <w:r w:rsidR="002213D0" w:rsidRPr="003E53F2">
        <w:rPr>
          <w:rFonts w:ascii="Arial" w:hAnsi="Arial" w:cs="Arial"/>
          <w:sz w:val="24"/>
          <w:lang w:val="en"/>
        </w:rPr>
        <w:t>P28</w:t>
      </w:r>
      <w:r w:rsidR="003E53F2" w:rsidRPr="003E53F2">
        <w:rPr>
          <w:rFonts w:ascii="Arial" w:hAnsi="Arial" w:cs="Arial"/>
          <w:sz w:val="24"/>
          <w:lang w:val="en"/>
        </w:rPr>
        <w:t xml:space="preserve">. </w:t>
      </w:r>
    </w:p>
    <w:p w14:paraId="015CE1CE" w14:textId="77777777" w:rsidR="009661D4" w:rsidRDefault="009661D4" w:rsidP="009661D4">
      <w:pPr>
        <w:spacing w:after="0" w:line="276" w:lineRule="auto"/>
        <w:ind w:left="360"/>
        <w:jc w:val="both"/>
        <w:rPr>
          <w:lang w:val="en-GB"/>
        </w:rPr>
      </w:pPr>
    </w:p>
    <w:p w14:paraId="02707FE2" w14:textId="77777777" w:rsidR="0057145C" w:rsidRDefault="0057145C" w:rsidP="0057145C">
      <w:pPr>
        <w:spacing w:after="0" w:line="276" w:lineRule="auto"/>
        <w:ind w:left="360"/>
        <w:jc w:val="both"/>
        <w:rPr>
          <w:lang w:val="en"/>
        </w:rPr>
      </w:pPr>
    </w:p>
    <w:p w14:paraId="751BE7A1" w14:textId="5F7C9B90" w:rsidR="00524931" w:rsidRPr="00524931" w:rsidRDefault="00524931" w:rsidP="00524931">
      <w:pPr>
        <w:spacing w:after="0" w:line="276" w:lineRule="auto"/>
        <w:jc w:val="both"/>
        <w:rPr>
          <w:rFonts w:ascii="Arial" w:hAnsi="Arial" w:cs="Arial"/>
          <w:sz w:val="24"/>
          <w:lang w:val="en"/>
        </w:rPr>
      </w:pPr>
    </w:p>
    <w:sectPr w:rsidR="00524931" w:rsidRPr="00524931" w:rsidSect="001C6ED8">
      <w:headerReference w:type="default" r:id="rId10"/>
      <w:footerReference w:type="default" r:id="rId11"/>
      <w:pgSz w:w="11906" w:h="16838"/>
      <w:pgMar w:top="1170" w:right="836" w:bottom="1440" w:left="9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57352B" w14:textId="77777777" w:rsidR="00325A89" w:rsidRDefault="00325A89" w:rsidP="000D2843">
      <w:pPr>
        <w:spacing w:after="0" w:line="240" w:lineRule="auto"/>
      </w:pPr>
      <w:r>
        <w:separator/>
      </w:r>
    </w:p>
  </w:endnote>
  <w:endnote w:type="continuationSeparator" w:id="0">
    <w:p w14:paraId="75F32FFE" w14:textId="77777777" w:rsidR="00325A89" w:rsidRDefault="00325A89" w:rsidP="000D2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7027971"/>
      <w:docPartObj>
        <w:docPartGallery w:val="Page Numbers (Bottom of Page)"/>
        <w:docPartUnique/>
      </w:docPartObj>
    </w:sdtPr>
    <w:sdtEndPr>
      <w:rPr>
        <w:noProof/>
      </w:rPr>
    </w:sdtEndPr>
    <w:sdtContent>
      <w:p w14:paraId="5E543FC2" w14:textId="77777777" w:rsidR="000D2843" w:rsidRDefault="000D2843">
        <w:pPr>
          <w:pStyle w:val="Footer"/>
          <w:jc w:val="center"/>
        </w:pPr>
        <w:r>
          <w:fldChar w:fldCharType="begin"/>
        </w:r>
        <w:r>
          <w:instrText xml:space="preserve"> PAGE   \* MERGEFORMAT </w:instrText>
        </w:r>
        <w:r>
          <w:fldChar w:fldCharType="separate"/>
        </w:r>
        <w:r w:rsidR="001C6ED8">
          <w:rPr>
            <w:noProof/>
          </w:rPr>
          <w:t>1</w:t>
        </w:r>
        <w:r>
          <w:rPr>
            <w:noProof/>
          </w:rPr>
          <w:fldChar w:fldCharType="end"/>
        </w:r>
      </w:p>
    </w:sdtContent>
  </w:sdt>
  <w:p w14:paraId="611EE365" w14:textId="77777777" w:rsidR="000D2843" w:rsidRDefault="000D2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D06D1" w14:textId="77777777" w:rsidR="00325A89" w:rsidRDefault="00325A89" w:rsidP="000D2843">
      <w:pPr>
        <w:spacing w:after="0" w:line="240" w:lineRule="auto"/>
      </w:pPr>
      <w:r>
        <w:separator/>
      </w:r>
    </w:p>
  </w:footnote>
  <w:footnote w:type="continuationSeparator" w:id="0">
    <w:p w14:paraId="5683EFD6" w14:textId="77777777" w:rsidR="00325A89" w:rsidRDefault="00325A89" w:rsidP="000D28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5315B9" w14:textId="636FFDD8" w:rsidR="000D2843" w:rsidRDefault="00524931">
    <w:pPr>
      <w:pStyle w:val="Header"/>
    </w:pPr>
    <w:r>
      <w:t xml:space="preserve">2004488                                                                       </w:t>
    </w:r>
    <w:r w:rsidR="000D2843">
      <w:t>ECGE4001P</w:t>
    </w:r>
    <w:r>
      <w:t xml:space="preserve">                                                           Work count:  </w:t>
    </w:r>
    <w:r w:rsidR="000D2843">
      <w:ptab w:relativeTo="margin" w:alignment="center" w:leader="none"/>
    </w:r>
    <w:r w:rsidR="000D2843">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D063CB"/>
    <w:multiLevelType w:val="hybridMultilevel"/>
    <w:tmpl w:val="9D4AC7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B57384"/>
    <w:multiLevelType w:val="hybridMultilevel"/>
    <w:tmpl w:val="40A2EA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9243B7"/>
    <w:multiLevelType w:val="hybridMultilevel"/>
    <w:tmpl w:val="2144AF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2843"/>
    <w:rsid w:val="000030BC"/>
    <w:rsid w:val="00003E7D"/>
    <w:rsid w:val="00007670"/>
    <w:rsid w:val="00010238"/>
    <w:rsid w:val="00013D7C"/>
    <w:rsid w:val="00017FF9"/>
    <w:rsid w:val="00023976"/>
    <w:rsid w:val="00027AD2"/>
    <w:rsid w:val="00027E7C"/>
    <w:rsid w:val="00032891"/>
    <w:rsid w:val="0003340B"/>
    <w:rsid w:val="0003417E"/>
    <w:rsid w:val="00036F7F"/>
    <w:rsid w:val="00040FC8"/>
    <w:rsid w:val="00041392"/>
    <w:rsid w:val="00050132"/>
    <w:rsid w:val="000521AA"/>
    <w:rsid w:val="0005297D"/>
    <w:rsid w:val="00057253"/>
    <w:rsid w:val="00061A94"/>
    <w:rsid w:val="00064B7A"/>
    <w:rsid w:val="00066B02"/>
    <w:rsid w:val="000679C7"/>
    <w:rsid w:val="0007177C"/>
    <w:rsid w:val="00071FC7"/>
    <w:rsid w:val="0007403D"/>
    <w:rsid w:val="00074CC5"/>
    <w:rsid w:val="00077E62"/>
    <w:rsid w:val="0008094F"/>
    <w:rsid w:val="000843B1"/>
    <w:rsid w:val="00085EF8"/>
    <w:rsid w:val="000862BF"/>
    <w:rsid w:val="00087825"/>
    <w:rsid w:val="0009041F"/>
    <w:rsid w:val="00091A58"/>
    <w:rsid w:val="00095267"/>
    <w:rsid w:val="000A0E0A"/>
    <w:rsid w:val="000A115C"/>
    <w:rsid w:val="000A2851"/>
    <w:rsid w:val="000A3B9C"/>
    <w:rsid w:val="000A4913"/>
    <w:rsid w:val="000A5CA7"/>
    <w:rsid w:val="000A6AC7"/>
    <w:rsid w:val="000A7E8D"/>
    <w:rsid w:val="000B0E4F"/>
    <w:rsid w:val="000B31AC"/>
    <w:rsid w:val="000B3F64"/>
    <w:rsid w:val="000B480E"/>
    <w:rsid w:val="000C1331"/>
    <w:rsid w:val="000C24DE"/>
    <w:rsid w:val="000C3F62"/>
    <w:rsid w:val="000C72E6"/>
    <w:rsid w:val="000D04B7"/>
    <w:rsid w:val="000D0529"/>
    <w:rsid w:val="000D2843"/>
    <w:rsid w:val="000D4FF5"/>
    <w:rsid w:val="000D6E6B"/>
    <w:rsid w:val="000E33D5"/>
    <w:rsid w:val="000E3669"/>
    <w:rsid w:val="000E741B"/>
    <w:rsid w:val="000E7C48"/>
    <w:rsid w:val="000F12FB"/>
    <w:rsid w:val="000F3309"/>
    <w:rsid w:val="000F54D1"/>
    <w:rsid w:val="000F58C0"/>
    <w:rsid w:val="000F78BE"/>
    <w:rsid w:val="000F7CF5"/>
    <w:rsid w:val="00100974"/>
    <w:rsid w:val="00102AE5"/>
    <w:rsid w:val="00103C5A"/>
    <w:rsid w:val="00104846"/>
    <w:rsid w:val="00111ADE"/>
    <w:rsid w:val="001123EC"/>
    <w:rsid w:val="00117311"/>
    <w:rsid w:val="00120D4E"/>
    <w:rsid w:val="00122DFD"/>
    <w:rsid w:val="00124C84"/>
    <w:rsid w:val="0012623C"/>
    <w:rsid w:val="00127D38"/>
    <w:rsid w:val="00132896"/>
    <w:rsid w:val="001348B9"/>
    <w:rsid w:val="0013499E"/>
    <w:rsid w:val="00134DF0"/>
    <w:rsid w:val="00134F2F"/>
    <w:rsid w:val="001364BD"/>
    <w:rsid w:val="00143AD8"/>
    <w:rsid w:val="0014479F"/>
    <w:rsid w:val="0014689A"/>
    <w:rsid w:val="00151A40"/>
    <w:rsid w:val="00151E3B"/>
    <w:rsid w:val="0015220F"/>
    <w:rsid w:val="00155CCD"/>
    <w:rsid w:val="0015651A"/>
    <w:rsid w:val="001578DA"/>
    <w:rsid w:val="00160BFF"/>
    <w:rsid w:val="00160D2B"/>
    <w:rsid w:val="0016240F"/>
    <w:rsid w:val="001644D2"/>
    <w:rsid w:val="00165387"/>
    <w:rsid w:val="00174E7F"/>
    <w:rsid w:val="001775E4"/>
    <w:rsid w:val="00180916"/>
    <w:rsid w:val="00181BED"/>
    <w:rsid w:val="0018356E"/>
    <w:rsid w:val="00193C70"/>
    <w:rsid w:val="001944F6"/>
    <w:rsid w:val="00196473"/>
    <w:rsid w:val="001A3ED1"/>
    <w:rsid w:val="001A40AE"/>
    <w:rsid w:val="001A41CC"/>
    <w:rsid w:val="001A433C"/>
    <w:rsid w:val="001A4375"/>
    <w:rsid w:val="001A6001"/>
    <w:rsid w:val="001A72DD"/>
    <w:rsid w:val="001B058B"/>
    <w:rsid w:val="001B0EC4"/>
    <w:rsid w:val="001B317E"/>
    <w:rsid w:val="001B4F0B"/>
    <w:rsid w:val="001B583F"/>
    <w:rsid w:val="001B6498"/>
    <w:rsid w:val="001B7852"/>
    <w:rsid w:val="001C4267"/>
    <w:rsid w:val="001C65A5"/>
    <w:rsid w:val="001C6ED8"/>
    <w:rsid w:val="001C7AF7"/>
    <w:rsid w:val="001D1495"/>
    <w:rsid w:val="001D54C7"/>
    <w:rsid w:val="001E05DB"/>
    <w:rsid w:val="001E288B"/>
    <w:rsid w:val="001E2B27"/>
    <w:rsid w:val="001E33FC"/>
    <w:rsid w:val="001E794A"/>
    <w:rsid w:val="001F1B55"/>
    <w:rsid w:val="001F36F7"/>
    <w:rsid w:val="001F462B"/>
    <w:rsid w:val="001F7EF7"/>
    <w:rsid w:val="00200E3B"/>
    <w:rsid w:val="00200FF4"/>
    <w:rsid w:val="00206EA4"/>
    <w:rsid w:val="00207551"/>
    <w:rsid w:val="00211D0E"/>
    <w:rsid w:val="00212098"/>
    <w:rsid w:val="00212EAF"/>
    <w:rsid w:val="00214605"/>
    <w:rsid w:val="00214D9B"/>
    <w:rsid w:val="00214E61"/>
    <w:rsid w:val="0021787A"/>
    <w:rsid w:val="0022037F"/>
    <w:rsid w:val="00220CB1"/>
    <w:rsid w:val="00221027"/>
    <w:rsid w:val="002213D0"/>
    <w:rsid w:val="00223781"/>
    <w:rsid w:val="00224596"/>
    <w:rsid w:val="00225099"/>
    <w:rsid w:val="002252D0"/>
    <w:rsid w:val="00226CD2"/>
    <w:rsid w:val="00227468"/>
    <w:rsid w:val="002279AA"/>
    <w:rsid w:val="00237673"/>
    <w:rsid w:val="002402C0"/>
    <w:rsid w:val="00244DBC"/>
    <w:rsid w:val="00244EBB"/>
    <w:rsid w:val="00245158"/>
    <w:rsid w:val="002500CA"/>
    <w:rsid w:val="002519B8"/>
    <w:rsid w:val="002552A3"/>
    <w:rsid w:val="002560F4"/>
    <w:rsid w:val="0025634B"/>
    <w:rsid w:val="0026339C"/>
    <w:rsid w:val="00273441"/>
    <w:rsid w:val="00280026"/>
    <w:rsid w:val="002831A2"/>
    <w:rsid w:val="00283D89"/>
    <w:rsid w:val="002853C9"/>
    <w:rsid w:val="002854BC"/>
    <w:rsid w:val="00286206"/>
    <w:rsid w:val="00292D43"/>
    <w:rsid w:val="002936A5"/>
    <w:rsid w:val="002948E7"/>
    <w:rsid w:val="002A1EAA"/>
    <w:rsid w:val="002B42A4"/>
    <w:rsid w:val="002B4D93"/>
    <w:rsid w:val="002B753A"/>
    <w:rsid w:val="002B7F20"/>
    <w:rsid w:val="002D0E72"/>
    <w:rsid w:val="002D19B7"/>
    <w:rsid w:val="002D1A9B"/>
    <w:rsid w:val="002D1C85"/>
    <w:rsid w:val="002D2129"/>
    <w:rsid w:val="002D3DDD"/>
    <w:rsid w:val="002D4F48"/>
    <w:rsid w:val="002D651F"/>
    <w:rsid w:val="002D7D49"/>
    <w:rsid w:val="002E1937"/>
    <w:rsid w:val="002E2C88"/>
    <w:rsid w:val="002E3399"/>
    <w:rsid w:val="002F1EBA"/>
    <w:rsid w:val="002F44EC"/>
    <w:rsid w:val="002F5A36"/>
    <w:rsid w:val="002F6EA9"/>
    <w:rsid w:val="003007FD"/>
    <w:rsid w:val="00303AD4"/>
    <w:rsid w:val="003048A1"/>
    <w:rsid w:val="00304C57"/>
    <w:rsid w:val="00304E63"/>
    <w:rsid w:val="00305E70"/>
    <w:rsid w:val="0031037F"/>
    <w:rsid w:val="00310690"/>
    <w:rsid w:val="0031175F"/>
    <w:rsid w:val="0031325F"/>
    <w:rsid w:val="00322077"/>
    <w:rsid w:val="00323916"/>
    <w:rsid w:val="0032434C"/>
    <w:rsid w:val="00324704"/>
    <w:rsid w:val="00325A89"/>
    <w:rsid w:val="00327A13"/>
    <w:rsid w:val="003305B5"/>
    <w:rsid w:val="00330BB5"/>
    <w:rsid w:val="00332D42"/>
    <w:rsid w:val="003355ED"/>
    <w:rsid w:val="00337752"/>
    <w:rsid w:val="003412F6"/>
    <w:rsid w:val="003424F1"/>
    <w:rsid w:val="00343BDE"/>
    <w:rsid w:val="00343C9C"/>
    <w:rsid w:val="0034714D"/>
    <w:rsid w:val="00347C1E"/>
    <w:rsid w:val="0035034D"/>
    <w:rsid w:val="00351875"/>
    <w:rsid w:val="003544F1"/>
    <w:rsid w:val="00355FD5"/>
    <w:rsid w:val="00357606"/>
    <w:rsid w:val="00357F55"/>
    <w:rsid w:val="00357FBC"/>
    <w:rsid w:val="00360F8A"/>
    <w:rsid w:val="0036318A"/>
    <w:rsid w:val="00364D47"/>
    <w:rsid w:val="00372082"/>
    <w:rsid w:val="00372282"/>
    <w:rsid w:val="0037258C"/>
    <w:rsid w:val="003732F7"/>
    <w:rsid w:val="003737A7"/>
    <w:rsid w:val="003755CA"/>
    <w:rsid w:val="00377B6F"/>
    <w:rsid w:val="00381FF6"/>
    <w:rsid w:val="00382E7F"/>
    <w:rsid w:val="00382F5C"/>
    <w:rsid w:val="00383640"/>
    <w:rsid w:val="00390161"/>
    <w:rsid w:val="00395F27"/>
    <w:rsid w:val="003A192F"/>
    <w:rsid w:val="003A1CB1"/>
    <w:rsid w:val="003A3C0A"/>
    <w:rsid w:val="003A6F91"/>
    <w:rsid w:val="003B0C39"/>
    <w:rsid w:val="003B21D2"/>
    <w:rsid w:val="003B38A2"/>
    <w:rsid w:val="003C0635"/>
    <w:rsid w:val="003C1241"/>
    <w:rsid w:val="003C4146"/>
    <w:rsid w:val="003C723C"/>
    <w:rsid w:val="003D4076"/>
    <w:rsid w:val="003E5204"/>
    <w:rsid w:val="003E53F2"/>
    <w:rsid w:val="003E6512"/>
    <w:rsid w:val="003E6BA6"/>
    <w:rsid w:val="003E7349"/>
    <w:rsid w:val="003F00EE"/>
    <w:rsid w:val="003F3B2D"/>
    <w:rsid w:val="003F44BC"/>
    <w:rsid w:val="003F4FB8"/>
    <w:rsid w:val="003F72A8"/>
    <w:rsid w:val="00400C97"/>
    <w:rsid w:val="00401850"/>
    <w:rsid w:val="00405D6F"/>
    <w:rsid w:val="00407F93"/>
    <w:rsid w:val="004112C2"/>
    <w:rsid w:val="0041504E"/>
    <w:rsid w:val="0042107B"/>
    <w:rsid w:val="00421F7B"/>
    <w:rsid w:val="0042535E"/>
    <w:rsid w:val="0042744A"/>
    <w:rsid w:val="00430819"/>
    <w:rsid w:val="00435895"/>
    <w:rsid w:val="00437283"/>
    <w:rsid w:val="00443BAC"/>
    <w:rsid w:val="00443FC2"/>
    <w:rsid w:val="0044466D"/>
    <w:rsid w:val="00445ADE"/>
    <w:rsid w:val="004518C5"/>
    <w:rsid w:val="00452E64"/>
    <w:rsid w:val="004532D7"/>
    <w:rsid w:val="00454DFF"/>
    <w:rsid w:val="004559FC"/>
    <w:rsid w:val="0045701F"/>
    <w:rsid w:val="0046274E"/>
    <w:rsid w:val="004650B0"/>
    <w:rsid w:val="00466F6E"/>
    <w:rsid w:val="00467E14"/>
    <w:rsid w:val="00470FCD"/>
    <w:rsid w:val="00472419"/>
    <w:rsid w:val="00473B28"/>
    <w:rsid w:val="00477197"/>
    <w:rsid w:val="00477D4F"/>
    <w:rsid w:val="0048172A"/>
    <w:rsid w:val="0048343C"/>
    <w:rsid w:val="00484D35"/>
    <w:rsid w:val="00484ED4"/>
    <w:rsid w:val="00492D5E"/>
    <w:rsid w:val="004940A5"/>
    <w:rsid w:val="00494982"/>
    <w:rsid w:val="004952C9"/>
    <w:rsid w:val="004A0A3C"/>
    <w:rsid w:val="004A1C67"/>
    <w:rsid w:val="004A1CE3"/>
    <w:rsid w:val="004A4D38"/>
    <w:rsid w:val="004C023B"/>
    <w:rsid w:val="004C2ED5"/>
    <w:rsid w:val="004C6DCA"/>
    <w:rsid w:val="004D636C"/>
    <w:rsid w:val="004D711F"/>
    <w:rsid w:val="004D73BC"/>
    <w:rsid w:val="004E0643"/>
    <w:rsid w:val="004E3FA0"/>
    <w:rsid w:val="004E5E87"/>
    <w:rsid w:val="004F03B4"/>
    <w:rsid w:val="004F31E5"/>
    <w:rsid w:val="004F33E2"/>
    <w:rsid w:val="004F349B"/>
    <w:rsid w:val="004F4315"/>
    <w:rsid w:val="004F643D"/>
    <w:rsid w:val="00505C1E"/>
    <w:rsid w:val="005104AB"/>
    <w:rsid w:val="00511351"/>
    <w:rsid w:val="00511FD5"/>
    <w:rsid w:val="00516623"/>
    <w:rsid w:val="00521E71"/>
    <w:rsid w:val="00523ABE"/>
    <w:rsid w:val="00524931"/>
    <w:rsid w:val="00530F05"/>
    <w:rsid w:val="005425BF"/>
    <w:rsid w:val="00542969"/>
    <w:rsid w:val="005433F1"/>
    <w:rsid w:val="00543D49"/>
    <w:rsid w:val="00552617"/>
    <w:rsid w:val="00553AF9"/>
    <w:rsid w:val="0056024B"/>
    <w:rsid w:val="0056135B"/>
    <w:rsid w:val="00563AD2"/>
    <w:rsid w:val="005653E0"/>
    <w:rsid w:val="005675F2"/>
    <w:rsid w:val="0057145C"/>
    <w:rsid w:val="00572D7C"/>
    <w:rsid w:val="00575047"/>
    <w:rsid w:val="0057509B"/>
    <w:rsid w:val="00575100"/>
    <w:rsid w:val="005757EE"/>
    <w:rsid w:val="00575CCD"/>
    <w:rsid w:val="005761C0"/>
    <w:rsid w:val="005764B4"/>
    <w:rsid w:val="00576B9B"/>
    <w:rsid w:val="005833F9"/>
    <w:rsid w:val="00585619"/>
    <w:rsid w:val="00586B86"/>
    <w:rsid w:val="005871BE"/>
    <w:rsid w:val="00592295"/>
    <w:rsid w:val="00592A83"/>
    <w:rsid w:val="00593834"/>
    <w:rsid w:val="00594382"/>
    <w:rsid w:val="0059466D"/>
    <w:rsid w:val="00595F82"/>
    <w:rsid w:val="00596B11"/>
    <w:rsid w:val="005977A9"/>
    <w:rsid w:val="005A48A6"/>
    <w:rsid w:val="005A6D89"/>
    <w:rsid w:val="005A75DB"/>
    <w:rsid w:val="005B164C"/>
    <w:rsid w:val="005B420A"/>
    <w:rsid w:val="005B5159"/>
    <w:rsid w:val="005B5A1E"/>
    <w:rsid w:val="005B5ACB"/>
    <w:rsid w:val="005B65A3"/>
    <w:rsid w:val="005C0529"/>
    <w:rsid w:val="005C1FEB"/>
    <w:rsid w:val="005C6C05"/>
    <w:rsid w:val="005C7705"/>
    <w:rsid w:val="005D033C"/>
    <w:rsid w:val="005D1908"/>
    <w:rsid w:val="005D3752"/>
    <w:rsid w:val="005D5CE0"/>
    <w:rsid w:val="005E423C"/>
    <w:rsid w:val="005E4561"/>
    <w:rsid w:val="005E51BC"/>
    <w:rsid w:val="005F2E23"/>
    <w:rsid w:val="005F4D7C"/>
    <w:rsid w:val="00600419"/>
    <w:rsid w:val="00600F10"/>
    <w:rsid w:val="00601DCA"/>
    <w:rsid w:val="00602F22"/>
    <w:rsid w:val="006069C5"/>
    <w:rsid w:val="006073B6"/>
    <w:rsid w:val="00607F03"/>
    <w:rsid w:val="00610736"/>
    <w:rsid w:val="0061151C"/>
    <w:rsid w:val="0061157F"/>
    <w:rsid w:val="006155CF"/>
    <w:rsid w:val="00622A1D"/>
    <w:rsid w:val="00623A32"/>
    <w:rsid w:val="00623B95"/>
    <w:rsid w:val="006240C2"/>
    <w:rsid w:val="006251A6"/>
    <w:rsid w:val="00631774"/>
    <w:rsid w:val="006346B3"/>
    <w:rsid w:val="00634DE7"/>
    <w:rsid w:val="00635DB9"/>
    <w:rsid w:val="006377C1"/>
    <w:rsid w:val="00643553"/>
    <w:rsid w:val="00643606"/>
    <w:rsid w:val="0064424C"/>
    <w:rsid w:val="00644ABB"/>
    <w:rsid w:val="006478E0"/>
    <w:rsid w:val="006501C6"/>
    <w:rsid w:val="0065422E"/>
    <w:rsid w:val="00654667"/>
    <w:rsid w:val="00654C08"/>
    <w:rsid w:val="00660177"/>
    <w:rsid w:val="00660E2C"/>
    <w:rsid w:val="0066607B"/>
    <w:rsid w:val="00666D20"/>
    <w:rsid w:val="00670C94"/>
    <w:rsid w:val="0067212D"/>
    <w:rsid w:val="006731AD"/>
    <w:rsid w:val="00676B22"/>
    <w:rsid w:val="00677F2F"/>
    <w:rsid w:val="00681950"/>
    <w:rsid w:val="0068206D"/>
    <w:rsid w:val="006847B2"/>
    <w:rsid w:val="006934CA"/>
    <w:rsid w:val="00696FA0"/>
    <w:rsid w:val="006A0B0D"/>
    <w:rsid w:val="006A2EBD"/>
    <w:rsid w:val="006A47F0"/>
    <w:rsid w:val="006A52E6"/>
    <w:rsid w:val="006B498F"/>
    <w:rsid w:val="006B5918"/>
    <w:rsid w:val="006B67BF"/>
    <w:rsid w:val="006B6F5A"/>
    <w:rsid w:val="006B70B4"/>
    <w:rsid w:val="006C0896"/>
    <w:rsid w:val="006C290B"/>
    <w:rsid w:val="006C2C8D"/>
    <w:rsid w:val="006C3839"/>
    <w:rsid w:val="006C5296"/>
    <w:rsid w:val="006C5494"/>
    <w:rsid w:val="006D6070"/>
    <w:rsid w:val="006E377F"/>
    <w:rsid w:val="006E5F19"/>
    <w:rsid w:val="006F01D5"/>
    <w:rsid w:val="006F0BB2"/>
    <w:rsid w:val="006F397F"/>
    <w:rsid w:val="006F4EDF"/>
    <w:rsid w:val="00702714"/>
    <w:rsid w:val="0070404C"/>
    <w:rsid w:val="00704AC3"/>
    <w:rsid w:val="00705186"/>
    <w:rsid w:val="0070554C"/>
    <w:rsid w:val="007076EC"/>
    <w:rsid w:val="00712567"/>
    <w:rsid w:val="007133D0"/>
    <w:rsid w:val="00714A99"/>
    <w:rsid w:val="00716A81"/>
    <w:rsid w:val="007174A9"/>
    <w:rsid w:val="00720759"/>
    <w:rsid w:val="00722484"/>
    <w:rsid w:val="00723AF5"/>
    <w:rsid w:val="007249CB"/>
    <w:rsid w:val="00725A8E"/>
    <w:rsid w:val="00732C26"/>
    <w:rsid w:val="00735137"/>
    <w:rsid w:val="00735737"/>
    <w:rsid w:val="00740410"/>
    <w:rsid w:val="007426C2"/>
    <w:rsid w:val="00743B79"/>
    <w:rsid w:val="00746E26"/>
    <w:rsid w:val="00752E45"/>
    <w:rsid w:val="0075690F"/>
    <w:rsid w:val="00757306"/>
    <w:rsid w:val="0075784D"/>
    <w:rsid w:val="00757CD3"/>
    <w:rsid w:val="00760CC2"/>
    <w:rsid w:val="00761122"/>
    <w:rsid w:val="007613D5"/>
    <w:rsid w:val="0076336F"/>
    <w:rsid w:val="00763B82"/>
    <w:rsid w:val="00764E07"/>
    <w:rsid w:val="00766886"/>
    <w:rsid w:val="00767F15"/>
    <w:rsid w:val="00770C3E"/>
    <w:rsid w:val="007710EA"/>
    <w:rsid w:val="0077426E"/>
    <w:rsid w:val="0077741E"/>
    <w:rsid w:val="00782CD8"/>
    <w:rsid w:val="00784726"/>
    <w:rsid w:val="00787DD1"/>
    <w:rsid w:val="007903C1"/>
    <w:rsid w:val="00791BAF"/>
    <w:rsid w:val="00792019"/>
    <w:rsid w:val="007943D4"/>
    <w:rsid w:val="00795CD1"/>
    <w:rsid w:val="007A1665"/>
    <w:rsid w:val="007A341B"/>
    <w:rsid w:val="007B1D1A"/>
    <w:rsid w:val="007B3B8B"/>
    <w:rsid w:val="007B50D1"/>
    <w:rsid w:val="007B595E"/>
    <w:rsid w:val="007B754A"/>
    <w:rsid w:val="007C2D5C"/>
    <w:rsid w:val="007C6226"/>
    <w:rsid w:val="007C643D"/>
    <w:rsid w:val="007D07A1"/>
    <w:rsid w:val="007D234A"/>
    <w:rsid w:val="007D6293"/>
    <w:rsid w:val="007D7BEA"/>
    <w:rsid w:val="007D7EDF"/>
    <w:rsid w:val="007E2143"/>
    <w:rsid w:val="007E2661"/>
    <w:rsid w:val="007E30FC"/>
    <w:rsid w:val="007F04DD"/>
    <w:rsid w:val="007F070E"/>
    <w:rsid w:val="007F2452"/>
    <w:rsid w:val="007F2C16"/>
    <w:rsid w:val="007F38DA"/>
    <w:rsid w:val="007F6229"/>
    <w:rsid w:val="007F79FF"/>
    <w:rsid w:val="00800C8B"/>
    <w:rsid w:val="00802904"/>
    <w:rsid w:val="00803133"/>
    <w:rsid w:val="00806E9C"/>
    <w:rsid w:val="0081066B"/>
    <w:rsid w:val="00810DB6"/>
    <w:rsid w:val="008178A5"/>
    <w:rsid w:val="0082494E"/>
    <w:rsid w:val="008250B1"/>
    <w:rsid w:val="00826271"/>
    <w:rsid w:val="00832871"/>
    <w:rsid w:val="00832B43"/>
    <w:rsid w:val="00836D92"/>
    <w:rsid w:val="008409DF"/>
    <w:rsid w:val="00840E46"/>
    <w:rsid w:val="008452B0"/>
    <w:rsid w:val="00845506"/>
    <w:rsid w:val="00845A68"/>
    <w:rsid w:val="00846E81"/>
    <w:rsid w:val="00856B1B"/>
    <w:rsid w:val="00857D29"/>
    <w:rsid w:val="00857F60"/>
    <w:rsid w:val="008605F7"/>
    <w:rsid w:val="00861EC6"/>
    <w:rsid w:val="00864A89"/>
    <w:rsid w:val="008655DB"/>
    <w:rsid w:val="00865A6F"/>
    <w:rsid w:val="00866B1A"/>
    <w:rsid w:val="00866EBD"/>
    <w:rsid w:val="00871142"/>
    <w:rsid w:val="00873442"/>
    <w:rsid w:val="008750FC"/>
    <w:rsid w:val="008778C4"/>
    <w:rsid w:val="00877A55"/>
    <w:rsid w:val="008824C4"/>
    <w:rsid w:val="00884F20"/>
    <w:rsid w:val="008851E0"/>
    <w:rsid w:val="0088675B"/>
    <w:rsid w:val="00887F30"/>
    <w:rsid w:val="00895A2F"/>
    <w:rsid w:val="00896A92"/>
    <w:rsid w:val="0089769C"/>
    <w:rsid w:val="008A08C3"/>
    <w:rsid w:val="008A2A34"/>
    <w:rsid w:val="008A2C1D"/>
    <w:rsid w:val="008A6F3F"/>
    <w:rsid w:val="008B2833"/>
    <w:rsid w:val="008B5C4D"/>
    <w:rsid w:val="008C2209"/>
    <w:rsid w:val="008C3327"/>
    <w:rsid w:val="008C61E1"/>
    <w:rsid w:val="008C7E39"/>
    <w:rsid w:val="008D00C4"/>
    <w:rsid w:val="008D14D5"/>
    <w:rsid w:val="008D288B"/>
    <w:rsid w:val="008D333B"/>
    <w:rsid w:val="008D4B13"/>
    <w:rsid w:val="008D5BC5"/>
    <w:rsid w:val="008E01BC"/>
    <w:rsid w:val="008E2BFE"/>
    <w:rsid w:val="008E7BF9"/>
    <w:rsid w:val="008F060C"/>
    <w:rsid w:val="008F35E4"/>
    <w:rsid w:val="008F3CEE"/>
    <w:rsid w:val="00903954"/>
    <w:rsid w:val="0090645E"/>
    <w:rsid w:val="00907E37"/>
    <w:rsid w:val="0091097C"/>
    <w:rsid w:val="00913270"/>
    <w:rsid w:val="00913DA0"/>
    <w:rsid w:val="00914ED8"/>
    <w:rsid w:val="00917435"/>
    <w:rsid w:val="009177B4"/>
    <w:rsid w:val="00921156"/>
    <w:rsid w:val="00924117"/>
    <w:rsid w:val="00924E3A"/>
    <w:rsid w:val="00926B45"/>
    <w:rsid w:val="00926B7B"/>
    <w:rsid w:val="0092716A"/>
    <w:rsid w:val="00931792"/>
    <w:rsid w:val="00935E6C"/>
    <w:rsid w:val="00937003"/>
    <w:rsid w:val="00937CC6"/>
    <w:rsid w:val="00945C89"/>
    <w:rsid w:val="00946224"/>
    <w:rsid w:val="009479B0"/>
    <w:rsid w:val="0095193C"/>
    <w:rsid w:val="00954A59"/>
    <w:rsid w:val="0095562F"/>
    <w:rsid w:val="0096040C"/>
    <w:rsid w:val="00960A33"/>
    <w:rsid w:val="00961B1F"/>
    <w:rsid w:val="009661D4"/>
    <w:rsid w:val="00967D1E"/>
    <w:rsid w:val="00971EF7"/>
    <w:rsid w:val="00973511"/>
    <w:rsid w:val="009748CB"/>
    <w:rsid w:val="00985057"/>
    <w:rsid w:val="0099270E"/>
    <w:rsid w:val="00996517"/>
    <w:rsid w:val="009A0533"/>
    <w:rsid w:val="009A6A0D"/>
    <w:rsid w:val="009B32E3"/>
    <w:rsid w:val="009B6089"/>
    <w:rsid w:val="009C544E"/>
    <w:rsid w:val="009D0604"/>
    <w:rsid w:val="009D15BC"/>
    <w:rsid w:val="009D2647"/>
    <w:rsid w:val="009D2822"/>
    <w:rsid w:val="009D4914"/>
    <w:rsid w:val="009E27EF"/>
    <w:rsid w:val="009E4DF9"/>
    <w:rsid w:val="009E5132"/>
    <w:rsid w:val="009E5CB7"/>
    <w:rsid w:val="009E5D92"/>
    <w:rsid w:val="009E5F0A"/>
    <w:rsid w:val="009F02A7"/>
    <w:rsid w:val="009F2541"/>
    <w:rsid w:val="009F4474"/>
    <w:rsid w:val="009F49FF"/>
    <w:rsid w:val="009F536F"/>
    <w:rsid w:val="009F5E2B"/>
    <w:rsid w:val="009F6902"/>
    <w:rsid w:val="009F7BA7"/>
    <w:rsid w:val="00A00360"/>
    <w:rsid w:val="00A01191"/>
    <w:rsid w:val="00A01924"/>
    <w:rsid w:val="00A04D61"/>
    <w:rsid w:val="00A04ECD"/>
    <w:rsid w:val="00A04ED6"/>
    <w:rsid w:val="00A04FA4"/>
    <w:rsid w:val="00A0675C"/>
    <w:rsid w:val="00A06B81"/>
    <w:rsid w:val="00A11025"/>
    <w:rsid w:val="00A11DFF"/>
    <w:rsid w:val="00A13890"/>
    <w:rsid w:val="00A14900"/>
    <w:rsid w:val="00A15894"/>
    <w:rsid w:val="00A15E10"/>
    <w:rsid w:val="00A17300"/>
    <w:rsid w:val="00A23255"/>
    <w:rsid w:val="00A252CA"/>
    <w:rsid w:val="00A264E4"/>
    <w:rsid w:val="00A26DC4"/>
    <w:rsid w:val="00A30A67"/>
    <w:rsid w:val="00A31314"/>
    <w:rsid w:val="00A331C2"/>
    <w:rsid w:val="00A3414D"/>
    <w:rsid w:val="00A35175"/>
    <w:rsid w:val="00A36742"/>
    <w:rsid w:val="00A36C59"/>
    <w:rsid w:val="00A37357"/>
    <w:rsid w:val="00A374B0"/>
    <w:rsid w:val="00A37DD3"/>
    <w:rsid w:val="00A417D6"/>
    <w:rsid w:val="00A4553A"/>
    <w:rsid w:val="00A46FB9"/>
    <w:rsid w:val="00A52542"/>
    <w:rsid w:val="00A529E3"/>
    <w:rsid w:val="00A52C40"/>
    <w:rsid w:val="00A54832"/>
    <w:rsid w:val="00A54C7B"/>
    <w:rsid w:val="00A55029"/>
    <w:rsid w:val="00A558EB"/>
    <w:rsid w:val="00A560A8"/>
    <w:rsid w:val="00A60B48"/>
    <w:rsid w:val="00A62B1D"/>
    <w:rsid w:val="00A64378"/>
    <w:rsid w:val="00A66161"/>
    <w:rsid w:val="00A66BD9"/>
    <w:rsid w:val="00A7005D"/>
    <w:rsid w:val="00A70198"/>
    <w:rsid w:val="00A715AD"/>
    <w:rsid w:val="00A7265F"/>
    <w:rsid w:val="00A739D2"/>
    <w:rsid w:val="00A80553"/>
    <w:rsid w:val="00A8493C"/>
    <w:rsid w:val="00A851C1"/>
    <w:rsid w:val="00A87DCC"/>
    <w:rsid w:val="00A91BE5"/>
    <w:rsid w:val="00A92149"/>
    <w:rsid w:val="00A93372"/>
    <w:rsid w:val="00A94762"/>
    <w:rsid w:val="00A969EE"/>
    <w:rsid w:val="00A9720F"/>
    <w:rsid w:val="00AA056E"/>
    <w:rsid w:val="00AA4EE0"/>
    <w:rsid w:val="00AA6FED"/>
    <w:rsid w:val="00AB02CE"/>
    <w:rsid w:val="00AB2221"/>
    <w:rsid w:val="00AB3F77"/>
    <w:rsid w:val="00AB7A2E"/>
    <w:rsid w:val="00AB7D4B"/>
    <w:rsid w:val="00AC091F"/>
    <w:rsid w:val="00AC32ED"/>
    <w:rsid w:val="00AC6346"/>
    <w:rsid w:val="00AC79AF"/>
    <w:rsid w:val="00AD3421"/>
    <w:rsid w:val="00AD6983"/>
    <w:rsid w:val="00AD78A3"/>
    <w:rsid w:val="00AE0E3D"/>
    <w:rsid w:val="00AE4218"/>
    <w:rsid w:val="00AE4660"/>
    <w:rsid w:val="00AF3E92"/>
    <w:rsid w:val="00AF6A50"/>
    <w:rsid w:val="00B02477"/>
    <w:rsid w:val="00B026B9"/>
    <w:rsid w:val="00B02D8C"/>
    <w:rsid w:val="00B04222"/>
    <w:rsid w:val="00B04729"/>
    <w:rsid w:val="00B067C1"/>
    <w:rsid w:val="00B105CE"/>
    <w:rsid w:val="00B11B35"/>
    <w:rsid w:val="00B13A56"/>
    <w:rsid w:val="00B13BD9"/>
    <w:rsid w:val="00B27214"/>
    <w:rsid w:val="00B30E3F"/>
    <w:rsid w:val="00B32D61"/>
    <w:rsid w:val="00B35AC1"/>
    <w:rsid w:val="00B36583"/>
    <w:rsid w:val="00B51913"/>
    <w:rsid w:val="00B5280A"/>
    <w:rsid w:val="00B53F10"/>
    <w:rsid w:val="00B56A1B"/>
    <w:rsid w:val="00B57F1F"/>
    <w:rsid w:val="00B625DB"/>
    <w:rsid w:val="00B639DE"/>
    <w:rsid w:val="00B70DCB"/>
    <w:rsid w:val="00B75F67"/>
    <w:rsid w:val="00B802FA"/>
    <w:rsid w:val="00B81C8B"/>
    <w:rsid w:val="00B833AC"/>
    <w:rsid w:val="00B854FB"/>
    <w:rsid w:val="00B857CB"/>
    <w:rsid w:val="00B8761D"/>
    <w:rsid w:val="00B9057E"/>
    <w:rsid w:val="00B93A45"/>
    <w:rsid w:val="00B94EFA"/>
    <w:rsid w:val="00B95C12"/>
    <w:rsid w:val="00B97B0E"/>
    <w:rsid w:val="00BB1E94"/>
    <w:rsid w:val="00BB5825"/>
    <w:rsid w:val="00BC098E"/>
    <w:rsid w:val="00BC1DD4"/>
    <w:rsid w:val="00BC27CB"/>
    <w:rsid w:val="00BC6982"/>
    <w:rsid w:val="00BC70F3"/>
    <w:rsid w:val="00BD5574"/>
    <w:rsid w:val="00BD58EB"/>
    <w:rsid w:val="00BD62A8"/>
    <w:rsid w:val="00BD6F37"/>
    <w:rsid w:val="00BE0518"/>
    <w:rsid w:val="00BE0B4D"/>
    <w:rsid w:val="00BE1EA6"/>
    <w:rsid w:val="00BE23E7"/>
    <w:rsid w:val="00BE3084"/>
    <w:rsid w:val="00BE41FB"/>
    <w:rsid w:val="00BE42E1"/>
    <w:rsid w:val="00BE54CE"/>
    <w:rsid w:val="00BE75E9"/>
    <w:rsid w:val="00BF205B"/>
    <w:rsid w:val="00BF213E"/>
    <w:rsid w:val="00BF323F"/>
    <w:rsid w:val="00C00EE3"/>
    <w:rsid w:val="00C012C0"/>
    <w:rsid w:val="00C017ED"/>
    <w:rsid w:val="00C0743C"/>
    <w:rsid w:val="00C11E4D"/>
    <w:rsid w:val="00C11F77"/>
    <w:rsid w:val="00C140F5"/>
    <w:rsid w:val="00C17823"/>
    <w:rsid w:val="00C22738"/>
    <w:rsid w:val="00C23EFD"/>
    <w:rsid w:val="00C23F64"/>
    <w:rsid w:val="00C247D0"/>
    <w:rsid w:val="00C2500C"/>
    <w:rsid w:val="00C331A7"/>
    <w:rsid w:val="00C359FC"/>
    <w:rsid w:val="00C35B9E"/>
    <w:rsid w:val="00C37CB0"/>
    <w:rsid w:val="00C407A2"/>
    <w:rsid w:val="00C43459"/>
    <w:rsid w:val="00C50157"/>
    <w:rsid w:val="00C5157E"/>
    <w:rsid w:val="00C5178F"/>
    <w:rsid w:val="00C51ECC"/>
    <w:rsid w:val="00C53C9E"/>
    <w:rsid w:val="00C57B33"/>
    <w:rsid w:val="00C641F6"/>
    <w:rsid w:val="00C734F4"/>
    <w:rsid w:val="00C73F47"/>
    <w:rsid w:val="00C76ED7"/>
    <w:rsid w:val="00C80530"/>
    <w:rsid w:val="00C82345"/>
    <w:rsid w:val="00C82996"/>
    <w:rsid w:val="00C8301A"/>
    <w:rsid w:val="00C83B41"/>
    <w:rsid w:val="00C84EA0"/>
    <w:rsid w:val="00C8638E"/>
    <w:rsid w:val="00C86FFE"/>
    <w:rsid w:val="00C900FE"/>
    <w:rsid w:val="00C906A7"/>
    <w:rsid w:val="00C90B1C"/>
    <w:rsid w:val="00C91794"/>
    <w:rsid w:val="00C9307D"/>
    <w:rsid w:val="00C930EC"/>
    <w:rsid w:val="00C93C78"/>
    <w:rsid w:val="00C940A0"/>
    <w:rsid w:val="00C96B03"/>
    <w:rsid w:val="00CA56D3"/>
    <w:rsid w:val="00CA5E69"/>
    <w:rsid w:val="00CA6A8B"/>
    <w:rsid w:val="00CA6D1B"/>
    <w:rsid w:val="00CB10B5"/>
    <w:rsid w:val="00CB1970"/>
    <w:rsid w:val="00CB3E18"/>
    <w:rsid w:val="00CB3F30"/>
    <w:rsid w:val="00CB7119"/>
    <w:rsid w:val="00CB720C"/>
    <w:rsid w:val="00CB7D2B"/>
    <w:rsid w:val="00CC1728"/>
    <w:rsid w:val="00CC38E5"/>
    <w:rsid w:val="00CC5136"/>
    <w:rsid w:val="00CC773B"/>
    <w:rsid w:val="00CC780F"/>
    <w:rsid w:val="00CD04C4"/>
    <w:rsid w:val="00CD0EEE"/>
    <w:rsid w:val="00CD31B2"/>
    <w:rsid w:val="00CD739E"/>
    <w:rsid w:val="00CE0A30"/>
    <w:rsid w:val="00CE0CCF"/>
    <w:rsid w:val="00CE2BF1"/>
    <w:rsid w:val="00CE2E03"/>
    <w:rsid w:val="00CE2E74"/>
    <w:rsid w:val="00CE660E"/>
    <w:rsid w:val="00CF4C06"/>
    <w:rsid w:val="00CF656D"/>
    <w:rsid w:val="00CF660A"/>
    <w:rsid w:val="00CF6B5C"/>
    <w:rsid w:val="00CF6CAB"/>
    <w:rsid w:val="00CF6FD3"/>
    <w:rsid w:val="00D01137"/>
    <w:rsid w:val="00D0193E"/>
    <w:rsid w:val="00D114E5"/>
    <w:rsid w:val="00D11EE8"/>
    <w:rsid w:val="00D11EFC"/>
    <w:rsid w:val="00D14954"/>
    <w:rsid w:val="00D202E4"/>
    <w:rsid w:val="00D232AC"/>
    <w:rsid w:val="00D266F0"/>
    <w:rsid w:val="00D30EDE"/>
    <w:rsid w:val="00D30FFD"/>
    <w:rsid w:val="00D33AD9"/>
    <w:rsid w:val="00D3643B"/>
    <w:rsid w:val="00D42D74"/>
    <w:rsid w:val="00D45EE1"/>
    <w:rsid w:val="00D47434"/>
    <w:rsid w:val="00D60AF8"/>
    <w:rsid w:val="00D674A9"/>
    <w:rsid w:val="00D70F69"/>
    <w:rsid w:val="00D74F45"/>
    <w:rsid w:val="00D75493"/>
    <w:rsid w:val="00D75D08"/>
    <w:rsid w:val="00D76D87"/>
    <w:rsid w:val="00D77169"/>
    <w:rsid w:val="00D81692"/>
    <w:rsid w:val="00D839CA"/>
    <w:rsid w:val="00D83D14"/>
    <w:rsid w:val="00D91FFE"/>
    <w:rsid w:val="00D921BA"/>
    <w:rsid w:val="00D93DCC"/>
    <w:rsid w:val="00DA0D28"/>
    <w:rsid w:val="00DA0D76"/>
    <w:rsid w:val="00DA1C8B"/>
    <w:rsid w:val="00DB0EF5"/>
    <w:rsid w:val="00DB1796"/>
    <w:rsid w:val="00DB4D57"/>
    <w:rsid w:val="00DB6CB9"/>
    <w:rsid w:val="00DB7CC4"/>
    <w:rsid w:val="00DC0615"/>
    <w:rsid w:val="00DC510B"/>
    <w:rsid w:val="00DD12C3"/>
    <w:rsid w:val="00DD2C8D"/>
    <w:rsid w:val="00DD7817"/>
    <w:rsid w:val="00DE2111"/>
    <w:rsid w:val="00DE3FFD"/>
    <w:rsid w:val="00DE4BEC"/>
    <w:rsid w:val="00DE5AD4"/>
    <w:rsid w:val="00DE75C4"/>
    <w:rsid w:val="00DE7658"/>
    <w:rsid w:val="00DF09CB"/>
    <w:rsid w:val="00DF1042"/>
    <w:rsid w:val="00DF31D3"/>
    <w:rsid w:val="00DF55DE"/>
    <w:rsid w:val="00E038BE"/>
    <w:rsid w:val="00E047D4"/>
    <w:rsid w:val="00E06A17"/>
    <w:rsid w:val="00E072AA"/>
    <w:rsid w:val="00E07F31"/>
    <w:rsid w:val="00E11120"/>
    <w:rsid w:val="00E1165B"/>
    <w:rsid w:val="00E11A9F"/>
    <w:rsid w:val="00E13BED"/>
    <w:rsid w:val="00E172AC"/>
    <w:rsid w:val="00E20431"/>
    <w:rsid w:val="00E21ECF"/>
    <w:rsid w:val="00E2296A"/>
    <w:rsid w:val="00E25AFB"/>
    <w:rsid w:val="00E3711B"/>
    <w:rsid w:val="00E3732E"/>
    <w:rsid w:val="00E4007C"/>
    <w:rsid w:val="00E43141"/>
    <w:rsid w:val="00E45A84"/>
    <w:rsid w:val="00E465C4"/>
    <w:rsid w:val="00E501DD"/>
    <w:rsid w:val="00E523F0"/>
    <w:rsid w:val="00E53808"/>
    <w:rsid w:val="00E541A3"/>
    <w:rsid w:val="00E542B3"/>
    <w:rsid w:val="00E574DB"/>
    <w:rsid w:val="00E66951"/>
    <w:rsid w:val="00E700C3"/>
    <w:rsid w:val="00E70FB4"/>
    <w:rsid w:val="00E7372A"/>
    <w:rsid w:val="00E74EBC"/>
    <w:rsid w:val="00E75A27"/>
    <w:rsid w:val="00E849F8"/>
    <w:rsid w:val="00E86504"/>
    <w:rsid w:val="00E8652C"/>
    <w:rsid w:val="00E919C6"/>
    <w:rsid w:val="00E92B85"/>
    <w:rsid w:val="00E931A8"/>
    <w:rsid w:val="00EA2505"/>
    <w:rsid w:val="00EA55F9"/>
    <w:rsid w:val="00EA681A"/>
    <w:rsid w:val="00EA6DCC"/>
    <w:rsid w:val="00EB4351"/>
    <w:rsid w:val="00EB45A6"/>
    <w:rsid w:val="00EB5917"/>
    <w:rsid w:val="00EC2DEE"/>
    <w:rsid w:val="00EC46A6"/>
    <w:rsid w:val="00EC4F0A"/>
    <w:rsid w:val="00EC5B42"/>
    <w:rsid w:val="00EC6EE5"/>
    <w:rsid w:val="00ED1E0A"/>
    <w:rsid w:val="00ED7C59"/>
    <w:rsid w:val="00EE0A85"/>
    <w:rsid w:val="00EE4030"/>
    <w:rsid w:val="00EE4355"/>
    <w:rsid w:val="00EE440F"/>
    <w:rsid w:val="00EE55D2"/>
    <w:rsid w:val="00EF04B4"/>
    <w:rsid w:val="00EF0C52"/>
    <w:rsid w:val="00EF3100"/>
    <w:rsid w:val="00EF47D6"/>
    <w:rsid w:val="00EF4ACA"/>
    <w:rsid w:val="00EF6A56"/>
    <w:rsid w:val="00EF753E"/>
    <w:rsid w:val="00EF7633"/>
    <w:rsid w:val="00F01287"/>
    <w:rsid w:val="00F10B46"/>
    <w:rsid w:val="00F11A76"/>
    <w:rsid w:val="00F13066"/>
    <w:rsid w:val="00F17A30"/>
    <w:rsid w:val="00F208C8"/>
    <w:rsid w:val="00F226C0"/>
    <w:rsid w:val="00F26734"/>
    <w:rsid w:val="00F26954"/>
    <w:rsid w:val="00F32E0A"/>
    <w:rsid w:val="00F35B9E"/>
    <w:rsid w:val="00F374DB"/>
    <w:rsid w:val="00F41472"/>
    <w:rsid w:val="00F44027"/>
    <w:rsid w:val="00F45222"/>
    <w:rsid w:val="00F45B0B"/>
    <w:rsid w:val="00F52E75"/>
    <w:rsid w:val="00F5335D"/>
    <w:rsid w:val="00F53D7E"/>
    <w:rsid w:val="00F54357"/>
    <w:rsid w:val="00F60D3B"/>
    <w:rsid w:val="00F610EA"/>
    <w:rsid w:val="00F61A19"/>
    <w:rsid w:val="00F641FE"/>
    <w:rsid w:val="00F6575E"/>
    <w:rsid w:val="00F679D3"/>
    <w:rsid w:val="00F70A42"/>
    <w:rsid w:val="00F710C3"/>
    <w:rsid w:val="00F71CF4"/>
    <w:rsid w:val="00F74E2B"/>
    <w:rsid w:val="00F819D0"/>
    <w:rsid w:val="00F825E6"/>
    <w:rsid w:val="00F83908"/>
    <w:rsid w:val="00F906A4"/>
    <w:rsid w:val="00F92623"/>
    <w:rsid w:val="00F93296"/>
    <w:rsid w:val="00F9425B"/>
    <w:rsid w:val="00F9439B"/>
    <w:rsid w:val="00F95A68"/>
    <w:rsid w:val="00F978D3"/>
    <w:rsid w:val="00F97B3F"/>
    <w:rsid w:val="00FA13AA"/>
    <w:rsid w:val="00FA3AA8"/>
    <w:rsid w:val="00FA7DF3"/>
    <w:rsid w:val="00FB29CF"/>
    <w:rsid w:val="00FB5AC0"/>
    <w:rsid w:val="00FC253E"/>
    <w:rsid w:val="00FC2805"/>
    <w:rsid w:val="00FC33AD"/>
    <w:rsid w:val="00FC398C"/>
    <w:rsid w:val="00FC6CEF"/>
    <w:rsid w:val="00FC6E10"/>
    <w:rsid w:val="00FD67E2"/>
    <w:rsid w:val="00FE3B33"/>
    <w:rsid w:val="00FE78C6"/>
    <w:rsid w:val="00FE79CD"/>
    <w:rsid w:val="00FF221E"/>
    <w:rsid w:val="00FF342C"/>
    <w:rsid w:val="00FF375E"/>
    <w:rsid w:val="00FF67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97D96"/>
  <w15:chartTrackingRefBased/>
  <w15:docId w15:val="{32598074-1188-4534-916C-193FB9341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8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843"/>
  </w:style>
  <w:style w:type="paragraph" w:styleId="Footer">
    <w:name w:val="footer"/>
    <w:basedOn w:val="Normal"/>
    <w:link w:val="FooterChar"/>
    <w:uiPriority w:val="99"/>
    <w:unhideWhenUsed/>
    <w:rsid w:val="000D28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843"/>
  </w:style>
  <w:style w:type="paragraph" w:styleId="ListParagraph">
    <w:name w:val="List Paragraph"/>
    <w:basedOn w:val="Normal"/>
    <w:uiPriority w:val="34"/>
    <w:qFormat/>
    <w:rsid w:val="00A9720F"/>
    <w:pPr>
      <w:ind w:left="720"/>
      <w:contextualSpacing/>
    </w:pPr>
  </w:style>
  <w:style w:type="character" w:styleId="Hyperlink">
    <w:name w:val="Hyperlink"/>
    <w:basedOn w:val="DefaultParagraphFont"/>
    <w:uiPriority w:val="99"/>
    <w:unhideWhenUsed/>
    <w:rsid w:val="00895A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9226818">
      <w:bodyDiv w:val="1"/>
      <w:marLeft w:val="0"/>
      <w:marRight w:val="0"/>
      <w:marTop w:val="0"/>
      <w:marBottom w:val="0"/>
      <w:divBdr>
        <w:top w:val="none" w:sz="0" w:space="0" w:color="auto"/>
        <w:left w:val="none" w:sz="0" w:space="0" w:color="auto"/>
        <w:bottom w:val="none" w:sz="0" w:space="0" w:color="auto"/>
        <w:right w:val="none" w:sz="0" w:space="0" w:color="auto"/>
      </w:divBdr>
      <w:divsChild>
        <w:div w:id="21174666">
          <w:marLeft w:val="0"/>
          <w:marRight w:val="0"/>
          <w:marTop w:val="0"/>
          <w:marBottom w:val="0"/>
          <w:divBdr>
            <w:top w:val="none" w:sz="0" w:space="0" w:color="auto"/>
            <w:left w:val="none" w:sz="0" w:space="0" w:color="auto"/>
            <w:bottom w:val="none" w:sz="0" w:space="0" w:color="auto"/>
            <w:right w:val="none" w:sz="0" w:space="0" w:color="auto"/>
          </w:divBdr>
          <w:divsChild>
            <w:div w:id="983510823">
              <w:marLeft w:val="0"/>
              <w:marRight w:val="0"/>
              <w:marTop w:val="0"/>
              <w:marBottom w:val="0"/>
              <w:divBdr>
                <w:top w:val="none" w:sz="0" w:space="0" w:color="auto"/>
                <w:left w:val="none" w:sz="0" w:space="0" w:color="auto"/>
                <w:bottom w:val="none" w:sz="0" w:space="0" w:color="auto"/>
                <w:right w:val="none" w:sz="0" w:space="0" w:color="auto"/>
              </w:divBdr>
              <w:divsChild>
                <w:div w:id="1772434791">
                  <w:marLeft w:val="0"/>
                  <w:marRight w:val="0"/>
                  <w:marTop w:val="0"/>
                  <w:marBottom w:val="0"/>
                  <w:divBdr>
                    <w:top w:val="none" w:sz="0" w:space="0" w:color="auto"/>
                    <w:left w:val="none" w:sz="0" w:space="0" w:color="auto"/>
                    <w:bottom w:val="none" w:sz="0" w:space="0" w:color="auto"/>
                    <w:right w:val="none" w:sz="0" w:space="0" w:color="auto"/>
                  </w:divBdr>
                  <w:divsChild>
                    <w:div w:id="648249249">
                      <w:marLeft w:val="0"/>
                      <w:marRight w:val="0"/>
                      <w:marTop w:val="45"/>
                      <w:marBottom w:val="0"/>
                      <w:divBdr>
                        <w:top w:val="none" w:sz="0" w:space="0" w:color="auto"/>
                        <w:left w:val="none" w:sz="0" w:space="0" w:color="auto"/>
                        <w:bottom w:val="none" w:sz="0" w:space="0" w:color="auto"/>
                        <w:right w:val="none" w:sz="0" w:space="0" w:color="auto"/>
                      </w:divBdr>
                      <w:divsChild>
                        <w:div w:id="510225486">
                          <w:marLeft w:val="0"/>
                          <w:marRight w:val="0"/>
                          <w:marTop w:val="0"/>
                          <w:marBottom w:val="0"/>
                          <w:divBdr>
                            <w:top w:val="none" w:sz="0" w:space="0" w:color="auto"/>
                            <w:left w:val="none" w:sz="0" w:space="0" w:color="auto"/>
                            <w:bottom w:val="none" w:sz="0" w:space="0" w:color="auto"/>
                            <w:right w:val="none" w:sz="0" w:space="0" w:color="auto"/>
                          </w:divBdr>
                          <w:divsChild>
                            <w:div w:id="1206066149">
                              <w:marLeft w:val="2070"/>
                              <w:marRight w:val="3960"/>
                              <w:marTop w:val="0"/>
                              <w:marBottom w:val="0"/>
                              <w:divBdr>
                                <w:top w:val="none" w:sz="0" w:space="0" w:color="auto"/>
                                <w:left w:val="none" w:sz="0" w:space="0" w:color="auto"/>
                                <w:bottom w:val="none" w:sz="0" w:space="0" w:color="auto"/>
                                <w:right w:val="none" w:sz="0" w:space="0" w:color="auto"/>
                              </w:divBdr>
                              <w:divsChild>
                                <w:div w:id="1821727762">
                                  <w:marLeft w:val="0"/>
                                  <w:marRight w:val="0"/>
                                  <w:marTop w:val="0"/>
                                  <w:marBottom w:val="0"/>
                                  <w:divBdr>
                                    <w:top w:val="none" w:sz="0" w:space="0" w:color="auto"/>
                                    <w:left w:val="none" w:sz="0" w:space="0" w:color="auto"/>
                                    <w:bottom w:val="none" w:sz="0" w:space="0" w:color="auto"/>
                                    <w:right w:val="none" w:sz="0" w:space="0" w:color="auto"/>
                                  </w:divBdr>
                                  <w:divsChild>
                                    <w:div w:id="54400922">
                                      <w:marLeft w:val="0"/>
                                      <w:marRight w:val="0"/>
                                      <w:marTop w:val="0"/>
                                      <w:marBottom w:val="0"/>
                                      <w:divBdr>
                                        <w:top w:val="none" w:sz="0" w:space="0" w:color="auto"/>
                                        <w:left w:val="none" w:sz="0" w:space="0" w:color="auto"/>
                                        <w:bottom w:val="none" w:sz="0" w:space="0" w:color="auto"/>
                                        <w:right w:val="none" w:sz="0" w:space="0" w:color="auto"/>
                                      </w:divBdr>
                                      <w:divsChild>
                                        <w:div w:id="1044404003">
                                          <w:marLeft w:val="0"/>
                                          <w:marRight w:val="0"/>
                                          <w:marTop w:val="0"/>
                                          <w:marBottom w:val="0"/>
                                          <w:divBdr>
                                            <w:top w:val="none" w:sz="0" w:space="0" w:color="auto"/>
                                            <w:left w:val="none" w:sz="0" w:space="0" w:color="auto"/>
                                            <w:bottom w:val="none" w:sz="0" w:space="0" w:color="auto"/>
                                            <w:right w:val="none" w:sz="0" w:space="0" w:color="auto"/>
                                          </w:divBdr>
                                          <w:divsChild>
                                            <w:div w:id="947931439">
                                              <w:marLeft w:val="0"/>
                                              <w:marRight w:val="0"/>
                                              <w:marTop w:val="90"/>
                                              <w:marBottom w:val="0"/>
                                              <w:divBdr>
                                                <w:top w:val="none" w:sz="0" w:space="0" w:color="auto"/>
                                                <w:left w:val="none" w:sz="0" w:space="0" w:color="auto"/>
                                                <w:bottom w:val="none" w:sz="0" w:space="0" w:color="auto"/>
                                                <w:right w:val="none" w:sz="0" w:space="0" w:color="auto"/>
                                              </w:divBdr>
                                              <w:divsChild>
                                                <w:div w:id="254094454">
                                                  <w:marLeft w:val="0"/>
                                                  <w:marRight w:val="0"/>
                                                  <w:marTop w:val="0"/>
                                                  <w:marBottom w:val="0"/>
                                                  <w:divBdr>
                                                    <w:top w:val="none" w:sz="0" w:space="0" w:color="auto"/>
                                                    <w:left w:val="none" w:sz="0" w:space="0" w:color="auto"/>
                                                    <w:bottom w:val="none" w:sz="0" w:space="0" w:color="auto"/>
                                                    <w:right w:val="none" w:sz="0" w:space="0" w:color="auto"/>
                                                  </w:divBdr>
                                                  <w:divsChild>
                                                    <w:div w:id="933443648">
                                                      <w:marLeft w:val="0"/>
                                                      <w:marRight w:val="0"/>
                                                      <w:marTop w:val="0"/>
                                                      <w:marBottom w:val="0"/>
                                                      <w:divBdr>
                                                        <w:top w:val="none" w:sz="0" w:space="0" w:color="auto"/>
                                                        <w:left w:val="none" w:sz="0" w:space="0" w:color="auto"/>
                                                        <w:bottom w:val="none" w:sz="0" w:space="0" w:color="auto"/>
                                                        <w:right w:val="none" w:sz="0" w:space="0" w:color="auto"/>
                                                      </w:divBdr>
                                                      <w:divsChild>
                                                        <w:div w:id="1356888204">
                                                          <w:marLeft w:val="0"/>
                                                          <w:marRight w:val="0"/>
                                                          <w:marTop w:val="0"/>
                                                          <w:marBottom w:val="390"/>
                                                          <w:divBdr>
                                                            <w:top w:val="none" w:sz="0" w:space="0" w:color="auto"/>
                                                            <w:left w:val="none" w:sz="0" w:space="0" w:color="auto"/>
                                                            <w:bottom w:val="none" w:sz="0" w:space="0" w:color="auto"/>
                                                            <w:right w:val="none" w:sz="0" w:space="0" w:color="auto"/>
                                                          </w:divBdr>
                                                          <w:divsChild>
                                                            <w:div w:id="1389767365">
                                                              <w:marLeft w:val="0"/>
                                                              <w:marRight w:val="0"/>
                                                              <w:marTop w:val="0"/>
                                                              <w:marBottom w:val="0"/>
                                                              <w:divBdr>
                                                                <w:top w:val="none" w:sz="0" w:space="0" w:color="auto"/>
                                                                <w:left w:val="none" w:sz="0" w:space="0" w:color="auto"/>
                                                                <w:bottom w:val="none" w:sz="0" w:space="0" w:color="auto"/>
                                                                <w:right w:val="none" w:sz="0" w:space="0" w:color="auto"/>
                                                              </w:divBdr>
                                                              <w:divsChild>
                                                                <w:div w:id="1040396944">
                                                                  <w:marLeft w:val="0"/>
                                                                  <w:marRight w:val="0"/>
                                                                  <w:marTop w:val="0"/>
                                                                  <w:marBottom w:val="0"/>
                                                                  <w:divBdr>
                                                                    <w:top w:val="none" w:sz="0" w:space="0" w:color="auto"/>
                                                                    <w:left w:val="none" w:sz="0" w:space="0" w:color="auto"/>
                                                                    <w:bottom w:val="none" w:sz="0" w:space="0" w:color="auto"/>
                                                                    <w:right w:val="none" w:sz="0" w:space="0" w:color="auto"/>
                                                                  </w:divBdr>
                                                                  <w:divsChild>
                                                                    <w:div w:id="1675914623">
                                                                      <w:marLeft w:val="0"/>
                                                                      <w:marRight w:val="0"/>
                                                                      <w:marTop w:val="0"/>
                                                                      <w:marBottom w:val="0"/>
                                                                      <w:divBdr>
                                                                        <w:top w:val="none" w:sz="0" w:space="0" w:color="auto"/>
                                                                        <w:left w:val="none" w:sz="0" w:space="0" w:color="auto"/>
                                                                        <w:bottom w:val="none" w:sz="0" w:space="0" w:color="auto"/>
                                                                        <w:right w:val="none" w:sz="0" w:space="0" w:color="auto"/>
                                                                      </w:divBdr>
                                                                      <w:divsChild>
                                                                        <w:div w:id="1715539187">
                                                                          <w:marLeft w:val="0"/>
                                                                          <w:marRight w:val="0"/>
                                                                          <w:marTop w:val="0"/>
                                                                          <w:marBottom w:val="0"/>
                                                                          <w:divBdr>
                                                                            <w:top w:val="none" w:sz="0" w:space="0" w:color="auto"/>
                                                                            <w:left w:val="none" w:sz="0" w:space="0" w:color="auto"/>
                                                                            <w:bottom w:val="none" w:sz="0" w:space="0" w:color="auto"/>
                                                                            <w:right w:val="none" w:sz="0" w:space="0" w:color="auto"/>
                                                                          </w:divBdr>
                                                                          <w:divsChild>
                                                                            <w:div w:id="1637681562">
                                                                              <w:marLeft w:val="0"/>
                                                                              <w:marRight w:val="0"/>
                                                                              <w:marTop w:val="0"/>
                                                                              <w:marBottom w:val="0"/>
                                                                              <w:divBdr>
                                                                                <w:top w:val="none" w:sz="0" w:space="0" w:color="auto"/>
                                                                                <w:left w:val="none" w:sz="0" w:space="0" w:color="auto"/>
                                                                                <w:bottom w:val="none" w:sz="0" w:space="0" w:color="auto"/>
                                                                                <w:right w:val="none" w:sz="0" w:space="0" w:color="auto"/>
                                                                              </w:divBdr>
                                                                              <w:divsChild>
                                                                                <w:div w:id="513886863">
                                                                                  <w:marLeft w:val="0"/>
                                                                                  <w:marRight w:val="0"/>
                                                                                  <w:marTop w:val="0"/>
                                                                                  <w:marBottom w:val="0"/>
                                                                                  <w:divBdr>
                                                                                    <w:top w:val="none" w:sz="0" w:space="0" w:color="auto"/>
                                                                                    <w:left w:val="none" w:sz="0" w:space="0" w:color="auto"/>
                                                                                    <w:bottom w:val="none" w:sz="0" w:space="0" w:color="auto"/>
                                                                                    <w:right w:val="none" w:sz="0" w:space="0" w:color="auto"/>
                                                                                  </w:divBdr>
                                                                                  <w:divsChild>
                                                                                    <w:div w:id="132912253">
                                                                                      <w:marLeft w:val="0"/>
                                                                                      <w:marRight w:val="0"/>
                                                                                      <w:marTop w:val="0"/>
                                                                                      <w:marBottom w:val="0"/>
                                                                                      <w:divBdr>
                                                                                        <w:top w:val="none" w:sz="0" w:space="0" w:color="auto"/>
                                                                                        <w:left w:val="none" w:sz="0" w:space="0" w:color="auto"/>
                                                                                        <w:bottom w:val="none" w:sz="0" w:space="0" w:color="auto"/>
                                                                                        <w:right w:val="none" w:sz="0" w:space="0" w:color="auto"/>
                                                                                      </w:divBdr>
                                                                                      <w:divsChild>
                                                                                        <w:div w:id="54626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6142202">
      <w:bodyDiv w:val="1"/>
      <w:marLeft w:val="0"/>
      <w:marRight w:val="0"/>
      <w:marTop w:val="0"/>
      <w:marBottom w:val="0"/>
      <w:divBdr>
        <w:top w:val="none" w:sz="0" w:space="0" w:color="auto"/>
        <w:left w:val="none" w:sz="0" w:space="0" w:color="auto"/>
        <w:bottom w:val="none" w:sz="0" w:space="0" w:color="auto"/>
        <w:right w:val="none" w:sz="0" w:space="0" w:color="auto"/>
      </w:divBdr>
      <w:divsChild>
        <w:div w:id="479350642">
          <w:marLeft w:val="0"/>
          <w:marRight w:val="0"/>
          <w:marTop w:val="0"/>
          <w:marBottom w:val="0"/>
          <w:divBdr>
            <w:top w:val="none" w:sz="0" w:space="0" w:color="auto"/>
            <w:left w:val="none" w:sz="0" w:space="0" w:color="auto"/>
            <w:bottom w:val="none" w:sz="0" w:space="0" w:color="auto"/>
            <w:right w:val="none" w:sz="0" w:space="0" w:color="auto"/>
          </w:divBdr>
          <w:divsChild>
            <w:div w:id="398601386">
              <w:marLeft w:val="0"/>
              <w:marRight w:val="0"/>
              <w:marTop w:val="0"/>
              <w:marBottom w:val="0"/>
              <w:divBdr>
                <w:top w:val="none" w:sz="0" w:space="0" w:color="auto"/>
                <w:left w:val="none" w:sz="0" w:space="0" w:color="auto"/>
                <w:bottom w:val="none" w:sz="0" w:space="0" w:color="auto"/>
                <w:right w:val="none" w:sz="0" w:space="0" w:color="auto"/>
              </w:divBdr>
              <w:divsChild>
                <w:div w:id="1260020090">
                  <w:marLeft w:val="0"/>
                  <w:marRight w:val="0"/>
                  <w:marTop w:val="0"/>
                  <w:marBottom w:val="0"/>
                  <w:divBdr>
                    <w:top w:val="none" w:sz="0" w:space="0" w:color="auto"/>
                    <w:left w:val="none" w:sz="0" w:space="0" w:color="auto"/>
                    <w:bottom w:val="none" w:sz="0" w:space="0" w:color="auto"/>
                    <w:right w:val="none" w:sz="0" w:space="0" w:color="auto"/>
                  </w:divBdr>
                  <w:divsChild>
                    <w:div w:id="1572157212">
                      <w:marLeft w:val="0"/>
                      <w:marRight w:val="0"/>
                      <w:marTop w:val="45"/>
                      <w:marBottom w:val="0"/>
                      <w:divBdr>
                        <w:top w:val="none" w:sz="0" w:space="0" w:color="auto"/>
                        <w:left w:val="none" w:sz="0" w:space="0" w:color="auto"/>
                        <w:bottom w:val="none" w:sz="0" w:space="0" w:color="auto"/>
                        <w:right w:val="none" w:sz="0" w:space="0" w:color="auto"/>
                      </w:divBdr>
                      <w:divsChild>
                        <w:div w:id="162939834">
                          <w:marLeft w:val="0"/>
                          <w:marRight w:val="0"/>
                          <w:marTop w:val="0"/>
                          <w:marBottom w:val="0"/>
                          <w:divBdr>
                            <w:top w:val="none" w:sz="0" w:space="0" w:color="auto"/>
                            <w:left w:val="none" w:sz="0" w:space="0" w:color="auto"/>
                            <w:bottom w:val="none" w:sz="0" w:space="0" w:color="auto"/>
                            <w:right w:val="none" w:sz="0" w:space="0" w:color="auto"/>
                          </w:divBdr>
                          <w:divsChild>
                            <w:div w:id="2023627481">
                              <w:marLeft w:val="2070"/>
                              <w:marRight w:val="3960"/>
                              <w:marTop w:val="0"/>
                              <w:marBottom w:val="0"/>
                              <w:divBdr>
                                <w:top w:val="none" w:sz="0" w:space="0" w:color="auto"/>
                                <w:left w:val="none" w:sz="0" w:space="0" w:color="auto"/>
                                <w:bottom w:val="none" w:sz="0" w:space="0" w:color="auto"/>
                                <w:right w:val="none" w:sz="0" w:space="0" w:color="auto"/>
                              </w:divBdr>
                              <w:divsChild>
                                <w:div w:id="104005999">
                                  <w:marLeft w:val="0"/>
                                  <w:marRight w:val="0"/>
                                  <w:marTop w:val="0"/>
                                  <w:marBottom w:val="0"/>
                                  <w:divBdr>
                                    <w:top w:val="none" w:sz="0" w:space="0" w:color="auto"/>
                                    <w:left w:val="none" w:sz="0" w:space="0" w:color="auto"/>
                                    <w:bottom w:val="none" w:sz="0" w:space="0" w:color="auto"/>
                                    <w:right w:val="none" w:sz="0" w:space="0" w:color="auto"/>
                                  </w:divBdr>
                                  <w:divsChild>
                                    <w:div w:id="2110194758">
                                      <w:marLeft w:val="0"/>
                                      <w:marRight w:val="0"/>
                                      <w:marTop w:val="0"/>
                                      <w:marBottom w:val="0"/>
                                      <w:divBdr>
                                        <w:top w:val="none" w:sz="0" w:space="0" w:color="auto"/>
                                        <w:left w:val="none" w:sz="0" w:space="0" w:color="auto"/>
                                        <w:bottom w:val="none" w:sz="0" w:space="0" w:color="auto"/>
                                        <w:right w:val="none" w:sz="0" w:space="0" w:color="auto"/>
                                      </w:divBdr>
                                      <w:divsChild>
                                        <w:div w:id="782848653">
                                          <w:marLeft w:val="0"/>
                                          <w:marRight w:val="0"/>
                                          <w:marTop w:val="0"/>
                                          <w:marBottom w:val="0"/>
                                          <w:divBdr>
                                            <w:top w:val="none" w:sz="0" w:space="0" w:color="auto"/>
                                            <w:left w:val="none" w:sz="0" w:space="0" w:color="auto"/>
                                            <w:bottom w:val="none" w:sz="0" w:space="0" w:color="auto"/>
                                            <w:right w:val="none" w:sz="0" w:space="0" w:color="auto"/>
                                          </w:divBdr>
                                          <w:divsChild>
                                            <w:div w:id="1799496534">
                                              <w:marLeft w:val="0"/>
                                              <w:marRight w:val="0"/>
                                              <w:marTop w:val="90"/>
                                              <w:marBottom w:val="0"/>
                                              <w:divBdr>
                                                <w:top w:val="none" w:sz="0" w:space="0" w:color="auto"/>
                                                <w:left w:val="none" w:sz="0" w:space="0" w:color="auto"/>
                                                <w:bottom w:val="none" w:sz="0" w:space="0" w:color="auto"/>
                                                <w:right w:val="none" w:sz="0" w:space="0" w:color="auto"/>
                                              </w:divBdr>
                                              <w:divsChild>
                                                <w:div w:id="1855726617">
                                                  <w:marLeft w:val="0"/>
                                                  <w:marRight w:val="0"/>
                                                  <w:marTop w:val="0"/>
                                                  <w:marBottom w:val="0"/>
                                                  <w:divBdr>
                                                    <w:top w:val="none" w:sz="0" w:space="0" w:color="auto"/>
                                                    <w:left w:val="none" w:sz="0" w:space="0" w:color="auto"/>
                                                    <w:bottom w:val="none" w:sz="0" w:space="0" w:color="auto"/>
                                                    <w:right w:val="none" w:sz="0" w:space="0" w:color="auto"/>
                                                  </w:divBdr>
                                                  <w:divsChild>
                                                    <w:div w:id="332801606">
                                                      <w:marLeft w:val="0"/>
                                                      <w:marRight w:val="0"/>
                                                      <w:marTop w:val="0"/>
                                                      <w:marBottom w:val="0"/>
                                                      <w:divBdr>
                                                        <w:top w:val="none" w:sz="0" w:space="0" w:color="auto"/>
                                                        <w:left w:val="none" w:sz="0" w:space="0" w:color="auto"/>
                                                        <w:bottom w:val="none" w:sz="0" w:space="0" w:color="auto"/>
                                                        <w:right w:val="none" w:sz="0" w:space="0" w:color="auto"/>
                                                      </w:divBdr>
                                                      <w:divsChild>
                                                        <w:div w:id="1707679803">
                                                          <w:marLeft w:val="0"/>
                                                          <w:marRight w:val="0"/>
                                                          <w:marTop w:val="0"/>
                                                          <w:marBottom w:val="390"/>
                                                          <w:divBdr>
                                                            <w:top w:val="none" w:sz="0" w:space="0" w:color="auto"/>
                                                            <w:left w:val="none" w:sz="0" w:space="0" w:color="auto"/>
                                                            <w:bottom w:val="none" w:sz="0" w:space="0" w:color="auto"/>
                                                            <w:right w:val="none" w:sz="0" w:space="0" w:color="auto"/>
                                                          </w:divBdr>
                                                          <w:divsChild>
                                                            <w:div w:id="224754959">
                                                              <w:marLeft w:val="0"/>
                                                              <w:marRight w:val="0"/>
                                                              <w:marTop w:val="0"/>
                                                              <w:marBottom w:val="0"/>
                                                              <w:divBdr>
                                                                <w:top w:val="none" w:sz="0" w:space="0" w:color="auto"/>
                                                                <w:left w:val="none" w:sz="0" w:space="0" w:color="auto"/>
                                                                <w:bottom w:val="none" w:sz="0" w:space="0" w:color="auto"/>
                                                                <w:right w:val="none" w:sz="0" w:space="0" w:color="auto"/>
                                                              </w:divBdr>
                                                              <w:divsChild>
                                                                <w:div w:id="883827605">
                                                                  <w:marLeft w:val="0"/>
                                                                  <w:marRight w:val="0"/>
                                                                  <w:marTop w:val="0"/>
                                                                  <w:marBottom w:val="0"/>
                                                                  <w:divBdr>
                                                                    <w:top w:val="none" w:sz="0" w:space="0" w:color="auto"/>
                                                                    <w:left w:val="none" w:sz="0" w:space="0" w:color="auto"/>
                                                                    <w:bottom w:val="none" w:sz="0" w:space="0" w:color="auto"/>
                                                                    <w:right w:val="none" w:sz="0" w:space="0" w:color="auto"/>
                                                                  </w:divBdr>
                                                                  <w:divsChild>
                                                                    <w:div w:id="1514030780">
                                                                      <w:marLeft w:val="0"/>
                                                                      <w:marRight w:val="0"/>
                                                                      <w:marTop w:val="0"/>
                                                                      <w:marBottom w:val="0"/>
                                                                      <w:divBdr>
                                                                        <w:top w:val="none" w:sz="0" w:space="0" w:color="auto"/>
                                                                        <w:left w:val="none" w:sz="0" w:space="0" w:color="auto"/>
                                                                        <w:bottom w:val="none" w:sz="0" w:space="0" w:color="auto"/>
                                                                        <w:right w:val="none" w:sz="0" w:space="0" w:color="auto"/>
                                                                      </w:divBdr>
                                                                      <w:divsChild>
                                                                        <w:div w:id="173812161">
                                                                          <w:marLeft w:val="0"/>
                                                                          <w:marRight w:val="0"/>
                                                                          <w:marTop w:val="0"/>
                                                                          <w:marBottom w:val="0"/>
                                                                          <w:divBdr>
                                                                            <w:top w:val="none" w:sz="0" w:space="0" w:color="auto"/>
                                                                            <w:left w:val="none" w:sz="0" w:space="0" w:color="auto"/>
                                                                            <w:bottom w:val="none" w:sz="0" w:space="0" w:color="auto"/>
                                                                            <w:right w:val="none" w:sz="0" w:space="0" w:color="auto"/>
                                                                          </w:divBdr>
                                                                          <w:divsChild>
                                                                            <w:div w:id="1712994662">
                                                                              <w:marLeft w:val="0"/>
                                                                              <w:marRight w:val="0"/>
                                                                              <w:marTop w:val="0"/>
                                                                              <w:marBottom w:val="0"/>
                                                                              <w:divBdr>
                                                                                <w:top w:val="none" w:sz="0" w:space="0" w:color="auto"/>
                                                                                <w:left w:val="none" w:sz="0" w:space="0" w:color="auto"/>
                                                                                <w:bottom w:val="none" w:sz="0" w:space="0" w:color="auto"/>
                                                                                <w:right w:val="none" w:sz="0" w:space="0" w:color="auto"/>
                                                                              </w:divBdr>
                                                                              <w:divsChild>
                                                                                <w:div w:id="371156438">
                                                                                  <w:marLeft w:val="0"/>
                                                                                  <w:marRight w:val="0"/>
                                                                                  <w:marTop w:val="0"/>
                                                                                  <w:marBottom w:val="0"/>
                                                                                  <w:divBdr>
                                                                                    <w:top w:val="none" w:sz="0" w:space="0" w:color="auto"/>
                                                                                    <w:left w:val="none" w:sz="0" w:space="0" w:color="auto"/>
                                                                                    <w:bottom w:val="none" w:sz="0" w:space="0" w:color="auto"/>
                                                                                    <w:right w:val="none" w:sz="0" w:space="0" w:color="auto"/>
                                                                                  </w:divBdr>
                                                                                  <w:divsChild>
                                                                                    <w:div w:id="987518415">
                                                                                      <w:marLeft w:val="0"/>
                                                                                      <w:marRight w:val="0"/>
                                                                                      <w:marTop w:val="0"/>
                                                                                      <w:marBottom w:val="0"/>
                                                                                      <w:divBdr>
                                                                                        <w:top w:val="none" w:sz="0" w:space="0" w:color="auto"/>
                                                                                        <w:left w:val="none" w:sz="0" w:space="0" w:color="auto"/>
                                                                                        <w:bottom w:val="none" w:sz="0" w:space="0" w:color="auto"/>
                                                                                        <w:right w:val="none" w:sz="0" w:space="0" w:color="auto"/>
                                                                                      </w:divBdr>
                                                                                      <w:divsChild>
                                                                                        <w:div w:id="14936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matters.co.uk/eyfs/a-unique-child/play-learn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importanceofplay.eu/IMG/pdf/dr_david_whitebread_-_the_importance_of_play.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earlyyearsmatters.co.uk/eyfs/a-unique-child/play-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3</Pages>
  <Words>727</Words>
  <Characters>4149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ELLIE  HOWELL</cp:lastModifiedBy>
  <cp:revision>9</cp:revision>
  <dcterms:created xsi:type="dcterms:W3CDTF">2020-10-05T12:50:00Z</dcterms:created>
  <dcterms:modified xsi:type="dcterms:W3CDTF">2020-10-05T15:36:00Z</dcterms:modified>
</cp:coreProperties>
</file>