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DEA" w:rsidRPr="000E14A0" w:rsidRDefault="00813DEA" w:rsidP="003A3F3F">
      <w:pPr>
        <w:spacing w:before="100" w:beforeAutospacing="1" w:after="100" w:afterAutospacing="1" w:line="360" w:lineRule="auto"/>
        <w:rPr>
          <w:rFonts w:ascii="Arial" w:eastAsia="Times New Roman" w:hAnsi="Arial" w:cs="Arial"/>
          <w:b/>
          <w:kern w:val="0"/>
          <w:sz w:val="40"/>
          <w:szCs w:val="40"/>
          <w:lang w:eastAsia="en-GB"/>
          <w14:ligatures w14:val="none"/>
        </w:rPr>
      </w:pPr>
      <w:r w:rsidRPr="000E14A0">
        <w:rPr>
          <w:rFonts w:ascii="Arial" w:eastAsia="Times New Roman" w:hAnsi="Arial" w:cs="Arial"/>
          <w:b/>
          <w:bCs/>
          <w:kern w:val="0"/>
          <w:sz w:val="40"/>
          <w:szCs w:val="40"/>
          <w:lang w:eastAsia="en-GB"/>
          <w14:ligatures w14:val="none"/>
        </w:rPr>
        <w:t>Report Title:</w:t>
      </w:r>
      <w:r w:rsidRPr="000E14A0">
        <w:rPr>
          <w:rFonts w:ascii="Arial" w:eastAsia="Times New Roman" w:hAnsi="Arial" w:cs="Arial"/>
          <w:b/>
          <w:kern w:val="0"/>
          <w:sz w:val="40"/>
          <w:szCs w:val="40"/>
          <w:lang w:eastAsia="en-GB"/>
          <w14:ligatures w14:val="none"/>
        </w:rPr>
        <w:t xml:space="preserve"> Effective Communication, Record Keeping and Collaborative Working in Health and Social Care: The Case of Mr Ahmed</w:t>
      </w:r>
    </w:p>
    <w:p w:rsidR="00813DEA" w:rsidRPr="000E14A0" w:rsidRDefault="00813DEA" w:rsidP="003A3F3F">
      <w:pPr>
        <w:pStyle w:val="Heading1"/>
        <w:spacing w:line="360" w:lineRule="auto"/>
        <w:rPr>
          <w:rFonts w:ascii="Arial" w:hAnsi="Arial" w:cs="Arial"/>
          <w:sz w:val="40"/>
          <w:szCs w:val="40"/>
        </w:rPr>
      </w:pPr>
      <w:r w:rsidRPr="000E14A0">
        <w:rPr>
          <w:rFonts w:ascii="Arial" w:hAnsi="Arial" w:cs="Arial"/>
          <w:kern w:val="0"/>
          <w:sz w:val="40"/>
          <w:szCs w:val="40"/>
          <w14:ligatures w14:val="none"/>
        </w:rPr>
        <w:t xml:space="preserve">Student Name: </w:t>
      </w:r>
      <w:r w:rsidRPr="000E14A0">
        <w:rPr>
          <w:rFonts w:ascii="Arial" w:hAnsi="Arial" w:cs="Arial"/>
          <w:kern w:val="0"/>
          <w:sz w:val="40"/>
          <w:szCs w:val="40"/>
          <w14:ligatures w14:val="none"/>
        </w:rPr>
        <w:br/>
        <w:t xml:space="preserve">Student ID: </w:t>
      </w:r>
      <w:r w:rsidRPr="000E14A0">
        <w:rPr>
          <w:rFonts w:ascii="Arial" w:hAnsi="Arial" w:cs="Arial"/>
          <w:kern w:val="0"/>
          <w:sz w:val="40"/>
          <w:szCs w:val="40"/>
          <w14:ligatures w14:val="none"/>
        </w:rPr>
        <w:br/>
        <w:t>Module: Introduction to Health and Social Care</w:t>
      </w:r>
      <w:r w:rsidRPr="000E14A0">
        <w:rPr>
          <w:rFonts w:ascii="Arial" w:hAnsi="Arial" w:cs="Arial"/>
          <w:kern w:val="0"/>
          <w:sz w:val="40"/>
          <w:szCs w:val="40"/>
          <w14:ligatures w14:val="none"/>
        </w:rPr>
        <w:br/>
        <w:t>Module Code: LCHS4003</w:t>
      </w:r>
      <w:r w:rsidRPr="000E14A0">
        <w:rPr>
          <w:rFonts w:ascii="Arial" w:hAnsi="Arial" w:cs="Arial"/>
          <w:kern w:val="0"/>
          <w:sz w:val="40"/>
          <w:szCs w:val="40"/>
          <w14:ligatures w14:val="none"/>
        </w:rPr>
        <w:br/>
        <w:t xml:space="preserve">Lecturer: </w:t>
      </w:r>
      <w:r w:rsidR="001C21AA" w:rsidRPr="000E14A0">
        <w:rPr>
          <w:rFonts w:ascii="Arial" w:hAnsi="Arial" w:cs="Arial"/>
          <w:bCs w:val="0"/>
          <w:sz w:val="40"/>
          <w:szCs w:val="40"/>
        </w:rPr>
        <w:t xml:space="preserve">Dr Helen Parsons </w:t>
      </w:r>
      <w:r w:rsidRPr="000E14A0">
        <w:rPr>
          <w:rFonts w:ascii="Arial" w:hAnsi="Arial" w:cs="Arial"/>
          <w:kern w:val="0"/>
          <w:sz w:val="40"/>
          <w:szCs w:val="40"/>
          <w14:ligatures w14:val="none"/>
        </w:rPr>
        <w:br/>
        <w:t xml:space="preserve">Assignment: </w:t>
      </w:r>
      <w:r w:rsidR="001C21AA" w:rsidRPr="000E14A0">
        <w:rPr>
          <w:rFonts w:ascii="Arial" w:hAnsi="Arial" w:cs="Arial"/>
          <w:kern w:val="0"/>
          <w:sz w:val="40"/>
          <w:szCs w:val="40"/>
          <w14:ligatures w14:val="none"/>
        </w:rPr>
        <w:t>Case study Analysis</w:t>
      </w:r>
    </w:p>
    <w:p w:rsidR="00813DEA" w:rsidRPr="00696C95" w:rsidRDefault="00813DEA" w:rsidP="0016029E">
      <w:pPr>
        <w:pStyle w:val="Heading1"/>
        <w:spacing w:line="360" w:lineRule="auto"/>
        <w:rPr>
          <w:rFonts w:ascii="Arial" w:hAnsi="Arial" w:cs="Arial"/>
          <w:sz w:val="22"/>
          <w:szCs w:val="22"/>
        </w:rPr>
      </w:pPr>
    </w:p>
    <w:p w:rsidR="00813DEA" w:rsidRPr="00696C95" w:rsidRDefault="00813DEA" w:rsidP="0016029E">
      <w:pPr>
        <w:pStyle w:val="Heading1"/>
        <w:spacing w:line="360" w:lineRule="auto"/>
        <w:rPr>
          <w:rFonts w:ascii="Arial" w:hAnsi="Arial" w:cs="Arial"/>
          <w:sz w:val="22"/>
          <w:szCs w:val="22"/>
        </w:rPr>
      </w:pPr>
    </w:p>
    <w:p w:rsidR="00813DEA" w:rsidRPr="00696C95" w:rsidRDefault="00813DEA" w:rsidP="0016029E">
      <w:pPr>
        <w:pStyle w:val="Heading1"/>
        <w:spacing w:line="360" w:lineRule="auto"/>
        <w:rPr>
          <w:rFonts w:ascii="Arial" w:hAnsi="Arial" w:cs="Arial"/>
          <w:sz w:val="22"/>
          <w:szCs w:val="22"/>
        </w:rPr>
      </w:pPr>
    </w:p>
    <w:p w:rsidR="00813DEA" w:rsidRPr="00696C95" w:rsidRDefault="00813DEA" w:rsidP="0016029E">
      <w:pPr>
        <w:pStyle w:val="Heading1"/>
        <w:spacing w:line="360" w:lineRule="auto"/>
        <w:rPr>
          <w:rFonts w:ascii="Arial" w:hAnsi="Arial" w:cs="Arial"/>
          <w:sz w:val="22"/>
          <w:szCs w:val="22"/>
        </w:rPr>
      </w:pPr>
    </w:p>
    <w:p w:rsidR="00813DEA" w:rsidRPr="00696C95" w:rsidRDefault="00813DEA" w:rsidP="0016029E">
      <w:pPr>
        <w:pStyle w:val="Heading1"/>
        <w:spacing w:line="360" w:lineRule="auto"/>
        <w:rPr>
          <w:rFonts w:ascii="Arial" w:hAnsi="Arial" w:cs="Arial"/>
          <w:sz w:val="22"/>
          <w:szCs w:val="22"/>
        </w:rPr>
      </w:pPr>
    </w:p>
    <w:p w:rsidR="00813DEA" w:rsidRPr="00696C95" w:rsidRDefault="00813DEA" w:rsidP="0016029E">
      <w:pPr>
        <w:pStyle w:val="Heading1"/>
        <w:spacing w:line="360" w:lineRule="auto"/>
        <w:rPr>
          <w:rFonts w:ascii="Arial" w:hAnsi="Arial" w:cs="Arial"/>
          <w:sz w:val="22"/>
          <w:szCs w:val="22"/>
        </w:rPr>
      </w:pPr>
    </w:p>
    <w:p w:rsidR="00813DEA" w:rsidRPr="00696C95" w:rsidRDefault="00813DEA" w:rsidP="0016029E">
      <w:pPr>
        <w:pStyle w:val="Heading1"/>
        <w:spacing w:line="360" w:lineRule="auto"/>
        <w:rPr>
          <w:rFonts w:ascii="Arial" w:hAnsi="Arial" w:cs="Arial"/>
          <w:sz w:val="22"/>
          <w:szCs w:val="22"/>
        </w:rPr>
      </w:pPr>
    </w:p>
    <w:p w:rsidR="00813DEA" w:rsidRPr="00696C95" w:rsidRDefault="00813DEA" w:rsidP="0016029E">
      <w:pPr>
        <w:pStyle w:val="Heading1"/>
        <w:spacing w:line="360" w:lineRule="auto"/>
        <w:rPr>
          <w:rFonts w:ascii="Arial" w:hAnsi="Arial" w:cs="Arial"/>
          <w:sz w:val="22"/>
          <w:szCs w:val="22"/>
        </w:rPr>
      </w:pPr>
    </w:p>
    <w:p w:rsidR="00813DEA" w:rsidRPr="00696C95" w:rsidRDefault="00813DEA" w:rsidP="0016029E">
      <w:pPr>
        <w:pStyle w:val="Heading1"/>
        <w:spacing w:line="360" w:lineRule="auto"/>
        <w:rPr>
          <w:rFonts w:ascii="Arial" w:hAnsi="Arial" w:cs="Arial"/>
          <w:sz w:val="22"/>
          <w:szCs w:val="22"/>
        </w:rPr>
      </w:pPr>
    </w:p>
    <w:p w:rsidR="000E14A0" w:rsidRDefault="000E14A0" w:rsidP="00696C95">
      <w:pPr>
        <w:pStyle w:val="Heading1"/>
        <w:spacing w:line="360" w:lineRule="auto"/>
        <w:rPr>
          <w:rFonts w:ascii="Arial" w:hAnsi="Arial" w:cs="Arial"/>
          <w:sz w:val="22"/>
          <w:szCs w:val="22"/>
        </w:rPr>
      </w:pPr>
    </w:p>
    <w:p w:rsidR="00A64ED7" w:rsidRPr="00696C95" w:rsidRDefault="00A64ED7" w:rsidP="00696C95">
      <w:pPr>
        <w:pStyle w:val="Heading1"/>
        <w:spacing w:line="360" w:lineRule="auto"/>
        <w:rPr>
          <w:rFonts w:ascii="Arial" w:hAnsi="Arial" w:cs="Arial"/>
          <w:sz w:val="22"/>
          <w:szCs w:val="22"/>
        </w:rPr>
      </w:pPr>
      <w:r w:rsidRPr="00696C95">
        <w:rPr>
          <w:rFonts w:ascii="Arial" w:hAnsi="Arial" w:cs="Arial"/>
          <w:sz w:val="22"/>
          <w:szCs w:val="22"/>
        </w:rPr>
        <w:lastRenderedPageBreak/>
        <w:t>Effective Communication, Record Keeping and Collaborative Working in Health and Social Care: The Case of Mr Ahmed</w:t>
      </w:r>
    </w:p>
    <w:p w:rsidR="0078304C" w:rsidRPr="00696C95" w:rsidRDefault="00A64ED7" w:rsidP="00696C95">
      <w:pPr>
        <w:pStyle w:val="Heading2"/>
        <w:spacing w:line="360" w:lineRule="auto"/>
        <w:rPr>
          <w:rFonts w:ascii="Arial" w:hAnsi="Arial" w:cs="Arial"/>
          <w:sz w:val="22"/>
          <w:szCs w:val="22"/>
        </w:rPr>
      </w:pPr>
      <w:r w:rsidRPr="00696C95">
        <w:rPr>
          <w:rFonts w:ascii="Arial" w:hAnsi="Arial" w:cs="Arial"/>
          <w:sz w:val="22"/>
          <w:szCs w:val="22"/>
        </w:rPr>
        <w:t>Introduction</w:t>
      </w:r>
    </w:p>
    <w:p w:rsidR="0078304C" w:rsidRPr="0078304C" w:rsidRDefault="0078304C" w:rsidP="00696C95">
      <w:pPr>
        <w:spacing w:before="100" w:beforeAutospacing="1" w:after="100" w:afterAutospacing="1" w:line="360" w:lineRule="auto"/>
        <w:rPr>
          <w:rFonts w:ascii="Arial" w:eastAsia="Times New Roman" w:hAnsi="Arial" w:cs="Arial"/>
          <w:kern w:val="0"/>
          <w:lang w:eastAsia="en-GB"/>
          <w14:ligatures w14:val="none"/>
        </w:rPr>
      </w:pPr>
      <w:r w:rsidRPr="0078304C">
        <w:rPr>
          <w:rFonts w:ascii="Arial" w:eastAsia="Times New Roman" w:hAnsi="Arial" w:cs="Arial"/>
          <w:kern w:val="0"/>
          <w:lang w:eastAsia="en-GB"/>
          <w14:ligatures w14:val="none"/>
        </w:rPr>
        <w:t>Health and social care services in the United Kingdom aim to deliver safe, coordinated and person-centred care that supports the health and wellbeing of individuals. Achieving this requires effective communication, accurate administrative systems and strong collaboration between professionals working across different services (</w:t>
      </w:r>
      <w:proofErr w:type="spellStart"/>
      <w:r w:rsidRPr="0078304C">
        <w:rPr>
          <w:rFonts w:ascii="Arial" w:eastAsia="Times New Roman" w:hAnsi="Arial" w:cs="Arial"/>
          <w:kern w:val="0"/>
          <w:lang w:eastAsia="en-GB"/>
          <w14:ligatures w14:val="none"/>
        </w:rPr>
        <w:t>Glasby</w:t>
      </w:r>
      <w:proofErr w:type="spellEnd"/>
      <w:r w:rsidRPr="0078304C">
        <w:rPr>
          <w:rFonts w:ascii="Arial" w:eastAsia="Times New Roman" w:hAnsi="Arial" w:cs="Arial"/>
          <w:kern w:val="0"/>
          <w:lang w:eastAsia="en-GB"/>
          <w14:ligatures w14:val="none"/>
        </w:rPr>
        <w:t>, 2017). These practices are particularly important when supporting individuals with complex health needs who require care from multiple professionals, where failures can directly compromise patient safety and quality of care.</w:t>
      </w:r>
    </w:p>
    <w:p w:rsidR="0078304C" w:rsidRPr="0078304C" w:rsidRDefault="0078304C" w:rsidP="00696C95">
      <w:pPr>
        <w:spacing w:before="100" w:beforeAutospacing="1" w:after="100" w:afterAutospacing="1" w:line="360" w:lineRule="auto"/>
        <w:rPr>
          <w:rFonts w:ascii="Arial" w:eastAsia="Times New Roman" w:hAnsi="Arial" w:cs="Arial"/>
          <w:kern w:val="0"/>
          <w:lang w:eastAsia="en-GB"/>
          <w14:ligatures w14:val="none"/>
        </w:rPr>
      </w:pPr>
      <w:r w:rsidRPr="0078304C">
        <w:rPr>
          <w:rFonts w:ascii="Arial" w:eastAsia="Times New Roman" w:hAnsi="Arial" w:cs="Arial"/>
          <w:kern w:val="0"/>
          <w:lang w:eastAsia="en-GB"/>
          <w14:ligatures w14:val="none"/>
        </w:rPr>
        <w:t>This report examines the case of Mr Ahmed, a 68-year-old man recovering from a stroke who receives support from a domiciliary care agency and a multidisciplinary team including a general practitioner (GP), district nurse and speech and language therapist. A recent missed domiciliary care visit, resulting in delayed medication administration, highlights potential breakdowns in care coordination and accountability. This report therefore discusses the importance of effective communication when supporting Mr Ahmed and his family, critically examines the role of administrative skills and record keeping in ensuring safe care delivery, and explores the significance of collaborative working between professionals involved in Mr Ahmed’s care.</w:t>
      </w:r>
    </w:p>
    <w:p w:rsidR="00A64ED7" w:rsidRPr="00696C95" w:rsidRDefault="00A64ED7" w:rsidP="00696C95">
      <w:pPr>
        <w:pStyle w:val="Heading1"/>
        <w:spacing w:line="360" w:lineRule="auto"/>
        <w:rPr>
          <w:rFonts w:ascii="Arial" w:hAnsi="Arial" w:cs="Arial"/>
          <w:sz w:val="22"/>
          <w:szCs w:val="22"/>
        </w:rPr>
      </w:pPr>
      <w:r w:rsidRPr="00696C95">
        <w:rPr>
          <w:rFonts w:ascii="Arial" w:hAnsi="Arial" w:cs="Arial"/>
          <w:sz w:val="22"/>
          <w:szCs w:val="22"/>
        </w:rPr>
        <w:t>Effective Communication in Mr Ahmed’s Care</w:t>
      </w:r>
    </w:p>
    <w:p w:rsidR="00203CCD" w:rsidRPr="00696C95" w:rsidRDefault="00203CCD" w:rsidP="00696C95">
      <w:pPr>
        <w:pStyle w:val="Heading1"/>
        <w:spacing w:line="360" w:lineRule="auto"/>
        <w:rPr>
          <w:rFonts w:ascii="Arial" w:hAnsi="Arial" w:cs="Arial"/>
          <w:b w:val="0"/>
          <w:sz w:val="22"/>
          <w:szCs w:val="22"/>
        </w:rPr>
      </w:pPr>
      <w:r w:rsidRPr="00696C95">
        <w:rPr>
          <w:rFonts w:ascii="Arial" w:hAnsi="Arial" w:cs="Arial"/>
          <w:b w:val="0"/>
          <w:sz w:val="22"/>
          <w:szCs w:val="22"/>
        </w:rPr>
        <w:t xml:space="preserve">Communication that works well is an important part of health and social care. It allows professionals to share information accurately, build trusting relationships with service users, and ensure that care is safe and effective (Arnold and Boggs, 2019; </w:t>
      </w:r>
      <w:proofErr w:type="spellStart"/>
      <w:r w:rsidRPr="00696C95">
        <w:rPr>
          <w:rFonts w:ascii="Arial" w:hAnsi="Arial" w:cs="Arial"/>
          <w:b w:val="0"/>
          <w:sz w:val="22"/>
          <w:szCs w:val="22"/>
        </w:rPr>
        <w:t>Hargie</w:t>
      </w:r>
      <w:proofErr w:type="spellEnd"/>
      <w:r w:rsidRPr="00696C95">
        <w:rPr>
          <w:rFonts w:ascii="Arial" w:hAnsi="Arial" w:cs="Arial"/>
          <w:b w:val="0"/>
          <w:sz w:val="22"/>
          <w:szCs w:val="22"/>
        </w:rPr>
        <w:t>, 2021). When communication is effective, individuals can better understand their care needs and take part in decisions about their treatment. For Mr Ahmed, communication is especially important because of language barriers, the effects of his stroke, and the involvement of different healthcare professionals.</w:t>
      </w:r>
    </w:p>
    <w:p w:rsidR="00203CCD" w:rsidRPr="00696C95" w:rsidRDefault="00203CCD" w:rsidP="00696C95">
      <w:pPr>
        <w:spacing w:line="360" w:lineRule="auto"/>
        <w:rPr>
          <w:rFonts w:ascii="Arial" w:hAnsi="Arial" w:cs="Arial"/>
        </w:rPr>
      </w:pPr>
      <w:r w:rsidRPr="00696C95">
        <w:rPr>
          <w:rFonts w:ascii="Arial" w:hAnsi="Arial" w:cs="Arial"/>
        </w:rPr>
        <w:t xml:space="preserve">Bengali is Mr Ahmed’s first language, and although he understands some English, he may find complex medical information difficult. </w:t>
      </w:r>
      <w:r w:rsidR="00793E4C" w:rsidRPr="00696C95">
        <w:rPr>
          <w:rFonts w:ascii="Arial" w:hAnsi="Arial" w:cs="Arial"/>
        </w:rPr>
        <w:t>Language barriers can make communication between patients and professionals more difficult and may affect the quality of care and patient outcomes, potentially leading to misunderstandings, reduced informed consent, and medication errors, particularly after a stroke (Shah et al., 2015).</w:t>
      </w:r>
      <w:r w:rsidR="00696C95">
        <w:rPr>
          <w:rFonts w:ascii="Arial" w:hAnsi="Arial" w:cs="Arial"/>
        </w:rPr>
        <w:t xml:space="preserve"> </w:t>
      </w:r>
      <w:r w:rsidRPr="00696C95">
        <w:rPr>
          <w:rFonts w:ascii="Arial" w:hAnsi="Arial" w:cs="Arial"/>
        </w:rPr>
        <w:t xml:space="preserve">In addition, a stroke can </w:t>
      </w:r>
      <w:r w:rsidRPr="00696C95">
        <w:rPr>
          <w:rFonts w:ascii="Arial" w:hAnsi="Arial" w:cs="Arial"/>
        </w:rPr>
        <w:lastRenderedPageBreak/>
        <w:t>affect speech, understanding, and swallowing, making communication even more challenging (</w:t>
      </w:r>
      <w:proofErr w:type="spellStart"/>
      <w:r w:rsidRPr="00696C95">
        <w:rPr>
          <w:rFonts w:ascii="Arial" w:hAnsi="Arial" w:cs="Arial"/>
        </w:rPr>
        <w:t>Hardie</w:t>
      </w:r>
      <w:proofErr w:type="spellEnd"/>
      <w:r w:rsidRPr="00696C95">
        <w:rPr>
          <w:rFonts w:ascii="Arial" w:hAnsi="Arial" w:cs="Arial"/>
        </w:rPr>
        <w:t xml:space="preserve"> et al., 2021). These factors show the importance of adapting communication to meet individual needs.</w:t>
      </w:r>
    </w:p>
    <w:p w:rsidR="00203CCD" w:rsidRPr="00696C95" w:rsidRDefault="00203CCD" w:rsidP="00696C95">
      <w:pPr>
        <w:pStyle w:val="Heading1"/>
        <w:spacing w:line="360" w:lineRule="auto"/>
        <w:rPr>
          <w:rFonts w:ascii="Arial" w:hAnsi="Arial" w:cs="Arial"/>
          <w:b w:val="0"/>
          <w:sz w:val="22"/>
          <w:szCs w:val="22"/>
        </w:rPr>
      </w:pPr>
      <w:r w:rsidRPr="00696C95">
        <w:rPr>
          <w:rFonts w:ascii="Arial" w:hAnsi="Arial" w:cs="Arial"/>
          <w:b w:val="0"/>
          <w:sz w:val="22"/>
          <w:szCs w:val="22"/>
        </w:rPr>
        <w:t>Healthcare professionals should use clear and simple language, speak slowly, and regularly check understanding. When verbal communication is limited, non-verbal methods such as gestures, facial expressions, and visual aids can support understanding. Mr Ahmed’s wife may also support communication, as she has a good understanding of English. However, it is still important that professionals communicate directly with Mr Ahmed whenever possible to respect his autonomy and keep him involved in decisions about his care.</w:t>
      </w:r>
    </w:p>
    <w:p w:rsidR="00203CCD" w:rsidRPr="00696C95" w:rsidRDefault="00203CCD" w:rsidP="00696C95">
      <w:pPr>
        <w:pStyle w:val="Heading1"/>
        <w:spacing w:line="360" w:lineRule="auto"/>
        <w:rPr>
          <w:rFonts w:ascii="Arial" w:hAnsi="Arial" w:cs="Arial"/>
          <w:b w:val="0"/>
          <w:sz w:val="22"/>
          <w:szCs w:val="22"/>
        </w:rPr>
      </w:pPr>
      <w:r w:rsidRPr="00696C95">
        <w:rPr>
          <w:rFonts w:ascii="Arial" w:hAnsi="Arial" w:cs="Arial"/>
          <w:b w:val="0"/>
          <w:sz w:val="22"/>
          <w:szCs w:val="22"/>
        </w:rPr>
        <w:t>The Equality Act 2010 is important in this situation because it protects individuals from discrimination and promotes equality in healthcare. It recognises protected characteristics such as age, disability, and race, and requires services to ensure that individuals are not disadvantaged. In Mr Ahmed’s case, professionals must ensure that language barriers and communication difficulties do not affect the care he receives. Providing information in a way he can understand supports equality, dignity, and person-centred care.</w:t>
      </w:r>
    </w:p>
    <w:p w:rsidR="00203CCD" w:rsidRPr="00696C95" w:rsidRDefault="00203CCD" w:rsidP="00696C95">
      <w:pPr>
        <w:pStyle w:val="Heading1"/>
        <w:spacing w:line="360" w:lineRule="auto"/>
        <w:rPr>
          <w:rFonts w:ascii="Arial" w:hAnsi="Arial" w:cs="Arial"/>
          <w:b w:val="0"/>
          <w:sz w:val="22"/>
          <w:szCs w:val="22"/>
        </w:rPr>
      </w:pPr>
      <w:r w:rsidRPr="00696C95">
        <w:rPr>
          <w:rFonts w:ascii="Arial" w:hAnsi="Arial" w:cs="Arial"/>
          <w:b w:val="0"/>
          <w:sz w:val="22"/>
          <w:szCs w:val="22"/>
        </w:rPr>
        <w:t>The Shannon and Weaver communication model helps explain how communication works. It includes a sender, message, channel, and receiver, and also considers noise, which can interfere with communication (</w:t>
      </w:r>
      <w:proofErr w:type="spellStart"/>
      <w:r w:rsidRPr="00696C95">
        <w:rPr>
          <w:rFonts w:ascii="Arial" w:hAnsi="Arial" w:cs="Arial"/>
          <w:b w:val="0"/>
          <w:sz w:val="22"/>
          <w:szCs w:val="22"/>
        </w:rPr>
        <w:t>Hargie</w:t>
      </w:r>
      <w:proofErr w:type="spellEnd"/>
      <w:r w:rsidRPr="00696C95">
        <w:rPr>
          <w:rFonts w:ascii="Arial" w:hAnsi="Arial" w:cs="Arial"/>
          <w:b w:val="0"/>
          <w:sz w:val="22"/>
          <w:szCs w:val="22"/>
        </w:rPr>
        <w:t>, 2021). In Mr Ahmed’s case, language differences and stroke-related difficulties can act as barriers. Understanding these barriers helps professionals adjust their communication to reduce misunderstandings and improve care.</w:t>
      </w:r>
    </w:p>
    <w:p w:rsidR="00203CCD" w:rsidRPr="00696C95" w:rsidRDefault="00203CCD" w:rsidP="00696C95">
      <w:pPr>
        <w:pStyle w:val="Heading1"/>
        <w:spacing w:line="360" w:lineRule="auto"/>
        <w:rPr>
          <w:rFonts w:ascii="Arial" w:hAnsi="Arial" w:cs="Arial"/>
          <w:b w:val="0"/>
          <w:sz w:val="22"/>
          <w:szCs w:val="22"/>
        </w:rPr>
      </w:pPr>
      <w:r w:rsidRPr="00696C95">
        <w:rPr>
          <w:rFonts w:ascii="Arial" w:hAnsi="Arial" w:cs="Arial"/>
          <w:b w:val="0"/>
          <w:sz w:val="22"/>
          <w:szCs w:val="22"/>
        </w:rPr>
        <w:t>Overall, effective communication ensures that Mr Ahmed understands his care, supports teamwork between professionals, and promotes safe, person-centred care.</w:t>
      </w:r>
    </w:p>
    <w:p w:rsidR="00A64ED7" w:rsidRPr="00696C95" w:rsidRDefault="00A64ED7" w:rsidP="00696C95">
      <w:pPr>
        <w:pStyle w:val="Heading1"/>
        <w:spacing w:line="360" w:lineRule="auto"/>
        <w:rPr>
          <w:rFonts w:ascii="Arial" w:hAnsi="Arial" w:cs="Arial"/>
          <w:sz w:val="22"/>
          <w:szCs w:val="22"/>
        </w:rPr>
      </w:pPr>
      <w:r w:rsidRPr="00696C95">
        <w:rPr>
          <w:rFonts w:ascii="Arial" w:hAnsi="Arial" w:cs="Arial"/>
          <w:sz w:val="22"/>
          <w:szCs w:val="22"/>
        </w:rPr>
        <w:t>Administrative Skills and Record Keeping</w:t>
      </w:r>
    </w:p>
    <w:p w:rsidR="003F268D" w:rsidRPr="00696C95" w:rsidRDefault="003F268D" w:rsidP="00696C95">
      <w:pPr>
        <w:pStyle w:val="Heading1"/>
        <w:spacing w:line="360" w:lineRule="auto"/>
        <w:rPr>
          <w:rFonts w:ascii="Arial" w:hAnsi="Arial" w:cs="Arial"/>
          <w:b w:val="0"/>
          <w:sz w:val="22"/>
          <w:szCs w:val="22"/>
        </w:rPr>
      </w:pPr>
      <w:r w:rsidRPr="00696C95">
        <w:rPr>
          <w:rFonts w:ascii="Arial" w:hAnsi="Arial" w:cs="Arial"/>
          <w:b w:val="0"/>
          <w:sz w:val="22"/>
          <w:szCs w:val="22"/>
        </w:rPr>
        <w:t>For health and social care professionals to do their jobs well, they need to have good administrative skills and keep accurate records. These skills include keeping track of patient information, recording care activities, making appointments, and sharing information between professionals. Good administrative practices help ensure that healthcare services run smoothly and that accurate records are kept of the care provided.</w:t>
      </w:r>
    </w:p>
    <w:p w:rsidR="003F268D" w:rsidRPr="00696C95" w:rsidRDefault="003F268D" w:rsidP="00696C95">
      <w:pPr>
        <w:pStyle w:val="Heading1"/>
        <w:spacing w:line="360" w:lineRule="auto"/>
        <w:rPr>
          <w:rFonts w:ascii="Arial" w:hAnsi="Arial" w:cs="Arial"/>
          <w:b w:val="0"/>
          <w:sz w:val="22"/>
          <w:szCs w:val="22"/>
        </w:rPr>
      </w:pPr>
      <w:r w:rsidRPr="00696C95">
        <w:rPr>
          <w:rFonts w:ascii="Arial" w:hAnsi="Arial" w:cs="Arial"/>
          <w:b w:val="0"/>
          <w:sz w:val="22"/>
          <w:szCs w:val="22"/>
        </w:rPr>
        <w:t xml:space="preserve">Keeping records means documenting information about a patient's health, treatment, and care needs. Accurate documentation ensures that healthcare professionals can access reliable and up-to-date information about a patient's condition and treatment, supporting </w:t>
      </w:r>
      <w:r w:rsidRPr="00696C95">
        <w:rPr>
          <w:rFonts w:ascii="Arial" w:hAnsi="Arial" w:cs="Arial"/>
          <w:b w:val="0"/>
          <w:sz w:val="22"/>
          <w:szCs w:val="22"/>
        </w:rPr>
        <w:lastRenderedPageBreak/>
        <w:t>continuity of care and informed clinical decision-making (Pirie, 2011). Well-kept patient records are widely recognised as a sign of safe and effective healthcare (</w:t>
      </w:r>
      <w:proofErr w:type="spellStart"/>
      <w:r w:rsidRPr="00696C95">
        <w:rPr>
          <w:rFonts w:ascii="Arial" w:hAnsi="Arial" w:cs="Arial"/>
          <w:b w:val="0"/>
          <w:sz w:val="22"/>
          <w:szCs w:val="22"/>
        </w:rPr>
        <w:t>Zegers</w:t>
      </w:r>
      <w:proofErr w:type="spellEnd"/>
      <w:r w:rsidRPr="00696C95">
        <w:rPr>
          <w:rFonts w:ascii="Arial" w:hAnsi="Arial" w:cs="Arial"/>
          <w:b w:val="0"/>
          <w:sz w:val="22"/>
          <w:szCs w:val="22"/>
        </w:rPr>
        <w:t xml:space="preserve"> et al., 2011).</w:t>
      </w:r>
    </w:p>
    <w:p w:rsidR="003F268D" w:rsidRPr="00696C95" w:rsidRDefault="003F268D" w:rsidP="00696C95">
      <w:pPr>
        <w:pStyle w:val="Heading1"/>
        <w:spacing w:line="360" w:lineRule="auto"/>
        <w:rPr>
          <w:rFonts w:ascii="Arial" w:hAnsi="Arial" w:cs="Arial"/>
          <w:b w:val="0"/>
          <w:sz w:val="22"/>
          <w:szCs w:val="22"/>
        </w:rPr>
      </w:pPr>
      <w:r w:rsidRPr="00696C95">
        <w:rPr>
          <w:rFonts w:ascii="Arial" w:hAnsi="Arial" w:cs="Arial"/>
          <w:b w:val="0"/>
          <w:sz w:val="22"/>
          <w:szCs w:val="22"/>
        </w:rPr>
        <w:t>Mr Ahmed’s case highlights the importance of record keeping because many professionals are involved in his care. Domiciliary care workers, district nurses, general practitioners, and speech and language therapists must all keep records of the care they provide. Accurate records ensure that all professionals have consistent information about Mr Ahmed’s condition, medication schedule, and treatment plan. This coordination helps professionals provide care that is safe and effective.</w:t>
      </w:r>
    </w:p>
    <w:p w:rsidR="008C0888" w:rsidRPr="00696C95" w:rsidRDefault="008C0888" w:rsidP="00696C95">
      <w:pPr>
        <w:pStyle w:val="Heading1"/>
        <w:spacing w:line="360" w:lineRule="auto"/>
        <w:rPr>
          <w:rFonts w:ascii="Arial" w:hAnsi="Arial" w:cs="Arial"/>
          <w:b w:val="0"/>
          <w:sz w:val="22"/>
          <w:szCs w:val="22"/>
        </w:rPr>
      </w:pPr>
      <w:r w:rsidRPr="00696C95">
        <w:rPr>
          <w:rFonts w:ascii="Arial" w:hAnsi="Arial" w:cs="Arial"/>
          <w:b w:val="0"/>
          <w:sz w:val="22"/>
          <w:szCs w:val="22"/>
        </w:rPr>
        <w:t>The missed home care visit in the case study shows how important good administrative systems are. If scheduled visits are not properly recorded or checked, key parts of care such as medication may be delayed, which can affect patient safety and worsen Mr Ahmed’s condition. This also raises concerns about duty of care and the responsibility of the organisation to ensure care is delivered correctly. Therefore, clear scheduling systems and accurate record keeping are needed to provide safe and reliable care.</w:t>
      </w:r>
    </w:p>
    <w:p w:rsidR="003F268D" w:rsidRPr="00696C95" w:rsidRDefault="003F268D" w:rsidP="00696C95">
      <w:pPr>
        <w:pStyle w:val="Heading1"/>
        <w:spacing w:line="360" w:lineRule="auto"/>
        <w:rPr>
          <w:rFonts w:ascii="Arial" w:hAnsi="Arial" w:cs="Arial"/>
          <w:b w:val="0"/>
          <w:sz w:val="22"/>
          <w:szCs w:val="22"/>
        </w:rPr>
      </w:pPr>
      <w:r w:rsidRPr="00696C95">
        <w:rPr>
          <w:rFonts w:ascii="Arial" w:hAnsi="Arial" w:cs="Arial"/>
          <w:b w:val="0"/>
          <w:sz w:val="22"/>
          <w:szCs w:val="22"/>
        </w:rPr>
        <w:t>Many healthcare organisations now use Electronic Patient Record (EPR) systems to store patient records digitally. These systems allow authorised healthcare professionals to access patient data quickly and securely. This improves communication between services and ensures that important information is shared effectively across healthcare settings (NHS Digital, 2019).</w:t>
      </w:r>
    </w:p>
    <w:p w:rsidR="003F268D" w:rsidRPr="00696C95" w:rsidRDefault="003F268D" w:rsidP="00696C95">
      <w:pPr>
        <w:pStyle w:val="Heading1"/>
        <w:spacing w:line="360" w:lineRule="auto"/>
        <w:rPr>
          <w:rFonts w:ascii="Arial" w:hAnsi="Arial" w:cs="Arial"/>
          <w:b w:val="0"/>
          <w:sz w:val="22"/>
          <w:szCs w:val="22"/>
        </w:rPr>
      </w:pPr>
      <w:r w:rsidRPr="00696C95">
        <w:rPr>
          <w:rFonts w:ascii="Arial" w:hAnsi="Arial" w:cs="Arial"/>
          <w:b w:val="0"/>
          <w:sz w:val="22"/>
          <w:szCs w:val="22"/>
        </w:rPr>
        <w:t>The Data Protection Act 2018 is the law that protects personal information in the UK. It requires that personal information is collected, stored, and processed securely, and only accessed by authorised individuals involved in a patient's care. Healthcare professionals must also follow the common law duty of confidentiality, which means that patient information must be kept private unless there is a legal reason to share it. Therefore, information about Mr Ahmed’s medical condition, medication, and personal circumstances must be handled carefully to protect his privacy and dignity.</w:t>
      </w:r>
    </w:p>
    <w:p w:rsidR="003F268D" w:rsidRPr="00696C95" w:rsidRDefault="003F268D" w:rsidP="00696C95">
      <w:pPr>
        <w:pStyle w:val="Heading1"/>
        <w:spacing w:line="360" w:lineRule="auto"/>
        <w:rPr>
          <w:rFonts w:ascii="Arial" w:hAnsi="Arial" w:cs="Arial"/>
          <w:b w:val="0"/>
          <w:sz w:val="22"/>
          <w:szCs w:val="22"/>
        </w:rPr>
      </w:pPr>
      <w:r w:rsidRPr="00696C95">
        <w:rPr>
          <w:rFonts w:ascii="Arial" w:hAnsi="Arial" w:cs="Arial"/>
          <w:b w:val="0"/>
          <w:sz w:val="22"/>
          <w:szCs w:val="22"/>
        </w:rPr>
        <w:t>By maintaining accurate records and following data protection legislation, healthcare professionals can ensure that patient information is managed responsibly while supporting safe and coordinated care delivery.</w:t>
      </w:r>
      <w:r w:rsidRPr="00696C95">
        <w:rPr>
          <w:rFonts w:ascii="Arial" w:hAnsi="Arial" w:cs="Arial"/>
          <w:b w:val="0"/>
          <w:sz w:val="22"/>
          <w:szCs w:val="22"/>
        </w:rPr>
        <w:t xml:space="preserve"> </w:t>
      </w:r>
    </w:p>
    <w:p w:rsidR="00A64ED7" w:rsidRPr="00696C95" w:rsidRDefault="00A64ED7" w:rsidP="00696C95">
      <w:pPr>
        <w:pStyle w:val="Heading1"/>
        <w:spacing w:line="360" w:lineRule="auto"/>
        <w:rPr>
          <w:rFonts w:ascii="Arial" w:hAnsi="Arial" w:cs="Arial"/>
          <w:sz w:val="22"/>
          <w:szCs w:val="22"/>
        </w:rPr>
      </w:pPr>
      <w:r w:rsidRPr="00696C95">
        <w:rPr>
          <w:rFonts w:ascii="Arial" w:hAnsi="Arial" w:cs="Arial"/>
          <w:sz w:val="22"/>
          <w:szCs w:val="22"/>
        </w:rPr>
        <w:t>Collaborative Working in Mr Ahmed’s Care</w:t>
      </w:r>
    </w:p>
    <w:p w:rsidR="00735C96" w:rsidRPr="00CF4469" w:rsidRDefault="00735C96" w:rsidP="00696C95">
      <w:pPr>
        <w:spacing w:beforeAutospacing="1" w:after="100" w:afterAutospacing="1" w:line="360" w:lineRule="auto"/>
        <w:rPr>
          <w:rFonts w:ascii="Arial" w:eastAsia="Times New Roman" w:hAnsi="Arial" w:cs="Arial"/>
          <w:kern w:val="0"/>
          <w:lang w:eastAsia="en-GB"/>
          <w14:ligatures w14:val="none"/>
        </w:rPr>
      </w:pPr>
      <w:r w:rsidRPr="00CF4469">
        <w:rPr>
          <w:rFonts w:ascii="Arial" w:eastAsia="Times New Roman" w:hAnsi="Arial" w:cs="Arial"/>
          <w:kern w:val="0"/>
          <w:lang w:eastAsia="en-GB"/>
          <w14:ligatures w14:val="none"/>
        </w:rPr>
        <w:lastRenderedPageBreak/>
        <w:t>Working together is an important part of professional practice in health and social care because many individuals need support from more than one service (</w:t>
      </w:r>
      <w:proofErr w:type="spellStart"/>
      <w:r w:rsidRPr="00CF4469">
        <w:rPr>
          <w:rFonts w:ascii="Arial" w:eastAsia="Times New Roman" w:hAnsi="Arial" w:cs="Arial"/>
          <w:kern w:val="0"/>
          <w:lang w:eastAsia="en-GB"/>
          <w14:ligatures w14:val="none"/>
        </w:rPr>
        <w:t>Glasby</w:t>
      </w:r>
      <w:proofErr w:type="spellEnd"/>
      <w:r w:rsidRPr="00CF4469">
        <w:rPr>
          <w:rFonts w:ascii="Arial" w:eastAsia="Times New Roman" w:hAnsi="Arial" w:cs="Arial"/>
          <w:kern w:val="0"/>
          <w:lang w:eastAsia="en-GB"/>
          <w14:ligatures w14:val="none"/>
        </w:rPr>
        <w:t>, 2017). When professionals work well as a team, they can share information, coordinate their roles, and provide care that meets a person’s needs. This is especially important in complex cases, where poor coordination may put patient safety at risk.</w:t>
      </w:r>
    </w:p>
    <w:p w:rsidR="00735C96" w:rsidRPr="00CF4469" w:rsidRDefault="00735C96" w:rsidP="00696C95">
      <w:pPr>
        <w:spacing w:before="100" w:beforeAutospacing="1" w:after="100" w:afterAutospacing="1" w:line="360" w:lineRule="auto"/>
        <w:rPr>
          <w:rFonts w:ascii="Arial" w:eastAsia="Times New Roman" w:hAnsi="Arial" w:cs="Arial"/>
          <w:kern w:val="0"/>
          <w:lang w:eastAsia="en-GB"/>
          <w14:ligatures w14:val="none"/>
        </w:rPr>
      </w:pPr>
      <w:r w:rsidRPr="00CF4469">
        <w:rPr>
          <w:rFonts w:ascii="Arial" w:eastAsia="Times New Roman" w:hAnsi="Arial" w:cs="Arial"/>
          <w:kern w:val="0"/>
          <w:lang w:eastAsia="en-GB"/>
          <w14:ligatures w14:val="none"/>
        </w:rPr>
        <w:t>In Mr Ahmed’s case, several professionals are involved in his recovery after a stroke. These include a general practitioner, district nurse, speech and language therapist, and domiciliary care workers who support him at home. Each professional has a specific role in supporting his health and wellbeing.</w:t>
      </w:r>
    </w:p>
    <w:p w:rsidR="00735C96" w:rsidRPr="00CF4469" w:rsidRDefault="00735C96" w:rsidP="00696C95">
      <w:pPr>
        <w:spacing w:before="100" w:beforeAutospacing="1" w:after="100" w:afterAutospacing="1" w:line="360" w:lineRule="auto"/>
        <w:rPr>
          <w:rFonts w:ascii="Arial" w:eastAsia="Times New Roman" w:hAnsi="Arial" w:cs="Arial"/>
          <w:kern w:val="0"/>
          <w:lang w:eastAsia="en-GB"/>
          <w14:ligatures w14:val="none"/>
        </w:rPr>
      </w:pPr>
      <w:r w:rsidRPr="00CF4469">
        <w:rPr>
          <w:rFonts w:ascii="Arial" w:eastAsia="Times New Roman" w:hAnsi="Arial" w:cs="Arial"/>
          <w:kern w:val="0"/>
          <w:lang w:eastAsia="en-GB"/>
          <w14:ligatures w14:val="none"/>
        </w:rPr>
        <w:t>The GP is responsible for Mr Ahmed’s overall medical care and manages his medication. The district nurse monitors his recovery and provides care at home. Domiciliary care workers help with daily activities such as personal care, medication, and meal preparation. The speech and language therapist supports Mr Ahmed with communication and swallowing difficulties following his stroke.</w:t>
      </w:r>
    </w:p>
    <w:p w:rsidR="00735C96" w:rsidRPr="00CF4469" w:rsidRDefault="00735C96" w:rsidP="00696C95">
      <w:pPr>
        <w:spacing w:before="100" w:beforeAutospacing="1" w:after="100" w:afterAutospacing="1" w:line="360" w:lineRule="auto"/>
        <w:rPr>
          <w:rFonts w:ascii="Arial" w:eastAsia="Times New Roman" w:hAnsi="Arial" w:cs="Arial"/>
          <w:kern w:val="0"/>
          <w:lang w:eastAsia="en-GB"/>
          <w14:ligatures w14:val="none"/>
        </w:rPr>
      </w:pPr>
      <w:r w:rsidRPr="00CF4469">
        <w:rPr>
          <w:rFonts w:ascii="Arial" w:eastAsia="Times New Roman" w:hAnsi="Arial" w:cs="Arial"/>
          <w:kern w:val="0"/>
          <w:lang w:eastAsia="en-GB"/>
          <w14:ligatures w14:val="none"/>
        </w:rPr>
        <w:t>Effective multidisciplinary working improves patient outcomes and supports high-quality care for people with complex needs (</w:t>
      </w:r>
      <w:proofErr w:type="spellStart"/>
      <w:r w:rsidRPr="00CF4469">
        <w:rPr>
          <w:rFonts w:ascii="Arial" w:eastAsia="Times New Roman" w:hAnsi="Arial" w:cs="Arial"/>
          <w:kern w:val="0"/>
          <w:lang w:eastAsia="en-GB"/>
          <w14:ligatures w14:val="none"/>
        </w:rPr>
        <w:t>Ndoro</w:t>
      </w:r>
      <w:proofErr w:type="spellEnd"/>
      <w:r w:rsidRPr="00CF4469">
        <w:rPr>
          <w:rFonts w:ascii="Arial" w:eastAsia="Times New Roman" w:hAnsi="Arial" w:cs="Arial"/>
          <w:kern w:val="0"/>
          <w:lang w:eastAsia="en-GB"/>
          <w14:ligatures w14:val="none"/>
        </w:rPr>
        <w:t>, 2014). This can be supported through regular communication, shared care plans, and multidisciplinary team (MDT) meetings, where professionals review progress and plan care together. These approaches help ensure that all professionals have up-to-date and consistent information.</w:t>
      </w:r>
    </w:p>
    <w:p w:rsidR="00735C96" w:rsidRPr="00CF4469" w:rsidRDefault="00735C96" w:rsidP="00696C95">
      <w:pPr>
        <w:spacing w:before="100" w:beforeAutospacing="1" w:after="100" w:afterAutospacing="1" w:line="360" w:lineRule="auto"/>
        <w:rPr>
          <w:rFonts w:ascii="Arial" w:eastAsia="Times New Roman" w:hAnsi="Arial" w:cs="Arial"/>
          <w:kern w:val="0"/>
          <w:lang w:eastAsia="en-GB"/>
          <w14:ligatures w14:val="none"/>
        </w:rPr>
      </w:pPr>
      <w:r w:rsidRPr="00CF4469">
        <w:rPr>
          <w:rFonts w:ascii="Arial" w:eastAsia="Times New Roman" w:hAnsi="Arial" w:cs="Arial"/>
          <w:kern w:val="0"/>
          <w:lang w:eastAsia="en-GB"/>
          <w14:ligatures w14:val="none"/>
        </w:rPr>
        <w:t>However, working together can also be challenging. Differences in roles, communication problems, and workload pressures may lead to misunderstandings or gaps in care (Jones, 2006). In Mr Ahmed’s case, the missed home care visit may show a breakdown in communication or coordination, which could put his health at risk. This shows the need for clear systems, accountability, and effective information sharing between ser</w:t>
      </w:r>
      <w:r w:rsidRPr="00696C95">
        <w:rPr>
          <w:rFonts w:ascii="Arial" w:eastAsia="Times New Roman" w:hAnsi="Arial" w:cs="Arial"/>
          <w:kern w:val="0"/>
          <w:lang w:eastAsia="en-GB"/>
          <w14:ligatures w14:val="none"/>
        </w:rPr>
        <w:t>vices, as without these there is a risk of fragmented care, missed interventions, and avoidable harm to the patient.</w:t>
      </w:r>
    </w:p>
    <w:p w:rsidR="00735C96" w:rsidRPr="00CF4469" w:rsidRDefault="00735C96" w:rsidP="00696C95">
      <w:pPr>
        <w:spacing w:before="100" w:beforeAutospacing="1" w:after="100" w:afterAutospacing="1" w:line="360" w:lineRule="auto"/>
        <w:rPr>
          <w:rFonts w:ascii="Arial" w:eastAsia="Times New Roman" w:hAnsi="Arial" w:cs="Arial"/>
          <w:kern w:val="0"/>
          <w:lang w:eastAsia="en-GB"/>
          <w14:ligatures w14:val="none"/>
        </w:rPr>
      </w:pPr>
      <w:r w:rsidRPr="00CF4469">
        <w:rPr>
          <w:rFonts w:ascii="Arial" w:eastAsia="Times New Roman" w:hAnsi="Arial" w:cs="Arial"/>
          <w:kern w:val="0"/>
          <w:lang w:eastAsia="en-GB"/>
          <w14:ligatures w14:val="none"/>
        </w:rPr>
        <w:t>Clear communication, mutual respect, and defined roles are important to reduce confusion and prevent mistakes. Leadership, such as from a GP or care coordinator, can support teamwork by ensuring that care is well organised, responsibilities are clear, and problems are dealt with quickly.</w:t>
      </w:r>
    </w:p>
    <w:p w:rsidR="00735C96" w:rsidRPr="00696C95" w:rsidRDefault="00735C96" w:rsidP="00696C95">
      <w:pPr>
        <w:spacing w:before="100" w:beforeAutospacing="1" w:after="100" w:afterAutospacing="1" w:line="360" w:lineRule="auto"/>
        <w:rPr>
          <w:rFonts w:ascii="Arial" w:eastAsia="Times New Roman" w:hAnsi="Arial" w:cs="Arial"/>
          <w:kern w:val="0"/>
          <w:lang w:eastAsia="en-GB"/>
          <w14:ligatures w14:val="none"/>
        </w:rPr>
      </w:pPr>
      <w:r w:rsidRPr="00CF4469">
        <w:rPr>
          <w:rFonts w:ascii="Arial" w:eastAsia="Times New Roman" w:hAnsi="Arial" w:cs="Arial"/>
          <w:kern w:val="0"/>
          <w:lang w:eastAsia="en-GB"/>
          <w14:ligatures w14:val="none"/>
        </w:rPr>
        <w:lastRenderedPageBreak/>
        <w:t>When professionals work together effectively, teamwork improves decision-making, strengthens coordination, and ensures safe, person-centred care for individuals such as Mr Ahmed.</w:t>
      </w:r>
    </w:p>
    <w:p w:rsidR="00A64ED7" w:rsidRPr="00696C95" w:rsidRDefault="00A64ED7" w:rsidP="00696C95">
      <w:pPr>
        <w:pStyle w:val="Heading1"/>
        <w:spacing w:line="360" w:lineRule="auto"/>
        <w:rPr>
          <w:rFonts w:ascii="Arial" w:hAnsi="Arial" w:cs="Arial"/>
          <w:sz w:val="22"/>
          <w:szCs w:val="22"/>
        </w:rPr>
      </w:pPr>
      <w:r w:rsidRPr="00696C95">
        <w:rPr>
          <w:rFonts w:ascii="Arial" w:hAnsi="Arial" w:cs="Arial"/>
          <w:sz w:val="22"/>
          <w:szCs w:val="22"/>
        </w:rPr>
        <w:t>Conclusion</w:t>
      </w:r>
    </w:p>
    <w:p w:rsidR="00A64ED7" w:rsidRPr="00696C95" w:rsidRDefault="00A64ED7" w:rsidP="00696C95">
      <w:pPr>
        <w:pStyle w:val="NormalWeb"/>
        <w:spacing w:line="360" w:lineRule="auto"/>
        <w:rPr>
          <w:rFonts w:ascii="Arial" w:hAnsi="Arial" w:cs="Arial"/>
          <w:sz w:val="22"/>
          <w:szCs w:val="22"/>
        </w:rPr>
      </w:pPr>
      <w:r w:rsidRPr="00696C95">
        <w:rPr>
          <w:rFonts w:ascii="Arial" w:hAnsi="Arial" w:cs="Arial"/>
          <w:sz w:val="22"/>
          <w:szCs w:val="22"/>
        </w:rPr>
        <w:t>In conclusion, effective communication, accurate record keeping and collaborative working are essential components of professional practice in health and social care. These elements ensure that individuals receive safe, coordinated and person-centred care. In the case of Mr Ahmed, communication is particularly important due to language barriers and the effects of his stroke, which may affect his ability to understand information. Healthcare professionals must therefore adapt their communication methods to ensure that he can participate in decisions about his care.</w:t>
      </w:r>
    </w:p>
    <w:p w:rsidR="00A64ED7" w:rsidRPr="00696C95" w:rsidRDefault="00A64ED7" w:rsidP="00696C95">
      <w:pPr>
        <w:pStyle w:val="NormalWeb"/>
        <w:spacing w:line="360" w:lineRule="auto"/>
        <w:rPr>
          <w:rFonts w:ascii="Arial" w:hAnsi="Arial" w:cs="Arial"/>
          <w:sz w:val="22"/>
          <w:szCs w:val="22"/>
        </w:rPr>
      </w:pPr>
      <w:r w:rsidRPr="00696C95">
        <w:rPr>
          <w:rFonts w:ascii="Arial" w:hAnsi="Arial" w:cs="Arial"/>
          <w:sz w:val="22"/>
          <w:szCs w:val="22"/>
        </w:rPr>
        <w:t>Administrative skills and accurate record keeping also play a crucial role in maintaining patient safety and ensuring that important information is documented correctly. The incident involving the missed domiciliary care visit highlights the importance of strong administrative systems and accountability in healthcare services. Finally, collaborative working between healthcare professionals allows Mr Ahmed to receive comprehensive care that supports his recovery and independence. Overall, effective communication, accurate documentation and strong multidisciplinary collaboration are essential in ensuring that individuals such as Mr Ahmed receive safe, coordinated and person-centred care.</w:t>
      </w:r>
    </w:p>
    <w:p w:rsidR="0017232F" w:rsidRPr="00696C95" w:rsidRDefault="0017232F" w:rsidP="00696C95">
      <w:pPr>
        <w:pStyle w:val="NormalWeb"/>
        <w:spacing w:line="360" w:lineRule="auto"/>
        <w:rPr>
          <w:rFonts w:ascii="Arial" w:hAnsi="Arial" w:cs="Arial"/>
          <w:sz w:val="22"/>
          <w:szCs w:val="22"/>
        </w:rPr>
      </w:pPr>
    </w:p>
    <w:p w:rsidR="0017232F" w:rsidRPr="00696C95" w:rsidRDefault="0017232F" w:rsidP="00696C95">
      <w:pPr>
        <w:pStyle w:val="NormalWeb"/>
        <w:spacing w:line="360" w:lineRule="auto"/>
        <w:rPr>
          <w:rFonts w:ascii="Arial" w:hAnsi="Arial" w:cs="Arial"/>
          <w:sz w:val="22"/>
          <w:szCs w:val="22"/>
        </w:rPr>
      </w:pPr>
    </w:p>
    <w:p w:rsidR="004A2317" w:rsidRPr="00696C95" w:rsidRDefault="004A2317" w:rsidP="00696C95">
      <w:pPr>
        <w:pStyle w:val="Heading1"/>
        <w:spacing w:line="360" w:lineRule="auto"/>
        <w:rPr>
          <w:rFonts w:ascii="Arial" w:hAnsi="Arial" w:cs="Arial"/>
          <w:b w:val="0"/>
          <w:bCs w:val="0"/>
          <w:kern w:val="0"/>
          <w:sz w:val="22"/>
          <w:szCs w:val="22"/>
        </w:rPr>
      </w:pPr>
    </w:p>
    <w:p w:rsidR="00696C95" w:rsidRPr="00696C95" w:rsidRDefault="00696C95" w:rsidP="00696C95">
      <w:pPr>
        <w:pStyle w:val="Heading1"/>
        <w:spacing w:line="360" w:lineRule="auto"/>
        <w:rPr>
          <w:rFonts w:ascii="Arial" w:hAnsi="Arial" w:cs="Arial"/>
          <w:b w:val="0"/>
          <w:bCs w:val="0"/>
          <w:kern w:val="0"/>
          <w:sz w:val="22"/>
          <w:szCs w:val="22"/>
        </w:rPr>
      </w:pPr>
    </w:p>
    <w:p w:rsidR="00696C95" w:rsidRPr="00696C95" w:rsidRDefault="00696C95" w:rsidP="00696C95">
      <w:pPr>
        <w:pStyle w:val="Heading1"/>
        <w:spacing w:line="360" w:lineRule="auto"/>
        <w:rPr>
          <w:rFonts w:ascii="Arial" w:hAnsi="Arial" w:cs="Arial"/>
          <w:b w:val="0"/>
          <w:bCs w:val="0"/>
          <w:kern w:val="0"/>
          <w:sz w:val="22"/>
          <w:szCs w:val="22"/>
        </w:rPr>
      </w:pPr>
    </w:p>
    <w:p w:rsidR="00696C95" w:rsidRPr="00696C95" w:rsidRDefault="00696C95" w:rsidP="00696C95">
      <w:pPr>
        <w:pStyle w:val="Heading1"/>
        <w:spacing w:line="360" w:lineRule="auto"/>
        <w:rPr>
          <w:rFonts w:ascii="Arial" w:hAnsi="Arial" w:cs="Arial"/>
          <w:b w:val="0"/>
          <w:bCs w:val="0"/>
          <w:kern w:val="0"/>
          <w:sz w:val="22"/>
          <w:szCs w:val="22"/>
        </w:rPr>
      </w:pPr>
    </w:p>
    <w:p w:rsidR="00696C95" w:rsidRPr="00696C95" w:rsidRDefault="00696C95" w:rsidP="00696C95">
      <w:pPr>
        <w:pStyle w:val="Heading1"/>
        <w:spacing w:line="360" w:lineRule="auto"/>
        <w:rPr>
          <w:rFonts w:ascii="Arial" w:hAnsi="Arial" w:cs="Arial"/>
          <w:b w:val="0"/>
          <w:bCs w:val="0"/>
          <w:kern w:val="0"/>
          <w:sz w:val="22"/>
          <w:szCs w:val="22"/>
        </w:rPr>
      </w:pPr>
    </w:p>
    <w:p w:rsidR="00696C95" w:rsidRPr="00696C95" w:rsidRDefault="00696C95" w:rsidP="00696C95">
      <w:pPr>
        <w:pStyle w:val="Heading1"/>
        <w:spacing w:line="360" w:lineRule="auto"/>
        <w:rPr>
          <w:rFonts w:ascii="Arial" w:hAnsi="Arial" w:cs="Arial"/>
          <w:b w:val="0"/>
          <w:bCs w:val="0"/>
          <w:kern w:val="0"/>
          <w:sz w:val="22"/>
          <w:szCs w:val="22"/>
        </w:rPr>
      </w:pPr>
    </w:p>
    <w:p w:rsidR="000E14A0" w:rsidRDefault="000E14A0" w:rsidP="00696C95">
      <w:pPr>
        <w:pStyle w:val="Heading1"/>
        <w:spacing w:line="360" w:lineRule="auto"/>
        <w:rPr>
          <w:rFonts w:ascii="Arial" w:hAnsi="Arial" w:cs="Arial"/>
          <w:b w:val="0"/>
          <w:bCs w:val="0"/>
          <w:kern w:val="0"/>
          <w:sz w:val="22"/>
          <w:szCs w:val="22"/>
        </w:rPr>
      </w:pPr>
    </w:p>
    <w:p w:rsidR="00A64ED7" w:rsidRPr="00696C95" w:rsidRDefault="0017232F" w:rsidP="00696C95">
      <w:pPr>
        <w:pStyle w:val="Heading1"/>
        <w:spacing w:line="360" w:lineRule="auto"/>
        <w:rPr>
          <w:rFonts w:ascii="Arial" w:hAnsi="Arial" w:cs="Arial"/>
          <w:sz w:val="22"/>
          <w:szCs w:val="22"/>
        </w:rPr>
      </w:pPr>
      <w:bookmarkStart w:id="0" w:name="_GoBack"/>
      <w:bookmarkEnd w:id="0"/>
      <w:r w:rsidRPr="00696C95">
        <w:rPr>
          <w:rFonts w:ascii="Arial" w:hAnsi="Arial" w:cs="Arial"/>
          <w:sz w:val="22"/>
          <w:szCs w:val="22"/>
        </w:rPr>
        <w:lastRenderedPageBreak/>
        <w:t>REFERENCE</w:t>
      </w:r>
    </w:p>
    <w:p w:rsidR="0016029E" w:rsidRPr="00696C95" w:rsidRDefault="0016029E" w:rsidP="00696C95">
      <w:pPr>
        <w:pStyle w:val="NormalWeb"/>
        <w:spacing w:line="360" w:lineRule="auto"/>
        <w:rPr>
          <w:rFonts w:ascii="Arial" w:hAnsi="Arial" w:cs="Arial"/>
          <w:sz w:val="22"/>
          <w:szCs w:val="22"/>
        </w:rPr>
      </w:pPr>
      <w:r w:rsidRPr="00696C95">
        <w:rPr>
          <w:rFonts w:ascii="Arial" w:hAnsi="Arial" w:cs="Arial"/>
          <w:sz w:val="22"/>
          <w:szCs w:val="22"/>
        </w:rPr>
        <w:t>Arnold, E.C. and Boggs, K.U., 2019. </w:t>
      </w:r>
      <w:r w:rsidRPr="00696C95">
        <w:rPr>
          <w:rFonts w:ascii="Arial" w:hAnsi="Arial" w:cs="Arial"/>
          <w:i/>
          <w:iCs/>
          <w:sz w:val="22"/>
          <w:szCs w:val="22"/>
        </w:rPr>
        <w:t>Interpersonal relationships e-book: professional communication skills for nurses</w:t>
      </w:r>
      <w:r w:rsidRPr="00696C95">
        <w:rPr>
          <w:rFonts w:ascii="Arial" w:hAnsi="Arial" w:cs="Arial"/>
          <w:sz w:val="22"/>
          <w:szCs w:val="22"/>
        </w:rPr>
        <w:t xml:space="preserve">. </w:t>
      </w:r>
      <w:proofErr w:type="gramStart"/>
      <w:r w:rsidRPr="00696C95">
        <w:rPr>
          <w:rFonts w:ascii="Arial" w:hAnsi="Arial" w:cs="Arial"/>
          <w:sz w:val="22"/>
          <w:szCs w:val="22"/>
        </w:rPr>
        <w:t>Elsevier Health Sciences.</w:t>
      </w:r>
      <w:proofErr w:type="gramEnd"/>
    </w:p>
    <w:p w:rsidR="0016029E" w:rsidRPr="00696C95" w:rsidRDefault="0016029E" w:rsidP="00696C95">
      <w:pPr>
        <w:pStyle w:val="NormalWeb"/>
        <w:spacing w:line="360" w:lineRule="auto"/>
        <w:rPr>
          <w:rFonts w:ascii="Arial" w:hAnsi="Arial" w:cs="Arial"/>
          <w:sz w:val="22"/>
          <w:szCs w:val="22"/>
        </w:rPr>
      </w:pPr>
      <w:proofErr w:type="gramStart"/>
      <w:r w:rsidRPr="00696C95">
        <w:rPr>
          <w:rFonts w:ascii="Arial" w:hAnsi="Arial" w:cs="Arial"/>
          <w:sz w:val="22"/>
          <w:szCs w:val="22"/>
        </w:rPr>
        <w:t>Data Protection Act 2018.</w:t>
      </w:r>
      <w:proofErr w:type="gramEnd"/>
      <w:r w:rsidRPr="00696C95">
        <w:rPr>
          <w:rFonts w:ascii="Arial" w:hAnsi="Arial" w:cs="Arial"/>
          <w:sz w:val="22"/>
          <w:szCs w:val="22"/>
        </w:rPr>
        <w:t xml:space="preserve"> London: The Stationery Office.</w:t>
      </w:r>
    </w:p>
    <w:p w:rsidR="0016029E" w:rsidRPr="00696C95" w:rsidRDefault="0016029E" w:rsidP="00696C95">
      <w:pPr>
        <w:pStyle w:val="NormalWeb"/>
        <w:spacing w:line="360" w:lineRule="auto"/>
        <w:rPr>
          <w:rFonts w:ascii="Arial" w:hAnsi="Arial" w:cs="Arial"/>
          <w:sz w:val="22"/>
          <w:szCs w:val="22"/>
        </w:rPr>
      </w:pPr>
      <w:proofErr w:type="gramStart"/>
      <w:r w:rsidRPr="00696C95">
        <w:rPr>
          <w:rFonts w:ascii="Arial" w:hAnsi="Arial" w:cs="Arial"/>
          <w:sz w:val="22"/>
          <w:szCs w:val="22"/>
        </w:rPr>
        <w:t>Equality Act 2010.</w:t>
      </w:r>
      <w:proofErr w:type="gramEnd"/>
      <w:r w:rsidRPr="00696C95">
        <w:rPr>
          <w:rFonts w:ascii="Arial" w:hAnsi="Arial" w:cs="Arial"/>
          <w:sz w:val="22"/>
          <w:szCs w:val="22"/>
        </w:rPr>
        <w:t xml:space="preserve"> London: The Stationery Office.</w:t>
      </w:r>
    </w:p>
    <w:p w:rsidR="0016029E" w:rsidRPr="00696C95" w:rsidRDefault="0016029E" w:rsidP="00696C95">
      <w:pPr>
        <w:pStyle w:val="NormalWeb"/>
        <w:spacing w:line="360" w:lineRule="auto"/>
        <w:rPr>
          <w:rFonts w:ascii="Arial" w:hAnsi="Arial" w:cs="Arial"/>
          <w:sz w:val="22"/>
          <w:szCs w:val="22"/>
        </w:rPr>
      </w:pPr>
      <w:proofErr w:type="spellStart"/>
      <w:r w:rsidRPr="00696C95">
        <w:rPr>
          <w:rFonts w:ascii="Arial" w:hAnsi="Arial" w:cs="Arial"/>
          <w:sz w:val="22"/>
          <w:szCs w:val="22"/>
        </w:rPr>
        <w:t>Glasby</w:t>
      </w:r>
      <w:proofErr w:type="spellEnd"/>
      <w:r w:rsidRPr="00696C95">
        <w:rPr>
          <w:rFonts w:ascii="Arial" w:hAnsi="Arial" w:cs="Arial"/>
          <w:sz w:val="22"/>
          <w:szCs w:val="22"/>
        </w:rPr>
        <w:t>, J., 2017. </w:t>
      </w:r>
      <w:proofErr w:type="gramStart"/>
      <w:r w:rsidRPr="00696C95">
        <w:rPr>
          <w:rFonts w:ascii="Arial" w:hAnsi="Arial" w:cs="Arial"/>
          <w:i/>
          <w:iCs/>
          <w:sz w:val="22"/>
          <w:szCs w:val="22"/>
        </w:rPr>
        <w:t>Partnership working in health and social care</w:t>
      </w:r>
      <w:r w:rsidRPr="00696C95">
        <w:rPr>
          <w:rFonts w:ascii="Arial" w:hAnsi="Arial" w:cs="Arial"/>
          <w:sz w:val="22"/>
          <w:szCs w:val="22"/>
        </w:rPr>
        <w:t> (pp. 71-94).</w:t>
      </w:r>
      <w:proofErr w:type="gramEnd"/>
      <w:r w:rsidRPr="00696C95">
        <w:rPr>
          <w:rFonts w:ascii="Arial" w:hAnsi="Arial" w:cs="Arial"/>
          <w:sz w:val="22"/>
          <w:szCs w:val="22"/>
        </w:rPr>
        <w:t xml:space="preserve"> </w:t>
      </w:r>
      <w:proofErr w:type="gramStart"/>
      <w:r w:rsidRPr="00696C95">
        <w:rPr>
          <w:rFonts w:ascii="Arial" w:hAnsi="Arial" w:cs="Arial"/>
          <w:sz w:val="22"/>
          <w:szCs w:val="22"/>
        </w:rPr>
        <w:t>Policy Press.</w:t>
      </w:r>
      <w:proofErr w:type="gramEnd"/>
    </w:p>
    <w:p w:rsidR="0016029E" w:rsidRPr="00696C95" w:rsidRDefault="0016029E" w:rsidP="00696C95">
      <w:pPr>
        <w:pStyle w:val="NormalWeb"/>
        <w:spacing w:line="360" w:lineRule="auto"/>
        <w:rPr>
          <w:rFonts w:ascii="Arial" w:hAnsi="Arial" w:cs="Arial"/>
          <w:sz w:val="22"/>
          <w:szCs w:val="22"/>
        </w:rPr>
      </w:pPr>
      <w:proofErr w:type="spellStart"/>
      <w:r w:rsidRPr="00696C95">
        <w:rPr>
          <w:rFonts w:ascii="Arial" w:hAnsi="Arial" w:cs="Arial"/>
          <w:sz w:val="22"/>
          <w:szCs w:val="22"/>
        </w:rPr>
        <w:t>Hardie</w:t>
      </w:r>
      <w:proofErr w:type="spellEnd"/>
      <w:r w:rsidRPr="00696C95">
        <w:rPr>
          <w:rFonts w:ascii="Arial" w:hAnsi="Arial" w:cs="Arial"/>
          <w:sz w:val="22"/>
          <w:szCs w:val="22"/>
        </w:rPr>
        <w:t xml:space="preserve">, P., Darley, A., Redmond, C., Lafferty, A. and Jarvis, S., 2021. Interpersonal and communication skills development in nursing </w:t>
      </w:r>
      <w:proofErr w:type="spellStart"/>
      <w:r w:rsidRPr="00696C95">
        <w:rPr>
          <w:rFonts w:ascii="Arial" w:hAnsi="Arial" w:cs="Arial"/>
          <w:sz w:val="22"/>
          <w:szCs w:val="22"/>
        </w:rPr>
        <w:t>preceptorship</w:t>
      </w:r>
      <w:proofErr w:type="spellEnd"/>
      <w:r w:rsidRPr="00696C95">
        <w:rPr>
          <w:rFonts w:ascii="Arial" w:hAnsi="Arial" w:cs="Arial"/>
          <w:sz w:val="22"/>
          <w:szCs w:val="22"/>
        </w:rPr>
        <w:t xml:space="preserve"> education and training programmes: a scoping review protocol. </w:t>
      </w:r>
      <w:r w:rsidRPr="00696C95">
        <w:rPr>
          <w:rFonts w:ascii="Arial" w:hAnsi="Arial" w:cs="Arial"/>
          <w:i/>
          <w:iCs/>
          <w:sz w:val="22"/>
          <w:szCs w:val="22"/>
        </w:rPr>
        <w:t>HRB open research</w:t>
      </w:r>
      <w:r w:rsidRPr="00696C95">
        <w:rPr>
          <w:rFonts w:ascii="Arial" w:hAnsi="Arial" w:cs="Arial"/>
          <w:sz w:val="22"/>
          <w:szCs w:val="22"/>
        </w:rPr>
        <w:t>, </w:t>
      </w:r>
      <w:r w:rsidRPr="00696C95">
        <w:rPr>
          <w:rFonts w:ascii="Arial" w:hAnsi="Arial" w:cs="Arial"/>
          <w:i/>
          <w:iCs/>
          <w:sz w:val="22"/>
          <w:szCs w:val="22"/>
        </w:rPr>
        <w:t>4</w:t>
      </w:r>
      <w:r w:rsidRPr="00696C95">
        <w:rPr>
          <w:rFonts w:ascii="Arial" w:hAnsi="Arial" w:cs="Arial"/>
          <w:sz w:val="22"/>
          <w:szCs w:val="22"/>
        </w:rPr>
        <w:t>, p.9.</w:t>
      </w:r>
    </w:p>
    <w:p w:rsidR="0016029E" w:rsidRPr="00696C95" w:rsidRDefault="0016029E" w:rsidP="00696C95">
      <w:pPr>
        <w:pStyle w:val="NormalWeb"/>
        <w:spacing w:line="360" w:lineRule="auto"/>
        <w:rPr>
          <w:rFonts w:ascii="Arial" w:hAnsi="Arial" w:cs="Arial"/>
          <w:sz w:val="22"/>
          <w:szCs w:val="22"/>
        </w:rPr>
      </w:pPr>
      <w:proofErr w:type="spellStart"/>
      <w:r w:rsidRPr="00696C95">
        <w:rPr>
          <w:rFonts w:ascii="Arial" w:hAnsi="Arial" w:cs="Arial"/>
          <w:sz w:val="22"/>
          <w:szCs w:val="22"/>
        </w:rPr>
        <w:t>Hargie</w:t>
      </w:r>
      <w:proofErr w:type="spellEnd"/>
      <w:r w:rsidRPr="00696C95">
        <w:rPr>
          <w:rFonts w:ascii="Arial" w:hAnsi="Arial" w:cs="Arial"/>
          <w:sz w:val="22"/>
          <w:szCs w:val="22"/>
        </w:rPr>
        <w:t>, O., 2021. </w:t>
      </w:r>
      <w:r w:rsidRPr="00696C95">
        <w:rPr>
          <w:rFonts w:ascii="Arial" w:hAnsi="Arial" w:cs="Arial"/>
          <w:i/>
          <w:iCs/>
          <w:sz w:val="22"/>
          <w:szCs w:val="22"/>
        </w:rPr>
        <w:t>Skilled interpersonal communication: Research, theory and practice</w:t>
      </w:r>
      <w:r w:rsidRPr="00696C95">
        <w:rPr>
          <w:rFonts w:ascii="Arial" w:hAnsi="Arial" w:cs="Arial"/>
          <w:sz w:val="22"/>
          <w:szCs w:val="22"/>
        </w:rPr>
        <w:t xml:space="preserve">. </w:t>
      </w:r>
      <w:proofErr w:type="spellStart"/>
      <w:proofErr w:type="gramStart"/>
      <w:r w:rsidRPr="00696C95">
        <w:rPr>
          <w:rFonts w:ascii="Arial" w:hAnsi="Arial" w:cs="Arial"/>
          <w:sz w:val="22"/>
          <w:szCs w:val="22"/>
        </w:rPr>
        <w:t>Routledge</w:t>
      </w:r>
      <w:proofErr w:type="spellEnd"/>
      <w:r w:rsidRPr="00696C95">
        <w:rPr>
          <w:rFonts w:ascii="Arial" w:hAnsi="Arial" w:cs="Arial"/>
          <w:sz w:val="22"/>
          <w:szCs w:val="22"/>
        </w:rPr>
        <w:t>.</w:t>
      </w:r>
      <w:proofErr w:type="gramEnd"/>
    </w:p>
    <w:p w:rsidR="0016029E" w:rsidRPr="00696C95" w:rsidRDefault="0016029E" w:rsidP="00696C95">
      <w:pPr>
        <w:pStyle w:val="NormalWeb"/>
        <w:spacing w:line="360" w:lineRule="auto"/>
        <w:rPr>
          <w:rFonts w:ascii="Arial" w:hAnsi="Arial" w:cs="Arial"/>
          <w:sz w:val="22"/>
          <w:szCs w:val="22"/>
        </w:rPr>
      </w:pPr>
      <w:r w:rsidRPr="00696C95">
        <w:rPr>
          <w:rFonts w:ascii="Arial" w:hAnsi="Arial" w:cs="Arial"/>
          <w:sz w:val="22"/>
          <w:szCs w:val="22"/>
        </w:rPr>
        <w:t>Jones, A., 2006. Multidisciplinary team working: Collaboration and conflict. </w:t>
      </w:r>
      <w:proofErr w:type="gramStart"/>
      <w:r w:rsidRPr="00696C95">
        <w:rPr>
          <w:rFonts w:ascii="Arial" w:hAnsi="Arial" w:cs="Arial"/>
          <w:i/>
          <w:iCs/>
          <w:sz w:val="22"/>
          <w:szCs w:val="22"/>
        </w:rPr>
        <w:t>International journal of mental health nursing</w:t>
      </w:r>
      <w:r w:rsidRPr="00696C95">
        <w:rPr>
          <w:rFonts w:ascii="Arial" w:hAnsi="Arial" w:cs="Arial"/>
          <w:sz w:val="22"/>
          <w:szCs w:val="22"/>
        </w:rPr>
        <w:t>, </w:t>
      </w:r>
      <w:r w:rsidRPr="00696C95">
        <w:rPr>
          <w:rFonts w:ascii="Arial" w:hAnsi="Arial" w:cs="Arial"/>
          <w:i/>
          <w:iCs/>
          <w:sz w:val="22"/>
          <w:szCs w:val="22"/>
        </w:rPr>
        <w:t>15</w:t>
      </w:r>
      <w:r w:rsidRPr="00696C95">
        <w:rPr>
          <w:rFonts w:ascii="Arial" w:hAnsi="Arial" w:cs="Arial"/>
          <w:sz w:val="22"/>
          <w:szCs w:val="22"/>
        </w:rPr>
        <w:t>(1), pp.19-28.</w:t>
      </w:r>
      <w:proofErr w:type="gramEnd"/>
      <w:r w:rsidRPr="00696C95">
        <w:rPr>
          <w:rFonts w:ascii="Arial" w:hAnsi="Arial" w:cs="Arial"/>
          <w:sz w:val="22"/>
          <w:szCs w:val="22"/>
        </w:rPr>
        <w:t xml:space="preserve"> </w:t>
      </w:r>
    </w:p>
    <w:p w:rsidR="0016029E" w:rsidRPr="00696C95" w:rsidRDefault="0016029E" w:rsidP="00696C95">
      <w:pPr>
        <w:pStyle w:val="NormalWeb"/>
        <w:spacing w:line="360" w:lineRule="auto"/>
        <w:rPr>
          <w:rFonts w:ascii="Arial" w:hAnsi="Arial" w:cs="Arial"/>
          <w:color w:val="222222"/>
          <w:sz w:val="22"/>
          <w:szCs w:val="22"/>
          <w:shd w:val="clear" w:color="auto" w:fill="FFFFFF"/>
        </w:rPr>
      </w:pPr>
      <w:proofErr w:type="spellStart"/>
      <w:proofErr w:type="gramStart"/>
      <w:r w:rsidRPr="00696C95">
        <w:rPr>
          <w:rFonts w:ascii="Arial" w:hAnsi="Arial" w:cs="Arial"/>
          <w:color w:val="222222"/>
          <w:sz w:val="22"/>
          <w:szCs w:val="22"/>
          <w:shd w:val="clear" w:color="auto" w:fill="FFFFFF"/>
        </w:rPr>
        <w:t>Ndoro</w:t>
      </w:r>
      <w:proofErr w:type="spellEnd"/>
      <w:r w:rsidRPr="00696C95">
        <w:rPr>
          <w:rFonts w:ascii="Arial" w:hAnsi="Arial" w:cs="Arial"/>
          <w:color w:val="222222"/>
          <w:sz w:val="22"/>
          <w:szCs w:val="22"/>
          <w:shd w:val="clear" w:color="auto" w:fill="FFFFFF"/>
        </w:rPr>
        <w:t>, S., 2014.</w:t>
      </w:r>
      <w:proofErr w:type="gramEnd"/>
      <w:r w:rsidRPr="00696C95">
        <w:rPr>
          <w:rFonts w:ascii="Arial" w:hAnsi="Arial" w:cs="Arial"/>
          <w:color w:val="222222"/>
          <w:sz w:val="22"/>
          <w:szCs w:val="22"/>
          <w:shd w:val="clear" w:color="auto" w:fill="FFFFFF"/>
        </w:rPr>
        <w:t xml:space="preserve"> Effective multidisciplinary working: the key to high-quality care. </w:t>
      </w:r>
      <w:proofErr w:type="gramStart"/>
      <w:r w:rsidRPr="00696C95">
        <w:rPr>
          <w:rFonts w:ascii="Arial" w:hAnsi="Arial" w:cs="Arial"/>
          <w:i/>
          <w:iCs/>
          <w:color w:val="222222"/>
          <w:sz w:val="22"/>
          <w:szCs w:val="22"/>
          <w:shd w:val="clear" w:color="auto" w:fill="FFFFFF"/>
        </w:rPr>
        <w:t>British Journal of Nursing</w:t>
      </w:r>
      <w:r w:rsidRPr="00696C95">
        <w:rPr>
          <w:rFonts w:ascii="Arial" w:hAnsi="Arial" w:cs="Arial"/>
          <w:color w:val="222222"/>
          <w:sz w:val="22"/>
          <w:szCs w:val="22"/>
          <w:shd w:val="clear" w:color="auto" w:fill="FFFFFF"/>
        </w:rPr>
        <w:t>, </w:t>
      </w:r>
      <w:r w:rsidRPr="00696C95">
        <w:rPr>
          <w:rFonts w:ascii="Arial" w:hAnsi="Arial" w:cs="Arial"/>
          <w:i/>
          <w:iCs/>
          <w:color w:val="222222"/>
          <w:sz w:val="22"/>
          <w:szCs w:val="22"/>
          <w:shd w:val="clear" w:color="auto" w:fill="FFFFFF"/>
        </w:rPr>
        <w:t>23</w:t>
      </w:r>
      <w:r w:rsidRPr="00696C95">
        <w:rPr>
          <w:rFonts w:ascii="Arial" w:hAnsi="Arial" w:cs="Arial"/>
          <w:color w:val="222222"/>
          <w:sz w:val="22"/>
          <w:szCs w:val="22"/>
          <w:shd w:val="clear" w:color="auto" w:fill="FFFFFF"/>
        </w:rPr>
        <w:t>(13), pp.724-727.</w:t>
      </w:r>
      <w:proofErr w:type="gramEnd"/>
    </w:p>
    <w:p w:rsidR="0016029E" w:rsidRPr="00696C95" w:rsidRDefault="0016029E" w:rsidP="00696C95">
      <w:pPr>
        <w:pStyle w:val="NormalWeb"/>
        <w:spacing w:line="360" w:lineRule="auto"/>
        <w:rPr>
          <w:rFonts w:ascii="Arial" w:hAnsi="Arial" w:cs="Arial"/>
          <w:sz w:val="22"/>
          <w:szCs w:val="22"/>
        </w:rPr>
      </w:pPr>
      <w:proofErr w:type="gramStart"/>
      <w:r w:rsidRPr="00696C95">
        <w:rPr>
          <w:rFonts w:ascii="Arial" w:hAnsi="Arial" w:cs="Arial"/>
          <w:sz w:val="22"/>
          <w:szCs w:val="22"/>
        </w:rPr>
        <w:t xml:space="preserve">NHS Digital (2019) </w:t>
      </w:r>
      <w:r w:rsidRPr="00696C95">
        <w:rPr>
          <w:rStyle w:val="Emphasis"/>
          <w:rFonts w:ascii="Arial" w:hAnsi="Arial" w:cs="Arial"/>
          <w:sz w:val="22"/>
          <w:szCs w:val="22"/>
        </w:rPr>
        <w:t>Electronic patient records</w:t>
      </w:r>
      <w:r w:rsidRPr="00696C95">
        <w:rPr>
          <w:rFonts w:ascii="Arial" w:hAnsi="Arial" w:cs="Arial"/>
          <w:sz w:val="22"/>
          <w:szCs w:val="22"/>
        </w:rPr>
        <w:t>.</w:t>
      </w:r>
      <w:proofErr w:type="gramEnd"/>
      <w:r w:rsidRPr="00696C95">
        <w:rPr>
          <w:rFonts w:ascii="Arial" w:hAnsi="Arial" w:cs="Arial"/>
          <w:sz w:val="22"/>
          <w:szCs w:val="22"/>
        </w:rPr>
        <w:t xml:space="preserve"> Available at: </w:t>
      </w:r>
      <w:hyperlink r:id="rId6" w:history="1">
        <w:r w:rsidRPr="00696C95">
          <w:rPr>
            <w:rStyle w:val="Hyperlink"/>
            <w:rFonts w:ascii="Arial" w:hAnsi="Arial" w:cs="Arial"/>
            <w:sz w:val="22"/>
            <w:szCs w:val="22"/>
          </w:rPr>
          <w:t>https://digital.nhs.uk</w:t>
        </w:r>
      </w:hyperlink>
    </w:p>
    <w:p w:rsidR="0016029E" w:rsidRPr="00696C95" w:rsidRDefault="0016029E" w:rsidP="00696C95">
      <w:pPr>
        <w:pStyle w:val="NormalWeb"/>
        <w:spacing w:line="360" w:lineRule="auto"/>
        <w:rPr>
          <w:rFonts w:ascii="Arial" w:hAnsi="Arial" w:cs="Arial"/>
          <w:sz w:val="22"/>
          <w:szCs w:val="22"/>
        </w:rPr>
      </w:pPr>
      <w:proofErr w:type="gramStart"/>
      <w:r w:rsidRPr="00696C95">
        <w:rPr>
          <w:rFonts w:ascii="Arial" w:hAnsi="Arial" w:cs="Arial"/>
          <w:color w:val="222222"/>
          <w:sz w:val="22"/>
          <w:szCs w:val="22"/>
          <w:shd w:val="clear" w:color="auto" w:fill="FFFFFF"/>
        </w:rPr>
        <w:t>Pirie, S., 2011.</w:t>
      </w:r>
      <w:proofErr w:type="gramEnd"/>
      <w:r w:rsidRPr="00696C95">
        <w:rPr>
          <w:rFonts w:ascii="Arial" w:hAnsi="Arial" w:cs="Arial"/>
          <w:color w:val="222222"/>
          <w:sz w:val="22"/>
          <w:szCs w:val="22"/>
          <w:shd w:val="clear" w:color="auto" w:fill="FFFFFF"/>
        </w:rPr>
        <w:t xml:space="preserve"> </w:t>
      </w:r>
      <w:proofErr w:type="gramStart"/>
      <w:r w:rsidRPr="00696C95">
        <w:rPr>
          <w:rFonts w:ascii="Arial" w:hAnsi="Arial" w:cs="Arial"/>
          <w:color w:val="222222"/>
          <w:sz w:val="22"/>
          <w:szCs w:val="22"/>
          <w:shd w:val="clear" w:color="auto" w:fill="FFFFFF"/>
        </w:rPr>
        <w:t>Documentation and record keeping.</w:t>
      </w:r>
      <w:proofErr w:type="gramEnd"/>
      <w:r w:rsidRPr="00696C95">
        <w:rPr>
          <w:rFonts w:ascii="Arial" w:hAnsi="Arial" w:cs="Arial"/>
          <w:color w:val="222222"/>
          <w:sz w:val="22"/>
          <w:szCs w:val="22"/>
          <w:shd w:val="clear" w:color="auto" w:fill="FFFFFF"/>
        </w:rPr>
        <w:t> </w:t>
      </w:r>
      <w:r w:rsidRPr="00696C95">
        <w:rPr>
          <w:rFonts w:ascii="Arial" w:hAnsi="Arial" w:cs="Arial"/>
          <w:i/>
          <w:iCs/>
          <w:color w:val="222222"/>
          <w:sz w:val="22"/>
          <w:szCs w:val="22"/>
          <w:shd w:val="clear" w:color="auto" w:fill="FFFFFF"/>
        </w:rPr>
        <w:t>Journal of perioperative practice</w:t>
      </w:r>
      <w:r w:rsidRPr="00696C95">
        <w:rPr>
          <w:rFonts w:ascii="Arial" w:hAnsi="Arial" w:cs="Arial"/>
          <w:color w:val="222222"/>
          <w:sz w:val="22"/>
          <w:szCs w:val="22"/>
          <w:shd w:val="clear" w:color="auto" w:fill="FFFFFF"/>
        </w:rPr>
        <w:t>, </w:t>
      </w:r>
      <w:r w:rsidRPr="00696C95">
        <w:rPr>
          <w:rFonts w:ascii="Arial" w:hAnsi="Arial" w:cs="Arial"/>
          <w:i/>
          <w:iCs/>
          <w:color w:val="222222"/>
          <w:sz w:val="22"/>
          <w:szCs w:val="22"/>
          <w:shd w:val="clear" w:color="auto" w:fill="FFFFFF"/>
        </w:rPr>
        <w:t>21</w:t>
      </w:r>
      <w:r w:rsidRPr="00696C95">
        <w:rPr>
          <w:rFonts w:ascii="Arial" w:hAnsi="Arial" w:cs="Arial"/>
          <w:color w:val="222222"/>
          <w:sz w:val="22"/>
          <w:szCs w:val="22"/>
          <w:shd w:val="clear" w:color="auto" w:fill="FFFFFF"/>
        </w:rPr>
        <w:t>(1), pp.22-27.</w:t>
      </w:r>
    </w:p>
    <w:p w:rsidR="0016029E" w:rsidRPr="00696C95" w:rsidRDefault="0016029E" w:rsidP="00696C95">
      <w:pPr>
        <w:pStyle w:val="NormalWeb"/>
        <w:spacing w:line="360" w:lineRule="auto"/>
        <w:rPr>
          <w:rFonts w:ascii="Arial" w:hAnsi="Arial" w:cs="Arial"/>
          <w:color w:val="222222"/>
          <w:sz w:val="22"/>
          <w:szCs w:val="22"/>
          <w:shd w:val="clear" w:color="auto" w:fill="FFFFFF"/>
        </w:rPr>
      </w:pPr>
      <w:proofErr w:type="gramStart"/>
      <w:r w:rsidRPr="00696C95">
        <w:rPr>
          <w:rFonts w:ascii="Arial" w:hAnsi="Arial" w:cs="Arial"/>
          <w:color w:val="222222"/>
          <w:sz w:val="22"/>
          <w:szCs w:val="22"/>
          <w:shd w:val="clear" w:color="auto" w:fill="FFFFFF"/>
        </w:rPr>
        <w:t xml:space="preserve">Shah, B.R., Khan, N.A., O’Donnell, M.J. and </w:t>
      </w:r>
      <w:proofErr w:type="spellStart"/>
      <w:r w:rsidRPr="00696C95">
        <w:rPr>
          <w:rFonts w:ascii="Arial" w:hAnsi="Arial" w:cs="Arial"/>
          <w:color w:val="222222"/>
          <w:sz w:val="22"/>
          <w:szCs w:val="22"/>
          <w:shd w:val="clear" w:color="auto" w:fill="FFFFFF"/>
        </w:rPr>
        <w:t>Kapral</w:t>
      </w:r>
      <w:proofErr w:type="spellEnd"/>
      <w:r w:rsidRPr="00696C95">
        <w:rPr>
          <w:rFonts w:ascii="Arial" w:hAnsi="Arial" w:cs="Arial"/>
          <w:color w:val="222222"/>
          <w:sz w:val="22"/>
          <w:szCs w:val="22"/>
          <w:shd w:val="clear" w:color="auto" w:fill="FFFFFF"/>
        </w:rPr>
        <w:t>, M.K., 2015.</w:t>
      </w:r>
      <w:proofErr w:type="gramEnd"/>
      <w:r w:rsidRPr="00696C95">
        <w:rPr>
          <w:rFonts w:ascii="Arial" w:hAnsi="Arial" w:cs="Arial"/>
          <w:color w:val="222222"/>
          <w:sz w:val="22"/>
          <w:szCs w:val="22"/>
          <w:shd w:val="clear" w:color="auto" w:fill="FFFFFF"/>
        </w:rPr>
        <w:t xml:space="preserve"> </w:t>
      </w:r>
      <w:proofErr w:type="gramStart"/>
      <w:r w:rsidRPr="00696C95">
        <w:rPr>
          <w:rFonts w:ascii="Arial" w:hAnsi="Arial" w:cs="Arial"/>
          <w:color w:val="222222"/>
          <w:sz w:val="22"/>
          <w:szCs w:val="22"/>
          <w:shd w:val="clear" w:color="auto" w:fill="FFFFFF"/>
        </w:rPr>
        <w:t>Impact of language barriers on stroke care and outcomes.</w:t>
      </w:r>
      <w:proofErr w:type="gramEnd"/>
      <w:r w:rsidRPr="00696C95">
        <w:rPr>
          <w:rFonts w:ascii="Arial" w:hAnsi="Arial" w:cs="Arial"/>
          <w:color w:val="222222"/>
          <w:sz w:val="22"/>
          <w:szCs w:val="22"/>
          <w:shd w:val="clear" w:color="auto" w:fill="FFFFFF"/>
        </w:rPr>
        <w:t> </w:t>
      </w:r>
      <w:proofErr w:type="gramStart"/>
      <w:r w:rsidRPr="00696C95">
        <w:rPr>
          <w:rFonts w:ascii="Arial" w:hAnsi="Arial" w:cs="Arial"/>
          <w:i/>
          <w:iCs/>
          <w:color w:val="222222"/>
          <w:sz w:val="22"/>
          <w:szCs w:val="22"/>
          <w:shd w:val="clear" w:color="auto" w:fill="FFFFFF"/>
        </w:rPr>
        <w:t>Stroke</w:t>
      </w:r>
      <w:r w:rsidRPr="00696C95">
        <w:rPr>
          <w:rFonts w:ascii="Arial" w:hAnsi="Arial" w:cs="Arial"/>
          <w:color w:val="222222"/>
          <w:sz w:val="22"/>
          <w:szCs w:val="22"/>
          <w:shd w:val="clear" w:color="auto" w:fill="FFFFFF"/>
        </w:rPr>
        <w:t>, </w:t>
      </w:r>
      <w:r w:rsidRPr="00696C95">
        <w:rPr>
          <w:rFonts w:ascii="Arial" w:hAnsi="Arial" w:cs="Arial"/>
          <w:i/>
          <w:iCs/>
          <w:color w:val="222222"/>
          <w:sz w:val="22"/>
          <w:szCs w:val="22"/>
          <w:shd w:val="clear" w:color="auto" w:fill="FFFFFF"/>
        </w:rPr>
        <w:t>46</w:t>
      </w:r>
      <w:r w:rsidRPr="00696C95">
        <w:rPr>
          <w:rFonts w:ascii="Arial" w:hAnsi="Arial" w:cs="Arial"/>
          <w:color w:val="222222"/>
          <w:sz w:val="22"/>
          <w:szCs w:val="22"/>
          <w:shd w:val="clear" w:color="auto" w:fill="FFFFFF"/>
        </w:rPr>
        <w:t>(3), pp.813-818.</w:t>
      </w:r>
      <w:proofErr w:type="gramEnd"/>
    </w:p>
    <w:p w:rsidR="0016029E" w:rsidRPr="00696C95" w:rsidRDefault="0016029E" w:rsidP="00696C95">
      <w:pPr>
        <w:pStyle w:val="NormalWeb"/>
        <w:spacing w:line="360" w:lineRule="auto"/>
        <w:rPr>
          <w:rFonts w:ascii="Arial" w:hAnsi="Arial" w:cs="Arial"/>
          <w:color w:val="222222"/>
          <w:sz w:val="22"/>
          <w:szCs w:val="22"/>
          <w:shd w:val="clear" w:color="auto" w:fill="FFFFFF"/>
        </w:rPr>
      </w:pPr>
      <w:proofErr w:type="spellStart"/>
      <w:proofErr w:type="gramStart"/>
      <w:r w:rsidRPr="00696C95">
        <w:rPr>
          <w:rFonts w:ascii="Arial" w:hAnsi="Arial" w:cs="Arial"/>
          <w:color w:val="222222"/>
          <w:sz w:val="22"/>
          <w:szCs w:val="22"/>
          <w:shd w:val="clear" w:color="auto" w:fill="FFFFFF"/>
        </w:rPr>
        <w:t>Zegers</w:t>
      </w:r>
      <w:proofErr w:type="spellEnd"/>
      <w:r w:rsidRPr="00696C95">
        <w:rPr>
          <w:rFonts w:ascii="Arial" w:hAnsi="Arial" w:cs="Arial"/>
          <w:color w:val="222222"/>
          <w:sz w:val="22"/>
          <w:szCs w:val="22"/>
          <w:shd w:val="clear" w:color="auto" w:fill="FFFFFF"/>
        </w:rPr>
        <w:t xml:space="preserve">, M., de </w:t>
      </w:r>
      <w:proofErr w:type="spellStart"/>
      <w:r w:rsidRPr="00696C95">
        <w:rPr>
          <w:rFonts w:ascii="Arial" w:hAnsi="Arial" w:cs="Arial"/>
          <w:color w:val="222222"/>
          <w:sz w:val="22"/>
          <w:szCs w:val="22"/>
          <w:shd w:val="clear" w:color="auto" w:fill="FFFFFF"/>
        </w:rPr>
        <w:t>Bruijne</w:t>
      </w:r>
      <w:proofErr w:type="spellEnd"/>
      <w:r w:rsidRPr="00696C95">
        <w:rPr>
          <w:rFonts w:ascii="Arial" w:hAnsi="Arial" w:cs="Arial"/>
          <w:color w:val="222222"/>
          <w:sz w:val="22"/>
          <w:szCs w:val="22"/>
          <w:shd w:val="clear" w:color="auto" w:fill="FFFFFF"/>
        </w:rPr>
        <w:t xml:space="preserve">, M.C., </w:t>
      </w:r>
      <w:proofErr w:type="spellStart"/>
      <w:r w:rsidRPr="00696C95">
        <w:rPr>
          <w:rFonts w:ascii="Arial" w:hAnsi="Arial" w:cs="Arial"/>
          <w:color w:val="222222"/>
          <w:sz w:val="22"/>
          <w:szCs w:val="22"/>
          <w:shd w:val="clear" w:color="auto" w:fill="FFFFFF"/>
        </w:rPr>
        <w:t>Spreeuwenberg</w:t>
      </w:r>
      <w:proofErr w:type="spellEnd"/>
      <w:r w:rsidRPr="00696C95">
        <w:rPr>
          <w:rFonts w:ascii="Arial" w:hAnsi="Arial" w:cs="Arial"/>
          <w:color w:val="222222"/>
          <w:sz w:val="22"/>
          <w:szCs w:val="22"/>
          <w:shd w:val="clear" w:color="auto" w:fill="FFFFFF"/>
        </w:rPr>
        <w:t xml:space="preserve">, P., Wagner, C., </w:t>
      </w:r>
      <w:proofErr w:type="spellStart"/>
      <w:r w:rsidRPr="00696C95">
        <w:rPr>
          <w:rFonts w:ascii="Arial" w:hAnsi="Arial" w:cs="Arial"/>
          <w:color w:val="222222"/>
          <w:sz w:val="22"/>
          <w:szCs w:val="22"/>
          <w:shd w:val="clear" w:color="auto" w:fill="FFFFFF"/>
        </w:rPr>
        <w:t>Groenewegen</w:t>
      </w:r>
      <w:proofErr w:type="spellEnd"/>
      <w:r w:rsidRPr="00696C95">
        <w:rPr>
          <w:rFonts w:ascii="Arial" w:hAnsi="Arial" w:cs="Arial"/>
          <w:color w:val="222222"/>
          <w:sz w:val="22"/>
          <w:szCs w:val="22"/>
          <w:shd w:val="clear" w:color="auto" w:fill="FFFFFF"/>
        </w:rPr>
        <w:t xml:space="preserve">, P.P. and van der </w:t>
      </w:r>
      <w:proofErr w:type="spellStart"/>
      <w:r w:rsidRPr="00696C95">
        <w:rPr>
          <w:rFonts w:ascii="Arial" w:hAnsi="Arial" w:cs="Arial"/>
          <w:color w:val="222222"/>
          <w:sz w:val="22"/>
          <w:szCs w:val="22"/>
          <w:shd w:val="clear" w:color="auto" w:fill="FFFFFF"/>
        </w:rPr>
        <w:t>Wal</w:t>
      </w:r>
      <w:proofErr w:type="spellEnd"/>
      <w:r w:rsidRPr="00696C95">
        <w:rPr>
          <w:rFonts w:ascii="Arial" w:hAnsi="Arial" w:cs="Arial"/>
          <w:color w:val="222222"/>
          <w:sz w:val="22"/>
          <w:szCs w:val="22"/>
          <w:shd w:val="clear" w:color="auto" w:fill="FFFFFF"/>
        </w:rPr>
        <w:t>, G., 2011.</w:t>
      </w:r>
      <w:proofErr w:type="gramEnd"/>
      <w:r w:rsidRPr="00696C95">
        <w:rPr>
          <w:rFonts w:ascii="Arial" w:hAnsi="Arial" w:cs="Arial"/>
          <w:color w:val="222222"/>
          <w:sz w:val="22"/>
          <w:szCs w:val="22"/>
          <w:shd w:val="clear" w:color="auto" w:fill="FFFFFF"/>
        </w:rPr>
        <w:t xml:space="preserve"> Quality of patient record keeping: an indicator of the quality of care</w:t>
      </w:r>
      <w:proofErr w:type="gramStart"/>
      <w:r w:rsidRPr="00696C95">
        <w:rPr>
          <w:rFonts w:ascii="Arial" w:hAnsi="Arial" w:cs="Arial"/>
          <w:color w:val="222222"/>
          <w:sz w:val="22"/>
          <w:szCs w:val="22"/>
          <w:shd w:val="clear" w:color="auto" w:fill="FFFFFF"/>
        </w:rPr>
        <w:t>?.</w:t>
      </w:r>
      <w:proofErr w:type="gramEnd"/>
      <w:r w:rsidRPr="00696C95">
        <w:rPr>
          <w:rFonts w:ascii="Arial" w:hAnsi="Arial" w:cs="Arial"/>
          <w:color w:val="222222"/>
          <w:sz w:val="22"/>
          <w:szCs w:val="22"/>
          <w:shd w:val="clear" w:color="auto" w:fill="FFFFFF"/>
        </w:rPr>
        <w:t> </w:t>
      </w:r>
      <w:proofErr w:type="gramStart"/>
      <w:r w:rsidRPr="00696C95">
        <w:rPr>
          <w:rFonts w:ascii="Arial" w:hAnsi="Arial" w:cs="Arial"/>
          <w:i/>
          <w:iCs/>
          <w:color w:val="222222"/>
          <w:sz w:val="22"/>
          <w:szCs w:val="22"/>
          <w:shd w:val="clear" w:color="auto" w:fill="FFFFFF"/>
        </w:rPr>
        <w:t>BMJ quality &amp; safety</w:t>
      </w:r>
      <w:r w:rsidRPr="00696C95">
        <w:rPr>
          <w:rFonts w:ascii="Arial" w:hAnsi="Arial" w:cs="Arial"/>
          <w:color w:val="222222"/>
          <w:sz w:val="22"/>
          <w:szCs w:val="22"/>
          <w:shd w:val="clear" w:color="auto" w:fill="FFFFFF"/>
        </w:rPr>
        <w:t>, </w:t>
      </w:r>
      <w:r w:rsidRPr="00696C95">
        <w:rPr>
          <w:rFonts w:ascii="Arial" w:hAnsi="Arial" w:cs="Arial"/>
          <w:i/>
          <w:iCs/>
          <w:color w:val="222222"/>
          <w:sz w:val="22"/>
          <w:szCs w:val="22"/>
          <w:shd w:val="clear" w:color="auto" w:fill="FFFFFF"/>
        </w:rPr>
        <w:t>20</w:t>
      </w:r>
      <w:r w:rsidRPr="00696C95">
        <w:rPr>
          <w:rFonts w:ascii="Arial" w:hAnsi="Arial" w:cs="Arial"/>
          <w:color w:val="222222"/>
          <w:sz w:val="22"/>
          <w:szCs w:val="22"/>
          <w:shd w:val="clear" w:color="auto" w:fill="FFFFFF"/>
        </w:rPr>
        <w:t>(4), pp.314-318.</w:t>
      </w:r>
      <w:proofErr w:type="gramEnd"/>
    </w:p>
    <w:p w:rsidR="00614076" w:rsidRPr="00696C95" w:rsidRDefault="00614076" w:rsidP="00696C95">
      <w:pPr>
        <w:spacing w:line="360" w:lineRule="auto"/>
        <w:rPr>
          <w:rFonts w:ascii="Arial" w:hAnsi="Arial" w:cs="Arial"/>
        </w:rPr>
      </w:pPr>
    </w:p>
    <w:sectPr w:rsidR="00614076" w:rsidRPr="00696C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A4B1A"/>
    <w:multiLevelType w:val="multilevel"/>
    <w:tmpl w:val="D95A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94849E4"/>
    <w:multiLevelType w:val="multilevel"/>
    <w:tmpl w:val="EF8ED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D2156E4"/>
    <w:multiLevelType w:val="multilevel"/>
    <w:tmpl w:val="7CF8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D2A"/>
    <w:rsid w:val="00025724"/>
    <w:rsid w:val="0005279D"/>
    <w:rsid w:val="000E14A0"/>
    <w:rsid w:val="0016029E"/>
    <w:rsid w:val="0017232F"/>
    <w:rsid w:val="001C21AA"/>
    <w:rsid w:val="00203CCD"/>
    <w:rsid w:val="002B10E9"/>
    <w:rsid w:val="00352A94"/>
    <w:rsid w:val="003A3F3F"/>
    <w:rsid w:val="003F268D"/>
    <w:rsid w:val="004A2317"/>
    <w:rsid w:val="00614076"/>
    <w:rsid w:val="0065200A"/>
    <w:rsid w:val="00696C95"/>
    <w:rsid w:val="006E7ECE"/>
    <w:rsid w:val="00735C96"/>
    <w:rsid w:val="0078304C"/>
    <w:rsid w:val="00793E4C"/>
    <w:rsid w:val="00813DEA"/>
    <w:rsid w:val="008C0888"/>
    <w:rsid w:val="009E2225"/>
    <w:rsid w:val="00A64ED7"/>
    <w:rsid w:val="00C51F5E"/>
    <w:rsid w:val="00CA0D2A"/>
    <w:rsid w:val="00DE3044"/>
    <w:rsid w:val="00E13B59"/>
    <w:rsid w:val="00F46692"/>
    <w:rsid w:val="00FE6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A0D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A0D2A"/>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D2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A0D2A"/>
    <w:rPr>
      <w:rFonts w:ascii="Times New Roman" w:eastAsia="Times New Roman" w:hAnsi="Times New Roman" w:cs="Times New Roman"/>
      <w:b/>
      <w:bCs/>
      <w:kern w:val="0"/>
      <w:sz w:val="36"/>
      <w:szCs w:val="36"/>
      <w:lang w:eastAsia="en-GB"/>
    </w:rPr>
  </w:style>
  <w:style w:type="paragraph" w:styleId="NormalWeb">
    <w:name w:val="Normal (Web)"/>
    <w:basedOn w:val="Normal"/>
    <w:uiPriority w:val="99"/>
    <w:unhideWhenUsed/>
    <w:rsid w:val="00CA0D2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CA0D2A"/>
    <w:rPr>
      <w:b/>
      <w:bCs/>
    </w:rPr>
  </w:style>
  <w:style w:type="character" w:styleId="Emphasis">
    <w:name w:val="Emphasis"/>
    <w:basedOn w:val="DefaultParagraphFont"/>
    <w:uiPriority w:val="20"/>
    <w:qFormat/>
    <w:rsid w:val="00A64ED7"/>
    <w:rPr>
      <w:i/>
      <w:iCs/>
    </w:rPr>
  </w:style>
  <w:style w:type="character" w:styleId="Hyperlink">
    <w:name w:val="Hyperlink"/>
    <w:basedOn w:val="DefaultParagraphFont"/>
    <w:uiPriority w:val="99"/>
    <w:semiHidden/>
    <w:unhideWhenUsed/>
    <w:rsid w:val="00A64ED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A0D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A0D2A"/>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D2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A0D2A"/>
    <w:rPr>
      <w:rFonts w:ascii="Times New Roman" w:eastAsia="Times New Roman" w:hAnsi="Times New Roman" w:cs="Times New Roman"/>
      <w:b/>
      <w:bCs/>
      <w:kern w:val="0"/>
      <w:sz w:val="36"/>
      <w:szCs w:val="36"/>
      <w:lang w:eastAsia="en-GB"/>
    </w:rPr>
  </w:style>
  <w:style w:type="paragraph" w:styleId="NormalWeb">
    <w:name w:val="Normal (Web)"/>
    <w:basedOn w:val="Normal"/>
    <w:uiPriority w:val="99"/>
    <w:unhideWhenUsed/>
    <w:rsid w:val="00CA0D2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CA0D2A"/>
    <w:rPr>
      <w:b/>
      <w:bCs/>
    </w:rPr>
  </w:style>
  <w:style w:type="character" w:styleId="Emphasis">
    <w:name w:val="Emphasis"/>
    <w:basedOn w:val="DefaultParagraphFont"/>
    <w:uiPriority w:val="20"/>
    <w:qFormat/>
    <w:rsid w:val="00A64ED7"/>
    <w:rPr>
      <w:i/>
      <w:iCs/>
    </w:rPr>
  </w:style>
  <w:style w:type="character" w:styleId="Hyperlink">
    <w:name w:val="Hyperlink"/>
    <w:basedOn w:val="DefaultParagraphFont"/>
    <w:uiPriority w:val="99"/>
    <w:semiHidden/>
    <w:unhideWhenUsed/>
    <w:rsid w:val="00A64E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46836">
      <w:bodyDiv w:val="1"/>
      <w:marLeft w:val="0"/>
      <w:marRight w:val="0"/>
      <w:marTop w:val="0"/>
      <w:marBottom w:val="0"/>
      <w:divBdr>
        <w:top w:val="none" w:sz="0" w:space="0" w:color="auto"/>
        <w:left w:val="none" w:sz="0" w:space="0" w:color="auto"/>
        <w:bottom w:val="none" w:sz="0" w:space="0" w:color="auto"/>
        <w:right w:val="none" w:sz="0" w:space="0" w:color="auto"/>
      </w:divBdr>
    </w:div>
    <w:div w:id="223951920">
      <w:bodyDiv w:val="1"/>
      <w:marLeft w:val="0"/>
      <w:marRight w:val="0"/>
      <w:marTop w:val="0"/>
      <w:marBottom w:val="0"/>
      <w:divBdr>
        <w:top w:val="none" w:sz="0" w:space="0" w:color="auto"/>
        <w:left w:val="none" w:sz="0" w:space="0" w:color="auto"/>
        <w:bottom w:val="none" w:sz="0" w:space="0" w:color="auto"/>
        <w:right w:val="none" w:sz="0" w:space="0" w:color="auto"/>
      </w:divBdr>
    </w:div>
    <w:div w:id="591279419">
      <w:bodyDiv w:val="1"/>
      <w:marLeft w:val="0"/>
      <w:marRight w:val="0"/>
      <w:marTop w:val="0"/>
      <w:marBottom w:val="0"/>
      <w:divBdr>
        <w:top w:val="none" w:sz="0" w:space="0" w:color="auto"/>
        <w:left w:val="none" w:sz="0" w:space="0" w:color="auto"/>
        <w:bottom w:val="none" w:sz="0" w:space="0" w:color="auto"/>
        <w:right w:val="none" w:sz="0" w:space="0" w:color="auto"/>
      </w:divBdr>
    </w:div>
    <w:div w:id="721515101">
      <w:bodyDiv w:val="1"/>
      <w:marLeft w:val="0"/>
      <w:marRight w:val="0"/>
      <w:marTop w:val="0"/>
      <w:marBottom w:val="0"/>
      <w:divBdr>
        <w:top w:val="none" w:sz="0" w:space="0" w:color="auto"/>
        <w:left w:val="none" w:sz="0" w:space="0" w:color="auto"/>
        <w:bottom w:val="none" w:sz="0" w:space="0" w:color="auto"/>
        <w:right w:val="none" w:sz="0" w:space="0" w:color="auto"/>
      </w:divBdr>
    </w:div>
    <w:div w:id="898370298">
      <w:bodyDiv w:val="1"/>
      <w:marLeft w:val="0"/>
      <w:marRight w:val="0"/>
      <w:marTop w:val="0"/>
      <w:marBottom w:val="0"/>
      <w:divBdr>
        <w:top w:val="none" w:sz="0" w:space="0" w:color="auto"/>
        <w:left w:val="none" w:sz="0" w:space="0" w:color="auto"/>
        <w:bottom w:val="none" w:sz="0" w:space="0" w:color="auto"/>
        <w:right w:val="none" w:sz="0" w:space="0" w:color="auto"/>
      </w:divBdr>
    </w:div>
    <w:div w:id="1537816537">
      <w:bodyDiv w:val="1"/>
      <w:marLeft w:val="0"/>
      <w:marRight w:val="0"/>
      <w:marTop w:val="0"/>
      <w:marBottom w:val="0"/>
      <w:divBdr>
        <w:top w:val="none" w:sz="0" w:space="0" w:color="auto"/>
        <w:left w:val="none" w:sz="0" w:space="0" w:color="auto"/>
        <w:bottom w:val="none" w:sz="0" w:space="0" w:color="auto"/>
        <w:right w:val="none" w:sz="0" w:space="0" w:color="auto"/>
      </w:divBdr>
    </w:div>
    <w:div w:id="1643268492">
      <w:bodyDiv w:val="1"/>
      <w:marLeft w:val="0"/>
      <w:marRight w:val="0"/>
      <w:marTop w:val="0"/>
      <w:marBottom w:val="0"/>
      <w:divBdr>
        <w:top w:val="none" w:sz="0" w:space="0" w:color="auto"/>
        <w:left w:val="none" w:sz="0" w:space="0" w:color="auto"/>
        <w:bottom w:val="none" w:sz="0" w:space="0" w:color="auto"/>
        <w:right w:val="none" w:sz="0" w:space="0" w:color="auto"/>
      </w:divBdr>
    </w:div>
    <w:div w:id="1668702291">
      <w:bodyDiv w:val="1"/>
      <w:marLeft w:val="0"/>
      <w:marRight w:val="0"/>
      <w:marTop w:val="0"/>
      <w:marBottom w:val="0"/>
      <w:divBdr>
        <w:top w:val="none" w:sz="0" w:space="0" w:color="auto"/>
        <w:left w:val="none" w:sz="0" w:space="0" w:color="auto"/>
        <w:bottom w:val="none" w:sz="0" w:space="0" w:color="auto"/>
        <w:right w:val="none" w:sz="0" w:space="0" w:color="auto"/>
      </w:divBdr>
    </w:div>
    <w:div w:id="1940094544">
      <w:bodyDiv w:val="1"/>
      <w:marLeft w:val="0"/>
      <w:marRight w:val="0"/>
      <w:marTop w:val="0"/>
      <w:marBottom w:val="0"/>
      <w:divBdr>
        <w:top w:val="none" w:sz="0" w:space="0" w:color="auto"/>
        <w:left w:val="none" w:sz="0" w:space="0" w:color="auto"/>
        <w:bottom w:val="none" w:sz="0" w:space="0" w:color="auto"/>
        <w:right w:val="none" w:sz="0" w:space="0" w:color="auto"/>
      </w:divBdr>
    </w:div>
    <w:div w:id="19560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gital.nhs.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1583</TotalTime>
  <Pages>7</Pages>
  <Words>1954</Words>
  <Characters>11143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ADEOLA ADEKANMI</dc:creator>
  <cp:lastModifiedBy>ADEOLA ADEKANMI</cp:lastModifiedBy>
  <cp:revision>16</cp:revision>
  <dcterms:created xsi:type="dcterms:W3CDTF">2026-03-09T21:54:00Z</dcterms:created>
  <dcterms:modified xsi:type="dcterms:W3CDTF">2026-03-23T13:29:00Z</dcterms:modified>
</cp:coreProperties>
</file>