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7E9EE4" w14:textId="5A4B7B59" w:rsidR="007428B8" w:rsidRPr="00FC62D2" w:rsidRDefault="00AA488F" w:rsidP="00FC62D2">
      <w:pPr>
        <w:pStyle w:val="Heading2"/>
        <w:jc w:val="center"/>
        <w:rPr>
          <w:rFonts w:ascii="Amasis MT Pro Black" w:hAnsi="Amasis MT Pro Black"/>
          <w:sz w:val="36"/>
          <w:szCs w:val="36"/>
        </w:rPr>
      </w:pPr>
      <w:r w:rsidRPr="00FC62D2">
        <w:rPr>
          <w:rFonts w:ascii="Amasis MT Pro Black" w:hAnsi="Amasis MT Pro Black"/>
          <w:sz w:val="36"/>
          <w:szCs w:val="36"/>
        </w:rPr>
        <w:t>Feasibility Study of a Sustainable Event “Green Hospitality and its Innovation” at The Ritz London</w:t>
      </w:r>
    </w:p>
    <w:p w14:paraId="3AC3ACEA" w14:textId="77777777" w:rsidR="00AA488F" w:rsidRPr="00FC62D2" w:rsidRDefault="00AA488F" w:rsidP="00FC62D2">
      <w:pPr>
        <w:pStyle w:val="Heading2"/>
      </w:pPr>
    </w:p>
    <w:p w14:paraId="071A570F" w14:textId="77777777" w:rsidR="00AA488F" w:rsidRPr="00FC62D2" w:rsidRDefault="00AA488F" w:rsidP="00FC62D2">
      <w:pPr>
        <w:pStyle w:val="Heading2"/>
      </w:pPr>
    </w:p>
    <w:p w14:paraId="156B1AAC" w14:textId="77777777" w:rsidR="00AA488F" w:rsidRPr="00FC62D2" w:rsidRDefault="00AA488F" w:rsidP="00FC62D2">
      <w:pPr>
        <w:pStyle w:val="Heading2"/>
      </w:pPr>
    </w:p>
    <w:p w14:paraId="34784A21" w14:textId="4F748C89" w:rsidR="00AA488F" w:rsidRPr="00FC62D2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</w:rPr>
      </w:pPr>
      <w:r w:rsidRPr="00FC62D2">
        <w:rPr>
          <w:rFonts w:ascii="ADLaM Display" w:hAnsi="ADLaM Display" w:cs="ADLaM Display"/>
          <w:sz w:val="32"/>
          <w:szCs w:val="32"/>
        </w:rPr>
        <w:t>ANNISA SATHI</w:t>
      </w:r>
    </w:p>
    <w:p w14:paraId="05C0A451" w14:textId="77777777" w:rsidR="00AA488F" w:rsidRPr="00FC62D2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</w:rPr>
      </w:pPr>
      <w:r w:rsidRPr="00FC62D2">
        <w:rPr>
          <w:rFonts w:ascii="ADLaM Display" w:hAnsi="ADLaM Display" w:cs="ADLaM Display"/>
          <w:sz w:val="32"/>
          <w:szCs w:val="32"/>
        </w:rPr>
        <w:t>STUDENT NUMBER- 2119261</w:t>
      </w:r>
    </w:p>
    <w:p w14:paraId="4A6C601D" w14:textId="77777777" w:rsidR="00AA488F" w:rsidRPr="00FC62D2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</w:rPr>
      </w:pPr>
      <w:r w:rsidRPr="00FC62D2">
        <w:rPr>
          <w:rFonts w:ascii="ADLaM Display" w:hAnsi="ADLaM Display" w:cs="ADLaM Display"/>
          <w:sz w:val="32"/>
          <w:szCs w:val="32"/>
        </w:rPr>
        <w:t>MODULE TITLE: International Meeting Management</w:t>
      </w:r>
    </w:p>
    <w:p w14:paraId="3AB00437" w14:textId="77777777" w:rsidR="00AA488F" w:rsidRPr="00A22A06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  <w:lang w:val="fr-FR"/>
        </w:rPr>
      </w:pPr>
      <w:r w:rsidRPr="00A22A06">
        <w:rPr>
          <w:rFonts w:ascii="ADLaM Display" w:hAnsi="ADLaM Display" w:cs="ADLaM Display"/>
          <w:sz w:val="32"/>
          <w:szCs w:val="32"/>
          <w:lang w:val="fr-FR"/>
        </w:rPr>
        <w:t>MODULE CODE: BMI6007</w:t>
      </w:r>
    </w:p>
    <w:p w14:paraId="76AD5692" w14:textId="0D9E76FE" w:rsidR="00AA488F" w:rsidRPr="00A22A06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  <w:lang w:val="fr-FR"/>
        </w:rPr>
      </w:pPr>
      <w:r w:rsidRPr="00A22A06">
        <w:rPr>
          <w:rFonts w:ascii="ADLaM Display" w:hAnsi="ADLaM Display" w:cs="ADLaM Display"/>
          <w:sz w:val="32"/>
          <w:szCs w:val="32"/>
          <w:lang w:val="fr-FR"/>
        </w:rPr>
        <w:t>MODULE LECTURER: Philippa Fitzgerald</w:t>
      </w:r>
    </w:p>
    <w:p w14:paraId="5D26A7E6" w14:textId="77777777" w:rsidR="00AA488F" w:rsidRPr="00A22A06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  <w:lang w:val="fr-FR"/>
        </w:rPr>
      </w:pPr>
    </w:p>
    <w:p w14:paraId="4AB6952B" w14:textId="77777777" w:rsidR="00AA488F" w:rsidRPr="00A22A06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  <w:lang w:val="fr-FR"/>
        </w:rPr>
      </w:pPr>
    </w:p>
    <w:p w14:paraId="6F3FB54B" w14:textId="77777777" w:rsidR="00AA488F" w:rsidRPr="00A22A06" w:rsidRDefault="00AA488F" w:rsidP="00FC62D2">
      <w:pPr>
        <w:pStyle w:val="Heading2"/>
        <w:jc w:val="center"/>
        <w:rPr>
          <w:rFonts w:ascii="ADLaM Display" w:hAnsi="ADLaM Display" w:cs="ADLaM Display"/>
          <w:sz w:val="32"/>
          <w:szCs w:val="32"/>
          <w:lang w:val="fr-FR"/>
        </w:rPr>
      </w:pPr>
    </w:p>
    <w:p w14:paraId="78781555" w14:textId="77777777" w:rsidR="00AA488F" w:rsidRPr="00A22A06" w:rsidRDefault="00AA488F" w:rsidP="00FC62D2">
      <w:pPr>
        <w:pStyle w:val="Heading2"/>
        <w:rPr>
          <w:lang w:val="fr-FR"/>
        </w:rPr>
      </w:pPr>
    </w:p>
    <w:p w14:paraId="2C63F2D8" w14:textId="77777777" w:rsidR="00AA488F" w:rsidRPr="00A22A06" w:rsidRDefault="00AA488F" w:rsidP="00FC62D2">
      <w:pPr>
        <w:pStyle w:val="Heading2"/>
        <w:rPr>
          <w:lang w:val="fr-FR"/>
        </w:rPr>
      </w:pPr>
    </w:p>
    <w:p w14:paraId="62FBE23D" w14:textId="77777777" w:rsidR="00AA488F" w:rsidRPr="00A22A06" w:rsidRDefault="00AA488F" w:rsidP="00FC62D2">
      <w:pPr>
        <w:pStyle w:val="Heading2"/>
        <w:rPr>
          <w:lang w:val="fr-FR"/>
        </w:rPr>
      </w:pPr>
    </w:p>
    <w:p w14:paraId="066CEF5A" w14:textId="77777777" w:rsidR="00AA488F" w:rsidRPr="00A22A06" w:rsidRDefault="00AA488F" w:rsidP="00FC62D2">
      <w:pPr>
        <w:pStyle w:val="Heading2"/>
        <w:rPr>
          <w:lang w:val="fr-FR"/>
        </w:rPr>
      </w:pPr>
    </w:p>
    <w:p w14:paraId="1D10DEEC" w14:textId="77777777" w:rsidR="00AA488F" w:rsidRPr="00A22A06" w:rsidRDefault="00AA488F" w:rsidP="00FC62D2">
      <w:pPr>
        <w:pStyle w:val="Heading2"/>
        <w:rPr>
          <w:lang w:val="fr-FR"/>
        </w:rPr>
      </w:pPr>
    </w:p>
    <w:p w14:paraId="06ED5C04" w14:textId="77777777" w:rsidR="00AA488F" w:rsidRPr="00A22A06" w:rsidRDefault="00AA488F" w:rsidP="00FC62D2">
      <w:pPr>
        <w:pStyle w:val="Heading2"/>
        <w:rPr>
          <w:lang w:val="fr-FR"/>
        </w:rPr>
      </w:pPr>
    </w:p>
    <w:p w14:paraId="3A3D0CA2" w14:textId="77777777" w:rsidR="00AA488F" w:rsidRPr="00A22A06" w:rsidRDefault="00AA488F" w:rsidP="00FC62D2">
      <w:pPr>
        <w:pStyle w:val="Heading2"/>
        <w:rPr>
          <w:lang w:val="fr-FR"/>
        </w:rPr>
      </w:pPr>
    </w:p>
    <w:p w14:paraId="38C9F403" w14:textId="77777777" w:rsidR="00AA488F" w:rsidRPr="00A22A06" w:rsidRDefault="00AA488F" w:rsidP="00FC62D2">
      <w:pPr>
        <w:pStyle w:val="Heading2"/>
        <w:rPr>
          <w:lang w:val="fr-FR"/>
        </w:rPr>
      </w:pPr>
    </w:p>
    <w:p w14:paraId="200819EB" w14:textId="77777777" w:rsidR="00AA488F" w:rsidRPr="00A22A06" w:rsidRDefault="00AA488F" w:rsidP="00FC62D2">
      <w:pPr>
        <w:pStyle w:val="Heading2"/>
        <w:rPr>
          <w:lang w:val="fr-FR"/>
        </w:rPr>
      </w:pPr>
    </w:p>
    <w:p w14:paraId="6038F878" w14:textId="77777777" w:rsidR="00AA488F" w:rsidRPr="00A22A06" w:rsidRDefault="00AA488F" w:rsidP="00FC62D2">
      <w:pPr>
        <w:pStyle w:val="Heading2"/>
        <w:rPr>
          <w:lang w:val="fr-FR"/>
        </w:rPr>
      </w:pPr>
    </w:p>
    <w:p w14:paraId="2D850434" w14:textId="77777777" w:rsidR="00AA488F" w:rsidRPr="00A22A06" w:rsidRDefault="00AA488F" w:rsidP="00FC62D2">
      <w:pPr>
        <w:pStyle w:val="Heading2"/>
        <w:rPr>
          <w:lang w:val="fr-FR"/>
        </w:rPr>
      </w:pPr>
    </w:p>
    <w:p w14:paraId="6D92E48E" w14:textId="77777777" w:rsidR="00AA488F" w:rsidRPr="00A22A06" w:rsidRDefault="00AA488F" w:rsidP="00FC62D2">
      <w:pPr>
        <w:pStyle w:val="Heading2"/>
        <w:rPr>
          <w:lang w:val="fr-FR"/>
        </w:rPr>
      </w:pPr>
    </w:p>
    <w:p w14:paraId="20510E7B" w14:textId="77777777" w:rsidR="00AA488F" w:rsidRPr="00A22A06" w:rsidRDefault="00AA488F" w:rsidP="00FC62D2">
      <w:pPr>
        <w:pStyle w:val="Heading2"/>
        <w:rPr>
          <w:lang w:val="fr-FR"/>
        </w:rPr>
      </w:pPr>
    </w:p>
    <w:p w14:paraId="4159412C" w14:textId="77777777" w:rsidR="00AA488F" w:rsidRPr="00A22A06" w:rsidRDefault="00AA488F" w:rsidP="00FC62D2">
      <w:pPr>
        <w:pStyle w:val="Heading2"/>
        <w:rPr>
          <w:lang w:val="fr-FR"/>
        </w:rPr>
      </w:pPr>
    </w:p>
    <w:p w14:paraId="08B45393" w14:textId="77777777" w:rsidR="00AA488F" w:rsidRPr="00A22A06" w:rsidRDefault="00AA488F" w:rsidP="00FC62D2">
      <w:pPr>
        <w:pStyle w:val="Heading2"/>
        <w:rPr>
          <w:lang w:val="fr-FR"/>
        </w:rPr>
      </w:pPr>
    </w:p>
    <w:p w14:paraId="04A2CB20" w14:textId="77777777" w:rsidR="00AA488F" w:rsidRDefault="00AA488F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53D087C7" w14:textId="77777777" w:rsidR="00AA488F" w:rsidRDefault="00AA488F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4C06536F" w14:textId="77777777" w:rsidR="00AA488F" w:rsidRDefault="00AA488F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209D11D8" w14:textId="76FF64FB" w:rsidR="00AA488F" w:rsidRDefault="005F4EBD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lastRenderedPageBreak/>
        <w:drawing>
          <wp:inline distT="0" distB="0" distL="0" distR="0" wp14:anchorId="3ED1F6EE" wp14:editId="1198217D">
            <wp:extent cx="6553200" cy="4375150"/>
            <wp:effectExtent l="0" t="0" r="0" b="6350"/>
            <wp:docPr id="715349930" name="Picture 2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5349930" name="Picture 2" descr="A screenshot of a compu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3200" cy="437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BDE5D" w14:textId="77777777" w:rsidR="005F4EBD" w:rsidRDefault="005F4EBD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14752594" w14:textId="4AFFEB5E" w:rsidR="005F4EBD" w:rsidRDefault="005F4EBD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drawing>
          <wp:inline distT="0" distB="0" distL="0" distR="0" wp14:anchorId="56F55A13" wp14:editId="465DF337">
            <wp:extent cx="6483350" cy="3327400"/>
            <wp:effectExtent l="0" t="0" r="0" b="6350"/>
            <wp:docPr id="774261199" name="Picture 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4261199" name="Picture 3" descr="A screenshot of a computer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83350" cy="332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593B6C" w14:textId="77777777" w:rsidR="005F4EBD" w:rsidRDefault="005F4EBD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1A22DBFB" w14:textId="79E3264F" w:rsidR="005F4EBD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lastRenderedPageBreak/>
        <w:drawing>
          <wp:inline distT="0" distB="0" distL="0" distR="0" wp14:anchorId="1A419D30" wp14:editId="5067358B">
            <wp:extent cx="6457950" cy="3606800"/>
            <wp:effectExtent l="0" t="0" r="0" b="0"/>
            <wp:docPr id="1881922688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1922688" name="Picture 4" descr="A screenshot of a compute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57950" cy="360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FE180B" w14:textId="77777777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42B79C16" w14:textId="2A2E266E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drawing>
          <wp:inline distT="0" distB="0" distL="0" distR="0" wp14:anchorId="4785230D" wp14:editId="2B0C4AA3">
            <wp:extent cx="6172200" cy="3911600"/>
            <wp:effectExtent l="0" t="0" r="0" b="0"/>
            <wp:docPr id="1575032733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5032733" name="Picture 5" descr="A screenshot of a computer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72200" cy="391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C89AB3" w14:textId="77777777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02A0F262" w14:textId="751BD12E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lastRenderedPageBreak/>
        <w:drawing>
          <wp:inline distT="0" distB="0" distL="0" distR="0" wp14:anchorId="4734C2C7" wp14:editId="2665B909">
            <wp:extent cx="6286500" cy="3784600"/>
            <wp:effectExtent l="0" t="0" r="0" b="6350"/>
            <wp:docPr id="195225770" name="Picture 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25770" name="Picture 6" descr="A screenshot of a compu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6500" cy="378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98B323" w14:textId="77777777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458314F2" w14:textId="0B460311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drawing>
          <wp:inline distT="0" distB="0" distL="0" distR="0" wp14:anchorId="17F05169" wp14:editId="213FC498">
            <wp:extent cx="6324600" cy="3467100"/>
            <wp:effectExtent l="0" t="0" r="0" b="0"/>
            <wp:docPr id="1550459208" name="Picture 7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0459208" name="Picture 7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4600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C7BDD" w14:textId="77777777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023E6571" w14:textId="06577810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lastRenderedPageBreak/>
        <w:drawing>
          <wp:inline distT="0" distB="0" distL="0" distR="0" wp14:anchorId="64A5A898" wp14:editId="6399E053">
            <wp:extent cx="6470650" cy="3632200"/>
            <wp:effectExtent l="0" t="0" r="6350" b="6350"/>
            <wp:docPr id="1712393727" name="Picture 8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393727" name="Picture 8" descr="A screenshot of a computer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70650" cy="3632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2E4C5C" w14:textId="77777777" w:rsidR="00F20770" w:rsidRDefault="00F20770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5090F1D2" w14:textId="4B264AF0" w:rsidR="00F20770" w:rsidRDefault="00A34B59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drawing>
          <wp:inline distT="0" distB="0" distL="0" distR="0" wp14:anchorId="1715B67A" wp14:editId="2E8574CC">
            <wp:extent cx="6438900" cy="3987800"/>
            <wp:effectExtent l="0" t="0" r="0" b="0"/>
            <wp:docPr id="373682399" name="Picture 9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3682399" name="Picture 9" descr="A screenshot of a compu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38900" cy="3987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C7C469" w14:textId="77777777" w:rsidR="00A34B59" w:rsidRDefault="00A34B59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317F59E8" w14:textId="51874BD8" w:rsidR="00A34B59" w:rsidRDefault="00A34B59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  <w:r>
        <w:rPr>
          <w:rFonts w:ascii="Arial" w:hAnsi="Arial" w:cs="Arial"/>
          <w:noProof/>
          <w:sz w:val="24"/>
          <w:szCs w:val="24"/>
          <w:lang w:val="fr-FR"/>
        </w:rPr>
        <w:lastRenderedPageBreak/>
        <w:drawing>
          <wp:inline distT="0" distB="0" distL="0" distR="0" wp14:anchorId="4E757C1A" wp14:editId="61592766">
            <wp:extent cx="5731510" cy="3223895"/>
            <wp:effectExtent l="0" t="0" r="2540" b="0"/>
            <wp:docPr id="598821427" name="Picture 1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8821427" name="Picture 10" descr="A screenshot of a compute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E666D" w14:textId="77777777" w:rsidR="00A34B59" w:rsidRDefault="00A34B59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5863CFB8" w14:textId="77777777" w:rsidR="00A34B59" w:rsidRDefault="00A34B59" w:rsidP="00AA488F">
      <w:pPr>
        <w:jc w:val="center"/>
        <w:rPr>
          <w:rFonts w:ascii="Arial" w:hAnsi="Arial" w:cs="Arial"/>
          <w:sz w:val="24"/>
          <w:szCs w:val="24"/>
          <w:lang w:val="fr-FR"/>
        </w:rPr>
      </w:pPr>
    </w:p>
    <w:p w14:paraId="7F1A793C" w14:textId="36DEC275" w:rsidR="00A34B59" w:rsidRPr="00A22A06" w:rsidRDefault="00A34B59" w:rsidP="00AA488F">
      <w:pPr>
        <w:jc w:val="center"/>
        <w:rPr>
          <w:rFonts w:ascii="Arial" w:hAnsi="Arial" w:cs="Arial"/>
          <w:sz w:val="24"/>
          <w:szCs w:val="24"/>
        </w:rPr>
      </w:pPr>
      <w:r w:rsidRPr="00A22A06">
        <w:rPr>
          <w:rFonts w:ascii="Arial" w:hAnsi="Arial" w:cs="Arial"/>
          <w:sz w:val="24"/>
          <w:szCs w:val="24"/>
        </w:rPr>
        <w:t>Reference List</w:t>
      </w:r>
    </w:p>
    <w:p w14:paraId="390DE594" w14:textId="77777777" w:rsidR="00A34B59" w:rsidRPr="00A34B59" w:rsidRDefault="00A34B59" w:rsidP="00A34B59">
      <w:pPr>
        <w:ind w:left="360"/>
        <w:rPr>
          <w:rFonts w:ascii="Arial" w:hAnsi="Arial" w:cs="Arial"/>
          <w:sz w:val="24"/>
          <w:szCs w:val="24"/>
        </w:rPr>
      </w:pPr>
      <w:r w:rsidRPr="00A22A06">
        <w:rPr>
          <w:rFonts w:ascii="Arial" w:hAnsi="Arial" w:cs="Arial"/>
          <w:sz w:val="24"/>
          <w:szCs w:val="24"/>
        </w:rPr>
        <w:t xml:space="preserve">Abdou, A. H., Hassan, T. H., &amp; El Dief, M. M. (2020). </w:t>
      </w:r>
      <w:r w:rsidRPr="00A34B59">
        <w:rPr>
          <w:rFonts w:ascii="Arial" w:hAnsi="Arial" w:cs="Arial"/>
          <w:sz w:val="24"/>
          <w:szCs w:val="24"/>
          <w:lang w:val="en-US"/>
        </w:rPr>
        <w:t>A description of green hotel practices and their role in achieving sustainable development.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Sustainability</w:t>
      </w:r>
      <w:r w:rsidRPr="00A34B59">
        <w:rPr>
          <w:rFonts w:ascii="Arial" w:hAnsi="Arial" w:cs="Arial"/>
          <w:sz w:val="24"/>
          <w:szCs w:val="24"/>
          <w:lang w:val="en-US"/>
        </w:rPr>
        <w:t>,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12</w:t>
      </w:r>
      <w:r w:rsidRPr="00A34B59">
        <w:rPr>
          <w:rFonts w:ascii="Arial" w:hAnsi="Arial" w:cs="Arial"/>
          <w:sz w:val="24"/>
          <w:szCs w:val="24"/>
          <w:lang w:val="en-US"/>
        </w:rPr>
        <w:t>(22), 9624.</w:t>
      </w:r>
    </w:p>
    <w:p w14:paraId="652D42A5" w14:textId="77777777" w:rsidR="00A34B59" w:rsidRPr="00A34B59" w:rsidRDefault="00A34B59" w:rsidP="00A34B59">
      <w:pPr>
        <w:ind w:left="360"/>
        <w:rPr>
          <w:rFonts w:ascii="Arial" w:hAnsi="Arial" w:cs="Arial"/>
          <w:sz w:val="24"/>
          <w:szCs w:val="24"/>
        </w:rPr>
      </w:pPr>
      <w:proofErr w:type="spellStart"/>
      <w:r w:rsidRPr="00A34B59">
        <w:rPr>
          <w:rFonts w:ascii="Arial" w:hAnsi="Arial" w:cs="Arial"/>
          <w:sz w:val="24"/>
          <w:szCs w:val="24"/>
          <w:lang w:val="en-US"/>
        </w:rPr>
        <w:t>Abualigah</w:t>
      </w:r>
      <w:proofErr w:type="spellEnd"/>
      <w:r w:rsidRPr="00A34B59">
        <w:rPr>
          <w:rFonts w:ascii="Arial" w:hAnsi="Arial" w:cs="Arial"/>
          <w:sz w:val="24"/>
          <w:szCs w:val="24"/>
          <w:lang w:val="en-US"/>
        </w:rPr>
        <w:t xml:space="preserve">, A., </w:t>
      </w:r>
      <w:proofErr w:type="spellStart"/>
      <w:r w:rsidRPr="00A34B59">
        <w:rPr>
          <w:rFonts w:ascii="Arial" w:hAnsi="Arial" w:cs="Arial"/>
          <w:sz w:val="24"/>
          <w:szCs w:val="24"/>
          <w:lang w:val="en-US"/>
        </w:rPr>
        <w:t>Koburtay</w:t>
      </w:r>
      <w:proofErr w:type="spellEnd"/>
      <w:r w:rsidRPr="00A34B59">
        <w:rPr>
          <w:rFonts w:ascii="Arial" w:hAnsi="Arial" w:cs="Arial"/>
          <w:sz w:val="24"/>
          <w:szCs w:val="24"/>
          <w:lang w:val="en-US"/>
        </w:rPr>
        <w:t xml:space="preserve">, T., </w:t>
      </w:r>
      <w:proofErr w:type="spellStart"/>
      <w:r w:rsidRPr="00A34B59">
        <w:rPr>
          <w:rFonts w:ascii="Arial" w:hAnsi="Arial" w:cs="Arial"/>
          <w:sz w:val="24"/>
          <w:szCs w:val="24"/>
          <w:lang w:val="en-US"/>
        </w:rPr>
        <w:t>Bourini</w:t>
      </w:r>
      <w:proofErr w:type="spellEnd"/>
      <w:r w:rsidRPr="00A34B59">
        <w:rPr>
          <w:rFonts w:ascii="Arial" w:hAnsi="Arial" w:cs="Arial"/>
          <w:sz w:val="24"/>
          <w:szCs w:val="24"/>
          <w:lang w:val="en-US"/>
        </w:rPr>
        <w:t xml:space="preserve">, I., Badar, K., &amp; </w:t>
      </w:r>
      <w:proofErr w:type="spellStart"/>
      <w:r w:rsidRPr="00A34B59">
        <w:rPr>
          <w:rFonts w:ascii="Arial" w:hAnsi="Arial" w:cs="Arial"/>
          <w:sz w:val="24"/>
          <w:szCs w:val="24"/>
          <w:lang w:val="en-US"/>
        </w:rPr>
        <w:t>Gerged</w:t>
      </w:r>
      <w:proofErr w:type="spellEnd"/>
      <w:r w:rsidRPr="00A34B59">
        <w:rPr>
          <w:rFonts w:ascii="Arial" w:hAnsi="Arial" w:cs="Arial"/>
          <w:sz w:val="24"/>
          <w:szCs w:val="24"/>
          <w:lang w:val="en-US"/>
        </w:rPr>
        <w:t>, A. M. (2023). Towards sustainable development in the hospitality sector: Does green human resource management stimulate green creativity? A moderated mediation model.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Business Strategy and the Environment</w:t>
      </w:r>
      <w:r w:rsidRPr="00A34B59">
        <w:rPr>
          <w:rFonts w:ascii="Arial" w:hAnsi="Arial" w:cs="Arial"/>
          <w:sz w:val="24"/>
          <w:szCs w:val="24"/>
          <w:lang w:val="en-US"/>
        </w:rPr>
        <w:t>,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32</w:t>
      </w:r>
      <w:r w:rsidRPr="00A34B59">
        <w:rPr>
          <w:rFonts w:ascii="Arial" w:hAnsi="Arial" w:cs="Arial"/>
          <w:sz w:val="24"/>
          <w:szCs w:val="24"/>
          <w:lang w:val="en-US"/>
        </w:rPr>
        <w:t>(6), 3217-3232.</w:t>
      </w:r>
    </w:p>
    <w:p w14:paraId="146292A7" w14:textId="77777777" w:rsidR="00A34B59" w:rsidRPr="00A34B59" w:rsidRDefault="00A34B59" w:rsidP="00A34B59">
      <w:pPr>
        <w:ind w:left="360"/>
        <w:rPr>
          <w:rFonts w:ascii="Arial" w:hAnsi="Arial" w:cs="Arial"/>
          <w:sz w:val="24"/>
          <w:szCs w:val="24"/>
        </w:rPr>
      </w:pPr>
      <w:r w:rsidRPr="00A22A06">
        <w:rPr>
          <w:rFonts w:ascii="Arial" w:hAnsi="Arial" w:cs="Arial"/>
          <w:sz w:val="24"/>
          <w:szCs w:val="24"/>
        </w:rPr>
        <w:t xml:space="preserve">An, J., Kim, H., &amp; Hur, D. (2021). </w:t>
      </w:r>
      <w:r w:rsidRPr="00A34B59">
        <w:rPr>
          <w:rFonts w:ascii="Arial" w:hAnsi="Arial" w:cs="Arial"/>
          <w:sz w:val="24"/>
          <w:szCs w:val="24"/>
          <w:lang w:val="en-US"/>
        </w:rPr>
        <w:t>Keeping the competitive edge of a convention and exhibition center in MICE Environment: identification of event attributes for long-run success.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Sustainability</w:t>
      </w:r>
      <w:r w:rsidRPr="00A34B59">
        <w:rPr>
          <w:rFonts w:ascii="Arial" w:hAnsi="Arial" w:cs="Arial"/>
          <w:sz w:val="24"/>
          <w:szCs w:val="24"/>
          <w:lang w:val="en-US"/>
        </w:rPr>
        <w:t>,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A34B59">
        <w:rPr>
          <w:rFonts w:ascii="Arial" w:hAnsi="Arial" w:cs="Arial"/>
          <w:sz w:val="24"/>
          <w:szCs w:val="24"/>
          <w:lang w:val="en-US"/>
        </w:rPr>
        <w:t>(9), 5030.</w:t>
      </w:r>
    </w:p>
    <w:p w14:paraId="24A0DAED" w14:textId="77777777" w:rsidR="00A34B59" w:rsidRPr="00A34B59" w:rsidRDefault="00A34B59" w:rsidP="00A34B59">
      <w:pPr>
        <w:ind w:left="360"/>
        <w:rPr>
          <w:rFonts w:ascii="Arial" w:hAnsi="Arial" w:cs="Arial"/>
          <w:sz w:val="24"/>
          <w:szCs w:val="24"/>
        </w:rPr>
      </w:pPr>
      <w:r w:rsidRPr="00A22A06">
        <w:rPr>
          <w:rFonts w:ascii="Arial" w:hAnsi="Arial" w:cs="Arial"/>
          <w:sz w:val="24"/>
          <w:szCs w:val="24"/>
        </w:rPr>
        <w:t xml:space="preserve">Capobianco, N., Basile, V., Loia, F., &amp; Vona, R. (2021). </w:t>
      </w:r>
      <w:r w:rsidRPr="00A34B59">
        <w:rPr>
          <w:rFonts w:ascii="Arial" w:hAnsi="Arial" w:cs="Arial"/>
          <w:sz w:val="24"/>
          <w:szCs w:val="24"/>
          <w:lang w:val="en-US"/>
        </w:rPr>
        <w:t>Toward a sustainable decommissioning of offshore platforms in the oil and gas industry: A PESTLE analysis.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Sustainability</w:t>
      </w:r>
      <w:r w:rsidRPr="00A34B59">
        <w:rPr>
          <w:rFonts w:ascii="Arial" w:hAnsi="Arial" w:cs="Arial"/>
          <w:sz w:val="24"/>
          <w:szCs w:val="24"/>
          <w:lang w:val="en-US"/>
        </w:rPr>
        <w:t>,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13</w:t>
      </w:r>
      <w:r w:rsidRPr="00A34B59">
        <w:rPr>
          <w:rFonts w:ascii="Arial" w:hAnsi="Arial" w:cs="Arial"/>
          <w:sz w:val="24"/>
          <w:szCs w:val="24"/>
          <w:lang w:val="en-US"/>
        </w:rPr>
        <w:t>(11), 6266.</w:t>
      </w:r>
    </w:p>
    <w:p w14:paraId="49FB69CC" w14:textId="6A3DF5C8" w:rsidR="00A34B59" w:rsidRPr="00A34B59" w:rsidRDefault="00A34B59" w:rsidP="00AB4E1B">
      <w:pPr>
        <w:ind w:left="360"/>
        <w:rPr>
          <w:rFonts w:ascii="Arial" w:hAnsi="Arial" w:cs="Arial"/>
          <w:sz w:val="24"/>
          <w:szCs w:val="24"/>
        </w:rPr>
      </w:pPr>
      <w:r w:rsidRPr="00A34B59">
        <w:rPr>
          <w:rFonts w:ascii="Arial" w:hAnsi="Arial" w:cs="Arial"/>
          <w:sz w:val="24"/>
          <w:szCs w:val="24"/>
          <w:lang w:val="en-US"/>
        </w:rPr>
        <w:t>Conference Program. (2023).</w:t>
      </w:r>
      <w:r w:rsidR="00AB4E1B" w:rsidRPr="00AB4E1B">
        <w:rPr>
          <w:rFonts w:ascii="Arial" w:eastAsia="Calibri" w:hAnsi="Arial" w:cs="Arial"/>
          <w:i/>
          <w:iCs/>
          <w:color w:val="000000"/>
          <w:kern w:val="24"/>
          <w:sz w:val="34"/>
          <w:szCs w:val="34"/>
          <w:lang w:val="en-US"/>
        </w:rPr>
        <w:t xml:space="preserve"> </w:t>
      </w:r>
      <w:r w:rsidR="00AB4E1B" w:rsidRPr="00AB4E1B">
        <w:rPr>
          <w:rFonts w:ascii="Arial" w:hAnsi="Arial" w:cs="Arial"/>
          <w:i/>
          <w:iCs/>
          <w:sz w:val="24"/>
          <w:szCs w:val="24"/>
          <w:lang w:val="en-US"/>
        </w:rPr>
        <w:t>Hospitality Agenda 2030, Green Hospitality</w:t>
      </w:r>
      <w:r w:rsidRPr="00A34B59">
        <w:rPr>
          <w:rFonts w:ascii="Arial" w:hAnsi="Arial" w:cs="Arial"/>
          <w:sz w:val="24"/>
          <w:szCs w:val="24"/>
          <w:lang w:val="en-US"/>
        </w:rPr>
        <w:t xml:space="preserve"> Retrieved from</w:t>
      </w:r>
      <w:r w:rsidR="00AB4E1B">
        <w:rPr>
          <w:rFonts w:ascii="Arial" w:hAnsi="Arial" w:cs="Arial"/>
          <w:sz w:val="24"/>
          <w:szCs w:val="24"/>
          <w:lang w:val="en-US"/>
        </w:rPr>
        <w:t xml:space="preserve">: </w:t>
      </w:r>
      <w:hyperlink r:id="rId14" w:history="1">
        <w:r w:rsidRPr="00A34B59">
          <w:rPr>
            <w:rStyle w:val="Hyperlink"/>
            <w:rFonts w:ascii="Arial" w:hAnsi="Arial" w:cs="Arial"/>
            <w:sz w:val="24"/>
            <w:szCs w:val="24"/>
            <w:lang w:val="en-US"/>
          </w:rPr>
          <w:t>https://www.greenhospitality.io/conference-program</w:t>
        </w:r>
      </w:hyperlink>
      <w:r w:rsidR="00AB4E1B">
        <w:rPr>
          <w:rFonts w:ascii="Arial" w:hAnsi="Arial" w:cs="Arial"/>
          <w:sz w:val="24"/>
          <w:szCs w:val="24"/>
          <w:lang w:val="en-US"/>
        </w:rPr>
        <w:t xml:space="preserve"> </w:t>
      </w:r>
      <w:r w:rsidR="00AB4E1B" w:rsidRPr="00AB4E1B">
        <w:rPr>
          <w:rFonts w:ascii="Arial" w:hAnsi="Arial" w:cs="Arial"/>
          <w:sz w:val="24"/>
          <w:szCs w:val="24"/>
          <w:lang w:val="en-US"/>
        </w:rPr>
        <w:t>Accessed on: 05 Jan 2024</w:t>
      </w:r>
      <w:r w:rsidR="00AB4E1B">
        <w:rPr>
          <w:rFonts w:ascii="Arial" w:hAnsi="Arial" w:cs="Arial"/>
          <w:sz w:val="24"/>
          <w:szCs w:val="24"/>
          <w:lang w:val="en-US"/>
        </w:rPr>
        <w:t>.</w:t>
      </w:r>
    </w:p>
    <w:p w14:paraId="4D169DB0" w14:textId="77777777" w:rsidR="00A34B59" w:rsidRDefault="00A34B59" w:rsidP="00AB4E1B">
      <w:pPr>
        <w:ind w:left="360"/>
        <w:rPr>
          <w:rFonts w:ascii="Arial" w:hAnsi="Arial" w:cs="Arial"/>
          <w:sz w:val="24"/>
          <w:szCs w:val="24"/>
          <w:lang w:val="en-US"/>
        </w:rPr>
      </w:pPr>
      <w:proofErr w:type="spellStart"/>
      <w:r w:rsidRPr="00A34B59">
        <w:rPr>
          <w:rFonts w:ascii="Arial" w:hAnsi="Arial" w:cs="Arial"/>
          <w:sz w:val="24"/>
          <w:szCs w:val="24"/>
          <w:lang w:val="en-US"/>
        </w:rPr>
        <w:t>Dalirazar</w:t>
      </w:r>
      <w:proofErr w:type="spellEnd"/>
      <w:r w:rsidRPr="00A34B59">
        <w:rPr>
          <w:rFonts w:ascii="Arial" w:hAnsi="Arial" w:cs="Arial"/>
          <w:sz w:val="24"/>
          <w:szCs w:val="24"/>
          <w:lang w:val="en-US"/>
        </w:rPr>
        <w:t>, S., &amp; Sabzi, Z. (2023). Strategic analysis of barriers and solutions to development of sustainable buildings using PESTLE technique.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International Journal of Construction Management</w:t>
      </w:r>
      <w:r w:rsidRPr="00A34B59">
        <w:rPr>
          <w:rFonts w:ascii="Arial" w:hAnsi="Arial" w:cs="Arial"/>
          <w:sz w:val="24"/>
          <w:szCs w:val="24"/>
          <w:lang w:val="en-US"/>
        </w:rPr>
        <w:t>,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23</w:t>
      </w:r>
      <w:r w:rsidRPr="00A34B59">
        <w:rPr>
          <w:rFonts w:ascii="Arial" w:hAnsi="Arial" w:cs="Arial"/>
          <w:sz w:val="24"/>
          <w:szCs w:val="24"/>
          <w:lang w:val="en-US"/>
        </w:rPr>
        <w:t>(1), 167-181.</w:t>
      </w:r>
    </w:p>
    <w:p w14:paraId="4BC1B9E2" w14:textId="77777777" w:rsidR="00A34B59" w:rsidRPr="00A34B59" w:rsidRDefault="00A34B59" w:rsidP="00AB4E1B">
      <w:pPr>
        <w:ind w:left="360"/>
        <w:rPr>
          <w:rFonts w:ascii="Arial" w:hAnsi="Arial" w:cs="Arial"/>
          <w:sz w:val="24"/>
          <w:szCs w:val="24"/>
        </w:rPr>
      </w:pPr>
    </w:p>
    <w:p w14:paraId="77AC35F6" w14:textId="77777777" w:rsidR="00A34B59" w:rsidRDefault="00A34B59" w:rsidP="00054AAD">
      <w:pPr>
        <w:ind w:left="360"/>
        <w:rPr>
          <w:rFonts w:ascii="Arial" w:hAnsi="Arial" w:cs="Arial"/>
          <w:sz w:val="24"/>
          <w:szCs w:val="24"/>
          <w:lang w:val="en-US"/>
        </w:rPr>
      </w:pPr>
      <w:proofErr w:type="spellStart"/>
      <w:r w:rsidRPr="00A22A06">
        <w:rPr>
          <w:rFonts w:ascii="Arial" w:hAnsi="Arial" w:cs="Arial"/>
          <w:sz w:val="24"/>
          <w:szCs w:val="24"/>
        </w:rPr>
        <w:lastRenderedPageBreak/>
        <w:t>Dzhandzhugazova</w:t>
      </w:r>
      <w:proofErr w:type="spellEnd"/>
      <w:r w:rsidRPr="00A22A06">
        <w:rPr>
          <w:rFonts w:ascii="Arial" w:hAnsi="Arial" w:cs="Arial"/>
          <w:sz w:val="24"/>
          <w:szCs w:val="24"/>
        </w:rPr>
        <w:t xml:space="preserve">, E. A., Blinova, E. A., Orlova, L. N., &amp; Romanova, M. M. (2016). </w:t>
      </w:r>
      <w:r w:rsidRPr="00A34B59">
        <w:rPr>
          <w:rFonts w:ascii="Arial" w:hAnsi="Arial" w:cs="Arial"/>
          <w:sz w:val="24"/>
          <w:szCs w:val="24"/>
          <w:lang w:val="en-US"/>
        </w:rPr>
        <w:t>Innovations in hospitality industry.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International Journal of Environmental and Science Education</w:t>
      </w:r>
      <w:r w:rsidRPr="00A34B59">
        <w:rPr>
          <w:rFonts w:ascii="Arial" w:hAnsi="Arial" w:cs="Arial"/>
          <w:sz w:val="24"/>
          <w:szCs w:val="24"/>
          <w:lang w:val="en-US"/>
        </w:rPr>
        <w:t>, </w:t>
      </w:r>
      <w:r w:rsidRPr="00A34B59">
        <w:rPr>
          <w:rFonts w:ascii="Arial" w:hAnsi="Arial" w:cs="Arial"/>
          <w:i/>
          <w:iCs/>
          <w:sz w:val="24"/>
          <w:szCs w:val="24"/>
          <w:lang w:val="en-US"/>
        </w:rPr>
        <w:t>11</w:t>
      </w:r>
      <w:r w:rsidRPr="00A34B59">
        <w:rPr>
          <w:rFonts w:ascii="Arial" w:hAnsi="Arial" w:cs="Arial"/>
          <w:sz w:val="24"/>
          <w:szCs w:val="24"/>
          <w:lang w:val="en-US"/>
        </w:rPr>
        <w:t>(17), 10387-10400.</w:t>
      </w:r>
    </w:p>
    <w:p w14:paraId="1EE451BE" w14:textId="77777777" w:rsidR="00054AAD" w:rsidRPr="00054AAD" w:rsidRDefault="00054AAD" w:rsidP="00054AAD">
      <w:pPr>
        <w:ind w:left="360"/>
        <w:rPr>
          <w:rFonts w:ascii="Arial" w:hAnsi="Arial" w:cs="Arial"/>
          <w:i/>
          <w:iCs/>
          <w:sz w:val="24"/>
          <w:szCs w:val="24"/>
        </w:rPr>
      </w:pPr>
      <w:proofErr w:type="spellStart"/>
      <w:r w:rsidRPr="00054AAD">
        <w:rPr>
          <w:rFonts w:ascii="Arial" w:hAnsi="Arial" w:cs="Arial"/>
          <w:sz w:val="24"/>
          <w:szCs w:val="24"/>
        </w:rPr>
        <w:t>Fitchuk</w:t>
      </w:r>
      <w:proofErr w:type="spellEnd"/>
      <w:r w:rsidRPr="00054AAD">
        <w:rPr>
          <w:rFonts w:ascii="Arial" w:hAnsi="Arial" w:cs="Arial"/>
          <w:sz w:val="24"/>
          <w:szCs w:val="24"/>
        </w:rPr>
        <w:t xml:space="preserve">, C. (2021). </w:t>
      </w:r>
      <w:r w:rsidRPr="00054AAD">
        <w:rPr>
          <w:rFonts w:ascii="Arial" w:hAnsi="Arial" w:cs="Arial"/>
          <w:i/>
          <w:iCs/>
          <w:sz w:val="24"/>
          <w:szCs w:val="24"/>
        </w:rPr>
        <w:t>Creating a Sustainable Business Strategy for a SME.</w:t>
      </w:r>
    </w:p>
    <w:p w14:paraId="38209DEC" w14:textId="77777777" w:rsidR="00054AAD" w:rsidRPr="00054AAD" w:rsidRDefault="00054AAD" w:rsidP="00054AAD">
      <w:pPr>
        <w:ind w:left="360"/>
        <w:rPr>
          <w:rFonts w:ascii="Arial" w:hAnsi="Arial" w:cs="Arial"/>
          <w:sz w:val="24"/>
          <w:szCs w:val="24"/>
        </w:rPr>
      </w:pPr>
      <w:proofErr w:type="spellStart"/>
      <w:r w:rsidRPr="00054AAD">
        <w:rPr>
          <w:rFonts w:ascii="Arial" w:hAnsi="Arial" w:cs="Arial"/>
          <w:sz w:val="24"/>
          <w:szCs w:val="24"/>
        </w:rPr>
        <w:t>Floričić</w:t>
      </w:r>
      <w:proofErr w:type="spellEnd"/>
      <w:r w:rsidRPr="00054AAD">
        <w:rPr>
          <w:rFonts w:ascii="Arial" w:hAnsi="Arial" w:cs="Arial"/>
          <w:sz w:val="24"/>
          <w:szCs w:val="24"/>
        </w:rPr>
        <w:t>, T. (2020). Sustainable solutions in the hospitality industry and competitiveness context of “green hotels”. </w:t>
      </w:r>
      <w:r w:rsidRPr="00054AAD">
        <w:rPr>
          <w:rFonts w:ascii="Arial" w:hAnsi="Arial" w:cs="Arial"/>
          <w:i/>
          <w:iCs/>
          <w:sz w:val="24"/>
          <w:szCs w:val="24"/>
        </w:rPr>
        <w:t>Civil Engineering Journal</w:t>
      </w:r>
      <w:r w:rsidRPr="00054AAD">
        <w:rPr>
          <w:rFonts w:ascii="Arial" w:hAnsi="Arial" w:cs="Arial"/>
          <w:sz w:val="24"/>
          <w:szCs w:val="24"/>
        </w:rPr>
        <w:t>, 6(6), 1104-1113.</w:t>
      </w:r>
    </w:p>
    <w:p w14:paraId="56572D8A" w14:textId="77777777" w:rsidR="00054AAD" w:rsidRPr="00054AAD" w:rsidRDefault="00054AAD" w:rsidP="00054AAD">
      <w:pPr>
        <w:ind w:left="360"/>
        <w:rPr>
          <w:rFonts w:ascii="Arial" w:hAnsi="Arial" w:cs="Arial"/>
          <w:i/>
          <w:iCs/>
          <w:sz w:val="24"/>
          <w:szCs w:val="24"/>
        </w:rPr>
      </w:pPr>
      <w:r w:rsidRPr="00054AAD">
        <w:rPr>
          <w:rFonts w:ascii="Arial" w:hAnsi="Arial" w:cs="Arial"/>
          <w:sz w:val="24"/>
          <w:szCs w:val="24"/>
        </w:rPr>
        <w:t xml:space="preserve">George, R. (2021). The Tourism and Hospitality Marketing Environment. In Marketing Tourism and Hospitality: Concepts and Cases (pp. 183-219). </w:t>
      </w:r>
      <w:r w:rsidRPr="00054AAD">
        <w:rPr>
          <w:rFonts w:ascii="Arial" w:hAnsi="Arial" w:cs="Arial"/>
          <w:i/>
          <w:iCs/>
          <w:sz w:val="24"/>
          <w:szCs w:val="24"/>
        </w:rPr>
        <w:t>Cham: Springer International Publishing.</w:t>
      </w:r>
    </w:p>
    <w:p w14:paraId="697AF9EC" w14:textId="77777777" w:rsidR="00054AAD" w:rsidRPr="00054AAD" w:rsidRDefault="00054AAD" w:rsidP="00054AAD">
      <w:pPr>
        <w:ind w:left="360"/>
        <w:rPr>
          <w:rFonts w:ascii="Arial" w:hAnsi="Arial" w:cs="Arial"/>
          <w:sz w:val="24"/>
          <w:szCs w:val="24"/>
        </w:rPr>
      </w:pPr>
      <w:r w:rsidRPr="00054AAD">
        <w:rPr>
          <w:rFonts w:ascii="Arial" w:hAnsi="Arial" w:cs="Arial"/>
          <w:sz w:val="24"/>
          <w:szCs w:val="24"/>
        </w:rPr>
        <w:t xml:space="preserve">The Ritz London. (2023). </w:t>
      </w:r>
      <w:r w:rsidRPr="00054AAD">
        <w:rPr>
          <w:rFonts w:ascii="Arial" w:hAnsi="Arial" w:cs="Arial"/>
          <w:i/>
          <w:iCs/>
          <w:sz w:val="24"/>
          <w:szCs w:val="24"/>
        </w:rPr>
        <w:t>Green Policy: Our Hotel Sustainability Efforts</w:t>
      </w:r>
      <w:r w:rsidRPr="00054AAD">
        <w:rPr>
          <w:rFonts w:ascii="Arial" w:hAnsi="Arial" w:cs="Arial"/>
          <w:sz w:val="24"/>
          <w:szCs w:val="24"/>
        </w:rPr>
        <w:t>:  Retrieved from https://www.theritzlondon.com/about-the-ritz/green-policy/ Accessed on: 3 Jan 2024</w:t>
      </w:r>
    </w:p>
    <w:p w14:paraId="2DD2B711" w14:textId="77777777" w:rsidR="00054AAD" w:rsidRPr="00054AAD" w:rsidRDefault="00054AAD" w:rsidP="00054AAD">
      <w:pPr>
        <w:ind w:left="360"/>
        <w:rPr>
          <w:rFonts w:ascii="Arial" w:hAnsi="Arial" w:cs="Arial"/>
          <w:sz w:val="24"/>
          <w:szCs w:val="24"/>
        </w:rPr>
      </w:pPr>
      <w:r w:rsidRPr="00054AAD">
        <w:rPr>
          <w:rFonts w:ascii="Arial" w:hAnsi="Arial" w:cs="Arial"/>
          <w:sz w:val="24"/>
          <w:szCs w:val="24"/>
        </w:rPr>
        <w:t xml:space="preserve">Han, H. (2021). Consumer </w:t>
      </w:r>
      <w:proofErr w:type="spellStart"/>
      <w:r w:rsidRPr="00054AAD">
        <w:rPr>
          <w:rFonts w:ascii="Arial" w:hAnsi="Arial" w:cs="Arial"/>
          <w:sz w:val="24"/>
          <w:szCs w:val="24"/>
        </w:rPr>
        <w:t>behavior</w:t>
      </w:r>
      <w:proofErr w:type="spellEnd"/>
      <w:r w:rsidRPr="00054AAD">
        <w:rPr>
          <w:rFonts w:ascii="Arial" w:hAnsi="Arial" w:cs="Arial"/>
          <w:sz w:val="24"/>
          <w:szCs w:val="24"/>
        </w:rPr>
        <w:t xml:space="preserve"> and environmental sustainability in tourism and hospitality: A review of theories, concepts, and latest research. </w:t>
      </w:r>
      <w:r w:rsidRPr="00054AAD">
        <w:rPr>
          <w:rFonts w:ascii="Arial" w:hAnsi="Arial" w:cs="Arial"/>
          <w:i/>
          <w:iCs/>
          <w:sz w:val="24"/>
          <w:szCs w:val="24"/>
        </w:rPr>
        <w:t>Journal of Sustainable Tourism, 29</w:t>
      </w:r>
      <w:r w:rsidRPr="00054AAD">
        <w:rPr>
          <w:rFonts w:ascii="Arial" w:hAnsi="Arial" w:cs="Arial"/>
          <w:sz w:val="24"/>
          <w:szCs w:val="24"/>
        </w:rPr>
        <w:t>(7), 1021-1042</w:t>
      </w:r>
    </w:p>
    <w:p w14:paraId="07C5C2F9" w14:textId="3F7E3BB7" w:rsidR="00054AAD" w:rsidRPr="00054AAD" w:rsidRDefault="00054AAD" w:rsidP="00054AAD">
      <w:pPr>
        <w:ind w:left="360"/>
        <w:rPr>
          <w:rFonts w:ascii="Arial" w:hAnsi="Arial" w:cs="Arial"/>
          <w:sz w:val="24"/>
          <w:szCs w:val="24"/>
        </w:rPr>
      </w:pPr>
      <w:r w:rsidRPr="00054AAD">
        <w:rPr>
          <w:rFonts w:ascii="Arial" w:hAnsi="Arial" w:cs="Arial"/>
          <w:sz w:val="24"/>
          <w:szCs w:val="24"/>
        </w:rPr>
        <w:t>Hussain, I., Mu, S., Mohiuddin, M., Danish, R. Q., &amp; Sair, S. A. (2020). Effects of sustainable brand equity and marketing innovation on market performance in hospitality industry: Mediating effects of sustainable competitive advantage. </w:t>
      </w:r>
      <w:r w:rsidRPr="00054AAD">
        <w:rPr>
          <w:rFonts w:ascii="Arial" w:hAnsi="Arial" w:cs="Arial"/>
          <w:i/>
          <w:iCs/>
          <w:sz w:val="24"/>
          <w:szCs w:val="24"/>
        </w:rPr>
        <w:t>Sustainability,</w:t>
      </w:r>
      <w:r w:rsidRPr="00054AAD">
        <w:rPr>
          <w:rFonts w:ascii="Arial" w:hAnsi="Arial" w:cs="Arial"/>
          <w:sz w:val="24"/>
          <w:szCs w:val="24"/>
        </w:rPr>
        <w:t> 12(7), 2939.</w:t>
      </w:r>
    </w:p>
    <w:p w14:paraId="48D57BFC" w14:textId="77777777" w:rsidR="00054AAD" w:rsidRPr="00054AAD" w:rsidRDefault="00054AAD" w:rsidP="00054AAD">
      <w:pPr>
        <w:ind w:left="360"/>
        <w:rPr>
          <w:rFonts w:ascii="Arial" w:hAnsi="Arial" w:cs="Arial"/>
          <w:sz w:val="24"/>
          <w:szCs w:val="24"/>
        </w:rPr>
      </w:pPr>
      <w:r w:rsidRPr="00054AAD">
        <w:rPr>
          <w:rFonts w:ascii="Arial" w:hAnsi="Arial" w:cs="Arial"/>
          <w:sz w:val="24"/>
          <w:szCs w:val="24"/>
        </w:rPr>
        <w:t>Mercade Mele, P., Molina Gomez, J., &amp; Garay, L. (2019). To green or not to green: The influence of green marketing on consumer behaviour in the hotel industry. </w:t>
      </w:r>
      <w:r w:rsidRPr="00054AAD">
        <w:rPr>
          <w:rFonts w:ascii="Arial" w:hAnsi="Arial" w:cs="Arial"/>
          <w:i/>
          <w:iCs/>
          <w:sz w:val="24"/>
          <w:szCs w:val="24"/>
        </w:rPr>
        <w:t>Sustainability</w:t>
      </w:r>
      <w:r w:rsidRPr="00054AAD">
        <w:rPr>
          <w:rFonts w:ascii="Arial" w:hAnsi="Arial" w:cs="Arial"/>
          <w:sz w:val="24"/>
          <w:szCs w:val="24"/>
        </w:rPr>
        <w:t>, 11(17), 4623.</w:t>
      </w:r>
    </w:p>
    <w:p w14:paraId="4E7B811C" w14:textId="41024EDC" w:rsidR="00A34B59" w:rsidRDefault="00054AAD" w:rsidP="00054AAD">
      <w:pPr>
        <w:ind w:left="360"/>
        <w:rPr>
          <w:rFonts w:ascii="Arial" w:hAnsi="Arial" w:cs="Arial"/>
          <w:sz w:val="24"/>
          <w:szCs w:val="24"/>
        </w:rPr>
      </w:pPr>
      <w:r w:rsidRPr="00054AAD">
        <w:rPr>
          <w:rFonts w:ascii="Arial" w:hAnsi="Arial" w:cs="Arial"/>
          <w:sz w:val="24"/>
          <w:szCs w:val="24"/>
        </w:rPr>
        <w:t>Modica, P. D., Altinay, L., Farmaki, A., Gursoy, D., &amp; Zenga, M. (2020). Consumer perceptions towards sustainable supply chain practices in the hospitality industry</w:t>
      </w:r>
      <w:r w:rsidRPr="00FC62D2">
        <w:rPr>
          <w:rFonts w:ascii="Arial" w:hAnsi="Arial" w:cs="Arial"/>
          <w:i/>
          <w:iCs/>
          <w:sz w:val="24"/>
          <w:szCs w:val="24"/>
        </w:rPr>
        <w:t>. Current Issues in Tourism</w:t>
      </w:r>
      <w:r w:rsidRPr="00054AAD">
        <w:rPr>
          <w:rFonts w:ascii="Arial" w:hAnsi="Arial" w:cs="Arial"/>
          <w:sz w:val="24"/>
          <w:szCs w:val="24"/>
        </w:rPr>
        <w:t>, 23(3), 358-375.</w:t>
      </w:r>
    </w:p>
    <w:p w14:paraId="4EDA690E" w14:textId="77777777" w:rsidR="00FC62D2" w:rsidRPr="00FC62D2" w:rsidRDefault="00FC62D2" w:rsidP="00FC62D2">
      <w:pPr>
        <w:ind w:left="360"/>
        <w:rPr>
          <w:rFonts w:ascii="Arial" w:hAnsi="Arial" w:cs="Arial"/>
          <w:i/>
          <w:iCs/>
          <w:sz w:val="24"/>
          <w:szCs w:val="24"/>
        </w:rPr>
      </w:pPr>
      <w:r w:rsidRPr="00FC62D2">
        <w:rPr>
          <w:rFonts w:ascii="Arial" w:hAnsi="Arial" w:cs="Arial"/>
          <w:sz w:val="24"/>
          <w:szCs w:val="24"/>
        </w:rPr>
        <w:t xml:space="preserve">Nayak, P. and </w:t>
      </w:r>
      <w:proofErr w:type="spellStart"/>
      <w:r w:rsidRPr="00FC62D2">
        <w:rPr>
          <w:rFonts w:ascii="Arial" w:hAnsi="Arial" w:cs="Arial"/>
          <w:sz w:val="24"/>
          <w:szCs w:val="24"/>
        </w:rPr>
        <w:t>Kayarkatte</w:t>
      </w:r>
      <w:proofErr w:type="spellEnd"/>
      <w:r w:rsidRPr="00FC62D2">
        <w:rPr>
          <w:rFonts w:ascii="Arial" w:hAnsi="Arial" w:cs="Arial"/>
          <w:sz w:val="24"/>
          <w:szCs w:val="24"/>
        </w:rPr>
        <w:t xml:space="preserve">, N. (2020). Sustainability Study of Green Buildings in India-Through Pestle and </w:t>
      </w:r>
      <w:proofErr w:type="spellStart"/>
      <w:r w:rsidRPr="00FC62D2">
        <w:rPr>
          <w:rFonts w:ascii="Arial" w:hAnsi="Arial" w:cs="Arial"/>
          <w:sz w:val="24"/>
          <w:szCs w:val="24"/>
        </w:rPr>
        <w:t>Swoc</w:t>
      </w:r>
      <w:proofErr w:type="spellEnd"/>
      <w:r w:rsidRPr="00FC62D2">
        <w:rPr>
          <w:rFonts w:ascii="Arial" w:hAnsi="Arial" w:cs="Arial"/>
          <w:sz w:val="24"/>
          <w:szCs w:val="24"/>
        </w:rPr>
        <w:t xml:space="preserve"> Analysis. </w:t>
      </w:r>
      <w:r w:rsidRPr="00FC62D2">
        <w:rPr>
          <w:rFonts w:ascii="Arial" w:hAnsi="Arial" w:cs="Arial"/>
          <w:i/>
          <w:iCs/>
          <w:sz w:val="24"/>
          <w:szCs w:val="24"/>
        </w:rPr>
        <w:t>International journal of business management and allied science.</w:t>
      </w:r>
    </w:p>
    <w:p w14:paraId="2BFD15AE" w14:textId="77777777" w:rsidR="00FC62D2" w:rsidRPr="00FC62D2" w:rsidRDefault="00FC62D2" w:rsidP="00FC62D2">
      <w:pPr>
        <w:ind w:left="360"/>
        <w:rPr>
          <w:rFonts w:ascii="Arial" w:hAnsi="Arial" w:cs="Arial"/>
          <w:sz w:val="24"/>
          <w:szCs w:val="24"/>
        </w:rPr>
      </w:pPr>
      <w:r w:rsidRPr="00FC62D2">
        <w:rPr>
          <w:rFonts w:ascii="Arial" w:hAnsi="Arial" w:cs="Arial"/>
          <w:sz w:val="24"/>
          <w:szCs w:val="24"/>
        </w:rPr>
        <w:t xml:space="preserve">Press Releases. (2017). </w:t>
      </w:r>
      <w:r w:rsidRPr="00FC62D2">
        <w:rPr>
          <w:rFonts w:ascii="Arial" w:hAnsi="Arial" w:cs="Arial"/>
          <w:i/>
          <w:iCs/>
          <w:sz w:val="24"/>
          <w:szCs w:val="24"/>
        </w:rPr>
        <w:t>The Ritz London Achieves Golden Certificate</w:t>
      </w:r>
      <w:r w:rsidRPr="00FC62D2">
        <w:rPr>
          <w:rFonts w:ascii="Arial" w:hAnsi="Arial" w:cs="Arial"/>
          <w:sz w:val="24"/>
          <w:szCs w:val="24"/>
        </w:rPr>
        <w:t>. Retrieved from https://www.theritzlondon.com/2016/01/25/the-ritz-london-achieves-a-gold-certificate-from-green-tourism/ Accessed on: 5 Jan 2024</w:t>
      </w:r>
    </w:p>
    <w:p w14:paraId="273574A7" w14:textId="77777777" w:rsidR="00FC62D2" w:rsidRPr="00FC62D2" w:rsidRDefault="00FC62D2" w:rsidP="00FC62D2">
      <w:pPr>
        <w:ind w:left="360"/>
        <w:rPr>
          <w:rFonts w:ascii="Arial" w:hAnsi="Arial" w:cs="Arial"/>
          <w:sz w:val="24"/>
          <w:szCs w:val="24"/>
        </w:rPr>
      </w:pPr>
      <w:r w:rsidRPr="00FC62D2">
        <w:rPr>
          <w:rFonts w:ascii="Arial" w:hAnsi="Arial" w:cs="Arial"/>
          <w:sz w:val="24"/>
          <w:szCs w:val="24"/>
        </w:rPr>
        <w:t>Roy, M., &amp; Chowdhury, S. (2021). Ecotourism and hospitality in Bangladesh: the application of PESTEL analysis and determining the internal factors. </w:t>
      </w:r>
      <w:r w:rsidRPr="00FC62D2">
        <w:rPr>
          <w:rFonts w:ascii="Arial" w:hAnsi="Arial" w:cs="Arial"/>
          <w:i/>
          <w:iCs/>
          <w:sz w:val="24"/>
          <w:szCs w:val="24"/>
        </w:rPr>
        <w:t>Tourism Products and Services in Bangladesh: Concept Analysis and Development Suggestions,</w:t>
      </w:r>
      <w:r w:rsidRPr="00FC62D2">
        <w:rPr>
          <w:rFonts w:ascii="Arial" w:hAnsi="Arial" w:cs="Arial"/>
          <w:sz w:val="24"/>
          <w:szCs w:val="24"/>
        </w:rPr>
        <w:t xml:space="preserve"> 181-215.</w:t>
      </w:r>
    </w:p>
    <w:p w14:paraId="48C8E63C" w14:textId="77777777" w:rsidR="00FC62D2" w:rsidRPr="00FC62D2" w:rsidRDefault="00FC62D2" w:rsidP="00FC62D2">
      <w:pPr>
        <w:ind w:left="360"/>
        <w:rPr>
          <w:rFonts w:ascii="Arial" w:hAnsi="Arial" w:cs="Arial"/>
          <w:sz w:val="24"/>
          <w:szCs w:val="24"/>
        </w:rPr>
      </w:pPr>
      <w:r w:rsidRPr="00FC62D2">
        <w:rPr>
          <w:rFonts w:ascii="Arial" w:hAnsi="Arial" w:cs="Arial"/>
          <w:sz w:val="24"/>
          <w:szCs w:val="24"/>
          <w:lang w:val="de-DE"/>
        </w:rPr>
        <w:t xml:space="preserve">Teng, Y. M., &amp; Wu, K. S. (2019). </w:t>
      </w:r>
      <w:r w:rsidRPr="00FC62D2">
        <w:rPr>
          <w:rFonts w:ascii="Arial" w:hAnsi="Arial" w:cs="Arial"/>
          <w:sz w:val="24"/>
          <w:szCs w:val="24"/>
        </w:rPr>
        <w:t xml:space="preserve">Sustainability development in hospitality: The effect of perceived value on customers’ green restaurant </w:t>
      </w:r>
      <w:proofErr w:type="spellStart"/>
      <w:r w:rsidRPr="00FC62D2">
        <w:rPr>
          <w:rFonts w:ascii="Arial" w:hAnsi="Arial" w:cs="Arial"/>
          <w:sz w:val="24"/>
          <w:szCs w:val="24"/>
        </w:rPr>
        <w:t>behavioral</w:t>
      </w:r>
      <w:proofErr w:type="spellEnd"/>
      <w:r w:rsidRPr="00FC62D2">
        <w:rPr>
          <w:rFonts w:ascii="Arial" w:hAnsi="Arial" w:cs="Arial"/>
          <w:sz w:val="24"/>
          <w:szCs w:val="24"/>
        </w:rPr>
        <w:t xml:space="preserve"> intention. </w:t>
      </w:r>
      <w:r w:rsidRPr="00FC62D2">
        <w:rPr>
          <w:rFonts w:ascii="Arial" w:hAnsi="Arial" w:cs="Arial"/>
          <w:i/>
          <w:iCs/>
          <w:sz w:val="24"/>
          <w:szCs w:val="24"/>
        </w:rPr>
        <w:t>Sustainability, </w:t>
      </w:r>
      <w:r w:rsidRPr="00FC62D2">
        <w:rPr>
          <w:rFonts w:ascii="Arial" w:hAnsi="Arial" w:cs="Arial"/>
          <w:sz w:val="24"/>
          <w:szCs w:val="24"/>
        </w:rPr>
        <w:t>11(7), 1987.</w:t>
      </w:r>
    </w:p>
    <w:p w14:paraId="5E357525" w14:textId="77777777" w:rsidR="00FC62D2" w:rsidRPr="00FC62D2" w:rsidRDefault="00FC62D2" w:rsidP="00FC62D2">
      <w:pPr>
        <w:ind w:left="360"/>
        <w:rPr>
          <w:rFonts w:ascii="Arial" w:hAnsi="Arial" w:cs="Arial"/>
          <w:sz w:val="24"/>
          <w:szCs w:val="24"/>
        </w:rPr>
      </w:pPr>
      <w:r w:rsidRPr="00FC62D2">
        <w:rPr>
          <w:rFonts w:ascii="Arial" w:hAnsi="Arial" w:cs="Arial"/>
          <w:sz w:val="24"/>
          <w:szCs w:val="24"/>
        </w:rPr>
        <w:lastRenderedPageBreak/>
        <w:t xml:space="preserve">Tomašević, A. (2018). </w:t>
      </w:r>
      <w:r w:rsidRPr="00FC62D2">
        <w:rPr>
          <w:rFonts w:ascii="Arial" w:hAnsi="Arial" w:cs="Arial"/>
          <w:i/>
          <w:iCs/>
          <w:sz w:val="24"/>
          <w:szCs w:val="24"/>
        </w:rPr>
        <w:t>Luxury Hotels. In Quality services and experiences in hospitality and tourism (</w:t>
      </w:r>
      <w:r w:rsidRPr="00FC62D2">
        <w:rPr>
          <w:rFonts w:ascii="Arial" w:hAnsi="Arial" w:cs="Arial"/>
          <w:sz w:val="24"/>
          <w:szCs w:val="24"/>
        </w:rPr>
        <w:t>Vol. 9, pp. 195-211). Emerald Publishing Limited.</w:t>
      </w:r>
    </w:p>
    <w:p w14:paraId="3B7C0AB1" w14:textId="43DBF51E" w:rsidR="00A34B59" w:rsidRPr="00A34B59" w:rsidRDefault="00FC62D2" w:rsidP="00FC62D2">
      <w:pPr>
        <w:ind w:left="360"/>
        <w:rPr>
          <w:rFonts w:ascii="Arial" w:hAnsi="Arial" w:cs="Arial"/>
          <w:sz w:val="24"/>
          <w:szCs w:val="24"/>
        </w:rPr>
      </w:pPr>
      <w:r w:rsidRPr="00FC62D2">
        <w:rPr>
          <w:rFonts w:ascii="Arial" w:hAnsi="Arial" w:cs="Arial"/>
          <w:sz w:val="24"/>
          <w:szCs w:val="24"/>
        </w:rPr>
        <w:t>Yousaf, Z., Radulescu, M., Sinisi, C. I., Serbanescu, L., &amp; Paunescu, L. M. (2021). Harmonization of green motives and green business strategies towards sustainable development of hospitality and tourism industry: Green environmental policies</w:t>
      </w:r>
      <w:r w:rsidRPr="00FC62D2">
        <w:rPr>
          <w:rFonts w:ascii="Arial" w:hAnsi="Arial" w:cs="Arial"/>
          <w:i/>
          <w:iCs/>
          <w:sz w:val="24"/>
          <w:szCs w:val="24"/>
        </w:rPr>
        <w:t>. Sustainability</w:t>
      </w:r>
      <w:r w:rsidRPr="00FC62D2">
        <w:rPr>
          <w:rFonts w:ascii="Arial" w:hAnsi="Arial" w:cs="Arial"/>
          <w:sz w:val="24"/>
          <w:szCs w:val="24"/>
        </w:rPr>
        <w:t>, 13(12), 6592.</w:t>
      </w:r>
    </w:p>
    <w:p w14:paraId="242FE45E" w14:textId="77777777" w:rsidR="001F67E6" w:rsidRDefault="001F67E6" w:rsidP="00A34B59">
      <w:pPr>
        <w:rPr>
          <w:rFonts w:ascii="Arial" w:hAnsi="Arial" w:cs="Arial"/>
          <w:sz w:val="24"/>
          <w:szCs w:val="24"/>
          <w:lang w:val="en-US"/>
        </w:rPr>
      </w:pPr>
    </w:p>
    <w:p w14:paraId="5291E788" w14:textId="592362B9" w:rsidR="001F67E6" w:rsidRDefault="0029794E" w:rsidP="00A34B59">
      <w:pPr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Recording Link:</w:t>
      </w:r>
    </w:p>
    <w:p w14:paraId="3FC18E4A" w14:textId="1A40159B" w:rsidR="00A34B59" w:rsidRDefault="0029794E" w:rsidP="00A34B59">
      <w:pPr>
        <w:rPr>
          <w:rFonts w:ascii="Arial" w:hAnsi="Arial" w:cs="Arial"/>
          <w:sz w:val="24"/>
          <w:szCs w:val="24"/>
          <w:lang w:val="en-US"/>
        </w:rPr>
      </w:pPr>
      <w:hyperlink r:id="rId15" w:history="1">
        <w:r w:rsidRPr="00412468">
          <w:rPr>
            <w:rStyle w:val="Hyperlink"/>
            <w:rFonts w:ascii="Arial" w:hAnsi="Arial" w:cs="Arial"/>
            <w:sz w:val="24"/>
            <w:szCs w:val="24"/>
            <w:lang w:val="en-US"/>
          </w:rPr>
          <w:t>https://uowtsd-my.sharepoint.com/:v:/g/personal/2119261_student_uwtsd_ac_uk/EVow3XCJ5QNOu-7a_kuVw7sB9gA0qFUUgm7Czmuk8CxPLw?referrer=Teams.TEAMS-ELECTRON&amp;referrerScenario=MeetingChicletGetLink.view.view</w:t>
        </w:r>
      </w:hyperlink>
      <w:r w:rsidR="00A22A06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344EF076" w14:textId="77777777" w:rsidR="005A4C5B" w:rsidRPr="00A34B59" w:rsidRDefault="005A4C5B" w:rsidP="00A34B59">
      <w:pPr>
        <w:rPr>
          <w:rFonts w:ascii="Arial" w:hAnsi="Arial" w:cs="Arial"/>
          <w:sz w:val="24"/>
          <w:szCs w:val="24"/>
          <w:lang w:val="en-US"/>
        </w:rPr>
      </w:pPr>
    </w:p>
    <w:sectPr w:rsidR="005A4C5B" w:rsidRPr="00A34B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DLaM Display">
    <w:charset w:val="00"/>
    <w:family w:val="auto"/>
    <w:pitch w:val="variable"/>
    <w:sig w:usb0="8000206F" w:usb1="4200004A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CB3635"/>
    <w:multiLevelType w:val="hybridMultilevel"/>
    <w:tmpl w:val="91AA9AA0"/>
    <w:lvl w:ilvl="0" w:tplc="9AAADFF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4DE318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3942A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FA63DF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DEE24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7D4FA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6A2379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5AE6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D80B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066932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488F"/>
    <w:rsid w:val="00054AAD"/>
    <w:rsid w:val="001F67E6"/>
    <w:rsid w:val="0029794E"/>
    <w:rsid w:val="005A4C5B"/>
    <w:rsid w:val="005F4EBD"/>
    <w:rsid w:val="006019B0"/>
    <w:rsid w:val="00644E8C"/>
    <w:rsid w:val="007428B8"/>
    <w:rsid w:val="0099690B"/>
    <w:rsid w:val="00A22A06"/>
    <w:rsid w:val="00A34B59"/>
    <w:rsid w:val="00AA488F"/>
    <w:rsid w:val="00AB4E1B"/>
    <w:rsid w:val="00E876EC"/>
    <w:rsid w:val="00F20770"/>
    <w:rsid w:val="00F83C7C"/>
    <w:rsid w:val="00FC62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F5E3895"/>
  <w15:chartTrackingRefBased/>
  <w15:docId w15:val="{320C5613-A96B-4637-9FD8-A1F6385831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8"/>
        <w:lang w:val="en-GB" w:eastAsia="zh-CN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Vrinda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2D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3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B4E1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4E1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FC62D2"/>
    <w:rPr>
      <w:rFonts w:asciiTheme="majorHAnsi" w:eastAsiaTheme="majorEastAsia" w:hAnsiTheme="majorHAnsi" w:cstheme="majorBidi"/>
      <w:color w:val="2F5496" w:themeColor="accent1" w:themeShade="BF"/>
      <w:sz w:val="26"/>
      <w:szCs w:val="33"/>
    </w:rPr>
  </w:style>
  <w:style w:type="character" w:styleId="SubtleEmphasis">
    <w:name w:val="Subtle Emphasis"/>
    <w:basedOn w:val="DefaultParagraphFont"/>
    <w:uiPriority w:val="19"/>
    <w:qFormat/>
    <w:rsid w:val="00FC62D2"/>
    <w:rPr>
      <w:i/>
      <w:iCs/>
      <w:color w:val="404040" w:themeColor="text1" w:themeTint="B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518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955322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569882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005389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389566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593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009127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99703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9492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964341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0711948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05263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4770650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8543085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0888053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917174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hyperlink" Target="https://uowtsd-my.sharepoint.com/:v:/g/personal/2119261_student_uwtsd_ac_uk/EVow3XCJ5QNOu-7a_kuVw7sB9gA0qFUUgm7Czmuk8CxPLw?referrer=Teams.TEAMS-ELECTRON&amp;referrerScenario=MeetingChicletGetLink.view.view" TargetMode="Externa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hyperlink" Target="https://www.greenhospitality.io/conference-progra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588</Words>
  <Characters>4036</Characters>
  <Application>Microsoft Office Word</Application>
  <DocSecurity>0</DocSecurity>
  <Lines>123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annisa helal</dc:creator>
  <cp:keywords/>
  <dc:description/>
  <cp:lastModifiedBy>annisa helal</cp:lastModifiedBy>
  <cp:revision>7</cp:revision>
  <dcterms:created xsi:type="dcterms:W3CDTF">2024-02-07T21:10:00Z</dcterms:created>
  <dcterms:modified xsi:type="dcterms:W3CDTF">2024-02-08T17:25:00Z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cd4f1c47-3813-47d9-a5ef-093273407fe4</vt:lpwstr>
  </property>
</Properties>
</file>