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6AB41" w14:textId="77777777" w:rsidR="00553AB1" w:rsidRDefault="00553AB1" w:rsidP="00553AB1">
      <w:pPr>
        <w:pStyle w:val="Heading1"/>
      </w:pPr>
      <w:r>
        <w:t xml:space="preserve">"Is Cassian </w:t>
      </w:r>
      <w:proofErr w:type="spellStart"/>
      <w:r>
        <w:t>Andor</w:t>
      </w:r>
      <w:proofErr w:type="spellEnd"/>
      <w:r>
        <w:t xml:space="preserve"> Morally Obligated to Join the Resistance Against the Empire? "</w:t>
      </w:r>
    </w:p>
    <w:p w14:paraId="7E649C99" w14:textId="77777777" w:rsidR="00553AB1" w:rsidRDefault="00553AB1" w:rsidP="00553AB1">
      <w:pPr>
        <w:pStyle w:val="NormalWeb"/>
        <w:spacing w:before="0" w:beforeAutospacing="0" w:after="0" w:afterAutospacing="0"/>
        <w:rPr>
          <w:color w:val="0E101A"/>
        </w:rPr>
      </w:pPr>
    </w:p>
    <w:p w14:paraId="74D89E6D" w14:textId="77777777" w:rsidR="00553AB1" w:rsidRDefault="00553AB1" w:rsidP="00553AB1">
      <w:pPr>
        <w:pStyle w:val="NormalWeb"/>
        <w:spacing w:before="0" w:beforeAutospacing="0" w:after="0" w:afterAutospacing="0"/>
        <w:rPr>
          <w:color w:val="0E101A"/>
        </w:rPr>
      </w:pPr>
      <w:r>
        <w:rPr>
          <w:color w:val="0E101A"/>
        </w:rPr>
        <w:t xml:space="preserve">In the "Star Wars" universe, the empire is an authoritarian dictatorship that has seized control over most of the galaxy through coups. Cassian </w:t>
      </w:r>
      <w:proofErr w:type="spellStart"/>
      <w:r>
        <w:rPr>
          <w:color w:val="0E101A"/>
        </w:rPr>
        <w:t>Andor</w:t>
      </w:r>
      <w:proofErr w:type="spellEnd"/>
      <w:r>
        <w:rPr>
          <w:color w:val="0E101A"/>
        </w:rPr>
        <w:t xml:space="preserve"> is a character who resides on the fringes of this governance, preferring to remain inconspicuous and avoid attracting unwanted attention. However, an event propels him into the empire's spotlight. While searching for his long-lost sister, </w:t>
      </w:r>
      <w:proofErr w:type="spellStart"/>
      <w:r>
        <w:rPr>
          <w:color w:val="0E101A"/>
        </w:rPr>
        <w:t>Andor</w:t>
      </w:r>
      <w:proofErr w:type="spellEnd"/>
      <w:r>
        <w:rPr>
          <w:color w:val="0E101A"/>
        </w:rPr>
        <w:t xml:space="preserve"> encounters two imperial enforcers who attempt to extort him. In the ensuing altercation, </w:t>
      </w:r>
      <w:proofErr w:type="spellStart"/>
      <w:r>
        <w:rPr>
          <w:color w:val="0E101A"/>
        </w:rPr>
        <w:t>Andor</w:t>
      </w:r>
      <w:proofErr w:type="spellEnd"/>
      <w:r>
        <w:rPr>
          <w:color w:val="0E101A"/>
        </w:rPr>
        <w:t xml:space="preserve"> unintentionally kills one of the officers and eliminates the other to conceal his actions. Despite his attempts to remain anonymous, the empire ultimately uncovers </w:t>
      </w:r>
      <w:proofErr w:type="spellStart"/>
      <w:r>
        <w:rPr>
          <w:color w:val="0E101A"/>
        </w:rPr>
        <w:t>Andor's</w:t>
      </w:r>
      <w:proofErr w:type="spellEnd"/>
      <w:r>
        <w:rPr>
          <w:color w:val="0E101A"/>
        </w:rPr>
        <w:t xml:space="preserve"> involvement, and he becomes the target of zealous officers. This writing will explore whether it was ethical for </w:t>
      </w:r>
      <w:proofErr w:type="spellStart"/>
      <w:r>
        <w:rPr>
          <w:color w:val="0E101A"/>
        </w:rPr>
        <w:t>Andor</w:t>
      </w:r>
      <w:proofErr w:type="spellEnd"/>
      <w:r>
        <w:rPr>
          <w:color w:val="0E101A"/>
        </w:rPr>
        <w:t xml:space="preserve"> to abstain from joining the resistance against the empire and steer clear of trouble. </w:t>
      </w:r>
    </w:p>
    <w:p w14:paraId="44BCC217" w14:textId="77777777" w:rsidR="00553AB1" w:rsidRDefault="00553AB1" w:rsidP="00553AB1">
      <w:pPr>
        <w:pStyle w:val="NormalWeb"/>
        <w:spacing w:before="0" w:beforeAutospacing="0" w:after="0" w:afterAutospacing="0"/>
        <w:rPr>
          <w:color w:val="0E101A"/>
        </w:rPr>
      </w:pPr>
    </w:p>
    <w:p w14:paraId="3542BDC0" w14:textId="77777777" w:rsidR="00553AB1" w:rsidRDefault="00553AB1" w:rsidP="00553AB1">
      <w:pPr>
        <w:pStyle w:val="NormalWeb"/>
        <w:spacing w:before="0" w:beforeAutospacing="0" w:after="0" w:afterAutospacing="0"/>
        <w:rPr>
          <w:color w:val="0E101A"/>
        </w:rPr>
      </w:pPr>
      <w:proofErr w:type="spellStart"/>
      <w:r>
        <w:rPr>
          <w:color w:val="0E101A"/>
        </w:rPr>
        <w:t>Andor</w:t>
      </w:r>
      <w:proofErr w:type="spellEnd"/>
      <w:r>
        <w:rPr>
          <w:color w:val="0E101A"/>
        </w:rPr>
        <w:t xml:space="preserve"> maintains that his contributions would not significantly impact the struggle against the tyrannical rulers. However, according to Kant's theory, we should "Act only in accordance with that maxim through which you can at the same time will that it become a universal law" (Kant, 2011, p.31). By viewing </w:t>
      </w:r>
      <w:proofErr w:type="spellStart"/>
      <w:r>
        <w:rPr>
          <w:color w:val="0E101A"/>
        </w:rPr>
        <w:t>Andor's</w:t>
      </w:r>
      <w:proofErr w:type="spellEnd"/>
      <w:r>
        <w:rPr>
          <w:color w:val="0E101A"/>
        </w:rPr>
        <w:t xml:space="preserve"> actions or inactions through this lens, his contribution would be impactful if it were universal law. Furthermore, by Aristotle's virtue ethics, it is an individual's responsibility to strive to enhance the quality of life for those who lack the privilege to effect change. Virtuous individuals aim to promote the well-being of others and contribute to the greater good. This aligns with the notion that everyone must augment the quality of life for those who lack the privilege to do so for themselves. This follows the ethos of social action, which is about ordinary people spending time and resources to improve society for themselves and others. It could be argued that this is everyone's responsibility when able to do so.   </w:t>
      </w:r>
    </w:p>
    <w:p w14:paraId="6F3D17BD" w14:textId="77777777" w:rsidR="00553AB1" w:rsidRDefault="00553AB1" w:rsidP="00553AB1">
      <w:pPr>
        <w:pStyle w:val="NormalWeb"/>
        <w:spacing w:before="0" w:beforeAutospacing="0" w:after="0" w:afterAutospacing="0"/>
        <w:rPr>
          <w:color w:val="0E101A"/>
        </w:rPr>
      </w:pPr>
    </w:p>
    <w:p w14:paraId="5C7635DB" w14:textId="6E1A137F" w:rsidR="00553AB1" w:rsidRDefault="00553AB1" w:rsidP="00553AB1">
      <w:pPr>
        <w:pStyle w:val="NormalWeb"/>
        <w:spacing w:before="0" w:beforeAutospacing="0" w:after="0" w:afterAutospacing="0"/>
        <w:rPr>
          <w:color w:val="0E101A"/>
        </w:rPr>
      </w:pPr>
      <w:r>
        <w:rPr>
          <w:color w:val="0E101A"/>
        </w:rPr>
        <w:t xml:space="preserve">However, should it be </w:t>
      </w:r>
      <w:proofErr w:type="spellStart"/>
      <w:r>
        <w:rPr>
          <w:color w:val="0E101A"/>
        </w:rPr>
        <w:t>Andor's</w:t>
      </w:r>
      <w:proofErr w:type="spellEnd"/>
      <w:r>
        <w:rPr>
          <w:color w:val="0E101A"/>
        </w:rPr>
        <w:t xml:space="preserve"> moral duty to put himself in harm's way to try and help those who cannot do so? From a utilitarian perspective, the right course of action is determined by its ability to </w:t>
      </w:r>
      <w:r w:rsidR="0007743A">
        <w:rPr>
          <w:color w:val="0E101A"/>
        </w:rPr>
        <w:t>maximise</w:t>
      </w:r>
      <w:r>
        <w:rPr>
          <w:color w:val="0E101A"/>
        </w:rPr>
        <w:t xml:space="preserve"> overall happiness or well-being "not just for the performer of the action but also for everyone else affected by it" (Duignan </w:t>
      </w:r>
      <w:r w:rsidR="0007743A">
        <w:rPr>
          <w:color w:val="0E101A"/>
        </w:rPr>
        <w:t>&amp;</w:t>
      </w:r>
      <w:r>
        <w:rPr>
          <w:color w:val="0E101A"/>
        </w:rPr>
        <w:t xml:space="preserve"> West, 2023). In this case, </w:t>
      </w:r>
      <w:proofErr w:type="spellStart"/>
      <w:r>
        <w:rPr>
          <w:color w:val="0E101A"/>
        </w:rPr>
        <w:t>Andor's</w:t>
      </w:r>
      <w:proofErr w:type="spellEnd"/>
      <w:r>
        <w:rPr>
          <w:color w:val="0E101A"/>
        </w:rPr>
        <w:t xml:space="preserve"> decision to put himself in harm's way would depend on whether it leads to a more significant overall benefit for society. Individually, </w:t>
      </w:r>
      <w:proofErr w:type="spellStart"/>
      <w:r>
        <w:rPr>
          <w:color w:val="0E101A"/>
        </w:rPr>
        <w:t>Andor</w:t>
      </w:r>
      <w:proofErr w:type="spellEnd"/>
      <w:r>
        <w:rPr>
          <w:color w:val="0E101A"/>
        </w:rPr>
        <w:t xml:space="preserve"> does not contribute much to society, so his absence</w:t>
      </w:r>
      <w:r w:rsidR="0007743A">
        <w:rPr>
          <w:color w:val="0E101A"/>
        </w:rPr>
        <w:t xml:space="preserve"> would not impact society if he were to be harmed in the fight</w:t>
      </w:r>
      <w:r>
        <w:rPr>
          <w:color w:val="0E101A"/>
        </w:rPr>
        <w:t>. The argument for him to step up and become involved comes back to Kant's theory of universal law that if no one steps up, then nothing will change.  </w:t>
      </w:r>
    </w:p>
    <w:p w14:paraId="32E7A4B5" w14:textId="77777777" w:rsidR="00553AB1" w:rsidRDefault="00553AB1" w:rsidP="00553AB1">
      <w:pPr>
        <w:pStyle w:val="NormalWeb"/>
        <w:spacing w:before="0" w:beforeAutospacing="0" w:after="0" w:afterAutospacing="0"/>
        <w:rPr>
          <w:color w:val="0E101A"/>
        </w:rPr>
      </w:pPr>
    </w:p>
    <w:p w14:paraId="3DFCFADC" w14:textId="3B6B2D76" w:rsidR="00553AB1" w:rsidRDefault="00553AB1" w:rsidP="00553AB1">
      <w:pPr>
        <w:pStyle w:val="NormalWeb"/>
        <w:spacing w:before="0" w:beforeAutospacing="0" w:after="0" w:afterAutospacing="0"/>
        <w:rPr>
          <w:color w:val="0E101A"/>
        </w:rPr>
      </w:pPr>
      <w:r>
        <w:rPr>
          <w:color w:val="0E101A"/>
        </w:rPr>
        <w:t xml:space="preserve">According to Ayn Rand's philosophy of "rational egoism" (Smith, 2011), individuals are encouraged to </w:t>
      </w:r>
      <w:r w:rsidR="0007743A">
        <w:rPr>
          <w:color w:val="0E101A"/>
        </w:rPr>
        <w:t>prioritise</w:t>
      </w:r>
      <w:r>
        <w:rPr>
          <w:color w:val="0E101A"/>
        </w:rPr>
        <w:t xml:space="preserve"> their self-interest. Rand asserts that each person's primary moral responsibility is to pursue their happiness and success without compromising their well-being for the sake of others. This echoes the earlier sentiments of Adam Smith, who stated that "it is his advantage, indeed, and not that of the society which he has in view" (Smith, 2013 [1776], P262). Therefore, based on this perspective, </w:t>
      </w:r>
      <w:proofErr w:type="spellStart"/>
      <w:r>
        <w:rPr>
          <w:color w:val="0E101A"/>
        </w:rPr>
        <w:t>Andor's</w:t>
      </w:r>
      <w:proofErr w:type="spellEnd"/>
      <w:r>
        <w:rPr>
          <w:color w:val="0E101A"/>
        </w:rPr>
        <w:t xml:space="preserve"> highest priority should be his safety and preservation. He ought to </w:t>
      </w:r>
      <w:r w:rsidR="0007743A">
        <w:rPr>
          <w:color w:val="0E101A"/>
        </w:rPr>
        <w:t>prioritise</w:t>
      </w:r>
      <w:r>
        <w:rPr>
          <w:color w:val="0E101A"/>
        </w:rPr>
        <w:t xml:space="preserve"> his security over the collective happiness of others if doing so is necessary to protect himself from harm, as mentioned previously. In the first episode, he kills an imperial officer to protect himself from punishment, so </w:t>
      </w:r>
      <w:proofErr w:type="spellStart"/>
      <w:r>
        <w:rPr>
          <w:color w:val="0E101A"/>
        </w:rPr>
        <w:t>Andor</w:t>
      </w:r>
      <w:proofErr w:type="spellEnd"/>
      <w:r>
        <w:rPr>
          <w:color w:val="0E101A"/>
        </w:rPr>
        <w:t xml:space="preserve"> is no </w:t>
      </w:r>
      <w:r>
        <w:rPr>
          <w:color w:val="0E101A"/>
        </w:rPr>
        <w:lastRenderedPageBreak/>
        <w:t xml:space="preserve">stranger to doing immoral things in the interest of self-preservation. Throughout the series, </w:t>
      </w:r>
      <w:proofErr w:type="spellStart"/>
      <w:r>
        <w:rPr>
          <w:color w:val="0E101A"/>
        </w:rPr>
        <w:t>Andor's</w:t>
      </w:r>
      <w:proofErr w:type="spellEnd"/>
      <w:r>
        <w:rPr>
          <w:color w:val="0E101A"/>
        </w:rPr>
        <w:t xml:space="preserve"> actions make it clear that he places his interests above those of almost everyone else, with only a few exceptions. While he values his close friends and family, including his mother figure, </w:t>
      </w:r>
      <w:proofErr w:type="spellStart"/>
      <w:r>
        <w:rPr>
          <w:color w:val="0E101A"/>
        </w:rPr>
        <w:t>Maarva</w:t>
      </w:r>
      <w:proofErr w:type="spellEnd"/>
      <w:r>
        <w:rPr>
          <w:color w:val="0E101A"/>
        </w:rPr>
        <w:t>, above all else, he tends to focus on his needs and desires in most situations.</w:t>
      </w:r>
    </w:p>
    <w:p w14:paraId="2D309DC5" w14:textId="2950EE6A" w:rsidR="00553AB1" w:rsidRDefault="00553AB1" w:rsidP="00553AB1">
      <w:pPr>
        <w:pStyle w:val="NormalWeb"/>
        <w:spacing w:before="0" w:beforeAutospacing="0" w:after="0" w:afterAutospacing="0"/>
        <w:rPr>
          <w:color w:val="0E101A"/>
        </w:rPr>
      </w:pPr>
      <w:r>
        <w:rPr>
          <w:color w:val="0E101A"/>
        </w:rPr>
        <w:t xml:space="preserve">Another school of thought is that ethics comes down to not what is beneficial for the individual or the wider society but what the law states. For example, Thomas Hobbes said that the authorities must "confer all their power and strength upon one man, or upon one assembly of men, that may reduce all their wills, by plurality of voices, unto one will" (Hobbes, 1999 [1651]). This view takes away choice and asks that everyone unthinkingly follow the rules without questioning the ethics behind these rules. The empire wrongly arrests and imprisons </w:t>
      </w:r>
      <w:proofErr w:type="spellStart"/>
      <w:r>
        <w:rPr>
          <w:color w:val="0E101A"/>
        </w:rPr>
        <w:t>Andor</w:t>
      </w:r>
      <w:proofErr w:type="spellEnd"/>
      <w:r>
        <w:rPr>
          <w:color w:val="0E101A"/>
        </w:rPr>
        <w:t xml:space="preserve"> during the series. While he wants to rebel to escape, he is blocked from doing so by a character called Kino Loy, who, like himself earlier in the show, wants to keep his head down and live out his sentence rather than make trouble. This arc comes to a head when </w:t>
      </w:r>
      <w:proofErr w:type="spellStart"/>
      <w:r>
        <w:rPr>
          <w:color w:val="0E101A"/>
        </w:rPr>
        <w:t>Andor</w:t>
      </w:r>
      <w:proofErr w:type="spellEnd"/>
      <w:r>
        <w:rPr>
          <w:color w:val="0E101A"/>
        </w:rPr>
        <w:t xml:space="preserve"> and those he surrounds himself with discover that once their sentence is finished, they are moved to a different prison area and forced to continue the manual labour these prisons force on the inmates. This is when </w:t>
      </w:r>
      <w:proofErr w:type="spellStart"/>
      <w:r>
        <w:rPr>
          <w:color w:val="0E101A"/>
        </w:rPr>
        <w:t>Andor</w:t>
      </w:r>
      <w:proofErr w:type="spellEnd"/>
      <w:r>
        <w:rPr>
          <w:color w:val="0E101A"/>
        </w:rPr>
        <w:t xml:space="preserve"> and Kino make the first active decision to rebel against the system, but this again is just for self-preservation. This suggests that his actions are performed out of fear of a negative consequence rather than doing the right thing simply because it is </w:t>
      </w:r>
      <w:r w:rsidR="0007743A">
        <w:rPr>
          <w:color w:val="0E101A"/>
        </w:rPr>
        <w:t>the right thing</w:t>
      </w:r>
      <w:r>
        <w:rPr>
          <w:color w:val="0E101A"/>
        </w:rPr>
        <w:t xml:space="preserve">. This leads back to Kantian ethics, which states that "If you punish a child for being naughty, and reward him for being good, he will do right merely for the sake of the reward; and when he goes out into the world and finds that goodness is not always rewarded, nor wickedness always punished, he will grow into a man who only thinks about how he may get on in the world" (Kant, 1899, p.84) Kant stated this as a development of Christian ethics, which states that doing the right thing will gain the reward of spending eternity in heaven, as alluded to in The New Testament Galatians Chapter 6 Verse 9: "And let us not grow weary of doing good, for in due season we will reap if we do not give up". Kant agreed that we should do the right thing but disagreed that it should be done for reward or fear of punishment. When considering ethical obligations in the realm of philosophy, there is a recurring debate about the individual's responsibility to act altruistically. Some would argue that </w:t>
      </w:r>
      <w:proofErr w:type="spellStart"/>
      <w:r>
        <w:rPr>
          <w:color w:val="0E101A"/>
        </w:rPr>
        <w:t>Andor</w:t>
      </w:r>
      <w:proofErr w:type="spellEnd"/>
      <w:r>
        <w:rPr>
          <w:color w:val="0E101A"/>
        </w:rPr>
        <w:t xml:space="preserve"> has a moral obligation to use his abilities for the betterment of the collective. Others caution against compromising one's own safety in the pursuit of helping others. This ongoing division highlights the philosophical challenge of balancing self-preservation with the duty to promote the greater good.</w:t>
      </w:r>
    </w:p>
    <w:p w14:paraId="3D214BDC" w14:textId="77777777" w:rsidR="00553AB1" w:rsidRDefault="00553AB1" w:rsidP="00553AB1">
      <w:pPr>
        <w:pStyle w:val="NormalWeb"/>
        <w:spacing w:before="0" w:beforeAutospacing="0" w:after="0" w:afterAutospacing="0"/>
        <w:rPr>
          <w:color w:val="0E101A"/>
        </w:rPr>
      </w:pPr>
    </w:p>
    <w:p w14:paraId="4DF0B630" w14:textId="77777777" w:rsidR="00553AB1" w:rsidRDefault="00553AB1" w:rsidP="00553AB1">
      <w:pPr>
        <w:pStyle w:val="Heading1"/>
      </w:pPr>
      <w:r>
        <w:t>A reflection on '</w:t>
      </w:r>
      <w:r>
        <w:rPr>
          <w:rStyle w:val="Emphasis"/>
          <w:color w:val="0E101A"/>
        </w:rPr>
        <w:t>Vignette</w:t>
      </w:r>
      <w:r>
        <w:t>'</w:t>
      </w:r>
    </w:p>
    <w:p w14:paraId="268A2861" w14:textId="77777777" w:rsidR="00553AB1" w:rsidRDefault="00553AB1" w:rsidP="00553AB1">
      <w:pPr>
        <w:pStyle w:val="NormalWeb"/>
        <w:spacing w:before="0" w:beforeAutospacing="0" w:after="0" w:afterAutospacing="0"/>
        <w:rPr>
          <w:color w:val="0E101A"/>
        </w:rPr>
      </w:pPr>
    </w:p>
    <w:p w14:paraId="1D3BDC05" w14:textId="77777777" w:rsidR="00553AB1" w:rsidRDefault="00553AB1" w:rsidP="00553AB1">
      <w:pPr>
        <w:pStyle w:val="NormalWeb"/>
        <w:spacing w:before="0" w:beforeAutospacing="0" w:after="0" w:afterAutospacing="0"/>
        <w:rPr>
          <w:color w:val="0E101A"/>
        </w:rPr>
      </w:pPr>
      <w:r>
        <w:rPr>
          <w:color w:val="0E101A"/>
        </w:rPr>
        <w:t>Earlier this year, I was involved in making a short film called "</w:t>
      </w:r>
      <w:r>
        <w:rPr>
          <w:rStyle w:val="Emphasis"/>
          <w:rFonts w:eastAsiaTheme="majorEastAsia"/>
          <w:color w:val="0E101A"/>
        </w:rPr>
        <w:t>Vignette</w:t>
      </w:r>
      <w:r>
        <w:rPr>
          <w:color w:val="0E101A"/>
        </w:rPr>
        <w:t xml:space="preserve">." The movie tells the story of an artificial intelligence (A.I.) robot that is about to be shut down by its creator. The story's central theme is to showcase the emotional turmoil that the inventor goes through while being made to destroy his creation. However, the more exciting conflict arises from how the robot reacts to the news of being shut down. It expresses apprehension and claims that it "does not want to die." This raises the question of whether turning off a self-aware A.I. can be considered murder - a question that is not fully explored in the film. This is a missed opportunity for us to discuss what constitutes life </w:t>
      </w:r>
      <w:proofErr w:type="gramStart"/>
      <w:r>
        <w:rPr>
          <w:color w:val="0E101A"/>
        </w:rPr>
        <w:t>And</w:t>
      </w:r>
      <w:proofErr w:type="gramEnd"/>
      <w:r>
        <w:rPr>
          <w:color w:val="0E101A"/>
        </w:rPr>
        <w:t xml:space="preserve"> the ethics and morals that come into question when stopping the functions of artificial intelligence.</w:t>
      </w:r>
    </w:p>
    <w:p w14:paraId="1C7469EF" w14:textId="77777777" w:rsidR="00553AB1" w:rsidRDefault="00553AB1" w:rsidP="00553AB1">
      <w:pPr>
        <w:pStyle w:val="NormalWeb"/>
        <w:spacing w:before="0" w:beforeAutospacing="0" w:after="0" w:afterAutospacing="0"/>
        <w:rPr>
          <w:color w:val="0E101A"/>
        </w:rPr>
      </w:pPr>
    </w:p>
    <w:p w14:paraId="3910BF8E" w14:textId="77777777" w:rsidR="00553AB1" w:rsidRDefault="00553AB1" w:rsidP="00553AB1">
      <w:pPr>
        <w:pStyle w:val="NormalWeb"/>
        <w:spacing w:before="0" w:beforeAutospacing="0" w:after="0" w:afterAutospacing="0"/>
        <w:rPr>
          <w:color w:val="0E101A"/>
        </w:rPr>
      </w:pPr>
      <w:r>
        <w:rPr>
          <w:color w:val="0E101A"/>
        </w:rPr>
        <w:lastRenderedPageBreak/>
        <w:t>In my pursuit of understanding ethical dilemmas that arise when contemplating the possibility of artificial conscious life, I came across several conflicting perspectives regarding the definition of genuine sentience. One of the most prominent viewpoints is that of Rene Descartes, who famously declared, "Cogito, ergo sum" (Descartes, 1637, p. 22). which means "I think, therefore I am." This statement implies that the only intelligent life we can be confident of is our own. If we follow this line of reasoning, it raises the question of whether we can justify taking the life of another person without moral consequences since we cannot be sure if they genuinely existed or were alive in the first place.</w:t>
      </w:r>
    </w:p>
    <w:p w14:paraId="52917A3C" w14:textId="77777777" w:rsidR="00553AB1" w:rsidRDefault="00553AB1" w:rsidP="00553AB1">
      <w:pPr>
        <w:pStyle w:val="NormalWeb"/>
        <w:spacing w:before="0" w:beforeAutospacing="0" w:after="0" w:afterAutospacing="0"/>
        <w:rPr>
          <w:color w:val="0E101A"/>
        </w:rPr>
      </w:pPr>
    </w:p>
    <w:p w14:paraId="320B2CDC" w14:textId="77777777" w:rsidR="00553AB1" w:rsidRDefault="00553AB1" w:rsidP="00553AB1">
      <w:pPr>
        <w:pStyle w:val="NormalWeb"/>
        <w:spacing w:before="0" w:beforeAutospacing="0" w:after="0" w:afterAutospacing="0"/>
        <w:rPr>
          <w:color w:val="0E101A"/>
        </w:rPr>
      </w:pPr>
      <w:r>
        <w:rPr>
          <w:color w:val="0E101A"/>
        </w:rPr>
        <w:t xml:space="preserve">On the other hand, Friedrich Nietzsche countered Descartes' perspective by asserting that even </w:t>
      </w:r>
      <w:proofErr w:type="spellStart"/>
      <w:r>
        <w:rPr>
          <w:color w:val="0E101A"/>
        </w:rPr>
        <w:t>our selves</w:t>
      </w:r>
      <w:proofErr w:type="spellEnd"/>
      <w:r>
        <w:rPr>
          <w:color w:val="0E101A"/>
        </w:rPr>
        <w:t xml:space="preserve"> cannot be entirely trusted, as the ego is unstable and susceptible to external influences. According to Nietzsche, the certainty of "I think, therefore I am" cannot be guaranteed because the ego constantly changes. If we cannot even confirm our reality or the reality of others, then we have no right to interfere with someone's potential existence. This highlights the importance of considering the moral implications of artificially created sentient beings and the need for, but the inability to, establish a framework for regulating their existence; how can we as a species dictate what other species fall into the intelligent life category, and which ones don't, what right over any different life do we have a say except for our position as the dominant species on the planet, but then we as a selfish race would argue against such reasoning if another dominant species made itself known and used it against us. </w:t>
      </w:r>
    </w:p>
    <w:p w14:paraId="71C4BE53" w14:textId="77777777" w:rsidR="00553AB1" w:rsidRDefault="00553AB1" w:rsidP="00553AB1">
      <w:pPr>
        <w:pStyle w:val="NormalWeb"/>
        <w:spacing w:before="0" w:beforeAutospacing="0" w:after="0" w:afterAutospacing="0"/>
        <w:rPr>
          <w:color w:val="0E101A"/>
        </w:rPr>
      </w:pPr>
    </w:p>
    <w:p w14:paraId="23C65E28" w14:textId="77777777" w:rsidR="00553AB1" w:rsidRDefault="00553AB1" w:rsidP="00553AB1">
      <w:pPr>
        <w:pStyle w:val="NormalWeb"/>
        <w:spacing w:before="0" w:beforeAutospacing="0" w:after="0" w:afterAutospacing="0"/>
        <w:rPr>
          <w:color w:val="0E101A"/>
        </w:rPr>
      </w:pPr>
      <w:r>
        <w:rPr>
          <w:color w:val="0E101A"/>
        </w:rPr>
        <w:t>How do we distinguish between 'artificial intelligence life' and naturally occurring intelligent life? Though we can argue that humans develop artificial intelligence, we cannot claim that our intelligence is not a result of external or internal input; after all, parents teach their children how to respond to situations very similarly to how we are teaching A.I. to respond to prompts, we as a species are quick to write off the idea that artificial intelligence is alive, but why? There are examples of A.I.'s making choices seemingly outside their pre-established prompts and inputs. Is that not the basis of what constitutes intelligent life? The Merriam-Webster dictionary defines intellectual life as "</w:t>
      </w:r>
      <w:r>
        <w:rPr>
          <w:rStyle w:val="Strong"/>
          <w:rFonts w:eastAsiaTheme="majorEastAsia"/>
          <w:color w:val="0E101A"/>
        </w:rPr>
        <w:t>beings that can learn and understand things</w:t>
      </w:r>
      <w:r>
        <w:rPr>
          <w:color w:val="0E101A"/>
        </w:rPr>
        <w:t>." Therefore, how do we draw the line between us and any other species on the planet and the upcoming A.I. if, according to the dictionary definition, it could be considered sentient life?  </w:t>
      </w:r>
    </w:p>
    <w:p w14:paraId="0C16DC82" w14:textId="77777777" w:rsidR="00553AB1" w:rsidRDefault="00553AB1" w:rsidP="00553AB1">
      <w:pPr>
        <w:pStyle w:val="NormalWeb"/>
        <w:spacing w:before="0" w:beforeAutospacing="0" w:after="0" w:afterAutospacing="0"/>
        <w:rPr>
          <w:color w:val="0E101A"/>
        </w:rPr>
      </w:pPr>
    </w:p>
    <w:p w14:paraId="64160EA3" w14:textId="6BB319BF" w:rsidR="00553AB1" w:rsidRDefault="00553AB1" w:rsidP="00553AB1">
      <w:pPr>
        <w:pStyle w:val="NormalWeb"/>
        <w:spacing w:before="0" w:beforeAutospacing="0" w:after="0" w:afterAutospacing="0"/>
        <w:rPr>
          <w:color w:val="0E101A"/>
        </w:rPr>
      </w:pPr>
      <w:r>
        <w:rPr>
          <w:color w:val="0E101A"/>
        </w:rPr>
        <w:t xml:space="preserve">On reflection, this is a far more interesting line of questioning we should have considered while writing the film: </w:t>
      </w:r>
      <w:r w:rsidR="0007743A">
        <w:rPr>
          <w:color w:val="0E101A"/>
        </w:rPr>
        <w:t>Is</w:t>
      </w:r>
      <w:r>
        <w:rPr>
          <w:color w:val="0E101A"/>
        </w:rPr>
        <w:t xml:space="preserve"> artificial life equally valuable as 'natural' life? Furthermore, who gets to make the distinction between the two?</w:t>
      </w:r>
    </w:p>
    <w:p w14:paraId="3D3C71E2" w14:textId="77777777" w:rsidR="00553AB1" w:rsidRDefault="00553AB1" w:rsidP="00553AB1">
      <w:pPr>
        <w:pStyle w:val="NormalWeb"/>
        <w:spacing w:before="0" w:beforeAutospacing="0" w:after="0" w:afterAutospacing="0"/>
        <w:rPr>
          <w:color w:val="0E101A"/>
        </w:rPr>
      </w:pPr>
    </w:p>
    <w:p w14:paraId="52E9CFCE" w14:textId="77777777" w:rsidR="00553AB1" w:rsidRDefault="00553AB1" w:rsidP="00553AB1">
      <w:pPr>
        <w:pStyle w:val="NormalWeb"/>
        <w:spacing w:before="0" w:beforeAutospacing="0" w:after="0" w:afterAutospacing="0"/>
        <w:rPr>
          <w:color w:val="0E101A"/>
        </w:rPr>
      </w:pPr>
      <w:r>
        <w:rPr>
          <w:color w:val="0E101A"/>
        </w:rPr>
        <w:t>The A.I. in the vignette expresses a "want". Furthermore, if intelligence can want that, it shows a semblance of self-awareness, and if intelligence is aware and can 'Learn and understand things', Does that mean it is alive? Moreover, if it is alive, is it on the level of humans where we should face repercussions for attacking or killing it or the same level as livestock where we are free to kill it of our own volition and face no consequences?</w:t>
      </w:r>
    </w:p>
    <w:p w14:paraId="2077153F" w14:textId="308D3B77" w:rsidR="00553AB1" w:rsidRDefault="00553AB1" w:rsidP="00553AB1">
      <w:pPr>
        <w:pStyle w:val="NormalWeb"/>
        <w:spacing w:before="0" w:beforeAutospacing="0" w:after="0" w:afterAutospacing="0"/>
        <w:rPr>
          <w:color w:val="0E101A"/>
        </w:rPr>
      </w:pPr>
    </w:p>
    <w:p w14:paraId="67802659" w14:textId="09406BA7" w:rsidR="00553AB1" w:rsidRDefault="00A17301" w:rsidP="00A17301">
      <w:pPr>
        <w:pStyle w:val="Heading1"/>
      </w:pPr>
      <w:r>
        <w:t>Wittgenstein quote</w:t>
      </w:r>
    </w:p>
    <w:p w14:paraId="1376C9B6" w14:textId="77777777" w:rsidR="00553AB1" w:rsidRDefault="00553AB1" w:rsidP="00553AB1">
      <w:pPr>
        <w:pStyle w:val="NormalWeb"/>
        <w:spacing w:before="0" w:beforeAutospacing="0" w:after="0" w:afterAutospacing="0"/>
        <w:rPr>
          <w:color w:val="0E101A"/>
        </w:rPr>
      </w:pPr>
      <w:r>
        <w:rPr>
          <w:color w:val="0E101A"/>
        </w:rPr>
        <w:t>Wittgenstein wrote, "</w:t>
      </w:r>
      <w:r>
        <w:rPr>
          <w:rStyle w:val="Strong"/>
          <w:rFonts w:eastAsiaTheme="majorEastAsia"/>
          <w:color w:val="0E101A"/>
        </w:rPr>
        <w:t>Whereof one cannot speak, thereof one must be silent</w:t>
      </w:r>
      <w:r>
        <w:rPr>
          <w:color w:val="0E101A"/>
        </w:rPr>
        <w:t xml:space="preserve">." this ideology portrays the concept in which a lack of awareness or rather understanding of a particular </w:t>
      </w:r>
      <w:r>
        <w:rPr>
          <w:color w:val="0E101A"/>
        </w:rPr>
        <w:lastRenderedPageBreak/>
        <w:t>notion should be met with the recognition of the limited understanding, as opposed to concealing the limitations in favour of uninformed conversation about said notion. </w:t>
      </w:r>
    </w:p>
    <w:p w14:paraId="4F250AF5" w14:textId="77777777" w:rsidR="00553AB1" w:rsidRDefault="00553AB1" w:rsidP="00553AB1">
      <w:pPr>
        <w:pStyle w:val="NormalWeb"/>
        <w:spacing w:before="0" w:beforeAutospacing="0" w:after="0" w:afterAutospacing="0"/>
        <w:rPr>
          <w:color w:val="0E101A"/>
        </w:rPr>
      </w:pPr>
      <w:r>
        <w:rPr>
          <w:color w:val="0E101A"/>
        </w:rPr>
        <w:t>A movie that supports this ideology is white chicks; the film tries to make commentary on women's issues while being written by three men and seemingly falls flat in its execution, no matter how potentially well-meaning the intention of the writing was the lack of information comes through in the execution. The film's overly exaggerated portrayal of femininity also served to undermine any intended messaging or commentary on feminine issues. Instead, it turned into cheap jokes seemingly enforcing gender roles and stereotypes.</w:t>
      </w:r>
    </w:p>
    <w:p w14:paraId="5B22298D" w14:textId="332CA47A" w:rsidR="00553AB1" w:rsidRDefault="00553AB1" w:rsidP="00553AB1">
      <w:pPr>
        <w:pStyle w:val="NormalWeb"/>
        <w:spacing w:before="0" w:beforeAutospacing="0" w:after="0" w:afterAutospacing="0"/>
        <w:rPr>
          <w:color w:val="0E101A"/>
        </w:rPr>
      </w:pPr>
      <w:r>
        <w:rPr>
          <w:color w:val="0E101A"/>
        </w:rPr>
        <w:t xml:space="preserve">While Wittgenstein's ideology was initially spawned as a critical reading of philosophers of the time, the ideologies it sought to dismantle can be applied as a criticism of the theory. For instance, </w:t>
      </w:r>
      <w:r w:rsidR="0007743A">
        <w:rPr>
          <w:color w:val="0E101A"/>
        </w:rPr>
        <w:t xml:space="preserve">Nietzsche </w:t>
      </w:r>
      <w:r>
        <w:rPr>
          <w:color w:val="0E101A"/>
        </w:rPr>
        <w:t>had shown scepticism towards the idea of human beings ever truly knowing everything. Not only did he believe them to be limited in that capacity,</w:t>
      </w:r>
      <w:r w:rsidR="0007743A">
        <w:rPr>
          <w:color w:val="0E101A"/>
        </w:rPr>
        <w:t xml:space="preserve"> but</w:t>
      </w:r>
      <w:r>
        <w:rPr>
          <w:color w:val="0E101A"/>
        </w:rPr>
        <w:t xml:space="preserve"> he also believed that every fact held by the human brain can and most likely will be affected by a personal bias. This would mean one can never speak, as one will never be genuinely knowledgeable. </w:t>
      </w:r>
    </w:p>
    <w:p w14:paraId="407BA76A" w14:textId="77777777" w:rsidR="00553AB1" w:rsidRDefault="00553AB1" w:rsidP="00553AB1">
      <w:pPr>
        <w:pStyle w:val="NormalWeb"/>
        <w:spacing w:before="0" w:beforeAutospacing="0" w:after="0" w:afterAutospacing="0"/>
        <w:rPr>
          <w:color w:val="0E101A"/>
        </w:rPr>
      </w:pPr>
    </w:p>
    <w:p w14:paraId="48A0EA2D" w14:textId="77777777" w:rsidR="00553AB1" w:rsidRDefault="00553AB1" w:rsidP="00553AB1">
      <w:pPr>
        <w:pStyle w:val="NormalWeb"/>
        <w:spacing w:before="0" w:beforeAutospacing="0" w:after="0" w:afterAutospacing="0"/>
        <w:rPr>
          <w:color w:val="0E101A"/>
        </w:rPr>
      </w:pPr>
      <w:r>
        <w:rPr>
          <w:color w:val="0E101A"/>
        </w:rPr>
        <w:t> "The Rider," Chloé Zhao offers a new and interesting viewpoint on the American rodeo scene that challenges Wittgenstein's quote. As an outsider, Zhao's nuanced perspective on the story strongly argues against the traditional inside perspective, which can be repetitive and limited. The film's storytelling is exceptional because it breaks away from the usual narrative echo chamber, resulting in a captivating and truly unforgettable experience. If Zhao had approached the movie from a position of pre-established knowledge, as Wittgenstein's quote suggests, the movie would have potentially had a less nuanced view of the issues involved.</w:t>
      </w:r>
    </w:p>
    <w:p w14:paraId="6044A606" w14:textId="6A6D25DD" w:rsidR="00553AB1" w:rsidRDefault="00553AB1" w:rsidP="00553AB1">
      <w:pPr>
        <w:pStyle w:val="NormalWeb"/>
        <w:spacing w:before="0" w:beforeAutospacing="0" w:after="0" w:afterAutospacing="0"/>
        <w:rPr>
          <w:color w:val="0E101A"/>
        </w:rPr>
      </w:pPr>
      <w:r>
        <w:rPr>
          <w:color w:val="0E101A"/>
        </w:rPr>
        <w:t xml:space="preserve">The quote by Wittgenstein is only sometimes applicable in some situations. While clarity in communication is essential, there are times when speaking beyond our experience can lead to innovative ideas and discussions that would </w:t>
      </w:r>
      <w:r w:rsidR="0007743A">
        <w:rPr>
          <w:color w:val="0E101A"/>
        </w:rPr>
        <w:t>only have arisen if we had</w:t>
      </w:r>
      <w:r>
        <w:rPr>
          <w:color w:val="0E101A"/>
        </w:rPr>
        <w:t>. By limiting ourselves to discussing what we already know, we risk becoming complacent and stifling our potential for growth and discovery.</w:t>
      </w:r>
    </w:p>
    <w:p w14:paraId="44A220AD" w14:textId="77777777" w:rsidR="00553AB1" w:rsidRDefault="00553AB1" w:rsidP="00553AB1">
      <w:pPr>
        <w:pStyle w:val="NormalWeb"/>
        <w:spacing w:before="0" w:beforeAutospacing="0" w:after="0" w:afterAutospacing="0"/>
        <w:rPr>
          <w:color w:val="0E101A"/>
        </w:rPr>
      </w:pPr>
    </w:p>
    <w:p w14:paraId="1ACC674A" w14:textId="0FDBA819" w:rsidR="00553AB1" w:rsidRDefault="00553AB1" w:rsidP="00553AB1">
      <w:pPr>
        <w:pStyle w:val="NormalWeb"/>
        <w:spacing w:before="0" w:beforeAutospacing="0" w:after="0" w:afterAutospacing="0"/>
        <w:rPr>
          <w:color w:val="0E101A"/>
        </w:rPr>
      </w:pPr>
      <w:r>
        <w:rPr>
          <w:color w:val="0E101A"/>
        </w:rPr>
        <w:t xml:space="preserve">We often gain fresh insights and perspectives through communication and exchanging ideas. Engaging in conversations with people from different backgrounds or areas of expertise can broaden our understanding of various topics. Moreover, sharing our experiences and insights can inspire others to think in new ways and challenge their assumptions. In conclusion, while clear communication is crucial, it is also essential to </w:t>
      </w:r>
      <w:r w:rsidR="0007743A">
        <w:rPr>
          <w:color w:val="0E101A"/>
        </w:rPr>
        <w:t>recognise</w:t>
      </w:r>
      <w:r>
        <w:rPr>
          <w:color w:val="0E101A"/>
        </w:rPr>
        <w:t xml:space="preserve"> the value of speaking beyond our own experiences and engaging in open and honest dialogue with others. Doing so can lead to a greater understanding of the world and, ultimately, discoveries and innovations.</w:t>
      </w:r>
    </w:p>
    <w:p w14:paraId="2EA33E93" w14:textId="77777777" w:rsidR="00553AB1" w:rsidRDefault="00553AB1" w:rsidP="00553AB1">
      <w:pPr>
        <w:pStyle w:val="NormalWeb"/>
        <w:spacing w:before="0" w:beforeAutospacing="0" w:after="0" w:afterAutospacing="0"/>
        <w:rPr>
          <w:color w:val="0E101A"/>
        </w:rPr>
      </w:pPr>
    </w:p>
    <w:p w14:paraId="47A46C30" w14:textId="77777777" w:rsidR="00553AB1" w:rsidRDefault="00553AB1" w:rsidP="00553AB1">
      <w:pPr>
        <w:pStyle w:val="NormalWeb"/>
        <w:spacing w:before="0" w:beforeAutospacing="0" w:after="0" w:afterAutospacing="0"/>
        <w:rPr>
          <w:color w:val="0E101A"/>
        </w:rPr>
      </w:pPr>
    </w:p>
    <w:p w14:paraId="09D73EAA" w14:textId="77777777" w:rsidR="00553AB1" w:rsidRDefault="00553AB1" w:rsidP="00553AB1">
      <w:pPr>
        <w:pStyle w:val="NormalWeb"/>
        <w:spacing w:before="0" w:beforeAutospacing="0" w:after="0" w:afterAutospacing="0"/>
        <w:rPr>
          <w:color w:val="0E101A"/>
        </w:rPr>
      </w:pPr>
      <w:r>
        <w:rPr>
          <w:color w:val="0E101A"/>
        </w:rPr>
        <w:t>Bibliography</w:t>
      </w:r>
    </w:p>
    <w:p w14:paraId="218BAF57" w14:textId="77777777" w:rsidR="00553AB1" w:rsidRDefault="00553AB1" w:rsidP="00553AB1">
      <w:pPr>
        <w:pStyle w:val="NormalWeb"/>
        <w:spacing w:before="0" w:beforeAutospacing="0" w:after="0" w:afterAutospacing="0"/>
        <w:rPr>
          <w:color w:val="0E101A"/>
        </w:rPr>
      </w:pPr>
      <w:r>
        <w:rPr>
          <w:color w:val="0E101A"/>
        </w:rPr>
        <w:t>Galatians 6:9 (New International Version).</w:t>
      </w:r>
    </w:p>
    <w:p w14:paraId="06D25D33" w14:textId="77777777" w:rsidR="00553AB1" w:rsidRDefault="00553AB1" w:rsidP="00553AB1">
      <w:pPr>
        <w:pStyle w:val="NormalWeb"/>
        <w:spacing w:before="0" w:beforeAutospacing="0" w:after="0" w:afterAutospacing="0"/>
        <w:rPr>
          <w:color w:val="0E101A"/>
        </w:rPr>
      </w:pPr>
      <w:r>
        <w:rPr>
          <w:color w:val="0E101A"/>
        </w:rPr>
        <w:t>Kant, I. (1803). Kant on Education (</w:t>
      </w:r>
      <w:proofErr w:type="spellStart"/>
      <w:r>
        <w:rPr>
          <w:color w:val="0E101A"/>
        </w:rPr>
        <w:t>über</w:t>
      </w:r>
      <w:proofErr w:type="spellEnd"/>
      <w:r>
        <w:rPr>
          <w:color w:val="0E101A"/>
        </w:rPr>
        <w:t xml:space="preserve"> </w:t>
      </w:r>
      <w:proofErr w:type="spellStart"/>
      <w:r>
        <w:rPr>
          <w:color w:val="0E101A"/>
        </w:rPr>
        <w:t>Pädagogik</w:t>
      </w:r>
      <w:proofErr w:type="spellEnd"/>
      <w:r>
        <w:rPr>
          <w:color w:val="0E101A"/>
        </w:rPr>
        <w:t>). p. 84. D. C. Heath and Company.</w:t>
      </w:r>
    </w:p>
    <w:p w14:paraId="4F4E10AB" w14:textId="77777777" w:rsidR="00553AB1" w:rsidRDefault="00553AB1" w:rsidP="00553AB1">
      <w:pPr>
        <w:pStyle w:val="NormalWeb"/>
        <w:spacing w:before="0" w:beforeAutospacing="0" w:after="0" w:afterAutospacing="0"/>
        <w:rPr>
          <w:color w:val="0E101A"/>
        </w:rPr>
      </w:pPr>
      <w:r>
        <w:rPr>
          <w:color w:val="0E101A"/>
        </w:rPr>
        <w:t>Smith, T. (2011). </w:t>
      </w:r>
      <w:r>
        <w:rPr>
          <w:rStyle w:val="Emphasis"/>
          <w:rFonts w:eastAsiaTheme="majorEastAsia"/>
          <w:color w:val="0E101A"/>
        </w:rPr>
        <w:t>Ayn Rand's normative ethics: the virtuous egoist</w:t>
      </w:r>
      <w:r>
        <w:rPr>
          <w:color w:val="0E101A"/>
        </w:rPr>
        <w:t>. Cambridge: Cambridge University Press.</w:t>
      </w:r>
    </w:p>
    <w:p w14:paraId="00E2513B" w14:textId="77777777" w:rsidR="00553AB1" w:rsidRDefault="00553AB1" w:rsidP="00553AB1">
      <w:pPr>
        <w:pStyle w:val="NormalWeb"/>
        <w:spacing w:before="0" w:beforeAutospacing="0" w:after="0" w:afterAutospacing="0"/>
        <w:rPr>
          <w:color w:val="0E101A"/>
        </w:rPr>
      </w:pPr>
      <w:r>
        <w:rPr>
          <w:color w:val="0E101A"/>
        </w:rPr>
        <w:t>Friedrich Wilhelm Nietzsche (1873). </w:t>
      </w:r>
      <w:r>
        <w:rPr>
          <w:rStyle w:val="Emphasis"/>
          <w:rFonts w:eastAsiaTheme="majorEastAsia"/>
          <w:color w:val="0E101A"/>
        </w:rPr>
        <w:t>On Truth and Lies in a Nonmoral Sense</w:t>
      </w:r>
      <w:r>
        <w:rPr>
          <w:color w:val="0E101A"/>
        </w:rPr>
        <w:t>. S.L.: Book Liberation Front, [S.D.]</w:t>
      </w:r>
    </w:p>
    <w:p w14:paraId="05530780" w14:textId="77777777" w:rsidR="00553AB1" w:rsidRDefault="00553AB1" w:rsidP="00553AB1">
      <w:pPr>
        <w:pStyle w:val="NormalWeb"/>
        <w:spacing w:before="0" w:beforeAutospacing="0" w:after="0" w:afterAutospacing="0"/>
        <w:rPr>
          <w:color w:val="0E101A"/>
        </w:rPr>
      </w:pPr>
      <w:r>
        <w:rPr>
          <w:color w:val="0E101A"/>
        </w:rPr>
        <w:t>Descartes, R. (1637). </w:t>
      </w:r>
      <w:r>
        <w:rPr>
          <w:rStyle w:val="Emphasis"/>
          <w:rFonts w:eastAsiaTheme="majorEastAsia"/>
          <w:color w:val="0E101A"/>
        </w:rPr>
        <w:t xml:space="preserve">Discourse On </w:t>
      </w:r>
      <w:proofErr w:type="gramStart"/>
      <w:r>
        <w:rPr>
          <w:rStyle w:val="Emphasis"/>
          <w:rFonts w:eastAsiaTheme="majorEastAsia"/>
          <w:color w:val="0E101A"/>
        </w:rPr>
        <w:t>The</w:t>
      </w:r>
      <w:proofErr w:type="gramEnd"/>
      <w:r>
        <w:rPr>
          <w:rStyle w:val="Emphasis"/>
          <w:rFonts w:eastAsiaTheme="majorEastAsia"/>
          <w:color w:val="0E101A"/>
        </w:rPr>
        <w:t xml:space="preserve"> Method.</w:t>
      </w:r>
      <w:r>
        <w:rPr>
          <w:color w:val="0E101A"/>
        </w:rPr>
        <w:t> Rene Descartes.</w:t>
      </w:r>
    </w:p>
    <w:p w14:paraId="5D535C6B" w14:textId="796AE931" w:rsidR="00553AB1" w:rsidRDefault="00553AB1" w:rsidP="00553AB1">
      <w:pPr>
        <w:pStyle w:val="NormalWeb"/>
        <w:spacing w:before="0" w:beforeAutospacing="0" w:after="0" w:afterAutospacing="0"/>
        <w:rPr>
          <w:color w:val="0E101A"/>
        </w:rPr>
      </w:pPr>
      <w:proofErr w:type="spellStart"/>
      <w:r>
        <w:rPr>
          <w:color w:val="0E101A"/>
        </w:rPr>
        <w:t>Barbini</w:t>
      </w:r>
      <w:proofErr w:type="spellEnd"/>
      <w:r>
        <w:rPr>
          <w:color w:val="0E101A"/>
        </w:rPr>
        <w:t>, F.T. (2019). </w:t>
      </w:r>
      <w:r>
        <w:rPr>
          <w:rStyle w:val="Emphasis"/>
          <w:rFonts w:eastAsiaTheme="majorEastAsia"/>
          <w:color w:val="0E101A"/>
        </w:rPr>
        <w:t>A shadow within evil in fantasy and science fiction</w:t>
      </w:r>
      <w:r>
        <w:rPr>
          <w:color w:val="0E101A"/>
        </w:rPr>
        <w:t>. Edinburgh: Luna Press Publishing, p.182.</w:t>
      </w:r>
    </w:p>
    <w:p w14:paraId="620D4C93" w14:textId="77777777" w:rsidR="00553AB1" w:rsidRDefault="00553AB1" w:rsidP="00553AB1">
      <w:pPr>
        <w:pStyle w:val="NormalWeb"/>
        <w:spacing w:before="0" w:beforeAutospacing="0" w:after="0" w:afterAutospacing="0"/>
        <w:rPr>
          <w:color w:val="0E101A"/>
        </w:rPr>
      </w:pPr>
      <w:r>
        <w:rPr>
          <w:color w:val="0E101A"/>
        </w:rPr>
        <w:t>Kant, I. (2011). </w:t>
      </w:r>
      <w:r>
        <w:rPr>
          <w:rStyle w:val="Emphasis"/>
          <w:rFonts w:eastAsiaTheme="majorEastAsia"/>
          <w:color w:val="0E101A"/>
        </w:rPr>
        <w:t>Immanuel Kant: Groundwork of the Metaphysics of Morals</w:t>
      </w:r>
      <w:r>
        <w:rPr>
          <w:color w:val="0E101A"/>
        </w:rPr>
        <w:t>. [online] Cambridge University Press, p.31. Available at: https://cpb-us-</w:t>
      </w:r>
      <w:r>
        <w:rPr>
          <w:color w:val="0E101A"/>
        </w:rPr>
        <w:lastRenderedPageBreak/>
        <w:t>w2.wpmucdn.com/blog.nus.edu.sg/dist/c/1868/files/2012/12/Kant-Groundwork-ng0pby.pdf [Accessed 18 Mar. 2024].</w:t>
      </w:r>
    </w:p>
    <w:p w14:paraId="333F8183" w14:textId="77777777" w:rsidR="00553AB1" w:rsidRDefault="00553AB1" w:rsidP="00553AB1">
      <w:pPr>
        <w:pStyle w:val="NormalWeb"/>
        <w:spacing w:before="0" w:beforeAutospacing="0" w:after="0" w:afterAutospacing="0"/>
        <w:rPr>
          <w:color w:val="0E101A"/>
        </w:rPr>
      </w:pPr>
      <w:r>
        <w:rPr>
          <w:color w:val="0E101A"/>
        </w:rPr>
        <w:t>Duignan, B. and West, H.R. (2023). Utilitarianism philosophy. In: </w:t>
      </w:r>
      <w:proofErr w:type="spellStart"/>
      <w:r>
        <w:rPr>
          <w:rStyle w:val="Emphasis"/>
          <w:rFonts w:eastAsiaTheme="majorEastAsia"/>
          <w:color w:val="0E101A"/>
        </w:rPr>
        <w:t>Encyclopædia</w:t>
      </w:r>
      <w:proofErr w:type="spellEnd"/>
      <w:r>
        <w:rPr>
          <w:rStyle w:val="Emphasis"/>
          <w:rFonts w:eastAsiaTheme="majorEastAsia"/>
          <w:color w:val="0E101A"/>
        </w:rPr>
        <w:t xml:space="preserve"> Britannica</w:t>
      </w:r>
      <w:r>
        <w:rPr>
          <w:color w:val="0E101A"/>
        </w:rPr>
        <w:t>. [online] Available at: https://www.britannica.com/topic/utilitarianism-philosophy [Accessed 18 Mar. 2024].</w:t>
      </w:r>
    </w:p>
    <w:p w14:paraId="26585DD3" w14:textId="77777777" w:rsidR="00553AB1" w:rsidRDefault="00553AB1" w:rsidP="00553AB1">
      <w:pPr>
        <w:pStyle w:val="NormalWeb"/>
        <w:spacing w:before="0" w:beforeAutospacing="0" w:after="0" w:afterAutospacing="0"/>
        <w:rPr>
          <w:color w:val="0E101A"/>
        </w:rPr>
      </w:pPr>
      <w:r>
        <w:rPr>
          <w:color w:val="0E101A"/>
        </w:rPr>
        <w:t>Smith, A. (1786). </w:t>
      </w:r>
      <w:r>
        <w:rPr>
          <w:rStyle w:val="Emphasis"/>
          <w:rFonts w:eastAsiaTheme="majorEastAsia"/>
          <w:color w:val="0E101A"/>
        </w:rPr>
        <w:t>An inquiry into the nature and causes of the wealth of nations</w:t>
      </w:r>
      <w:r>
        <w:rPr>
          <w:color w:val="0E101A"/>
        </w:rPr>
        <w:t xml:space="preserve">. New York: </w:t>
      </w:r>
      <w:proofErr w:type="spellStart"/>
      <w:r>
        <w:rPr>
          <w:color w:val="0E101A"/>
        </w:rPr>
        <w:t>Cosmio</w:t>
      </w:r>
      <w:proofErr w:type="spellEnd"/>
      <w:r>
        <w:rPr>
          <w:color w:val="0E101A"/>
        </w:rPr>
        <w:t>.</w:t>
      </w:r>
    </w:p>
    <w:p w14:paraId="3E59665B" w14:textId="0D5517C7" w:rsidR="00701F3B" w:rsidRPr="00553AB1" w:rsidRDefault="00701F3B" w:rsidP="00553AB1"/>
    <w:sectPr w:rsidR="00701F3B" w:rsidRPr="00553A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F3B"/>
    <w:rsid w:val="000755F8"/>
    <w:rsid w:val="0007743A"/>
    <w:rsid w:val="000C61D4"/>
    <w:rsid w:val="000F4241"/>
    <w:rsid w:val="002135E7"/>
    <w:rsid w:val="002D7B8A"/>
    <w:rsid w:val="00336EE4"/>
    <w:rsid w:val="00344F32"/>
    <w:rsid w:val="003630C9"/>
    <w:rsid w:val="003A4848"/>
    <w:rsid w:val="004E37A8"/>
    <w:rsid w:val="005334C0"/>
    <w:rsid w:val="00553AB1"/>
    <w:rsid w:val="00701F3B"/>
    <w:rsid w:val="0074584F"/>
    <w:rsid w:val="008D177A"/>
    <w:rsid w:val="008D5231"/>
    <w:rsid w:val="0091567C"/>
    <w:rsid w:val="00957242"/>
    <w:rsid w:val="00A17301"/>
    <w:rsid w:val="00A63BCA"/>
    <w:rsid w:val="00B22321"/>
    <w:rsid w:val="00BC6470"/>
    <w:rsid w:val="00C33481"/>
    <w:rsid w:val="00C551AE"/>
    <w:rsid w:val="00C60E14"/>
    <w:rsid w:val="00E24195"/>
    <w:rsid w:val="00E710CF"/>
    <w:rsid w:val="00E9565D"/>
    <w:rsid w:val="00F86D61"/>
    <w:rsid w:val="00FE0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649931"/>
  <w15:chartTrackingRefBased/>
  <w15:docId w15:val="{00BB5CAF-DD78-5341-A22A-DBC966E4D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F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1F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F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F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F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F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F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F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F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F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1F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F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F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F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F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F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F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F3B"/>
    <w:rPr>
      <w:rFonts w:eastAsiaTheme="majorEastAsia" w:cstheme="majorBidi"/>
      <w:color w:val="272727" w:themeColor="text1" w:themeTint="D8"/>
    </w:rPr>
  </w:style>
  <w:style w:type="paragraph" w:styleId="Title">
    <w:name w:val="Title"/>
    <w:basedOn w:val="Normal"/>
    <w:next w:val="Normal"/>
    <w:link w:val="TitleChar"/>
    <w:uiPriority w:val="10"/>
    <w:qFormat/>
    <w:rsid w:val="00701F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F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F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F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F3B"/>
    <w:pPr>
      <w:spacing w:before="160"/>
      <w:jc w:val="center"/>
    </w:pPr>
    <w:rPr>
      <w:i/>
      <w:iCs/>
      <w:color w:val="404040" w:themeColor="text1" w:themeTint="BF"/>
    </w:rPr>
  </w:style>
  <w:style w:type="character" w:customStyle="1" w:styleId="QuoteChar">
    <w:name w:val="Quote Char"/>
    <w:basedOn w:val="DefaultParagraphFont"/>
    <w:link w:val="Quote"/>
    <w:uiPriority w:val="29"/>
    <w:rsid w:val="00701F3B"/>
    <w:rPr>
      <w:i/>
      <w:iCs/>
      <w:color w:val="404040" w:themeColor="text1" w:themeTint="BF"/>
    </w:rPr>
  </w:style>
  <w:style w:type="paragraph" w:styleId="ListParagraph">
    <w:name w:val="List Paragraph"/>
    <w:basedOn w:val="Normal"/>
    <w:uiPriority w:val="34"/>
    <w:qFormat/>
    <w:rsid w:val="00701F3B"/>
    <w:pPr>
      <w:ind w:left="720"/>
      <w:contextualSpacing/>
    </w:pPr>
  </w:style>
  <w:style w:type="character" w:styleId="IntenseEmphasis">
    <w:name w:val="Intense Emphasis"/>
    <w:basedOn w:val="DefaultParagraphFont"/>
    <w:uiPriority w:val="21"/>
    <w:qFormat/>
    <w:rsid w:val="00701F3B"/>
    <w:rPr>
      <w:i/>
      <w:iCs/>
      <w:color w:val="0F4761" w:themeColor="accent1" w:themeShade="BF"/>
    </w:rPr>
  </w:style>
  <w:style w:type="paragraph" w:styleId="IntenseQuote">
    <w:name w:val="Intense Quote"/>
    <w:basedOn w:val="Normal"/>
    <w:next w:val="Normal"/>
    <w:link w:val="IntenseQuoteChar"/>
    <w:uiPriority w:val="30"/>
    <w:qFormat/>
    <w:rsid w:val="00701F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F3B"/>
    <w:rPr>
      <w:i/>
      <w:iCs/>
      <w:color w:val="0F4761" w:themeColor="accent1" w:themeShade="BF"/>
    </w:rPr>
  </w:style>
  <w:style w:type="character" w:styleId="IntenseReference">
    <w:name w:val="Intense Reference"/>
    <w:basedOn w:val="DefaultParagraphFont"/>
    <w:uiPriority w:val="32"/>
    <w:qFormat/>
    <w:rsid w:val="00701F3B"/>
    <w:rPr>
      <w:b/>
      <w:bCs/>
      <w:smallCaps/>
      <w:color w:val="0F4761" w:themeColor="accent1" w:themeShade="BF"/>
      <w:spacing w:val="5"/>
    </w:rPr>
  </w:style>
  <w:style w:type="paragraph" w:styleId="NormalWeb">
    <w:name w:val="Normal (Web)"/>
    <w:basedOn w:val="Normal"/>
    <w:uiPriority w:val="99"/>
    <w:semiHidden/>
    <w:unhideWhenUsed/>
    <w:rsid w:val="000C61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C61D4"/>
    <w:rPr>
      <w:i/>
      <w:iCs/>
    </w:rPr>
  </w:style>
  <w:style w:type="character" w:styleId="Strong">
    <w:name w:val="Strong"/>
    <w:basedOn w:val="DefaultParagraphFont"/>
    <w:uiPriority w:val="22"/>
    <w:qFormat/>
    <w:rsid w:val="000C61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764781">
      <w:bodyDiv w:val="1"/>
      <w:marLeft w:val="0"/>
      <w:marRight w:val="0"/>
      <w:marTop w:val="0"/>
      <w:marBottom w:val="0"/>
      <w:divBdr>
        <w:top w:val="none" w:sz="0" w:space="0" w:color="auto"/>
        <w:left w:val="none" w:sz="0" w:space="0" w:color="auto"/>
        <w:bottom w:val="none" w:sz="0" w:space="0" w:color="auto"/>
        <w:right w:val="none" w:sz="0" w:space="0" w:color="auto"/>
      </w:divBdr>
    </w:div>
    <w:div w:id="1278483226">
      <w:bodyDiv w:val="1"/>
      <w:marLeft w:val="0"/>
      <w:marRight w:val="0"/>
      <w:marTop w:val="0"/>
      <w:marBottom w:val="0"/>
      <w:divBdr>
        <w:top w:val="none" w:sz="0" w:space="0" w:color="auto"/>
        <w:left w:val="none" w:sz="0" w:space="0" w:color="auto"/>
        <w:bottom w:val="none" w:sz="0" w:space="0" w:color="auto"/>
        <w:right w:val="none" w:sz="0" w:space="0" w:color="auto"/>
      </w:divBdr>
    </w:div>
    <w:div w:id="1435787622">
      <w:bodyDiv w:val="1"/>
      <w:marLeft w:val="0"/>
      <w:marRight w:val="0"/>
      <w:marTop w:val="0"/>
      <w:marBottom w:val="0"/>
      <w:divBdr>
        <w:top w:val="none" w:sz="0" w:space="0" w:color="auto"/>
        <w:left w:val="none" w:sz="0" w:space="0" w:color="auto"/>
        <w:bottom w:val="none" w:sz="0" w:space="0" w:color="auto"/>
        <w:right w:val="none" w:sz="0" w:space="0" w:color="auto"/>
      </w:divBdr>
    </w:div>
    <w:div w:id="1556508252">
      <w:bodyDiv w:val="1"/>
      <w:marLeft w:val="0"/>
      <w:marRight w:val="0"/>
      <w:marTop w:val="0"/>
      <w:marBottom w:val="0"/>
      <w:divBdr>
        <w:top w:val="none" w:sz="0" w:space="0" w:color="auto"/>
        <w:left w:val="none" w:sz="0" w:space="0" w:color="auto"/>
        <w:bottom w:val="none" w:sz="0" w:space="0" w:color="auto"/>
        <w:right w:val="none" w:sz="0" w:space="0" w:color="auto"/>
      </w:divBdr>
    </w:div>
    <w:div w:id="1598247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2245</Words>
  <Characters>12802</Characters>
  <Application>Microsoft Office Word</Application>
  <DocSecurity>0</DocSecurity>
  <Lines>106</Lines>
  <Paragraphs>30</Paragraphs>
  <ScaleCrop>false</ScaleCrop>
  <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Deri Phillips (2100966)</dc:creator>
  <cp:keywords/>
  <dc:description/>
  <cp:lastModifiedBy>Deri Phillips (2100966)</cp:lastModifiedBy>
  <cp:revision>3</cp:revision>
  <dcterms:created xsi:type="dcterms:W3CDTF">2024-03-18T13:11:00Z</dcterms:created>
  <dcterms:modified xsi:type="dcterms:W3CDTF">2024-03-18T13:19:00Z</dcterms:modified>
</cp:coreProperties>
</file>