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938AF" w14:textId="77777777" w:rsidR="00EB4C26" w:rsidRDefault="00EB4C26" w:rsidP="00F6500A">
      <w:pPr>
        <w:pStyle w:val="Heading1"/>
      </w:pPr>
    </w:p>
    <w:p w14:paraId="7A706D49" w14:textId="77777777" w:rsidR="00EB4C26" w:rsidRDefault="00EB4C26" w:rsidP="00EB4C26"/>
    <w:p w14:paraId="725C7C70" w14:textId="7F030773" w:rsidR="00EB4C26" w:rsidRPr="00FE6CC6" w:rsidRDefault="00EB4C26" w:rsidP="00EB4C26">
      <w:r w:rsidRPr="00451687">
        <w:rPr>
          <w:noProof/>
        </w:rPr>
        <w:drawing>
          <wp:inline distT="0" distB="0" distL="0" distR="0" wp14:anchorId="1D9D84E7" wp14:editId="3F00514F">
            <wp:extent cx="5731510" cy="1990090"/>
            <wp:effectExtent l="0" t="0" r="2540" b="0"/>
            <wp:docPr id="409660498"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0498" name="Picture 2" descr="A close-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90090"/>
                    </a:xfrm>
                    <a:prstGeom prst="rect">
                      <a:avLst/>
                    </a:prstGeom>
                    <a:noFill/>
                    <a:ln>
                      <a:noFill/>
                    </a:ln>
                  </pic:spPr>
                </pic:pic>
              </a:graphicData>
            </a:graphic>
          </wp:inline>
        </w:drawing>
      </w:r>
      <w:r w:rsidRPr="00451687">
        <w:br/>
      </w:r>
    </w:p>
    <w:p w14:paraId="778F1880" w14:textId="40B1FC4A" w:rsidR="00EB4C26" w:rsidRPr="00352BD0" w:rsidRDefault="006474BD" w:rsidP="00022CF6">
      <w:pPr>
        <w:spacing w:line="360" w:lineRule="auto"/>
        <w:jc w:val="center"/>
        <w:rPr>
          <w:rFonts w:ascii="Arial" w:hAnsi="Arial" w:cs="Arial"/>
          <w:sz w:val="24"/>
          <w:szCs w:val="24"/>
        </w:rPr>
      </w:pPr>
      <w:r w:rsidRPr="00352BD0">
        <w:rPr>
          <w:rFonts w:ascii="Arial" w:hAnsi="Arial" w:cs="Arial"/>
          <w:sz w:val="24"/>
          <w:szCs w:val="24"/>
        </w:rPr>
        <w:t>Sustainability</w:t>
      </w:r>
    </w:p>
    <w:p w14:paraId="265A14C3" w14:textId="6C9378BA" w:rsidR="00EB4C26" w:rsidRPr="00BF7265" w:rsidRDefault="00EB4C26" w:rsidP="00022CF6">
      <w:pPr>
        <w:spacing w:line="360" w:lineRule="auto"/>
        <w:jc w:val="center"/>
        <w:rPr>
          <w:rFonts w:ascii="Arial" w:hAnsi="Arial" w:cs="Arial"/>
          <w:sz w:val="24"/>
          <w:szCs w:val="24"/>
        </w:rPr>
      </w:pPr>
      <w:r w:rsidRPr="00BF7265">
        <w:rPr>
          <w:rFonts w:ascii="Arial" w:hAnsi="Arial" w:cs="Arial"/>
          <w:sz w:val="24"/>
          <w:szCs w:val="24"/>
        </w:rPr>
        <w:t>Hayley Sinclair</w:t>
      </w:r>
    </w:p>
    <w:p w14:paraId="68DB393B" w14:textId="77777777" w:rsidR="00EB4C26" w:rsidRPr="00BF7265" w:rsidRDefault="00EB4C26" w:rsidP="00022CF6">
      <w:pPr>
        <w:spacing w:line="360" w:lineRule="auto"/>
        <w:jc w:val="center"/>
        <w:rPr>
          <w:rFonts w:ascii="Arial" w:hAnsi="Arial" w:cs="Arial"/>
          <w:sz w:val="24"/>
          <w:szCs w:val="24"/>
        </w:rPr>
      </w:pPr>
      <w:r w:rsidRPr="00BF7265">
        <w:rPr>
          <w:rFonts w:ascii="Arial" w:hAnsi="Arial" w:cs="Arial"/>
          <w:sz w:val="24"/>
          <w:szCs w:val="24"/>
        </w:rPr>
        <w:t>2418018</w:t>
      </w:r>
    </w:p>
    <w:p w14:paraId="3D2F75B5" w14:textId="77777777" w:rsidR="00EB4C26" w:rsidRPr="00BF7265" w:rsidRDefault="00EB4C26" w:rsidP="00022CF6">
      <w:pPr>
        <w:spacing w:line="360" w:lineRule="auto"/>
        <w:jc w:val="center"/>
        <w:rPr>
          <w:rFonts w:ascii="Arial" w:hAnsi="Arial" w:cs="Arial"/>
          <w:sz w:val="24"/>
          <w:szCs w:val="24"/>
        </w:rPr>
      </w:pPr>
    </w:p>
    <w:p w14:paraId="4770BD50" w14:textId="0F23F21F" w:rsidR="00EB4C26" w:rsidRPr="00BF7265" w:rsidRDefault="00EB4C26" w:rsidP="00022CF6">
      <w:pPr>
        <w:spacing w:line="360" w:lineRule="auto"/>
        <w:jc w:val="center"/>
        <w:rPr>
          <w:rFonts w:ascii="Arial" w:hAnsi="Arial" w:cs="Arial"/>
          <w:sz w:val="24"/>
          <w:szCs w:val="24"/>
        </w:rPr>
      </w:pPr>
      <w:r w:rsidRPr="00BF7265">
        <w:rPr>
          <w:rFonts w:ascii="Arial" w:hAnsi="Arial" w:cs="Arial"/>
          <w:sz w:val="24"/>
          <w:szCs w:val="24"/>
        </w:rPr>
        <w:t>Degree Apprenticeship in Logistics and Supply Chian Management</w:t>
      </w:r>
    </w:p>
    <w:p w14:paraId="775A45DB" w14:textId="5B36FA43" w:rsidR="00EB4C26" w:rsidRPr="00352BD0" w:rsidRDefault="006474BD" w:rsidP="00022CF6">
      <w:pPr>
        <w:spacing w:line="360" w:lineRule="auto"/>
        <w:jc w:val="center"/>
        <w:rPr>
          <w:rFonts w:ascii="Arial" w:hAnsi="Arial" w:cs="Arial"/>
          <w:sz w:val="24"/>
          <w:szCs w:val="24"/>
        </w:rPr>
      </w:pPr>
      <w:r w:rsidRPr="00352BD0">
        <w:rPr>
          <w:rFonts w:ascii="Arial" w:hAnsi="Arial" w:cs="Arial"/>
          <w:sz w:val="24"/>
          <w:szCs w:val="24"/>
        </w:rPr>
        <w:t>1</w:t>
      </w:r>
      <w:r w:rsidRPr="00352BD0">
        <w:rPr>
          <w:rFonts w:ascii="Arial" w:hAnsi="Arial" w:cs="Arial"/>
          <w:sz w:val="24"/>
          <w:szCs w:val="24"/>
          <w:vertAlign w:val="superscript"/>
        </w:rPr>
        <w:t>st</w:t>
      </w:r>
      <w:r w:rsidR="0067459A" w:rsidRPr="00352BD0">
        <w:rPr>
          <w:rFonts w:ascii="Arial" w:hAnsi="Arial" w:cs="Arial"/>
          <w:sz w:val="24"/>
          <w:szCs w:val="24"/>
        </w:rPr>
        <w:t xml:space="preserve"> </w:t>
      </w:r>
      <w:r w:rsidRPr="00352BD0">
        <w:rPr>
          <w:rFonts w:ascii="Arial" w:hAnsi="Arial" w:cs="Arial"/>
          <w:sz w:val="24"/>
          <w:szCs w:val="24"/>
        </w:rPr>
        <w:t>November</w:t>
      </w:r>
      <w:r w:rsidR="00EB4C26" w:rsidRPr="00352BD0">
        <w:rPr>
          <w:rFonts w:ascii="Arial" w:hAnsi="Arial" w:cs="Arial"/>
          <w:sz w:val="24"/>
          <w:szCs w:val="24"/>
        </w:rPr>
        <w:t xml:space="preserve"> 2025</w:t>
      </w:r>
    </w:p>
    <w:p w14:paraId="5D36E289" w14:textId="1A68DB9B" w:rsidR="00EB4C26" w:rsidRPr="00352BD0" w:rsidRDefault="006474BD" w:rsidP="00022CF6">
      <w:pPr>
        <w:spacing w:line="360" w:lineRule="auto"/>
        <w:jc w:val="center"/>
        <w:rPr>
          <w:rFonts w:ascii="Arial" w:hAnsi="Arial" w:cs="Arial"/>
          <w:sz w:val="24"/>
          <w:szCs w:val="24"/>
        </w:rPr>
      </w:pPr>
      <w:r w:rsidRPr="00352BD0">
        <w:rPr>
          <w:rFonts w:ascii="Arial" w:hAnsi="Arial" w:cs="Arial"/>
          <w:sz w:val="24"/>
          <w:szCs w:val="24"/>
        </w:rPr>
        <w:t>Sustain</w:t>
      </w:r>
      <w:r w:rsidR="00352BD0" w:rsidRPr="00352BD0">
        <w:rPr>
          <w:rFonts w:ascii="Arial" w:hAnsi="Arial" w:cs="Arial"/>
          <w:sz w:val="24"/>
          <w:szCs w:val="24"/>
        </w:rPr>
        <w:t>ability</w:t>
      </w:r>
      <w:r w:rsidR="00EB4C26" w:rsidRPr="00352BD0">
        <w:rPr>
          <w:rFonts w:ascii="Arial" w:hAnsi="Arial" w:cs="Arial"/>
          <w:sz w:val="24"/>
          <w:szCs w:val="24"/>
        </w:rPr>
        <w:t xml:space="preserve"> (ACMA</w:t>
      </w:r>
      <w:r w:rsidR="00352BD0" w:rsidRPr="00352BD0">
        <w:rPr>
          <w:rFonts w:ascii="Arial" w:hAnsi="Arial" w:cs="Arial"/>
          <w:sz w:val="24"/>
          <w:szCs w:val="24"/>
        </w:rPr>
        <w:t>4023</w:t>
      </w:r>
      <w:r w:rsidR="00EB4C26" w:rsidRPr="00352BD0">
        <w:rPr>
          <w:rFonts w:ascii="Arial" w:hAnsi="Arial" w:cs="Arial"/>
          <w:sz w:val="24"/>
          <w:szCs w:val="24"/>
        </w:rPr>
        <w:t>)</w:t>
      </w:r>
    </w:p>
    <w:p w14:paraId="5D1AAB2C" w14:textId="590607D9" w:rsidR="009B5C11" w:rsidRPr="006C17FB" w:rsidRDefault="006F2CDD" w:rsidP="009B5C11">
      <w:pPr>
        <w:spacing w:line="360" w:lineRule="auto"/>
        <w:jc w:val="center"/>
        <w:rPr>
          <w:rFonts w:ascii="Arial" w:hAnsi="Arial" w:cs="Arial"/>
          <w:sz w:val="24"/>
          <w:szCs w:val="24"/>
        </w:rPr>
      </w:pPr>
      <w:r w:rsidRPr="006C17FB">
        <w:rPr>
          <w:rFonts w:ascii="Arial" w:hAnsi="Arial" w:cs="Arial"/>
          <w:sz w:val="24"/>
          <w:szCs w:val="24"/>
        </w:rPr>
        <w:t xml:space="preserve">Word count </w:t>
      </w:r>
      <w:r w:rsidR="00A21353" w:rsidRPr="006C17FB">
        <w:rPr>
          <w:rFonts w:ascii="Arial" w:hAnsi="Arial" w:cs="Arial"/>
          <w:sz w:val="24"/>
          <w:szCs w:val="24"/>
        </w:rPr>
        <w:t>1</w:t>
      </w:r>
      <w:r w:rsidR="00DF4D1B" w:rsidRPr="006C17FB">
        <w:rPr>
          <w:rFonts w:ascii="Arial" w:hAnsi="Arial" w:cs="Arial"/>
          <w:sz w:val="24"/>
          <w:szCs w:val="24"/>
        </w:rPr>
        <w:t>5</w:t>
      </w:r>
      <w:r w:rsidR="007E5917" w:rsidRPr="006C17FB">
        <w:rPr>
          <w:rFonts w:ascii="Arial" w:hAnsi="Arial" w:cs="Arial"/>
          <w:sz w:val="24"/>
          <w:szCs w:val="24"/>
        </w:rPr>
        <w:t>9</w:t>
      </w:r>
      <w:r w:rsidR="009B5C11" w:rsidRPr="006C17FB">
        <w:rPr>
          <w:rFonts w:ascii="Arial" w:hAnsi="Arial" w:cs="Arial"/>
          <w:sz w:val="24"/>
          <w:szCs w:val="24"/>
        </w:rPr>
        <w:t>6</w:t>
      </w:r>
    </w:p>
    <w:p w14:paraId="42AD6150" w14:textId="77777777" w:rsidR="00B427AB" w:rsidRDefault="00B427AB" w:rsidP="00BF7265">
      <w:pPr>
        <w:spacing w:line="360" w:lineRule="auto"/>
        <w:jc w:val="center"/>
        <w:rPr>
          <w:rFonts w:ascii="Arial" w:hAnsi="Arial" w:cs="Arial"/>
          <w:color w:val="FF0000"/>
          <w:sz w:val="24"/>
          <w:szCs w:val="24"/>
        </w:rPr>
      </w:pPr>
    </w:p>
    <w:p w14:paraId="5C78196F" w14:textId="77777777" w:rsidR="00B427AB" w:rsidRDefault="00B427AB" w:rsidP="00BF7265">
      <w:pPr>
        <w:spacing w:line="360" w:lineRule="auto"/>
        <w:jc w:val="center"/>
        <w:rPr>
          <w:rFonts w:ascii="Arial" w:hAnsi="Arial" w:cs="Arial"/>
          <w:color w:val="FF0000"/>
          <w:sz w:val="24"/>
          <w:szCs w:val="24"/>
        </w:rPr>
      </w:pPr>
    </w:p>
    <w:p w14:paraId="2E543C20" w14:textId="77777777" w:rsidR="00B427AB" w:rsidRDefault="00B427AB" w:rsidP="00BF7265">
      <w:pPr>
        <w:spacing w:line="360" w:lineRule="auto"/>
        <w:jc w:val="center"/>
        <w:rPr>
          <w:rFonts w:ascii="Arial" w:hAnsi="Arial" w:cs="Arial"/>
          <w:color w:val="FF0000"/>
          <w:sz w:val="24"/>
          <w:szCs w:val="24"/>
        </w:rPr>
      </w:pPr>
    </w:p>
    <w:p w14:paraId="0493DDD1" w14:textId="77777777" w:rsidR="00622BC6" w:rsidRDefault="00622BC6" w:rsidP="00622BC6">
      <w:pPr>
        <w:pStyle w:val="Heading1"/>
        <w:rPr>
          <w:rFonts w:ascii="Arial" w:eastAsia="Times New Roman" w:hAnsi="Arial" w:cs="Arial"/>
          <w:color w:val="000000"/>
          <w:sz w:val="24"/>
          <w:szCs w:val="24"/>
        </w:rPr>
      </w:pPr>
    </w:p>
    <w:p w14:paraId="5CC1814E" w14:textId="77777777" w:rsidR="00FC513B" w:rsidRPr="00FC513B" w:rsidRDefault="00FC513B" w:rsidP="00FC513B"/>
    <w:p w14:paraId="25EEE350" w14:textId="2788F887" w:rsidR="00622BC6" w:rsidRPr="00C53A95" w:rsidRDefault="00622BC6" w:rsidP="00C53A95">
      <w:pPr>
        <w:pStyle w:val="Heading1"/>
        <w:rPr>
          <w:rStyle w:val="eop"/>
        </w:rPr>
      </w:pPr>
      <w:bookmarkStart w:id="0" w:name="_Toc215132047"/>
      <w:r w:rsidRPr="00C53A95">
        <w:rPr>
          <w:rStyle w:val="normaltextrun"/>
        </w:rPr>
        <w:lastRenderedPageBreak/>
        <w:t>Executive Summary</w:t>
      </w:r>
      <w:bookmarkEnd w:id="0"/>
      <w:r w:rsidRPr="00C53A95">
        <w:rPr>
          <w:rStyle w:val="eop"/>
        </w:rPr>
        <w:t> </w:t>
      </w:r>
    </w:p>
    <w:p w14:paraId="071FF994" w14:textId="77777777" w:rsidR="004A3948" w:rsidRDefault="004A3948" w:rsidP="00BF7265">
      <w:pPr>
        <w:shd w:val="clear" w:color="auto" w:fill="FFFFFF"/>
        <w:spacing w:after="160" w:line="360" w:lineRule="auto"/>
        <w:rPr>
          <w:rFonts w:ascii="Arial" w:eastAsia="Times New Roman" w:hAnsi="Arial" w:cs="Arial"/>
          <w:color w:val="000000"/>
          <w:sz w:val="24"/>
          <w:szCs w:val="24"/>
        </w:rPr>
      </w:pPr>
    </w:p>
    <w:p w14:paraId="384A1F95" w14:textId="4A1AD4EC" w:rsidR="005F7687" w:rsidRDefault="005C79DB" w:rsidP="00012C97">
      <w:pPr>
        <w:shd w:val="clear" w:color="auto" w:fill="FFFFFF"/>
        <w:spacing w:after="160" w:line="360" w:lineRule="auto"/>
        <w:rPr>
          <w:rFonts w:eastAsia="Times New Roman" w:cstheme="minorHAnsi"/>
          <w:color w:val="0070C0"/>
        </w:rPr>
      </w:pPr>
      <w:r w:rsidRPr="00B72C95">
        <w:rPr>
          <w:rFonts w:eastAsia="Times New Roman" w:cstheme="minorHAnsi"/>
        </w:rPr>
        <w:t xml:space="preserve">This report examines the sustainability of the automotive sector, focusing on Motus Holdings Limited (Motus Group), South Africa’s largest automotive group. </w:t>
      </w:r>
      <w:r w:rsidR="00B72C95" w:rsidRPr="00B72C95">
        <w:rPr>
          <w:rFonts w:eastAsia="Times New Roman" w:cstheme="minorHAnsi"/>
        </w:rPr>
        <w:t xml:space="preserve">It explores how Motus </w:t>
      </w:r>
      <w:r w:rsidR="00971C12">
        <w:rPr>
          <w:rFonts w:eastAsia="Times New Roman" w:cstheme="minorHAnsi"/>
        </w:rPr>
        <w:t xml:space="preserve">are starting to </w:t>
      </w:r>
      <w:r w:rsidR="00B72C95" w:rsidRPr="00B72C95">
        <w:rPr>
          <w:rFonts w:eastAsia="Times New Roman" w:cstheme="minorHAnsi"/>
        </w:rPr>
        <w:t xml:space="preserve">incorporate </w:t>
      </w:r>
      <w:r w:rsidR="00971C12">
        <w:rPr>
          <w:rFonts w:eastAsia="Times New Roman" w:cstheme="minorHAnsi"/>
        </w:rPr>
        <w:t>C</w:t>
      </w:r>
      <w:r w:rsidR="00B72C95" w:rsidRPr="00B72C95">
        <w:rPr>
          <w:rFonts w:eastAsia="Times New Roman" w:cstheme="minorHAnsi"/>
        </w:rPr>
        <w:t xml:space="preserve">ircular </w:t>
      </w:r>
      <w:r w:rsidR="00971C12">
        <w:rPr>
          <w:rFonts w:eastAsia="Times New Roman" w:cstheme="minorHAnsi"/>
        </w:rPr>
        <w:t>E</w:t>
      </w:r>
      <w:r w:rsidR="00B72C95" w:rsidRPr="007972CD">
        <w:rPr>
          <w:rFonts w:eastAsia="Times New Roman" w:cstheme="minorHAnsi"/>
        </w:rPr>
        <w:t xml:space="preserve">conomy principles and ESG principles to support its Net Zero ambitions. </w:t>
      </w:r>
      <w:r w:rsidR="007972CD" w:rsidRPr="007972CD">
        <w:rPr>
          <w:rFonts w:eastAsia="Times New Roman" w:cstheme="minorHAnsi"/>
        </w:rPr>
        <w:t xml:space="preserve">The study begins by defining sustainability and its interconnected frameworks, </w:t>
      </w:r>
      <w:r w:rsidR="00E73C19">
        <w:rPr>
          <w:rFonts w:eastAsia="Times New Roman" w:cstheme="minorHAnsi"/>
        </w:rPr>
        <w:t>C</w:t>
      </w:r>
      <w:r w:rsidR="007972CD" w:rsidRPr="007972CD">
        <w:rPr>
          <w:rFonts w:eastAsia="Times New Roman" w:cstheme="minorHAnsi"/>
        </w:rPr>
        <w:t xml:space="preserve">ircular </w:t>
      </w:r>
      <w:r w:rsidR="00E73C19">
        <w:rPr>
          <w:rFonts w:eastAsia="Times New Roman" w:cstheme="minorHAnsi"/>
        </w:rPr>
        <w:t>E</w:t>
      </w:r>
      <w:r w:rsidR="007972CD" w:rsidRPr="007972CD">
        <w:rPr>
          <w:rFonts w:eastAsia="Times New Roman" w:cstheme="minorHAnsi"/>
        </w:rPr>
        <w:t xml:space="preserve">conomy and Net Zero, and highlighting their significance to </w:t>
      </w:r>
      <w:r w:rsidR="00E73C19">
        <w:rPr>
          <w:rFonts w:eastAsia="Times New Roman" w:cstheme="minorHAnsi"/>
        </w:rPr>
        <w:t xml:space="preserve">the </w:t>
      </w:r>
      <w:r w:rsidR="007972CD" w:rsidRPr="007972CD">
        <w:rPr>
          <w:rFonts w:eastAsia="Times New Roman" w:cstheme="minorHAnsi"/>
        </w:rPr>
        <w:t xml:space="preserve">modern supply chain. </w:t>
      </w:r>
      <w:r w:rsidR="005F7687" w:rsidRPr="007972CD">
        <w:rPr>
          <w:rFonts w:eastAsia="Times New Roman" w:cstheme="minorHAnsi"/>
        </w:rPr>
        <w:t xml:space="preserve">It then evaluates Motus’ sustainability strategy, including energy efficiency initiatives, carbon management, and aftermarket practices that extend product lifecycles. </w:t>
      </w:r>
      <w:r w:rsidR="007D1BA9" w:rsidRPr="00B108BB">
        <w:rPr>
          <w:rFonts w:eastAsia="Times New Roman" w:cstheme="minorHAnsi"/>
        </w:rPr>
        <w:t xml:space="preserve">Performance indicators such as reduced Scope 1 and 2 emissions, solar PV investments, and community development initiatives </w:t>
      </w:r>
      <w:r w:rsidR="00870A3E">
        <w:rPr>
          <w:rFonts w:eastAsia="Times New Roman" w:cstheme="minorHAnsi"/>
        </w:rPr>
        <w:t xml:space="preserve">that </w:t>
      </w:r>
      <w:r w:rsidR="007D1BA9" w:rsidRPr="00B108BB">
        <w:rPr>
          <w:rFonts w:eastAsia="Times New Roman" w:cstheme="minorHAnsi"/>
        </w:rPr>
        <w:t xml:space="preserve">demonstrate progress. </w:t>
      </w:r>
      <w:r w:rsidR="00B108BB" w:rsidRPr="00B108BB">
        <w:rPr>
          <w:rFonts w:eastAsia="Times New Roman" w:cstheme="minorHAnsi"/>
        </w:rPr>
        <w:t xml:space="preserve">However, challenges remain, including limited NEV infrastructure and the absence of science-based objectives. </w:t>
      </w:r>
      <w:r w:rsidR="005F7687" w:rsidRPr="000129E5">
        <w:rPr>
          <w:rFonts w:eastAsia="Times New Roman" w:cstheme="minorHAnsi"/>
        </w:rPr>
        <w:t>Recommendations include setting formal Net Zero goals, accelerating NEV readiness, expanding remanufacturing capabilities, and improving ESG transparency</w:t>
      </w:r>
      <w:r w:rsidR="005F7687" w:rsidRPr="0087351F">
        <w:rPr>
          <w:rFonts w:eastAsia="Times New Roman" w:cstheme="minorHAnsi"/>
        </w:rPr>
        <w:t>. By addressing the</w:t>
      </w:r>
      <w:r w:rsidR="003A59D9" w:rsidRPr="0087351F">
        <w:rPr>
          <w:rFonts w:eastAsia="Times New Roman" w:cstheme="minorHAnsi"/>
        </w:rPr>
        <w:t>se</w:t>
      </w:r>
      <w:r w:rsidR="005F7687" w:rsidRPr="0087351F">
        <w:rPr>
          <w:rFonts w:eastAsia="Times New Roman" w:cstheme="minorHAnsi"/>
        </w:rPr>
        <w:t xml:space="preserve"> gaps, Motus can strengthen its leadership in sustainable </w:t>
      </w:r>
      <w:r w:rsidR="001B4F48" w:rsidRPr="0087351F">
        <w:rPr>
          <w:rFonts w:eastAsia="Times New Roman" w:cstheme="minorHAnsi"/>
        </w:rPr>
        <w:t>ethics</w:t>
      </w:r>
      <w:r w:rsidR="005F7687" w:rsidRPr="0087351F">
        <w:rPr>
          <w:rFonts w:eastAsia="Times New Roman" w:cstheme="minorHAnsi"/>
        </w:rPr>
        <w:t xml:space="preserve"> and contribute meaningfully to global climate objectives.</w:t>
      </w:r>
      <w:r w:rsidR="00DF4D1B" w:rsidRPr="0087351F">
        <w:rPr>
          <w:rFonts w:eastAsia="Times New Roman" w:cstheme="minorHAnsi"/>
        </w:rPr>
        <w:t xml:space="preserve"> </w:t>
      </w:r>
    </w:p>
    <w:p w14:paraId="5016AE93" w14:textId="77777777" w:rsidR="005F7687" w:rsidRDefault="005F7687" w:rsidP="00BF7265">
      <w:pPr>
        <w:shd w:val="clear" w:color="auto" w:fill="FFFFFF"/>
        <w:spacing w:after="160" w:line="360" w:lineRule="auto"/>
        <w:rPr>
          <w:rFonts w:eastAsia="Times New Roman" w:cstheme="minorHAnsi"/>
          <w:color w:val="0070C0"/>
        </w:rPr>
      </w:pPr>
    </w:p>
    <w:p w14:paraId="15A8FFFE" w14:textId="77777777" w:rsidR="005F7687" w:rsidRDefault="005F7687" w:rsidP="00BF7265">
      <w:pPr>
        <w:shd w:val="clear" w:color="auto" w:fill="FFFFFF"/>
        <w:spacing w:after="160" w:line="360" w:lineRule="auto"/>
        <w:rPr>
          <w:rFonts w:eastAsia="Times New Roman" w:cstheme="minorHAnsi"/>
          <w:color w:val="0070C0"/>
        </w:rPr>
      </w:pPr>
    </w:p>
    <w:p w14:paraId="0E2ED207" w14:textId="77777777" w:rsidR="005F7687" w:rsidRDefault="005F7687" w:rsidP="00BF7265">
      <w:pPr>
        <w:shd w:val="clear" w:color="auto" w:fill="FFFFFF"/>
        <w:spacing w:after="160" w:line="360" w:lineRule="auto"/>
        <w:rPr>
          <w:rFonts w:eastAsia="Times New Roman" w:cstheme="minorHAnsi"/>
          <w:color w:val="0070C0"/>
        </w:rPr>
      </w:pPr>
    </w:p>
    <w:p w14:paraId="5AA13BC4" w14:textId="77777777" w:rsidR="005F7687" w:rsidRDefault="005F7687" w:rsidP="00BF7265">
      <w:pPr>
        <w:shd w:val="clear" w:color="auto" w:fill="FFFFFF"/>
        <w:spacing w:after="160" w:line="360" w:lineRule="auto"/>
        <w:rPr>
          <w:rFonts w:eastAsia="Times New Roman" w:cstheme="minorHAnsi"/>
          <w:color w:val="0070C0"/>
        </w:rPr>
      </w:pPr>
    </w:p>
    <w:p w14:paraId="733848B8" w14:textId="77777777" w:rsidR="005F7687" w:rsidRDefault="005F7687" w:rsidP="00BF7265">
      <w:pPr>
        <w:shd w:val="clear" w:color="auto" w:fill="FFFFFF"/>
        <w:spacing w:after="160" w:line="360" w:lineRule="auto"/>
        <w:rPr>
          <w:rFonts w:eastAsia="Times New Roman" w:cstheme="minorHAnsi"/>
          <w:color w:val="0070C0"/>
        </w:rPr>
      </w:pPr>
    </w:p>
    <w:p w14:paraId="38222DB2" w14:textId="77777777" w:rsidR="005F7687" w:rsidRDefault="005F7687" w:rsidP="00BF7265">
      <w:pPr>
        <w:shd w:val="clear" w:color="auto" w:fill="FFFFFF"/>
        <w:spacing w:after="160" w:line="360" w:lineRule="auto"/>
        <w:rPr>
          <w:rFonts w:eastAsia="Times New Roman" w:cstheme="minorHAnsi"/>
          <w:color w:val="0070C0"/>
        </w:rPr>
      </w:pPr>
    </w:p>
    <w:p w14:paraId="38CFB9A1" w14:textId="77777777" w:rsidR="005F7687" w:rsidRDefault="005F7687" w:rsidP="00BF7265">
      <w:pPr>
        <w:shd w:val="clear" w:color="auto" w:fill="FFFFFF"/>
        <w:spacing w:after="160" w:line="360" w:lineRule="auto"/>
        <w:rPr>
          <w:rFonts w:eastAsia="Times New Roman" w:cstheme="minorHAnsi"/>
          <w:color w:val="0070C0"/>
        </w:rPr>
      </w:pPr>
    </w:p>
    <w:p w14:paraId="7106EA0F" w14:textId="77777777" w:rsidR="005F7687" w:rsidRDefault="005F7687" w:rsidP="00BF7265">
      <w:pPr>
        <w:shd w:val="clear" w:color="auto" w:fill="FFFFFF"/>
        <w:spacing w:after="160" w:line="360" w:lineRule="auto"/>
        <w:rPr>
          <w:rFonts w:eastAsia="Times New Roman" w:cstheme="minorHAnsi"/>
          <w:color w:val="0070C0"/>
        </w:rPr>
      </w:pPr>
    </w:p>
    <w:p w14:paraId="1E70C113" w14:textId="77777777" w:rsidR="005F7687" w:rsidRDefault="005F7687" w:rsidP="00BF7265">
      <w:pPr>
        <w:shd w:val="clear" w:color="auto" w:fill="FFFFFF"/>
        <w:spacing w:after="160" w:line="360" w:lineRule="auto"/>
        <w:rPr>
          <w:rFonts w:eastAsia="Times New Roman" w:cstheme="minorHAnsi"/>
          <w:color w:val="0070C0"/>
        </w:rPr>
      </w:pPr>
    </w:p>
    <w:p w14:paraId="65BB3B4F" w14:textId="77777777" w:rsidR="005F7687" w:rsidRDefault="005F7687" w:rsidP="00BF7265">
      <w:pPr>
        <w:shd w:val="clear" w:color="auto" w:fill="FFFFFF"/>
        <w:spacing w:after="160" w:line="360" w:lineRule="auto"/>
        <w:rPr>
          <w:rFonts w:eastAsia="Times New Roman" w:cstheme="minorHAnsi"/>
          <w:color w:val="0070C0"/>
        </w:rPr>
      </w:pPr>
    </w:p>
    <w:p w14:paraId="402AFBE1" w14:textId="77777777" w:rsidR="005F7687" w:rsidRDefault="005F7687" w:rsidP="00BF7265">
      <w:pPr>
        <w:shd w:val="clear" w:color="auto" w:fill="FFFFFF"/>
        <w:spacing w:after="160" w:line="360" w:lineRule="auto"/>
        <w:rPr>
          <w:rFonts w:eastAsia="Times New Roman" w:cstheme="minorHAnsi"/>
          <w:color w:val="0070C0"/>
        </w:rPr>
      </w:pPr>
    </w:p>
    <w:p w14:paraId="44A4F654" w14:textId="77777777" w:rsidR="005F7687" w:rsidRPr="005F7687" w:rsidRDefault="005F7687" w:rsidP="00BF7265">
      <w:pPr>
        <w:shd w:val="clear" w:color="auto" w:fill="FFFFFF"/>
        <w:spacing w:after="160" w:line="360" w:lineRule="auto"/>
        <w:rPr>
          <w:rFonts w:eastAsia="Times New Roman" w:cstheme="minorHAnsi"/>
          <w:color w:val="0070C0"/>
        </w:rPr>
      </w:pPr>
    </w:p>
    <w:sdt>
      <w:sdtPr>
        <w:rPr>
          <w:rFonts w:asciiTheme="minorHAnsi" w:eastAsiaTheme="minorHAnsi" w:hAnsiTheme="minorHAnsi" w:cstheme="minorBidi"/>
          <w:color w:val="auto"/>
          <w:sz w:val="22"/>
          <w:szCs w:val="22"/>
        </w:rPr>
        <w:id w:val="-1001430520"/>
        <w:docPartObj>
          <w:docPartGallery w:val="Table of Contents"/>
          <w:docPartUnique/>
        </w:docPartObj>
      </w:sdtPr>
      <w:sdtEndPr>
        <w:rPr>
          <w:rFonts w:ascii="Arial" w:hAnsi="Arial" w:cs="Arial"/>
          <w:b/>
          <w:bCs/>
          <w:noProof/>
          <w:sz w:val="24"/>
          <w:szCs w:val="24"/>
        </w:rPr>
      </w:sdtEndPr>
      <w:sdtContent>
        <w:p w14:paraId="0CF53397" w14:textId="0BBA6F28" w:rsidR="00622BC6" w:rsidRPr="00D630DB" w:rsidRDefault="0075474F" w:rsidP="00622BC6">
          <w:pPr>
            <w:pStyle w:val="TOCHeading"/>
            <w:rPr>
              <w:rStyle w:val="Heading1Char"/>
              <w:rFonts w:ascii="Arial" w:hAnsi="Arial" w:cs="Arial"/>
            </w:rPr>
          </w:pPr>
          <w:r w:rsidRPr="00D630DB">
            <w:rPr>
              <w:rStyle w:val="Heading1Char"/>
              <w:rFonts w:ascii="Arial" w:hAnsi="Arial" w:cs="Arial"/>
            </w:rPr>
            <w:t>Table of C</w:t>
          </w:r>
          <w:r w:rsidR="00622BC6" w:rsidRPr="00D630DB">
            <w:rPr>
              <w:rStyle w:val="Heading1Char"/>
              <w:rFonts w:ascii="Arial" w:hAnsi="Arial" w:cs="Arial"/>
            </w:rPr>
            <w:t>ontents</w:t>
          </w:r>
        </w:p>
        <w:p w14:paraId="64522540" w14:textId="3F527BBA" w:rsidR="006C17FB" w:rsidRDefault="00622BC6">
          <w:pPr>
            <w:pStyle w:val="TOC1"/>
            <w:tabs>
              <w:tab w:val="right" w:leader="dot" w:pos="9350"/>
            </w:tabs>
            <w:rPr>
              <w:rFonts w:eastAsiaTheme="minorEastAsia"/>
              <w:noProof/>
              <w:kern w:val="2"/>
              <w:sz w:val="24"/>
              <w:szCs w:val="24"/>
              <w:lang w:val="en-GB" w:eastAsia="en-GB"/>
              <w14:ligatures w14:val="standardContextual"/>
            </w:rPr>
          </w:pPr>
          <w:r w:rsidRPr="002876F9">
            <w:rPr>
              <w:rFonts w:ascii="Arial" w:hAnsi="Arial" w:cs="Arial"/>
              <w:sz w:val="24"/>
              <w:szCs w:val="24"/>
            </w:rPr>
            <w:fldChar w:fldCharType="begin"/>
          </w:r>
          <w:r w:rsidRPr="002876F9">
            <w:rPr>
              <w:rFonts w:ascii="Arial" w:hAnsi="Arial" w:cs="Arial"/>
              <w:sz w:val="24"/>
              <w:szCs w:val="24"/>
            </w:rPr>
            <w:instrText xml:space="preserve"> TOC \o "1-3" \h \z \u </w:instrText>
          </w:r>
          <w:r w:rsidRPr="002876F9">
            <w:rPr>
              <w:rFonts w:ascii="Arial" w:hAnsi="Arial" w:cs="Arial"/>
              <w:sz w:val="24"/>
              <w:szCs w:val="24"/>
            </w:rPr>
            <w:fldChar w:fldCharType="separate"/>
          </w:r>
          <w:hyperlink w:anchor="_Toc215132047" w:history="1">
            <w:r w:rsidR="006C17FB" w:rsidRPr="005C6C07">
              <w:rPr>
                <w:rStyle w:val="Hyperlink"/>
                <w:noProof/>
              </w:rPr>
              <w:t>Executive Summary</w:t>
            </w:r>
            <w:r w:rsidR="006C17FB">
              <w:rPr>
                <w:noProof/>
                <w:webHidden/>
              </w:rPr>
              <w:tab/>
            </w:r>
            <w:r w:rsidR="006C17FB">
              <w:rPr>
                <w:noProof/>
                <w:webHidden/>
              </w:rPr>
              <w:fldChar w:fldCharType="begin"/>
            </w:r>
            <w:r w:rsidR="006C17FB">
              <w:rPr>
                <w:noProof/>
                <w:webHidden/>
              </w:rPr>
              <w:instrText xml:space="preserve"> PAGEREF _Toc215132047 \h </w:instrText>
            </w:r>
            <w:r w:rsidR="006C17FB">
              <w:rPr>
                <w:noProof/>
                <w:webHidden/>
              </w:rPr>
            </w:r>
            <w:r w:rsidR="006C17FB">
              <w:rPr>
                <w:noProof/>
                <w:webHidden/>
              </w:rPr>
              <w:fldChar w:fldCharType="separate"/>
            </w:r>
            <w:r w:rsidR="006C17FB">
              <w:rPr>
                <w:noProof/>
                <w:webHidden/>
              </w:rPr>
              <w:t>2</w:t>
            </w:r>
            <w:r w:rsidR="006C17FB">
              <w:rPr>
                <w:noProof/>
                <w:webHidden/>
              </w:rPr>
              <w:fldChar w:fldCharType="end"/>
            </w:r>
          </w:hyperlink>
        </w:p>
        <w:p w14:paraId="3E6BE430" w14:textId="6651116B"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48" w:history="1">
            <w:r w:rsidRPr="005C6C07">
              <w:rPr>
                <w:rStyle w:val="Hyperlink"/>
                <w:noProof/>
              </w:rPr>
              <w:t>1.</w:t>
            </w:r>
            <w:r>
              <w:rPr>
                <w:rFonts w:eastAsiaTheme="minorEastAsia"/>
                <w:noProof/>
                <w:kern w:val="2"/>
                <w:sz w:val="24"/>
                <w:szCs w:val="24"/>
                <w:lang w:val="en-GB" w:eastAsia="en-GB"/>
                <w14:ligatures w14:val="standardContextual"/>
              </w:rPr>
              <w:tab/>
            </w:r>
            <w:r w:rsidRPr="005C6C07">
              <w:rPr>
                <w:rStyle w:val="Hyperlink"/>
                <w:noProof/>
              </w:rPr>
              <w:t>Introduction</w:t>
            </w:r>
            <w:r>
              <w:rPr>
                <w:noProof/>
                <w:webHidden/>
              </w:rPr>
              <w:tab/>
            </w:r>
            <w:r>
              <w:rPr>
                <w:noProof/>
                <w:webHidden/>
              </w:rPr>
              <w:fldChar w:fldCharType="begin"/>
            </w:r>
            <w:r>
              <w:rPr>
                <w:noProof/>
                <w:webHidden/>
              </w:rPr>
              <w:instrText xml:space="preserve"> PAGEREF _Toc215132048 \h </w:instrText>
            </w:r>
            <w:r>
              <w:rPr>
                <w:noProof/>
                <w:webHidden/>
              </w:rPr>
            </w:r>
            <w:r>
              <w:rPr>
                <w:noProof/>
                <w:webHidden/>
              </w:rPr>
              <w:fldChar w:fldCharType="separate"/>
            </w:r>
            <w:r>
              <w:rPr>
                <w:noProof/>
                <w:webHidden/>
              </w:rPr>
              <w:t>4</w:t>
            </w:r>
            <w:r>
              <w:rPr>
                <w:noProof/>
                <w:webHidden/>
              </w:rPr>
              <w:fldChar w:fldCharType="end"/>
            </w:r>
          </w:hyperlink>
        </w:p>
        <w:p w14:paraId="4C1DDA68" w14:textId="1E53F48C"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49" w:history="1">
            <w:r w:rsidRPr="005C6C07">
              <w:rPr>
                <w:rStyle w:val="Hyperlink"/>
                <w:noProof/>
              </w:rPr>
              <w:t>2.</w:t>
            </w:r>
            <w:r>
              <w:rPr>
                <w:rFonts w:eastAsiaTheme="minorEastAsia"/>
                <w:noProof/>
                <w:kern w:val="2"/>
                <w:sz w:val="24"/>
                <w:szCs w:val="24"/>
                <w:lang w:val="en-GB" w:eastAsia="en-GB"/>
                <w14:ligatures w14:val="standardContextual"/>
              </w:rPr>
              <w:tab/>
            </w:r>
            <w:r w:rsidRPr="005C6C07">
              <w:rPr>
                <w:rStyle w:val="Hyperlink"/>
                <w:noProof/>
              </w:rPr>
              <w:t>What is Sustainability</w:t>
            </w:r>
            <w:r>
              <w:rPr>
                <w:noProof/>
                <w:webHidden/>
              </w:rPr>
              <w:tab/>
            </w:r>
            <w:r>
              <w:rPr>
                <w:noProof/>
                <w:webHidden/>
              </w:rPr>
              <w:fldChar w:fldCharType="begin"/>
            </w:r>
            <w:r>
              <w:rPr>
                <w:noProof/>
                <w:webHidden/>
              </w:rPr>
              <w:instrText xml:space="preserve"> PAGEREF _Toc215132049 \h </w:instrText>
            </w:r>
            <w:r>
              <w:rPr>
                <w:noProof/>
                <w:webHidden/>
              </w:rPr>
            </w:r>
            <w:r>
              <w:rPr>
                <w:noProof/>
                <w:webHidden/>
              </w:rPr>
              <w:fldChar w:fldCharType="separate"/>
            </w:r>
            <w:r>
              <w:rPr>
                <w:noProof/>
                <w:webHidden/>
              </w:rPr>
              <w:t>5</w:t>
            </w:r>
            <w:r>
              <w:rPr>
                <w:noProof/>
                <w:webHidden/>
              </w:rPr>
              <w:fldChar w:fldCharType="end"/>
            </w:r>
          </w:hyperlink>
        </w:p>
        <w:p w14:paraId="3050A0DF" w14:textId="50299D08"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50" w:history="1">
            <w:r w:rsidRPr="005C6C07">
              <w:rPr>
                <w:rStyle w:val="Hyperlink"/>
                <w:noProof/>
                <w:lang w:val="en-GB"/>
              </w:rPr>
              <w:t>3.</w:t>
            </w:r>
            <w:r>
              <w:rPr>
                <w:rFonts w:eastAsiaTheme="minorEastAsia"/>
                <w:noProof/>
                <w:kern w:val="2"/>
                <w:sz w:val="24"/>
                <w:szCs w:val="24"/>
                <w:lang w:val="en-GB" w:eastAsia="en-GB"/>
                <w14:ligatures w14:val="standardContextual"/>
              </w:rPr>
              <w:tab/>
            </w:r>
            <w:r w:rsidRPr="005C6C07">
              <w:rPr>
                <w:rStyle w:val="Hyperlink"/>
                <w:noProof/>
                <w:lang w:val="en-GB"/>
              </w:rPr>
              <w:t>Benefits and Challenges of Circular Economy</w:t>
            </w:r>
            <w:r>
              <w:rPr>
                <w:noProof/>
                <w:webHidden/>
              </w:rPr>
              <w:tab/>
            </w:r>
            <w:r>
              <w:rPr>
                <w:noProof/>
                <w:webHidden/>
              </w:rPr>
              <w:fldChar w:fldCharType="begin"/>
            </w:r>
            <w:r>
              <w:rPr>
                <w:noProof/>
                <w:webHidden/>
              </w:rPr>
              <w:instrText xml:space="preserve"> PAGEREF _Toc215132050 \h </w:instrText>
            </w:r>
            <w:r>
              <w:rPr>
                <w:noProof/>
                <w:webHidden/>
              </w:rPr>
            </w:r>
            <w:r>
              <w:rPr>
                <w:noProof/>
                <w:webHidden/>
              </w:rPr>
              <w:fldChar w:fldCharType="separate"/>
            </w:r>
            <w:r>
              <w:rPr>
                <w:noProof/>
                <w:webHidden/>
              </w:rPr>
              <w:t>6</w:t>
            </w:r>
            <w:r>
              <w:rPr>
                <w:noProof/>
                <w:webHidden/>
              </w:rPr>
              <w:fldChar w:fldCharType="end"/>
            </w:r>
          </w:hyperlink>
        </w:p>
        <w:p w14:paraId="203863BB" w14:textId="50BB1C67"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51" w:history="1">
            <w:r w:rsidRPr="005C6C07">
              <w:rPr>
                <w:rStyle w:val="Hyperlink"/>
                <w:noProof/>
              </w:rPr>
              <w:t>4.</w:t>
            </w:r>
            <w:r>
              <w:rPr>
                <w:rFonts w:eastAsiaTheme="minorEastAsia"/>
                <w:noProof/>
                <w:kern w:val="2"/>
                <w:sz w:val="24"/>
                <w:szCs w:val="24"/>
                <w:lang w:val="en-GB" w:eastAsia="en-GB"/>
                <w14:ligatures w14:val="standardContextual"/>
              </w:rPr>
              <w:tab/>
            </w:r>
            <w:r w:rsidRPr="005C6C07">
              <w:rPr>
                <w:rStyle w:val="Hyperlink"/>
                <w:noProof/>
              </w:rPr>
              <w:t>Motus Sustainability Strategy</w:t>
            </w:r>
            <w:r>
              <w:rPr>
                <w:noProof/>
                <w:webHidden/>
              </w:rPr>
              <w:tab/>
            </w:r>
            <w:r>
              <w:rPr>
                <w:noProof/>
                <w:webHidden/>
              </w:rPr>
              <w:fldChar w:fldCharType="begin"/>
            </w:r>
            <w:r>
              <w:rPr>
                <w:noProof/>
                <w:webHidden/>
              </w:rPr>
              <w:instrText xml:space="preserve"> PAGEREF _Toc215132051 \h </w:instrText>
            </w:r>
            <w:r>
              <w:rPr>
                <w:noProof/>
                <w:webHidden/>
              </w:rPr>
            </w:r>
            <w:r>
              <w:rPr>
                <w:noProof/>
                <w:webHidden/>
              </w:rPr>
              <w:fldChar w:fldCharType="separate"/>
            </w:r>
            <w:r>
              <w:rPr>
                <w:noProof/>
                <w:webHidden/>
              </w:rPr>
              <w:t>7</w:t>
            </w:r>
            <w:r>
              <w:rPr>
                <w:noProof/>
                <w:webHidden/>
              </w:rPr>
              <w:fldChar w:fldCharType="end"/>
            </w:r>
          </w:hyperlink>
        </w:p>
        <w:p w14:paraId="2E56B2CF" w14:textId="1520D01D" w:rsidR="006C17FB" w:rsidRDefault="006C17FB">
          <w:pPr>
            <w:pStyle w:val="TOC2"/>
            <w:tabs>
              <w:tab w:val="right" w:leader="dot" w:pos="9350"/>
            </w:tabs>
            <w:rPr>
              <w:rFonts w:eastAsiaTheme="minorEastAsia"/>
              <w:noProof/>
              <w:kern w:val="2"/>
              <w:sz w:val="24"/>
              <w:szCs w:val="24"/>
              <w:lang w:val="en-GB" w:eastAsia="en-GB"/>
              <w14:ligatures w14:val="standardContextual"/>
            </w:rPr>
          </w:pPr>
          <w:hyperlink w:anchor="_Toc215132052" w:history="1">
            <w:r w:rsidRPr="005C6C07">
              <w:rPr>
                <w:rStyle w:val="Hyperlink"/>
                <w:noProof/>
              </w:rPr>
              <w:t>4.1 Logistics and Management Practices</w:t>
            </w:r>
            <w:r>
              <w:rPr>
                <w:noProof/>
                <w:webHidden/>
              </w:rPr>
              <w:tab/>
            </w:r>
            <w:r>
              <w:rPr>
                <w:noProof/>
                <w:webHidden/>
              </w:rPr>
              <w:fldChar w:fldCharType="begin"/>
            </w:r>
            <w:r>
              <w:rPr>
                <w:noProof/>
                <w:webHidden/>
              </w:rPr>
              <w:instrText xml:space="preserve"> PAGEREF _Toc215132052 \h </w:instrText>
            </w:r>
            <w:r>
              <w:rPr>
                <w:noProof/>
                <w:webHidden/>
              </w:rPr>
            </w:r>
            <w:r>
              <w:rPr>
                <w:noProof/>
                <w:webHidden/>
              </w:rPr>
              <w:fldChar w:fldCharType="separate"/>
            </w:r>
            <w:r>
              <w:rPr>
                <w:noProof/>
                <w:webHidden/>
              </w:rPr>
              <w:t>7</w:t>
            </w:r>
            <w:r>
              <w:rPr>
                <w:noProof/>
                <w:webHidden/>
              </w:rPr>
              <w:fldChar w:fldCharType="end"/>
            </w:r>
          </w:hyperlink>
        </w:p>
        <w:p w14:paraId="4F1679AD" w14:textId="7837724F" w:rsidR="006C17FB" w:rsidRDefault="006C17FB">
          <w:pPr>
            <w:pStyle w:val="TOC2"/>
            <w:tabs>
              <w:tab w:val="right" w:leader="dot" w:pos="9350"/>
            </w:tabs>
            <w:rPr>
              <w:rFonts w:eastAsiaTheme="minorEastAsia"/>
              <w:noProof/>
              <w:kern w:val="2"/>
              <w:sz w:val="24"/>
              <w:szCs w:val="24"/>
              <w:lang w:val="en-GB" w:eastAsia="en-GB"/>
              <w14:ligatures w14:val="standardContextual"/>
            </w:rPr>
          </w:pPr>
          <w:hyperlink w:anchor="_Toc215132053" w:history="1">
            <w:r w:rsidRPr="005C6C07">
              <w:rPr>
                <w:rStyle w:val="Hyperlink"/>
                <w:noProof/>
              </w:rPr>
              <w:t>4.2 Performance and Targets</w:t>
            </w:r>
            <w:r>
              <w:rPr>
                <w:noProof/>
                <w:webHidden/>
              </w:rPr>
              <w:tab/>
            </w:r>
            <w:r>
              <w:rPr>
                <w:noProof/>
                <w:webHidden/>
              </w:rPr>
              <w:fldChar w:fldCharType="begin"/>
            </w:r>
            <w:r>
              <w:rPr>
                <w:noProof/>
                <w:webHidden/>
              </w:rPr>
              <w:instrText xml:space="preserve"> PAGEREF _Toc215132053 \h </w:instrText>
            </w:r>
            <w:r>
              <w:rPr>
                <w:noProof/>
                <w:webHidden/>
              </w:rPr>
            </w:r>
            <w:r>
              <w:rPr>
                <w:noProof/>
                <w:webHidden/>
              </w:rPr>
              <w:fldChar w:fldCharType="separate"/>
            </w:r>
            <w:r>
              <w:rPr>
                <w:noProof/>
                <w:webHidden/>
              </w:rPr>
              <w:t>8</w:t>
            </w:r>
            <w:r>
              <w:rPr>
                <w:noProof/>
                <w:webHidden/>
              </w:rPr>
              <w:fldChar w:fldCharType="end"/>
            </w:r>
          </w:hyperlink>
        </w:p>
        <w:p w14:paraId="2C46D0D1" w14:textId="0543DD4E" w:rsidR="006C17FB" w:rsidRDefault="006C17FB">
          <w:pPr>
            <w:pStyle w:val="TOC2"/>
            <w:tabs>
              <w:tab w:val="right" w:leader="dot" w:pos="9350"/>
            </w:tabs>
            <w:rPr>
              <w:rFonts w:eastAsiaTheme="minorEastAsia"/>
              <w:noProof/>
              <w:kern w:val="2"/>
              <w:sz w:val="24"/>
              <w:szCs w:val="24"/>
              <w:lang w:val="en-GB" w:eastAsia="en-GB"/>
              <w14:ligatures w14:val="standardContextual"/>
            </w:rPr>
          </w:pPr>
          <w:hyperlink w:anchor="_Toc215132054" w:history="1">
            <w:r w:rsidRPr="005C6C07">
              <w:rPr>
                <w:rStyle w:val="Hyperlink"/>
                <w:noProof/>
              </w:rPr>
              <w:t>4.3 Challenges and Opportunities</w:t>
            </w:r>
            <w:r>
              <w:rPr>
                <w:noProof/>
                <w:webHidden/>
              </w:rPr>
              <w:tab/>
            </w:r>
            <w:r>
              <w:rPr>
                <w:noProof/>
                <w:webHidden/>
              </w:rPr>
              <w:fldChar w:fldCharType="begin"/>
            </w:r>
            <w:r>
              <w:rPr>
                <w:noProof/>
                <w:webHidden/>
              </w:rPr>
              <w:instrText xml:space="preserve"> PAGEREF _Toc215132054 \h </w:instrText>
            </w:r>
            <w:r>
              <w:rPr>
                <w:noProof/>
                <w:webHidden/>
              </w:rPr>
            </w:r>
            <w:r>
              <w:rPr>
                <w:noProof/>
                <w:webHidden/>
              </w:rPr>
              <w:fldChar w:fldCharType="separate"/>
            </w:r>
            <w:r>
              <w:rPr>
                <w:noProof/>
                <w:webHidden/>
              </w:rPr>
              <w:t>8</w:t>
            </w:r>
            <w:r>
              <w:rPr>
                <w:noProof/>
                <w:webHidden/>
              </w:rPr>
              <w:fldChar w:fldCharType="end"/>
            </w:r>
          </w:hyperlink>
        </w:p>
        <w:p w14:paraId="33C5BC24" w14:textId="30AFF5CA"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55" w:history="1">
            <w:r w:rsidRPr="005C6C07">
              <w:rPr>
                <w:rStyle w:val="Hyperlink"/>
                <w:noProof/>
              </w:rPr>
              <w:t>5.</w:t>
            </w:r>
            <w:r>
              <w:rPr>
                <w:rFonts w:eastAsiaTheme="minorEastAsia"/>
                <w:noProof/>
                <w:kern w:val="2"/>
                <w:sz w:val="24"/>
                <w:szCs w:val="24"/>
                <w:lang w:val="en-GB" w:eastAsia="en-GB"/>
                <w14:ligatures w14:val="standardContextual"/>
              </w:rPr>
              <w:tab/>
            </w:r>
            <w:r w:rsidRPr="005C6C07">
              <w:rPr>
                <w:rStyle w:val="Hyperlink"/>
                <w:noProof/>
              </w:rPr>
              <w:t>Critical Analysis and Recommendations</w:t>
            </w:r>
            <w:r>
              <w:rPr>
                <w:noProof/>
                <w:webHidden/>
              </w:rPr>
              <w:tab/>
            </w:r>
            <w:r>
              <w:rPr>
                <w:noProof/>
                <w:webHidden/>
              </w:rPr>
              <w:fldChar w:fldCharType="begin"/>
            </w:r>
            <w:r>
              <w:rPr>
                <w:noProof/>
                <w:webHidden/>
              </w:rPr>
              <w:instrText xml:space="preserve"> PAGEREF _Toc215132055 \h </w:instrText>
            </w:r>
            <w:r>
              <w:rPr>
                <w:noProof/>
                <w:webHidden/>
              </w:rPr>
            </w:r>
            <w:r>
              <w:rPr>
                <w:noProof/>
                <w:webHidden/>
              </w:rPr>
              <w:fldChar w:fldCharType="separate"/>
            </w:r>
            <w:r>
              <w:rPr>
                <w:noProof/>
                <w:webHidden/>
              </w:rPr>
              <w:t>10</w:t>
            </w:r>
            <w:r>
              <w:rPr>
                <w:noProof/>
                <w:webHidden/>
              </w:rPr>
              <w:fldChar w:fldCharType="end"/>
            </w:r>
          </w:hyperlink>
        </w:p>
        <w:p w14:paraId="43CF7F3A" w14:textId="4D3B2E20"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56" w:history="1">
            <w:r w:rsidRPr="005C6C07">
              <w:rPr>
                <w:rStyle w:val="Hyperlink"/>
                <w:noProof/>
              </w:rPr>
              <w:t>6.</w:t>
            </w:r>
            <w:r>
              <w:rPr>
                <w:rFonts w:eastAsiaTheme="minorEastAsia"/>
                <w:noProof/>
                <w:kern w:val="2"/>
                <w:sz w:val="24"/>
                <w:szCs w:val="24"/>
                <w:lang w:val="en-GB" w:eastAsia="en-GB"/>
                <w14:ligatures w14:val="standardContextual"/>
              </w:rPr>
              <w:tab/>
            </w:r>
            <w:r w:rsidRPr="005C6C07">
              <w:rPr>
                <w:rStyle w:val="Hyperlink"/>
                <w:noProof/>
              </w:rPr>
              <w:t>Conclusion</w:t>
            </w:r>
            <w:r>
              <w:rPr>
                <w:noProof/>
                <w:webHidden/>
              </w:rPr>
              <w:tab/>
            </w:r>
            <w:r>
              <w:rPr>
                <w:noProof/>
                <w:webHidden/>
              </w:rPr>
              <w:fldChar w:fldCharType="begin"/>
            </w:r>
            <w:r>
              <w:rPr>
                <w:noProof/>
                <w:webHidden/>
              </w:rPr>
              <w:instrText xml:space="preserve"> PAGEREF _Toc215132056 \h </w:instrText>
            </w:r>
            <w:r>
              <w:rPr>
                <w:noProof/>
                <w:webHidden/>
              </w:rPr>
            </w:r>
            <w:r>
              <w:rPr>
                <w:noProof/>
                <w:webHidden/>
              </w:rPr>
              <w:fldChar w:fldCharType="separate"/>
            </w:r>
            <w:r>
              <w:rPr>
                <w:noProof/>
                <w:webHidden/>
              </w:rPr>
              <w:t>11</w:t>
            </w:r>
            <w:r>
              <w:rPr>
                <w:noProof/>
                <w:webHidden/>
              </w:rPr>
              <w:fldChar w:fldCharType="end"/>
            </w:r>
          </w:hyperlink>
        </w:p>
        <w:p w14:paraId="0A50BF39" w14:textId="351999EA" w:rsidR="006C17FB" w:rsidRDefault="006C17FB">
          <w:pPr>
            <w:pStyle w:val="TOC1"/>
            <w:tabs>
              <w:tab w:val="left" w:pos="440"/>
              <w:tab w:val="right" w:leader="dot" w:pos="9350"/>
            </w:tabs>
            <w:rPr>
              <w:rFonts w:eastAsiaTheme="minorEastAsia"/>
              <w:noProof/>
              <w:kern w:val="2"/>
              <w:sz w:val="24"/>
              <w:szCs w:val="24"/>
              <w:lang w:val="en-GB" w:eastAsia="en-GB"/>
              <w14:ligatures w14:val="standardContextual"/>
            </w:rPr>
          </w:pPr>
          <w:hyperlink w:anchor="_Toc215132057" w:history="1">
            <w:r w:rsidRPr="005C6C07">
              <w:rPr>
                <w:rStyle w:val="Hyperlink"/>
                <w:noProof/>
              </w:rPr>
              <w:t>7.</w:t>
            </w:r>
            <w:r>
              <w:rPr>
                <w:rFonts w:eastAsiaTheme="minorEastAsia"/>
                <w:noProof/>
                <w:kern w:val="2"/>
                <w:sz w:val="24"/>
                <w:szCs w:val="24"/>
                <w:lang w:val="en-GB" w:eastAsia="en-GB"/>
                <w14:ligatures w14:val="standardContextual"/>
              </w:rPr>
              <w:tab/>
            </w:r>
            <w:r w:rsidRPr="005C6C07">
              <w:rPr>
                <w:rStyle w:val="Hyperlink"/>
                <w:noProof/>
              </w:rPr>
              <w:t>References</w:t>
            </w:r>
            <w:r>
              <w:rPr>
                <w:noProof/>
                <w:webHidden/>
              </w:rPr>
              <w:tab/>
            </w:r>
            <w:r>
              <w:rPr>
                <w:noProof/>
                <w:webHidden/>
              </w:rPr>
              <w:fldChar w:fldCharType="begin"/>
            </w:r>
            <w:r>
              <w:rPr>
                <w:noProof/>
                <w:webHidden/>
              </w:rPr>
              <w:instrText xml:space="preserve"> PAGEREF _Toc215132057 \h </w:instrText>
            </w:r>
            <w:r>
              <w:rPr>
                <w:noProof/>
                <w:webHidden/>
              </w:rPr>
            </w:r>
            <w:r>
              <w:rPr>
                <w:noProof/>
                <w:webHidden/>
              </w:rPr>
              <w:fldChar w:fldCharType="separate"/>
            </w:r>
            <w:r>
              <w:rPr>
                <w:noProof/>
                <w:webHidden/>
              </w:rPr>
              <w:t>12</w:t>
            </w:r>
            <w:r>
              <w:rPr>
                <w:noProof/>
                <w:webHidden/>
              </w:rPr>
              <w:fldChar w:fldCharType="end"/>
            </w:r>
          </w:hyperlink>
        </w:p>
        <w:p w14:paraId="2C3612F6" w14:textId="56C49771" w:rsidR="00622BC6" w:rsidRPr="002876F9" w:rsidRDefault="00622BC6" w:rsidP="00622BC6">
          <w:pPr>
            <w:rPr>
              <w:rFonts w:ascii="Arial" w:hAnsi="Arial" w:cs="Arial"/>
              <w:b/>
              <w:bCs/>
              <w:noProof/>
              <w:sz w:val="24"/>
              <w:szCs w:val="24"/>
            </w:rPr>
          </w:pPr>
          <w:r w:rsidRPr="002876F9">
            <w:rPr>
              <w:rFonts w:ascii="Arial" w:hAnsi="Arial" w:cs="Arial"/>
              <w:b/>
              <w:bCs/>
              <w:noProof/>
              <w:sz w:val="24"/>
              <w:szCs w:val="24"/>
            </w:rPr>
            <w:fldChar w:fldCharType="end"/>
          </w:r>
        </w:p>
      </w:sdtContent>
    </w:sdt>
    <w:p w14:paraId="32ACAFB7" w14:textId="77777777" w:rsidR="00E60CB5" w:rsidRDefault="00E60CB5" w:rsidP="00BF7265">
      <w:pPr>
        <w:shd w:val="clear" w:color="auto" w:fill="FFFFFF"/>
        <w:spacing w:after="160" w:line="360" w:lineRule="auto"/>
        <w:rPr>
          <w:rFonts w:ascii="Arial" w:eastAsia="Times New Roman" w:hAnsi="Arial" w:cs="Arial"/>
          <w:color w:val="FF0000"/>
          <w:sz w:val="24"/>
          <w:szCs w:val="24"/>
        </w:rPr>
      </w:pPr>
    </w:p>
    <w:p w14:paraId="07DB7548" w14:textId="77777777" w:rsidR="00B427AB" w:rsidRDefault="00B427AB" w:rsidP="00BF7265">
      <w:pPr>
        <w:shd w:val="clear" w:color="auto" w:fill="FFFFFF"/>
        <w:spacing w:after="160" w:line="360" w:lineRule="auto"/>
        <w:rPr>
          <w:rFonts w:ascii="Arial" w:eastAsia="Times New Roman" w:hAnsi="Arial" w:cs="Arial"/>
          <w:color w:val="FF0000"/>
          <w:sz w:val="24"/>
          <w:szCs w:val="24"/>
        </w:rPr>
      </w:pPr>
    </w:p>
    <w:p w14:paraId="36BE1702" w14:textId="77777777" w:rsidR="005F7687" w:rsidRDefault="005F7687" w:rsidP="00BF7265">
      <w:pPr>
        <w:shd w:val="clear" w:color="auto" w:fill="FFFFFF"/>
        <w:spacing w:after="160" w:line="360" w:lineRule="auto"/>
        <w:rPr>
          <w:rFonts w:ascii="Arial" w:eastAsia="Times New Roman" w:hAnsi="Arial" w:cs="Arial"/>
          <w:color w:val="FF0000"/>
          <w:sz w:val="24"/>
          <w:szCs w:val="24"/>
        </w:rPr>
      </w:pPr>
    </w:p>
    <w:p w14:paraId="5EC55DF7" w14:textId="77777777" w:rsidR="005F7687" w:rsidRDefault="005F7687" w:rsidP="00BF7265">
      <w:pPr>
        <w:shd w:val="clear" w:color="auto" w:fill="FFFFFF"/>
        <w:spacing w:after="160" w:line="360" w:lineRule="auto"/>
        <w:rPr>
          <w:rFonts w:ascii="Arial" w:eastAsia="Times New Roman" w:hAnsi="Arial" w:cs="Arial"/>
          <w:color w:val="FF0000"/>
          <w:sz w:val="24"/>
          <w:szCs w:val="24"/>
        </w:rPr>
      </w:pPr>
    </w:p>
    <w:p w14:paraId="67C09D46" w14:textId="77777777" w:rsidR="005F7687" w:rsidRDefault="005F7687" w:rsidP="00BF7265">
      <w:pPr>
        <w:shd w:val="clear" w:color="auto" w:fill="FFFFFF"/>
        <w:spacing w:after="160" w:line="360" w:lineRule="auto"/>
        <w:rPr>
          <w:rFonts w:ascii="Arial" w:eastAsia="Times New Roman" w:hAnsi="Arial" w:cs="Arial"/>
          <w:color w:val="FF0000"/>
          <w:sz w:val="24"/>
          <w:szCs w:val="24"/>
        </w:rPr>
      </w:pPr>
    </w:p>
    <w:p w14:paraId="39D06403" w14:textId="77777777" w:rsidR="005F7687" w:rsidRDefault="005F7687" w:rsidP="00BF7265">
      <w:pPr>
        <w:shd w:val="clear" w:color="auto" w:fill="FFFFFF"/>
        <w:spacing w:after="160" w:line="360" w:lineRule="auto"/>
        <w:rPr>
          <w:rFonts w:ascii="Arial" w:eastAsia="Times New Roman" w:hAnsi="Arial" w:cs="Arial"/>
          <w:color w:val="FF0000"/>
          <w:sz w:val="24"/>
          <w:szCs w:val="24"/>
        </w:rPr>
      </w:pPr>
    </w:p>
    <w:p w14:paraId="3CFECBE5" w14:textId="77777777" w:rsidR="00B427AB" w:rsidRDefault="00B427AB" w:rsidP="00BF7265">
      <w:pPr>
        <w:shd w:val="clear" w:color="auto" w:fill="FFFFFF"/>
        <w:spacing w:after="160" w:line="360" w:lineRule="auto"/>
        <w:rPr>
          <w:rFonts w:ascii="Arial" w:eastAsia="Times New Roman" w:hAnsi="Arial" w:cs="Arial"/>
          <w:color w:val="FF0000"/>
          <w:sz w:val="24"/>
          <w:szCs w:val="24"/>
        </w:rPr>
      </w:pPr>
    </w:p>
    <w:p w14:paraId="64D5E229" w14:textId="77777777" w:rsidR="006525F0" w:rsidRDefault="006525F0" w:rsidP="00BF7265">
      <w:pPr>
        <w:shd w:val="clear" w:color="auto" w:fill="FFFFFF"/>
        <w:spacing w:after="160" w:line="360" w:lineRule="auto"/>
        <w:rPr>
          <w:rFonts w:ascii="Arial" w:eastAsia="Times New Roman" w:hAnsi="Arial" w:cs="Arial"/>
          <w:color w:val="FF0000"/>
          <w:sz w:val="24"/>
          <w:szCs w:val="24"/>
        </w:rPr>
      </w:pPr>
    </w:p>
    <w:p w14:paraId="5AEA1D93" w14:textId="77777777" w:rsidR="00CE0E6E" w:rsidRDefault="00CE0E6E" w:rsidP="00BF7265">
      <w:pPr>
        <w:shd w:val="clear" w:color="auto" w:fill="FFFFFF"/>
        <w:spacing w:after="160" w:line="360" w:lineRule="auto"/>
        <w:rPr>
          <w:rFonts w:ascii="Arial" w:eastAsia="Times New Roman" w:hAnsi="Arial" w:cs="Arial"/>
          <w:color w:val="FF0000"/>
          <w:sz w:val="24"/>
          <w:szCs w:val="24"/>
        </w:rPr>
      </w:pPr>
    </w:p>
    <w:p w14:paraId="77FB4E64" w14:textId="77777777" w:rsidR="006525F0" w:rsidRDefault="006525F0" w:rsidP="00BF7265">
      <w:pPr>
        <w:shd w:val="clear" w:color="auto" w:fill="FFFFFF"/>
        <w:spacing w:after="160" w:line="360" w:lineRule="auto"/>
        <w:rPr>
          <w:rFonts w:ascii="Arial" w:eastAsia="Times New Roman" w:hAnsi="Arial" w:cs="Arial"/>
          <w:color w:val="FF0000"/>
          <w:sz w:val="24"/>
          <w:szCs w:val="24"/>
        </w:rPr>
      </w:pPr>
    </w:p>
    <w:p w14:paraId="69C14641" w14:textId="77777777" w:rsidR="00363980" w:rsidRDefault="00363980" w:rsidP="00BF7265">
      <w:pPr>
        <w:shd w:val="clear" w:color="auto" w:fill="FFFFFF"/>
        <w:spacing w:after="160" w:line="360" w:lineRule="auto"/>
        <w:rPr>
          <w:rFonts w:ascii="Arial" w:eastAsia="Times New Roman" w:hAnsi="Arial" w:cs="Arial"/>
          <w:color w:val="FF0000"/>
          <w:sz w:val="24"/>
          <w:szCs w:val="24"/>
        </w:rPr>
      </w:pPr>
    </w:p>
    <w:p w14:paraId="7FFD02B8" w14:textId="77777777" w:rsidR="00CE0E6E" w:rsidRDefault="00CE0E6E" w:rsidP="00BF7265">
      <w:pPr>
        <w:shd w:val="clear" w:color="auto" w:fill="FFFFFF"/>
        <w:spacing w:after="160" w:line="360" w:lineRule="auto"/>
        <w:rPr>
          <w:rFonts w:ascii="Arial" w:eastAsia="Times New Roman" w:hAnsi="Arial" w:cs="Arial"/>
          <w:color w:val="FF0000"/>
          <w:sz w:val="24"/>
          <w:szCs w:val="24"/>
        </w:rPr>
      </w:pPr>
    </w:p>
    <w:p w14:paraId="47FA3986" w14:textId="77777777" w:rsidR="004459D1" w:rsidRDefault="004459D1" w:rsidP="002C3BE2">
      <w:pPr>
        <w:rPr>
          <w:i/>
          <w:iCs/>
          <w:color w:val="FF0000"/>
          <w:sz w:val="20"/>
          <w:szCs w:val="20"/>
        </w:rPr>
      </w:pPr>
    </w:p>
    <w:p w14:paraId="054D5AC6" w14:textId="1221B1A0" w:rsidR="00A849E7" w:rsidRDefault="00C305B0" w:rsidP="00DF0C86">
      <w:pPr>
        <w:pStyle w:val="Heading1"/>
        <w:numPr>
          <w:ilvl w:val="0"/>
          <w:numId w:val="42"/>
        </w:numPr>
      </w:pPr>
      <w:bookmarkStart w:id="1" w:name="_Toc215132048"/>
      <w:r w:rsidRPr="008366AB">
        <w:lastRenderedPageBreak/>
        <w:t>Introduction</w:t>
      </w:r>
      <w:bookmarkEnd w:id="1"/>
    </w:p>
    <w:p w14:paraId="041F80F0" w14:textId="77777777" w:rsidR="004D76CF" w:rsidRDefault="004D76CF" w:rsidP="004D76CF"/>
    <w:p w14:paraId="34D27BD8" w14:textId="1BE487DB" w:rsidR="004D76CF" w:rsidRDefault="005A35F0" w:rsidP="00012C97">
      <w:pPr>
        <w:spacing w:line="360" w:lineRule="auto"/>
      </w:pPr>
      <w:r>
        <w:t>In a world of escalating environmental challenges</w:t>
      </w:r>
      <w:r w:rsidR="00C570B9">
        <w:t xml:space="preserve"> and growing awareness of the situation, sustainability has become </w:t>
      </w:r>
      <w:r w:rsidR="00E04B9B">
        <w:t>a core concern globally for businesses. The pursuit of Net Zero emissions</w:t>
      </w:r>
      <w:r w:rsidR="00A71AE7">
        <w:t>,</w:t>
      </w:r>
      <w:r w:rsidR="00E04B9B">
        <w:t xml:space="preserve"> </w:t>
      </w:r>
      <w:r w:rsidR="003413D3">
        <w:t>which aims to balance the amount of greenhouse gases emitted with those removed</w:t>
      </w:r>
      <w:r w:rsidR="00F7222C">
        <w:t>, achieving this goal requires transformative changes across many industries, particularly within logistics and supply chain</w:t>
      </w:r>
      <w:r w:rsidR="00363980">
        <w:t xml:space="preserve"> which contributes significantly to carbon emissions.</w:t>
      </w:r>
    </w:p>
    <w:p w14:paraId="048CB914" w14:textId="428D9126" w:rsidR="008B4AA3" w:rsidRDefault="00CE0E6E" w:rsidP="00012C97">
      <w:pPr>
        <w:spacing w:line="360" w:lineRule="auto"/>
      </w:pPr>
      <w:r w:rsidRPr="0020107B">
        <w:t xml:space="preserve">The automotive industry </w:t>
      </w:r>
      <w:r w:rsidR="009B535D" w:rsidRPr="0020107B">
        <w:t>is undergoing a profound transformation driven by sustainability and the global push towards Net Zero</w:t>
      </w:r>
      <w:r w:rsidR="0020107B" w:rsidRPr="0020107B">
        <w:t xml:space="preserve"> </w:t>
      </w:r>
      <w:r w:rsidR="00A2532D" w:rsidRPr="0020107B">
        <w:t>emissions</w:t>
      </w:r>
      <w:r w:rsidR="0020107B" w:rsidRPr="0020107B">
        <w:t xml:space="preserve">. </w:t>
      </w:r>
      <w:r w:rsidR="00BD538C">
        <w:t>Motus Holdings Limited</w:t>
      </w:r>
      <w:r w:rsidR="0020107B">
        <w:t>,</w:t>
      </w:r>
      <w:r w:rsidR="00BD538C">
        <w:t xml:space="preserve"> South </w:t>
      </w:r>
      <w:r w:rsidR="0081696F">
        <w:t>Africa’s</w:t>
      </w:r>
      <w:r w:rsidR="00BD538C">
        <w:t xml:space="preserve"> largest automotive group, </w:t>
      </w:r>
      <w:r w:rsidR="008B4AA3">
        <w:t>operates</w:t>
      </w:r>
      <w:r w:rsidR="00BD538C">
        <w:t xml:space="preserve"> across the </w:t>
      </w:r>
      <w:r w:rsidR="00813329">
        <w:t>entire supply chain, including import and distribution, retail</w:t>
      </w:r>
      <w:r w:rsidR="0081696F">
        <w:t xml:space="preserve"> and rental and aftermarket parts. </w:t>
      </w:r>
      <w:r w:rsidR="008B4AA3">
        <w:t>As a non-man</w:t>
      </w:r>
      <w:r w:rsidR="00497EFE">
        <w:t xml:space="preserve">ufacturing automotive group, Motus’ </w:t>
      </w:r>
      <w:r w:rsidR="009E7DFD">
        <w:t xml:space="preserve">current </w:t>
      </w:r>
      <w:r w:rsidR="00497EFE">
        <w:t xml:space="preserve">sustainability </w:t>
      </w:r>
      <w:r w:rsidR="00050C0B">
        <w:t xml:space="preserve">strategy focuses on operation efficiency, circular economy principles </w:t>
      </w:r>
      <w:r w:rsidR="00F46669">
        <w:t>and alignment with global ESG</w:t>
      </w:r>
      <w:r w:rsidR="00A2532D">
        <w:t xml:space="preserve"> frameworks.</w:t>
      </w:r>
    </w:p>
    <w:p w14:paraId="08D7D462" w14:textId="3FA6B531" w:rsidR="006E33B5" w:rsidRDefault="006E33B5" w:rsidP="00012C97">
      <w:pPr>
        <w:spacing w:line="360" w:lineRule="auto"/>
        <w:rPr>
          <w:color w:val="FF0000"/>
        </w:rPr>
      </w:pPr>
      <w:r w:rsidRPr="00723583">
        <w:t xml:space="preserve">This report explores how </w:t>
      </w:r>
      <w:r w:rsidR="004E3635">
        <w:t>Automotive Distributions</w:t>
      </w:r>
      <w:r w:rsidR="006509C1">
        <w:t xml:space="preserve"> </w:t>
      </w:r>
      <w:r w:rsidRPr="00723583">
        <w:t xml:space="preserve">parent company Motus, </w:t>
      </w:r>
      <w:r w:rsidR="00CC2AB2">
        <w:t xml:space="preserve">integrates circular principles into its logistics and management practices to support </w:t>
      </w:r>
      <w:r w:rsidR="0048794D">
        <w:t xml:space="preserve">sustainability and achieve Net Zero. </w:t>
      </w:r>
    </w:p>
    <w:p w14:paraId="10A9D026" w14:textId="77777777" w:rsidR="003C2B50" w:rsidRDefault="003C2B50" w:rsidP="006E33B5">
      <w:pPr>
        <w:rPr>
          <w:color w:val="FF0000"/>
        </w:rPr>
      </w:pPr>
    </w:p>
    <w:p w14:paraId="4F9D1D58" w14:textId="77777777" w:rsidR="003C2B50" w:rsidRDefault="003C2B50" w:rsidP="006E33B5">
      <w:pPr>
        <w:rPr>
          <w:color w:val="FF0000"/>
        </w:rPr>
      </w:pPr>
    </w:p>
    <w:p w14:paraId="77230531" w14:textId="77777777" w:rsidR="003C2B50" w:rsidRDefault="003C2B50" w:rsidP="006E33B5">
      <w:pPr>
        <w:rPr>
          <w:color w:val="FF0000"/>
        </w:rPr>
      </w:pPr>
    </w:p>
    <w:p w14:paraId="16B0DD1D" w14:textId="77777777" w:rsidR="003C2B50" w:rsidRDefault="003C2B50" w:rsidP="006E33B5">
      <w:pPr>
        <w:rPr>
          <w:color w:val="FF0000"/>
        </w:rPr>
      </w:pPr>
    </w:p>
    <w:p w14:paraId="40073A83" w14:textId="77777777" w:rsidR="003C2B50" w:rsidRDefault="003C2B50" w:rsidP="006E33B5">
      <w:pPr>
        <w:rPr>
          <w:color w:val="FF0000"/>
        </w:rPr>
      </w:pPr>
    </w:p>
    <w:p w14:paraId="279C7E4D" w14:textId="77777777" w:rsidR="003C2B50" w:rsidRDefault="003C2B50" w:rsidP="006E33B5">
      <w:pPr>
        <w:rPr>
          <w:color w:val="FF0000"/>
        </w:rPr>
      </w:pPr>
    </w:p>
    <w:p w14:paraId="34997984" w14:textId="77777777" w:rsidR="003C2B50" w:rsidRDefault="003C2B50" w:rsidP="006E33B5">
      <w:pPr>
        <w:rPr>
          <w:color w:val="FF0000"/>
        </w:rPr>
      </w:pPr>
    </w:p>
    <w:p w14:paraId="2BDE282B" w14:textId="77777777" w:rsidR="003C2B50" w:rsidRDefault="003C2B50" w:rsidP="006E33B5">
      <w:pPr>
        <w:rPr>
          <w:color w:val="FF0000"/>
        </w:rPr>
      </w:pPr>
    </w:p>
    <w:p w14:paraId="165E5F69" w14:textId="77777777" w:rsidR="003C2B50" w:rsidRDefault="003C2B50" w:rsidP="006E33B5">
      <w:pPr>
        <w:rPr>
          <w:color w:val="FF0000"/>
        </w:rPr>
      </w:pPr>
    </w:p>
    <w:p w14:paraId="4C73354F" w14:textId="77777777" w:rsidR="003C2B50" w:rsidRDefault="003C2B50" w:rsidP="006E33B5">
      <w:pPr>
        <w:rPr>
          <w:color w:val="FF0000"/>
        </w:rPr>
      </w:pPr>
    </w:p>
    <w:p w14:paraId="3E7879AA" w14:textId="77777777" w:rsidR="003C2B50" w:rsidRDefault="003C2B50" w:rsidP="006E33B5">
      <w:pPr>
        <w:rPr>
          <w:color w:val="FF0000"/>
        </w:rPr>
      </w:pPr>
    </w:p>
    <w:p w14:paraId="6DD7E10B" w14:textId="77777777" w:rsidR="003C2B50" w:rsidRDefault="003C2B50" w:rsidP="006E33B5">
      <w:pPr>
        <w:rPr>
          <w:color w:val="FF0000"/>
        </w:rPr>
      </w:pPr>
    </w:p>
    <w:p w14:paraId="19B03866" w14:textId="77777777" w:rsidR="003C2B50" w:rsidRDefault="003C2B50" w:rsidP="006E33B5">
      <w:pPr>
        <w:rPr>
          <w:color w:val="FF0000"/>
        </w:rPr>
      </w:pPr>
    </w:p>
    <w:p w14:paraId="31C07D19" w14:textId="77777777" w:rsidR="00DC2FF1" w:rsidRDefault="00DC2FF1" w:rsidP="006E33B5">
      <w:pPr>
        <w:rPr>
          <w:color w:val="FF0000"/>
        </w:rPr>
      </w:pPr>
    </w:p>
    <w:p w14:paraId="52053C84" w14:textId="4F0EA5FB" w:rsidR="00DC2FF1" w:rsidRDefault="00292DF5" w:rsidP="00292DF5">
      <w:pPr>
        <w:pStyle w:val="Heading1"/>
        <w:numPr>
          <w:ilvl w:val="0"/>
          <w:numId w:val="42"/>
        </w:numPr>
      </w:pPr>
      <w:bookmarkStart w:id="2" w:name="_Toc215132049"/>
      <w:r>
        <w:t xml:space="preserve">What is </w:t>
      </w:r>
      <w:r w:rsidR="00B7317C">
        <w:t>Sustainability</w:t>
      </w:r>
      <w:bookmarkEnd w:id="2"/>
    </w:p>
    <w:p w14:paraId="10CEE123" w14:textId="77777777" w:rsidR="00B42807" w:rsidRDefault="00B42807" w:rsidP="00B42807"/>
    <w:p w14:paraId="29586187" w14:textId="55B25634" w:rsidR="00B42807" w:rsidRPr="00B42807" w:rsidRDefault="00B42807" w:rsidP="00012C97">
      <w:pPr>
        <w:spacing w:line="360" w:lineRule="auto"/>
        <w:rPr>
          <w:lang w:val="en-GB"/>
        </w:rPr>
      </w:pPr>
      <w:r w:rsidRPr="00B42807">
        <w:rPr>
          <w:lang w:val="en-GB"/>
        </w:rPr>
        <w:t xml:space="preserve">Sustainability has become a </w:t>
      </w:r>
      <w:r w:rsidR="001C4DF0">
        <w:rPr>
          <w:lang w:val="en-GB"/>
        </w:rPr>
        <w:t>core focus</w:t>
      </w:r>
      <w:r w:rsidRPr="00B42807">
        <w:rPr>
          <w:lang w:val="en-GB"/>
        </w:rPr>
        <w:t xml:space="preserve"> of modern business and polic</w:t>
      </w:r>
      <w:r w:rsidR="001C4DF0">
        <w:rPr>
          <w:lang w:val="en-GB"/>
        </w:rPr>
        <w:t>ies</w:t>
      </w:r>
      <w:r w:rsidRPr="00B42807">
        <w:rPr>
          <w:lang w:val="en-GB"/>
        </w:rPr>
        <w:t xml:space="preserve">, emphasizing the need to meet </w:t>
      </w:r>
      <w:r w:rsidR="008C5C3F">
        <w:rPr>
          <w:lang w:val="en-GB"/>
        </w:rPr>
        <w:t>current</w:t>
      </w:r>
      <w:r w:rsidRPr="00B42807">
        <w:rPr>
          <w:lang w:val="en-GB"/>
        </w:rPr>
        <w:t xml:space="preserve"> requirements without compromising the abilit</w:t>
      </w:r>
      <w:r w:rsidR="008C5C3F">
        <w:rPr>
          <w:lang w:val="en-GB"/>
        </w:rPr>
        <w:t xml:space="preserve">y </w:t>
      </w:r>
      <w:r w:rsidRPr="00B42807">
        <w:rPr>
          <w:lang w:val="en-GB"/>
        </w:rPr>
        <w:t>of future generations (Brundtland Commission, 1987). It encompasses environmental, social, and economic dimensions, aiming to balance ecological integrity, social equity, and economic viability (Brinkmann, 2023). In practice, sustainability drives organizations to adopt strategies that minimize resource depletion and environmental harm while promoting long-term prosperity.</w:t>
      </w:r>
    </w:p>
    <w:p w14:paraId="3EA2466B" w14:textId="22D57E8F" w:rsidR="00B42807" w:rsidRPr="00B42807" w:rsidRDefault="00B42807" w:rsidP="00012C97">
      <w:pPr>
        <w:spacing w:line="360" w:lineRule="auto"/>
        <w:rPr>
          <w:lang w:val="en-GB"/>
        </w:rPr>
      </w:pPr>
      <w:r w:rsidRPr="00B42807">
        <w:rPr>
          <w:lang w:val="en-GB"/>
        </w:rPr>
        <w:t xml:space="preserve">One approach </w:t>
      </w:r>
      <w:r w:rsidR="00A542C3">
        <w:rPr>
          <w:lang w:val="en-GB"/>
        </w:rPr>
        <w:t>of</w:t>
      </w:r>
      <w:r w:rsidRPr="00B42807">
        <w:rPr>
          <w:lang w:val="en-GB"/>
        </w:rPr>
        <w:t xml:space="preserve"> sustainability is the Circular Economy</w:t>
      </w:r>
      <w:r w:rsidR="00696830">
        <w:rPr>
          <w:lang w:val="en-GB"/>
        </w:rPr>
        <w:t xml:space="preserve"> (CE)</w:t>
      </w:r>
      <w:r w:rsidRPr="00B42807">
        <w:rPr>
          <w:lang w:val="en-GB"/>
        </w:rPr>
        <w:t>. Unlike the traditional linear model of “take-make-dispose,” C</w:t>
      </w:r>
      <w:r w:rsidR="00A542C3">
        <w:rPr>
          <w:lang w:val="en-GB"/>
        </w:rPr>
        <w:t xml:space="preserve">ircular </w:t>
      </w:r>
      <w:r w:rsidRPr="00B42807">
        <w:rPr>
          <w:lang w:val="en-GB"/>
        </w:rPr>
        <w:t>E</w:t>
      </w:r>
      <w:r w:rsidR="00A542C3">
        <w:rPr>
          <w:lang w:val="en-GB"/>
        </w:rPr>
        <w:t>conomy</w:t>
      </w:r>
      <w:r w:rsidRPr="00B42807">
        <w:rPr>
          <w:lang w:val="en-GB"/>
        </w:rPr>
        <w:t xml:space="preserve"> seeks to close resource loops by designing systems that prioritize reuse, recycling, remanufacturing and product life extension (</w:t>
      </w:r>
      <w:proofErr w:type="spellStart"/>
      <w:r w:rsidRPr="00B42807">
        <w:rPr>
          <w:lang w:val="en-GB"/>
        </w:rPr>
        <w:t>Geissdoerfer</w:t>
      </w:r>
      <w:proofErr w:type="spellEnd"/>
      <w:r w:rsidRPr="00B42807">
        <w:rPr>
          <w:lang w:val="en-GB"/>
        </w:rPr>
        <w:t xml:space="preserve"> et al., 2017). This model aims to decouple economic growth from resource consumption, creating regenerative systems that reduce waste and environmental impact (Kirchherr et al., 2023). By embedding </w:t>
      </w:r>
      <w:r w:rsidR="00696830">
        <w:rPr>
          <w:lang w:val="en-GB"/>
        </w:rPr>
        <w:t>CE</w:t>
      </w:r>
      <w:r w:rsidRPr="00B42807">
        <w:rPr>
          <w:lang w:val="en-GB"/>
        </w:rPr>
        <w:t xml:space="preserve"> into supply chains, businesses can enhance resilience and contribute to global sustainability goals.</w:t>
      </w:r>
    </w:p>
    <w:p w14:paraId="7274508F" w14:textId="0B637E60" w:rsidR="00B42807" w:rsidRPr="00B42807" w:rsidRDefault="00B42807" w:rsidP="00012C97">
      <w:pPr>
        <w:spacing w:line="360" w:lineRule="auto"/>
        <w:rPr>
          <w:lang w:val="en-GB"/>
        </w:rPr>
      </w:pPr>
      <w:r w:rsidRPr="00B42807">
        <w:rPr>
          <w:lang w:val="en-GB"/>
        </w:rPr>
        <w:t>Complementing these concepts is the pursuit of Net Zero, which refers to achieving a balance between greenhouse gas emissions produced and those removed from the atmosphere (Fankhauser et al., 2022). Net zero targets are central to climate strategies, requiring rapid emissions reductions, deployment of carbon removal technologies, and systemic changes across sectors (Loveday et al., 2022). For organizations</w:t>
      </w:r>
      <w:r w:rsidR="00AC1620">
        <w:rPr>
          <w:lang w:val="en-GB"/>
        </w:rPr>
        <w:t xml:space="preserve"> globally</w:t>
      </w:r>
      <w:r w:rsidRPr="00B42807">
        <w:rPr>
          <w:lang w:val="en-GB"/>
        </w:rPr>
        <w:t>, committing to net zero involves integrating decarbonization into operations and supply chains</w:t>
      </w:r>
      <w:r w:rsidR="00F43FAA">
        <w:rPr>
          <w:lang w:val="en-GB"/>
        </w:rPr>
        <w:t xml:space="preserve"> whilst also</w:t>
      </w:r>
      <w:r w:rsidRPr="00B42807">
        <w:rPr>
          <w:lang w:val="en-GB"/>
        </w:rPr>
        <w:t xml:space="preserve"> ensuring that growth aligns with climate resilience and sustainability objectives.</w:t>
      </w:r>
    </w:p>
    <w:p w14:paraId="7343680B" w14:textId="7981F9C1" w:rsidR="00B42807" w:rsidRDefault="002D002D" w:rsidP="00012C97">
      <w:pPr>
        <w:spacing w:line="360" w:lineRule="auto"/>
        <w:rPr>
          <w:color w:val="FF0000"/>
          <w:lang w:val="en-GB"/>
        </w:rPr>
      </w:pPr>
      <w:r w:rsidRPr="00B42807">
        <w:rPr>
          <w:lang w:val="en-GB"/>
        </w:rPr>
        <w:t xml:space="preserve">Together </w:t>
      </w:r>
      <w:r w:rsidR="00F43FAA">
        <w:rPr>
          <w:lang w:val="en-GB"/>
        </w:rPr>
        <w:t>C</w:t>
      </w:r>
      <w:r w:rsidRPr="00B42807">
        <w:rPr>
          <w:lang w:val="en-GB"/>
        </w:rPr>
        <w:t xml:space="preserve">ircular </w:t>
      </w:r>
      <w:r w:rsidR="00F43FAA">
        <w:rPr>
          <w:lang w:val="en-GB"/>
        </w:rPr>
        <w:t>E</w:t>
      </w:r>
      <w:r w:rsidRPr="00B42807">
        <w:rPr>
          <w:lang w:val="en-GB"/>
        </w:rPr>
        <w:t xml:space="preserve">conomy, and </w:t>
      </w:r>
      <w:r w:rsidR="00F43FAA">
        <w:rPr>
          <w:lang w:val="en-GB"/>
        </w:rPr>
        <w:t>N</w:t>
      </w:r>
      <w:r w:rsidRPr="00B42807">
        <w:rPr>
          <w:lang w:val="en-GB"/>
        </w:rPr>
        <w:t xml:space="preserve">et </w:t>
      </w:r>
      <w:r w:rsidR="00F43FAA">
        <w:rPr>
          <w:lang w:val="en-GB"/>
        </w:rPr>
        <w:t>Z</w:t>
      </w:r>
      <w:r w:rsidRPr="00B42807">
        <w:rPr>
          <w:lang w:val="en-GB"/>
        </w:rPr>
        <w:t>ero form an interconnected framework guiding businesses towards environmental sustainability and long-term value</w:t>
      </w:r>
      <w:r w:rsidR="00B96AD8">
        <w:rPr>
          <w:lang w:val="en-GB"/>
        </w:rPr>
        <w:t>s</w:t>
      </w:r>
      <w:r w:rsidRPr="00B42807">
        <w:rPr>
          <w:lang w:val="en-GB"/>
        </w:rPr>
        <w:t>.</w:t>
      </w:r>
      <w:r>
        <w:rPr>
          <w:lang w:val="en-GB"/>
        </w:rPr>
        <w:t xml:space="preserve"> </w:t>
      </w:r>
    </w:p>
    <w:p w14:paraId="20F63E36" w14:textId="77777777" w:rsidR="000D2D78" w:rsidRDefault="000D2D78" w:rsidP="00B42807">
      <w:pPr>
        <w:rPr>
          <w:color w:val="FF0000"/>
          <w:lang w:val="en-GB"/>
        </w:rPr>
      </w:pPr>
    </w:p>
    <w:p w14:paraId="2D7EA168" w14:textId="77777777" w:rsidR="00B96AD8" w:rsidRDefault="00B96AD8" w:rsidP="00B42807">
      <w:pPr>
        <w:rPr>
          <w:color w:val="FF0000"/>
          <w:lang w:val="en-GB"/>
        </w:rPr>
      </w:pPr>
    </w:p>
    <w:p w14:paraId="76AED975" w14:textId="77777777" w:rsidR="000D2D78" w:rsidRDefault="000D2D78" w:rsidP="00B42807">
      <w:pPr>
        <w:rPr>
          <w:color w:val="FF0000"/>
          <w:lang w:val="en-GB"/>
        </w:rPr>
      </w:pPr>
    </w:p>
    <w:p w14:paraId="6ADBFC1F" w14:textId="16CBDB6E" w:rsidR="00464950" w:rsidRDefault="004166D7" w:rsidP="004166D7">
      <w:pPr>
        <w:pStyle w:val="Heading1"/>
        <w:numPr>
          <w:ilvl w:val="0"/>
          <w:numId w:val="42"/>
        </w:numPr>
        <w:rPr>
          <w:lang w:val="en-GB"/>
        </w:rPr>
      </w:pPr>
      <w:bookmarkStart w:id="3" w:name="_Toc215132050"/>
      <w:r>
        <w:rPr>
          <w:lang w:val="en-GB"/>
        </w:rPr>
        <w:lastRenderedPageBreak/>
        <w:t>Benefits and Challenges of Circular Economy</w:t>
      </w:r>
      <w:bookmarkEnd w:id="3"/>
    </w:p>
    <w:p w14:paraId="17DF644C" w14:textId="77777777" w:rsidR="004166D7" w:rsidRDefault="004166D7" w:rsidP="004166D7">
      <w:pPr>
        <w:rPr>
          <w:lang w:val="en-GB"/>
        </w:rPr>
      </w:pPr>
    </w:p>
    <w:p w14:paraId="737AE1EB" w14:textId="0DDDF533" w:rsidR="00CD1EAD" w:rsidRPr="00CD1EAD" w:rsidRDefault="00CD1EAD" w:rsidP="00012C97">
      <w:pPr>
        <w:spacing w:line="360" w:lineRule="auto"/>
        <w:rPr>
          <w:lang w:val="en-GB"/>
        </w:rPr>
      </w:pPr>
      <w:r w:rsidRPr="00CD1EAD">
        <w:rPr>
          <w:lang w:val="en-GB"/>
        </w:rPr>
        <w:t>The Circular Economy (CE) offers a transformative approach to resource management by prioritizing reuse, recycling, and regeneration over the traditional linear model of “take-make-dispose.” Its benefits are multifaceted. Environmentally, CE reduces waste and greenhouse gas emissions while conserving natural resources (Lakshmi et al</w:t>
      </w:r>
      <w:r w:rsidR="000D2D78">
        <w:rPr>
          <w:lang w:val="en-GB"/>
        </w:rPr>
        <w:t>,</w:t>
      </w:r>
      <w:r w:rsidRPr="00CD1EAD">
        <w:rPr>
          <w:lang w:val="en-GB"/>
        </w:rPr>
        <w:t xml:space="preserve"> 2024). Businesses adopting CE often report cost savings through improved resource efficiency and extended product lifecycles</w:t>
      </w:r>
      <w:r w:rsidR="00DC75E6">
        <w:rPr>
          <w:lang w:val="en-GB"/>
        </w:rPr>
        <w:t xml:space="preserve">. </w:t>
      </w:r>
      <w:r w:rsidRPr="00CD1EAD">
        <w:rPr>
          <w:lang w:val="en-GB"/>
        </w:rPr>
        <w:t>Furthermore, CE fosters innovation and job creation in sectors such as remanufacturing and eco-design, while aligning with global sustainability goals (</w:t>
      </w:r>
      <w:proofErr w:type="spellStart"/>
      <w:r w:rsidRPr="00CD1EAD">
        <w:rPr>
          <w:lang w:val="en-GB"/>
        </w:rPr>
        <w:t>DevelopmentAid</w:t>
      </w:r>
      <w:proofErr w:type="spellEnd"/>
      <w:r w:rsidRPr="00CD1EAD">
        <w:rPr>
          <w:lang w:val="en-GB"/>
        </w:rPr>
        <w:t>, 2024).</w:t>
      </w:r>
    </w:p>
    <w:p w14:paraId="4C39DB3F" w14:textId="002167E3" w:rsidR="00CD1EAD" w:rsidRPr="00CD1EAD" w:rsidRDefault="00CD1EAD" w:rsidP="00012C97">
      <w:pPr>
        <w:spacing w:line="360" w:lineRule="auto"/>
        <w:rPr>
          <w:lang w:val="en-GB"/>
        </w:rPr>
      </w:pPr>
      <w:r w:rsidRPr="00CD1EAD">
        <w:rPr>
          <w:lang w:val="en-GB"/>
        </w:rPr>
        <w:t xml:space="preserve">Despite these advantages, CE </w:t>
      </w:r>
      <w:r w:rsidR="003E6A76">
        <w:rPr>
          <w:lang w:val="en-GB"/>
        </w:rPr>
        <w:t xml:space="preserve">still </w:t>
      </w:r>
      <w:r w:rsidRPr="00CD1EAD">
        <w:rPr>
          <w:lang w:val="en-GB"/>
        </w:rPr>
        <w:t xml:space="preserve">faces significant challenges. </w:t>
      </w:r>
      <w:r w:rsidR="00667E29">
        <w:rPr>
          <w:lang w:val="en-GB"/>
        </w:rPr>
        <w:t xml:space="preserve">The </w:t>
      </w:r>
      <w:r w:rsidRPr="00CD1EAD">
        <w:rPr>
          <w:lang w:val="en-GB"/>
        </w:rPr>
        <w:t xml:space="preserve">initial </w:t>
      </w:r>
      <w:r w:rsidR="00667E29">
        <w:rPr>
          <w:lang w:val="en-GB"/>
        </w:rPr>
        <w:t xml:space="preserve">high </w:t>
      </w:r>
      <w:r w:rsidRPr="00CD1EAD">
        <w:rPr>
          <w:lang w:val="en-GB"/>
        </w:rPr>
        <w:t>investment costs for redesigning products and infrastructure can deter adoption</w:t>
      </w:r>
      <w:r w:rsidR="00710616">
        <w:rPr>
          <w:lang w:val="en-GB"/>
        </w:rPr>
        <w:t>.</w:t>
      </w:r>
      <w:r w:rsidRPr="00CD1EAD">
        <w:rPr>
          <w:lang w:val="en-GB"/>
        </w:rPr>
        <w:t xml:space="preserve"> Technological and logistical barriers, such as recycling complex products and maintaining material quality</w:t>
      </w:r>
      <w:r w:rsidR="00425492">
        <w:rPr>
          <w:lang w:val="en-GB"/>
        </w:rPr>
        <w:t xml:space="preserve"> also remain an issue. </w:t>
      </w:r>
      <w:r w:rsidRPr="00CD1EAD">
        <w:rPr>
          <w:lang w:val="en-GB"/>
        </w:rPr>
        <w:t xml:space="preserve">Cultural resistance among consumers and industries accustomed to linear models also </w:t>
      </w:r>
      <w:r w:rsidR="00425492">
        <w:rPr>
          <w:lang w:val="en-GB"/>
        </w:rPr>
        <w:t>mean</w:t>
      </w:r>
      <w:r w:rsidR="005551C4">
        <w:rPr>
          <w:lang w:val="en-GB"/>
        </w:rPr>
        <w:t xml:space="preserve">s there is </w:t>
      </w:r>
      <w:r w:rsidRPr="00CD1EAD">
        <w:rPr>
          <w:lang w:val="en-GB"/>
        </w:rPr>
        <w:t>slow</w:t>
      </w:r>
      <w:r w:rsidR="005551C4">
        <w:rPr>
          <w:lang w:val="en-GB"/>
        </w:rPr>
        <w:t>er</w:t>
      </w:r>
      <w:r w:rsidRPr="00CD1EAD">
        <w:rPr>
          <w:lang w:val="en-GB"/>
        </w:rPr>
        <w:t xml:space="preserve"> progress</w:t>
      </w:r>
      <w:r w:rsidR="005551C4">
        <w:rPr>
          <w:lang w:val="en-GB"/>
        </w:rPr>
        <w:t xml:space="preserve">. </w:t>
      </w:r>
    </w:p>
    <w:p w14:paraId="629CE8DC" w14:textId="0A5762F8" w:rsidR="00CD1EAD" w:rsidRPr="00CD1EAD" w:rsidRDefault="00CD1EAD" w:rsidP="00012C97">
      <w:pPr>
        <w:spacing w:line="360" w:lineRule="auto"/>
        <w:rPr>
          <w:lang w:val="en-GB"/>
        </w:rPr>
      </w:pPr>
      <w:r w:rsidRPr="00CD1EAD">
        <w:rPr>
          <w:lang w:val="en-GB"/>
        </w:rPr>
        <w:t>In summary, while CE presents a pathway toward sustainable development and economic resilience, overcoming financial, technological, and behavioural barriers is essential for its successful implementation.</w:t>
      </w:r>
      <w:r w:rsidR="000D2D78">
        <w:rPr>
          <w:lang w:val="en-GB"/>
        </w:rPr>
        <w:t xml:space="preserve"> </w:t>
      </w:r>
    </w:p>
    <w:p w14:paraId="3E342269" w14:textId="77777777" w:rsidR="006A64D6" w:rsidRDefault="006A64D6" w:rsidP="006E315D">
      <w:pPr>
        <w:rPr>
          <w:rFonts w:cstheme="minorHAnsi"/>
        </w:rPr>
      </w:pPr>
    </w:p>
    <w:p w14:paraId="283D8DE7" w14:textId="77777777" w:rsidR="000D2D78" w:rsidRDefault="000D2D78" w:rsidP="006E315D">
      <w:pPr>
        <w:rPr>
          <w:rFonts w:cstheme="minorHAnsi"/>
        </w:rPr>
      </w:pPr>
    </w:p>
    <w:p w14:paraId="3F5FE39D" w14:textId="77777777" w:rsidR="000D2D78" w:rsidRDefault="000D2D78" w:rsidP="006E315D">
      <w:pPr>
        <w:rPr>
          <w:rFonts w:cstheme="minorHAnsi"/>
        </w:rPr>
      </w:pPr>
    </w:p>
    <w:p w14:paraId="66C584B5" w14:textId="77777777" w:rsidR="000D2D78" w:rsidRDefault="000D2D78" w:rsidP="006E315D">
      <w:pPr>
        <w:rPr>
          <w:rFonts w:cstheme="minorHAnsi"/>
        </w:rPr>
      </w:pPr>
    </w:p>
    <w:p w14:paraId="3AFD4985" w14:textId="77777777" w:rsidR="000D2D78" w:rsidRDefault="000D2D78" w:rsidP="006E315D">
      <w:pPr>
        <w:rPr>
          <w:rFonts w:cstheme="minorHAnsi"/>
        </w:rPr>
      </w:pPr>
    </w:p>
    <w:p w14:paraId="5C1E95F7" w14:textId="77777777" w:rsidR="000D2D78" w:rsidRDefault="000D2D78" w:rsidP="006E315D">
      <w:pPr>
        <w:rPr>
          <w:rFonts w:cstheme="minorHAnsi"/>
        </w:rPr>
      </w:pPr>
    </w:p>
    <w:p w14:paraId="6DFFF1A8" w14:textId="77777777" w:rsidR="000D2D78" w:rsidRDefault="000D2D78" w:rsidP="006E315D">
      <w:pPr>
        <w:rPr>
          <w:rFonts w:cstheme="minorHAnsi"/>
        </w:rPr>
      </w:pPr>
    </w:p>
    <w:p w14:paraId="7387BED1" w14:textId="77777777" w:rsidR="000D2D78" w:rsidRDefault="000D2D78" w:rsidP="006E315D">
      <w:pPr>
        <w:rPr>
          <w:rFonts w:cstheme="minorHAnsi"/>
        </w:rPr>
      </w:pPr>
    </w:p>
    <w:p w14:paraId="2061CF3A" w14:textId="77777777" w:rsidR="00E61E65" w:rsidRDefault="00E61E65" w:rsidP="006E315D">
      <w:pPr>
        <w:rPr>
          <w:rFonts w:cstheme="minorHAnsi"/>
        </w:rPr>
      </w:pPr>
    </w:p>
    <w:p w14:paraId="30433A30" w14:textId="77777777" w:rsidR="000D2D78" w:rsidRDefault="000D2D78" w:rsidP="006E315D">
      <w:pPr>
        <w:rPr>
          <w:rFonts w:cstheme="minorHAnsi"/>
        </w:rPr>
      </w:pPr>
    </w:p>
    <w:p w14:paraId="0FDF46B9" w14:textId="49221293" w:rsidR="00B510B7" w:rsidRPr="00B510B7" w:rsidRDefault="00CF765D" w:rsidP="00C22A2B">
      <w:pPr>
        <w:pStyle w:val="Heading1"/>
        <w:numPr>
          <w:ilvl w:val="0"/>
          <w:numId w:val="42"/>
        </w:numPr>
      </w:pPr>
      <w:bookmarkStart w:id="4" w:name="_Toc215132051"/>
      <w:r>
        <w:lastRenderedPageBreak/>
        <w:t xml:space="preserve">Motus </w:t>
      </w:r>
      <w:r w:rsidR="008A63B0">
        <w:t>Sustain</w:t>
      </w:r>
      <w:r w:rsidR="00C02F6B">
        <w:t>ability Strategy</w:t>
      </w:r>
      <w:bookmarkEnd w:id="4"/>
    </w:p>
    <w:p w14:paraId="78D8196A" w14:textId="2B9DBC2E" w:rsidR="00C02F6B" w:rsidRDefault="00C02F6B" w:rsidP="00C02F6B"/>
    <w:p w14:paraId="15D27878" w14:textId="1373C09B" w:rsidR="00FC1371" w:rsidRDefault="00FC1371" w:rsidP="00012C97">
      <w:pPr>
        <w:spacing w:line="360" w:lineRule="auto"/>
      </w:pPr>
      <w:r>
        <w:t xml:space="preserve">Motus recognizes the automotive industries significant carbon footprint and is actively preparing for the transition to New Energy Vehicles (NEVs) including electric and hybrid models. Some key environmental </w:t>
      </w:r>
      <w:r w:rsidR="00482D2A">
        <w:t xml:space="preserve">measures that are in place to reduce emissions and resource </w:t>
      </w:r>
      <w:r w:rsidR="00B67452">
        <w:t>consumption</w:t>
      </w:r>
      <w:r>
        <w:t xml:space="preserve"> include:</w:t>
      </w:r>
    </w:p>
    <w:p w14:paraId="46643DEE" w14:textId="62A7DF99" w:rsidR="00FC1371" w:rsidRDefault="00FC1371" w:rsidP="00012C97">
      <w:pPr>
        <w:pStyle w:val="ListParagraph"/>
        <w:numPr>
          <w:ilvl w:val="0"/>
          <w:numId w:val="43"/>
        </w:numPr>
        <w:spacing w:line="360" w:lineRule="auto"/>
      </w:pPr>
      <w:r>
        <w:t>Energy Efficiency</w:t>
      </w:r>
      <w:r w:rsidR="00B67452">
        <w:t>,</w:t>
      </w:r>
      <w:r>
        <w:t xml:space="preserve"> with the installation of solar PV systems and rainwater harvesting to reduce reliance on non-renewable resources</w:t>
      </w:r>
      <w:r w:rsidR="00B67452">
        <w:t xml:space="preserve"> (Motus, 2024b).</w:t>
      </w:r>
    </w:p>
    <w:p w14:paraId="0EA89EFE" w14:textId="3A61BC86" w:rsidR="00FC1371" w:rsidRDefault="00FC1371" w:rsidP="00012C97">
      <w:pPr>
        <w:pStyle w:val="ListParagraph"/>
        <w:numPr>
          <w:ilvl w:val="0"/>
          <w:numId w:val="43"/>
        </w:numPr>
        <w:spacing w:line="360" w:lineRule="auto"/>
      </w:pPr>
      <w:r>
        <w:t>Carbon Management</w:t>
      </w:r>
      <w:r w:rsidR="00B67452">
        <w:t xml:space="preserve"> by </w:t>
      </w:r>
      <w:r>
        <w:t xml:space="preserve">continuous monitoring of </w:t>
      </w:r>
      <w:r w:rsidR="0011622D">
        <w:t>S</w:t>
      </w:r>
      <w:r>
        <w:t xml:space="preserve">cope 1 and 2 emissions, Motus </w:t>
      </w:r>
      <w:r w:rsidR="005B23D8">
        <w:t>has</w:t>
      </w:r>
      <w:r>
        <w:t xml:space="preserve"> reported a downward trend </w:t>
      </w:r>
      <w:r w:rsidR="0011622D">
        <w:t>in 2023 compared to 2018 figures</w:t>
      </w:r>
      <w:r w:rsidR="001D69F9">
        <w:t xml:space="preserve"> (Motus, 2023a).</w:t>
      </w:r>
    </w:p>
    <w:p w14:paraId="75E82D58" w14:textId="5F5FD69C" w:rsidR="00FC1371" w:rsidRDefault="00FC1371" w:rsidP="00012C97">
      <w:pPr>
        <w:pStyle w:val="ListParagraph"/>
        <w:numPr>
          <w:ilvl w:val="0"/>
          <w:numId w:val="43"/>
        </w:numPr>
        <w:spacing w:line="360" w:lineRule="auto"/>
      </w:pPr>
      <w:r>
        <w:t>Waste reduction, specifically their recycling programs and promotion of circular economy principles through aftermarket parts to extend vehicles life cycles and reduce waste</w:t>
      </w:r>
      <w:r w:rsidR="001D69F9">
        <w:t xml:space="preserve"> (Motus, 2024a)</w:t>
      </w:r>
    </w:p>
    <w:p w14:paraId="63ACF9CA" w14:textId="6113E07D" w:rsidR="007437BD" w:rsidRDefault="007437BD" w:rsidP="00012C97">
      <w:pPr>
        <w:spacing w:line="360" w:lineRule="auto"/>
      </w:pPr>
      <w:r>
        <w:t xml:space="preserve">Although Motus </w:t>
      </w:r>
      <w:r w:rsidR="005C146D">
        <w:t>has</w:t>
      </w:r>
      <w:r>
        <w:t xml:space="preserve"> adopted the GHG protocol for emissions reporting, formal science-based targets are still under dev</w:t>
      </w:r>
      <w:r w:rsidR="005C146D">
        <w:t>elopment. The company aims to reduce Scope 1 and 2 by 50% by 2030 (Motus,2025a).</w:t>
      </w:r>
    </w:p>
    <w:p w14:paraId="35A3D088" w14:textId="557C6F54" w:rsidR="00012C97" w:rsidRDefault="00D0032E" w:rsidP="00012C97">
      <w:pPr>
        <w:spacing w:line="360" w:lineRule="auto"/>
      </w:pPr>
      <w:r>
        <w:t>Motus also maintain a strong commitment to transformation and community development</w:t>
      </w:r>
      <w:r w:rsidR="00BF2F08">
        <w:t xml:space="preserve">. Skills development </w:t>
      </w:r>
      <w:r w:rsidR="0003213C">
        <w:t>programs</w:t>
      </w:r>
      <w:r w:rsidR="00BF2F08">
        <w:t xml:space="preserve"> such as apprenti</w:t>
      </w:r>
      <w:r w:rsidR="00C806F9">
        <w:t>ceships, bursary programs and the Motus technical Academy to name a few</w:t>
      </w:r>
      <w:r w:rsidR="00E921C6">
        <w:t xml:space="preserve">, compliments their community </w:t>
      </w:r>
      <w:r w:rsidR="0003213C">
        <w:t>initiatives</w:t>
      </w:r>
      <w:r w:rsidR="00E921C6">
        <w:t>.</w:t>
      </w:r>
      <w:r w:rsidR="001F1BC9">
        <w:t xml:space="preserve"> P</w:t>
      </w:r>
      <w:r w:rsidR="0003213C">
        <w:t>artner</w:t>
      </w:r>
      <w:r w:rsidR="001F1BC9">
        <w:t>ships with</w:t>
      </w:r>
      <w:r w:rsidR="00E921C6">
        <w:t xml:space="preserve"> </w:t>
      </w:r>
      <w:proofErr w:type="spellStart"/>
      <w:r w:rsidR="00E921C6">
        <w:t>Unjani</w:t>
      </w:r>
      <w:proofErr w:type="spellEnd"/>
      <w:r w:rsidR="00E921C6">
        <w:t xml:space="preserve"> Clinics</w:t>
      </w:r>
      <w:r w:rsidR="00817348">
        <w:t xml:space="preserve">, YES4Youth and road safety campaigns, Motus </w:t>
      </w:r>
      <w:r w:rsidR="0003213C">
        <w:t>are positively giving back to their community (Motus, 2024b).</w:t>
      </w:r>
      <w:r w:rsidR="00A16101">
        <w:t xml:space="preserve"> </w:t>
      </w:r>
    </w:p>
    <w:p w14:paraId="7D25F883" w14:textId="50BA96BA" w:rsidR="00E861E6" w:rsidRDefault="00357976" w:rsidP="00357976">
      <w:pPr>
        <w:pStyle w:val="Heading2"/>
      </w:pPr>
      <w:bookmarkStart w:id="5" w:name="_Toc215132052"/>
      <w:r>
        <w:t xml:space="preserve">4.1 </w:t>
      </w:r>
      <w:r w:rsidR="00764ED7">
        <w:t>Logistics and Management Practices</w:t>
      </w:r>
      <w:bookmarkEnd w:id="5"/>
    </w:p>
    <w:p w14:paraId="1F3D658E" w14:textId="77777777" w:rsidR="00764ED7" w:rsidRDefault="00764ED7" w:rsidP="00764ED7"/>
    <w:p w14:paraId="41766038" w14:textId="21C7BBF0" w:rsidR="005D2541" w:rsidRDefault="00481D29" w:rsidP="00012C97">
      <w:pPr>
        <w:spacing w:line="360" w:lineRule="auto"/>
        <w:rPr>
          <w:color w:val="FF0000"/>
        </w:rPr>
      </w:pPr>
      <w:r w:rsidRPr="000D2D78">
        <w:t xml:space="preserve">Motus’ logistics operations play a critical role in implementing circular economy principles. The Aftermarket Parts division ensures the availability of replacement components, reducing the need for new vehicle production and minimizing waste. Efficient inventory management and distribution networks enable Motus to optimize resource use and reduce emissions associated with transportation. Furthermore, Motus leverages digital platforms for supply chain visibility, which supports sustainability by improving forecasting and reducing excess stock (Motus, 2024b). </w:t>
      </w:r>
    </w:p>
    <w:p w14:paraId="18B69792" w14:textId="77777777" w:rsidR="002E0F3E" w:rsidRDefault="002E0F3E" w:rsidP="00012C97">
      <w:pPr>
        <w:spacing w:line="360" w:lineRule="auto"/>
        <w:rPr>
          <w:color w:val="FF0000"/>
        </w:rPr>
      </w:pPr>
    </w:p>
    <w:p w14:paraId="77F59BCF" w14:textId="77777777" w:rsidR="002E0F3E" w:rsidRDefault="002E0F3E" w:rsidP="00012C97">
      <w:pPr>
        <w:spacing w:line="360" w:lineRule="auto"/>
        <w:rPr>
          <w:color w:val="FF0000"/>
        </w:rPr>
      </w:pPr>
    </w:p>
    <w:p w14:paraId="4333E416" w14:textId="09AED8AF" w:rsidR="005D2541" w:rsidRDefault="00B01702" w:rsidP="00217BF0">
      <w:pPr>
        <w:pStyle w:val="Heading2"/>
      </w:pPr>
      <w:bookmarkStart w:id="6" w:name="_Toc215132053"/>
      <w:r>
        <w:lastRenderedPageBreak/>
        <w:t xml:space="preserve">4.2 </w:t>
      </w:r>
      <w:r w:rsidR="005D2541">
        <w:t>Performance and Targets</w:t>
      </w:r>
      <w:bookmarkEnd w:id="6"/>
    </w:p>
    <w:p w14:paraId="18A1A411" w14:textId="77777777" w:rsidR="00217BF0" w:rsidRPr="00217BF0" w:rsidRDefault="00217BF0" w:rsidP="00217BF0"/>
    <w:p w14:paraId="28A7903B" w14:textId="77777777" w:rsidR="005D2541" w:rsidRPr="003B47A1" w:rsidRDefault="005D2541" w:rsidP="00012C97">
      <w:pPr>
        <w:spacing w:line="360" w:lineRule="auto"/>
        <w:rPr>
          <w:lang w:val="en-GB"/>
        </w:rPr>
      </w:pPr>
      <w:r w:rsidRPr="00217BF0">
        <w:rPr>
          <w:lang w:val="en-GB"/>
        </w:rPr>
        <w:t xml:space="preserve">Motus reports annual ESG indicators, including carbon emissions, energy consumption, and water </w:t>
      </w:r>
      <w:r w:rsidRPr="003B47A1">
        <w:rPr>
          <w:lang w:val="en-GB"/>
        </w:rPr>
        <w:t>usage. Key performance highlights include:</w:t>
      </w:r>
    </w:p>
    <w:p w14:paraId="3F54EE3E" w14:textId="77777777" w:rsidR="005D2541" w:rsidRPr="003B47A1" w:rsidRDefault="005D2541" w:rsidP="00012C97">
      <w:pPr>
        <w:numPr>
          <w:ilvl w:val="0"/>
          <w:numId w:val="45"/>
        </w:numPr>
        <w:spacing w:line="360" w:lineRule="auto"/>
        <w:rPr>
          <w:lang w:val="en-GB"/>
        </w:rPr>
      </w:pPr>
      <w:r w:rsidRPr="003B47A1">
        <w:rPr>
          <w:lang w:val="en-GB"/>
        </w:rPr>
        <w:t xml:space="preserve">Carbon Emissions: 108,660 </w:t>
      </w:r>
      <w:proofErr w:type="spellStart"/>
      <w:r w:rsidRPr="003B47A1">
        <w:rPr>
          <w:lang w:val="en-GB"/>
        </w:rPr>
        <w:t>tCO₂e</w:t>
      </w:r>
      <w:proofErr w:type="spellEnd"/>
      <w:r w:rsidRPr="003B47A1">
        <w:rPr>
          <w:lang w:val="en-GB"/>
        </w:rPr>
        <w:t xml:space="preserve"> in 2023 (Scopes 1 and 2).</w:t>
      </w:r>
    </w:p>
    <w:p w14:paraId="38448CF3" w14:textId="77777777" w:rsidR="005D2541" w:rsidRPr="003B47A1" w:rsidRDefault="005D2541" w:rsidP="00012C97">
      <w:pPr>
        <w:numPr>
          <w:ilvl w:val="0"/>
          <w:numId w:val="45"/>
        </w:numPr>
        <w:spacing w:line="360" w:lineRule="auto"/>
        <w:rPr>
          <w:lang w:val="en-GB"/>
        </w:rPr>
      </w:pPr>
      <w:r w:rsidRPr="003B47A1">
        <w:rPr>
          <w:lang w:val="en-GB"/>
        </w:rPr>
        <w:t>Renewable Energy: Increased investment in solar PV installations.</w:t>
      </w:r>
    </w:p>
    <w:p w14:paraId="38E02A9B" w14:textId="77777777" w:rsidR="005D2541" w:rsidRPr="003B47A1" w:rsidRDefault="005D2541" w:rsidP="00012C97">
      <w:pPr>
        <w:numPr>
          <w:ilvl w:val="0"/>
          <w:numId w:val="45"/>
        </w:numPr>
        <w:spacing w:line="360" w:lineRule="auto"/>
        <w:rPr>
          <w:lang w:val="en-GB"/>
        </w:rPr>
      </w:pPr>
      <w:r w:rsidRPr="003B47A1">
        <w:rPr>
          <w:lang w:val="en-GB"/>
        </w:rPr>
        <w:t>Water Management: Rainwater harvesting initiatives at key facilities.</w:t>
      </w:r>
    </w:p>
    <w:p w14:paraId="0ACF5E78" w14:textId="77777777" w:rsidR="005D2541" w:rsidRPr="003B47A1" w:rsidRDefault="005D2541" w:rsidP="00012C97">
      <w:pPr>
        <w:numPr>
          <w:ilvl w:val="0"/>
          <w:numId w:val="45"/>
        </w:numPr>
        <w:spacing w:line="360" w:lineRule="auto"/>
        <w:rPr>
          <w:lang w:val="en-GB"/>
        </w:rPr>
      </w:pPr>
      <w:r w:rsidRPr="003B47A1">
        <w:rPr>
          <w:lang w:val="en-GB"/>
        </w:rPr>
        <w:t>Social Metrics: Over 1,000 learnerships and apprenticeships supported annually (Motus, 2023a).</w:t>
      </w:r>
    </w:p>
    <w:p w14:paraId="073DB3AA" w14:textId="0681B88A" w:rsidR="005D2541" w:rsidRPr="00FC736E" w:rsidRDefault="005D2541" w:rsidP="00FC736E">
      <w:pPr>
        <w:spacing w:line="360" w:lineRule="auto"/>
        <w:rPr>
          <w:lang w:val="en-GB"/>
        </w:rPr>
      </w:pPr>
      <w:r w:rsidRPr="00217BF0">
        <w:rPr>
          <w:lang w:val="en-GB"/>
        </w:rPr>
        <w:t xml:space="preserve">Motus aligns its sustainability goals with the UN SDGs, focusing on </w:t>
      </w:r>
      <w:r w:rsidR="0097773F">
        <w:rPr>
          <w:lang w:val="en-GB"/>
        </w:rPr>
        <w:t>a</w:t>
      </w:r>
      <w:r w:rsidRPr="003B47A1">
        <w:rPr>
          <w:lang w:val="en-GB"/>
        </w:rPr>
        <w:t xml:space="preserve">ffordable and </w:t>
      </w:r>
      <w:r w:rsidR="0097773F">
        <w:rPr>
          <w:lang w:val="en-GB"/>
        </w:rPr>
        <w:t>c</w:t>
      </w:r>
      <w:r w:rsidRPr="003B47A1">
        <w:rPr>
          <w:lang w:val="en-GB"/>
        </w:rPr>
        <w:t xml:space="preserve">lean </w:t>
      </w:r>
      <w:r w:rsidR="0097773F">
        <w:rPr>
          <w:lang w:val="en-GB"/>
        </w:rPr>
        <w:t>e</w:t>
      </w:r>
      <w:r w:rsidRPr="003B47A1">
        <w:rPr>
          <w:lang w:val="en-GB"/>
        </w:rPr>
        <w:t xml:space="preserve">nergy, </w:t>
      </w:r>
      <w:r w:rsidR="0097773F">
        <w:rPr>
          <w:lang w:val="en-GB"/>
        </w:rPr>
        <w:t>d</w:t>
      </w:r>
      <w:r w:rsidRPr="003B47A1">
        <w:rPr>
          <w:lang w:val="en-GB"/>
        </w:rPr>
        <w:t xml:space="preserve">ecent </w:t>
      </w:r>
      <w:r w:rsidR="0097773F">
        <w:rPr>
          <w:lang w:val="en-GB"/>
        </w:rPr>
        <w:t>w</w:t>
      </w:r>
      <w:r w:rsidRPr="003B47A1">
        <w:rPr>
          <w:lang w:val="en-GB"/>
        </w:rPr>
        <w:t>ork</w:t>
      </w:r>
      <w:r w:rsidR="0097773F">
        <w:rPr>
          <w:lang w:val="en-GB"/>
        </w:rPr>
        <w:t>, e</w:t>
      </w:r>
      <w:r w:rsidRPr="003B47A1">
        <w:rPr>
          <w:lang w:val="en-GB"/>
        </w:rPr>
        <w:t xml:space="preserve">conomic </w:t>
      </w:r>
      <w:r w:rsidR="0097773F">
        <w:rPr>
          <w:lang w:val="en-GB"/>
        </w:rPr>
        <w:t>g</w:t>
      </w:r>
      <w:r w:rsidRPr="003B47A1">
        <w:rPr>
          <w:lang w:val="en-GB"/>
        </w:rPr>
        <w:t xml:space="preserve">rowth </w:t>
      </w:r>
      <w:r w:rsidRPr="00217BF0">
        <w:rPr>
          <w:lang w:val="en-GB"/>
        </w:rPr>
        <w:t xml:space="preserve">and </w:t>
      </w:r>
      <w:r w:rsidR="0097773F">
        <w:rPr>
          <w:lang w:val="en-GB"/>
        </w:rPr>
        <w:t>c</w:t>
      </w:r>
      <w:r w:rsidRPr="003B47A1">
        <w:rPr>
          <w:lang w:val="en-GB"/>
        </w:rPr>
        <w:t xml:space="preserve">limate </w:t>
      </w:r>
      <w:r w:rsidR="0097773F">
        <w:rPr>
          <w:lang w:val="en-GB"/>
        </w:rPr>
        <w:t>a</w:t>
      </w:r>
      <w:r w:rsidRPr="003B47A1">
        <w:rPr>
          <w:lang w:val="en-GB"/>
        </w:rPr>
        <w:t>ction</w:t>
      </w:r>
      <w:r w:rsidR="003B47A1" w:rsidRPr="003B47A1">
        <w:rPr>
          <w:lang w:val="en-GB"/>
        </w:rPr>
        <w:t>.</w:t>
      </w:r>
      <w:r w:rsidR="003B47A1">
        <w:rPr>
          <w:b/>
          <w:bCs/>
          <w:lang w:val="en-GB"/>
        </w:rPr>
        <w:t xml:space="preserve"> </w:t>
      </w:r>
      <w:r w:rsidRPr="00217BF0">
        <w:rPr>
          <w:lang w:val="en-GB"/>
        </w:rPr>
        <w:t>(Motus, 2024a).</w:t>
      </w:r>
      <w:r w:rsidR="000D7232">
        <w:rPr>
          <w:lang w:val="en-GB"/>
        </w:rPr>
        <w:t xml:space="preserve"> </w:t>
      </w:r>
    </w:p>
    <w:p w14:paraId="362CCB70" w14:textId="4F0180EB" w:rsidR="005D2541" w:rsidRDefault="00B01702" w:rsidP="00B01702">
      <w:pPr>
        <w:pStyle w:val="Heading2"/>
      </w:pPr>
      <w:bookmarkStart w:id="7" w:name="_Toc215132054"/>
      <w:r>
        <w:t xml:space="preserve">4.3 </w:t>
      </w:r>
      <w:r w:rsidR="005D2541">
        <w:t>Challenges and Opportunities</w:t>
      </w:r>
      <w:bookmarkEnd w:id="7"/>
    </w:p>
    <w:p w14:paraId="1BA24FD0" w14:textId="77777777" w:rsidR="005D2541" w:rsidRDefault="005D2541" w:rsidP="005D2541"/>
    <w:p w14:paraId="59EC99A1" w14:textId="089CE84F" w:rsidR="0037168D" w:rsidRDefault="0037168D" w:rsidP="00012C97">
      <w:pPr>
        <w:spacing w:line="360" w:lineRule="auto"/>
      </w:pPr>
      <w:r>
        <w:t>Motus face several challenges in achieving Net Zero</w:t>
      </w:r>
      <w:r w:rsidR="00393F3D">
        <w:t xml:space="preserve">. With the transition to </w:t>
      </w:r>
      <w:r w:rsidR="00F100C1">
        <w:t>New Electric Vehicles (</w:t>
      </w:r>
      <w:r w:rsidR="00393F3D">
        <w:t>NEVs</w:t>
      </w:r>
      <w:r w:rsidR="00F100C1">
        <w:t>)</w:t>
      </w:r>
      <w:r w:rsidR="00393F3D">
        <w:t xml:space="preserve"> </w:t>
      </w:r>
      <w:proofErr w:type="gramStart"/>
      <w:r w:rsidR="00393F3D">
        <w:t>in the near future</w:t>
      </w:r>
      <w:proofErr w:type="gramEnd"/>
      <w:r w:rsidR="00393F3D">
        <w:t xml:space="preserve">, there is </w:t>
      </w:r>
      <w:r w:rsidR="00102747">
        <w:t xml:space="preserve">currently </w:t>
      </w:r>
      <w:r w:rsidR="00393F3D">
        <w:t>limited infrastructure and high costs in South Africa which hinder rapid adoption</w:t>
      </w:r>
      <w:r w:rsidR="00102747">
        <w:t xml:space="preserve"> of this. </w:t>
      </w:r>
      <w:r w:rsidR="007B1930">
        <w:t xml:space="preserve">Supply chain risks and global disruptions such as the recent </w:t>
      </w:r>
      <w:r w:rsidR="003C086E">
        <w:t>reroute</w:t>
      </w:r>
      <w:r w:rsidR="007B1930">
        <w:t xml:space="preserve"> around the </w:t>
      </w:r>
      <w:proofErr w:type="gramStart"/>
      <w:r w:rsidR="007B1930">
        <w:t>cape</w:t>
      </w:r>
      <w:proofErr w:type="gramEnd"/>
      <w:r w:rsidR="007B1930">
        <w:t xml:space="preserve"> </w:t>
      </w:r>
      <w:r w:rsidR="001B7168">
        <w:t>due to Suez Canal not being a viable option for transport</w:t>
      </w:r>
      <w:r w:rsidR="00D27CDA">
        <w:t xml:space="preserve">, not only </w:t>
      </w:r>
      <w:r w:rsidR="00D16166">
        <w:t xml:space="preserve">an </w:t>
      </w:r>
      <w:r w:rsidR="00D27CDA">
        <w:t xml:space="preserve">increase </w:t>
      </w:r>
      <w:r w:rsidR="00D16166">
        <w:t xml:space="preserve">in </w:t>
      </w:r>
      <w:r w:rsidR="00D27CDA">
        <w:t xml:space="preserve">costs for businesses but </w:t>
      </w:r>
      <w:r w:rsidR="00D16166">
        <w:t xml:space="preserve">also an </w:t>
      </w:r>
      <w:proofErr w:type="gramStart"/>
      <w:r w:rsidR="00D27CDA">
        <w:t>increase</w:t>
      </w:r>
      <w:proofErr w:type="gramEnd"/>
      <w:r w:rsidR="00D27CDA">
        <w:t xml:space="preserve"> </w:t>
      </w:r>
      <w:r w:rsidR="00D16166">
        <w:t>transportation</w:t>
      </w:r>
      <w:r w:rsidR="00D27CDA">
        <w:t xml:space="preserve"> time and emissions. </w:t>
      </w:r>
    </w:p>
    <w:p w14:paraId="7A789178" w14:textId="00BD8CC1" w:rsidR="00C81D3E" w:rsidRDefault="00C81D3E" w:rsidP="00012C97">
      <w:pPr>
        <w:spacing w:line="360" w:lineRule="auto"/>
      </w:pPr>
      <w:r>
        <w:t xml:space="preserve">Furthermore, </w:t>
      </w:r>
      <w:r w:rsidR="006E3DD3">
        <w:t>as the parent company</w:t>
      </w:r>
      <w:r w:rsidR="002735CE">
        <w:t xml:space="preserve">, Motus plays a critical </w:t>
      </w:r>
      <w:r w:rsidR="00EB5331">
        <w:t>role</w:t>
      </w:r>
      <w:r w:rsidR="002735CE">
        <w:t xml:space="preserve"> in embedding the sustainability principles throughout the entire value chain</w:t>
      </w:r>
      <w:r w:rsidR="00F10A75">
        <w:t>. This process involves strategic alignment, clear communication and operational integration across subsid</w:t>
      </w:r>
      <w:r w:rsidR="00577C09">
        <w:t xml:space="preserve">iaries, suppliers and partners. Automotive Distribution Centre (ADC) as a </w:t>
      </w:r>
      <w:r w:rsidR="003E7E74">
        <w:t xml:space="preserve">subsidiary of Motus </w:t>
      </w:r>
      <w:r w:rsidR="00EB5331">
        <w:t>is</w:t>
      </w:r>
      <w:r w:rsidR="003E7E74">
        <w:t xml:space="preserve"> now beginning to implement core environmental focus within the business</w:t>
      </w:r>
      <w:r w:rsidR="00EB5331">
        <w:t>,</w:t>
      </w:r>
      <w:r w:rsidR="003E7E74">
        <w:t xml:space="preserve"> four years after Motus </w:t>
      </w:r>
      <w:r w:rsidR="00EB5331">
        <w:t xml:space="preserve">acquired the business. </w:t>
      </w:r>
      <w:r w:rsidR="00E42A06">
        <w:t xml:space="preserve">For example, </w:t>
      </w:r>
      <w:r w:rsidR="0076598B">
        <w:t>ADC</w:t>
      </w:r>
      <w:r w:rsidR="00E42A06">
        <w:t xml:space="preserve"> had excess cardboard that w</w:t>
      </w:r>
      <w:r w:rsidR="003C086E">
        <w:t xml:space="preserve">as a cost to the business as </w:t>
      </w:r>
      <w:r w:rsidR="00E52670">
        <w:t xml:space="preserve">they needed </w:t>
      </w:r>
      <w:r w:rsidR="005D49CC">
        <w:t xml:space="preserve">to outsource recycling. ADC have recently purchased </w:t>
      </w:r>
      <w:r w:rsidR="00416495">
        <w:t xml:space="preserve">a </w:t>
      </w:r>
      <w:r w:rsidR="000C2228">
        <w:t>heavy-duty</w:t>
      </w:r>
      <w:r w:rsidR="00416495">
        <w:t xml:space="preserve"> cardboard shredder which enables the business to re-use </w:t>
      </w:r>
      <w:r w:rsidR="0017524D">
        <w:t xml:space="preserve">the </w:t>
      </w:r>
      <w:r w:rsidR="00AD7E2A">
        <w:t>shredded cardboard</w:t>
      </w:r>
      <w:r w:rsidR="0017524D">
        <w:t xml:space="preserve"> as packaging protection for our UK shipments. </w:t>
      </w:r>
      <w:r w:rsidR="000C2228">
        <w:t>This has proven to be a valuable investment for the business</w:t>
      </w:r>
      <w:r w:rsidR="009410BA">
        <w:t xml:space="preserve"> for a few reasons</w:t>
      </w:r>
      <w:r w:rsidR="00E52670">
        <w:t>,</w:t>
      </w:r>
      <w:r w:rsidR="009410BA">
        <w:t xml:space="preserve"> ADC no longer </w:t>
      </w:r>
      <w:r w:rsidR="00E52670">
        <w:t>outsources</w:t>
      </w:r>
      <w:r w:rsidR="009410BA">
        <w:t xml:space="preserve"> </w:t>
      </w:r>
      <w:r w:rsidR="00AD7E2A">
        <w:t>recycling</w:t>
      </w:r>
      <w:r w:rsidR="00E52670">
        <w:t xml:space="preserve"> and</w:t>
      </w:r>
      <w:r w:rsidR="009410BA">
        <w:t xml:space="preserve"> no longer </w:t>
      </w:r>
      <w:proofErr w:type="gramStart"/>
      <w:r w:rsidR="009410BA">
        <w:t>buy</w:t>
      </w:r>
      <w:proofErr w:type="gramEnd"/>
      <w:r w:rsidR="00A35300">
        <w:t xml:space="preserve"> </w:t>
      </w:r>
      <w:r w:rsidR="00AD7E2A">
        <w:t xml:space="preserve">additional </w:t>
      </w:r>
      <w:r w:rsidR="00A35300">
        <w:t>packaging</w:t>
      </w:r>
      <w:r w:rsidR="00AD7E2A">
        <w:t xml:space="preserve"> protection</w:t>
      </w:r>
      <w:r w:rsidR="00A35300">
        <w:t xml:space="preserve"> material for parcels. This has amounted to a saving for the business </w:t>
      </w:r>
      <w:r w:rsidR="009B5BA7">
        <w:t>of over £15,000 in the first year.</w:t>
      </w:r>
    </w:p>
    <w:p w14:paraId="179CC728" w14:textId="39912B26" w:rsidR="000A1829" w:rsidRDefault="000A1829" w:rsidP="00012C97">
      <w:pPr>
        <w:spacing w:line="360" w:lineRule="auto"/>
      </w:pPr>
      <w:r>
        <w:lastRenderedPageBreak/>
        <w:t xml:space="preserve">However, there are </w:t>
      </w:r>
      <w:r w:rsidR="008C7ACC">
        <w:t xml:space="preserve">still </w:t>
      </w:r>
      <w:r>
        <w:t xml:space="preserve">opportunities </w:t>
      </w:r>
      <w:r w:rsidR="005C3C5F">
        <w:t xml:space="preserve">for Motus to increase focus on Circular </w:t>
      </w:r>
      <w:r w:rsidR="00530131">
        <w:t>Economy, by expanding into remanufacturing</w:t>
      </w:r>
      <w:r w:rsidR="00015EB8">
        <w:t xml:space="preserve"> and recycling of parts within the aftermarket sector. Digital improvements across the company </w:t>
      </w:r>
      <w:r w:rsidR="001D7B5E">
        <w:t xml:space="preserve">and more unified technologies and platforms </w:t>
      </w:r>
      <w:r w:rsidR="00774B47">
        <w:t xml:space="preserve">could help Motus to optimize logistics and in turn reduce emissions. </w:t>
      </w:r>
      <w:r w:rsidR="008B7C11">
        <w:t xml:space="preserve">ADC is only at the start </w:t>
      </w:r>
      <w:r w:rsidR="006000ED">
        <w:t>of the implementation stage</w:t>
      </w:r>
      <w:r w:rsidR="00EC6658">
        <w:t>, as the company continues to grow and more unified software and systems become available across the wider network the stronger ADC</w:t>
      </w:r>
      <w:r w:rsidR="0017101B">
        <w:t xml:space="preserve">’s position will be in contributing to Motus sustainability goals. </w:t>
      </w:r>
    </w:p>
    <w:p w14:paraId="01F846BD" w14:textId="77777777" w:rsidR="00762E8A" w:rsidRDefault="00762E8A" w:rsidP="00762E8A">
      <w:pPr>
        <w:rPr>
          <w:color w:val="0070C0"/>
        </w:rPr>
      </w:pPr>
    </w:p>
    <w:p w14:paraId="135E4964" w14:textId="77777777" w:rsidR="00DA6835" w:rsidRDefault="00DA6835" w:rsidP="00762E8A">
      <w:pPr>
        <w:rPr>
          <w:color w:val="0070C0"/>
        </w:rPr>
      </w:pPr>
    </w:p>
    <w:p w14:paraId="0C1CE541" w14:textId="77777777" w:rsidR="005455B5" w:rsidRDefault="005455B5" w:rsidP="00762E8A">
      <w:pPr>
        <w:rPr>
          <w:color w:val="0070C0"/>
        </w:rPr>
      </w:pPr>
    </w:p>
    <w:p w14:paraId="43346385" w14:textId="77777777" w:rsidR="00F742DF" w:rsidRDefault="00F742DF" w:rsidP="00762E8A">
      <w:pPr>
        <w:rPr>
          <w:color w:val="0070C0"/>
        </w:rPr>
      </w:pPr>
    </w:p>
    <w:p w14:paraId="5AD9A55B" w14:textId="77777777" w:rsidR="00A0342F" w:rsidRDefault="00A0342F" w:rsidP="00762E8A">
      <w:pPr>
        <w:rPr>
          <w:color w:val="0070C0"/>
        </w:rPr>
      </w:pPr>
    </w:p>
    <w:p w14:paraId="02E3CB78" w14:textId="77777777" w:rsidR="00A0342F" w:rsidRDefault="00A0342F" w:rsidP="00762E8A">
      <w:pPr>
        <w:rPr>
          <w:color w:val="0070C0"/>
        </w:rPr>
      </w:pPr>
    </w:p>
    <w:p w14:paraId="67E9EA99" w14:textId="77777777" w:rsidR="00A0342F" w:rsidRDefault="00A0342F" w:rsidP="00762E8A">
      <w:pPr>
        <w:rPr>
          <w:color w:val="0070C0"/>
        </w:rPr>
      </w:pPr>
    </w:p>
    <w:p w14:paraId="0F354979" w14:textId="77777777" w:rsidR="00A0342F" w:rsidRDefault="00A0342F" w:rsidP="00762E8A">
      <w:pPr>
        <w:rPr>
          <w:color w:val="0070C0"/>
        </w:rPr>
      </w:pPr>
    </w:p>
    <w:p w14:paraId="35D5B0F9" w14:textId="77777777" w:rsidR="00A0342F" w:rsidRDefault="00A0342F" w:rsidP="00762E8A">
      <w:pPr>
        <w:rPr>
          <w:color w:val="0070C0"/>
        </w:rPr>
      </w:pPr>
    </w:p>
    <w:p w14:paraId="789077C8" w14:textId="77777777" w:rsidR="00A0342F" w:rsidRDefault="00A0342F" w:rsidP="00762E8A">
      <w:pPr>
        <w:rPr>
          <w:color w:val="0070C0"/>
        </w:rPr>
      </w:pPr>
    </w:p>
    <w:p w14:paraId="2B78970B" w14:textId="77777777" w:rsidR="00A0342F" w:rsidRDefault="00A0342F" w:rsidP="00762E8A">
      <w:pPr>
        <w:rPr>
          <w:color w:val="0070C0"/>
        </w:rPr>
      </w:pPr>
    </w:p>
    <w:p w14:paraId="14188FDF" w14:textId="77777777" w:rsidR="00FF14F9" w:rsidRDefault="00FF14F9" w:rsidP="00762E8A">
      <w:pPr>
        <w:rPr>
          <w:color w:val="0070C0"/>
        </w:rPr>
      </w:pPr>
    </w:p>
    <w:p w14:paraId="706B94D5" w14:textId="77777777" w:rsidR="00FF14F9" w:rsidRDefault="00FF14F9" w:rsidP="00762E8A">
      <w:pPr>
        <w:rPr>
          <w:color w:val="0070C0"/>
        </w:rPr>
      </w:pPr>
    </w:p>
    <w:p w14:paraId="119C79C0" w14:textId="77777777" w:rsidR="00FF14F9" w:rsidRDefault="00FF14F9" w:rsidP="00762E8A">
      <w:pPr>
        <w:rPr>
          <w:color w:val="0070C0"/>
        </w:rPr>
      </w:pPr>
    </w:p>
    <w:p w14:paraId="315AABB5" w14:textId="77777777" w:rsidR="00FF14F9" w:rsidRDefault="00FF14F9" w:rsidP="00762E8A">
      <w:pPr>
        <w:rPr>
          <w:color w:val="0070C0"/>
        </w:rPr>
      </w:pPr>
    </w:p>
    <w:p w14:paraId="1B4C98A7" w14:textId="77777777" w:rsidR="00FF14F9" w:rsidRDefault="00FF14F9" w:rsidP="00762E8A">
      <w:pPr>
        <w:rPr>
          <w:color w:val="0070C0"/>
        </w:rPr>
      </w:pPr>
    </w:p>
    <w:p w14:paraId="19BBDB0A" w14:textId="77777777" w:rsidR="00FF14F9" w:rsidRDefault="00FF14F9" w:rsidP="00762E8A">
      <w:pPr>
        <w:rPr>
          <w:color w:val="0070C0"/>
        </w:rPr>
      </w:pPr>
    </w:p>
    <w:p w14:paraId="7DA8E33F" w14:textId="77777777" w:rsidR="00FF14F9" w:rsidRDefault="00FF14F9" w:rsidP="00762E8A">
      <w:pPr>
        <w:rPr>
          <w:color w:val="0070C0"/>
        </w:rPr>
      </w:pPr>
    </w:p>
    <w:p w14:paraId="05C7C074" w14:textId="77777777" w:rsidR="00FF14F9" w:rsidRDefault="00FF14F9" w:rsidP="00762E8A">
      <w:pPr>
        <w:rPr>
          <w:color w:val="0070C0"/>
        </w:rPr>
      </w:pPr>
    </w:p>
    <w:p w14:paraId="20048534" w14:textId="3048B731" w:rsidR="00762E8A" w:rsidRDefault="00762E8A" w:rsidP="00762E8A">
      <w:pPr>
        <w:pStyle w:val="Heading1"/>
        <w:numPr>
          <w:ilvl w:val="0"/>
          <w:numId w:val="42"/>
        </w:numPr>
      </w:pPr>
      <w:bookmarkStart w:id="8" w:name="_Toc215132055"/>
      <w:r>
        <w:lastRenderedPageBreak/>
        <w:t>Critical Analysis and Recommendations</w:t>
      </w:r>
      <w:bookmarkEnd w:id="8"/>
    </w:p>
    <w:p w14:paraId="0E508B28" w14:textId="77777777" w:rsidR="00762E8A" w:rsidRDefault="00762E8A" w:rsidP="00762E8A"/>
    <w:p w14:paraId="0280DAE3" w14:textId="3E8430A1" w:rsidR="00DA6835" w:rsidRPr="00293660" w:rsidRDefault="00DA6835" w:rsidP="00A0342F">
      <w:pPr>
        <w:spacing w:line="360" w:lineRule="auto"/>
        <w:rPr>
          <w:lang w:val="en-GB"/>
        </w:rPr>
      </w:pPr>
      <w:r w:rsidRPr="00293660">
        <w:rPr>
          <w:lang w:val="en-GB"/>
        </w:rPr>
        <w:t xml:space="preserve">Motus demonstrates a strong commitment to sustainability through integrated ESG practices and </w:t>
      </w:r>
      <w:r w:rsidR="00F35BDB">
        <w:rPr>
          <w:lang w:val="en-GB"/>
        </w:rPr>
        <w:t>C</w:t>
      </w:r>
      <w:r w:rsidRPr="00293660">
        <w:rPr>
          <w:lang w:val="en-GB"/>
        </w:rPr>
        <w:t xml:space="preserve">ircular </w:t>
      </w:r>
      <w:r w:rsidR="00F35BDB">
        <w:rPr>
          <w:lang w:val="en-GB"/>
        </w:rPr>
        <w:t>E</w:t>
      </w:r>
      <w:r w:rsidRPr="00293660">
        <w:rPr>
          <w:lang w:val="en-GB"/>
        </w:rPr>
        <w:t>conomy initiatives. Its aftermarket strategy effectively supports resource efficiency and waste reduction. However, the absence of formal science-based targets and limited NEV infrastructure readiness represent significant gaps.</w:t>
      </w:r>
    </w:p>
    <w:p w14:paraId="2459EFF0" w14:textId="77777777" w:rsidR="00DA6835" w:rsidRPr="001C73D1" w:rsidRDefault="00DA6835" w:rsidP="00A0342F">
      <w:pPr>
        <w:spacing w:line="360" w:lineRule="auto"/>
        <w:rPr>
          <w:lang w:val="en-GB"/>
        </w:rPr>
      </w:pPr>
      <w:r w:rsidRPr="001C73D1">
        <w:rPr>
          <w:lang w:val="en-GB"/>
        </w:rPr>
        <w:t>Recommendations:</w:t>
      </w:r>
    </w:p>
    <w:p w14:paraId="295689E1" w14:textId="77777777" w:rsidR="00DA6835" w:rsidRPr="001C73D1" w:rsidRDefault="00DA6835" w:rsidP="00A0342F">
      <w:pPr>
        <w:numPr>
          <w:ilvl w:val="0"/>
          <w:numId w:val="46"/>
        </w:numPr>
        <w:spacing w:line="360" w:lineRule="auto"/>
        <w:rPr>
          <w:lang w:val="en-GB"/>
        </w:rPr>
      </w:pPr>
      <w:r w:rsidRPr="001C73D1">
        <w:rPr>
          <w:lang w:val="en-GB"/>
        </w:rPr>
        <w:t>Set Science-Based Targets: Establish measurable Net Zero goals aligned with global standards.</w:t>
      </w:r>
    </w:p>
    <w:p w14:paraId="77F45659" w14:textId="77777777" w:rsidR="00DA6835" w:rsidRPr="001C73D1" w:rsidRDefault="00DA6835" w:rsidP="00A0342F">
      <w:pPr>
        <w:numPr>
          <w:ilvl w:val="0"/>
          <w:numId w:val="46"/>
        </w:numPr>
        <w:spacing w:line="360" w:lineRule="auto"/>
        <w:rPr>
          <w:lang w:val="en-GB"/>
        </w:rPr>
      </w:pPr>
      <w:r w:rsidRPr="001C73D1">
        <w:rPr>
          <w:lang w:val="en-GB"/>
        </w:rPr>
        <w:t>Accelerate NEV Readiness: Invest in charging infrastructure and partnerships to support electric mobility.</w:t>
      </w:r>
    </w:p>
    <w:p w14:paraId="73A19DD3" w14:textId="77777777" w:rsidR="00DA6835" w:rsidRPr="001C73D1" w:rsidRDefault="00DA6835" w:rsidP="00A0342F">
      <w:pPr>
        <w:numPr>
          <w:ilvl w:val="0"/>
          <w:numId w:val="46"/>
        </w:numPr>
        <w:spacing w:line="360" w:lineRule="auto"/>
        <w:rPr>
          <w:lang w:val="en-GB"/>
        </w:rPr>
      </w:pPr>
      <w:r w:rsidRPr="001C73D1">
        <w:rPr>
          <w:lang w:val="en-GB"/>
        </w:rPr>
        <w:t>Enhance Circular Practices: Expand remanufacturing capabilities and implement closed-loop supply chains.</w:t>
      </w:r>
    </w:p>
    <w:p w14:paraId="7E5D91FD" w14:textId="0E4FE136" w:rsidR="00207E96" w:rsidRPr="0041221D" w:rsidRDefault="00DA6835" w:rsidP="00A0342F">
      <w:pPr>
        <w:numPr>
          <w:ilvl w:val="0"/>
          <w:numId w:val="46"/>
        </w:numPr>
        <w:spacing w:line="360" w:lineRule="auto"/>
        <w:rPr>
          <w:color w:val="0070C0"/>
          <w:lang w:val="en-GB"/>
        </w:rPr>
      </w:pPr>
      <w:r w:rsidRPr="001C73D1">
        <w:rPr>
          <w:lang w:val="en-GB"/>
        </w:rPr>
        <w:t>Improve ESG Transparency: Increase disclosure on Scope 3 emissions and supply chain sustainability.</w:t>
      </w:r>
      <w:r w:rsidR="00293660" w:rsidRPr="001C73D1">
        <w:rPr>
          <w:lang w:val="en-GB"/>
        </w:rPr>
        <w:t xml:space="preserve"> </w:t>
      </w:r>
    </w:p>
    <w:p w14:paraId="70CB3D21" w14:textId="1131204F" w:rsidR="0041221D" w:rsidRPr="0041221D" w:rsidRDefault="0041221D" w:rsidP="005842B7">
      <w:pPr>
        <w:spacing w:line="360" w:lineRule="auto"/>
        <w:rPr>
          <w:rFonts w:cstheme="minorHAnsi"/>
          <w:lang w:val="en-GB"/>
        </w:rPr>
      </w:pPr>
      <w:proofErr w:type="gramStart"/>
      <w:r w:rsidRPr="0041221D">
        <w:rPr>
          <w:rFonts w:cstheme="minorHAnsi"/>
        </w:rPr>
        <w:t>Motus,</w:t>
      </w:r>
      <w:proofErr w:type="gramEnd"/>
      <w:r w:rsidRPr="0041221D">
        <w:rPr>
          <w:rFonts w:cstheme="minorHAnsi"/>
        </w:rPr>
        <w:t xml:space="preserve"> plays a pivotal role in cascading sustainability principles and values throughout its extended network of subsidiaries. This process requires a structured approach that begins with a clear sustainability vision aligned with global frameworks.</w:t>
      </w:r>
      <w:r w:rsidR="005842B7">
        <w:rPr>
          <w:rFonts w:cstheme="minorHAnsi"/>
        </w:rPr>
        <w:t xml:space="preserve"> </w:t>
      </w:r>
      <w:r w:rsidR="005842B7" w:rsidRPr="005842B7">
        <w:rPr>
          <w:rFonts w:cstheme="minorHAnsi"/>
        </w:rPr>
        <w:t>Furthermore, collaboration and resource-sharing across the network can strengthen implementation, supported by regular audits and continuous improvement practices to maintain accountability and adapt to evolving standards.</w:t>
      </w:r>
      <w:r w:rsidR="004A7EAB">
        <w:rPr>
          <w:rFonts w:cstheme="minorHAnsi"/>
        </w:rPr>
        <w:t xml:space="preserve"> </w:t>
      </w:r>
    </w:p>
    <w:p w14:paraId="3FC2FE89" w14:textId="77777777" w:rsidR="005F7687" w:rsidRDefault="005F7687" w:rsidP="00A0342F">
      <w:pPr>
        <w:spacing w:line="360" w:lineRule="auto"/>
        <w:rPr>
          <w:color w:val="0070C0"/>
          <w:lang w:val="en-GB"/>
        </w:rPr>
      </w:pPr>
    </w:p>
    <w:p w14:paraId="6FC5FA4F" w14:textId="77777777" w:rsidR="005F7687" w:rsidRDefault="005F7687" w:rsidP="005F7687">
      <w:pPr>
        <w:rPr>
          <w:color w:val="0070C0"/>
          <w:lang w:val="en-GB"/>
        </w:rPr>
      </w:pPr>
    </w:p>
    <w:p w14:paraId="582D32A5" w14:textId="77777777" w:rsidR="005F7687" w:rsidRDefault="005F7687" w:rsidP="005F7687">
      <w:pPr>
        <w:rPr>
          <w:color w:val="0070C0"/>
          <w:lang w:val="en-GB"/>
        </w:rPr>
      </w:pPr>
    </w:p>
    <w:p w14:paraId="0222121B" w14:textId="77777777" w:rsidR="005842B7" w:rsidRDefault="005842B7" w:rsidP="005F7687">
      <w:pPr>
        <w:rPr>
          <w:color w:val="0070C0"/>
          <w:lang w:val="en-GB"/>
        </w:rPr>
      </w:pPr>
    </w:p>
    <w:p w14:paraId="46E0DDDB" w14:textId="77777777" w:rsidR="00207E96" w:rsidRDefault="00207E96" w:rsidP="009412B9">
      <w:pPr>
        <w:pStyle w:val="Heading1"/>
      </w:pPr>
    </w:p>
    <w:p w14:paraId="3B8F6B5D" w14:textId="77777777" w:rsidR="005A2FE2" w:rsidRPr="005A2FE2" w:rsidRDefault="005A2FE2" w:rsidP="005A2FE2"/>
    <w:p w14:paraId="2AE5A467" w14:textId="2FA1FF5B" w:rsidR="00207E96" w:rsidRPr="009412B9" w:rsidRDefault="009412B9" w:rsidP="009412B9">
      <w:pPr>
        <w:pStyle w:val="Heading1"/>
        <w:numPr>
          <w:ilvl w:val="0"/>
          <w:numId w:val="42"/>
        </w:numPr>
      </w:pPr>
      <w:bookmarkStart w:id="9" w:name="_Toc215132056"/>
      <w:r w:rsidRPr="009412B9">
        <w:lastRenderedPageBreak/>
        <w:t>Conclusion</w:t>
      </w:r>
      <w:bookmarkEnd w:id="9"/>
    </w:p>
    <w:p w14:paraId="7199D320" w14:textId="77777777" w:rsidR="00207E96" w:rsidRDefault="00207E96" w:rsidP="00207E96">
      <w:pPr>
        <w:pStyle w:val="ListParagraph"/>
      </w:pPr>
    </w:p>
    <w:p w14:paraId="11F4B536" w14:textId="0220CF43" w:rsidR="00473195" w:rsidRDefault="00473195" w:rsidP="00F9114C">
      <w:pPr>
        <w:spacing w:line="360" w:lineRule="auto"/>
      </w:pPr>
      <w:r w:rsidRPr="00D34833">
        <w:t xml:space="preserve">Motus </w:t>
      </w:r>
      <w:r w:rsidR="006F3D96" w:rsidRPr="00D34833">
        <w:t>Group</w:t>
      </w:r>
      <w:r w:rsidRPr="00D34833">
        <w:t xml:space="preserve"> demonstrates a proactive approach to sustainability through integrated ESG practices and circular </w:t>
      </w:r>
      <w:proofErr w:type="gramStart"/>
      <w:r w:rsidRPr="00D34833">
        <w:t>economy</w:t>
      </w:r>
      <w:proofErr w:type="gramEnd"/>
      <w:r w:rsidRPr="00D34833">
        <w:t xml:space="preserve"> initiatives. Its aftermarket strategy effectively reduces waste and supports resource efficiency, aligning with global sustainability goals. However, achieving Net Zero requires addressing infrastructure limitations and formalizing science-based targets. By investing in NEV readiness, expanding circular practices, and enhancing transparency across its supply chain</w:t>
      </w:r>
      <w:r w:rsidR="008735E4">
        <w:t>,</w:t>
      </w:r>
      <w:r w:rsidR="003709DF" w:rsidRPr="00D34833">
        <w:t xml:space="preserve"> </w:t>
      </w:r>
      <w:r w:rsidRPr="00D34833">
        <w:t xml:space="preserve">Motus can </w:t>
      </w:r>
      <w:r w:rsidR="001E4FF8" w:rsidRPr="00D34833">
        <w:t xml:space="preserve">strengthen its </w:t>
      </w:r>
      <w:r w:rsidRPr="00D34833">
        <w:t>position as a leader in sustainable automotive solutions</w:t>
      </w:r>
      <w:r w:rsidR="00C068F3" w:rsidRPr="00D34833">
        <w:t xml:space="preserve"> by c</w:t>
      </w:r>
      <w:r w:rsidRPr="00D34833">
        <w:t>ontinued innovation and collaboration</w:t>
      </w:r>
      <w:r w:rsidR="00C068F3" w:rsidRPr="00D34833">
        <w:t>.</w:t>
      </w:r>
      <w:r w:rsidRPr="00D34833">
        <w:t xml:space="preserve"> </w:t>
      </w:r>
    </w:p>
    <w:p w14:paraId="7E7CA0A5" w14:textId="77777777" w:rsidR="00F9114C" w:rsidRDefault="00F9114C" w:rsidP="00F9114C">
      <w:pPr>
        <w:spacing w:line="360" w:lineRule="auto"/>
      </w:pPr>
    </w:p>
    <w:p w14:paraId="41A1E31B" w14:textId="77777777" w:rsidR="00F9114C" w:rsidRDefault="00F9114C" w:rsidP="00F9114C">
      <w:pPr>
        <w:spacing w:line="360" w:lineRule="auto"/>
      </w:pPr>
    </w:p>
    <w:p w14:paraId="5A5290FC" w14:textId="77777777" w:rsidR="00F9114C" w:rsidRDefault="00F9114C" w:rsidP="00F9114C">
      <w:pPr>
        <w:spacing w:line="360" w:lineRule="auto"/>
      </w:pPr>
    </w:p>
    <w:p w14:paraId="536D8CE8" w14:textId="77777777" w:rsidR="00F9114C" w:rsidRDefault="00F9114C" w:rsidP="00F9114C">
      <w:pPr>
        <w:spacing w:line="360" w:lineRule="auto"/>
      </w:pPr>
    </w:p>
    <w:p w14:paraId="624D87A3" w14:textId="77777777" w:rsidR="00F9114C" w:rsidRDefault="00F9114C" w:rsidP="00F9114C">
      <w:pPr>
        <w:spacing w:line="360" w:lineRule="auto"/>
      </w:pPr>
    </w:p>
    <w:p w14:paraId="29EEF83C" w14:textId="77777777" w:rsidR="00F9114C" w:rsidRDefault="00F9114C" w:rsidP="00F9114C">
      <w:pPr>
        <w:spacing w:line="360" w:lineRule="auto"/>
      </w:pPr>
    </w:p>
    <w:p w14:paraId="101364C6" w14:textId="77777777" w:rsidR="00F9114C" w:rsidRDefault="00F9114C" w:rsidP="00F9114C">
      <w:pPr>
        <w:spacing w:line="360" w:lineRule="auto"/>
      </w:pPr>
    </w:p>
    <w:p w14:paraId="4DC5842E" w14:textId="77777777" w:rsidR="00F9114C" w:rsidRDefault="00F9114C" w:rsidP="00F9114C">
      <w:pPr>
        <w:spacing w:line="360" w:lineRule="auto"/>
      </w:pPr>
    </w:p>
    <w:p w14:paraId="3E3E5A91" w14:textId="77777777" w:rsidR="00F9114C" w:rsidRDefault="00F9114C" w:rsidP="00F9114C">
      <w:pPr>
        <w:spacing w:line="360" w:lineRule="auto"/>
      </w:pPr>
    </w:p>
    <w:p w14:paraId="7E294198" w14:textId="77777777" w:rsidR="00F9114C" w:rsidRDefault="00F9114C" w:rsidP="00F9114C">
      <w:pPr>
        <w:spacing w:line="360" w:lineRule="auto"/>
      </w:pPr>
    </w:p>
    <w:p w14:paraId="658B8BC8" w14:textId="77777777" w:rsidR="00F9114C" w:rsidRDefault="00F9114C" w:rsidP="00F9114C">
      <w:pPr>
        <w:spacing w:line="360" w:lineRule="auto"/>
      </w:pPr>
    </w:p>
    <w:p w14:paraId="28A4ED02" w14:textId="77777777" w:rsidR="004C3F38" w:rsidRDefault="004C3F38" w:rsidP="00F9114C">
      <w:pPr>
        <w:spacing w:line="360" w:lineRule="auto"/>
      </w:pPr>
    </w:p>
    <w:p w14:paraId="5CE5AA52" w14:textId="77777777" w:rsidR="004C3F38" w:rsidRDefault="004C3F38" w:rsidP="00F9114C">
      <w:pPr>
        <w:spacing w:line="360" w:lineRule="auto"/>
      </w:pPr>
    </w:p>
    <w:p w14:paraId="54FC2C78" w14:textId="77777777" w:rsidR="00473195" w:rsidRDefault="00473195" w:rsidP="00A23054"/>
    <w:p w14:paraId="1BA61682" w14:textId="77777777" w:rsidR="00A23054" w:rsidRPr="00A23054" w:rsidRDefault="00A23054" w:rsidP="00A23054"/>
    <w:p w14:paraId="7E23B0B9" w14:textId="3BDDF29A" w:rsidR="00232729" w:rsidRDefault="00232729" w:rsidP="001D31F8">
      <w:pPr>
        <w:pStyle w:val="Heading1"/>
        <w:numPr>
          <w:ilvl w:val="0"/>
          <w:numId w:val="42"/>
        </w:numPr>
      </w:pPr>
      <w:bookmarkStart w:id="10" w:name="_Toc215132057"/>
      <w:r w:rsidRPr="001D31F8">
        <w:lastRenderedPageBreak/>
        <w:t>References</w:t>
      </w:r>
      <w:bookmarkEnd w:id="10"/>
      <w:r w:rsidRPr="001D31F8">
        <w:t xml:space="preserve"> </w:t>
      </w:r>
    </w:p>
    <w:p w14:paraId="62D746C6" w14:textId="77777777" w:rsidR="00CC216F" w:rsidRDefault="00CC216F" w:rsidP="00CC216F"/>
    <w:p w14:paraId="3E3BB0DD" w14:textId="030BF035" w:rsidR="005137CF" w:rsidRDefault="005137CF" w:rsidP="0044585A">
      <w:pPr>
        <w:spacing w:line="360" w:lineRule="auto"/>
        <w:rPr>
          <w:rFonts w:cstheme="minorHAnsi"/>
          <w:lang w:val="en-GB"/>
        </w:rPr>
      </w:pPr>
      <w:r w:rsidRPr="0044585A">
        <w:rPr>
          <w:rFonts w:cstheme="minorHAnsi"/>
          <w:lang w:val="en-GB"/>
        </w:rPr>
        <w:t xml:space="preserve">Brinkmann, R. (2023) ‘Defining Sustainability’, </w:t>
      </w:r>
      <w:r w:rsidRPr="0044585A">
        <w:rPr>
          <w:rFonts w:cstheme="minorHAnsi"/>
          <w:i/>
          <w:iCs/>
          <w:lang w:val="en-GB"/>
        </w:rPr>
        <w:t>The Palgrave Handbook of Global Sustainability</w:t>
      </w:r>
      <w:r w:rsidRPr="0044585A">
        <w:rPr>
          <w:rFonts w:cstheme="minorHAnsi"/>
          <w:lang w:val="en-GB"/>
        </w:rPr>
        <w:t>, pp. 3–22. Springer. Available at: https://link.springer.com/rwe/10.1007/978-3-031-01949-4_1 [Accessed 14 Nov 2025].</w:t>
      </w:r>
    </w:p>
    <w:p w14:paraId="27E46A26" w14:textId="2024C8E5" w:rsidR="00F16974" w:rsidRPr="0044585A" w:rsidRDefault="00F16974" w:rsidP="0044585A">
      <w:pPr>
        <w:spacing w:line="360" w:lineRule="auto"/>
        <w:rPr>
          <w:rFonts w:cstheme="minorHAnsi"/>
          <w:lang w:val="en-GB"/>
        </w:rPr>
      </w:pPr>
      <w:r w:rsidRPr="0044585A">
        <w:rPr>
          <w:rFonts w:cstheme="minorHAnsi"/>
          <w:lang w:val="en-GB"/>
        </w:rPr>
        <w:t xml:space="preserve">Brundtland Commission. (1987) </w:t>
      </w:r>
      <w:r w:rsidRPr="0044585A">
        <w:rPr>
          <w:rFonts w:cstheme="minorHAnsi"/>
          <w:i/>
          <w:iCs/>
          <w:lang w:val="en-GB"/>
        </w:rPr>
        <w:t>Our Common Future</w:t>
      </w:r>
      <w:r w:rsidRPr="0044585A">
        <w:rPr>
          <w:rFonts w:cstheme="minorHAnsi"/>
          <w:lang w:val="en-GB"/>
        </w:rPr>
        <w:t xml:space="preserve">. Oxford: Oxford University Press. </w:t>
      </w:r>
      <w:bookmarkStart w:id="11" w:name="_Hlk214286404"/>
      <w:r w:rsidR="00A66660" w:rsidRPr="0044585A">
        <w:rPr>
          <w:rFonts w:cstheme="minorHAnsi"/>
          <w:lang w:val="en-GB"/>
        </w:rPr>
        <w:t>[</w:t>
      </w:r>
      <w:r w:rsidR="00E24674" w:rsidRPr="0044585A">
        <w:rPr>
          <w:rFonts w:cstheme="minorHAnsi"/>
          <w:lang w:val="en-GB"/>
        </w:rPr>
        <w:t>Accessed 17 Nov 2025</w:t>
      </w:r>
      <w:r w:rsidR="00A66660" w:rsidRPr="0044585A">
        <w:rPr>
          <w:rFonts w:cstheme="minorHAnsi"/>
          <w:lang w:val="en-GB"/>
        </w:rPr>
        <w:t>]</w:t>
      </w:r>
      <w:r w:rsidR="00CD2072" w:rsidRPr="0044585A">
        <w:rPr>
          <w:rFonts w:cstheme="minorHAnsi"/>
          <w:lang w:val="en-GB"/>
        </w:rPr>
        <w:t>.</w:t>
      </w:r>
    </w:p>
    <w:bookmarkEnd w:id="11"/>
    <w:p w14:paraId="77B0B5E1" w14:textId="13409DB5" w:rsidR="00DC75E6" w:rsidRDefault="00DC75E6" w:rsidP="0044585A">
      <w:pPr>
        <w:spacing w:line="360" w:lineRule="auto"/>
        <w:rPr>
          <w:rFonts w:cstheme="minorHAnsi"/>
          <w:lang w:val="en-GB"/>
        </w:rPr>
      </w:pPr>
      <w:proofErr w:type="spellStart"/>
      <w:r w:rsidRPr="0044585A">
        <w:rPr>
          <w:rFonts w:eastAsia="Times New Roman" w:cstheme="minorHAnsi"/>
          <w:lang w:val="en-GB" w:eastAsia="zh-CN"/>
        </w:rPr>
        <w:t>DevelopmentAid</w:t>
      </w:r>
      <w:proofErr w:type="spellEnd"/>
      <w:r w:rsidRPr="0044585A">
        <w:rPr>
          <w:rFonts w:eastAsia="Times New Roman" w:cstheme="minorHAnsi"/>
          <w:lang w:val="en-GB" w:eastAsia="zh-CN"/>
        </w:rPr>
        <w:t xml:space="preserve"> (2024) ‘The advantages and disadvantages of the circular economy in international development’. Available at: https://www.developmentaid.org/news-stream/post/180347/circular-economy-in-international-development.</w:t>
      </w:r>
      <w:r w:rsidR="005551C4" w:rsidRPr="0044585A">
        <w:rPr>
          <w:rFonts w:cstheme="minorHAnsi"/>
          <w:lang w:val="en-GB"/>
        </w:rPr>
        <w:t xml:space="preserve"> [Accessed 14 Nov 2025].</w:t>
      </w:r>
    </w:p>
    <w:p w14:paraId="43AB13A7" w14:textId="33C3D4C4" w:rsidR="005137CF" w:rsidRPr="0044585A" w:rsidRDefault="005137CF" w:rsidP="0044585A">
      <w:pPr>
        <w:spacing w:line="360" w:lineRule="auto"/>
        <w:rPr>
          <w:rFonts w:cstheme="minorHAnsi"/>
          <w:lang w:val="en-GB"/>
        </w:rPr>
      </w:pPr>
      <w:r w:rsidRPr="0044585A">
        <w:rPr>
          <w:rFonts w:cstheme="minorHAnsi"/>
          <w:lang w:val="en-GB"/>
        </w:rPr>
        <w:t xml:space="preserve">Fankhauser, S., Smith, S.M., Allen, M., Axelsson, K., Hale, T., Hepburn, C., Kendall, J.M., Khosla, R., </w:t>
      </w:r>
      <w:proofErr w:type="spellStart"/>
      <w:r w:rsidRPr="0044585A">
        <w:rPr>
          <w:rFonts w:cstheme="minorHAnsi"/>
          <w:lang w:val="en-GB"/>
        </w:rPr>
        <w:t>Lezaun</w:t>
      </w:r>
      <w:proofErr w:type="spellEnd"/>
      <w:r w:rsidRPr="0044585A">
        <w:rPr>
          <w:rFonts w:cstheme="minorHAnsi"/>
          <w:lang w:val="en-GB"/>
        </w:rPr>
        <w:t xml:space="preserve">, J., Mitchell-Larson, E., </w:t>
      </w:r>
      <w:proofErr w:type="spellStart"/>
      <w:r w:rsidRPr="0044585A">
        <w:rPr>
          <w:rFonts w:cstheme="minorHAnsi"/>
          <w:lang w:val="en-GB"/>
        </w:rPr>
        <w:t>Obersteiner</w:t>
      </w:r>
      <w:proofErr w:type="spellEnd"/>
      <w:r w:rsidRPr="0044585A">
        <w:rPr>
          <w:rFonts w:cstheme="minorHAnsi"/>
          <w:lang w:val="en-GB"/>
        </w:rPr>
        <w:t xml:space="preserve">, M., Rajamani, L., Rickaby, R., Seddon, N. and Wetzer, T. (2022) ‘The meaning of net zero and how to get it right’, </w:t>
      </w:r>
      <w:r w:rsidRPr="0044585A">
        <w:rPr>
          <w:rFonts w:cstheme="minorHAnsi"/>
          <w:i/>
          <w:iCs/>
          <w:lang w:val="en-GB"/>
        </w:rPr>
        <w:t>Nature Climate Change</w:t>
      </w:r>
      <w:r w:rsidRPr="0044585A">
        <w:rPr>
          <w:rFonts w:cstheme="minorHAnsi"/>
          <w:lang w:val="en-GB"/>
        </w:rPr>
        <w:t xml:space="preserve">, 12(1), pp. 15–21. Available at: </w:t>
      </w:r>
      <w:hyperlink r:id="rId8" w:history="1">
        <w:r w:rsidRPr="0044585A">
          <w:rPr>
            <w:rStyle w:val="Hyperlink"/>
            <w:rFonts w:cstheme="minorHAnsi"/>
            <w:lang w:val="en-GB"/>
          </w:rPr>
          <w:t>https://ora.ox.ac.uk</w:t>
        </w:r>
      </w:hyperlink>
      <w:r w:rsidRPr="0044585A">
        <w:rPr>
          <w:rFonts w:cstheme="minorHAnsi"/>
          <w:lang w:val="en-GB"/>
        </w:rPr>
        <w:t xml:space="preserve"> [Accessed 17 Nov 2025].</w:t>
      </w:r>
    </w:p>
    <w:p w14:paraId="3C0645A6" w14:textId="1EB9A6BF" w:rsidR="00F16974" w:rsidRPr="0044585A" w:rsidRDefault="00F16974" w:rsidP="0044585A">
      <w:pPr>
        <w:spacing w:line="360" w:lineRule="auto"/>
        <w:rPr>
          <w:rFonts w:cstheme="minorHAnsi"/>
          <w:lang w:val="en-GB"/>
        </w:rPr>
      </w:pPr>
      <w:r w:rsidRPr="0044585A">
        <w:rPr>
          <w:rFonts w:cstheme="minorHAnsi"/>
          <w:lang w:val="en-GB"/>
        </w:rPr>
        <w:t xml:space="preserve">Geissdoerfer, M., </w:t>
      </w:r>
      <w:proofErr w:type="spellStart"/>
      <w:r w:rsidRPr="0044585A">
        <w:rPr>
          <w:rFonts w:cstheme="minorHAnsi"/>
          <w:lang w:val="en-GB"/>
        </w:rPr>
        <w:t>Savaget</w:t>
      </w:r>
      <w:proofErr w:type="spellEnd"/>
      <w:r w:rsidRPr="0044585A">
        <w:rPr>
          <w:rFonts w:cstheme="minorHAnsi"/>
          <w:lang w:val="en-GB"/>
        </w:rPr>
        <w:t xml:space="preserve">, P., </w:t>
      </w:r>
      <w:proofErr w:type="spellStart"/>
      <w:r w:rsidRPr="0044585A">
        <w:rPr>
          <w:rFonts w:cstheme="minorHAnsi"/>
          <w:lang w:val="en-GB"/>
        </w:rPr>
        <w:t>Bocken</w:t>
      </w:r>
      <w:proofErr w:type="spellEnd"/>
      <w:r w:rsidRPr="0044585A">
        <w:rPr>
          <w:rFonts w:cstheme="minorHAnsi"/>
          <w:lang w:val="en-GB"/>
        </w:rPr>
        <w:t xml:space="preserve">, N.M.P. and </w:t>
      </w:r>
      <w:proofErr w:type="spellStart"/>
      <w:r w:rsidRPr="0044585A">
        <w:rPr>
          <w:rFonts w:cstheme="minorHAnsi"/>
          <w:lang w:val="en-GB"/>
        </w:rPr>
        <w:t>Hultink</w:t>
      </w:r>
      <w:proofErr w:type="spellEnd"/>
      <w:r w:rsidRPr="0044585A">
        <w:rPr>
          <w:rFonts w:cstheme="minorHAnsi"/>
          <w:lang w:val="en-GB"/>
        </w:rPr>
        <w:t xml:space="preserve">, E.J. (2017) ‘The Circular Economy – A new sustainability paradigm?’, </w:t>
      </w:r>
      <w:r w:rsidRPr="0044585A">
        <w:rPr>
          <w:rFonts w:cstheme="minorHAnsi"/>
          <w:i/>
          <w:iCs/>
          <w:lang w:val="en-GB"/>
        </w:rPr>
        <w:t>Journal of Cleaner Production</w:t>
      </w:r>
      <w:r w:rsidRPr="0044585A">
        <w:rPr>
          <w:rFonts w:cstheme="minorHAnsi"/>
          <w:lang w:val="en-GB"/>
        </w:rPr>
        <w:t xml:space="preserve">, 143, pp. 757–768. </w:t>
      </w:r>
      <w:proofErr w:type="gramStart"/>
      <w:r w:rsidRPr="0044585A">
        <w:rPr>
          <w:rFonts w:cstheme="minorHAnsi"/>
          <w:lang w:val="en-GB"/>
        </w:rPr>
        <w:t>doi:10.1016/j.jclepro</w:t>
      </w:r>
      <w:proofErr w:type="gramEnd"/>
      <w:r w:rsidRPr="0044585A">
        <w:rPr>
          <w:rFonts w:cstheme="minorHAnsi"/>
          <w:lang w:val="en-GB"/>
        </w:rPr>
        <w:t xml:space="preserve">.2016.12.048 </w:t>
      </w:r>
      <w:r w:rsidR="00A66660" w:rsidRPr="0044585A">
        <w:rPr>
          <w:rFonts w:cstheme="minorHAnsi"/>
          <w:lang w:val="en-GB"/>
        </w:rPr>
        <w:t>[</w:t>
      </w:r>
      <w:r w:rsidR="00A8682E" w:rsidRPr="0044585A">
        <w:rPr>
          <w:rFonts w:cstheme="minorHAnsi"/>
          <w:lang w:val="en-GB"/>
        </w:rPr>
        <w:t>Accessed 14 Nov 2025</w:t>
      </w:r>
      <w:r w:rsidR="00A66660" w:rsidRPr="0044585A">
        <w:rPr>
          <w:rFonts w:cstheme="minorHAnsi"/>
          <w:lang w:val="en-GB"/>
        </w:rPr>
        <w:t>]</w:t>
      </w:r>
      <w:r w:rsidR="00CD2072" w:rsidRPr="0044585A">
        <w:rPr>
          <w:rFonts w:cstheme="minorHAnsi"/>
          <w:lang w:val="en-GB"/>
        </w:rPr>
        <w:t>.</w:t>
      </w:r>
    </w:p>
    <w:p w14:paraId="5EBE7924" w14:textId="6288372D" w:rsidR="0025168A" w:rsidRPr="0044585A" w:rsidRDefault="00F16974" w:rsidP="0044585A">
      <w:pPr>
        <w:spacing w:line="360" w:lineRule="auto"/>
        <w:rPr>
          <w:rFonts w:cstheme="minorHAnsi"/>
          <w:lang w:val="en-GB"/>
        </w:rPr>
      </w:pPr>
      <w:r w:rsidRPr="0044585A">
        <w:rPr>
          <w:rFonts w:cstheme="minorHAnsi"/>
          <w:lang w:val="en-GB"/>
        </w:rPr>
        <w:t xml:space="preserve">Kirchherr, J., Yang, N.H.N., Schulze-Spüntrup, F., </w:t>
      </w:r>
      <w:proofErr w:type="spellStart"/>
      <w:r w:rsidRPr="0044585A">
        <w:rPr>
          <w:rFonts w:cstheme="minorHAnsi"/>
          <w:lang w:val="en-GB"/>
        </w:rPr>
        <w:t>Heerink</w:t>
      </w:r>
      <w:proofErr w:type="spellEnd"/>
      <w:r w:rsidRPr="0044585A">
        <w:rPr>
          <w:rFonts w:cstheme="minorHAnsi"/>
          <w:lang w:val="en-GB"/>
        </w:rPr>
        <w:t xml:space="preserve">, M.J. and Hartley, K. (2023) ‘Conceptualizing the Circular Economy (Revisited): An Analysis of 221 Definitions’, </w:t>
      </w:r>
      <w:r w:rsidRPr="0044585A">
        <w:rPr>
          <w:rFonts w:cstheme="minorHAnsi"/>
          <w:i/>
          <w:iCs/>
          <w:lang w:val="en-GB"/>
        </w:rPr>
        <w:t>Resources, Conservation and Recycling</w:t>
      </w:r>
      <w:r w:rsidRPr="0044585A">
        <w:rPr>
          <w:rFonts w:cstheme="minorHAnsi"/>
          <w:lang w:val="en-GB"/>
        </w:rPr>
        <w:t xml:space="preserve">, 194, Article 107001. </w:t>
      </w:r>
      <w:proofErr w:type="gramStart"/>
      <w:r w:rsidRPr="0044585A">
        <w:rPr>
          <w:rFonts w:cstheme="minorHAnsi"/>
          <w:lang w:val="en-GB"/>
        </w:rPr>
        <w:t>doi:10.1016/j.resconrec</w:t>
      </w:r>
      <w:proofErr w:type="gramEnd"/>
      <w:r w:rsidRPr="0044585A">
        <w:rPr>
          <w:rFonts w:cstheme="minorHAnsi"/>
          <w:lang w:val="en-GB"/>
        </w:rPr>
        <w:t>.2023.107001</w:t>
      </w:r>
      <w:r w:rsidR="0025168A" w:rsidRPr="0044585A">
        <w:rPr>
          <w:rFonts w:cstheme="minorHAnsi"/>
          <w:lang w:val="en-GB"/>
        </w:rPr>
        <w:t xml:space="preserve"> </w:t>
      </w:r>
      <w:r w:rsidR="00A66660" w:rsidRPr="0044585A">
        <w:rPr>
          <w:rFonts w:cstheme="minorHAnsi"/>
          <w:lang w:val="en-GB"/>
        </w:rPr>
        <w:t>[</w:t>
      </w:r>
      <w:r w:rsidR="0025168A" w:rsidRPr="0044585A">
        <w:rPr>
          <w:rFonts w:cstheme="minorHAnsi"/>
          <w:lang w:val="en-GB"/>
        </w:rPr>
        <w:t>Accessed 17 Nov 2025</w:t>
      </w:r>
      <w:r w:rsidR="00A66660" w:rsidRPr="0044585A">
        <w:rPr>
          <w:rFonts w:cstheme="minorHAnsi"/>
          <w:lang w:val="en-GB"/>
        </w:rPr>
        <w:t>]</w:t>
      </w:r>
      <w:r w:rsidR="00CD2072" w:rsidRPr="0044585A">
        <w:rPr>
          <w:rFonts w:cstheme="minorHAnsi"/>
          <w:lang w:val="en-GB"/>
        </w:rPr>
        <w:t>.</w:t>
      </w:r>
    </w:p>
    <w:p w14:paraId="70A0BD6B" w14:textId="51DC31BE" w:rsidR="00A23054" w:rsidRPr="0044585A" w:rsidRDefault="00A23054" w:rsidP="0044585A">
      <w:pPr>
        <w:pStyle w:val="xmsonormal"/>
        <w:shd w:val="clear" w:color="auto" w:fill="FFFFFF"/>
        <w:spacing w:line="360" w:lineRule="auto"/>
        <w:rPr>
          <w:rFonts w:asciiTheme="minorHAnsi" w:hAnsiTheme="minorHAnsi" w:cstheme="minorHAnsi"/>
          <w:sz w:val="22"/>
          <w:szCs w:val="22"/>
        </w:rPr>
      </w:pPr>
      <w:r w:rsidRPr="0044585A">
        <w:rPr>
          <w:rFonts w:asciiTheme="minorHAnsi" w:hAnsiTheme="minorHAnsi" w:cstheme="minorHAnsi"/>
          <w:sz w:val="22"/>
          <w:szCs w:val="22"/>
        </w:rPr>
        <w:t xml:space="preserve">Lakshmi, K.V.N. et al. (2024) ‘Circular Economy: A Catalyst for Economic Growth’, </w:t>
      </w:r>
      <w:r w:rsidRPr="0044585A">
        <w:rPr>
          <w:rFonts w:asciiTheme="minorHAnsi" w:hAnsiTheme="minorHAnsi" w:cstheme="minorHAnsi"/>
          <w:i/>
          <w:iCs/>
          <w:sz w:val="22"/>
          <w:szCs w:val="22"/>
        </w:rPr>
        <w:t>Circular Economy and Sustainability</w:t>
      </w:r>
      <w:r w:rsidRPr="0044585A">
        <w:rPr>
          <w:rFonts w:asciiTheme="minorHAnsi" w:hAnsiTheme="minorHAnsi" w:cstheme="minorHAnsi"/>
          <w:sz w:val="22"/>
          <w:szCs w:val="22"/>
        </w:rPr>
        <w:t xml:space="preserve">, 5, pp. 729–750. doi:10.1007/s43615-024-00434-x. </w:t>
      </w:r>
      <w:r w:rsidR="005551C4" w:rsidRPr="0044585A">
        <w:rPr>
          <w:rFonts w:asciiTheme="minorHAnsi" w:hAnsiTheme="minorHAnsi" w:cstheme="minorHAnsi"/>
          <w:sz w:val="22"/>
          <w:szCs w:val="22"/>
        </w:rPr>
        <w:t>[Accessed 17 Nov 2025].</w:t>
      </w:r>
    </w:p>
    <w:p w14:paraId="08956DC2" w14:textId="6A825A87" w:rsidR="00A62AEF" w:rsidRPr="0044585A" w:rsidRDefault="001C4536" w:rsidP="0044585A">
      <w:pPr>
        <w:spacing w:line="360" w:lineRule="auto"/>
        <w:rPr>
          <w:rFonts w:cstheme="minorHAnsi"/>
          <w:lang w:val="en-GB"/>
        </w:rPr>
      </w:pPr>
      <w:r w:rsidRPr="0044585A">
        <w:rPr>
          <w:rFonts w:cstheme="minorHAnsi"/>
          <w:lang w:val="en-GB"/>
        </w:rPr>
        <w:t xml:space="preserve">Loveday, J., Morrison, G.M. and Martin, D.A. (2022) ‘Identifying Knowledge and Process Gaps from a Systematic Literature Review of Net-Zero Definitions’, </w:t>
      </w:r>
      <w:r w:rsidRPr="0044585A">
        <w:rPr>
          <w:rFonts w:cstheme="minorHAnsi"/>
          <w:i/>
          <w:iCs/>
          <w:lang w:val="en-GB"/>
        </w:rPr>
        <w:t>Sustainability</w:t>
      </w:r>
      <w:r w:rsidRPr="0044585A">
        <w:rPr>
          <w:rFonts w:cstheme="minorHAnsi"/>
          <w:lang w:val="en-GB"/>
        </w:rPr>
        <w:t xml:space="preserve">, 14(5), Article 3057. doi:10.3390/su14053057 </w:t>
      </w:r>
      <w:r w:rsidR="00A66660" w:rsidRPr="0044585A">
        <w:rPr>
          <w:rFonts w:cstheme="minorHAnsi"/>
          <w:lang w:val="en-GB"/>
        </w:rPr>
        <w:t>[</w:t>
      </w:r>
      <w:r w:rsidRPr="0044585A">
        <w:rPr>
          <w:rFonts w:cstheme="minorHAnsi"/>
          <w:lang w:val="en-GB"/>
        </w:rPr>
        <w:t>Accessed 17 Nov 2025</w:t>
      </w:r>
      <w:r w:rsidR="00A66660" w:rsidRPr="0044585A">
        <w:rPr>
          <w:rFonts w:cstheme="minorHAnsi"/>
          <w:lang w:val="en-GB"/>
        </w:rPr>
        <w:t>]</w:t>
      </w:r>
      <w:r w:rsidR="00CD2072" w:rsidRPr="0044585A">
        <w:rPr>
          <w:rFonts w:cstheme="minorHAnsi"/>
          <w:lang w:val="en-GB"/>
        </w:rPr>
        <w:t>.</w:t>
      </w:r>
    </w:p>
    <w:p w14:paraId="2DD2042F" w14:textId="26B77220" w:rsidR="009A2459" w:rsidRPr="0044585A" w:rsidRDefault="009A2459" w:rsidP="0044585A">
      <w:pPr>
        <w:pStyle w:val="xmsonormal"/>
        <w:shd w:val="clear" w:color="auto" w:fill="FFFFFF"/>
        <w:spacing w:line="360" w:lineRule="auto"/>
        <w:rPr>
          <w:rFonts w:asciiTheme="minorHAnsi" w:hAnsiTheme="minorHAnsi" w:cstheme="minorHAnsi"/>
          <w:sz w:val="22"/>
          <w:szCs w:val="22"/>
        </w:rPr>
      </w:pPr>
      <w:r w:rsidRPr="0044585A">
        <w:rPr>
          <w:rFonts w:asciiTheme="minorHAnsi" w:hAnsiTheme="minorHAnsi" w:cstheme="minorHAnsi"/>
          <w:sz w:val="22"/>
          <w:szCs w:val="22"/>
        </w:rPr>
        <w:t xml:space="preserve">Motus. (2023a). </w:t>
      </w:r>
      <w:r w:rsidRPr="0044585A">
        <w:rPr>
          <w:rFonts w:asciiTheme="minorHAnsi" w:hAnsiTheme="minorHAnsi" w:cstheme="minorHAnsi"/>
          <w:i/>
          <w:iCs/>
          <w:sz w:val="22"/>
          <w:szCs w:val="22"/>
        </w:rPr>
        <w:t>ESG Indicator Report 2023</w:t>
      </w:r>
      <w:r w:rsidRPr="0044585A">
        <w:rPr>
          <w:rFonts w:asciiTheme="minorHAnsi" w:hAnsiTheme="minorHAnsi" w:cstheme="minorHAnsi"/>
          <w:sz w:val="22"/>
          <w:szCs w:val="22"/>
        </w:rPr>
        <w:t xml:space="preserve">. Available at: https://www.motus.co.za [Accessed 5 November 2025]. </w:t>
      </w:r>
    </w:p>
    <w:p w14:paraId="6CF7504B" w14:textId="1B3E6907" w:rsidR="009A2459" w:rsidRPr="0044585A" w:rsidRDefault="009A2459" w:rsidP="0044585A">
      <w:pPr>
        <w:pStyle w:val="xmsonormal"/>
        <w:shd w:val="clear" w:color="auto" w:fill="FFFFFF"/>
        <w:spacing w:line="360" w:lineRule="auto"/>
        <w:rPr>
          <w:rFonts w:asciiTheme="minorHAnsi" w:hAnsiTheme="minorHAnsi" w:cstheme="minorHAnsi"/>
          <w:sz w:val="22"/>
          <w:szCs w:val="22"/>
        </w:rPr>
      </w:pPr>
      <w:r w:rsidRPr="0044585A">
        <w:rPr>
          <w:rFonts w:asciiTheme="minorHAnsi" w:hAnsiTheme="minorHAnsi" w:cstheme="minorHAnsi"/>
          <w:sz w:val="22"/>
          <w:szCs w:val="22"/>
        </w:rPr>
        <w:lastRenderedPageBreak/>
        <w:t xml:space="preserve">Motus. (2024a). </w:t>
      </w:r>
      <w:r w:rsidRPr="0044585A">
        <w:rPr>
          <w:rFonts w:asciiTheme="minorHAnsi" w:hAnsiTheme="minorHAnsi" w:cstheme="minorHAnsi"/>
          <w:i/>
          <w:iCs/>
          <w:sz w:val="22"/>
          <w:szCs w:val="22"/>
        </w:rPr>
        <w:t>Integrated Report and ESG Report 2024</w:t>
      </w:r>
      <w:r w:rsidRPr="0044585A">
        <w:rPr>
          <w:rFonts w:asciiTheme="minorHAnsi" w:hAnsiTheme="minorHAnsi" w:cstheme="minorHAnsi"/>
          <w:sz w:val="22"/>
          <w:szCs w:val="22"/>
        </w:rPr>
        <w:t xml:space="preserve">. Available at: https://www.motus.co.za [Accessed 5 November 2025]. </w:t>
      </w:r>
    </w:p>
    <w:p w14:paraId="66D0498D" w14:textId="1F85CFF6" w:rsidR="009A2459" w:rsidRPr="0044585A" w:rsidRDefault="009A2459" w:rsidP="0044585A">
      <w:pPr>
        <w:pStyle w:val="xmsonormal"/>
        <w:shd w:val="clear" w:color="auto" w:fill="FFFFFF"/>
        <w:spacing w:line="360" w:lineRule="auto"/>
        <w:rPr>
          <w:rFonts w:asciiTheme="minorHAnsi" w:hAnsiTheme="minorHAnsi" w:cstheme="minorHAnsi"/>
          <w:sz w:val="22"/>
          <w:szCs w:val="22"/>
        </w:rPr>
      </w:pPr>
      <w:r w:rsidRPr="0044585A">
        <w:rPr>
          <w:rFonts w:asciiTheme="minorHAnsi" w:hAnsiTheme="minorHAnsi" w:cstheme="minorHAnsi"/>
          <w:sz w:val="22"/>
          <w:szCs w:val="22"/>
        </w:rPr>
        <w:t xml:space="preserve">Motus. (2024b). </w:t>
      </w:r>
      <w:r w:rsidRPr="0044585A">
        <w:rPr>
          <w:rFonts w:asciiTheme="minorHAnsi" w:hAnsiTheme="minorHAnsi" w:cstheme="minorHAnsi"/>
          <w:i/>
          <w:iCs/>
          <w:sz w:val="22"/>
          <w:szCs w:val="22"/>
        </w:rPr>
        <w:t>Environmental, Social and Governance Report</w:t>
      </w:r>
      <w:r w:rsidRPr="0044585A">
        <w:rPr>
          <w:rFonts w:asciiTheme="minorHAnsi" w:hAnsiTheme="minorHAnsi" w:cstheme="minorHAnsi"/>
          <w:sz w:val="22"/>
          <w:szCs w:val="22"/>
        </w:rPr>
        <w:t xml:space="preserve">. Available at: https://motus-reports.co.za [Accessed 5 November 2025]. </w:t>
      </w:r>
    </w:p>
    <w:p w14:paraId="24382915" w14:textId="104B7247" w:rsidR="005F63F8" w:rsidRPr="0044585A" w:rsidRDefault="009A2459" w:rsidP="0044585A">
      <w:pPr>
        <w:pStyle w:val="xmsonormal"/>
        <w:shd w:val="clear" w:color="auto" w:fill="FFFFFF"/>
        <w:spacing w:before="0" w:beforeAutospacing="0" w:after="0" w:afterAutospacing="0" w:line="360" w:lineRule="auto"/>
        <w:rPr>
          <w:rFonts w:asciiTheme="minorHAnsi" w:hAnsiTheme="minorHAnsi" w:cstheme="minorHAnsi"/>
          <w:sz w:val="22"/>
          <w:szCs w:val="22"/>
        </w:rPr>
      </w:pPr>
      <w:r w:rsidRPr="0044585A">
        <w:rPr>
          <w:rFonts w:asciiTheme="minorHAnsi" w:hAnsiTheme="minorHAnsi" w:cstheme="minorHAnsi"/>
          <w:sz w:val="22"/>
          <w:szCs w:val="22"/>
          <w:lang w:val="en-US"/>
        </w:rPr>
        <w:t xml:space="preserve">Motus. (2025a). </w:t>
      </w:r>
      <w:r w:rsidRPr="0044585A">
        <w:rPr>
          <w:rFonts w:asciiTheme="minorHAnsi" w:hAnsiTheme="minorHAnsi" w:cstheme="minorHAnsi"/>
          <w:i/>
          <w:iCs/>
          <w:sz w:val="22"/>
          <w:szCs w:val="22"/>
          <w:lang w:val="en-US"/>
        </w:rPr>
        <w:t>Sustainability Report 2025</w:t>
      </w:r>
      <w:r w:rsidRPr="0044585A">
        <w:rPr>
          <w:rFonts w:asciiTheme="minorHAnsi" w:hAnsiTheme="minorHAnsi" w:cstheme="minorHAnsi"/>
          <w:sz w:val="22"/>
          <w:szCs w:val="22"/>
          <w:lang w:val="en-US"/>
        </w:rPr>
        <w:t>. Available at: https://www.motus.com/resources [Accessed 5 November 2025].</w:t>
      </w:r>
    </w:p>
    <w:p w14:paraId="4B093994" w14:textId="77777777" w:rsidR="005F63F8" w:rsidRDefault="005F63F8" w:rsidP="00A24D02">
      <w:pPr>
        <w:pStyle w:val="xmsonormal"/>
        <w:shd w:val="clear" w:color="auto" w:fill="FFFFFF"/>
        <w:spacing w:before="0" w:beforeAutospacing="0" w:after="0" w:afterAutospacing="0" w:line="300" w:lineRule="atLeast"/>
        <w:rPr>
          <w:rFonts w:ascii="Arial" w:hAnsi="Arial" w:cs="Arial"/>
          <w:color w:val="FF0000"/>
        </w:rPr>
      </w:pPr>
    </w:p>
    <w:p w14:paraId="2CE4505E" w14:textId="77777777" w:rsidR="0077451B" w:rsidRDefault="0077451B" w:rsidP="00A24D02">
      <w:pPr>
        <w:pStyle w:val="xmsonormal"/>
        <w:shd w:val="clear" w:color="auto" w:fill="FFFFFF"/>
        <w:spacing w:before="0" w:beforeAutospacing="0" w:after="0" w:afterAutospacing="0" w:line="300" w:lineRule="atLeast"/>
        <w:rPr>
          <w:rFonts w:ascii="Arial" w:hAnsi="Arial" w:cs="Arial"/>
          <w:color w:val="FF0000"/>
        </w:rPr>
      </w:pPr>
    </w:p>
    <w:p w14:paraId="7271F6F3" w14:textId="77777777" w:rsidR="0077451B" w:rsidRDefault="0077451B" w:rsidP="00A24D02">
      <w:pPr>
        <w:pStyle w:val="xmsonormal"/>
        <w:shd w:val="clear" w:color="auto" w:fill="FFFFFF"/>
        <w:spacing w:before="0" w:beforeAutospacing="0" w:after="0" w:afterAutospacing="0" w:line="300" w:lineRule="atLeast"/>
        <w:rPr>
          <w:rFonts w:ascii="Arial" w:hAnsi="Arial" w:cs="Arial"/>
          <w:color w:val="FF0000"/>
        </w:rPr>
      </w:pPr>
    </w:p>
    <w:p w14:paraId="5C06BBFF" w14:textId="77777777" w:rsidR="00A57292" w:rsidRDefault="00A57292" w:rsidP="00A24D02">
      <w:pPr>
        <w:pStyle w:val="xmsonormal"/>
        <w:shd w:val="clear" w:color="auto" w:fill="FFFFFF"/>
        <w:spacing w:before="0" w:beforeAutospacing="0" w:after="0" w:afterAutospacing="0" w:line="300" w:lineRule="atLeast"/>
        <w:rPr>
          <w:rFonts w:ascii="Arial" w:hAnsi="Arial" w:cs="Arial"/>
          <w:color w:val="FF0000"/>
        </w:rPr>
      </w:pPr>
    </w:p>
    <w:p w14:paraId="50525242" w14:textId="77777777" w:rsidR="00A57292" w:rsidRDefault="00A57292" w:rsidP="00A24D02">
      <w:pPr>
        <w:pStyle w:val="xmsonormal"/>
        <w:shd w:val="clear" w:color="auto" w:fill="FFFFFF"/>
        <w:spacing w:before="0" w:beforeAutospacing="0" w:after="0" w:afterAutospacing="0" w:line="300" w:lineRule="atLeast"/>
        <w:rPr>
          <w:rFonts w:ascii="Arial" w:hAnsi="Arial" w:cs="Arial"/>
          <w:color w:val="FF0000"/>
        </w:rPr>
      </w:pPr>
    </w:p>
    <w:p w14:paraId="51138081" w14:textId="77777777" w:rsidR="00FC4908" w:rsidRDefault="00FC4908" w:rsidP="00A24D02">
      <w:pPr>
        <w:pStyle w:val="xmsonormal"/>
        <w:shd w:val="clear" w:color="auto" w:fill="FFFFFF"/>
        <w:spacing w:before="0" w:beforeAutospacing="0" w:after="0" w:afterAutospacing="0" w:line="300" w:lineRule="atLeast"/>
        <w:rPr>
          <w:rFonts w:ascii="Arial" w:hAnsi="Arial" w:cs="Arial"/>
          <w:color w:val="FF0000"/>
        </w:rPr>
      </w:pPr>
    </w:p>
    <w:p w14:paraId="3E8B120A"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43828799"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5F1DC749"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DEA88DA"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570AADA4"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52406591"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5C2685B"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3E1BCEA"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C5D826B"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058C9DDC"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1AA501E"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48B4B860"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4991B811"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56CC0AFD"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47DFA8DE"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37B56991"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BB98D56"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34021D35"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0E2E4147"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2EE6E277"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698446E1"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252CDC9A"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3EEE06FC"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1E3A1551" w14:textId="77777777" w:rsidR="00FB78C1" w:rsidRDefault="00FB78C1" w:rsidP="00A24D02">
      <w:pPr>
        <w:pStyle w:val="xmsonormal"/>
        <w:shd w:val="clear" w:color="auto" w:fill="FFFFFF"/>
        <w:spacing w:before="0" w:beforeAutospacing="0" w:after="0" w:afterAutospacing="0" w:line="300" w:lineRule="atLeast"/>
        <w:rPr>
          <w:rFonts w:ascii="Arial" w:hAnsi="Arial" w:cs="Arial"/>
          <w:color w:val="FF0000"/>
        </w:rPr>
      </w:pPr>
    </w:p>
    <w:p w14:paraId="0A9EB4C5" w14:textId="77777777" w:rsidR="009814E4" w:rsidRDefault="009814E4" w:rsidP="00A24D02">
      <w:pPr>
        <w:pStyle w:val="xmsonormal"/>
        <w:shd w:val="clear" w:color="auto" w:fill="FFFFFF"/>
        <w:spacing w:before="0" w:beforeAutospacing="0" w:after="0" w:afterAutospacing="0" w:line="300" w:lineRule="atLeast"/>
        <w:rPr>
          <w:rFonts w:ascii="Arial" w:hAnsi="Arial" w:cs="Arial"/>
          <w:color w:val="FF0000"/>
        </w:rPr>
      </w:pPr>
    </w:p>
    <w:p w14:paraId="0FDE5489" w14:textId="77777777" w:rsidR="00B47288" w:rsidRDefault="00B47288" w:rsidP="00950AA0">
      <w:pPr>
        <w:rPr>
          <w:rFonts w:ascii="Arial" w:hAnsi="Arial" w:cs="Arial"/>
          <w:sz w:val="24"/>
          <w:szCs w:val="24"/>
          <w:u w:val="single"/>
        </w:rPr>
      </w:pPr>
    </w:p>
    <w:p w14:paraId="3863386F" w14:textId="76A0BF78" w:rsidR="00950AA0" w:rsidRPr="00261DFA" w:rsidRDefault="00950AA0" w:rsidP="00261DFA">
      <w:pPr>
        <w:spacing w:line="360" w:lineRule="auto"/>
        <w:rPr>
          <w:rFonts w:cstheme="minorHAnsi"/>
          <w:u w:val="single"/>
        </w:rPr>
      </w:pPr>
      <w:r w:rsidRPr="00261DFA">
        <w:rPr>
          <w:rFonts w:cstheme="minorHAnsi"/>
          <w:u w:val="single"/>
        </w:rPr>
        <w:lastRenderedPageBreak/>
        <w:t xml:space="preserve">AI Acknowledgement  </w:t>
      </w:r>
    </w:p>
    <w:p w14:paraId="6C5D7C61" w14:textId="704A7DFB" w:rsidR="000E141C" w:rsidRPr="00261DFA" w:rsidRDefault="000E141C" w:rsidP="00261DFA">
      <w:pPr>
        <w:spacing w:line="360" w:lineRule="auto"/>
        <w:rPr>
          <w:rFonts w:cstheme="minorHAnsi"/>
        </w:rPr>
      </w:pPr>
      <w:r w:rsidRPr="00261DFA">
        <w:rPr>
          <w:rFonts w:cstheme="minorHAnsi"/>
        </w:rPr>
        <w:t>Hayley Sincla</w:t>
      </w:r>
      <w:r w:rsidR="00B47288" w:rsidRPr="00261DFA">
        <w:rPr>
          <w:rFonts w:cstheme="minorHAnsi"/>
        </w:rPr>
        <w:t>ir (</w:t>
      </w:r>
      <w:r w:rsidR="00981540" w:rsidRPr="00261DFA">
        <w:rPr>
          <w:rFonts w:cstheme="minorHAnsi"/>
        </w:rPr>
        <w:t>November</w:t>
      </w:r>
      <w:r w:rsidR="00B47288" w:rsidRPr="00261DFA">
        <w:rPr>
          <w:rFonts w:cstheme="minorHAnsi"/>
        </w:rPr>
        <w:t xml:space="preserve"> 2025)</w:t>
      </w:r>
    </w:p>
    <w:p w14:paraId="40A8AE14" w14:textId="5531C278" w:rsidR="00B47288" w:rsidRPr="00261DFA" w:rsidRDefault="00B47288" w:rsidP="00261DFA">
      <w:pPr>
        <w:spacing w:line="360" w:lineRule="auto"/>
        <w:rPr>
          <w:rFonts w:cstheme="minorHAnsi"/>
        </w:rPr>
      </w:pPr>
      <w:r w:rsidRPr="00261DFA">
        <w:rPr>
          <w:rFonts w:cstheme="minorHAnsi"/>
        </w:rPr>
        <w:t>Student ID: 2</w:t>
      </w:r>
      <w:r w:rsidR="00F12718" w:rsidRPr="00261DFA">
        <w:rPr>
          <w:rFonts w:cstheme="minorHAnsi"/>
        </w:rPr>
        <w:t>4</w:t>
      </w:r>
      <w:r w:rsidRPr="00261DFA">
        <w:rPr>
          <w:rFonts w:cstheme="minorHAnsi"/>
        </w:rPr>
        <w:t>18018</w:t>
      </w:r>
    </w:p>
    <w:p w14:paraId="160FC2D6" w14:textId="679DB4F7" w:rsidR="000E141C" w:rsidRPr="00261DFA" w:rsidRDefault="000E141C" w:rsidP="00261DFA">
      <w:pPr>
        <w:spacing w:line="360" w:lineRule="auto"/>
        <w:rPr>
          <w:rFonts w:cstheme="minorHAnsi"/>
          <w:lang w:val="en-GB"/>
        </w:rPr>
      </w:pPr>
      <w:r w:rsidRPr="00261DFA">
        <w:rPr>
          <w:rFonts w:cstheme="minorHAnsi"/>
          <w:lang w:val="en-GB"/>
        </w:rPr>
        <w:t xml:space="preserve">I confirm that I have not presented any AI-generated materials as my own work in this portfolio. However, I acknowledge that I have used or may have used </w:t>
      </w:r>
      <w:r w:rsidR="00EB7352" w:rsidRPr="00261DFA">
        <w:rPr>
          <w:rFonts w:cstheme="minorHAnsi"/>
          <w:lang w:val="en-GB"/>
        </w:rPr>
        <w:t xml:space="preserve">AI </w:t>
      </w:r>
      <w:r w:rsidRPr="00261DFA">
        <w:rPr>
          <w:rFonts w:cstheme="minorHAnsi"/>
          <w:lang w:val="en-GB"/>
        </w:rPr>
        <w:t xml:space="preserve">in the </w:t>
      </w:r>
      <w:r w:rsidR="00086BC1" w:rsidRPr="00261DFA">
        <w:rPr>
          <w:rFonts w:cstheme="minorHAnsi"/>
          <w:lang w:val="en-GB"/>
        </w:rPr>
        <w:t>research and</w:t>
      </w:r>
      <w:r w:rsidRPr="00261DFA">
        <w:rPr>
          <w:rFonts w:cstheme="minorHAnsi"/>
          <w:lang w:val="en-GB"/>
        </w:rPr>
        <w:t xml:space="preserve"> proofreading of my portfolio.  </w:t>
      </w:r>
    </w:p>
    <w:p w14:paraId="54CAFB03" w14:textId="3610DA31" w:rsidR="000E141C" w:rsidRPr="00261DFA" w:rsidRDefault="000E141C" w:rsidP="00261DFA">
      <w:pPr>
        <w:spacing w:line="360" w:lineRule="auto"/>
        <w:rPr>
          <w:rFonts w:cstheme="minorHAnsi"/>
          <w:lang w:val="en-GB"/>
        </w:rPr>
      </w:pPr>
      <w:r w:rsidRPr="00261DFA">
        <w:rPr>
          <w:rFonts w:cstheme="minorHAnsi"/>
          <w:lang w:val="en-GB"/>
        </w:rPr>
        <w:t>The details are provided below: </w:t>
      </w:r>
    </w:p>
    <w:p w14:paraId="0A0C7EA1" w14:textId="77777777" w:rsidR="000E141C" w:rsidRPr="00261DFA" w:rsidRDefault="000E141C" w:rsidP="00261DFA">
      <w:pPr>
        <w:spacing w:line="360" w:lineRule="auto"/>
        <w:rPr>
          <w:rFonts w:cstheme="minorHAnsi"/>
          <w:lang w:val="en-GB"/>
        </w:rPr>
      </w:pPr>
      <w:r w:rsidRPr="00261DFA">
        <w:rPr>
          <w:rFonts w:cstheme="minorHAnsi"/>
          <w:lang w:val="en-GB"/>
        </w:rPr>
        <w:t>I acknowledge the use of ChatGPT (</w:t>
      </w:r>
      <w:hyperlink r:id="rId9" w:tgtFrame="_blank" w:tooltip="https://chatgpt.com/)" w:history="1">
        <w:r w:rsidRPr="00261DFA">
          <w:rPr>
            <w:rStyle w:val="Hyperlink"/>
            <w:rFonts w:cstheme="minorHAnsi"/>
            <w:color w:val="auto"/>
            <w:lang w:val="en-GB"/>
          </w:rPr>
          <w:t>https://chatgpt.com/)</w:t>
        </w:r>
      </w:hyperlink>
      <w:r w:rsidRPr="00261DFA">
        <w:rPr>
          <w:rFonts w:cstheme="minorHAnsi"/>
          <w:lang w:val="en-GB"/>
        </w:rPr>
        <w:t xml:space="preserve"> for research using the prompt(s): </w:t>
      </w:r>
    </w:p>
    <w:p w14:paraId="1C62A67B" w14:textId="7A668C4B" w:rsidR="000E141C" w:rsidRPr="00261DFA" w:rsidRDefault="000E141C" w:rsidP="00261DFA">
      <w:pPr>
        <w:spacing w:line="360" w:lineRule="auto"/>
        <w:rPr>
          <w:rFonts w:cstheme="minorHAnsi"/>
          <w:lang w:val="en-GB"/>
        </w:rPr>
      </w:pPr>
      <w:r w:rsidRPr="00261DFA">
        <w:rPr>
          <w:rFonts w:cstheme="minorHAnsi"/>
          <w:lang w:val="en-GB"/>
        </w:rPr>
        <w:t xml:space="preserve">1. Please </w:t>
      </w:r>
      <w:r w:rsidR="00C27834" w:rsidRPr="00261DFA">
        <w:rPr>
          <w:rFonts w:cstheme="minorHAnsi"/>
          <w:lang w:val="en-GB"/>
        </w:rPr>
        <w:t xml:space="preserve">can you </w:t>
      </w:r>
      <w:r w:rsidR="00613202" w:rsidRPr="00261DFA">
        <w:rPr>
          <w:rFonts w:cstheme="minorHAnsi"/>
          <w:lang w:val="en-GB"/>
        </w:rPr>
        <w:t xml:space="preserve">help me </w:t>
      </w:r>
      <w:r w:rsidR="00FF0EC2" w:rsidRPr="00261DFA">
        <w:rPr>
          <w:rFonts w:cstheme="minorHAnsi"/>
          <w:lang w:val="en-GB"/>
        </w:rPr>
        <w:t>improve the layout of my assignment</w:t>
      </w:r>
      <w:r w:rsidR="00741E17" w:rsidRPr="00261DFA">
        <w:rPr>
          <w:rFonts w:cstheme="minorHAnsi"/>
          <w:lang w:val="en-GB"/>
        </w:rPr>
        <w:t>.</w:t>
      </w:r>
      <w:r w:rsidR="006224A8" w:rsidRPr="00261DFA">
        <w:rPr>
          <w:rFonts w:cstheme="minorHAnsi"/>
          <w:lang w:val="en-GB"/>
        </w:rPr>
        <w:t xml:space="preserve"> </w:t>
      </w:r>
    </w:p>
    <w:p w14:paraId="0F9974CF" w14:textId="77777777" w:rsidR="000E141C" w:rsidRPr="00261DFA" w:rsidRDefault="000E141C" w:rsidP="00261DFA">
      <w:pPr>
        <w:spacing w:line="360" w:lineRule="auto"/>
        <w:rPr>
          <w:rFonts w:cstheme="minorHAnsi"/>
          <w:lang w:val="en-GB"/>
        </w:rPr>
      </w:pPr>
      <w:r w:rsidRPr="00261DFA">
        <w:rPr>
          <w:rFonts w:cstheme="minorHAnsi"/>
          <w:lang w:val="en-GB"/>
        </w:rPr>
        <w:t>I confirm that I have not presented any AI generated text as my own work. I confirm that I have copies of my drafts, notes, and other resources I used before, and after the use of AI tools which I may be asked to provide in evidence.</w:t>
      </w:r>
    </w:p>
    <w:p w14:paraId="5FDA8A20" w14:textId="77777777" w:rsidR="000E141C" w:rsidRPr="00E8611E" w:rsidRDefault="000E141C" w:rsidP="00950AA0">
      <w:pPr>
        <w:rPr>
          <w:rFonts w:ascii="Arial" w:hAnsi="Arial" w:cs="Arial"/>
          <w:sz w:val="24"/>
          <w:szCs w:val="24"/>
        </w:rPr>
      </w:pPr>
    </w:p>
    <w:p w14:paraId="4171735B" w14:textId="77777777" w:rsidR="00950AA0" w:rsidRPr="00CD3D31" w:rsidRDefault="00950AA0" w:rsidP="00A24D02">
      <w:pPr>
        <w:pStyle w:val="xmsonormal"/>
        <w:shd w:val="clear" w:color="auto" w:fill="FFFFFF"/>
        <w:spacing w:before="0" w:beforeAutospacing="0" w:after="0" w:afterAutospacing="0" w:line="300" w:lineRule="atLeast"/>
        <w:rPr>
          <w:rFonts w:ascii="Arial" w:hAnsi="Arial" w:cs="Arial"/>
          <w:color w:val="FF0000"/>
        </w:rPr>
      </w:pPr>
    </w:p>
    <w:sectPr w:rsidR="00950AA0" w:rsidRPr="00CD3D3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89548" w14:textId="77777777" w:rsidR="009E7CD0" w:rsidRDefault="009E7CD0" w:rsidP="00B05F90">
      <w:pPr>
        <w:spacing w:after="0" w:line="240" w:lineRule="auto"/>
      </w:pPr>
      <w:r>
        <w:separator/>
      </w:r>
    </w:p>
  </w:endnote>
  <w:endnote w:type="continuationSeparator" w:id="0">
    <w:p w14:paraId="0E3314FF" w14:textId="77777777" w:rsidR="009E7CD0" w:rsidRDefault="009E7CD0" w:rsidP="00B05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5E7FF" w14:textId="77777777" w:rsidR="00B05F90" w:rsidRDefault="00B05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7696215"/>
      <w:docPartObj>
        <w:docPartGallery w:val="Page Numbers (Bottom of Page)"/>
        <w:docPartUnique/>
      </w:docPartObj>
    </w:sdtPr>
    <w:sdtEndPr/>
    <w:sdtContent>
      <w:sdt>
        <w:sdtPr>
          <w:id w:val="-1769616900"/>
          <w:docPartObj>
            <w:docPartGallery w:val="Page Numbers (Top of Page)"/>
            <w:docPartUnique/>
          </w:docPartObj>
        </w:sdtPr>
        <w:sdtEndPr/>
        <w:sdtContent>
          <w:p w14:paraId="72277057" w14:textId="524DA886" w:rsidR="00220E83" w:rsidRDefault="00220E8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40B9EF" w14:textId="77777777" w:rsidR="00B05F90" w:rsidRDefault="00B05F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72036" w14:textId="77777777" w:rsidR="00B05F90" w:rsidRDefault="00B05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D5291" w14:textId="77777777" w:rsidR="009E7CD0" w:rsidRDefault="009E7CD0" w:rsidP="00B05F90">
      <w:pPr>
        <w:spacing w:after="0" w:line="240" w:lineRule="auto"/>
      </w:pPr>
      <w:r>
        <w:separator/>
      </w:r>
    </w:p>
  </w:footnote>
  <w:footnote w:type="continuationSeparator" w:id="0">
    <w:p w14:paraId="18767C27" w14:textId="77777777" w:rsidR="009E7CD0" w:rsidRDefault="009E7CD0" w:rsidP="00B05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EBD1D" w14:textId="77777777" w:rsidR="00B05F90" w:rsidRDefault="00B05F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E8BD" w14:textId="77777777" w:rsidR="00B05F90" w:rsidRDefault="00B05F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6A6C" w14:textId="77777777" w:rsidR="00B05F90" w:rsidRDefault="00B05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0287F"/>
    <w:multiLevelType w:val="multilevel"/>
    <w:tmpl w:val="9488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2E22"/>
    <w:multiLevelType w:val="multilevel"/>
    <w:tmpl w:val="01FE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8602A"/>
    <w:multiLevelType w:val="multilevel"/>
    <w:tmpl w:val="F5207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81C98"/>
    <w:multiLevelType w:val="multilevel"/>
    <w:tmpl w:val="6246A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991F84"/>
    <w:multiLevelType w:val="multilevel"/>
    <w:tmpl w:val="6E2A9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30707"/>
    <w:multiLevelType w:val="multilevel"/>
    <w:tmpl w:val="B066C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436A93"/>
    <w:multiLevelType w:val="multilevel"/>
    <w:tmpl w:val="B4DC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E631F"/>
    <w:multiLevelType w:val="multilevel"/>
    <w:tmpl w:val="AECEA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552DE7"/>
    <w:multiLevelType w:val="multilevel"/>
    <w:tmpl w:val="56127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0463E7"/>
    <w:multiLevelType w:val="multilevel"/>
    <w:tmpl w:val="E10E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D12B6"/>
    <w:multiLevelType w:val="multilevel"/>
    <w:tmpl w:val="1A906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F213D"/>
    <w:multiLevelType w:val="hybridMultilevel"/>
    <w:tmpl w:val="AE2EA64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3C2D13"/>
    <w:multiLevelType w:val="multilevel"/>
    <w:tmpl w:val="F7FC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C2C8B"/>
    <w:multiLevelType w:val="hybridMultilevel"/>
    <w:tmpl w:val="9EB0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AB66A0"/>
    <w:multiLevelType w:val="multilevel"/>
    <w:tmpl w:val="8D74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E624D8"/>
    <w:multiLevelType w:val="multilevel"/>
    <w:tmpl w:val="5BD8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9C1658"/>
    <w:multiLevelType w:val="hybridMultilevel"/>
    <w:tmpl w:val="ADF8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441F95"/>
    <w:multiLevelType w:val="multilevel"/>
    <w:tmpl w:val="BB9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E40E91"/>
    <w:multiLevelType w:val="hybridMultilevel"/>
    <w:tmpl w:val="12BE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5A3736"/>
    <w:multiLevelType w:val="multilevel"/>
    <w:tmpl w:val="93C44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590F1E"/>
    <w:multiLevelType w:val="multilevel"/>
    <w:tmpl w:val="2822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C3338"/>
    <w:multiLevelType w:val="hybridMultilevel"/>
    <w:tmpl w:val="4322D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42C8F"/>
    <w:multiLevelType w:val="multilevel"/>
    <w:tmpl w:val="0B6EEEAE"/>
    <w:lvl w:ilvl="0">
      <w:start w:val="1"/>
      <w:numFmt w:val="decimal"/>
      <w:lvlText w:val="%1."/>
      <w:lvlJc w:val="left"/>
      <w:pPr>
        <w:tabs>
          <w:tab w:val="num" w:pos="644"/>
        </w:tabs>
        <w:ind w:left="644"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14D00"/>
    <w:multiLevelType w:val="multilevel"/>
    <w:tmpl w:val="6918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974261"/>
    <w:multiLevelType w:val="multilevel"/>
    <w:tmpl w:val="6BFE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B71E52"/>
    <w:multiLevelType w:val="multilevel"/>
    <w:tmpl w:val="DB04A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CB2DCF"/>
    <w:multiLevelType w:val="multilevel"/>
    <w:tmpl w:val="0EF0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B199F"/>
    <w:multiLevelType w:val="multilevel"/>
    <w:tmpl w:val="5986E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CD6C17"/>
    <w:multiLevelType w:val="multilevel"/>
    <w:tmpl w:val="0B30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5B7C54"/>
    <w:multiLevelType w:val="multilevel"/>
    <w:tmpl w:val="C7F6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7C4D52"/>
    <w:multiLevelType w:val="multilevel"/>
    <w:tmpl w:val="0B9E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D927A1"/>
    <w:multiLevelType w:val="hybridMultilevel"/>
    <w:tmpl w:val="BD1A2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313440D"/>
    <w:multiLevelType w:val="multilevel"/>
    <w:tmpl w:val="B5AC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2E7AFB"/>
    <w:multiLevelType w:val="multilevel"/>
    <w:tmpl w:val="9EAE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6A6C49"/>
    <w:multiLevelType w:val="multilevel"/>
    <w:tmpl w:val="09CA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1B3752"/>
    <w:multiLevelType w:val="multilevel"/>
    <w:tmpl w:val="F7BE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6A2B92"/>
    <w:multiLevelType w:val="multilevel"/>
    <w:tmpl w:val="543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7B3A00"/>
    <w:multiLevelType w:val="multilevel"/>
    <w:tmpl w:val="7862D1B8"/>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8" w15:restartNumberingAfterBreak="0">
    <w:nsid w:val="6F502C62"/>
    <w:multiLevelType w:val="hybridMultilevel"/>
    <w:tmpl w:val="74B24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FF64C7"/>
    <w:multiLevelType w:val="multilevel"/>
    <w:tmpl w:val="F550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F6672F"/>
    <w:multiLevelType w:val="multilevel"/>
    <w:tmpl w:val="77126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BA31C4"/>
    <w:multiLevelType w:val="multilevel"/>
    <w:tmpl w:val="DA64CF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AB00DD"/>
    <w:multiLevelType w:val="multilevel"/>
    <w:tmpl w:val="B7C0C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111E08"/>
    <w:multiLevelType w:val="hybridMultilevel"/>
    <w:tmpl w:val="79ECC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6B6A8E"/>
    <w:multiLevelType w:val="hybridMultilevel"/>
    <w:tmpl w:val="2408D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3D4912"/>
    <w:multiLevelType w:val="multilevel"/>
    <w:tmpl w:val="13B2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294649">
    <w:abstractNumId w:val="13"/>
  </w:num>
  <w:num w:numId="2" w16cid:durableId="607659449">
    <w:abstractNumId w:val="18"/>
  </w:num>
  <w:num w:numId="3" w16cid:durableId="1591306244">
    <w:abstractNumId w:val="16"/>
  </w:num>
  <w:num w:numId="4" w16cid:durableId="290791849">
    <w:abstractNumId w:val="44"/>
  </w:num>
  <w:num w:numId="5" w16cid:durableId="73400329">
    <w:abstractNumId w:val="14"/>
  </w:num>
  <w:num w:numId="6" w16cid:durableId="2111194941">
    <w:abstractNumId w:val="7"/>
  </w:num>
  <w:num w:numId="7" w16cid:durableId="785736937">
    <w:abstractNumId w:val="20"/>
  </w:num>
  <w:num w:numId="8" w16cid:durableId="1761563613">
    <w:abstractNumId w:val="6"/>
  </w:num>
  <w:num w:numId="9" w16cid:durableId="1471827594">
    <w:abstractNumId w:val="45"/>
  </w:num>
  <w:num w:numId="10" w16cid:durableId="189684377">
    <w:abstractNumId w:val="28"/>
  </w:num>
  <w:num w:numId="11" w16cid:durableId="1212304476">
    <w:abstractNumId w:val="42"/>
  </w:num>
  <w:num w:numId="12" w16cid:durableId="154347718">
    <w:abstractNumId w:val="25"/>
  </w:num>
  <w:num w:numId="13" w16cid:durableId="1873879356">
    <w:abstractNumId w:val="40"/>
  </w:num>
  <w:num w:numId="14" w16cid:durableId="2130851037">
    <w:abstractNumId w:val="10"/>
  </w:num>
  <w:num w:numId="15" w16cid:durableId="1706103133">
    <w:abstractNumId w:val="27"/>
  </w:num>
  <w:num w:numId="16" w16cid:durableId="317882093">
    <w:abstractNumId w:val="35"/>
  </w:num>
  <w:num w:numId="17" w16cid:durableId="121730578">
    <w:abstractNumId w:val="3"/>
  </w:num>
  <w:num w:numId="18" w16cid:durableId="1905557023">
    <w:abstractNumId w:val="32"/>
  </w:num>
  <w:num w:numId="19" w16cid:durableId="1153257704">
    <w:abstractNumId w:val="29"/>
  </w:num>
  <w:num w:numId="20" w16cid:durableId="146484762">
    <w:abstractNumId w:val="11"/>
  </w:num>
  <w:num w:numId="21" w16cid:durableId="1906329488">
    <w:abstractNumId w:val="8"/>
  </w:num>
  <w:num w:numId="22" w16cid:durableId="92551004">
    <w:abstractNumId w:val="5"/>
  </w:num>
  <w:num w:numId="23" w16cid:durableId="284585340">
    <w:abstractNumId w:val="4"/>
  </w:num>
  <w:num w:numId="24" w16cid:durableId="371803822">
    <w:abstractNumId w:val="2"/>
  </w:num>
  <w:num w:numId="25" w16cid:durableId="1424574379">
    <w:abstractNumId w:val="19"/>
  </w:num>
  <w:num w:numId="26" w16cid:durableId="1152597843">
    <w:abstractNumId w:val="15"/>
  </w:num>
  <w:num w:numId="27" w16cid:durableId="1584299171">
    <w:abstractNumId w:val="31"/>
  </w:num>
  <w:num w:numId="28" w16cid:durableId="308631915">
    <w:abstractNumId w:val="12"/>
  </w:num>
  <w:num w:numId="29" w16cid:durableId="1431898768">
    <w:abstractNumId w:val="30"/>
  </w:num>
  <w:num w:numId="30" w16cid:durableId="2094742290">
    <w:abstractNumId w:val="33"/>
  </w:num>
  <w:num w:numId="31" w16cid:durableId="1526364254">
    <w:abstractNumId w:val="41"/>
  </w:num>
  <w:num w:numId="32" w16cid:durableId="881745316">
    <w:abstractNumId w:val="26"/>
  </w:num>
  <w:num w:numId="33" w16cid:durableId="284044288">
    <w:abstractNumId w:val="23"/>
  </w:num>
  <w:num w:numId="34" w16cid:durableId="2135977166">
    <w:abstractNumId w:val="17"/>
  </w:num>
  <w:num w:numId="35" w16cid:durableId="698704802">
    <w:abstractNumId w:val="34"/>
  </w:num>
  <w:num w:numId="36" w16cid:durableId="1246575219">
    <w:abstractNumId w:val="1"/>
  </w:num>
  <w:num w:numId="37" w16cid:durableId="1757020581">
    <w:abstractNumId w:val="9"/>
  </w:num>
  <w:num w:numId="38" w16cid:durableId="353271629">
    <w:abstractNumId w:val="24"/>
  </w:num>
  <w:num w:numId="39" w16cid:durableId="2051228255">
    <w:abstractNumId w:val="39"/>
  </w:num>
  <w:num w:numId="40" w16cid:durableId="49772149">
    <w:abstractNumId w:val="36"/>
  </w:num>
  <w:num w:numId="41" w16cid:durableId="62608181">
    <w:abstractNumId w:val="38"/>
  </w:num>
  <w:num w:numId="42" w16cid:durableId="1314411669">
    <w:abstractNumId w:val="37"/>
  </w:num>
  <w:num w:numId="43" w16cid:durableId="16854170">
    <w:abstractNumId w:val="21"/>
  </w:num>
  <w:num w:numId="44" w16cid:durableId="202256940">
    <w:abstractNumId w:val="43"/>
  </w:num>
  <w:num w:numId="45" w16cid:durableId="976448176">
    <w:abstractNumId w:val="0"/>
  </w:num>
  <w:num w:numId="46" w16cid:durableId="10808331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D40"/>
    <w:rsid w:val="00000490"/>
    <w:rsid w:val="00000915"/>
    <w:rsid w:val="00000FD1"/>
    <w:rsid w:val="00001321"/>
    <w:rsid w:val="00001ADF"/>
    <w:rsid w:val="00001E39"/>
    <w:rsid w:val="00002F39"/>
    <w:rsid w:val="0000331C"/>
    <w:rsid w:val="00004B36"/>
    <w:rsid w:val="00004EFC"/>
    <w:rsid w:val="00004F18"/>
    <w:rsid w:val="00005C98"/>
    <w:rsid w:val="00010F0C"/>
    <w:rsid w:val="000129E5"/>
    <w:rsid w:val="00012C38"/>
    <w:rsid w:val="00012C97"/>
    <w:rsid w:val="0001373A"/>
    <w:rsid w:val="00013B8B"/>
    <w:rsid w:val="00013E81"/>
    <w:rsid w:val="000147C4"/>
    <w:rsid w:val="00015BD7"/>
    <w:rsid w:val="00015E8F"/>
    <w:rsid w:val="00015EB8"/>
    <w:rsid w:val="00017748"/>
    <w:rsid w:val="000205E3"/>
    <w:rsid w:val="0002064D"/>
    <w:rsid w:val="000206AB"/>
    <w:rsid w:val="00020964"/>
    <w:rsid w:val="00020FF2"/>
    <w:rsid w:val="00021917"/>
    <w:rsid w:val="00021F71"/>
    <w:rsid w:val="000224DE"/>
    <w:rsid w:val="000228E3"/>
    <w:rsid w:val="00022A6F"/>
    <w:rsid w:val="00022CF6"/>
    <w:rsid w:val="00023BED"/>
    <w:rsid w:val="00023DC2"/>
    <w:rsid w:val="0002494E"/>
    <w:rsid w:val="00024A3B"/>
    <w:rsid w:val="00024A66"/>
    <w:rsid w:val="00024E58"/>
    <w:rsid w:val="00025DD6"/>
    <w:rsid w:val="00026755"/>
    <w:rsid w:val="00026777"/>
    <w:rsid w:val="00027007"/>
    <w:rsid w:val="000300B5"/>
    <w:rsid w:val="00030EBE"/>
    <w:rsid w:val="00031131"/>
    <w:rsid w:val="0003213C"/>
    <w:rsid w:val="00032434"/>
    <w:rsid w:val="00032DE6"/>
    <w:rsid w:val="00034126"/>
    <w:rsid w:val="000349C0"/>
    <w:rsid w:val="00035BE9"/>
    <w:rsid w:val="000368CF"/>
    <w:rsid w:val="00036B7F"/>
    <w:rsid w:val="00036F5E"/>
    <w:rsid w:val="00037EFD"/>
    <w:rsid w:val="00037F93"/>
    <w:rsid w:val="0004096C"/>
    <w:rsid w:val="00040E13"/>
    <w:rsid w:val="00042EDB"/>
    <w:rsid w:val="00042EDF"/>
    <w:rsid w:val="00045B71"/>
    <w:rsid w:val="000465FC"/>
    <w:rsid w:val="00047DD2"/>
    <w:rsid w:val="00050C0B"/>
    <w:rsid w:val="00050C16"/>
    <w:rsid w:val="000512B4"/>
    <w:rsid w:val="00051580"/>
    <w:rsid w:val="00054B9E"/>
    <w:rsid w:val="00054CDC"/>
    <w:rsid w:val="000557A6"/>
    <w:rsid w:val="00055D27"/>
    <w:rsid w:val="00056A4B"/>
    <w:rsid w:val="00056C57"/>
    <w:rsid w:val="000574C5"/>
    <w:rsid w:val="000609FA"/>
    <w:rsid w:val="00061450"/>
    <w:rsid w:val="000624E9"/>
    <w:rsid w:val="00062EC6"/>
    <w:rsid w:val="00063959"/>
    <w:rsid w:val="0006468C"/>
    <w:rsid w:val="000647C8"/>
    <w:rsid w:val="00064856"/>
    <w:rsid w:val="00065EF2"/>
    <w:rsid w:val="0006611E"/>
    <w:rsid w:val="00067752"/>
    <w:rsid w:val="00067DED"/>
    <w:rsid w:val="00070699"/>
    <w:rsid w:val="00070BCE"/>
    <w:rsid w:val="00070F21"/>
    <w:rsid w:val="00071030"/>
    <w:rsid w:val="00071A93"/>
    <w:rsid w:val="00071BC4"/>
    <w:rsid w:val="00072977"/>
    <w:rsid w:val="00072B4B"/>
    <w:rsid w:val="00073455"/>
    <w:rsid w:val="000734B0"/>
    <w:rsid w:val="00074BBB"/>
    <w:rsid w:val="000756BC"/>
    <w:rsid w:val="000759D3"/>
    <w:rsid w:val="000767F4"/>
    <w:rsid w:val="0008080F"/>
    <w:rsid w:val="00080A3C"/>
    <w:rsid w:val="0008157C"/>
    <w:rsid w:val="000817ED"/>
    <w:rsid w:val="00082056"/>
    <w:rsid w:val="00082DC6"/>
    <w:rsid w:val="00082EE5"/>
    <w:rsid w:val="00083734"/>
    <w:rsid w:val="00083CA6"/>
    <w:rsid w:val="000849F1"/>
    <w:rsid w:val="00084A63"/>
    <w:rsid w:val="00085542"/>
    <w:rsid w:val="00086BC1"/>
    <w:rsid w:val="00087035"/>
    <w:rsid w:val="00087A09"/>
    <w:rsid w:val="00090E71"/>
    <w:rsid w:val="00091473"/>
    <w:rsid w:val="00091674"/>
    <w:rsid w:val="00091868"/>
    <w:rsid w:val="00091DB5"/>
    <w:rsid w:val="000926A8"/>
    <w:rsid w:val="0009442E"/>
    <w:rsid w:val="00094F18"/>
    <w:rsid w:val="000964CC"/>
    <w:rsid w:val="000965DA"/>
    <w:rsid w:val="000971AE"/>
    <w:rsid w:val="000A020B"/>
    <w:rsid w:val="000A0D7D"/>
    <w:rsid w:val="000A1829"/>
    <w:rsid w:val="000A21ED"/>
    <w:rsid w:val="000A37CC"/>
    <w:rsid w:val="000A5360"/>
    <w:rsid w:val="000A5AA0"/>
    <w:rsid w:val="000A647F"/>
    <w:rsid w:val="000A7920"/>
    <w:rsid w:val="000B03E0"/>
    <w:rsid w:val="000B16B7"/>
    <w:rsid w:val="000B2C90"/>
    <w:rsid w:val="000B3393"/>
    <w:rsid w:val="000B354A"/>
    <w:rsid w:val="000B576A"/>
    <w:rsid w:val="000B6717"/>
    <w:rsid w:val="000B7787"/>
    <w:rsid w:val="000B7F01"/>
    <w:rsid w:val="000C1DD7"/>
    <w:rsid w:val="000C1F94"/>
    <w:rsid w:val="000C2228"/>
    <w:rsid w:val="000C28C1"/>
    <w:rsid w:val="000C41ED"/>
    <w:rsid w:val="000C4F1B"/>
    <w:rsid w:val="000C72B1"/>
    <w:rsid w:val="000C7DCA"/>
    <w:rsid w:val="000D064C"/>
    <w:rsid w:val="000D1D5A"/>
    <w:rsid w:val="000D1E37"/>
    <w:rsid w:val="000D25E3"/>
    <w:rsid w:val="000D2AA0"/>
    <w:rsid w:val="000D2D78"/>
    <w:rsid w:val="000D55D5"/>
    <w:rsid w:val="000D5C2D"/>
    <w:rsid w:val="000D7026"/>
    <w:rsid w:val="000D7232"/>
    <w:rsid w:val="000E0223"/>
    <w:rsid w:val="000E03FA"/>
    <w:rsid w:val="000E141C"/>
    <w:rsid w:val="000E26A0"/>
    <w:rsid w:val="000E2B98"/>
    <w:rsid w:val="000E2D72"/>
    <w:rsid w:val="000F1EAF"/>
    <w:rsid w:val="000F20D4"/>
    <w:rsid w:val="000F4746"/>
    <w:rsid w:val="000F4E43"/>
    <w:rsid w:val="000F697A"/>
    <w:rsid w:val="000F7258"/>
    <w:rsid w:val="00100035"/>
    <w:rsid w:val="00101A84"/>
    <w:rsid w:val="00101DB4"/>
    <w:rsid w:val="00101E1F"/>
    <w:rsid w:val="00102747"/>
    <w:rsid w:val="00102AE4"/>
    <w:rsid w:val="00103923"/>
    <w:rsid w:val="00103F37"/>
    <w:rsid w:val="00104239"/>
    <w:rsid w:val="001047B4"/>
    <w:rsid w:val="00104C9D"/>
    <w:rsid w:val="00104FBC"/>
    <w:rsid w:val="0010575B"/>
    <w:rsid w:val="00105D40"/>
    <w:rsid w:val="0010671D"/>
    <w:rsid w:val="00106A03"/>
    <w:rsid w:val="00107012"/>
    <w:rsid w:val="00107E41"/>
    <w:rsid w:val="0011020C"/>
    <w:rsid w:val="00111B42"/>
    <w:rsid w:val="001120A4"/>
    <w:rsid w:val="00112282"/>
    <w:rsid w:val="00113C90"/>
    <w:rsid w:val="00113CBB"/>
    <w:rsid w:val="00114936"/>
    <w:rsid w:val="00114A6F"/>
    <w:rsid w:val="00115F9C"/>
    <w:rsid w:val="0011622D"/>
    <w:rsid w:val="0011682A"/>
    <w:rsid w:val="0011700E"/>
    <w:rsid w:val="001175F6"/>
    <w:rsid w:val="00120099"/>
    <w:rsid w:val="00120539"/>
    <w:rsid w:val="00120C72"/>
    <w:rsid w:val="00120EC7"/>
    <w:rsid w:val="001218FF"/>
    <w:rsid w:val="00126701"/>
    <w:rsid w:val="00127E92"/>
    <w:rsid w:val="001302EB"/>
    <w:rsid w:val="001314EC"/>
    <w:rsid w:val="00131901"/>
    <w:rsid w:val="001324E2"/>
    <w:rsid w:val="00135E20"/>
    <w:rsid w:val="001361C8"/>
    <w:rsid w:val="001365E7"/>
    <w:rsid w:val="001379AC"/>
    <w:rsid w:val="00137EF8"/>
    <w:rsid w:val="00137F9D"/>
    <w:rsid w:val="0014118E"/>
    <w:rsid w:val="0014145F"/>
    <w:rsid w:val="00141EF3"/>
    <w:rsid w:val="001424BE"/>
    <w:rsid w:val="00143840"/>
    <w:rsid w:val="0014436A"/>
    <w:rsid w:val="001444FA"/>
    <w:rsid w:val="001447E7"/>
    <w:rsid w:val="00145516"/>
    <w:rsid w:val="0014581A"/>
    <w:rsid w:val="00146E53"/>
    <w:rsid w:val="0014755F"/>
    <w:rsid w:val="00147594"/>
    <w:rsid w:val="00151014"/>
    <w:rsid w:val="001513FF"/>
    <w:rsid w:val="001514C8"/>
    <w:rsid w:val="00152391"/>
    <w:rsid w:val="001524F2"/>
    <w:rsid w:val="0015298E"/>
    <w:rsid w:val="00152CBE"/>
    <w:rsid w:val="00153167"/>
    <w:rsid w:val="00154C97"/>
    <w:rsid w:val="00155996"/>
    <w:rsid w:val="00155D40"/>
    <w:rsid w:val="00156D3A"/>
    <w:rsid w:val="00160105"/>
    <w:rsid w:val="0016055F"/>
    <w:rsid w:val="00160813"/>
    <w:rsid w:val="001635EE"/>
    <w:rsid w:val="00164640"/>
    <w:rsid w:val="00165EE9"/>
    <w:rsid w:val="0016762A"/>
    <w:rsid w:val="00167E3F"/>
    <w:rsid w:val="00167ED3"/>
    <w:rsid w:val="001700FB"/>
    <w:rsid w:val="00170195"/>
    <w:rsid w:val="0017023A"/>
    <w:rsid w:val="00170A95"/>
    <w:rsid w:val="0017101B"/>
    <w:rsid w:val="00171712"/>
    <w:rsid w:val="0017198D"/>
    <w:rsid w:val="00172178"/>
    <w:rsid w:val="001724C8"/>
    <w:rsid w:val="00172B66"/>
    <w:rsid w:val="00172DFB"/>
    <w:rsid w:val="00173037"/>
    <w:rsid w:val="0017374A"/>
    <w:rsid w:val="001749F4"/>
    <w:rsid w:val="0017524D"/>
    <w:rsid w:val="00175DD1"/>
    <w:rsid w:val="00176DAF"/>
    <w:rsid w:val="00176E58"/>
    <w:rsid w:val="00176E9E"/>
    <w:rsid w:val="00177B17"/>
    <w:rsid w:val="001803C0"/>
    <w:rsid w:val="001810CC"/>
    <w:rsid w:val="001819C3"/>
    <w:rsid w:val="00181D91"/>
    <w:rsid w:val="0018279B"/>
    <w:rsid w:val="001837E6"/>
    <w:rsid w:val="00183E28"/>
    <w:rsid w:val="00184207"/>
    <w:rsid w:val="001845B2"/>
    <w:rsid w:val="0018715E"/>
    <w:rsid w:val="001905C4"/>
    <w:rsid w:val="00190BD5"/>
    <w:rsid w:val="00191063"/>
    <w:rsid w:val="00191336"/>
    <w:rsid w:val="00192B98"/>
    <w:rsid w:val="00194C3D"/>
    <w:rsid w:val="00194EEF"/>
    <w:rsid w:val="0019699D"/>
    <w:rsid w:val="001977D6"/>
    <w:rsid w:val="00197D7C"/>
    <w:rsid w:val="001A038A"/>
    <w:rsid w:val="001A06A4"/>
    <w:rsid w:val="001A167B"/>
    <w:rsid w:val="001A2D00"/>
    <w:rsid w:val="001A33B7"/>
    <w:rsid w:val="001A36BA"/>
    <w:rsid w:val="001A3C6C"/>
    <w:rsid w:val="001A509C"/>
    <w:rsid w:val="001A5FF8"/>
    <w:rsid w:val="001A7A0F"/>
    <w:rsid w:val="001B02AA"/>
    <w:rsid w:val="001B05E4"/>
    <w:rsid w:val="001B0EE3"/>
    <w:rsid w:val="001B1529"/>
    <w:rsid w:val="001B1CB8"/>
    <w:rsid w:val="001B28E9"/>
    <w:rsid w:val="001B2931"/>
    <w:rsid w:val="001B44F3"/>
    <w:rsid w:val="001B4CB4"/>
    <w:rsid w:val="001B4F48"/>
    <w:rsid w:val="001B5295"/>
    <w:rsid w:val="001B53E6"/>
    <w:rsid w:val="001B5E34"/>
    <w:rsid w:val="001B6261"/>
    <w:rsid w:val="001B63F1"/>
    <w:rsid w:val="001B69C5"/>
    <w:rsid w:val="001B7168"/>
    <w:rsid w:val="001C1C87"/>
    <w:rsid w:val="001C30AE"/>
    <w:rsid w:val="001C3646"/>
    <w:rsid w:val="001C39B4"/>
    <w:rsid w:val="001C3D95"/>
    <w:rsid w:val="001C4536"/>
    <w:rsid w:val="001C4DF0"/>
    <w:rsid w:val="001C567E"/>
    <w:rsid w:val="001C5D6F"/>
    <w:rsid w:val="001C6321"/>
    <w:rsid w:val="001C6481"/>
    <w:rsid w:val="001C73D1"/>
    <w:rsid w:val="001C7EB2"/>
    <w:rsid w:val="001D0B6E"/>
    <w:rsid w:val="001D31F8"/>
    <w:rsid w:val="001D3A47"/>
    <w:rsid w:val="001D464D"/>
    <w:rsid w:val="001D523E"/>
    <w:rsid w:val="001D626C"/>
    <w:rsid w:val="001D6369"/>
    <w:rsid w:val="001D69F9"/>
    <w:rsid w:val="001D7B5E"/>
    <w:rsid w:val="001E0E7F"/>
    <w:rsid w:val="001E0F4E"/>
    <w:rsid w:val="001E1C34"/>
    <w:rsid w:val="001E294A"/>
    <w:rsid w:val="001E35DD"/>
    <w:rsid w:val="001E3B1F"/>
    <w:rsid w:val="001E4FCE"/>
    <w:rsid w:val="001E4FF8"/>
    <w:rsid w:val="001E5C1A"/>
    <w:rsid w:val="001E6B33"/>
    <w:rsid w:val="001E6E8C"/>
    <w:rsid w:val="001E721F"/>
    <w:rsid w:val="001E72D2"/>
    <w:rsid w:val="001F1BC9"/>
    <w:rsid w:val="001F20EF"/>
    <w:rsid w:val="001F226E"/>
    <w:rsid w:val="001F2D98"/>
    <w:rsid w:val="001F2F42"/>
    <w:rsid w:val="001F36C8"/>
    <w:rsid w:val="001F6005"/>
    <w:rsid w:val="001F76D0"/>
    <w:rsid w:val="001F7812"/>
    <w:rsid w:val="001F7E42"/>
    <w:rsid w:val="002003CA"/>
    <w:rsid w:val="002009A1"/>
    <w:rsid w:val="0020105B"/>
    <w:rsid w:val="0020107B"/>
    <w:rsid w:val="002010A0"/>
    <w:rsid w:val="002020C9"/>
    <w:rsid w:val="002020F8"/>
    <w:rsid w:val="00202BDC"/>
    <w:rsid w:val="00203806"/>
    <w:rsid w:val="00205B37"/>
    <w:rsid w:val="00205BFE"/>
    <w:rsid w:val="002063A5"/>
    <w:rsid w:val="00207440"/>
    <w:rsid w:val="00207E96"/>
    <w:rsid w:val="002103C8"/>
    <w:rsid w:val="00210854"/>
    <w:rsid w:val="00211364"/>
    <w:rsid w:val="002114C2"/>
    <w:rsid w:val="0021199F"/>
    <w:rsid w:val="00211DC3"/>
    <w:rsid w:val="00212476"/>
    <w:rsid w:val="00212670"/>
    <w:rsid w:val="00212719"/>
    <w:rsid w:val="00212A58"/>
    <w:rsid w:val="00212D9C"/>
    <w:rsid w:val="0021323F"/>
    <w:rsid w:val="002137FB"/>
    <w:rsid w:val="00214457"/>
    <w:rsid w:val="002144C4"/>
    <w:rsid w:val="00215068"/>
    <w:rsid w:val="00215231"/>
    <w:rsid w:val="002176A4"/>
    <w:rsid w:val="00217ADB"/>
    <w:rsid w:val="00217BF0"/>
    <w:rsid w:val="00217E97"/>
    <w:rsid w:val="00220072"/>
    <w:rsid w:val="002201B5"/>
    <w:rsid w:val="002204C0"/>
    <w:rsid w:val="00220E83"/>
    <w:rsid w:val="00220FF6"/>
    <w:rsid w:val="00221168"/>
    <w:rsid w:val="00221259"/>
    <w:rsid w:val="002236EF"/>
    <w:rsid w:val="00223EF5"/>
    <w:rsid w:val="0022459F"/>
    <w:rsid w:val="002248DE"/>
    <w:rsid w:val="00224C56"/>
    <w:rsid w:val="00225575"/>
    <w:rsid w:val="002268D3"/>
    <w:rsid w:val="00226D5B"/>
    <w:rsid w:val="00232729"/>
    <w:rsid w:val="002327DF"/>
    <w:rsid w:val="00233AC9"/>
    <w:rsid w:val="00234321"/>
    <w:rsid w:val="002349D8"/>
    <w:rsid w:val="00234F8A"/>
    <w:rsid w:val="002351DD"/>
    <w:rsid w:val="0023577A"/>
    <w:rsid w:val="00236FDD"/>
    <w:rsid w:val="002374A0"/>
    <w:rsid w:val="00240483"/>
    <w:rsid w:val="00240BE6"/>
    <w:rsid w:val="00240C6E"/>
    <w:rsid w:val="00241739"/>
    <w:rsid w:val="00241FAE"/>
    <w:rsid w:val="002421EC"/>
    <w:rsid w:val="00242B57"/>
    <w:rsid w:val="00243AF2"/>
    <w:rsid w:val="00243D71"/>
    <w:rsid w:val="00243FB2"/>
    <w:rsid w:val="00244183"/>
    <w:rsid w:val="002447F7"/>
    <w:rsid w:val="0024534F"/>
    <w:rsid w:val="00245B98"/>
    <w:rsid w:val="00245D3C"/>
    <w:rsid w:val="00247978"/>
    <w:rsid w:val="002502C1"/>
    <w:rsid w:val="0025087D"/>
    <w:rsid w:val="00250F9F"/>
    <w:rsid w:val="00251416"/>
    <w:rsid w:val="0025168A"/>
    <w:rsid w:val="00251874"/>
    <w:rsid w:val="00251986"/>
    <w:rsid w:val="002538BF"/>
    <w:rsid w:val="00254BE1"/>
    <w:rsid w:val="00256E48"/>
    <w:rsid w:val="00257E1C"/>
    <w:rsid w:val="00257F33"/>
    <w:rsid w:val="002611E0"/>
    <w:rsid w:val="0026132A"/>
    <w:rsid w:val="00261DFA"/>
    <w:rsid w:val="002627CA"/>
    <w:rsid w:val="00263C2B"/>
    <w:rsid w:val="002664B1"/>
    <w:rsid w:val="00266535"/>
    <w:rsid w:val="00266CA7"/>
    <w:rsid w:val="0026744A"/>
    <w:rsid w:val="00267D19"/>
    <w:rsid w:val="00270FB0"/>
    <w:rsid w:val="00271618"/>
    <w:rsid w:val="002735CE"/>
    <w:rsid w:val="002745D1"/>
    <w:rsid w:val="0027473C"/>
    <w:rsid w:val="00274B59"/>
    <w:rsid w:val="00275C67"/>
    <w:rsid w:val="00276130"/>
    <w:rsid w:val="002766C1"/>
    <w:rsid w:val="00276E70"/>
    <w:rsid w:val="0027710D"/>
    <w:rsid w:val="00277721"/>
    <w:rsid w:val="00280242"/>
    <w:rsid w:val="0028191E"/>
    <w:rsid w:val="002825C2"/>
    <w:rsid w:val="002828FF"/>
    <w:rsid w:val="002833F7"/>
    <w:rsid w:val="002836F1"/>
    <w:rsid w:val="00283B03"/>
    <w:rsid w:val="002842E4"/>
    <w:rsid w:val="002844A8"/>
    <w:rsid w:val="002845E9"/>
    <w:rsid w:val="00284ABF"/>
    <w:rsid w:val="00285CD4"/>
    <w:rsid w:val="00285D44"/>
    <w:rsid w:val="002869A3"/>
    <w:rsid w:val="002876F9"/>
    <w:rsid w:val="00287A58"/>
    <w:rsid w:val="00290095"/>
    <w:rsid w:val="0029123B"/>
    <w:rsid w:val="00292A53"/>
    <w:rsid w:val="00292DF5"/>
    <w:rsid w:val="00293660"/>
    <w:rsid w:val="00293823"/>
    <w:rsid w:val="00294EA7"/>
    <w:rsid w:val="002956C9"/>
    <w:rsid w:val="0029769B"/>
    <w:rsid w:val="002A0938"/>
    <w:rsid w:val="002A2373"/>
    <w:rsid w:val="002A27FF"/>
    <w:rsid w:val="002A3ABD"/>
    <w:rsid w:val="002A3D22"/>
    <w:rsid w:val="002A425A"/>
    <w:rsid w:val="002A4620"/>
    <w:rsid w:val="002A55CA"/>
    <w:rsid w:val="002A5A3C"/>
    <w:rsid w:val="002A6017"/>
    <w:rsid w:val="002A6AB4"/>
    <w:rsid w:val="002A6F0B"/>
    <w:rsid w:val="002B03E6"/>
    <w:rsid w:val="002B1689"/>
    <w:rsid w:val="002B2D67"/>
    <w:rsid w:val="002B4A21"/>
    <w:rsid w:val="002B55CC"/>
    <w:rsid w:val="002B5FBF"/>
    <w:rsid w:val="002B62D8"/>
    <w:rsid w:val="002B714B"/>
    <w:rsid w:val="002B7924"/>
    <w:rsid w:val="002C13C0"/>
    <w:rsid w:val="002C17B0"/>
    <w:rsid w:val="002C19FB"/>
    <w:rsid w:val="002C1E51"/>
    <w:rsid w:val="002C2267"/>
    <w:rsid w:val="002C386A"/>
    <w:rsid w:val="002C3BE2"/>
    <w:rsid w:val="002C3C34"/>
    <w:rsid w:val="002C4789"/>
    <w:rsid w:val="002C4DA8"/>
    <w:rsid w:val="002C57A8"/>
    <w:rsid w:val="002C58DE"/>
    <w:rsid w:val="002C61D6"/>
    <w:rsid w:val="002C663E"/>
    <w:rsid w:val="002C6ACA"/>
    <w:rsid w:val="002C714F"/>
    <w:rsid w:val="002C7570"/>
    <w:rsid w:val="002C7A40"/>
    <w:rsid w:val="002D002D"/>
    <w:rsid w:val="002D25A8"/>
    <w:rsid w:val="002D28F9"/>
    <w:rsid w:val="002D2F29"/>
    <w:rsid w:val="002D30B7"/>
    <w:rsid w:val="002D48C0"/>
    <w:rsid w:val="002E0228"/>
    <w:rsid w:val="002E045C"/>
    <w:rsid w:val="002E0EC8"/>
    <w:rsid w:val="002E0F3E"/>
    <w:rsid w:val="002E1518"/>
    <w:rsid w:val="002E1C39"/>
    <w:rsid w:val="002E221E"/>
    <w:rsid w:val="002E22DA"/>
    <w:rsid w:val="002E35C5"/>
    <w:rsid w:val="002E4E2B"/>
    <w:rsid w:val="002E537D"/>
    <w:rsid w:val="002E60D0"/>
    <w:rsid w:val="002E6C17"/>
    <w:rsid w:val="002E6C25"/>
    <w:rsid w:val="002E6F1D"/>
    <w:rsid w:val="002E771A"/>
    <w:rsid w:val="002F129E"/>
    <w:rsid w:val="002F1415"/>
    <w:rsid w:val="002F2014"/>
    <w:rsid w:val="002F27C7"/>
    <w:rsid w:val="002F2E5B"/>
    <w:rsid w:val="002F3CB9"/>
    <w:rsid w:val="002F3EA0"/>
    <w:rsid w:val="002F4170"/>
    <w:rsid w:val="002F6389"/>
    <w:rsid w:val="002F75DC"/>
    <w:rsid w:val="002F779B"/>
    <w:rsid w:val="00301CEB"/>
    <w:rsid w:val="003027E6"/>
    <w:rsid w:val="003039FB"/>
    <w:rsid w:val="00304FE8"/>
    <w:rsid w:val="003056D4"/>
    <w:rsid w:val="00305924"/>
    <w:rsid w:val="00305D73"/>
    <w:rsid w:val="00306078"/>
    <w:rsid w:val="00306FD8"/>
    <w:rsid w:val="003100C9"/>
    <w:rsid w:val="00310649"/>
    <w:rsid w:val="003134DE"/>
    <w:rsid w:val="00314F9A"/>
    <w:rsid w:val="003158AC"/>
    <w:rsid w:val="0031668D"/>
    <w:rsid w:val="00316721"/>
    <w:rsid w:val="003167E2"/>
    <w:rsid w:val="003208B8"/>
    <w:rsid w:val="00321002"/>
    <w:rsid w:val="00321818"/>
    <w:rsid w:val="00323146"/>
    <w:rsid w:val="00324C45"/>
    <w:rsid w:val="00324DEB"/>
    <w:rsid w:val="00325C88"/>
    <w:rsid w:val="003264E3"/>
    <w:rsid w:val="00326AC3"/>
    <w:rsid w:val="003270F1"/>
    <w:rsid w:val="003275BC"/>
    <w:rsid w:val="00327EFC"/>
    <w:rsid w:val="00327FC8"/>
    <w:rsid w:val="00327FF0"/>
    <w:rsid w:val="003304C9"/>
    <w:rsid w:val="00332795"/>
    <w:rsid w:val="003328D9"/>
    <w:rsid w:val="00332E3A"/>
    <w:rsid w:val="00333472"/>
    <w:rsid w:val="00333A5B"/>
    <w:rsid w:val="00333F9E"/>
    <w:rsid w:val="00334B42"/>
    <w:rsid w:val="00334BDA"/>
    <w:rsid w:val="003413D3"/>
    <w:rsid w:val="00342D02"/>
    <w:rsid w:val="00343F47"/>
    <w:rsid w:val="003450E0"/>
    <w:rsid w:val="0034536B"/>
    <w:rsid w:val="00346F8C"/>
    <w:rsid w:val="00347F75"/>
    <w:rsid w:val="003501C9"/>
    <w:rsid w:val="0035066C"/>
    <w:rsid w:val="003526CA"/>
    <w:rsid w:val="00352BD0"/>
    <w:rsid w:val="00352BFD"/>
    <w:rsid w:val="00353DDE"/>
    <w:rsid w:val="00353E62"/>
    <w:rsid w:val="0035423D"/>
    <w:rsid w:val="00354AAB"/>
    <w:rsid w:val="00354C86"/>
    <w:rsid w:val="00356844"/>
    <w:rsid w:val="0035684A"/>
    <w:rsid w:val="00356A96"/>
    <w:rsid w:val="00356C56"/>
    <w:rsid w:val="00357976"/>
    <w:rsid w:val="003600EB"/>
    <w:rsid w:val="00362BB4"/>
    <w:rsid w:val="00363352"/>
    <w:rsid w:val="00363980"/>
    <w:rsid w:val="00363DBB"/>
    <w:rsid w:val="003647BF"/>
    <w:rsid w:val="00365430"/>
    <w:rsid w:val="003657CB"/>
    <w:rsid w:val="00365D55"/>
    <w:rsid w:val="00366886"/>
    <w:rsid w:val="003675BD"/>
    <w:rsid w:val="003676F0"/>
    <w:rsid w:val="00367B41"/>
    <w:rsid w:val="003705BB"/>
    <w:rsid w:val="003709DF"/>
    <w:rsid w:val="00371281"/>
    <w:rsid w:val="003712CD"/>
    <w:rsid w:val="003712D4"/>
    <w:rsid w:val="003713B4"/>
    <w:rsid w:val="0037168D"/>
    <w:rsid w:val="0037173B"/>
    <w:rsid w:val="0037258E"/>
    <w:rsid w:val="003725F8"/>
    <w:rsid w:val="00372862"/>
    <w:rsid w:val="00372CF9"/>
    <w:rsid w:val="00373979"/>
    <w:rsid w:val="00373E79"/>
    <w:rsid w:val="0037477A"/>
    <w:rsid w:val="00376BD2"/>
    <w:rsid w:val="003774CB"/>
    <w:rsid w:val="00377DB4"/>
    <w:rsid w:val="00380874"/>
    <w:rsid w:val="003811DE"/>
    <w:rsid w:val="003816C5"/>
    <w:rsid w:val="0038204E"/>
    <w:rsid w:val="0038221C"/>
    <w:rsid w:val="003825C9"/>
    <w:rsid w:val="00382797"/>
    <w:rsid w:val="0038397C"/>
    <w:rsid w:val="00383EBA"/>
    <w:rsid w:val="00384772"/>
    <w:rsid w:val="0038544C"/>
    <w:rsid w:val="0038634B"/>
    <w:rsid w:val="00387528"/>
    <w:rsid w:val="003878AA"/>
    <w:rsid w:val="00387D47"/>
    <w:rsid w:val="00391691"/>
    <w:rsid w:val="0039176A"/>
    <w:rsid w:val="00392140"/>
    <w:rsid w:val="00392241"/>
    <w:rsid w:val="00392B74"/>
    <w:rsid w:val="00393431"/>
    <w:rsid w:val="00393B69"/>
    <w:rsid w:val="00393F3D"/>
    <w:rsid w:val="003953B8"/>
    <w:rsid w:val="00395CAB"/>
    <w:rsid w:val="003963CC"/>
    <w:rsid w:val="00396BE2"/>
    <w:rsid w:val="00397925"/>
    <w:rsid w:val="00397A9F"/>
    <w:rsid w:val="003A13F0"/>
    <w:rsid w:val="003A145A"/>
    <w:rsid w:val="003A162D"/>
    <w:rsid w:val="003A1AFB"/>
    <w:rsid w:val="003A2846"/>
    <w:rsid w:val="003A59BB"/>
    <w:rsid w:val="003A59D9"/>
    <w:rsid w:val="003A6638"/>
    <w:rsid w:val="003A79A0"/>
    <w:rsid w:val="003A7E0B"/>
    <w:rsid w:val="003B0513"/>
    <w:rsid w:val="003B0AF7"/>
    <w:rsid w:val="003B0D00"/>
    <w:rsid w:val="003B1145"/>
    <w:rsid w:val="003B1C62"/>
    <w:rsid w:val="003B3665"/>
    <w:rsid w:val="003B403F"/>
    <w:rsid w:val="003B4375"/>
    <w:rsid w:val="003B46FD"/>
    <w:rsid w:val="003B47A1"/>
    <w:rsid w:val="003B53D5"/>
    <w:rsid w:val="003B702A"/>
    <w:rsid w:val="003B709F"/>
    <w:rsid w:val="003C002B"/>
    <w:rsid w:val="003C0469"/>
    <w:rsid w:val="003C04B4"/>
    <w:rsid w:val="003C086E"/>
    <w:rsid w:val="003C1D74"/>
    <w:rsid w:val="003C267E"/>
    <w:rsid w:val="003C2864"/>
    <w:rsid w:val="003C2B50"/>
    <w:rsid w:val="003C3559"/>
    <w:rsid w:val="003C4677"/>
    <w:rsid w:val="003C6127"/>
    <w:rsid w:val="003C79DB"/>
    <w:rsid w:val="003D0449"/>
    <w:rsid w:val="003D11E4"/>
    <w:rsid w:val="003D1FD0"/>
    <w:rsid w:val="003D25FB"/>
    <w:rsid w:val="003D4F97"/>
    <w:rsid w:val="003D6167"/>
    <w:rsid w:val="003D62A9"/>
    <w:rsid w:val="003D6A2F"/>
    <w:rsid w:val="003D78AB"/>
    <w:rsid w:val="003E096F"/>
    <w:rsid w:val="003E33D3"/>
    <w:rsid w:val="003E3E7B"/>
    <w:rsid w:val="003E43D2"/>
    <w:rsid w:val="003E457B"/>
    <w:rsid w:val="003E4B7C"/>
    <w:rsid w:val="003E5316"/>
    <w:rsid w:val="003E5D39"/>
    <w:rsid w:val="003E6679"/>
    <w:rsid w:val="003E6A76"/>
    <w:rsid w:val="003E795F"/>
    <w:rsid w:val="003E7E74"/>
    <w:rsid w:val="003F0040"/>
    <w:rsid w:val="003F1A95"/>
    <w:rsid w:val="003F1E26"/>
    <w:rsid w:val="003F22AB"/>
    <w:rsid w:val="003F2829"/>
    <w:rsid w:val="003F367E"/>
    <w:rsid w:val="003F3ACE"/>
    <w:rsid w:val="003F4490"/>
    <w:rsid w:val="003F4BD2"/>
    <w:rsid w:val="003F4F08"/>
    <w:rsid w:val="003F5307"/>
    <w:rsid w:val="003F5A34"/>
    <w:rsid w:val="003F651C"/>
    <w:rsid w:val="003F6D82"/>
    <w:rsid w:val="003F78C5"/>
    <w:rsid w:val="003F7C0E"/>
    <w:rsid w:val="003F7E47"/>
    <w:rsid w:val="00400FA2"/>
    <w:rsid w:val="00402798"/>
    <w:rsid w:val="00402FDB"/>
    <w:rsid w:val="00403079"/>
    <w:rsid w:val="0040460C"/>
    <w:rsid w:val="00404774"/>
    <w:rsid w:val="00404F0C"/>
    <w:rsid w:val="00405FEC"/>
    <w:rsid w:val="004062C5"/>
    <w:rsid w:val="00406741"/>
    <w:rsid w:val="00407E61"/>
    <w:rsid w:val="00410485"/>
    <w:rsid w:val="004115CD"/>
    <w:rsid w:val="0041221D"/>
    <w:rsid w:val="00412524"/>
    <w:rsid w:val="00412D43"/>
    <w:rsid w:val="00413865"/>
    <w:rsid w:val="00414098"/>
    <w:rsid w:val="00414FA5"/>
    <w:rsid w:val="00416495"/>
    <w:rsid w:val="004166D7"/>
    <w:rsid w:val="004167C5"/>
    <w:rsid w:val="00416803"/>
    <w:rsid w:val="0042204B"/>
    <w:rsid w:val="0042321C"/>
    <w:rsid w:val="004232CA"/>
    <w:rsid w:val="00423532"/>
    <w:rsid w:val="00423976"/>
    <w:rsid w:val="00425492"/>
    <w:rsid w:val="00426198"/>
    <w:rsid w:val="00426FC1"/>
    <w:rsid w:val="0043036D"/>
    <w:rsid w:val="0043123B"/>
    <w:rsid w:val="00431AD0"/>
    <w:rsid w:val="004325A6"/>
    <w:rsid w:val="004333E2"/>
    <w:rsid w:val="004337B0"/>
    <w:rsid w:val="004341B3"/>
    <w:rsid w:val="00434883"/>
    <w:rsid w:val="00434C66"/>
    <w:rsid w:val="00435E8C"/>
    <w:rsid w:val="004377A2"/>
    <w:rsid w:val="00440426"/>
    <w:rsid w:val="0044054D"/>
    <w:rsid w:val="00440668"/>
    <w:rsid w:val="00440CCC"/>
    <w:rsid w:val="004414B7"/>
    <w:rsid w:val="004416D8"/>
    <w:rsid w:val="00441BBC"/>
    <w:rsid w:val="00441FCD"/>
    <w:rsid w:val="004426A6"/>
    <w:rsid w:val="00442EC0"/>
    <w:rsid w:val="00443680"/>
    <w:rsid w:val="00443B4B"/>
    <w:rsid w:val="0044585A"/>
    <w:rsid w:val="004459D1"/>
    <w:rsid w:val="00445B4F"/>
    <w:rsid w:val="00446120"/>
    <w:rsid w:val="0044612C"/>
    <w:rsid w:val="004468FB"/>
    <w:rsid w:val="00446E6B"/>
    <w:rsid w:val="0044714B"/>
    <w:rsid w:val="0044723D"/>
    <w:rsid w:val="00447562"/>
    <w:rsid w:val="00447D0F"/>
    <w:rsid w:val="00447D4C"/>
    <w:rsid w:val="004508C9"/>
    <w:rsid w:val="004512AE"/>
    <w:rsid w:val="00451E42"/>
    <w:rsid w:val="00452711"/>
    <w:rsid w:val="00453E70"/>
    <w:rsid w:val="00454519"/>
    <w:rsid w:val="004560FB"/>
    <w:rsid w:val="00456324"/>
    <w:rsid w:val="00457B94"/>
    <w:rsid w:val="00457FA5"/>
    <w:rsid w:val="00457FB5"/>
    <w:rsid w:val="004603E0"/>
    <w:rsid w:val="0046085E"/>
    <w:rsid w:val="00460E73"/>
    <w:rsid w:val="00462A18"/>
    <w:rsid w:val="00463E2F"/>
    <w:rsid w:val="004647AF"/>
    <w:rsid w:val="00464950"/>
    <w:rsid w:val="0046505A"/>
    <w:rsid w:val="004656B5"/>
    <w:rsid w:val="00465702"/>
    <w:rsid w:val="004673D4"/>
    <w:rsid w:val="00472A8E"/>
    <w:rsid w:val="00472AD7"/>
    <w:rsid w:val="00472BBE"/>
    <w:rsid w:val="00472CC7"/>
    <w:rsid w:val="00473195"/>
    <w:rsid w:val="00473972"/>
    <w:rsid w:val="00473989"/>
    <w:rsid w:val="00473AD8"/>
    <w:rsid w:val="00473FE6"/>
    <w:rsid w:val="0047405D"/>
    <w:rsid w:val="0047417B"/>
    <w:rsid w:val="00474223"/>
    <w:rsid w:val="00475281"/>
    <w:rsid w:val="0047546D"/>
    <w:rsid w:val="0047589C"/>
    <w:rsid w:val="00475A5F"/>
    <w:rsid w:val="00475EDE"/>
    <w:rsid w:val="004800D3"/>
    <w:rsid w:val="00480830"/>
    <w:rsid w:val="00480939"/>
    <w:rsid w:val="00481128"/>
    <w:rsid w:val="004816D5"/>
    <w:rsid w:val="00481D29"/>
    <w:rsid w:val="00481E94"/>
    <w:rsid w:val="00482154"/>
    <w:rsid w:val="0048222D"/>
    <w:rsid w:val="00482D2A"/>
    <w:rsid w:val="00483234"/>
    <w:rsid w:val="004833D0"/>
    <w:rsid w:val="0048427B"/>
    <w:rsid w:val="00484F14"/>
    <w:rsid w:val="004857A4"/>
    <w:rsid w:val="00485A10"/>
    <w:rsid w:val="004864EA"/>
    <w:rsid w:val="0048794D"/>
    <w:rsid w:val="00490357"/>
    <w:rsid w:val="004904FC"/>
    <w:rsid w:val="00491457"/>
    <w:rsid w:val="004933AE"/>
    <w:rsid w:val="00494135"/>
    <w:rsid w:val="0049455C"/>
    <w:rsid w:val="00494F9E"/>
    <w:rsid w:val="004965AD"/>
    <w:rsid w:val="00496742"/>
    <w:rsid w:val="00497EFE"/>
    <w:rsid w:val="004A0B97"/>
    <w:rsid w:val="004A0FF2"/>
    <w:rsid w:val="004A2314"/>
    <w:rsid w:val="004A3948"/>
    <w:rsid w:val="004A42A6"/>
    <w:rsid w:val="004A4576"/>
    <w:rsid w:val="004A4830"/>
    <w:rsid w:val="004A525F"/>
    <w:rsid w:val="004A5425"/>
    <w:rsid w:val="004A5AEB"/>
    <w:rsid w:val="004A60E9"/>
    <w:rsid w:val="004A6CE4"/>
    <w:rsid w:val="004A72A4"/>
    <w:rsid w:val="004A759F"/>
    <w:rsid w:val="004A7EAB"/>
    <w:rsid w:val="004B11F4"/>
    <w:rsid w:val="004B58B9"/>
    <w:rsid w:val="004B62C8"/>
    <w:rsid w:val="004C2C0D"/>
    <w:rsid w:val="004C339E"/>
    <w:rsid w:val="004C3579"/>
    <w:rsid w:val="004C3CF3"/>
    <w:rsid w:val="004C3F38"/>
    <w:rsid w:val="004C43BD"/>
    <w:rsid w:val="004C50CC"/>
    <w:rsid w:val="004C70DC"/>
    <w:rsid w:val="004C730C"/>
    <w:rsid w:val="004C7EBD"/>
    <w:rsid w:val="004D0427"/>
    <w:rsid w:val="004D1745"/>
    <w:rsid w:val="004D196E"/>
    <w:rsid w:val="004D2F75"/>
    <w:rsid w:val="004D3D00"/>
    <w:rsid w:val="004D43D6"/>
    <w:rsid w:val="004D45EB"/>
    <w:rsid w:val="004D4BFA"/>
    <w:rsid w:val="004D76CF"/>
    <w:rsid w:val="004E050A"/>
    <w:rsid w:val="004E0754"/>
    <w:rsid w:val="004E082E"/>
    <w:rsid w:val="004E0F7E"/>
    <w:rsid w:val="004E12D4"/>
    <w:rsid w:val="004E202B"/>
    <w:rsid w:val="004E3635"/>
    <w:rsid w:val="004E3C61"/>
    <w:rsid w:val="004E43ED"/>
    <w:rsid w:val="004E5163"/>
    <w:rsid w:val="004E5246"/>
    <w:rsid w:val="004E7E86"/>
    <w:rsid w:val="004F0C86"/>
    <w:rsid w:val="004F12F6"/>
    <w:rsid w:val="004F1A7F"/>
    <w:rsid w:val="004F25DA"/>
    <w:rsid w:val="004F2740"/>
    <w:rsid w:val="004F2C68"/>
    <w:rsid w:val="004F3888"/>
    <w:rsid w:val="004F3C91"/>
    <w:rsid w:val="004F4536"/>
    <w:rsid w:val="004F5A09"/>
    <w:rsid w:val="004F614A"/>
    <w:rsid w:val="004F6E8D"/>
    <w:rsid w:val="004F6F0F"/>
    <w:rsid w:val="005000BC"/>
    <w:rsid w:val="0050031B"/>
    <w:rsid w:val="00500F49"/>
    <w:rsid w:val="005026F5"/>
    <w:rsid w:val="00503DC8"/>
    <w:rsid w:val="00503ECA"/>
    <w:rsid w:val="00504CDF"/>
    <w:rsid w:val="00504F46"/>
    <w:rsid w:val="00507112"/>
    <w:rsid w:val="00507A18"/>
    <w:rsid w:val="0051117F"/>
    <w:rsid w:val="00511652"/>
    <w:rsid w:val="005124FC"/>
    <w:rsid w:val="005137CF"/>
    <w:rsid w:val="00514271"/>
    <w:rsid w:val="00514D04"/>
    <w:rsid w:val="00514D65"/>
    <w:rsid w:val="00515E9F"/>
    <w:rsid w:val="00515EBE"/>
    <w:rsid w:val="0051603C"/>
    <w:rsid w:val="00516D50"/>
    <w:rsid w:val="00516F61"/>
    <w:rsid w:val="00517BD6"/>
    <w:rsid w:val="005259A6"/>
    <w:rsid w:val="005275DE"/>
    <w:rsid w:val="00527E66"/>
    <w:rsid w:val="00530131"/>
    <w:rsid w:val="005307BD"/>
    <w:rsid w:val="00530AD3"/>
    <w:rsid w:val="005316D2"/>
    <w:rsid w:val="00531C30"/>
    <w:rsid w:val="00532246"/>
    <w:rsid w:val="00532E7F"/>
    <w:rsid w:val="0053348C"/>
    <w:rsid w:val="00536695"/>
    <w:rsid w:val="00536A9C"/>
    <w:rsid w:val="00536FF7"/>
    <w:rsid w:val="00537132"/>
    <w:rsid w:val="00541197"/>
    <w:rsid w:val="00544111"/>
    <w:rsid w:val="00544E8D"/>
    <w:rsid w:val="00544F23"/>
    <w:rsid w:val="00545246"/>
    <w:rsid w:val="005455B5"/>
    <w:rsid w:val="00545AE1"/>
    <w:rsid w:val="0055087B"/>
    <w:rsid w:val="0055091B"/>
    <w:rsid w:val="00551FC4"/>
    <w:rsid w:val="005536C0"/>
    <w:rsid w:val="00553969"/>
    <w:rsid w:val="00554190"/>
    <w:rsid w:val="005551C4"/>
    <w:rsid w:val="005556C3"/>
    <w:rsid w:val="00555CC9"/>
    <w:rsid w:val="00556405"/>
    <w:rsid w:val="00556F0B"/>
    <w:rsid w:val="0055751D"/>
    <w:rsid w:val="005576E6"/>
    <w:rsid w:val="00557A2D"/>
    <w:rsid w:val="0056045B"/>
    <w:rsid w:val="00560814"/>
    <w:rsid w:val="00560E68"/>
    <w:rsid w:val="00560E78"/>
    <w:rsid w:val="0056129B"/>
    <w:rsid w:val="00563F5D"/>
    <w:rsid w:val="00564BC2"/>
    <w:rsid w:val="00564C94"/>
    <w:rsid w:val="00565246"/>
    <w:rsid w:val="00565A20"/>
    <w:rsid w:val="00565DB0"/>
    <w:rsid w:val="00565FD9"/>
    <w:rsid w:val="005665A3"/>
    <w:rsid w:val="00566731"/>
    <w:rsid w:val="005672F9"/>
    <w:rsid w:val="005676DA"/>
    <w:rsid w:val="00567D7C"/>
    <w:rsid w:val="005712D7"/>
    <w:rsid w:val="0057257F"/>
    <w:rsid w:val="00573777"/>
    <w:rsid w:val="005740E9"/>
    <w:rsid w:val="00574D9F"/>
    <w:rsid w:val="005769A6"/>
    <w:rsid w:val="0057798D"/>
    <w:rsid w:val="00577C09"/>
    <w:rsid w:val="0058011A"/>
    <w:rsid w:val="00580168"/>
    <w:rsid w:val="005802E0"/>
    <w:rsid w:val="00580BEF"/>
    <w:rsid w:val="005814D9"/>
    <w:rsid w:val="00583075"/>
    <w:rsid w:val="005838F6"/>
    <w:rsid w:val="005842B7"/>
    <w:rsid w:val="00585478"/>
    <w:rsid w:val="00590BC1"/>
    <w:rsid w:val="00590FBE"/>
    <w:rsid w:val="00591CFA"/>
    <w:rsid w:val="00592233"/>
    <w:rsid w:val="00593B71"/>
    <w:rsid w:val="00594F67"/>
    <w:rsid w:val="00595C62"/>
    <w:rsid w:val="00595CC2"/>
    <w:rsid w:val="005960AA"/>
    <w:rsid w:val="005960C1"/>
    <w:rsid w:val="00596997"/>
    <w:rsid w:val="00597553"/>
    <w:rsid w:val="00597886"/>
    <w:rsid w:val="005A058F"/>
    <w:rsid w:val="005A135B"/>
    <w:rsid w:val="005A16ED"/>
    <w:rsid w:val="005A213D"/>
    <w:rsid w:val="005A23EC"/>
    <w:rsid w:val="005A2DB4"/>
    <w:rsid w:val="005A2FE2"/>
    <w:rsid w:val="005A35F0"/>
    <w:rsid w:val="005A389A"/>
    <w:rsid w:val="005A4921"/>
    <w:rsid w:val="005A4F28"/>
    <w:rsid w:val="005A54B2"/>
    <w:rsid w:val="005A56C9"/>
    <w:rsid w:val="005A5E60"/>
    <w:rsid w:val="005A62C9"/>
    <w:rsid w:val="005A62F0"/>
    <w:rsid w:val="005A6937"/>
    <w:rsid w:val="005A7067"/>
    <w:rsid w:val="005B0328"/>
    <w:rsid w:val="005B048D"/>
    <w:rsid w:val="005B0566"/>
    <w:rsid w:val="005B0754"/>
    <w:rsid w:val="005B0BE1"/>
    <w:rsid w:val="005B0F05"/>
    <w:rsid w:val="005B1306"/>
    <w:rsid w:val="005B13CB"/>
    <w:rsid w:val="005B1C40"/>
    <w:rsid w:val="005B2173"/>
    <w:rsid w:val="005B23D8"/>
    <w:rsid w:val="005B2950"/>
    <w:rsid w:val="005B3426"/>
    <w:rsid w:val="005B3D23"/>
    <w:rsid w:val="005B4024"/>
    <w:rsid w:val="005B42AA"/>
    <w:rsid w:val="005B443A"/>
    <w:rsid w:val="005B54EE"/>
    <w:rsid w:val="005B5D7D"/>
    <w:rsid w:val="005B5EEE"/>
    <w:rsid w:val="005B6309"/>
    <w:rsid w:val="005B63B0"/>
    <w:rsid w:val="005B6C10"/>
    <w:rsid w:val="005B748B"/>
    <w:rsid w:val="005B7BB3"/>
    <w:rsid w:val="005C02DD"/>
    <w:rsid w:val="005C04A1"/>
    <w:rsid w:val="005C04DE"/>
    <w:rsid w:val="005C0F59"/>
    <w:rsid w:val="005C146D"/>
    <w:rsid w:val="005C2E76"/>
    <w:rsid w:val="005C32A0"/>
    <w:rsid w:val="005C3414"/>
    <w:rsid w:val="005C3C5F"/>
    <w:rsid w:val="005C3D30"/>
    <w:rsid w:val="005C4425"/>
    <w:rsid w:val="005C469E"/>
    <w:rsid w:val="005C4BA0"/>
    <w:rsid w:val="005C5AEB"/>
    <w:rsid w:val="005C6A6B"/>
    <w:rsid w:val="005C79DB"/>
    <w:rsid w:val="005D0484"/>
    <w:rsid w:val="005D06AA"/>
    <w:rsid w:val="005D0B95"/>
    <w:rsid w:val="005D122F"/>
    <w:rsid w:val="005D1643"/>
    <w:rsid w:val="005D204C"/>
    <w:rsid w:val="005D247F"/>
    <w:rsid w:val="005D2541"/>
    <w:rsid w:val="005D2A7B"/>
    <w:rsid w:val="005D2E57"/>
    <w:rsid w:val="005D49CC"/>
    <w:rsid w:val="005D4C20"/>
    <w:rsid w:val="005D68A1"/>
    <w:rsid w:val="005D6E38"/>
    <w:rsid w:val="005D73FF"/>
    <w:rsid w:val="005D74FE"/>
    <w:rsid w:val="005D7891"/>
    <w:rsid w:val="005E12B3"/>
    <w:rsid w:val="005E1F83"/>
    <w:rsid w:val="005E4F1C"/>
    <w:rsid w:val="005E5329"/>
    <w:rsid w:val="005E5A3F"/>
    <w:rsid w:val="005E780A"/>
    <w:rsid w:val="005E7C78"/>
    <w:rsid w:val="005F0802"/>
    <w:rsid w:val="005F1011"/>
    <w:rsid w:val="005F1066"/>
    <w:rsid w:val="005F324B"/>
    <w:rsid w:val="005F421B"/>
    <w:rsid w:val="005F5380"/>
    <w:rsid w:val="005F5EF6"/>
    <w:rsid w:val="005F63F8"/>
    <w:rsid w:val="005F7687"/>
    <w:rsid w:val="006000ED"/>
    <w:rsid w:val="00600DD0"/>
    <w:rsid w:val="00601779"/>
    <w:rsid w:val="006027B2"/>
    <w:rsid w:val="006035C0"/>
    <w:rsid w:val="0060379B"/>
    <w:rsid w:val="00604234"/>
    <w:rsid w:val="00604D91"/>
    <w:rsid w:val="006101E3"/>
    <w:rsid w:val="00610805"/>
    <w:rsid w:val="00612F9B"/>
    <w:rsid w:val="00613202"/>
    <w:rsid w:val="00614864"/>
    <w:rsid w:val="006153DA"/>
    <w:rsid w:val="00615F10"/>
    <w:rsid w:val="00616092"/>
    <w:rsid w:val="006173B3"/>
    <w:rsid w:val="006175F6"/>
    <w:rsid w:val="00617B90"/>
    <w:rsid w:val="00617D20"/>
    <w:rsid w:val="00617FDF"/>
    <w:rsid w:val="0062007F"/>
    <w:rsid w:val="006208B9"/>
    <w:rsid w:val="00620E5E"/>
    <w:rsid w:val="00621279"/>
    <w:rsid w:val="006223EE"/>
    <w:rsid w:val="006224A8"/>
    <w:rsid w:val="00622BC6"/>
    <w:rsid w:val="00622C76"/>
    <w:rsid w:val="00625295"/>
    <w:rsid w:val="006253DD"/>
    <w:rsid w:val="00626133"/>
    <w:rsid w:val="0062739F"/>
    <w:rsid w:val="00630991"/>
    <w:rsid w:val="00630FF8"/>
    <w:rsid w:val="00631C72"/>
    <w:rsid w:val="006321EA"/>
    <w:rsid w:val="0063244F"/>
    <w:rsid w:val="00633CEE"/>
    <w:rsid w:val="00636FFD"/>
    <w:rsid w:val="0063735E"/>
    <w:rsid w:val="00640212"/>
    <w:rsid w:val="006404CE"/>
    <w:rsid w:val="00640CE7"/>
    <w:rsid w:val="00642304"/>
    <w:rsid w:val="006432FE"/>
    <w:rsid w:val="00644D02"/>
    <w:rsid w:val="00644D3D"/>
    <w:rsid w:val="00645871"/>
    <w:rsid w:val="00646346"/>
    <w:rsid w:val="00646A94"/>
    <w:rsid w:val="00646BAC"/>
    <w:rsid w:val="006474BD"/>
    <w:rsid w:val="006476B7"/>
    <w:rsid w:val="00650756"/>
    <w:rsid w:val="006509C1"/>
    <w:rsid w:val="00650A56"/>
    <w:rsid w:val="00651062"/>
    <w:rsid w:val="00651456"/>
    <w:rsid w:val="0065218C"/>
    <w:rsid w:val="006525F0"/>
    <w:rsid w:val="00652FB3"/>
    <w:rsid w:val="00652FBF"/>
    <w:rsid w:val="006534D1"/>
    <w:rsid w:val="00653C8C"/>
    <w:rsid w:val="006558EF"/>
    <w:rsid w:val="00655C44"/>
    <w:rsid w:val="006569DC"/>
    <w:rsid w:val="00656CF4"/>
    <w:rsid w:val="00657BFB"/>
    <w:rsid w:val="00657C24"/>
    <w:rsid w:val="00657DEA"/>
    <w:rsid w:val="00660BAA"/>
    <w:rsid w:val="006636FC"/>
    <w:rsid w:val="006650D0"/>
    <w:rsid w:val="006656C6"/>
    <w:rsid w:val="00666C12"/>
    <w:rsid w:val="00666E98"/>
    <w:rsid w:val="00667257"/>
    <w:rsid w:val="006672EB"/>
    <w:rsid w:val="006679A1"/>
    <w:rsid w:val="00667A33"/>
    <w:rsid w:val="00667E29"/>
    <w:rsid w:val="00671303"/>
    <w:rsid w:val="00671976"/>
    <w:rsid w:val="00671A19"/>
    <w:rsid w:val="00671E11"/>
    <w:rsid w:val="00673011"/>
    <w:rsid w:val="006737B9"/>
    <w:rsid w:val="00673FFC"/>
    <w:rsid w:val="0067459A"/>
    <w:rsid w:val="0067558C"/>
    <w:rsid w:val="00676552"/>
    <w:rsid w:val="0067704D"/>
    <w:rsid w:val="00677165"/>
    <w:rsid w:val="0067757E"/>
    <w:rsid w:val="006809B1"/>
    <w:rsid w:val="00681429"/>
    <w:rsid w:val="00681635"/>
    <w:rsid w:val="006827A1"/>
    <w:rsid w:val="00682888"/>
    <w:rsid w:val="00682BB0"/>
    <w:rsid w:val="006830CC"/>
    <w:rsid w:val="0068330C"/>
    <w:rsid w:val="0068416F"/>
    <w:rsid w:val="006846A6"/>
    <w:rsid w:val="00684839"/>
    <w:rsid w:val="006852F8"/>
    <w:rsid w:val="00685B2A"/>
    <w:rsid w:val="00685BF2"/>
    <w:rsid w:val="006860D9"/>
    <w:rsid w:val="00687700"/>
    <w:rsid w:val="006879C2"/>
    <w:rsid w:val="00691077"/>
    <w:rsid w:val="00691802"/>
    <w:rsid w:val="0069320E"/>
    <w:rsid w:val="006950B2"/>
    <w:rsid w:val="006952CE"/>
    <w:rsid w:val="00696830"/>
    <w:rsid w:val="006971D9"/>
    <w:rsid w:val="006A001E"/>
    <w:rsid w:val="006A15C2"/>
    <w:rsid w:val="006A21C1"/>
    <w:rsid w:val="006A3088"/>
    <w:rsid w:val="006A3315"/>
    <w:rsid w:val="006A343D"/>
    <w:rsid w:val="006A3530"/>
    <w:rsid w:val="006A387A"/>
    <w:rsid w:val="006A4C67"/>
    <w:rsid w:val="006A4DF1"/>
    <w:rsid w:val="006A52F8"/>
    <w:rsid w:val="006A559A"/>
    <w:rsid w:val="006A64D6"/>
    <w:rsid w:val="006A67A9"/>
    <w:rsid w:val="006A6CA4"/>
    <w:rsid w:val="006A6F5B"/>
    <w:rsid w:val="006A7A2E"/>
    <w:rsid w:val="006B15A4"/>
    <w:rsid w:val="006B2F57"/>
    <w:rsid w:val="006B3FEA"/>
    <w:rsid w:val="006B4E10"/>
    <w:rsid w:val="006B4F84"/>
    <w:rsid w:val="006B5FF3"/>
    <w:rsid w:val="006B628A"/>
    <w:rsid w:val="006B63EA"/>
    <w:rsid w:val="006B68DB"/>
    <w:rsid w:val="006B7C03"/>
    <w:rsid w:val="006B7CBF"/>
    <w:rsid w:val="006C0866"/>
    <w:rsid w:val="006C0C7A"/>
    <w:rsid w:val="006C0E5C"/>
    <w:rsid w:val="006C17FB"/>
    <w:rsid w:val="006C1CFA"/>
    <w:rsid w:val="006C38F5"/>
    <w:rsid w:val="006C3CD5"/>
    <w:rsid w:val="006C4001"/>
    <w:rsid w:val="006C4248"/>
    <w:rsid w:val="006C47A9"/>
    <w:rsid w:val="006C5E73"/>
    <w:rsid w:val="006C61D1"/>
    <w:rsid w:val="006C7AFB"/>
    <w:rsid w:val="006C7C01"/>
    <w:rsid w:val="006D040C"/>
    <w:rsid w:val="006D23FF"/>
    <w:rsid w:val="006D322D"/>
    <w:rsid w:val="006D4BD8"/>
    <w:rsid w:val="006D51B2"/>
    <w:rsid w:val="006D57CD"/>
    <w:rsid w:val="006D6702"/>
    <w:rsid w:val="006D71A7"/>
    <w:rsid w:val="006E0606"/>
    <w:rsid w:val="006E0CF2"/>
    <w:rsid w:val="006E180B"/>
    <w:rsid w:val="006E2513"/>
    <w:rsid w:val="006E2E3C"/>
    <w:rsid w:val="006E315D"/>
    <w:rsid w:val="006E33B5"/>
    <w:rsid w:val="006E38F3"/>
    <w:rsid w:val="006E397C"/>
    <w:rsid w:val="006E3DD3"/>
    <w:rsid w:val="006E4501"/>
    <w:rsid w:val="006E4FCD"/>
    <w:rsid w:val="006E61B6"/>
    <w:rsid w:val="006E65BB"/>
    <w:rsid w:val="006E733B"/>
    <w:rsid w:val="006E7514"/>
    <w:rsid w:val="006F0EBE"/>
    <w:rsid w:val="006F1A1E"/>
    <w:rsid w:val="006F1B84"/>
    <w:rsid w:val="006F2CDD"/>
    <w:rsid w:val="006F34E0"/>
    <w:rsid w:val="006F3D96"/>
    <w:rsid w:val="006F4B42"/>
    <w:rsid w:val="006F579C"/>
    <w:rsid w:val="006F582D"/>
    <w:rsid w:val="006F5E92"/>
    <w:rsid w:val="006F6086"/>
    <w:rsid w:val="006F731C"/>
    <w:rsid w:val="0070085E"/>
    <w:rsid w:val="00702647"/>
    <w:rsid w:val="0070273F"/>
    <w:rsid w:val="00702748"/>
    <w:rsid w:val="00703048"/>
    <w:rsid w:val="00704324"/>
    <w:rsid w:val="0070468A"/>
    <w:rsid w:val="00704CEA"/>
    <w:rsid w:val="00705AB3"/>
    <w:rsid w:val="00706614"/>
    <w:rsid w:val="00707724"/>
    <w:rsid w:val="007100DF"/>
    <w:rsid w:val="00710616"/>
    <w:rsid w:val="00710B19"/>
    <w:rsid w:val="00710C61"/>
    <w:rsid w:val="00711008"/>
    <w:rsid w:val="007113B1"/>
    <w:rsid w:val="0071161B"/>
    <w:rsid w:val="00711D1A"/>
    <w:rsid w:val="0071201E"/>
    <w:rsid w:val="007128BE"/>
    <w:rsid w:val="007141AD"/>
    <w:rsid w:val="0072189C"/>
    <w:rsid w:val="00721CBD"/>
    <w:rsid w:val="00723583"/>
    <w:rsid w:val="00723863"/>
    <w:rsid w:val="00723F7A"/>
    <w:rsid w:val="007250A7"/>
    <w:rsid w:val="0072669C"/>
    <w:rsid w:val="00730378"/>
    <w:rsid w:val="007304B2"/>
    <w:rsid w:val="00730D39"/>
    <w:rsid w:val="00730E7B"/>
    <w:rsid w:val="0073106C"/>
    <w:rsid w:val="007312E6"/>
    <w:rsid w:val="00732379"/>
    <w:rsid w:val="00732834"/>
    <w:rsid w:val="00732ECA"/>
    <w:rsid w:val="00732F9D"/>
    <w:rsid w:val="0073337C"/>
    <w:rsid w:val="00733716"/>
    <w:rsid w:val="00733DDB"/>
    <w:rsid w:val="00734E2B"/>
    <w:rsid w:val="00735C9E"/>
    <w:rsid w:val="00736AFD"/>
    <w:rsid w:val="00736D08"/>
    <w:rsid w:val="007376F7"/>
    <w:rsid w:val="00737A4C"/>
    <w:rsid w:val="00741E17"/>
    <w:rsid w:val="0074299C"/>
    <w:rsid w:val="00742A23"/>
    <w:rsid w:val="0074352B"/>
    <w:rsid w:val="007437BD"/>
    <w:rsid w:val="007454CC"/>
    <w:rsid w:val="00750A40"/>
    <w:rsid w:val="00750EAF"/>
    <w:rsid w:val="00750FF7"/>
    <w:rsid w:val="00752257"/>
    <w:rsid w:val="00752840"/>
    <w:rsid w:val="00752C20"/>
    <w:rsid w:val="0075426C"/>
    <w:rsid w:val="0075474F"/>
    <w:rsid w:val="00754B94"/>
    <w:rsid w:val="00754CEA"/>
    <w:rsid w:val="007554E0"/>
    <w:rsid w:val="00755769"/>
    <w:rsid w:val="007578A6"/>
    <w:rsid w:val="00757F5E"/>
    <w:rsid w:val="00760562"/>
    <w:rsid w:val="007628FB"/>
    <w:rsid w:val="00762E8A"/>
    <w:rsid w:val="00762E9B"/>
    <w:rsid w:val="0076316A"/>
    <w:rsid w:val="007644E4"/>
    <w:rsid w:val="00764ED7"/>
    <w:rsid w:val="0076598B"/>
    <w:rsid w:val="00765FB2"/>
    <w:rsid w:val="007667B7"/>
    <w:rsid w:val="00771627"/>
    <w:rsid w:val="0077180D"/>
    <w:rsid w:val="00771FDE"/>
    <w:rsid w:val="00773FC2"/>
    <w:rsid w:val="0077451B"/>
    <w:rsid w:val="00774649"/>
    <w:rsid w:val="00774B47"/>
    <w:rsid w:val="00774E5A"/>
    <w:rsid w:val="007753F4"/>
    <w:rsid w:val="00775CC2"/>
    <w:rsid w:val="007825F4"/>
    <w:rsid w:val="007833D7"/>
    <w:rsid w:val="00783AB9"/>
    <w:rsid w:val="00783EB9"/>
    <w:rsid w:val="007848CA"/>
    <w:rsid w:val="00784DD8"/>
    <w:rsid w:val="007856B7"/>
    <w:rsid w:val="00785D2A"/>
    <w:rsid w:val="00786219"/>
    <w:rsid w:val="007869A1"/>
    <w:rsid w:val="00786AA4"/>
    <w:rsid w:val="00786D12"/>
    <w:rsid w:val="00787288"/>
    <w:rsid w:val="00787459"/>
    <w:rsid w:val="007878E0"/>
    <w:rsid w:val="00787C99"/>
    <w:rsid w:val="00787F83"/>
    <w:rsid w:val="00792762"/>
    <w:rsid w:val="007937F0"/>
    <w:rsid w:val="00793B76"/>
    <w:rsid w:val="00793BC1"/>
    <w:rsid w:val="00794988"/>
    <w:rsid w:val="00794A4B"/>
    <w:rsid w:val="0079571C"/>
    <w:rsid w:val="007972CD"/>
    <w:rsid w:val="007A0375"/>
    <w:rsid w:val="007A0F3D"/>
    <w:rsid w:val="007A20FB"/>
    <w:rsid w:val="007A2BA1"/>
    <w:rsid w:val="007A2C70"/>
    <w:rsid w:val="007A321F"/>
    <w:rsid w:val="007A5621"/>
    <w:rsid w:val="007A65AA"/>
    <w:rsid w:val="007A7DB1"/>
    <w:rsid w:val="007B0389"/>
    <w:rsid w:val="007B1930"/>
    <w:rsid w:val="007B1B18"/>
    <w:rsid w:val="007B214F"/>
    <w:rsid w:val="007B2370"/>
    <w:rsid w:val="007B3221"/>
    <w:rsid w:val="007B324D"/>
    <w:rsid w:val="007B349C"/>
    <w:rsid w:val="007B34CE"/>
    <w:rsid w:val="007B372A"/>
    <w:rsid w:val="007B38B2"/>
    <w:rsid w:val="007B4326"/>
    <w:rsid w:val="007B4D9D"/>
    <w:rsid w:val="007B64F2"/>
    <w:rsid w:val="007B6856"/>
    <w:rsid w:val="007B6AC0"/>
    <w:rsid w:val="007B7A70"/>
    <w:rsid w:val="007C0682"/>
    <w:rsid w:val="007C157E"/>
    <w:rsid w:val="007C17B7"/>
    <w:rsid w:val="007C1F9D"/>
    <w:rsid w:val="007C276A"/>
    <w:rsid w:val="007C2F5B"/>
    <w:rsid w:val="007C368F"/>
    <w:rsid w:val="007C372A"/>
    <w:rsid w:val="007C3ECC"/>
    <w:rsid w:val="007C53C1"/>
    <w:rsid w:val="007C5B76"/>
    <w:rsid w:val="007C61A2"/>
    <w:rsid w:val="007C7A5D"/>
    <w:rsid w:val="007C7D99"/>
    <w:rsid w:val="007D03FC"/>
    <w:rsid w:val="007D0D47"/>
    <w:rsid w:val="007D128C"/>
    <w:rsid w:val="007D1814"/>
    <w:rsid w:val="007D18BD"/>
    <w:rsid w:val="007D1BA9"/>
    <w:rsid w:val="007D1C5D"/>
    <w:rsid w:val="007D292D"/>
    <w:rsid w:val="007D2B7E"/>
    <w:rsid w:val="007D2E94"/>
    <w:rsid w:val="007D2EAE"/>
    <w:rsid w:val="007D5080"/>
    <w:rsid w:val="007D5EF6"/>
    <w:rsid w:val="007D6259"/>
    <w:rsid w:val="007D62FF"/>
    <w:rsid w:val="007D684F"/>
    <w:rsid w:val="007D77D1"/>
    <w:rsid w:val="007E2F95"/>
    <w:rsid w:val="007E38D4"/>
    <w:rsid w:val="007E4DD3"/>
    <w:rsid w:val="007E5917"/>
    <w:rsid w:val="007E60E2"/>
    <w:rsid w:val="007E61A0"/>
    <w:rsid w:val="007E646F"/>
    <w:rsid w:val="007E69E5"/>
    <w:rsid w:val="007E6D32"/>
    <w:rsid w:val="007E6E86"/>
    <w:rsid w:val="007E7650"/>
    <w:rsid w:val="007F0215"/>
    <w:rsid w:val="007F034C"/>
    <w:rsid w:val="007F0943"/>
    <w:rsid w:val="007F14A4"/>
    <w:rsid w:val="007F1668"/>
    <w:rsid w:val="007F166A"/>
    <w:rsid w:val="007F2873"/>
    <w:rsid w:val="007F4184"/>
    <w:rsid w:val="007F47D5"/>
    <w:rsid w:val="007F4A0D"/>
    <w:rsid w:val="007F4EF1"/>
    <w:rsid w:val="007F4FA1"/>
    <w:rsid w:val="007F56EB"/>
    <w:rsid w:val="007F57F8"/>
    <w:rsid w:val="007F715F"/>
    <w:rsid w:val="007F7314"/>
    <w:rsid w:val="007F7DA5"/>
    <w:rsid w:val="00800661"/>
    <w:rsid w:val="00801255"/>
    <w:rsid w:val="00802EC8"/>
    <w:rsid w:val="008033A3"/>
    <w:rsid w:val="00803D28"/>
    <w:rsid w:val="00804DAF"/>
    <w:rsid w:val="00805307"/>
    <w:rsid w:val="008054B6"/>
    <w:rsid w:val="00805787"/>
    <w:rsid w:val="00805B91"/>
    <w:rsid w:val="00805FF7"/>
    <w:rsid w:val="0080632D"/>
    <w:rsid w:val="00807AB3"/>
    <w:rsid w:val="00810FF0"/>
    <w:rsid w:val="0081120F"/>
    <w:rsid w:val="00812738"/>
    <w:rsid w:val="00812CE1"/>
    <w:rsid w:val="00813329"/>
    <w:rsid w:val="00813AE7"/>
    <w:rsid w:val="00813C6E"/>
    <w:rsid w:val="0081464D"/>
    <w:rsid w:val="00815E90"/>
    <w:rsid w:val="0081696F"/>
    <w:rsid w:val="00817348"/>
    <w:rsid w:val="008173D4"/>
    <w:rsid w:val="00820217"/>
    <w:rsid w:val="00820967"/>
    <w:rsid w:val="00820AFA"/>
    <w:rsid w:val="008219ED"/>
    <w:rsid w:val="00821E0F"/>
    <w:rsid w:val="008229A5"/>
    <w:rsid w:val="00822ACA"/>
    <w:rsid w:val="00822D01"/>
    <w:rsid w:val="0082324A"/>
    <w:rsid w:val="00823390"/>
    <w:rsid w:val="00823DA8"/>
    <w:rsid w:val="008250D4"/>
    <w:rsid w:val="008251F1"/>
    <w:rsid w:val="008253C8"/>
    <w:rsid w:val="00825A05"/>
    <w:rsid w:val="00825B83"/>
    <w:rsid w:val="008275EC"/>
    <w:rsid w:val="00830043"/>
    <w:rsid w:val="00830B7F"/>
    <w:rsid w:val="0083166F"/>
    <w:rsid w:val="00831678"/>
    <w:rsid w:val="00831E10"/>
    <w:rsid w:val="00832028"/>
    <w:rsid w:val="00832607"/>
    <w:rsid w:val="008327EA"/>
    <w:rsid w:val="00833DC0"/>
    <w:rsid w:val="00833F55"/>
    <w:rsid w:val="0083444C"/>
    <w:rsid w:val="00834D9C"/>
    <w:rsid w:val="00834E2E"/>
    <w:rsid w:val="00835C8E"/>
    <w:rsid w:val="008366AB"/>
    <w:rsid w:val="00836DB8"/>
    <w:rsid w:val="00840D5D"/>
    <w:rsid w:val="00842A0C"/>
    <w:rsid w:val="00843C53"/>
    <w:rsid w:val="008449A5"/>
    <w:rsid w:val="008452FB"/>
    <w:rsid w:val="00847B1C"/>
    <w:rsid w:val="00847DD1"/>
    <w:rsid w:val="00847EBC"/>
    <w:rsid w:val="00847EDE"/>
    <w:rsid w:val="00851C48"/>
    <w:rsid w:val="00851F42"/>
    <w:rsid w:val="00852C5C"/>
    <w:rsid w:val="0085343A"/>
    <w:rsid w:val="00855381"/>
    <w:rsid w:val="00857D50"/>
    <w:rsid w:val="00860BEE"/>
    <w:rsid w:val="00860D2A"/>
    <w:rsid w:val="0086143E"/>
    <w:rsid w:val="0086159B"/>
    <w:rsid w:val="00862FBE"/>
    <w:rsid w:val="008634AA"/>
    <w:rsid w:val="008648FB"/>
    <w:rsid w:val="0086511E"/>
    <w:rsid w:val="008653A2"/>
    <w:rsid w:val="008664CE"/>
    <w:rsid w:val="00870A3E"/>
    <w:rsid w:val="00872170"/>
    <w:rsid w:val="0087351F"/>
    <w:rsid w:val="008735E4"/>
    <w:rsid w:val="00875C15"/>
    <w:rsid w:val="008762A2"/>
    <w:rsid w:val="0087653D"/>
    <w:rsid w:val="0087669F"/>
    <w:rsid w:val="0088298D"/>
    <w:rsid w:val="00884D1C"/>
    <w:rsid w:val="00884FDC"/>
    <w:rsid w:val="00885242"/>
    <w:rsid w:val="00885C38"/>
    <w:rsid w:val="00886501"/>
    <w:rsid w:val="0088659A"/>
    <w:rsid w:val="00886667"/>
    <w:rsid w:val="0088761B"/>
    <w:rsid w:val="008903C9"/>
    <w:rsid w:val="0089096F"/>
    <w:rsid w:val="00892BCB"/>
    <w:rsid w:val="00893513"/>
    <w:rsid w:val="00893F4E"/>
    <w:rsid w:val="008941E0"/>
    <w:rsid w:val="00894529"/>
    <w:rsid w:val="00895424"/>
    <w:rsid w:val="008955E1"/>
    <w:rsid w:val="00896783"/>
    <w:rsid w:val="008973A5"/>
    <w:rsid w:val="008A05E9"/>
    <w:rsid w:val="008A1055"/>
    <w:rsid w:val="008A196A"/>
    <w:rsid w:val="008A1B03"/>
    <w:rsid w:val="008A34FF"/>
    <w:rsid w:val="008A4996"/>
    <w:rsid w:val="008A5D4E"/>
    <w:rsid w:val="008A63B0"/>
    <w:rsid w:val="008A6D8C"/>
    <w:rsid w:val="008B01A0"/>
    <w:rsid w:val="008B19E4"/>
    <w:rsid w:val="008B29CF"/>
    <w:rsid w:val="008B2C4B"/>
    <w:rsid w:val="008B313B"/>
    <w:rsid w:val="008B315B"/>
    <w:rsid w:val="008B32E2"/>
    <w:rsid w:val="008B34C5"/>
    <w:rsid w:val="008B44E6"/>
    <w:rsid w:val="008B4AA3"/>
    <w:rsid w:val="008B59F8"/>
    <w:rsid w:val="008B7138"/>
    <w:rsid w:val="008B7422"/>
    <w:rsid w:val="008B7C11"/>
    <w:rsid w:val="008C0429"/>
    <w:rsid w:val="008C1861"/>
    <w:rsid w:val="008C187A"/>
    <w:rsid w:val="008C27BA"/>
    <w:rsid w:val="008C3132"/>
    <w:rsid w:val="008C4021"/>
    <w:rsid w:val="008C43B8"/>
    <w:rsid w:val="008C5C3F"/>
    <w:rsid w:val="008C6312"/>
    <w:rsid w:val="008C7599"/>
    <w:rsid w:val="008C7ACC"/>
    <w:rsid w:val="008D0DD9"/>
    <w:rsid w:val="008D1762"/>
    <w:rsid w:val="008D2850"/>
    <w:rsid w:val="008D456C"/>
    <w:rsid w:val="008D4B55"/>
    <w:rsid w:val="008D508A"/>
    <w:rsid w:val="008D5D66"/>
    <w:rsid w:val="008D6006"/>
    <w:rsid w:val="008D6645"/>
    <w:rsid w:val="008E023D"/>
    <w:rsid w:val="008E152D"/>
    <w:rsid w:val="008E1DFD"/>
    <w:rsid w:val="008E2927"/>
    <w:rsid w:val="008E3EA2"/>
    <w:rsid w:val="008E478C"/>
    <w:rsid w:val="008E7279"/>
    <w:rsid w:val="008E7C65"/>
    <w:rsid w:val="008F0559"/>
    <w:rsid w:val="008F1D8F"/>
    <w:rsid w:val="008F29C4"/>
    <w:rsid w:val="008F3E26"/>
    <w:rsid w:val="008F3F0D"/>
    <w:rsid w:val="008F43C5"/>
    <w:rsid w:val="008F44C2"/>
    <w:rsid w:val="008F526C"/>
    <w:rsid w:val="008F5458"/>
    <w:rsid w:val="008F6040"/>
    <w:rsid w:val="008F6B8C"/>
    <w:rsid w:val="008F7293"/>
    <w:rsid w:val="008F7927"/>
    <w:rsid w:val="00900813"/>
    <w:rsid w:val="00902877"/>
    <w:rsid w:val="009028D3"/>
    <w:rsid w:val="009041D3"/>
    <w:rsid w:val="00904744"/>
    <w:rsid w:val="00904DC7"/>
    <w:rsid w:val="009056A6"/>
    <w:rsid w:val="00906629"/>
    <w:rsid w:val="00906727"/>
    <w:rsid w:val="009073B2"/>
    <w:rsid w:val="00910806"/>
    <w:rsid w:val="00910948"/>
    <w:rsid w:val="009110D1"/>
    <w:rsid w:val="0091244F"/>
    <w:rsid w:val="0091296F"/>
    <w:rsid w:val="009131F0"/>
    <w:rsid w:val="0091324F"/>
    <w:rsid w:val="009138A9"/>
    <w:rsid w:val="00916344"/>
    <w:rsid w:val="00916DA3"/>
    <w:rsid w:val="00917159"/>
    <w:rsid w:val="00920FBA"/>
    <w:rsid w:val="009216B5"/>
    <w:rsid w:val="0092171A"/>
    <w:rsid w:val="0092237A"/>
    <w:rsid w:val="00923059"/>
    <w:rsid w:val="00923E01"/>
    <w:rsid w:val="00924E6C"/>
    <w:rsid w:val="009257D6"/>
    <w:rsid w:val="00926B2B"/>
    <w:rsid w:val="00926F4C"/>
    <w:rsid w:val="0092755B"/>
    <w:rsid w:val="00927E44"/>
    <w:rsid w:val="00927FB6"/>
    <w:rsid w:val="00930B1E"/>
    <w:rsid w:val="00931B82"/>
    <w:rsid w:val="00931D04"/>
    <w:rsid w:val="00933A2B"/>
    <w:rsid w:val="00935366"/>
    <w:rsid w:val="00935C88"/>
    <w:rsid w:val="0093646D"/>
    <w:rsid w:val="0093781B"/>
    <w:rsid w:val="00937988"/>
    <w:rsid w:val="009410BA"/>
    <w:rsid w:val="009412B9"/>
    <w:rsid w:val="009412E3"/>
    <w:rsid w:val="00941DD8"/>
    <w:rsid w:val="00942C87"/>
    <w:rsid w:val="00942DB5"/>
    <w:rsid w:val="00944814"/>
    <w:rsid w:val="009458C9"/>
    <w:rsid w:val="00945F8D"/>
    <w:rsid w:val="00946497"/>
    <w:rsid w:val="0094707C"/>
    <w:rsid w:val="00947A4F"/>
    <w:rsid w:val="00947DF2"/>
    <w:rsid w:val="00947F5F"/>
    <w:rsid w:val="00950AA0"/>
    <w:rsid w:val="00950EC7"/>
    <w:rsid w:val="0095121C"/>
    <w:rsid w:val="009536BD"/>
    <w:rsid w:val="00953958"/>
    <w:rsid w:val="00954B82"/>
    <w:rsid w:val="00955043"/>
    <w:rsid w:val="009551EA"/>
    <w:rsid w:val="00956629"/>
    <w:rsid w:val="00960658"/>
    <w:rsid w:val="0096083D"/>
    <w:rsid w:val="009608E1"/>
    <w:rsid w:val="00961497"/>
    <w:rsid w:val="00961816"/>
    <w:rsid w:val="00961DBC"/>
    <w:rsid w:val="0096554D"/>
    <w:rsid w:val="00965922"/>
    <w:rsid w:val="009674EA"/>
    <w:rsid w:val="009678D7"/>
    <w:rsid w:val="00970405"/>
    <w:rsid w:val="00970B43"/>
    <w:rsid w:val="00971C12"/>
    <w:rsid w:val="00971E79"/>
    <w:rsid w:val="00972DAC"/>
    <w:rsid w:val="009741FE"/>
    <w:rsid w:val="00975863"/>
    <w:rsid w:val="0097671B"/>
    <w:rsid w:val="00976C10"/>
    <w:rsid w:val="0097773F"/>
    <w:rsid w:val="009814E4"/>
    <w:rsid w:val="00981540"/>
    <w:rsid w:val="00981569"/>
    <w:rsid w:val="00981925"/>
    <w:rsid w:val="0098294A"/>
    <w:rsid w:val="009830A8"/>
    <w:rsid w:val="00983582"/>
    <w:rsid w:val="00983EE7"/>
    <w:rsid w:val="00984B01"/>
    <w:rsid w:val="00985C6D"/>
    <w:rsid w:val="00985EFF"/>
    <w:rsid w:val="0099147F"/>
    <w:rsid w:val="009917B9"/>
    <w:rsid w:val="009919E7"/>
    <w:rsid w:val="009938A1"/>
    <w:rsid w:val="00994640"/>
    <w:rsid w:val="009A00FC"/>
    <w:rsid w:val="009A1EA4"/>
    <w:rsid w:val="009A2459"/>
    <w:rsid w:val="009A2F52"/>
    <w:rsid w:val="009A31DC"/>
    <w:rsid w:val="009A3E65"/>
    <w:rsid w:val="009A441E"/>
    <w:rsid w:val="009A5D37"/>
    <w:rsid w:val="009A64EF"/>
    <w:rsid w:val="009A66FA"/>
    <w:rsid w:val="009A6B81"/>
    <w:rsid w:val="009A7547"/>
    <w:rsid w:val="009B010D"/>
    <w:rsid w:val="009B0C52"/>
    <w:rsid w:val="009B0E9A"/>
    <w:rsid w:val="009B15B4"/>
    <w:rsid w:val="009B1BA5"/>
    <w:rsid w:val="009B1D9E"/>
    <w:rsid w:val="009B28F4"/>
    <w:rsid w:val="009B2D52"/>
    <w:rsid w:val="009B3196"/>
    <w:rsid w:val="009B333D"/>
    <w:rsid w:val="009B3561"/>
    <w:rsid w:val="009B535D"/>
    <w:rsid w:val="009B5BA7"/>
    <w:rsid w:val="009B5C11"/>
    <w:rsid w:val="009B69C7"/>
    <w:rsid w:val="009B71AA"/>
    <w:rsid w:val="009B7A62"/>
    <w:rsid w:val="009B7AF5"/>
    <w:rsid w:val="009C126B"/>
    <w:rsid w:val="009C132A"/>
    <w:rsid w:val="009C139F"/>
    <w:rsid w:val="009C196B"/>
    <w:rsid w:val="009C292D"/>
    <w:rsid w:val="009C407A"/>
    <w:rsid w:val="009C4D79"/>
    <w:rsid w:val="009C585F"/>
    <w:rsid w:val="009C59E4"/>
    <w:rsid w:val="009C5CCA"/>
    <w:rsid w:val="009C75CA"/>
    <w:rsid w:val="009C78E5"/>
    <w:rsid w:val="009D0FAA"/>
    <w:rsid w:val="009D2242"/>
    <w:rsid w:val="009D3362"/>
    <w:rsid w:val="009D3CC4"/>
    <w:rsid w:val="009D3D13"/>
    <w:rsid w:val="009D4FD8"/>
    <w:rsid w:val="009D5461"/>
    <w:rsid w:val="009D651C"/>
    <w:rsid w:val="009D7B9B"/>
    <w:rsid w:val="009E00E4"/>
    <w:rsid w:val="009E173A"/>
    <w:rsid w:val="009E2C12"/>
    <w:rsid w:val="009E3740"/>
    <w:rsid w:val="009E42BD"/>
    <w:rsid w:val="009E49EE"/>
    <w:rsid w:val="009E501C"/>
    <w:rsid w:val="009E618E"/>
    <w:rsid w:val="009E669A"/>
    <w:rsid w:val="009E6D91"/>
    <w:rsid w:val="009E72FA"/>
    <w:rsid w:val="009E73FF"/>
    <w:rsid w:val="009E77E3"/>
    <w:rsid w:val="009E78C8"/>
    <w:rsid w:val="009E7CD0"/>
    <w:rsid w:val="009E7DFD"/>
    <w:rsid w:val="009F02D3"/>
    <w:rsid w:val="009F04D1"/>
    <w:rsid w:val="009F27E5"/>
    <w:rsid w:val="009F288A"/>
    <w:rsid w:val="009F360C"/>
    <w:rsid w:val="009F4785"/>
    <w:rsid w:val="009F5298"/>
    <w:rsid w:val="009F52BE"/>
    <w:rsid w:val="009F63CD"/>
    <w:rsid w:val="009F68B2"/>
    <w:rsid w:val="00A0097C"/>
    <w:rsid w:val="00A016D1"/>
    <w:rsid w:val="00A01DC1"/>
    <w:rsid w:val="00A023E0"/>
    <w:rsid w:val="00A02A23"/>
    <w:rsid w:val="00A0342F"/>
    <w:rsid w:val="00A04377"/>
    <w:rsid w:val="00A05333"/>
    <w:rsid w:val="00A05C93"/>
    <w:rsid w:val="00A05E2A"/>
    <w:rsid w:val="00A07235"/>
    <w:rsid w:val="00A10887"/>
    <w:rsid w:val="00A10B26"/>
    <w:rsid w:val="00A110F3"/>
    <w:rsid w:val="00A111B0"/>
    <w:rsid w:val="00A11C88"/>
    <w:rsid w:val="00A124F0"/>
    <w:rsid w:val="00A14859"/>
    <w:rsid w:val="00A15098"/>
    <w:rsid w:val="00A150A6"/>
    <w:rsid w:val="00A150AF"/>
    <w:rsid w:val="00A16101"/>
    <w:rsid w:val="00A16F54"/>
    <w:rsid w:val="00A21353"/>
    <w:rsid w:val="00A216C8"/>
    <w:rsid w:val="00A21DD4"/>
    <w:rsid w:val="00A22284"/>
    <w:rsid w:val="00A228B1"/>
    <w:rsid w:val="00A23054"/>
    <w:rsid w:val="00A232E0"/>
    <w:rsid w:val="00A23B15"/>
    <w:rsid w:val="00A23CA5"/>
    <w:rsid w:val="00A24578"/>
    <w:rsid w:val="00A2496F"/>
    <w:rsid w:val="00A24D02"/>
    <w:rsid w:val="00A2515F"/>
    <w:rsid w:val="00A2532D"/>
    <w:rsid w:val="00A25C5A"/>
    <w:rsid w:val="00A27A6B"/>
    <w:rsid w:val="00A31407"/>
    <w:rsid w:val="00A31BFA"/>
    <w:rsid w:val="00A32429"/>
    <w:rsid w:val="00A326E5"/>
    <w:rsid w:val="00A339ED"/>
    <w:rsid w:val="00A33BF1"/>
    <w:rsid w:val="00A34A69"/>
    <w:rsid w:val="00A35300"/>
    <w:rsid w:val="00A35585"/>
    <w:rsid w:val="00A405E4"/>
    <w:rsid w:val="00A40B5A"/>
    <w:rsid w:val="00A430E4"/>
    <w:rsid w:val="00A43193"/>
    <w:rsid w:val="00A43873"/>
    <w:rsid w:val="00A43D8B"/>
    <w:rsid w:val="00A44756"/>
    <w:rsid w:val="00A455F2"/>
    <w:rsid w:val="00A45713"/>
    <w:rsid w:val="00A45B66"/>
    <w:rsid w:val="00A45C29"/>
    <w:rsid w:val="00A4623B"/>
    <w:rsid w:val="00A47280"/>
    <w:rsid w:val="00A5141D"/>
    <w:rsid w:val="00A51469"/>
    <w:rsid w:val="00A51CD9"/>
    <w:rsid w:val="00A51FA3"/>
    <w:rsid w:val="00A5325E"/>
    <w:rsid w:val="00A542C3"/>
    <w:rsid w:val="00A54F2F"/>
    <w:rsid w:val="00A554EB"/>
    <w:rsid w:val="00A554EF"/>
    <w:rsid w:val="00A556CB"/>
    <w:rsid w:val="00A5573F"/>
    <w:rsid w:val="00A5677A"/>
    <w:rsid w:val="00A57292"/>
    <w:rsid w:val="00A57847"/>
    <w:rsid w:val="00A579AE"/>
    <w:rsid w:val="00A57F61"/>
    <w:rsid w:val="00A60ADB"/>
    <w:rsid w:val="00A60BBD"/>
    <w:rsid w:val="00A6103E"/>
    <w:rsid w:val="00A61E4C"/>
    <w:rsid w:val="00A62A65"/>
    <w:rsid w:val="00A62AEF"/>
    <w:rsid w:val="00A62B4F"/>
    <w:rsid w:val="00A66660"/>
    <w:rsid w:val="00A66A50"/>
    <w:rsid w:val="00A66E98"/>
    <w:rsid w:val="00A67122"/>
    <w:rsid w:val="00A671B5"/>
    <w:rsid w:val="00A67BEB"/>
    <w:rsid w:val="00A67F54"/>
    <w:rsid w:val="00A7019C"/>
    <w:rsid w:val="00A70342"/>
    <w:rsid w:val="00A703B8"/>
    <w:rsid w:val="00A70FA3"/>
    <w:rsid w:val="00A71ADA"/>
    <w:rsid w:val="00A71AE7"/>
    <w:rsid w:val="00A72430"/>
    <w:rsid w:val="00A72993"/>
    <w:rsid w:val="00A735A5"/>
    <w:rsid w:val="00A739DB"/>
    <w:rsid w:val="00A74046"/>
    <w:rsid w:val="00A7465F"/>
    <w:rsid w:val="00A74DC0"/>
    <w:rsid w:val="00A75276"/>
    <w:rsid w:val="00A76991"/>
    <w:rsid w:val="00A7728D"/>
    <w:rsid w:val="00A77723"/>
    <w:rsid w:val="00A77D95"/>
    <w:rsid w:val="00A80AD6"/>
    <w:rsid w:val="00A80FEE"/>
    <w:rsid w:val="00A8167D"/>
    <w:rsid w:val="00A832DF"/>
    <w:rsid w:val="00A8330C"/>
    <w:rsid w:val="00A8339B"/>
    <w:rsid w:val="00A84295"/>
    <w:rsid w:val="00A8432A"/>
    <w:rsid w:val="00A849A2"/>
    <w:rsid w:val="00A849E7"/>
    <w:rsid w:val="00A85C8E"/>
    <w:rsid w:val="00A8682E"/>
    <w:rsid w:val="00A8766B"/>
    <w:rsid w:val="00A87BDC"/>
    <w:rsid w:val="00A90DE5"/>
    <w:rsid w:val="00A90FE2"/>
    <w:rsid w:val="00A9135C"/>
    <w:rsid w:val="00A92030"/>
    <w:rsid w:val="00A92534"/>
    <w:rsid w:val="00A9405E"/>
    <w:rsid w:val="00A94274"/>
    <w:rsid w:val="00A95190"/>
    <w:rsid w:val="00A96676"/>
    <w:rsid w:val="00A97F67"/>
    <w:rsid w:val="00AA15F6"/>
    <w:rsid w:val="00AA3EE5"/>
    <w:rsid w:val="00AA4C0F"/>
    <w:rsid w:val="00AA4DC3"/>
    <w:rsid w:val="00AA570F"/>
    <w:rsid w:val="00AB02BA"/>
    <w:rsid w:val="00AB104D"/>
    <w:rsid w:val="00AB1ECB"/>
    <w:rsid w:val="00AB26C5"/>
    <w:rsid w:val="00AB3665"/>
    <w:rsid w:val="00AB5555"/>
    <w:rsid w:val="00AB5654"/>
    <w:rsid w:val="00AB57E7"/>
    <w:rsid w:val="00AB74BD"/>
    <w:rsid w:val="00AC0031"/>
    <w:rsid w:val="00AC10FE"/>
    <w:rsid w:val="00AC1620"/>
    <w:rsid w:val="00AC19FB"/>
    <w:rsid w:val="00AC2CBF"/>
    <w:rsid w:val="00AC30BC"/>
    <w:rsid w:val="00AC319A"/>
    <w:rsid w:val="00AC4049"/>
    <w:rsid w:val="00AC406A"/>
    <w:rsid w:val="00AC57B4"/>
    <w:rsid w:val="00AC63A9"/>
    <w:rsid w:val="00AC66DE"/>
    <w:rsid w:val="00AD47A6"/>
    <w:rsid w:val="00AD622F"/>
    <w:rsid w:val="00AD6244"/>
    <w:rsid w:val="00AD703E"/>
    <w:rsid w:val="00AD7E2A"/>
    <w:rsid w:val="00AE0FF7"/>
    <w:rsid w:val="00AE3F08"/>
    <w:rsid w:val="00AE4432"/>
    <w:rsid w:val="00AE474C"/>
    <w:rsid w:val="00AE4C69"/>
    <w:rsid w:val="00AE5ADA"/>
    <w:rsid w:val="00AE6559"/>
    <w:rsid w:val="00AE7423"/>
    <w:rsid w:val="00AF047D"/>
    <w:rsid w:val="00AF08D7"/>
    <w:rsid w:val="00AF0A5B"/>
    <w:rsid w:val="00AF146A"/>
    <w:rsid w:val="00AF1E99"/>
    <w:rsid w:val="00AF3E95"/>
    <w:rsid w:val="00AF5357"/>
    <w:rsid w:val="00AF570A"/>
    <w:rsid w:val="00AF5C49"/>
    <w:rsid w:val="00AF6E5A"/>
    <w:rsid w:val="00AF75D7"/>
    <w:rsid w:val="00B00AEB"/>
    <w:rsid w:val="00B0151F"/>
    <w:rsid w:val="00B01702"/>
    <w:rsid w:val="00B01797"/>
    <w:rsid w:val="00B01BE5"/>
    <w:rsid w:val="00B01D08"/>
    <w:rsid w:val="00B01D59"/>
    <w:rsid w:val="00B02192"/>
    <w:rsid w:val="00B02BDD"/>
    <w:rsid w:val="00B02D67"/>
    <w:rsid w:val="00B034D3"/>
    <w:rsid w:val="00B0563F"/>
    <w:rsid w:val="00B05B9D"/>
    <w:rsid w:val="00B05CF1"/>
    <w:rsid w:val="00B05F90"/>
    <w:rsid w:val="00B06AEA"/>
    <w:rsid w:val="00B06F69"/>
    <w:rsid w:val="00B0757C"/>
    <w:rsid w:val="00B10292"/>
    <w:rsid w:val="00B1032C"/>
    <w:rsid w:val="00B108BB"/>
    <w:rsid w:val="00B10A71"/>
    <w:rsid w:val="00B11234"/>
    <w:rsid w:val="00B11AE7"/>
    <w:rsid w:val="00B1269B"/>
    <w:rsid w:val="00B12A2D"/>
    <w:rsid w:val="00B13822"/>
    <w:rsid w:val="00B13E3D"/>
    <w:rsid w:val="00B1424F"/>
    <w:rsid w:val="00B14306"/>
    <w:rsid w:val="00B15893"/>
    <w:rsid w:val="00B176CD"/>
    <w:rsid w:val="00B21867"/>
    <w:rsid w:val="00B22694"/>
    <w:rsid w:val="00B23E62"/>
    <w:rsid w:val="00B2498F"/>
    <w:rsid w:val="00B24C92"/>
    <w:rsid w:val="00B253EC"/>
    <w:rsid w:val="00B25481"/>
    <w:rsid w:val="00B25922"/>
    <w:rsid w:val="00B25D97"/>
    <w:rsid w:val="00B262E5"/>
    <w:rsid w:val="00B268FC"/>
    <w:rsid w:val="00B27390"/>
    <w:rsid w:val="00B30CBD"/>
    <w:rsid w:val="00B3158E"/>
    <w:rsid w:val="00B32429"/>
    <w:rsid w:val="00B336EE"/>
    <w:rsid w:val="00B33F4B"/>
    <w:rsid w:val="00B345AB"/>
    <w:rsid w:val="00B34D01"/>
    <w:rsid w:val="00B354F3"/>
    <w:rsid w:val="00B36EFF"/>
    <w:rsid w:val="00B376B3"/>
    <w:rsid w:val="00B3778F"/>
    <w:rsid w:val="00B37F88"/>
    <w:rsid w:val="00B40051"/>
    <w:rsid w:val="00B427AB"/>
    <w:rsid w:val="00B42807"/>
    <w:rsid w:val="00B435AF"/>
    <w:rsid w:val="00B450F0"/>
    <w:rsid w:val="00B452D3"/>
    <w:rsid w:val="00B45326"/>
    <w:rsid w:val="00B45C35"/>
    <w:rsid w:val="00B462F9"/>
    <w:rsid w:val="00B46B66"/>
    <w:rsid w:val="00B47288"/>
    <w:rsid w:val="00B50564"/>
    <w:rsid w:val="00B510B7"/>
    <w:rsid w:val="00B514F3"/>
    <w:rsid w:val="00B51769"/>
    <w:rsid w:val="00B523C5"/>
    <w:rsid w:val="00B52F88"/>
    <w:rsid w:val="00B5301F"/>
    <w:rsid w:val="00B53102"/>
    <w:rsid w:val="00B532F0"/>
    <w:rsid w:val="00B534D6"/>
    <w:rsid w:val="00B537AB"/>
    <w:rsid w:val="00B5605F"/>
    <w:rsid w:val="00B56C70"/>
    <w:rsid w:val="00B573F5"/>
    <w:rsid w:val="00B576DD"/>
    <w:rsid w:val="00B57B3A"/>
    <w:rsid w:val="00B57B8D"/>
    <w:rsid w:val="00B62667"/>
    <w:rsid w:val="00B629DE"/>
    <w:rsid w:val="00B62C96"/>
    <w:rsid w:val="00B62CD5"/>
    <w:rsid w:val="00B630CF"/>
    <w:rsid w:val="00B6417E"/>
    <w:rsid w:val="00B648EC"/>
    <w:rsid w:val="00B657F8"/>
    <w:rsid w:val="00B65837"/>
    <w:rsid w:val="00B65EE2"/>
    <w:rsid w:val="00B65F7B"/>
    <w:rsid w:val="00B665F2"/>
    <w:rsid w:val="00B67452"/>
    <w:rsid w:val="00B675A5"/>
    <w:rsid w:val="00B67752"/>
    <w:rsid w:val="00B700CB"/>
    <w:rsid w:val="00B706BD"/>
    <w:rsid w:val="00B712A9"/>
    <w:rsid w:val="00B7225B"/>
    <w:rsid w:val="00B72C95"/>
    <w:rsid w:val="00B72D6E"/>
    <w:rsid w:val="00B7317C"/>
    <w:rsid w:val="00B73C9C"/>
    <w:rsid w:val="00B7562E"/>
    <w:rsid w:val="00B756A0"/>
    <w:rsid w:val="00B75C72"/>
    <w:rsid w:val="00B7672D"/>
    <w:rsid w:val="00B770BB"/>
    <w:rsid w:val="00B77781"/>
    <w:rsid w:val="00B806F7"/>
    <w:rsid w:val="00B811AD"/>
    <w:rsid w:val="00B811C4"/>
    <w:rsid w:val="00B81518"/>
    <w:rsid w:val="00B818CA"/>
    <w:rsid w:val="00B822AC"/>
    <w:rsid w:val="00B82ADC"/>
    <w:rsid w:val="00B83195"/>
    <w:rsid w:val="00B847A9"/>
    <w:rsid w:val="00B86422"/>
    <w:rsid w:val="00B8701D"/>
    <w:rsid w:val="00B87638"/>
    <w:rsid w:val="00B87DBE"/>
    <w:rsid w:val="00B87FE5"/>
    <w:rsid w:val="00B91080"/>
    <w:rsid w:val="00B9328E"/>
    <w:rsid w:val="00B93436"/>
    <w:rsid w:val="00B936F4"/>
    <w:rsid w:val="00B937E2"/>
    <w:rsid w:val="00B93C12"/>
    <w:rsid w:val="00B9579C"/>
    <w:rsid w:val="00B95B9D"/>
    <w:rsid w:val="00B96AD8"/>
    <w:rsid w:val="00B96C81"/>
    <w:rsid w:val="00B97E36"/>
    <w:rsid w:val="00BA01F0"/>
    <w:rsid w:val="00BA18E1"/>
    <w:rsid w:val="00BA3B14"/>
    <w:rsid w:val="00BA4222"/>
    <w:rsid w:val="00BA5DF2"/>
    <w:rsid w:val="00BA64E0"/>
    <w:rsid w:val="00BA6F7C"/>
    <w:rsid w:val="00BA70F1"/>
    <w:rsid w:val="00BA7970"/>
    <w:rsid w:val="00BB0B09"/>
    <w:rsid w:val="00BB1BB0"/>
    <w:rsid w:val="00BB41C1"/>
    <w:rsid w:val="00BB45FE"/>
    <w:rsid w:val="00BB507A"/>
    <w:rsid w:val="00BB5222"/>
    <w:rsid w:val="00BB5628"/>
    <w:rsid w:val="00BB60B7"/>
    <w:rsid w:val="00BB645A"/>
    <w:rsid w:val="00BB675D"/>
    <w:rsid w:val="00BB7D89"/>
    <w:rsid w:val="00BC2BB4"/>
    <w:rsid w:val="00BC492F"/>
    <w:rsid w:val="00BC57F4"/>
    <w:rsid w:val="00BC5D31"/>
    <w:rsid w:val="00BC6081"/>
    <w:rsid w:val="00BC6704"/>
    <w:rsid w:val="00BC79E2"/>
    <w:rsid w:val="00BC7CFA"/>
    <w:rsid w:val="00BD0233"/>
    <w:rsid w:val="00BD0553"/>
    <w:rsid w:val="00BD08D1"/>
    <w:rsid w:val="00BD1460"/>
    <w:rsid w:val="00BD1660"/>
    <w:rsid w:val="00BD23B6"/>
    <w:rsid w:val="00BD2D2F"/>
    <w:rsid w:val="00BD3190"/>
    <w:rsid w:val="00BD360E"/>
    <w:rsid w:val="00BD389C"/>
    <w:rsid w:val="00BD4587"/>
    <w:rsid w:val="00BD47CE"/>
    <w:rsid w:val="00BD538C"/>
    <w:rsid w:val="00BD7EE3"/>
    <w:rsid w:val="00BE17C5"/>
    <w:rsid w:val="00BE1A29"/>
    <w:rsid w:val="00BE1ECD"/>
    <w:rsid w:val="00BE221B"/>
    <w:rsid w:val="00BE25CA"/>
    <w:rsid w:val="00BE3113"/>
    <w:rsid w:val="00BE38A6"/>
    <w:rsid w:val="00BE4751"/>
    <w:rsid w:val="00BE5459"/>
    <w:rsid w:val="00BE55C0"/>
    <w:rsid w:val="00BE6101"/>
    <w:rsid w:val="00BE6644"/>
    <w:rsid w:val="00BE782B"/>
    <w:rsid w:val="00BF1356"/>
    <w:rsid w:val="00BF1A3E"/>
    <w:rsid w:val="00BF2F08"/>
    <w:rsid w:val="00BF3236"/>
    <w:rsid w:val="00BF4661"/>
    <w:rsid w:val="00BF52F5"/>
    <w:rsid w:val="00BF5C8F"/>
    <w:rsid w:val="00BF5CC4"/>
    <w:rsid w:val="00BF5FAF"/>
    <w:rsid w:val="00BF6594"/>
    <w:rsid w:val="00BF6BA2"/>
    <w:rsid w:val="00BF7265"/>
    <w:rsid w:val="00BF75AD"/>
    <w:rsid w:val="00C003FC"/>
    <w:rsid w:val="00C00F6F"/>
    <w:rsid w:val="00C01337"/>
    <w:rsid w:val="00C028E3"/>
    <w:rsid w:val="00C02D1B"/>
    <w:rsid w:val="00C02F6B"/>
    <w:rsid w:val="00C031AB"/>
    <w:rsid w:val="00C03AA1"/>
    <w:rsid w:val="00C03B92"/>
    <w:rsid w:val="00C0558C"/>
    <w:rsid w:val="00C058CA"/>
    <w:rsid w:val="00C05A63"/>
    <w:rsid w:val="00C05D2A"/>
    <w:rsid w:val="00C068F3"/>
    <w:rsid w:val="00C07ECF"/>
    <w:rsid w:val="00C129B0"/>
    <w:rsid w:val="00C12AA1"/>
    <w:rsid w:val="00C14716"/>
    <w:rsid w:val="00C15150"/>
    <w:rsid w:val="00C158E9"/>
    <w:rsid w:val="00C16359"/>
    <w:rsid w:val="00C20A9E"/>
    <w:rsid w:val="00C21FCD"/>
    <w:rsid w:val="00C22A2B"/>
    <w:rsid w:val="00C23402"/>
    <w:rsid w:val="00C23AE3"/>
    <w:rsid w:val="00C23AEB"/>
    <w:rsid w:val="00C241DB"/>
    <w:rsid w:val="00C2487D"/>
    <w:rsid w:val="00C24E90"/>
    <w:rsid w:val="00C25F89"/>
    <w:rsid w:val="00C265C5"/>
    <w:rsid w:val="00C274EC"/>
    <w:rsid w:val="00C27834"/>
    <w:rsid w:val="00C27988"/>
    <w:rsid w:val="00C30397"/>
    <w:rsid w:val="00C305B0"/>
    <w:rsid w:val="00C30C41"/>
    <w:rsid w:val="00C32207"/>
    <w:rsid w:val="00C33090"/>
    <w:rsid w:val="00C33E4F"/>
    <w:rsid w:val="00C347BD"/>
    <w:rsid w:val="00C3499E"/>
    <w:rsid w:val="00C34A89"/>
    <w:rsid w:val="00C3528F"/>
    <w:rsid w:val="00C356F5"/>
    <w:rsid w:val="00C35C24"/>
    <w:rsid w:val="00C3648E"/>
    <w:rsid w:val="00C36490"/>
    <w:rsid w:val="00C36AE0"/>
    <w:rsid w:val="00C36F9F"/>
    <w:rsid w:val="00C37514"/>
    <w:rsid w:val="00C37822"/>
    <w:rsid w:val="00C37FCD"/>
    <w:rsid w:val="00C404B9"/>
    <w:rsid w:val="00C417D2"/>
    <w:rsid w:val="00C41B7D"/>
    <w:rsid w:val="00C41E37"/>
    <w:rsid w:val="00C41EE9"/>
    <w:rsid w:val="00C42DAD"/>
    <w:rsid w:val="00C433DE"/>
    <w:rsid w:val="00C4398B"/>
    <w:rsid w:val="00C456A8"/>
    <w:rsid w:val="00C45B73"/>
    <w:rsid w:val="00C4625B"/>
    <w:rsid w:val="00C46A48"/>
    <w:rsid w:val="00C501E4"/>
    <w:rsid w:val="00C50535"/>
    <w:rsid w:val="00C505F3"/>
    <w:rsid w:val="00C5067C"/>
    <w:rsid w:val="00C51AD9"/>
    <w:rsid w:val="00C5299E"/>
    <w:rsid w:val="00C533FB"/>
    <w:rsid w:val="00C5366B"/>
    <w:rsid w:val="00C53A95"/>
    <w:rsid w:val="00C54AFB"/>
    <w:rsid w:val="00C55546"/>
    <w:rsid w:val="00C5601D"/>
    <w:rsid w:val="00C570B9"/>
    <w:rsid w:val="00C5761B"/>
    <w:rsid w:val="00C576C3"/>
    <w:rsid w:val="00C57B1B"/>
    <w:rsid w:val="00C600DA"/>
    <w:rsid w:val="00C6132B"/>
    <w:rsid w:val="00C617B5"/>
    <w:rsid w:val="00C61A56"/>
    <w:rsid w:val="00C621A3"/>
    <w:rsid w:val="00C6240E"/>
    <w:rsid w:val="00C62E21"/>
    <w:rsid w:val="00C62FC2"/>
    <w:rsid w:val="00C63658"/>
    <w:rsid w:val="00C64F76"/>
    <w:rsid w:val="00C6661E"/>
    <w:rsid w:val="00C6763F"/>
    <w:rsid w:val="00C67C2B"/>
    <w:rsid w:val="00C70D1E"/>
    <w:rsid w:val="00C70E04"/>
    <w:rsid w:val="00C71B90"/>
    <w:rsid w:val="00C73627"/>
    <w:rsid w:val="00C7432F"/>
    <w:rsid w:val="00C74838"/>
    <w:rsid w:val="00C748FF"/>
    <w:rsid w:val="00C74B36"/>
    <w:rsid w:val="00C74EC3"/>
    <w:rsid w:val="00C75032"/>
    <w:rsid w:val="00C752A5"/>
    <w:rsid w:val="00C7581F"/>
    <w:rsid w:val="00C7592D"/>
    <w:rsid w:val="00C76015"/>
    <w:rsid w:val="00C7639B"/>
    <w:rsid w:val="00C76477"/>
    <w:rsid w:val="00C773A2"/>
    <w:rsid w:val="00C802A7"/>
    <w:rsid w:val="00C806F9"/>
    <w:rsid w:val="00C80E58"/>
    <w:rsid w:val="00C81098"/>
    <w:rsid w:val="00C81591"/>
    <w:rsid w:val="00C81C6F"/>
    <w:rsid w:val="00C81D3E"/>
    <w:rsid w:val="00C81F9D"/>
    <w:rsid w:val="00C8226F"/>
    <w:rsid w:val="00C82863"/>
    <w:rsid w:val="00C8289D"/>
    <w:rsid w:val="00C8297C"/>
    <w:rsid w:val="00C83422"/>
    <w:rsid w:val="00C83CEA"/>
    <w:rsid w:val="00C84F16"/>
    <w:rsid w:val="00C8537C"/>
    <w:rsid w:val="00C85878"/>
    <w:rsid w:val="00C85892"/>
    <w:rsid w:val="00C86028"/>
    <w:rsid w:val="00C86D21"/>
    <w:rsid w:val="00C86D86"/>
    <w:rsid w:val="00C87BB2"/>
    <w:rsid w:val="00C90024"/>
    <w:rsid w:val="00C90180"/>
    <w:rsid w:val="00C90502"/>
    <w:rsid w:val="00C906D5"/>
    <w:rsid w:val="00C90E71"/>
    <w:rsid w:val="00C91C0B"/>
    <w:rsid w:val="00C94461"/>
    <w:rsid w:val="00C944B1"/>
    <w:rsid w:val="00C94D00"/>
    <w:rsid w:val="00C95057"/>
    <w:rsid w:val="00C95F98"/>
    <w:rsid w:val="00C96F4B"/>
    <w:rsid w:val="00C9792A"/>
    <w:rsid w:val="00CA0863"/>
    <w:rsid w:val="00CA0F07"/>
    <w:rsid w:val="00CA20A1"/>
    <w:rsid w:val="00CA37CC"/>
    <w:rsid w:val="00CA5962"/>
    <w:rsid w:val="00CA6094"/>
    <w:rsid w:val="00CB0713"/>
    <w:rsid w:val="00CB0A11"/>
    <w:rsid w:val="00CB16A6"/>
    <w:rsid w:val="00CB2F67"/>
    <w:rsid w:val="00CB446D"/>
    <w:rsid w:val="00CB4544"/>
    <w:rsid w:val="00CB4F72"/>
    <w:rsid w:val="00CB5174"/>
    <w:rsid w:val="00CB5DDE"/>
    <w:rsid w:val="00CB66D6"/>
    <w:rsid w:val="00CB6AF1"/>
    <w:rsid w:val="00CB73BF"/>
    <w:rsid w:val="00CC0B7D"/>
    <w:rsid w:val="00CC1239"/>
    <w:rsid w:val="00CC1AD9"/>
    <w:rsid w:val="00CC216F"/>
    <w:rsid w:val="00CC2AB2"/>
    <w:rsid w:val="00CC35E3"/>
    <w:rsid w:val="00CC3E47"/>
    <w:rsid w:val="00CC4564"/>
    <w:rsid w:val="00CC53AB"/>
    <w:rsid w:val="00CC53E9"/>
    <w:rsid w:val="00CC7889"/>
    <w:rsid w:val="00CC7DF0"/>
    <w:rsid w:val="00CD0325"/>
    <w:rsid w:val="00CD04F4"/>
    <w:rsid w:val="00CD1EAD"/>
    <w:rsid w:val="00CD2072"/>
    <w:rsid w:val="00CD29A4"/>
    <w:rsid w:val="00CD2A32"/>
    <w:rsid w:val="00CD2AFE"/>
    <w:rsid w:val="00CD2CBA"/>
    <w:rsid w:val="00CD2D4E"/>
    <w:rsid w:val="00CD37FC"/>
    <w:rsid w:val="00CD3D31"/>
    <w:rsid w:val="00CD4B5C"/>
    <w:rsid w:val="00CD4F26"/>
    <w:rsid w:val="00CD53B4"/>
    <w:rsid w:val="00CD6110"/>
    <w:rsid w:val="00CD6482"/>
    <w:rsid w:val="00CD7086"/>
    <w:rsid w:val="00CD7394"/>
    <w:rsid w:val="00CD79D6"/>
    <w:rsid w:val="00CD7A94"/>
    <w:rsid w:val="00CE04C1"/>
    <w:rsid w:val="00CE0820"/>
    <w:rsid w:val="00CE0E6E"/>
    <w:rsid w:val="00CE1838"/>
    <w:rsid w:val="00CE1DD1"/>
    <w:rsid w:val="00CE2F4F"/>
    <w:rsid w:val="00CE3348"/>
    <w:rsid w:val="00CE6ABE"/>
    <w:rsid w:val="00CF033C"/>
    <w:rsid w:val="00CF06DE"/>
    <w:rsid w:val="00CF1887"/>
    <w:rsid w:val="00CF468C"/>
    <w:rsid w:val="00CF4FDB"/>
    <w:rsid w:val="00CF6F14"/>
    <w:rsid w:val="00CF7548"/>
    <w:rsid w:val="00CF754B"/>
    <w:rsid w:val="00CF765D"/>
    <w:rsid w:val="00D00231"/>
    <w:rsid w:val="00D0032E"/>
    <w:rsid w:val="00D00B76"/>
    <w:rsid w:val="00D00DEB"/>
    <w:rsid w:val="00D01903"/>
    <w:rsid w:val="00D02138"/>
    <w:rsid w:val="00D02B9C"/>
    <w:rsid w:val="00D0356D"/>
    <w:rsid w:val="00D03A11"/>
    <w:rsid w:val="00D04D4E"/>
    <w:rsid w:val="00D0516C"/>
    <w:rsid w:val="00D053D5"/>
    <w:rsid w:val="00D0553D"/>
    <w:rsid w:val="00D0647A"/>
    <w:rsid w:val="00D06D70"/>
    <w:rsid w:val="00D10F38"/>
    <w:rsid w:val="00D119DF"/>
    <w:rsid w:val="00D123BA"/>
    <w:rsid w:val="00D1270C"/>
    <w:rsid w:val="00D14238"/>
    <w:rsid w:val="00D14C3E"/>
    <w:rsid w:val="00D14F85"/>
    <w:rsid w:val="00D15590"/>
    <w:rsid w:val="00D16166"/>
    <w:rsid w:val="00D175F0"/>
    <w:rsid w:val="00D179C1"/>
    <w:rsid w:val="00D17EBD"/>
    <w:rsid w:val="00D204AD"/>
    <w:rsid w:val="00D20795"/>
    <w:rsid w:val="00D21423"/>
    <w:rsid w:val="00D228CF"/>
    <w:rsid w:val="00D2453C"/>
    <w:rsid w:val="00D261D8"/>
    <w:rsid w:val="00D26419"/>
    <w:rsid w:val="00D2672A"/>
    <w:rsid w:val="00D26D32"/>
    <w:rsid w:val="00D2722B"/>
    <w:rsid w:val="00D27CDA"/>
    <w:rsid w:val="00D32BCA"/>
    <w:rsid w:val="00D33F83"/>
    <w:rsid w:val="00D34833"/>
    <w:rsid w:val="00D35440"/>
    <w:rsid w:val="00D35AA5"/>
    <w:rsid w:val="00D36D6F"/>
    <w:rsid w:val="00D371A2"/>
    <w:rsid w:val="00D402F0"/>
    <w:rsid w:val="00D40AEF"/>
    <w:rsid w:val="00D41238"/>
    <w:rsid w:val="00D41B71"/>
    <w:rsid w:val="00D41D1F"/>
    <w:rsid w:val="00D4215C"/>
    <w:rsid w:val="00D42271"/>
    <w:rsid w:val="00D42DDE"/>
    <w:rsid w:val="00D43382"/>
    <w:rsid w:val="00D437C7"/>
    <w:rsid w:val="00D4415E"/>
    <w:rsid w:val="00D443D6"/>
    <w:rsid w:val="00D444F9"/>
    <w:rsid w:val="00D4509E"/>
    <w:rsid w:val="00D4670C"/>
    <w:rsid w:val="00D46B13"/>
    <w:rsid w:val="00D46EED"/>
    <w:rsid w:val="00D472AA"/>
    <w:rsid w:val="00D47652"/>
    <w:rsid w:val="00D50681"/>
    <w:rsid w:val="00D50810"/>
    <w:rsid w:val="00D509F4"/>
    <w:rsid w:val="00D50F38"/>
    <w:rsid w:val="00D53860"/>
    <w:rsid w:val="00D55A13"/>
    <w:rsid w:val="00D562B8"/>
    <w:rsid w:val="00D56488"/>
    <w:rsid w:val="00D57284"/>
    <w:rsid w:val="00D604ED"/>
    <w:rsid w:val="00D61A93"/>
    <w:rsid w:val="00D630DB"/>
    <w:rsid w:val="00D634FE"/>
    <w:rsid w:val="00D63697"/>
    <w:rsid w:val="00D64C32"/>
    <w:rsid w:val="00D65789"/>
    <w:rsid w:val="00D65AB7"/>
    <w:rsid w:val="00D67A6F"/>
    <w:rsid w:val="00D701B1"/>
    <w:rsid w:val="00D7077C"/>
    <w:rsid w:val="00D712C2"/>
    <w:rsid w:val="00D7177D"/>
    <w:rsid w:val="00D72041"/>
    <w:rsid w:val="00D72F5E"/>
    <w:rsid w:val="00D73440"/>
    <w:rsid w:val="00D73794"/>
    <w:rsid w:val="00D74B93"/>
    <w:rsid w:val="00D75390"/>
    <w:rsid w:val="00D75720"/>
    <w:rsid w:val="00D75FAE"/>
    <w:rsid w:val="00D76866"/>
    <w:rsid w:val="00D76D18"/>
    <w:rsid w:val="00D76E99"/>
    <w:rsid w:val="00D7702F"/>
    <w:rsid w:val="00D771FD"/>
    <w:rsid w:val="00D77EE6"/>
    <w:rsid w:val="00D80071"/>
    <w:rsid w:val="00D80E8D"/>
    <w:rsid w:val="00D81CD9"/>
    <w:rsid w:val="00D83861"/>
    <w:rsid w:val="00D83F69"/>
    <w:rsid w:val="00D850E4"/>
    <w:rsid w:val="00D85539"/>
    <w:rsid w:val="00D85923"/>
    <w:rsid w:val="00D85E19"/>
    <w:rsid w:val="00D86EFC"/>
    <w:rsid w:val="00D901B3"/>
    <w:rsid w:val="00D904BC"/>
    <w:rsid w:val="00D908FB"/>
    <w:rsid w:val="00D90B45"/>
    <w:rsid w:val="00D90EC1"/>
    <w:rsid w:val="00D92182"/>
    <w:rsid w:val="00D92FB1"/>
    <w:rsid w:val="00D93338"/>
    <w:rsid w:val="00D93922"/>
    <w:rsid w:val="00D93DA0"/>
    <w:rsid w:val="00D940DB"/>
    <w:rsid w:val="00D9668A"/>
    <w:rsid w:val="00D967B8"/>
    <w:rsid w:val="00D96829"/>
    <w:rsid w:val="00DA147E"/>
    <w:rsid w:val="00DA1E8D"/>
    <w:rsid w:val="00DA2605"/>
    <w:rsid w:val="00DA2A69"/>
    <w:rsid w:val="00DA4E32"/>
    <w:rsid w:val="00DA51B3"/>
    <w:rsid w:val="00DA53EC"/>
    <w:rsid w:val="00DA6835"/>
    <w:rsid w:val="00DA6F50"/>
    <w:rsid w:val="00DA7048"/>
    <w:rsid w:val="00DA70FC"/>
    <w:rsid w:val="00DA7115"/>
    <w:rsid w:val="00DA750C"/>
    <w:rsid w:val="00DA7702"/>
    <w:rsid w:val="00DA7793"/>
    <w:rsid w:val="00DA7F09"/>
    <w:rsid w:val="00DB14C9"/>
    <w:rsid w:val="00DB14E1"/>
    <w:rsid w:val="00DB2544"/>
    <w:rsid w:val="00DB3B81"/>
    <w:rsid w:val="00DB3E0D"/>
    <w:rsid w:val="00DB58EA"/>
    <w:rsid w:val="00DB5963"/>
    <w:rsid w:val="00DB6437"/>
    <w:rsid w:val="00DB6D2B"/>
    <w:rsid w:val="00DB717D"/>
    <w:rsid w:val="00DB7E49"/>
    <w:rsid w:val="00DC108A"/>
    <w:rsid w:val="00DC189F"/>
    <w:rsid w:val="00DC1F98"/>
    <w:rsid w:val="00DC284F"/>
    <w:rsid w:val="00DC2FF1"/>
    <w:rsid w:val="00DC3F1F"/>
    <w:rsid w:val="00DC75E6"/>
    <w:rsid w:val="00DD050F"/>
    <w:rsid w:val="00DD1890"/>
    <w:rsid w:val="00DD2C62"/>
    <w:rsid w:val="00DD488B"/>
    <w:rsid w:val="00DD4B98"/>
    <w:rsid w:val="00DD65B2"/>
    <w:rsid w:val="00DD65F7"/>
    <w:rsid w:val="00DD6796"/>
    <w:rsid w:val="00DD71CE"/>
    <w:rsid w:val="00DD77F0"/>
    <w:rsid w:val="00DE07C3"/>
    <w:rsid w:val="00DE1085"/>
    <w:rsid w:val="00DE38EA"/>
    <w:rsid w:val="00DE64E8"/>
    <w:rsid w:val="00DE6988"/>
    <w:rsid w:val="00DF00E7"/>
    <w:rsid w:val="00DF0C86"/>
    <w:rsid w:val="00DF0F18"/>
    <w:rsid w:val="00DF1EA0"/>
    <w:rsid w:val="00DF3D37"/>
    <w:rsid w:val="00DF48F3"/>
    <w:rsid w:val="00DF4D1B"/>
    <w:rsid w:val="00DF61E2"/>
    <w:rsid w:val="00DF732C"/>
    <w:rsid w:val="00DF75CA"/>
    <w:rsid w:val="00DF7B05"/>
    <w:rsid w:val="00E001F6"/>
    <w:rsid w:val="00E02A96"/>
    <w:rsid w:val="00E03F95"/>
    <w:rsid w:val="00E04584"/>
    <w:rsid w:val="00E04B9B"/>
    <w:rsid w:val="00E04D8F"/>
    <w:rsid w:val="00E06580"/>
    <w:rsid w:val="00E06B78"/>
    <w:rsid w:val="00E06ED0"/>
    <w:rsid w:val="00E078DC"/>
    <w:rsid w:val="00E10DAE"/>
    <w:rsid w:val="00E10DBA"/>
    <w:rsid w:val="00E120CF"/>
    <w:rsid w:val="00E12EA5"/>
    <w:rsid w:val="00E1409D"/>
    <w:rsid w:val="00E14B5C"/>
    <w:rsid w:val="00E16606"/>
    <w:rsid w:val="00E179A5"/>
    <w:rsid w:val="00E2032A"/>
    <w:rsid w:val="00E214BC"/>
    <w:rsid w:val="00E21990"/>
    <w:rsid w:val="00E225CD"/>
    <w:rsid w:val="00E22B04"/>
    <w:rsid w:val="00E22ECB"/>
    <w:rsid w:val="00E23E5D"/>
    <w:rsid w:val="00E24674"/>
    <w:rsid w:val="00E24CEF"/>
    <w:rsid w:val="00E264EC"/>
    <w:rsid w:val="00E267B8"/>
    <w:rsid w:val="00E26ABF"/>
    <w:rsid w:val="00E26EE8"/>
    <w:rsid w:val="00E30B30"/>
    <w:rsid w:val="00E31C10"/>
    <w:rsid w:val="00E31DC4"/>
    <w:rsid w:val="00E32147"/>
    <w:rsid w:val="00E33ED4"/>
    <w:rsid w:val="00E343FA"/>
    <w:rsid w:val="00E3484C"/>
    <w:rsid w:val="00E35963"/>
    <w:rsid w:val="00E41179"/>
    <w:rsid w:val="00E42A06"/>
    <w:rsid w:val="00E44087"/>
    <w:rsid w:val="00E47713"/>
    <w:rsid w:val="00E47E1C"/>
    <w:rsid w:val="00E50AE8"/>
    <w:rsid w:val="00E51511"/>
    <w:rsid w:val="00E519C6"/>
    <w:rsid w:val="00E51B0A"/>
    <w:rsid w:val="00E51D95"/>
    <w:rsid w:val="00E52670"/>
    <w:rsid w:val="00E528C0"/>
    <w:rsid w:val="00E52BEA"/>
    <w:rsid w:val="00E54476"/>
    <w:rsid w:val="00E55161"/>
    <w:rsid w:val="00E55DAA"/>
    <w:rsid w:val="00E564FC"/>
    <w:rsid w:val="00E56E6B"/>
    <w:rsid w:val="00E57A35"/>
    <w:rsid w:val="00E57CB7"/>
    <w:rsid w:val="00E60588"/>
    <w:rsid w:val="00E608E9"/>
    <w:rsid w:val="00E60CB5"/>
    <w:rsid w:val="00E61CE5"/>
    <w:rsid w:val="00E61E65"/>
    <w:rsid w:val="00E645E8"/>
    <w:rsid w:val="00E70B28"/>
    <w:rsid w:val="00E71270"/>
    <w:rsid w:val="00E71BB8"/>
    <w:rsid w:val="00E72241"/>
    <w:rsid w:val="00E72D96"/>
    <w:rsid w:val="00E73C19"/>
    <w:rsid w:val="00E74C02"/>
    <w:rsid w:val="00E75138"/>
    <w:rsid w:val="00E7528C"/>
    <w:rsid w:val="00E75A17"/>
    <w:rsid w:val="00E77054"/>
    <w:rsid w:val="00E80E9E"/>
    <w:rsid w:val="00E83BA5"/>
    <w:rsid w:val="00E83F54"/>
    <w:rsid w:val="00E8453F"/>
    <w:rsid w:val="00E84592"/>
    <w:rsid w:val="00E8461B"/>
    <w:rsid w:val="00E849FB"/>
    <w:rsid w:val="00E8611E"/>
    <w:rsid w:val="00E861E6"/>
    <w:rsid w:val="00E86350"/>
    <w:rsid w:val="00E86424"/>
    <w:rsid w:val="00E864C2"/>
    <w:rsid w:val="00E906C3"/>
    <w:rsid w:val="00E90B4D"/>
    <w:rsid w:val="00E91200"/>
    <w:rsid w:val="00E91292"/>
    <w:rsid w:val="00E91DCA"/>
    <w:rsid w:val="00E921C6"/>
    <w:rsid w:val="00E92E4F"/>
    <w:rsid w:val="00E943C7"/>
    <w:rsid w:val="00E94829"/>
    <w:rsid w:val="00E94B0A"/>
    <w:rsid w:val="00E95801"/>
    <w:rsid w:val="00E958A6"/>
    <w:rsid w:val="00E95A72"/>
    <w:rsid w:val="00EA0007"/>
    <w:rsid w:val="00EA019B"/>
    <w:rsid w:val="00EA0A1C"/>
    <w:rsid w:val="00EA0F17"/>
    <w:rsid w:val="00EA17E4"/>
    <w:rsid w:val="00EA3B49"/>
    <w:rsid w:val="00EA3CCB"/>
    <w:rsid w:val="00EA41A9"/>
    <w:rsid w:val="00EA4BE3"/>
    <w:rsid w:val="00EA68D6"/>
    <w:rsid w:val="00EA6969"/>
    <w:rsid w:val="00EA77FF"/>
    <w:rsid w:val="00EB0491"/>
    <w:rsid w:val="00EB0833"/>
    <w:rsid w:val="00EB08CA"/>
    <w:rsid w:val="00EB100A"/>
    <w:rsid w:val="00EB11D9"/>
    <w:rsid w:val="00EB208C"/>
    <w:rsid w:val="00EB23BD"/>
    <w:rsid w:val="00EB27C3"/>
    <w:rsid w:val="00EB2B49"/>
    <w:rsid w:val="00EB3A61"/>
    <w:rsid w:val="00EB3C35"/>
    <w:rsid w:val="00EB416C"/>
    <w:rsid w:val="00EB4A64"/>
    <w:rsid w:val="00EB4C26"/>
    <w:rsid w:val="00EB5331"/>
    <w:rsid w:val="00EB5887"/>
    <w:rsid w:val="00EB5D44"/>
    <w:rsid w:val="00EB7352"/>
    <w:rsid w:val="00EC0510"/>
    <w:rsid w:val="00EC1386"/>
    <w:rsid w:val="00EC164B"/>
    <w:rsid w:val="00EC1724"/>
    <w:rsid w:val="00EC2D1D"/>
    <w:rsid w:val="00EC311D"/>
    <w:rsid w:val="00EC6658"/>
    <w:rsid w:val="00EC6B98"/>
    <w:rsid w:val="00EC7069"/>
    <w:rsid w:val="00ED0B77"/>
    <w:rsid w:val="00ED1F3D"/>
    <w:rsid w:val="00ED2358"/>
    <w:rsid w:val="00ED24E4"/>
    <w:rsid w:val="00ED38A1"/>
    <w:rsid w:val="00ED3B19"/>
    <w:rsid w:val="00ED4B04"/>
    <w:rsid w:val="00ED507F"/>
    <w:rsid w:val="00ED689F"/>
    <w:rsid w:val="00ED706A"/>
    <w:rsid w:val="00ED7559"/>
    <w:rsid w:val="00ED7F46"/>
    <w:rsid w:val="00EE0041"/>
    <w:rsid w:val="00EE0090"/>
    <w:rsid w:val="00EE0EC6"/>
    <w:rsid w:val="00EE10DE"/>
    <w:rsid w:val="00EE11E0"/>
    <w:rsid w:val="00EE142B"/>
    <w:rsid w:val="00EE147A"/>
    <w:rsid w:val="00EE2384"/>
    <w:rsid w:val="00EE240F"/>
    <w:rsid w:val="00EE48C5"/>
    <w:rsid w:val="00EE4D95"/>
    <w:rsid w:val="00EE6F92"/>
    <w:rsid w:val="00EF0004"/>
    <w:rsid w:val="00EF0160"/>
    <w:rsid w:val="00EF17CC"/>
    <w:rsid w:val="00EF1B19"/>
    <w:rsid w:val="00EF43E7"/>
    <w:rsid w:val="00EF4593"/>
    <w:rsid w:val="00EF524F"/>
    <w:rsid w:val="00EF52B3"/>
    <w:rsid w:val="00EF6028"/>
    <w:rsid w:val="00EF6056"/>
    <w:rsid w:val="00F00823"/>
    <w:rsid w:val="00F05A91"/>
    <w:rsid w:val="00F06191"/>
    <w:rsid w:val="00F06507"/>
    <w:rsid w:val="00F0712C"/>
    <w:rsid w:val="00F07491"/>
    <w:rsid w:val="00F076DB"/>
    <w:rsid w:val="00F100C1"/>
    <w:rsid w:val="00F104C4"/>
    <w:rsid w:val="00F10A75"/>
    <w:rsid w:val="00F10C19"/>
    <w:rsid w:val="00F1164E"/>
    <w:rsid w:val="00F12718"/>
    <w:rsid w:val="00F1342E"/>
    <w:rsid w:val="00F14959"/>
    <w:rsid w:val="00F15112"/>
    <w:rsid w:val="00F15E05"/>
    <w:rsid w:val="00F16974"/>
    <w:rsid w:val="00F17E1E"/>
    <w:rsid w:val="00F2106C"/>
    <w:rsid w:val="00F21484"/>
    <w:rsid w:val="00F21654"/>
    <w:rsid w:val="00F220F4"/>
    <w:rsid w:val="00F2300B"/>
    <w:rsid w:val="00F234D6"/>
    <w:rsid w:val="00F2365D"/>
    <w:rsid w:val="00F2390E"/>
    <w:rsid w:val="00F244AC"/>
    <w:rsid w:val="00F2515C"/>
    <w:rsid w:val="00F25F8A"/>
    <w:rsid w:val="00F2746B"/>
    <w:rsid w:val="00F27526"/>
    <w:rsid w:val="00F27E16"/>
    <w:rsid w:val="00F306DD"/>
    <w:rsid w:val="00F32501"/>
    <w:rsid w:val="00F32520"/>
    <w:rsid w:val="00F3384F"/>
    <w:rsid w:val="00F33A3E"/>
    <w:rsid w:val="00F34878"/>
    <w:rsid w:val="00F350C1"/>
    <w:rsid w:val="00F3568B"/>
    <w:rsid w:val="00F35BDB"/>
    <w:rsid w:val="00F372B9"/>
    <w:rsid w:val="00F37AE7"/>
    <w:rsid w:val="00F43862"/>
    <w:rsid w:val="00F438EC"/>
    <w:rsid w:val="00F43E73"/>
    <w:rsid w:val="00F43FAA"/>
    <w:rsid w:val="00F442AF"/>
    <w:rsid w:val="00F45322"/>
    <w:rsid w:val="00F45810"/>
    <w:rsid w:val="00F45D1F"/>
    <w:rsid w:val="00F46669"/>
    <w:rsid w:val="00F505E5"/>
    <w:rsid w:val="00F50BA2"/>
    <w:rsid w:val="00F5258D"/>
    <w:rsid w:val="00F52C0A"/>
    <w:rsid w:val="00F52EC4"/>
    <w:rsid w:val="00F539CC"/>
    <w:rsid w:val="00F549F8"/>
    <w:rsid w:val="00F55844"/>
    <w:rsid w:val="00F55A84"/>
    <w:rsid w:val="00F564B8"/>
    <w:rsid w:val="00F565D3"/>
    <w:rsid w:val="00F5678A"/>
    <w:rsid w:val="00F569BD"/>
    <w:rsid w:val="00F57042"/>
    <w:rsid w:val="00F57207"/>
    <w:rsid w:val="00F57402"/>
    <w:rsid w:val="00F57FFD"/>
    <w:rsid w:val="00F60F23"/>
    <w:rsid w:val="00F615D1"/>
    <w:rsid w:val="00F61C95"/>
    <w:rsid w:val="00F62AED"/>
    <w:rsid w:val="00F62C61"/>
    <w:rsid w:val="00F62EC6"/>
    <w:rsid w:val="00F64E0E"/>
    <w:rsid w:val="00F6500A"/>
    <w:rsid w:val="00F65386"/>
    <w:rsid w:val="00F65FE1"/>
    <w:rsid w:val="00F66889"/>
    <w:rsid w:val="00F7222C"/>
    <w:rsid w:val="00F7406B"/>
    <w:rsid w:val="00F742DF"/>
    <w:rsid w:val="00F750E4"/>
    <w:rsid w:val="00F75DFF"/>
    <w:rsid w:val="00F764A6"/>
    <w:rsid w:val="00F76A72"/>
    <w:rsid w:val="00F76DD9"/>
    <w:rsid w:val="00F77739"/>
    <w:rsid w:val="00F77F4A"/>
    <w:rsid w:val="00F82312"/>
    <w:rsid w:val="00F83D0E"/>
    <w:rsid w:val="00F83E27"/>
    <w:rsid w:val="00F83E7A"/>
    <w:rsid w:val="00F8477C"/>
    <w:rsid w:val="00F84E38"/>
    <w:rsid w:val="00F855C8"/>
    <w:rsid w:val="00F85B1C"/>
    <w:rsid w:val="00F85D7E"/>
    <w:rsid w:val="00F8603B"/>
    <w:rsid w:val="00F86079"/>
    <w:rsid w:val="00F865C2"/>
    <w:rsid w:val="00F87248"/>
    <w:rsid w:val="00F87757"/>
    <w:rsid w:val="00F90164"/>
    <w:rsid w:val="00F906DE"/>
    <w:rsid w:val="00F9114C"/>
    <w:rsid w:val="00F946E6"/>
    <w:rsid w:val="00F94F1B"/>
    <w:rsid w:val="00F95E12"/>
    <w:rsid w:val="00F95E4A"/>
    <w:rsid w:val="00F96317"/>
    <w:rsid w:val="00F96F8A"/>
    <w:rsid w:val="00F9720E"/>
    <w:rsid w:val="00F976A8"/>
    <w:rsid w:val="00F97D8A"/>
    <w:rsid w:val="00FA0C15"/>
    <w:rsid w:val="00FA462C"/>
    <w:rsid w:val="00FA5B1F"/>
    <w:rsid w:val="00FA5B23"/>
    <w:rsid w:val="00FA5F6E"/>
    <w:rsid w:val="00FA74C1"/>
    <w:rsid w:val="00FB316B"/>
    <w:rsid w:val="00FB4238"/>
    <w:rsid w:val="00FB494C"/>
    <w:rsid w:val="00FB51D0"/>
    <w:rsid w:val="00FB59EE"/>
    <w:rsid w:val="00FB5E7A"/>
    <w:rsid w:val="00FB6775"/>
    <w:rsid w:val="00FB691C"/>
    <w:rsid w:val="00FB6A9F"/>
    <w:rsid w:val="00FB78C1"/>
    <w:rsid w:val="00FB7CBF"/>
    <w:rsid w:val="00FC0820"/>
    <w:rsid w:val="00FC0ADF"/>
    <w:rsid w:val="00FC0C82"/>
    <w:rsid w:val="00FC1371"/>
    <w:rsid w:val="00FC3523"/>
    <w:rsid w:val="00FC425F"/>
    <w:rsid w:val="00FC4908"/>
    <w:rsid w:val="00FC5127"/>
    <w:rsid w:val="00FC513B"/>
    <w:rsid w:val="00FC5375"/>
    <w:rsid w:val="00FC5934"/>
    <w:rsid w:val="00FC5CFA"/>
    <w:rsid w:val="00FC65DD"/>
    <w:rsid w:val="00FC736E"/>
    <w:rsid w:val="00FC7C6D"/>
    <w:rsid w:val="00FC7FD7"/>
    <w:rsid w:val="00FD15BD"/>
    <w:rsid w:val="00FD1994"/>
    <w:rsid w:val="00FD1A62"/>
    <w:rsid w:val="00FD1FAF"/>
    <w:rsid w:val="00FD271A"/>
    <w:rsid w:val="00FD38B0"/>
    <w:rsid w:val="00FD479F"/>
    <w:rsid w:val="00FD47BC"/>
    <w:rsid w:val="00FD5318"/>
    <w:rsid w:val="00FD546C"/>
    <w:rsid w:val="00FD5E90"/>
    <w:rsid w:val="00FD6C8A"/>
    <w:rsid w:val="00FD736E"/>
    <w:rsid w:val="00FE0141"/>
    <w:rsid w:val="00FE06AE"/>
    <w:rsid w:val="00FE0C7C"/>
    <w:rsid w:val="00FE162F"/>
    <w:rsid w:val="00FE2B6F"/>
    <w:rsid w:val="00FE2D8A"/>
    <w:rsid w:val="00FE3008"/>
    <w:rsid w:val="00FE3995"/>
    <w:rsid w:val="00FE45B7"/>
    <w:rsid w:val="00FE4FBF"/>
    <w:rsid w:val="00FE5267"/>
    <w:rsid w:val="00FE57B6"/>
    <w:rsid w:val="00FE6CC6"/>
    <w:rsid w:val="00FE703B"/>
    <w:rsid w:val="00FE7894"/>
    <w:rsid w:val="00FF0EC2"/>
    <w:rsid w:val="00FF0F13"/>
    <w:rsid w:val="00FF14F9"/>
    <w:rsid w:val="00FF2312"/>
    <w:rsid w:val="00FF4F0A"/>
    <w:rsid w:val="00FF595F"/>
    <w:rsid w:val="00FF68C2"/>
    <w:rsid w:val="00FF77D4"/>
    <w:rsid w:val="00FF7859"/>
    <w:rsid w:val="00FF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635A"/>
  <w15:docId w15:val="{6777280C-8EA7-442F-8037-BBC08DA1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4E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02EC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05E2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05E2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E5B"/>
    <w:pPr>
      <w:ind w:left="720"/>
      <w:contextualSpacing/>
    </w:pPr>
  </w:style>
  <w:style w:type="paragraph" w:customStyle="1" w:styleId="paragraph">
    <w:name w:val="paragraph"/>
    <w:basedOn w:val="Normal"/>
    <w:rsid w:val="00E60CB5"/>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E60CB5"/>
  </w:style>
  <w:style w:type="character" w:customStyle="1" w:styleId="eop">
    <w:name w:val="eop"/>
    <w:basedOn w:val="DefaultParagraphFont"/>
    <w:rsid w:val="00E60CB5"/>
  </w:style>
  <w:style w:type="character" w:customStyle="1" w:styleId="Heading1Char">
    <w:name w:val="Heading 1 Char"/>
    <w:basedOn w:val="DefaultParagraphFont"/>
    <w:link w:val="Heading1"/>
    <w:uiPriority w:val="9"/>
    <w:rsid w:val="004864E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864EA"/>
    <w:pPr>
      <w:spacing w:line="259" w:lineRule="auto"/>
      <w:outlineLvl w:val="9"/>
    </w:pPr>
  </w:style>
  <w:style w:type="paragraph" w:styleId="TOC1">
    <w:name w:val="toc 1"/>
    <w:basedOn w:val="Normal"/>
    <w:next w:val="Normal"/>
    <w:autoRedefine/>
    <w:uiPriority w:val="39"/>
    <w:unhideWhenUsed/>
    <w:rsid w:val="004864EA"/>
    <w:pPr>
      <w:spacing w:after="100"/>
    </w:pPr>
  </w:style>
  <w:style w:type="character" w:styleId="Hyperlink">
    <w:name w:val="Hyperlink"/>
    <w:basedOn w:val="DefaultParagraphFont"/>
    <w:uiPriority w:val="99"/>
    <w:unhideWhenUsed/>
    <w:rsid w:val="004864EA"/>
    <w:rPr>
      <w:color w:val="0000FF" w:themeColor="hyperlink"/>
      <w:u w:val="single"/>
    </w:rPr>
  </w:style>
  <w:style w:type="character" w:styleId="UnresolvedMention">
    <w:name w:val="Unresolved Mention"/>
    <w:basedOn w:val="DefaultParagraphFont"/>
    <w:uiPriority w:val="99"/>
    <w:semiHidden/>
    <w:unhideWhenUsed/>
    <w:rsid w:val="009B7A62"/>
    <w:rPr>
      <w:color w:val="605E5C"/>
      <w:shd w:val="clear" w:color="auto" w:fill="E1DFDD"/>
    </w:rPr>
  </w:style>
  <w:style w:type="paragraph" w:styleId="Header">
    <w:name w:val="header"/>
    <w:basedOn w:val="Normal"/>
    <w:link w:val="HeaderChar"/>
    <w:uiPriority w:val="99"/>
    <w:unhideWhenUsed/>
    <w:rsid w:val="00B05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90"/>
  </w:style>
  <w:style w:type="paragraph" w:styleId="Footer">
    <w:name w:val="footer"/>
    <w:basedOn w:val="Normal"/>
    <w:link w:val="FooterChar"/>
    <w:uiPriority w:val="99"/>
    <w:unhideWhenUsed/>
    <w:rsid w:val="00B05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90"/>
  </w:style>
  <w:style w:type="character" w:customStyle="1" w:styleId="Heading2Char">
    <w:name w:val="Heading 2 Char"/>
    <w:basedOn w:val="DefaultParagraphFont"/>
    <w:link w:val="Heading2"/>
    <w:uiPriority w:val="9"/>
    <w:rsid w:val="00802EC8"/>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02EC8"/>
    <w:pPr>
      <w:spacing w:after="100"/>
      <w:ind w:left="220"/>
    </w:pPr>
  </w:style>
  <w:style w:type="paragraph" w:customStyle="1" w:styleId="xmsonormal">
    <w:name w:val="x_msonormal"/>
    <w:basedOn w:val="Normal"/>
    <w:rsid w:val="005C4BA0"/>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Heading3Char">
    <w:name w:val="Heading 3 Char"/>
    <w:basedOn w:val="DefaultParagraphFont"/>
    <w:link w:val="Heading3"/>
    <w:uiPriority w:val="9"/>
    <w:semiHidden/>
    <w:rsid w:val="00A05E2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A05E2A"/>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346F8C"/>
    <w:pPr>
      <w:spacing w:after="100"/>
      <w:ind w:left="440"/>
    </w:pPr>
  </w:style>
  <w:style w:type="character" w:styleId="Strong">
    <w:name w:val="Strong"/>
    <w:basedOn w:val="DefaultParagraphFont"/>
    <w:uiPriority w:val="22"/>
    <w:qFormat/>
    <w:rsid w:val="00DB7E49"/>
    <w:rPr>
      <w:b/>
      <w:bCs/>
    </w:rPr>
  </w:style>
  <w:style w:type="character" w:styleId="Emphasis">
    <w:name w:val="Emphasis"/>
    <w:basedOn w:val="DefaultParagraphFont"/>
    <w:uiPriority w:val="20"/>
    <w:qFormat/>
    <w:rsid w:val="00DB7E49"/>
    <w:rPr>
      <w:i/>
      <w:iCs/>
    </w:rPr>
  </w:style>
  <w:style w:type="paragraph" w:styleId="NormalWeb">
    <w:name w:val="Normal (Web)"/>
    <w:basedOn w:val="Normal"/>
    <w:uiPriority w:val="99"/>
    <w:semiHidden/>
    <w:unhideWhenUsed/>
    <w:rsid w:val="007D1C5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7334">
      <w:bodyDiv w:val="1"/>
      <w:marLeft w:val="0"/>
      <w:marRight w:val="0"/>
      <w:marTop w:val="0"/>
      <w:marBottom w:val="0"/>
      <w:divBdr>
        <w:top w:val="none" w:sz="0" w:space="0" w:color="auto"/>
        <w:left w:val="none" w:sz="0" w:space="0" w:color="auto"/>
        <w:bottom w:val="none" w:sz="0" w:space="0" w:color="auto"/>
        <w:right w:val="none" w:sz="0" w:space="0" w:color="auto"/>
      </w:divBdr>
    </w:div>
    <w:div w:id="43870459">
      <w:bodyDiv w:val="1"/>
      <w:marLeft w:val="0"/>
      <w:marRight w:val="0"/>
      <w:marTop w:val="0"/>
      <w:marBottom w:val="0"/>
      <w:divBdr>
        <w:top w:val="none" w:sz="0" w:space="0" w:color="auto"/>
        <w:left w:val="none" w:sz="0" w:space="0" w:color="auto"/>
        <w:bottom w:val="none" w:sz="0" w:space="0" w:color="auto"/>
        <w:right w:val="none" w:sz="0" w:space="0" w:color="auto"/>
      </w:divBdr>
    </w:div>
    <w:div w:id="52436637">
      <w:bodyDiv w:val="1"/>
      <w:marLeft w:val="0"/>
      <w:marRight w:val="0"/>
      <w:marTop w:val="0"/>
      <w:marBottom w:val="0"/>
      <w:divBdr>
        <w:top w:val="none" w:sz="0" w:space="0" w:color="auto"/>
        <w:left w:val="none" w:sz="0" w:space="0" w:color="auto"/>
        <w:bottom w:val="none" w:sz="0" w:space="0" w:color="auto"/>
        <w:right w:val="none" w:sz="0" w:space="0" w:color="auto"/>
      </w:divBdr>
    </w:div>
    <w:div w:id="61031025">
      <w:bodyDiv w:val="1"/>
      <w:marLeft w:val="0"/>
      <w:marRight w:val="0"/>
      <w:marTop w:val="0"/>
      <w:marBottom w:val="0"/>
      <w:divBdr>
        <w:top w:val="none" w:sz="0" w:space="0" w:color="auto"/>
        <w:left w:val="none" w:sz="0" w:space="0" w:color="auto"/>
        <w:bottom w:val="none" w:sz="0" w:space="0" w:color="auto"/>
        <w:right w:val="none" w:sz="0" w:space="0" w:color="auto"/>
      </w:divBdr>
    </w:div>
    <w:div w:id="114298309">
      <w:bodyDiv w:val="1"/>
      <w:marLeft w:val="0"/>
      <w:marRight w:val="0"/>
      <w:marTop w:val="0"/>
      <w:marBottom w:val="0"/>
      <w:divBdr>
        <w:top w:val="none" w:sz="0" w:space="0" w:color="auto"/>
        <w:left w:val="none" w:sz="0" w:space="0" w:color="auto"/>
        <w:bottom w:val="none" w:sz="0" w:space="0" w:color="auto"/>
        <w:right w:val="none" w:sz="0" w:space="0" w:color="auto"/>
      </w:divBdr>
    </w:div>
    <w:div w:id="131753353">
      <w:bodyDiv w:val="1"/>
      <w:marLeft w:val="0"/>
      <w:marRight w:val="0"/>
      <w:marTop w:val="0"/>
      <w:marBottom w:val="0"/>
      <w:divBdr>
        <w:top w:val="none" w:sz="0" w:space="0" w:color="auto"/>
        <w:left w:val="none" w:sz="0" w:space="0" w:color="auto"/>
        <w:bottom w:val="none" w:sz="0" w:space="0" w:color="auto"/>
        <w:right w:val="none" w:sz="0" w:space="0" w:color="auto"/>
      </w:divBdr>
    </w:div>
    <w:div w:id="135531022">
      <w:bodyDiv w:val="1"/>
      <w:marLeft w:val="0"/>
      <w:marRight w:val="0"/>
      <w:marTop w:val="0"/>
      <w:marBottom w:val="0"/>
      <w:divBdr>
        <w:top w:val="none" w:sz="0" w:space="0" w:color="auto"/>
        <w:left w:val="none" w:sz="0" w:space="0" w:color="auto"/>
        <w:bottom w:val="none" w:sz="0" w:space="0" w:color="auto"/>
        <w:right w:val="none" w:sz="0" w:space="0" w:color="auto"/>
      </w:divBdr>
    </w:div>
    <w:div w:id="150685050">
      <w:bodyDiv w:val="1"/>
      <w:marLeft w:val="0"/>
      <w:marRight w:val="0"/>
      <w:marTop w:val="0"/>
      <w:marBottom w:val="0"/>
      <w:divBdr>
        <w:top w:val="none" w:sz="0" w:space="0" w:color="auto"/>
        <w:left w:val="none" w:sz="0" w:space="0" w:color="auto"/>
        <w:bottom w:val="none" w:sz="0" w:space="0" w:color="auto"/>
        <w:right w:val="none" w:sz="0" w:space="0" w:color="auto"/>
      </w:divBdr>
    </w:div>
    <w:div w:id="169491857">
      <w:bodyDiv w:val="1"/>
      <w:marLeft w:val="0"/>
      <w:marRight w:val="0"/>
      <w:marTop w:val="0"/>
      <w:marBottom w:val="0"/>
      <w:divBdr>
        <w:top w:val="none" w:sz="0" w:space="0" w:color="auto"/>
        <w:left w:val="none" w:sz="0" w:space="0" w:color="auto"/>
        <w:bottom w:val="none" w:sz="0" w:space="0" w:color="auto"/>
        <w:right w:val="none" w:sz="0" w:space="0" w:color="auto"/>
      </w:divBdr>
    </w:div>
    <w:div w:id="234825470">
      <w:bodyDiv w:val="1"/>
      <w:marLeft w:val="0"/>
      <w:marRight w:val="0"/>
      <w:marTop w:val="0"/>
      <w:marBottom w:val="0"/>
      <w:divBdr>
        <w:top w:val="none" w:sz="0" w:space="0" w:color="auto"/>
        <w:left w:val="none" w:sz="0" w:space="0" w:color="auto"/>
        <w:bottom w:val="none" w:sz="0" w:space="0" w:color="auto"/>
        <w:right w:val="none" w:sz="0" w:space="0" w:color="auto"/>
      </w:divBdr>
    </w:div>
    <w:div w:id="257565635">
      <w:bodyDiv w:val="1"/>
      <w:marLeft w:val="0"/>
      <w:marRight w:val="0"/>
      <w:marTop w:val="0"/>
      <w:marBottom w:val="0"/>
      <w:divBdr>
        <w:top w:val="none" w:sz="0" w:space="0" w:color="auto"/>
        <w:left w:val="none" w:sz="0" w:space="0" w:color="auto"/>
        <w:bottom w:val="none" w:sz="0" w:space="0" w:color="auto"/>
        <w:right w:val="none" w:sz="0" w:space="0" w:color="auto"/>
      </w:divBdr>
    </w:div>
    <w:div w:id="260142069">
      <w:bodyDiv w:val="1"/>
      <w:marLeft w:val="0"/>
      <w:marRight w:val="0"/>
      <w:marTop w:val="0"/>
      <w:marBottom w:val="0"/>
      <w:divBdr>
        <w:top w:val="none" w:sz="0" w:space="0" w:color="auto"/>
        <w:left w:val="none" w:sz="0" w:space="0" w:color="auto"/>
        <w:bottom w:val="none" w:sz="0" w:space="0" w:color="auto"/>
        <w:right w:val="none" w:sz="0" w:space="0" w:color="auto"/>
      </w:divBdr>
    </w:div>
    <w:div w:id="272175944">
      <w:bodyDiv w:val="1"/>
      <w:marLeft w:val="0"/>
      <w:marRight w:val="0"/>
      <w:marTop w:val="0"/>
      <w:marBottom w:val="0"/>
      <w:divBdr>
        <w:top w:val="none" w:sz="0" w:space="0" w:color="auto"/>
        <w:left w:val="none" w:sz="0" w:space="0" w:color="auto"/>
        <w:bottom w:val="none" w:sz="0" w:space="0" w:color="auto"/>
        <w:right w:val="none" w:sz="0" w:space="0" w:color="auto"/>
      </w:divBdr>
    </w:div>
    <w:div w:id="272712076">
      <w:bodyDiv w:val="1"/>
      <w:marLeft w:val="0"/>
      <w:marRight w:val="0"/>
      <w:marTop w:val="0"/>
      <w:marBottom w:val="0"/>
      <w:divBdr>
        <w:top w:val="none" w:sz="0" w:space="0" w:color="auto"/>
        <w:left w:val="none" w:sz="0" w:space="0" w:color="auto"/>
        <w:bottom w:val="none" w:sz="0" w:space="0" w:color="auto"/>
        <w:right w:val="none" w:sz="0" w:space="0" w:color="auto"/>
      </w:divBdr>
    </w:div>
    <w:div w:id="302004691">
      <w:bodyDiv w:val="1"/>
      <w:marLeft w:val="0"/>
      <w:marRight w:val="0"/>
      <w:marTop w:val="0"/>
      <w:marBottom w:val="0"/>
      <w:divBdr>
        <w:top w:val="none" w:sz="0" w:space="0" w:color="auto"/>
        <w:left w:val="none" w:sz="0" w:space="0" w:color="auto"/>
        <w:bottom w:val="none" w:sz="0" w:space="0" w:color="auto"/>
        <w:right w:val="none" w:sz="0" w:space="0" w:color="auto"/>
      </w:divBdr>
    </w:div>
    <w:div w:id="334579062">
      <w:bodyDiv w:val="1"/>
      <w:marLeft w:val="0"/>
      <w:marRight w:val="0"/>
      <w:marTop w:val="0"/>
      <w:marBottom w:val="0"/>
      <w:divBdr>
        <w:top w:val="none" w:sz="0" w:space="0" w:color="auto"/>
        <w:left w:val="none" w:sz="0" w:space="0" w:color="auto"/>
        <w:bottom w:val="none" w:sz="0" w:space="0" w:color="auto"/>
        <w:right w:val="none" w:sz="0" w:space="0" w:color="auto"/>
      </w:divBdr>
    </w:div>
    <w:div w:id="371854547">
      <w:bodyDiv w:val="1"/>
      <w:marLeft w:val="0"/>
      <w:marRight w:val="0"/>
      <w:marTop w:val="0"/>
      <w:marBottom w:val="0"/>
      <w:divBdr>
        <w:top w:val="none" w:sz="0" w:space="0" w:color="auto"/>
        <w:left w:val="none" w:sz="0" w:space="0" w:color="auto"/>
        <w:bottom w:val="none" w:sz="0" w:space="0" w:color="auto"/>
        <w:right w:val="none" w:sz="0" w:space="0" w:color="auto"/>
      </w:divBdr>
    </w:div>
    <w:div w:id="402458494">
      <w:bodyDiv w:val="1"/>
      <w:marLeft w:val="0"/>
      <w:marRight w:val="0"/>
      <w:marTop w:val="0"/>
      <w:marBottom w:val="0"/>
      <w:divBdr>
        <w:top w:val="none" w:sz="0" w:space="0" w:color="auto"/>
        <w:left w:val="none" w:sz="0" w:space="0" w:color="auto"/>
        <w:bottom w:val="none" w:sz="0" w:space="0" w:color="auto"/>
        <w:right w:val="none" w:sz="0" w:space="0" w:color="auto"/>
      </w:divBdr>
    </w:div>
    <w:div w:id="475757516">
      <w:bodyDiv w:val="1"/>
      <w:marLeft w:val="0"/>
      <w:marRight w:val="0"/>
      <w:marTop w:val="0"/>
      <w:marBottom w:val="0"/>
      <w:divBdr>
        <w:top w:val="none" w:sz="0" w:space="0" w:color="auto"/>
        <w:left w:val="none" w:sz="0" w:space="0" w:color="auto"/>
        <w:bottom w:val="none" w:sz="0" w:space="0" w:color="auto"/>
        <w:right w:val="none" w:sz="0" w:space="0" w:color="auto"/>
      </w:divBdr>
    </w:div>
    <w:div w:id="481239326">
      <w:bodyDiv w:val="1"/>
      <w:marLeft w:val="0"/>
      <w:marRight w:val="0"/>
      <w:marTop w:val="0"/>
      <w:marBottom w:val="0"/>
      <w:divBdr>
        <w:top w:val="none" w:sz="0" w:space="0" w:color="auto"/>
        <w:left w:val="none" w:sz="0" w:space="0" w:color="auto"/>
        <w:bottom w:val="none" w:sz="0" w:space="0" w:color="auto"/>
        <w:right w:val="none" w:sz="0" w:space="0" w:color="auto"/>
      </w:divBdr>
    </w:div>
    <w:div w:id="507988434">
      <w:bodyDiv w:val="1"/>
      <w:marLeft w:val="0"/>
      <w:marRight w:val="0"/>
      <w:marTop w:val="0"/>
      <w:marBottom w:val="0"/>
      <w:divBdr>
        <w:top w:val="none" w:sz="0" w:space="0" w:color="auto"/>
        <w:left w:val="none" w:sz="0" w:space="0" w:color="auto"/>
        <w:bottom w:val="none" w:sz="0" w:space="0" w:color="auto"/>
        <w:right w:val="none" w:sz="0" w:space="0" w:color="auto"/>
      </w:divBdr>
    </w:div>
    <w:div w:id="513687412">
      <w:bodyDiv w:val="1"/>
      <w:marLeft w:val="0"/>
      <w:marRight w:val="0"/>
      <w:marTop w:val="0"/>
      <w:marBottom w:val="0"/>
      <w:divBdr>
        <w:top w:val="none" w:sz="0" w:space="0" w:color="auto"/>
        <w:left w:val="none" w:sz="0" w:space="0" w:color="auto"/>
        <w:bottom w:val="none" w:sz="0" w:space="0" w:color="auto"/>
        <w:right w:val="none" w:sz="0" w:space="0" w:color="auto"/>
      </w:divBdr>
    </w:div>
    <w:div w:id="548538825">
      <w:bodyDiv w:val="1"/>
      <w:marLeft w:val="0"/>
      <w:marRight w:val="0"/>
      <w:marTop w:val="0"/>
      <w:marBottom w:val="0"/>
      <w:divBdr>
        <w:top w:val="none" w:sz="0" w:space="0" w:color="auto"/>
        <w:left w:val="none" w:sz="0" w:space="0" w:color="auto"/>
        <w:bottom w:val="none" w:sz="0" w:space="0" w:color="auto"/>
        <w:right w:val="none" w:sz="0" w:space="0" w:color="auto"/>
      </w:divBdr>
    </w:div>
    <w:div w:id="566573849">
      <w:bodyDiv w:val="1"/>
      <w:marLeft w:val="0"/>
      <w:marRight w:val="0"/>
      <w:marTop w:val="0"/>
      <w:marBottom w:val="0"/>
      <w:divBdr>
        <w:top w:val="none" w:sz="0" w:space="0" w:color="auto"/>
        <w:left w:val="none" w:sz="0" w:space="0" w:color="auto"/>
        <w:bottom w:val="none" w:sz="0" w:space="0" w:color="auto"/>
        <w:right w:val="none" w:sz="0" w:space="0" w:color="auto"/>
      </w:divBdr>
      <w:divsChild>
        <w:div w:id="743795805">
          <w:marLeft w:val="0"/>
          <w:marRight w:val="0"/>
          <w:marTop w:val="0"/>
          <w:marBottom w:val="160"/>
          <w:divBdr>
            <w:top w:val="none" w:sz="0" w:space="0" w:color="auto"/>
            <w:left w:val="none" w:sz="0" w:space="0" w:color="auto"/>
            <w:bottom w:val="none" w:sz="0" w:space="0" w:color="auto"/>
            <w:right w:val="none" w:sz="0" w:space="0" w:color="auto"/>
          </w:divBdr>
        </w:div>
        <w:div w:id="1091851494">
          <w:marLeft w:val="0"/>
          <w:marRight w:val="0"/>
          <w:marTop w:val="0"/>
          <w:marBottom w:val="160"/>
          <w:divBdr>
            <w:top w:val="none" w:sz="0" w:space="0" w:color="auto"/>
            <w:left w:val="none" w:sz="0" w:space="0" w:color="auto"/>
            <w:bottom w:val="none" w:sz="0" w:space="0" w:color="auto"/>
            <w:right w:val="none" w:sz="0" w:space="0" w:color="auto"/>
          </w:divBdr>
        </w:div>
        <w:div w:id="395058025">
          <w:marLeft w:val="0"/>
          <w:marRight w:val="0"/>
          <w:marTop w:val="0"/>
          <w:marBottom w:val="160"/>
          <w:divBdr>
            <w:top w:val="none" w:sz="0" w:space="0" w:color="auto"/>
            <w:left w:val="none" w:sz="0" w:space="0" w:color="auto"/>
            <w:bottom w:val="none" w:sz="0" w:space="0" w:color="auto"/>
            <w:right w:val="none" w:sz="0" w:space="0" w:color="auto"/>
          </w:divBdr>
        </w:div>
        <w:div w:id="551304571">
          <w:marLeft w:val="0"/>
          <w:marRight w:val="0"/>
          <w:marTop w:val="0"/>
          <w:marBottom w:val="160"/>
          <w:divBdr>
            <w:top w:val="none" w:sz="0" w:space="0" w:color="auto"/>
            <w:left w:val="none" w:sz="0" w:space="0" w:color="auto"/>
            <w:bottom w:val="none" w:sz="0" w:space="0" w:color="auto"/>
            <w:right w:val="none" w:sz="0" w:space="0" w:color="auto"/>
          </w:divBdr>
        </w:div>
        <w:div w:id="673998734">
          <w:marLeft w:val="0"/>
          <w:marRight w:val="0"/>
          <w:marTop w:val="0"/>
          <w:marBottom w:val="160"/>
          <w:divBdr>
            <w:top w:val="none" w:sz="0" w:space="0" w:color="auto"/>
            <w:left w:val="none" w:sz="0" w:space="0" w:color="auto"/>
            <w:bottom w:val="none" w:sz="0" w:space="0" w:color="auto"/>
            <w:right w:val="none" w:sz="0" w:space="0" w:color="auto"/>
          </w:divBdr>
        </w:div>
        <w:div w:id="1512380179">
          <w:marLeft w:val="0"/>
          <w:marRight w:val="0"/>
          <w:marTop w:val="0"/>
          <w:marBottom w:val="160"/>
          <w:divBdr>
            <w:top w:val="none" w:sz="0" w:space="0" w:color="auto"/>
            <w:left w:val="none" w:sz="0" w:space="0" w:color="auto"/>
            <w:bottom w:val="none" w:sz="0" w:space="0" w:color="auto"/>
            <w:right w:val="none" w:sz="0" w:space="0" w:color="auto"/>
          </w:divBdr>
        </w:div>
        <w:div w:id="1025518647">
          <w:marLeft w:val="0"/>
          <w:marRight w:val="0"/>
          <w:marTop w:val="0"/>
          <w:marBottom w:val="160"/>
          <w:divBdr>
            <w:top w:val="none" w:sz="0" w:space="0" w:color="auto"/>
            <w:left w:val="none" w:sz="0" w:space="0" w:color="auto"/>
            <w:bottom w:val="none" w:sz="0" w:space="0" w:color="auto"/>
            <w:right w:val="none" w:sz="0" w:space="0" w:color="auto"/>
          </w:divBdr>
        </w:div>
        <w:div w:id="1359964872">
          <w:marLeft w:val="0"/>
          <w:marRight w:val="0"/>
          <w:marTop w:val="0"/>
          <w:marBottom w:val="160"/>
          <w:divBdr>
            <w:top w:val="none" w:sz="0" w:space="0" w:color="auto"/>
            <w:left w:val="none" w:sz="0" w:space="0" w:color="auto"/>
            <w:bottom w:val="none" w:sz="0" w:space="0" w:color="auto"/>
            <w:right w:val="none" w:sz="0" w:space="0" w:color="auto"/>
          </w:divBdr>
        </w:div>
        <w:div w:id="517162639">
          <w:marLeft w:val="0"/>
          <w:marRight w:val="0"/>
          <w:marTop w:val="0"/>
          <w:marBottom w:val="160"/>
          <w:divBdr>
            <w:top w:val="none" w:sz="0" w:space="0" w:color="auto"/>
            <w:left w:val="none" w:sz="0" w:space="0" w:color="auto"/>
            <w:bottom w:val="none" w:sz="0" w:space="0" w:color="auto"/>
            <w:right w:val="none" w:sz="0" w:space="0" w:color="auto"/>
          </w:divBdr>
        </w:div>
        <w:div w:id="2007515330">
          <w:marLeft w:val="0"/>
          <w:marRight w:val="0"/>
          <w:marTop w:val="0"/>
          <w:marBottom w:val="160"/>
          <w:divBdr>
            <w:top w:val="none" w:sz="0" w:space="0" w:color="auto"/>
            <w:left w:val="none" w:sz="0" w:space="0" w:color="auto"/>
            <w:bottom w:val="none" w:sz="0" w:space="0" w:color="auto"/>
            <w:right w:val="none" w:sz="0" w:space="0" w:color="auto"/>
          </w:divBdr>
        </w:div>
        <w:div w:id="1834831667">
          <w:marLeft w:val="0"/>
          <w:marRight w:val="0"/>
          <w:marTop w:val="0"/>
          <w:marBottom w:val="160"/>
          <w:divBdr>
            <w:top w:val="none" w:sz="0" w:space="0" w:color="auto"/>
            <w:left w:val="none" w:sz="0" w:space="0" w:color="auto"/>
            <w:bottom w:val="none" w:sz="0" w:space="0" w:color="auto"/>
            <w:right w:val="none" w:sz="0" w:space="0" w:color="auto"/>
          </w:divBdr>
        </w:div>
        <w:div w:id="1860309226">
          <w:marLeft w:val="0"/>
          <w:marRight w:val="0"/>
          <w:marTop w:val="0"/>
          <w:marBottom w:val="160"/>
          <w:divBdr>
            <w:top w:val="none" w:sz="0" w:space="0" w:color="auto"/>
            <w:left w:val="none" w:sz="0" w:space="0" w:color="auto"/>
            <w:bottom w:val="none" w:sz="0" w:space="0" w:color="auto"/>
            <w:right w:val="none" w:sz="0" w:space="0" w:color="auto"/>
          </w:divBdr>
        </w:div>
        <w:div w:id="1685859144">
          <w:marLeft w:val="0"/>
          <w:marRight w:val="0"/>
          <w:marTop w:val="0"/>
          <w:marBottom w:val="160"/>
          <w:divBdr>
            <w:top w:val="none" w:sz="0" w:space="0" w:color="auto"/>
            <w:left w:val="none" w:sz="0" w:space="0" w:color="auto"/>
            <w:bottom w:val="none" w:sz="0" w:space="0" w:color="auto"/>
            <w:right w:val="none" w:sz="0" w:space="0" w:color="auto"/>
          </w:divBdr>
        </w:div>
        <w:div w:id="219708239">
          <w:marLeft w:val="0"/>
          <w:marRight w:val="0"/>
          <w:marTop w:val="0"/>
          <w:marBottom w:val="160"/>
          <w:divBdr>
            <w:top w:val="none" w:sz="0" w:space="0" w:color="auto"/>
            <w:left w:val="none" w:sz="0" w:space="0" w:color="auto"/>
            <w:bottom w:val="none" w:sz="0" w:space="0" w:color="auto"/>
            <w:right w:val="none" w:sz="0" w:space="0" w:color="auto"/>
          </w:divBdr>
        </w:div>
        <w:div w:id="594094482">
          <w:marLeft w:val="0"/>
          <w:marRight w:val="0"/>
          <w:marTop w:val="0"/>
          <w:marBottom w:val="160"/>
          <w:divBdr>
            <w:top w:val="none" w:sz="0" w:space="0" w:color="auto"/>
            <w:left w:val="none" w:sz="0" w:space="0" w:color="auto"/>
            <w:bottom w:val="none" w:sz="0" w:space="0" w:color="auto"/>
            <w:right w:val="none" w:sz="0" w:space="0" w:color="auto"/>
          </w:divBdr>
        </w:div>
        <w:div w:id="1293437197">
          <w:marLeft w:val="0"/>
          <w:marRight w:val="0"/>
          <w:marTop w:val="0"/>
          <w:marBottom w:val="160"/>
          <w:divBdr>
            <w:top w:val="none" w:sz="0" w:space="0" w:color="auto"/>
            <w:left w:val="none" w:sz="0" w:space="0" w:color="auto"/>
            <w:bottom w:val="none" w:sz="0" w:space="0" w:color="auto"/>
            <w:right w:val="none" w:sz="0" w:space="0" w:color="auto"/>
          </w:divBdr>
        </w:div>
        <w:div w:id="530843596">
          <w:marLeft w:val="0"/>
          <w:marRight w:val="0"/>
          <w:marTop w:val="0"/>
          <w:marBottom w:val="160"/>
          <w:divBdr>
            <w:top w:val="none" w:sz="0" w:space="0" w:color="auto"/>
            <w:left w:val="none" w:sz="0" w:space="0" w:color="auto"/>
            <w:bottom w:val="none" w:sz="0" w:space="0" w:color="auto"/>
            <w:right w:val="none" w:sz="0" w:space="0" w:color="auto"/>
          </w:divBdr>
        </w:div>
        <w:div w:id="660277643">
          <w:marLeft w:val="0"/>
          <w:marRight w:val="0"/>
          <w:marTop w:val="0"/>
          <w:marBottom w:val="160"/>
          <w:divBdr>
            <w:top w:val="none" w:sz="0" w:space="0" w:color="auto"/>
            <w:left w:val="none" w:sz="0" w:space="0" w:color="auto"/>
            <w:bottom w:val="none" w:sz="0" w:space="0" w:color="auto"/>
            <w:right w:val="none" w:sz="0" w:space="0" w:color="auto"/>
          </w:divBdr>
        </w:div>
      </w:divsChild>
    </w:div>
    <w:div w:id="588470617">
      <w:bodyDiv w:val="1"/>
      <w:marLeft w:val="0"/>
      <w:marRight w:val="0"/>
      <w:marTop w:val="0"/>
      <w:marBottom w:val="0"/>
      <w:divBdr>
        <w:top w:val="none" w:sz="0" w:space="0" w:color="auto"/>
        <w:left w:val="none" w:sz="0" w:space="0" w:color="auto"/>
        <w:bottom w:val="none" w:sz="0" w:space="0" w:color="auto"/>
        <w:right w:val="none" w:sz="0" w:space="0" w:color="auto"/>
      </w:divBdr>
    </w:div>
    <w:div w:id="598147716">
      <w:bodyDiv w:val="1"/>
      <w:marLeft w:val="0"/>
      <w:marRight w:val="0"/>
      <w:marTop w:val="0"/>
      <w:marBottom w:val="0"/>
      <w:divBdr>
        <w:top w:val="none" w:sz="0" w:space="0" w:color="auto"/>
        <w:left w:val="none" w:sz="0" w:space="0" w:color="auto"/>
        <w:bottom w:val="none" w:sz="0" w:space="0" w:color="auto"/>
        <w:right w:val="none" w:sz="0" w:space="0" w:color="auto"/>
      </w:divBdr>
    </w:div>
    <w:div w:id="603004303">
      <w:bodyDiv w:val="1"/>
      <w:marLeft w:val="0"/>
      <w:marRight w:val="0"/>
      <w:marTop w:val="0"/>
      <w:marBottom w:val="0"/>
      <w:divBdr>
        <w:top w:val="none" w:sz="0" w:space="0" w:color="auto"/>
        <w:left w:val="none" w:sz="0" w:space="0" w:color="auto"/>
        <w:bottom w:val="none" w:sz="0" w:space="0" w:color="auto"/>
        <w:right w:val="none" w:sz="0" w:space="0" w:color="auto"/>
      </w:divBdr>
    </w:div>
    <w:div w:id="612052523">
      <w:bodyDiv w:val="1"/>
      <w:marLeft w:val="0"/>
      <w:marRight w:val="0"/>
      <w:marTop w:val="0"/>
      <w:marBottom w:val="0"/>
      <w:divBdr>
        <w:top w:val="none" w:sz="0" w:space="0" w:color="auto"/>
        <w:left w:val="none" w:sz="0" w:space="0" w:color="auto"/>
        <w:bottom w:val="none" w:sz="0" w:space="0" w:color="auto"/>
        <w:right w:val="none" w:sz="0" w:space="0" w:color="auto"/>
      </w:divBdr>
    </w:div>
    <w:div w:id="634600013">
      <w:bodyDiv w:val="1"/>
      <w:marLeft w:val="0"/>
      <w:marRight w:val="0"/>
      <w:marTop w:val="0"/>
      <w:marBottom w:val="0"/>
      <w:divBdr>
        <w:top w:val="none" w:sz="0" w:space="0" w:color="auto"/>
        <w:left w:val="none" w:sz="0" w:space="0" w:color="auto"/>
        <w:bottom w:val="none" w:sz="0" w:space="0" w:color="auto"/>
        <w:right w:val="none" w:sz="0" w:space="0" w:color="auto"/>
      </w:divBdr>
    </w:div>
    <w:div w:id="698506476">
      <w:bodyDiv w:val="1"/>
      <w:marLeft w:val="0"/>
      <w:marRight w:val="0"/>
      <w:marTop w:val="0"/>
      <w:marBottom w:val="0"/>
      <w:divBdr>
        <w:top w:val="none" w:sz="0" w:space="0" w:color="auto"/>
        <w:left w:val="none" w:sz="0" w:space="0" w:color="auto"/>
        <w:bottom w:val="none" w:sz="0" w:space="0" w:color="auto"/>
        <w:right w:val="none" w:sz="0" w:space="0" w:color="auto"/>
      </w:divBdr>
    </w:div>
    <w:div w:id="753940351">
      <w:bodyDiv w:val="1"/>
      <w:marLeft w:val="0"/>
      <w:marRight w:val="0"/>
      <w:marTop w:val="0"/>
      <w:marBottom w:val="0"/>
      <w:divBdr>
        <w:top w:val="none" w:sz="0" w:space="0" w:color="auto"/>
        <w:left w:val="none" w:sz="0" w:space="0" w:color="auto"/>
        <w:bottom w:val="none" w:sz="0" w:space="0" w:color="auto"/>
        <w:right w:val="none" w:sz="0" w:space="0" w:color="auto"/>
      </w:divBdr>
    </w:div>
    <w:div w:id="761874342">
      <w:bodyDiv w:val="1"/>
      <w:marLeft w:val="0"/>
      <w:marRight w:val="0"/>
      <w:marTop w:val="0"/>
      <w:marBottom w:val="0"/>
      <w:divBdr>
        <w:top w:val="none" w:sz="0" w:space="0" w:color="auto"/>
        <w:left w:val="none" w:sz="0" w:space="0" w:color="auto"/>
        <w:bottom w:val="none" w:sz="0" w:space="0" w:color="auto"/>
        <w:right w:val="none" w:sz="0" w:space="0" w:color="auto"/>
      </w:divBdr>
    </w:div>
    <w:div w:id="772438095">
      <w:bodyDiv w:val="1"/>
      <w:marLeft w:val="0"/>
      <w:marRight w:val="0"/>
      <w:marTop w:val="0"/>
      <w:marBottom w:val="0"/>
      <w:divBdr>
        <w:top w:val="none" w:sz="0" w:space="0" w:color="auto"/>
        <w:left w:val="none" w:sz="0" w:space="0" w:color="auto"/>
        <w:bottom w:val="none" w:sz="0" w:space="0" w:color="auto"/>
        <w:right w:val="none" w:sz="0" w:space="0" w:color="auto"/>
      </w:divBdr>
    </w:div>
    <w:div w:id="859930387">
      <w:bodyDiv w:val="1"/>
      <w:marLeft w:val="0"/>
      <w:marRight w:val="0"/>
      <w:marTop w:val="0"/>
      <w:marBottom w:val="0"/>
      <w:divBdr>
        <w:top w:val="none" w:sz="0" w:space="0" w:color="auto"/>
        <w:left w:val="none" w:sz="0" w:space="0" w:color="auto"/>
        <w:bottom w:val="none" w:sz="0" w:space="0" w:color="auto"/>
        <w:right w:val="none" w:sz="0" w:space="0" w:color="auto"/>
      </w:divBdr>
    </w:div>
    <w:div w:id="865487389">
      <w:bodyDiv w:val="1"/>
      <w:marLeft w:val="0"/>
      <w:marRight w:val="0"/>
      <w:marTop w:val="0"/>
      <w:marBottom w:val="0"/>
      <w:divBdr>
        <w:top w:val="none" w:sz="0" w:space="0" w:color="auto"/>
        <w:left w:val="none" w:sz="0" w:space="0" w:color="auto"/>
        <w:bottom w:val="none" w:sz="0" w:space="0" w:color="auto"/>
        <w:right w:val="none" w:sz="0" w:space="0" w:color="auto"/>
      </w:divBdr>
    </w:div>
    <w:div w:id="891814819">
      <w:bodyDiv w:val="1"/>
      <w:marLeft w:val="0"/>
      <w:marRight w:val="0"/>
      <w:marTop w:val="0"/>
      <w:marBottom w:val="0"/>
      <w:divBdr>
        <w:top w:val="none" w:sz="0" w:space="0" w:color="auto"/>
        <w:left w:val="none" w:sz="0" w:space="0" w:color="auto"/>
        <w:bottom w:val="none" w:sz="0" w:space="0" w:color="auto"/>
        <w:right w:val="none" w:sz="0" w:space="0" w:color="auto"/>
      </w:divBdr>
    </w:div>
    <w:div w:id="902447828">
      <w:bodyDiv w:val="1"/>
      <w:marLeft w:val="0"/>
      <w:marRight w:val="0"/>
      <w:marTop w:val="0"/>
      <w:marBottom w:val="0"/>
      <w:divBdr>
        <w:top w:val="none" w:sz="0" w:space="0" w:color="auto"/>
        <w:left w:val="none" w:sz="0" w:space="0" w:color="auto"/>
        <w:bottom w:val="none" w:sz="0" w:space="0" w:color="auto"/>
        <w:right w:val="none" w:sz="0" w:space="0" w:color="auto"/>
      </w:divBdr>
    </w:div>
    <w:div w:id="975329407">
      <w:bodyDiv w:val="1"/>
      <w:marLeft w:val="0"/>
      <w:marRight w:val="0"/>
      <w:marTop w:val="0"/>
      <w:marBottom w:val="0"/>
      <w:divBdr>
        <w:top w:val="none" w:sz="0" w:space="0" w:color="auto"/>
        <w:left w:val="none" w:sz="0" w:space="0" w:color="auto"/>
        <w:bottom w:val="none" w:sz="0" w:space="0" w:color="auto"/>
        <w:right w:val="none" w:sz="0" w:space="0" w:color="auto"/>
      </w:divBdr>
    </w:div>
    <w:div w:id="1051685870">
      <w:bodyDiv w:val="1"/>
      <w:marLeft w:val="0"/>
      <w:marRight w:val="0"/>
      <w:marTop w:val="0"/>
      <w:marBottom w:val="0"/>
      <w:divBdr>
        <w:top w:val="none" w:sz="0" w:space="0" w:color="auto"/>
        <w:left w:val="none" w:sz="0" w:space="0" w:color="auto"/>
        <w:bottom w:val="none" w:sz="0" w:space="0" w:color="auto"/>
        <w:right w:val="none" w:sz="0" w:space="0" w:color="auto"/>
      </w:divBdr>
    </w:div>
    <w:div w:id="1056856876">
      <w:bodyDiv w:val="1"/>
      <w:marLeft w:val="0"/>
      <w:marRight w:val="0"/>
      <w:marTop w:val="0"/>
      <w:marBottom w:val="0"/>
      <w:divBdr>
        <w:top w:val="none" w:sz="0" w:space="0" w:color="auto"/>
        <w:left w:val="none" w:sz="0" w:space="0" w:color="auto"/>
        <w:bottom w:val="none" w:sz="0" w:space="0" w:color="auto"/>
        <w:right w:val="none" w:sz="0" w:space="0" w:color="auto"/>
      </w:divBdr>
    </w:div>
    <w:div w:id="1066295546">
      <w:bodyDiv w:val="1"/>
      <w:marLeft w:val="0"/>
      <w:marRight w:val="0"/>
      <w:marTop w:val="0"/>
      <w:marBottom w:val="0"/>
      <w:divBdr>
        <w:top w:val="none" w:sz="0" w:space="0" w:color="auto"/>
        <w:left w:val="none" w:sz="0" w:space="0" w:color="auto"/>
        <w:bottom w:val="none" w:sz="0" w:space="0" w:color="auto"/>
        <w:right w:val="none" w:sz="0" w:space="0" w:color="auto"/>
      </w:divBdr>
    </w:div>
    <w:div w:id="1093740332">
      <w:bodyDiv w:val="1"/>
      <w:marLeft w:val="0"/>
      <w:marRight w:val="0"/>
      <w:marTop w:val="0"/>
      <w:marBottom w:val="0"/>
      <w:divBdr>
        <w:top w:val="none" w:sz="0" w:space="0" w:color="auto"/>
        <w:left w:val="none" w:sz="0" w:space="0" w:color="auto"/>
        <w:bottom w:val="none" w:sz="0" w:space="0" w:color="auto"/>
        <w:right w:val="none" w:sz="0" w:space="0" w:color="auto"/>
      </w:divBdr>
    </w:div>
    <w:div w:id="1116950467">
      <w:bodyDiv w:val="1"/>
      <w:marLeft w:val="0"/>
      <w:marRight w:val="0"/>
      <w:marTop w:val="0"/>
      <w:marBottom w:val="0"/>
      <w:divBdr>
        <w:top w:val="none" w:sz="0" w:space="0" w:color="auto"/>
        <w:left w:val="none" w:sz="0" w:space="0" w:color="auto"/>
        <w:bottom w:val="none" w:sz="0" w:space="0" w:color="auto"/>
        <w:right w:val="none" w:sz="0" w:space="0" w:color="auto"/>
      </w:divBdr>
    </w:div>
    <w:div w:id="1119101632">
      <w:bodyDiv w:val="1"/>
      <w:marLeft w:val="0"/>
      <w:marRight w:val="0"/>
      <w:marTop w:val="0"/>
      <w:marBottom w:val="0"/>
      <w:divBdr>
        <w:top w:val="none" w:sz="0" w:space="0" w:color="auto"/>
        <w:left w:val="none" w:sz="0" w:space="0" w:color="auto"/>
        <w:bottom w:val="none" w:sz="0" w:space="0" w:color="auto"/>
        <w:right w:val="none" w:sz="0" w:space="0" w:color="auto"/>
      </w:divBdr>
    </w:div>
    <w:div w:id="1119225625">
      <w:bodyDiv w:val="1"/>
      <w:marLeft w:val="0"/>
      <w:marRight w:val="0"/>
      <w:marTop w:val="0"/>
      <w:marBottom w:val="0"/>
      <w:divBdr>
        <w:top w:val="none" w:sz="0" w:space="0" w:color="auto"/>
        <w:left w:val="none" w:sz="0" w:space="0" w:color="auto"/>
        <w:bottom w:val="none" w:sz="0" w:space="0" w:color="auto"/>
        <w:right w:val="none" w:sz="0" w:space="0" w:color="auto"/>
      </w:divBdr>
    </w:div>
    <w:div w:id="1230926474">
      <w:bodyDiv w:val="1"/>
      <w:marLeft w:val="0"/>
      <w:marRight w:val="0"/>
      <w:marTop w:val="0"/>
      <w:marBottom w:val="0"/>
      <w:divBdr>
        <w:top w:val="none" w:sz="0" w:space="0" w:color="auto"/>
        <w:left w:val="none" w:sz="0" w:space="0" w:color="auto"/>
        <w:bottom w:val="none" w:sz="0" w:space="0" w:color="auto"/>
        <w:right w:val="none" w:sz="0" w:space="0" w:color="auto"/>
      </w:divBdr>
    </w:div>
    <w:div w:id="1250499411">
      <w:bodyDiv w:val="1"/>
      <w:marLeft w:val="0"/>
      <w:marRight w:val="0"/>
      <w:marTop w:val="0"/>
      <w:marBottom w:val="0"/>
      <w:divBdr>
        <w:top w:val="none" w:sz="0" w:space="0" w:color="auto"/>
        <w:left w:val="none" w:sz="0" w:space="0" w:color="auto"/>
        <w:bottom w:val="none" w:sz="0" w:space="0" w:color="auto"/>
        <w:right w:val="none" w:sz="0" w:space="0" w:color="auto"/>
      </w:divBdr>
    </w:div>
    <w:div w:id="1289436419">
      <w:bodyDiv w:val="1"/>
      <w:marLeft w:val="0"/>
      <w:marRight w:val="0"/>
      <w:marTop w:val="0"/>
      <w:marBottom w:val="0"/>
      <w:divBdr>
        <w:top w:val="none" w:sz="0" w:space="0" w:color="auto"/>
        <w:left w:val="none" w:sz="0" w:space="0" w:color="auto"/>
        <w:bottom w:val="none" w:sz="0" w:space="0" w:color="auto"/>
        <w:right w:val="none" w:sz="0" w:space="0" w:color="auto"/>
      </w:divBdr>
    </w:div>
    <w:div w:id="1301034522">
      <w:bodyDiv w:val="1"/>
      <w:marLeft w:val="0"/>
      <w:marRight w:val="0"/>
      <w:marTop w:val="0"/>
      <w:marBottom w:val="0"/>
      <w:divBdr>
        <w:top w:val="none" w:sz="0" w:space="0" w:color="auto"/>
        <w:left w:val="none" w:sz="0" w:space="0" w:color="auto"/>
        <w:bottom w:val="none" w:sz="0" w:space="0" w:color="auto"/>
        <w:right w:val="none" w:sz="0" w:space="0" w:color="auto"/>
      </w:divBdr>
    </w:div>
    <w:div w:id="1318728209">
      <w:bodyDiv w:val="1"/>
      <w:marLeft w:val="0"/>
      <w:marRight w:val="0"/>
      <w:marTop w:val="0"/>
      <w:marBottom w:val="0"/>
      <w:divBdr>
        <w:top w:val="none" w:sz="0" w:space="0" w:color="auto"/>
        <w:left w:val="none" w:sz="0" w:space="0" w:color="auto"/>
        <w:bottom w:val="none" w:sz="0" w:space="0" w:color="auto"/>
        <w:right w:val="none" w:sz="0" w:space="0" w:color="auto"/>
      </w:divBdr>
    </w:div>
    <w:div w:id="1333725698">
      <w:bodyDiv w:val="1"/>
      <w:marLeft w:val="0"/>
      <w:marRight w:val="0"/>
      <w:marTop w:val="0"/>
      <w:marBottom w:val="0"/>
      <w:divBdr>
        <w:top w:val="none" w:sz="0" w:space="0" w:color="auto"/>
        <w:left w:val="none" w:sz="0" w:space="0" w:color="auto"/>
        <w:bottom w:val="none" w:sz="0" w:space="0" w:color="auto"/>
        <w:right w:val="none" w:sz="0" w:space="0" w:color="auto"/>
      </w:divBdr>
    </w:div>
    <w:div w:id="1366295432">
      <w:bodyDiv w:val="1"/>
      <w:marLeft w:val="0"/>
      <w:marRight w:val="0"/>
      <w:marTop w:val="0"/>
      <w:marBottom w:val="0"/>
      <w:divBdr>
        <w:top w:val="none" w:sz="0" w:space="0" w:color="auto"/>
        <w:left w:val="none" w:sz="0" w:space="0" w:color="auto"/>
        <w:bottom w:val="none" w:sz="0" w:space="0" w:color="auto"/>
        <w:right w:val="none" w:sz="0" w:space="0" w:color="auto"/>
      </w:divBdr>
    </w:div>
    <w:div w:id="1372533839">
      <w:bodyDiv w:val="1"/>
      <w:marLeft w:val="0"/>
      <w:marRight w:val="0"/>
      <w:marTop w:val="0"/>
      <w:marBottom w:val="0"/>
      <w:divBdr>
        <w:top w:val="none" w:sz="0" w:space="0" w:color="auto"/>
        <w:left w:val="none" w:sz="0" w:space="0" w:color="auto"/>
        <w:bottom w:val="none" w:sz="0" w:space="0" w:color="auto"/>
        <w:right w:val="none" w:sz="0" w:space="0" w:color="auto"/>
      </w:divBdr>
    </w:div>
    <w:div w:id="1383288182">
      <w:bodyDiv w:val="1"/>
      <w:marLeft w:val="0"/>
      <w:marRight w:val="0"/>
      <w:marTop w:val="0"/>
      <w:marBottom w:val="0"/>
      <w:divBdr>
        <w:top w:val="none" w:sz="0" w:space="0" w:color="auto"/>
        <w:left w:val="none" w:sz="0" w:space="0" w:color="auto"/>
        <w:bottom w:val="none" w:sz="0" w:space="0" w:color="auto"/>
        <w:right w:val="none" w:sz="0" w:space="0" w:color="auto"/>
      </w:divBdr>
    </w:div>
    <w:div w:id="1388412485">
      <w:bodyDiv w:val="1"/>
      <w:marLeft w:val="0"/>
      <w:marRight w:val="0"/>
      <w:marTop w:val="0"/>
      <w:marBottom w:val="0"/>
      <w:divBdr>
        <w:top w:val="none" w:sz="0" w:space="0" w:color="auto"/>
        <w:left w:val="none" w:sz="0" w:space="0" w:color="auto"/>
        <w:bottom w:val="none" w:sz="0" w:space="0" w:color="auto"/>
        <w:right w:val="none" w:sz="0" w:space="0" w:color="auto"/>
      </w:divBdr>
    </w:div>
    <w:div w:id="1419907751">
      <w:bodyDiv w:val="1"/>
      <w:marLeft w:val="0"/>
      <w:marRight w:val="0"/>
      <w:marTop w:val="0"/>
      <w:marBottom w:val="0"/>
      <w:divBdr>
        <w:top w:val="none" w:sz="0" w:space="0" w:color="auto"/>
        <w:left w:val="none" w:sz="0" w:space="0" w:color="auto"/>
        <w:bottom w:val="none" w:sz="0" w:space="0" w:color="auto"/>
        <w:right w:val="none" w:sz="0" w:space="0" w:color="auto"/>
      </w:divBdr>
    </w:div>
    <w:div w:id="1488087191">
      <w:bodyDiv w:val="1"/>
      <w:marLeft w:val="0"/>
      <w:marRight w:val="0"/>
      <w:marTop w:val="0"/>
      <w:marBottom w:val="0"/>
      <w:divBdr>
        <w:top w:val="none" w:sz="0" w:space="0" w:color="auto"/>
        <w:left w:val="none" w:sz="0" w:space="0" w:color="auto"/>
        <w:bottom w:val="none" w:sz="0" w:space="0" w:color="auto"/>
        <w:right w:val="none" w:sz="0" w:space="0" w:color="auto"/>
      </w:divBdr>
    </w:div>
    <w:div w:id="1493135814">
      <w:bodyDiv w:val="1"/>
      <w:marLeft w:val="0"/>
      <w:marRight w:val="0"/>
      <w:marTop w:val="0"/>
      <w:marBottom w:val="0"/>
      <w:divBdr>
        <w:top w:val="none" w:sz="0" w:space="0" w:color="auto"/>
        <w:left w:val="none" w:sz="0" w:space="0" w:color="auto"/>
        <w:bottom w:val="none" w:sz="0" w:space="0" w:color="auto"/>
        <w:right w:val="none" w:sz="0" w:space="0" w:color="auto"/>
      </w:divBdr>
    </w:div>
    <w:div w:id="1506675327">
      <w:bodyDiv w:val="1"/>
      <w:marLeft w:val="0"/>
      <w:marRight w:val="0"/>
      <w:marTop w:val="0"/>
      <w:marBottom w:val="0"/>
      <w:divBdr>
        <w:top w:val="none" w:sz="0" w:space="0" w:color="auto"/>
        <w:left w:val="none" w:sz="0" w:space="0" w:color="auto"/>
        <w:bottom w:val="none" w:sz="0" w:space="0" w:color="auto"/>
        <w:right w:val="none" w:sz="0" w:space="0" w:color="auto"/>
      </w:divBdr>
    </w:div>
    <w:div w:id="1526021943">
      <w:bodyDiv w:val="1"/>
      <w:marLeft w:val="0"/>
      <w:marRight w:val="0"/>
      <w:marTop w:val="0"/>
      <w:marBottom w:val="0"/>
      <w:divBdr>
        <w:top w:val="none" w:sz="0" w:space="0" w:color="auto"/>
        <w:left w:val="none" w:sz="0" w:space="0" w:color="auto"/>
        <w:bottom w:val="none" w:sz="0" w:space="0" w:color="auto"/>
        <w:right w:val="none" w:sz="0" w:space="0" w:color="auto"/>
      </w:divBdr>
    </w:div>
    <w:div w:id="1542400848">
      <w:bodyDiv w:val="1"/>
      <w:marLeft w:val="0"/>
      <w:marRight w:val="0"/>
      <w:marTop w:val="0"/>
      <w:marBottom w:val="0"/>
      <w:divBdr>
        <w:top w:val="none" w:sz="0" w:space="0" w:color="auto"/>
        <w:left w:val="none" w:sz="0" w:space="0" w:color="auto"/>
        <w:bottom w:val="none" w:sz="0" w:space="0" w:color="auto"/>
        <w:right w:val="none" w:sz="0" w:space="0" w:color="auto"/>
      </w:divBdr>
    </w:div>
    <w:div w:id="1545409241">
      <w:bodyDiv w:val="1"/>
      <w:marLeft w:val="0"/>
      <w:marRight w:val="0"/>
      <w:marTop w:val="0"/>
      <w:marBottom w:val="0"/>
      <w:divBdr>
        <w:top w:val="none" w:sz="0" w:space="0" w:color="auto"/>
        <w:left w:val="none" w:sz="0" w:space="0" w:color="auto"/>
        <w:bottom w:val="none" w:sz="0" w:space="0" w:color="auto"/>
        <w:right w:val="none" w:sz="0" w:space="0" w:color="auto"/>
      </w:divBdr>
    </w:div>
    <w:div w:id="1577089915">
      <w:bodyDiv w:val="1"/>
      <w:marLeft w:val="0"/>
      <w:marRight w:val="0"/>
      <w:marTop w:val="0"/>
      <w:marBottom w:val="0"/>
      <w:divBdr>
        <w:top w:val="none" w:sz="0" w:space="0" w:color="auto"/>
        <w:left w:val="none" w:sz="0" w:space="0" w:color="auto"/>
        <w:bottom w:val="none" w:sz="0" w:space="0" w:color="auto"/>
        <w:right w:val="none" w:sz="0" w:space="0" w:color="auto"/>
      </w:divBdr>
    </w:div>
    <w:div w:id="1602102550">
      <w:bodyDiv w:val="1"/>
      <w:marLeft w:val="0"/>
      <w:marRight w:val="0"/>
      <w:marTop w:val="0"/>
      <w:marBottom w:val="0"/>
      <w:divBdr>
        <w:top w:val="none" w:sz="0" w:space="0" w:color="auto"/>
        <w:left w:val="none" w:sz="0" w:space="0" w:color="auto"/>
        <w:bottom w:val="none" w:sz="0" w:space="0" w:color="auto"/>
        <w:right w:val="none" w:sz="0" w:space="0" w:color="auto"/>
      </w:divBdr>
    </w:div>
    <w:div w:id="1613825623">
      <w:bodyDiv w:val="1"/>
      <w:marLeft w:val="0"/>
      <w:marRight w:val="0"/>
      <w:marTop w:val="0"/>
      <w:marBottom w:val="0"/>
      <w:divBdr>
        <w:top w:val="none" w:sz="0" w:space="0" w:color="auto"/>
        <w:left w:val="none" w:sz="0" w:space="0" w:color="auto"/>
        <w:bottom w:val="none" w:sz="0" w:space="0" w:color="auto"/>
        <w:right w:val="none" w:sz="0" w:space="0" w:color="auto"/>
      </w:divBdr>
    </w:div>
    <w:div w:id="1630282769">
      <w:bodyDiv w:val="1"/>
      <w:marLeft w:val="0"/>
      <w:marRight w:val="0"/>
      <w:marTop w:val="0"/>
      <w:marBottom w:val="0"/>
      <w:divBdr>
        <w:top w:val="none" w:sz="0" w:space="0" w:color="auto"/>
        <w:left w:val="none" w:sz="0" w:space="0" w:color="auto"/>
        <w:bottom w:val="none" w:sz="0" w:space="0" w:color="auto"/>
        <w:right w:val="none" w:sz="0" w:space="0" w:color="auto"/>
      </w:divBdr>
    </w:div>
    <w:div w:id="1647464617">
      <w:bodyDiv w:val="1"/>
      <w:marLeft w:val="0"/>
      <w:marRight w:val="0"/>
      <w:marTop w:val="0"/>
      <w:marBottom w:val="0"/>
      <w:divBdr>
        <w:top w:val="none" w:sz="0" w:space="0" w:color="auto"/>
        <w:left w:val="none" w:sz="0" w:space="0" w:color="auto"/>
        <w:bottom w:val="none" w:sz="0" w:space="0" w:color="auto"/>
        <w:right w:val="none" w:sz="0" w:space="0" w:color="auto"/>
      </w:divBdr>
    </w:div>
    <w:div w:id="1654141849">
      <w:bodyDiv w:val="1"/>
      <w:marLeft w:val="0"/>
      <w:marRight w:val="0"/>
      <w:marTop w:val="0"/>
      <w:marBottom w:val="0"/>
      <w:divBdr>
        <w:top w:val="none" w:sz="0" w:space="0" w:color="auto"/>
        <w:left w:val="none" w:sz="0" w:space="0" w:color="auto"/>
        <w:bottom w:val="none" w:sz="0" w:space="0" w:color="auto"/>
        <w:right w:val="none" w:sz="0" w:space="0" w:color="auto"/>
      </w:divBdr>
    </w:div>
    <w:div w:id="1690258802">
      <w:bodyDiv w:val="1"/>
      <w:marLeft w:val="0"/>
      <w:marRight w:val="0"/>
      <w:marTop w:val="0"/>
      <w:marBottom w:val="0"/>
      <w:divBdr>
        <w:top w:val="none" w:sz="0" w:space="0" w:color="auto"/>
        <w:left w:val="none" w:sz="0" w:space="0" w:color="auto"/>
        <w:bottom w:val="none" w:sz="0" w:space="0" w:color="auto"/>
        <w:right w:val="none" w:sz="0" w:space="0" w:color="auto"/>
      </w:divBdr>
    </w:div>
    <w:div w:id="1720203477">
      <w:bodyDiv w:val="1"/>
      <w:marLeft w:val="0"/>
      <w:marRight w:val="0"/>
      <w:marTop w:val="0"/>
      <w:marBottom w:val="0"/>
      <w:divBdr>
        <w:top w:val="none" w:sz="0" w:space="0" w:color="auto"/>
        <w:left w:val="none" w:sz="0" w:space="0" w:color="auto"/>
        <w:bottom w:val="none" w:sz="0" w:space="0" w:color="auto"/>
        <w:right w:val="none" w:sz="0" w:space="0" w:color="auto"/>
      </w:divBdr>
    </w:div>
    <w:div w:id="1744982095">
      <w:bodyDiv w:val="1"/>
      <w:marLeft w:val="0"/>
      <w:marRight w:val="0"/>
      <w:marTop w:val="0"/>
      <w:marBottom w:val="0"/>
      <w:divBdr>
        <w:top w:val="none" w:sz="0" w:space="0" w:color="auto"/>
        <w:left w:val="none" w:sz="0" w:space="0" w:color="auto"/>
        <w:bottom w:val="none" w:sz="0" w:space="0" w:color="auto"/>
        <w:right w:val="none" w:sz="0" w:space="0" w:color="auto"/>
      </w:divBdr>
    </w:div>
    <w:div w:id="1749501447">
      <w:bodyDiv w:val="1"/>
      <w:marLeft w:val="0"/>
      <w:marRight w:val="0"/>
      <w:marTop w:val="0"/>
      <w:marBottom w:val="0"/>
      <w:divBdr>
        <w:top w:val="none" w:sz="0" w:space="0" w:color="auto"/>
        <w:left w:val="none" w:sz="0" w:space="0" w:color="auto"/>
        <w:bottom w:val="none" w:sz="0" w:space="0" w:color="auto"/>
        <w:right w:val="none" w:sz="0" w:space="0" w:color="auto"/>
      </w:divBdr>
    </w:div>
    <w:div w:id="1758793990">
      <w:bodyDiv w:val="1"/>
      <w:marLeft w:val="0"/>
      <w:marRight w:val="0"/>
      <w:marTop w:val="0"/>
      <w:marBottom w:val="0"/>
      <w:divBdr>
        <w:top w:val="none" w:sz="0" w:space="0" w:color="auto"/>
        <w:left w:val="none" w:sz="0" w:space="0" w:color="auto"/>
        <w:bottom w:val="none" w:sz="0" w:space="0" w:color="auto"/>
        <w:right w:val="none" w:sz="0" w:space="0" w:color="auto"/>
      </w:divBdr>
    </w:div>
    <w:div w:id="1766614717">
      <w:bodyDiv w:val="1"/>
      <w:marLeft w:val="0"/>
      <w:marRight w:val="0"/>
      <w:marTop w:val="0"/>
      <w:marBottom w:val="0"/>
      <w:divBdr>
        <w:top w:val="none" w:sz="0" w:space="0" w:color="auto"/>
        <w:left w:val="none" w:sz="0" w:space="0" w:color="auto"/>
        <w:bottom w:val="none" w:sz="0" w:space="0" w:color="auto"/>
        <w:right w:val="none" w:sz="0" w:space="0" w:color="auto"/>
      </w:divBdr>
    </w:div>
    <w:div w:id="1786996830">
      <w:bodyDiv w:val="1"/>
      <w:marLeft w:val="0"/>
      <w:marRight w:val="0"/>
      <w:marTop w:val="0"/>
      <w:marBottom w:val="0"/>
      <w:divBdr>
        <w:top w:val="none" w:sz="0" w:space="0" w:color="auto"/>
        <w:left w:val="none" w:sz="0" w:space="0" w:color="auto"/>
        <w:bottom w:val="none" w:sz="0" w:space="0" w:color="auto"/>
        <w:right w:val="none" w:sz="0" w:space="0" w:color="auto"/>
      </w:divBdr>
    </w:div>
    <w:div w:id="1809014216">
      <w:bodyDiv w:val="1"/>
      <w:marLeft w:val="0"/>
      <w:marRight w:val="0"/>
      <w:marTop w:val="0"/>
      <w:marBottom w:val="0"/>
      <w:divBdr>
        <w:top w:val="none" w:sz="0" w:space="0" w:color="auto"/>
        <w:left w:val="none" w:sz="0" w:space="0" w:color="auto"/>
        <w:bottom w:val="none" w:sz="0" w:space="0" w:color="auto"/>
        <w:right w:val="none" w:sz="0" w:space="0" w:color="auto"/>
      </w:divBdr>
    </w:div>
    <w:div w:id="1811094826">
      <w:bodyDiv w:val="1"/>
      <w:marLeft w:val="0"/>
      <w:marRight w:val="0"/>
      <w:marTop w:val="0"/>
      <w:marBottom w:val="0"/>
      <w:divBdr>
        <w:top w:val="none" w:sz="0" w:space="0" w:color="auto"/>
        <w:left w:val="none" w:sz="0" w:space="0" w:color="auto"/>
        <w:bottom w:val="none" w:sz="0" w:space="0" w:color="auto"/>
        <w:right w:val="none" w:sz="0" w:space="0" w:color="auto"/>
      </w:divBdr>
    </w:div>
    <w:div w:id="1856847324">
      <w:bodyDiv w:val="1"/>
      <w:marLeft w:val="0"/>
      <w:marRight w:val="0"/>
      <w:marTop w:val="0"/>
      <w:marBottom w:val="0"/>
      <w:divBdr>
        <w:top w:val="none" w:sz="0" w:space="0" w:color="auto"/>
        <w:left w:val="none" w:sz="0" w:space="0" w:color="auto"/>
        <w:bottom w:val="none" w:sz="0" w:space="0" w:color="auto"/>
        <w:right w:val="none" w:sz="0" w:space="0" w:color="auto"/>
      </w:divBdr>
    </w:div>
    <w:div w:id="1859808891">
      <w:bodyDiv w:val="1"/>
      <w:marLeft w:val="0"/>
      <w:marRight w:val="0"/>
      <w:marTop w:val="0"/>
      <w:marBottom w:val="0"/>
      <w:divBdr>
        <w:top w:val="none" w:sz="0" w:space="0" w:color="auto"/>
        <w:left w:val="none" w:sz="0" w:space="0" w:color="auto"/>
        <w:bottom w:val="none" w:sz="0" w:space="0" w:color="auto"/>
        <w:right w:val="none" w:sz="0" w:space="0" w:color="auto"/>
      </w:divBdr>
    </w:div>
    <w:div w:id="1865051697">
      <w:bodyDiv w:val="1"/>
      <w:marLeft w:val="0"/>
      <w:marRight w:val="0"/>
      <w:marTop w:val="0"/>
      <w:marBottom w:val="0"/>
      <w:divBdr>
        <w:top w:val="none" w:sz="0" w:space="0" w:color="auto"/>
        <w:left w:val="none" w:sz="0" w:space="0" w:color="auto"/>
        <w:bottom w:val="none" w:sz="0" w:space="0" w:color="auto"/>
        <w:right w:val="none" w:sz="0" w:space="0" w:color="auto"/>
      </w:divBdr>
    </w:div>
    <w:div w:id="1889995004">
      <w:bodyDiv w:val="1"/>
      <w:marLeft w:val="0"/>
      <w:marRight w:val="0"/>
      <w:marTop w:val="0"/>
      <w:marBottom w:val="0"/>
      <w:divBdr>
        <w:top w:val="none" w:sz="0" w:space="0" w:color="auto"/>
        <w:left w:val="none" w:sz="0" w:space="0" w:color="auto"/>
        <w:bottom w:val="none" w:sz="0" w:space="0" w:color="auto"/>
        <w:right w:val="none" w:sz="0" w:space="0" w:color="auto"/>
      </w:divBdr>
    </w:div>
    <w:div w:id="1894656911">
      <w:bodyDiv w:val="1"/>
      <w:marLeft w:val="0"/>
      <w:marRight w:val="0"/>
      <w:marTop w:val="0"/>
      <w:marBottom w:val="0"/>
      <w:divBdr>
        <w:top w:val="none" w:sz="0" w:space="0" w:color="auto"/>
        <w:left w:val="none" w:sz="0" w:space="0" w:color="auto"/>
        <w:bottom w:val="none" w:sz="0" w:space="0" w:color="auto"/>
        <w:right w:val="none" w:sz="0" w:space="0" w:color="auto"/>
      </w:divBdr>
    </w:div>
    <w:div w:id="1915160366">
      <w:bodyDiv w:val="1"/>
      <w:marLeft w:val="0"/>
      <w:marRight w:val="0"/>
      <w:marTop w:val="0"/>
      <w:marBottom w:val="0"/>
      <w:divBdr>
        <w:top w:val="none" w:sz="0" w:space="0" w:color="auto"/>
        <w:left w:val="none" w:sz="0" w:space="0" w:color="auto"/>
        <w:bottom w:val="none" w:sz="0" w:space="0" w:color="auto"/>
        <w:right w:val="none" w:sz="0" w:space="0" w:color="auto"/>
      </w:divBdr>
    </w:div>
    <w:div w:id="1926381159">
      <w:bodyDiv w:val="1"/>
      <w:marLeft w:val="0"/>
      <w:marRight w:val="0"/>
      <w:marTop w:val="0"/>
      <w:marBottom w:val="0"/>
      <w:divBdr>
        <w:top w:val="none" w:sz="0" w:space="0" w:color="auto"/>
        <w:left w:val="none" w:sz="0" w:space="0" w:color="auto"/>
        <w:bottom w:val="none" w:sz="0" w:space="0" w:color="auto"/>
        <w:right w:val="none" w:sz="0" w:space="0" w:color="auto"/>
      </w:divBdr>
    </w:div>
    <w:div w:id="1967806924">
      <w:bodyDiv w:val="1"/>
      <w:marLeft w:val="0"/>
      <w:marRight w:val="0"/>
      <w:marTop w:val="0"/>
      <w:marBottom w:val="0"/>
      <w:divBdr>
        <w:top w:val="none" w:sz="0" w:space="0" w:color="auto"/>
        <w:left w:val="none" w:sz="0" w:space="0" w:color="auto"/>
        <w:bottom w:val="none" w:sz="0" w:space="0" w:color="auto"/>
        <w:right w:val="none" w:sz="0" w:space="0" w:color="auto"/>
      </w:divBdr>
    </w:div>
    <w:div w:id="1972708531">
      <w:bodyDiv w:val="1"/>
      <w:marLeft w:val="0"/>
      <w:marRight w:val="0"/>
      <w:marTop w:val="0"/>
      <w:marBottom w:val="0"/>
      <w:divBdr>
        <w:top w:val="none" w:sz="0" w:space="0" w:color="auto"/>
        <w:left w:val="none" w:sz="0" w:space="0" w:color="auto"/>
        <w:bottom w:val="none" w:sz="0" w:space="0" w:color="auto"/>
        <w:right w:val="none" w:sz="0" w:space="0" w:color="auto"/>
      </w:divBdr>
    </w:div>
    <w:div w:id="1975476102">
      <w:bodyDiv w:val="1"/>
      <w:marLeft w:val="0"/>
      <w:marRight w:val="0"/>
      <w:marTop w:val="0"/>
      <w:marBottom w:val="0"/>
      <w:divBdr>
        <w:top w:val="none" w:sz="0" w:space="0" w:color="auto"/>
        <w:left w:val="none" w:sz="0" w:space="0" w:color="auto"/>
        <w:bottom w:val="none" w:sz="0" w:space="0" w:color="auto"/>
        <w:right w:val="none" w:sz="0" w:space="0" w:color="auto"/>
      </w:divBdr>
    </w:div>
    <w:div w:id="1986620164">
      <w:bodyDiv w:val="1"/>
      <w:marLeft w:val="0"/>
      <w:marRight w:val="0"/>
      <w:marTop w:val="0"/>
      <w:marBottom w:val="0"/>
      <w:divBdr>
        <w:top w:val="none" w:sz="0" w:space="0" w:color="auto"/>
        <w:left w:val="none" w:sz="0" w:space="0" w:color="auto"/>
        <w:bottom w:val="none" w:sz="0" w:space="0" w:color="auto"/>
        <w:right w:val="none" w:sz="0" w:space="0" w:color="auto"/>
      </w:divBdr>
    </w:div>
    <w:div w:id="1989282033">
      <w:bodyDiv w:val="1"/>
      <w:marLeft w:val="0"/>
      <w:marRight w:val="0"/>
      <w:marTop w:val="0"/>
      <w:marBottom w:val="0"/>
      <w:divBdr>
        <w:top w:val="none" w:sz="0" w:space="0" w:color="auto"/>
        <w:left w:val="none" w:sz="0" w:space="0" w:color="auto"/>
        <w:bottom w:val="none" w:sz="0" w:space="0" w:color="auto"/>
        <w:right w:val="none" w:sz="0" w:space="0" w:color="auto"/>
      </w:divBdr>
    </w:div>
    <w:div w:id="1998920274">
      <w:bodyDiv w:val="1"/>
      <w:marLeft w:val="0"/>
      <w:marRight w:val="0"/>
      <w:marTop w:val="0"/>
      <w:marBottom w:val="0"/>
      <w:divBdr>
        <w:top w:val="none" w:sz="0" w:space="0" w:color="auto"/>
        <w:left w:val="none" w:sz="0" w:space="0" w:color="auto"/>
        <w:bottom w:val="none" w:sz="0" w:space="0" w:color="auto"/>
        <w:right w:val="none" w:sz="0" w:space="0" w:color="auto"/>
      </w:divBdr>
    </w:div>
    <w:div w:id="2000110078">
      <w:bodyDiv w:val="1"/>
      <w:marLeft w:val="0"/>
      <w:marRight w:val="0"/>
      <w:marTop w:val="0"/>
      <w:marBottom w:val="0"/>
      <w:divBdr>
        <w:top w:val="none" w:sz="0" w:space="0" w:color="auto"/>
        <w:left w:val="none" w:sz="0" w:space="0" w:color="auto"/>
        <w:bottom w:val="none" w:sz="0" w:space="0" w:color="auto"/>
        <w:right w:val="none" w:sz="0" w:space="0" w:color="auto"/>
      </w:divBdr>
    </w:div>
    <w:div w:id="2003047630">
      <w:bodyDiv w:val="1"/>
      <w:marLeft w:val="0"/>
      <w:marRight w:val="0"/>
      <w:marTop w:val="0"/>
      <w:marBottom w:val="0"/>
      <w:divBdr>
        <w:top w:val="none" w:sz="0" w:space="0" w:color="auto"/>
        <w:left w:val="none" w:sz="0" w:space="0" w:color="auto"/>
        <w:bottom w:val="none" w:sz="0" w:space="0" w:color="auto"/>
        <w:right w:val="none" w:sz="0" w:space="0" w:color="auto"/>
      </w:divBdr>
    </w:div>
    <w:div w:id="2055228269">
      <w:bodyDiv w:val="1"/>
      <w:marLeft w:val="0"/>
      <w:marRight w:val="0"/>
      <w:marTop w:val="0"/>
      <w:marBottom w:val="0"/>
      <w:divBdr>
        <w:top w:val="none" w:sz="0" w:space="0" w:color="auto"/>
        <w:left w:val="none" w:sz="0" w:space="0" w:color="auto"/>
        <w:bottom w:val="none" w:sz="0" w:space="0" w:color="auto"/>
        <w:right w:val="none" w:sz="0" w:space="0" w:color="auto"/>
      </w:divBdr>
    </w:div>
    <w:div w:id="2083481915">
      <w:bodyDiv w:val="1"/>
      <w:marLeft w:val="0"/>
      <w:marRight w:val="0"/>
      <w:marTop w:val="0"/>
      <w:marBottom w:val="0"/>
      <w:divBdr>
        <w:top w:val="none" w:sz="0" w:space="0" w:color="auto"/>
        <w:left w:val="none" w:sz="0" w:space="0" w:color="auto"/>
        <w:bottom w:val="none" w:sz="0" w:space="0" w:color="auto"/>
        <w:right w:val="none" w:sz="0" w:space="0" w:color="auto"/>
      </w:divBdr>
    </w:div>
    <w:div w:id="2116705252">
      <w:bodyDiv w:val="1"/>
      <w:marLeft w:val="0"/>
      <w:marRight w:val="0"/>
      <w:marTop w:val="0"/>
      <w:marBottom w:val="0"/>
      <w:divBdr>
        <w:top w:val="none" w:sz="0" w:space="0" w:color="auto"/>
        <w:left w:val="none" w:sz="0" w:space="0" w:color="auto"/>
        <w:bottom w:val="none" w:sz="0" w:space="0" w:color="auto"/>
        <w:right w:val="none" w:sz="0" w:space="0" w:color="auto"/>
      </w:divBdr>
    </w:div>
    <w:div w:id="214495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a.ox.ac.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atgpt.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14</Pages>
  <Words>2256</Words>
  <Characters>14512</Characters>
  <Application>Microsoft Office Word</Application>
  <DocSecurity>0</DocSecurity>
  <Lines>381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Hayley Sinclair</cp:lastModifiedBy>
  <cp:revision>113</cp:revision>
  <dcterms:created xsi:type="dcterms:W3CDTF">2025-11-18T10:39:00Z</dcterms:created>
  <dcterms:modified xsi:type="dcterms:W3CDTF">2025-11-27T10:35:00Z</dcterms:modified>
</cp:coreProperties>
</file>