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9ECDE" w14:textId="2130D9FE" w:rsidR="00E5149A" w:rsidRDefault="0071007D">
      <w:bookmarkStart w:id="0" w:name="_top"/>
      <w:bookmarkEnd w:id="0"/>
      <w:r>
        <w:rPr>
          <w:noProof/>
        </w:rPr>
        <w:drawing>
          <wp:inline distT="0" distB="0" distL="0" distR="0" wp14:anchorId="1F04741D" wp14:editId="08E73808">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A279A18" w14:textId="0C4F8D19" w:rsidR="0071007D" w:rsidRDefault="0071007D"/>
    <w:p w14:paraId="62E4ADA7" w14:textId="0A33C7EC" w:rsidR="0071007D" w:rsidRDefault="0071007D"/>
    <w:p w14:paraId="7F897070" w14:textId="56AB725F" w:rsidR="00D44674" w:rsidRPr="00D44674" w:rsidRDefault="00D44674" w:rsidP="00D44674"/>
    <w:p w14:paraId="0A4F7FC1" w14:textId="26E4CF67" w:rsidR="00D44674" w:rsidRPr="00D44674" w:rsidRDefault="00D44674" w:rsidP="00D44674"/>
    <w:p w14:paraId="32F5766A" w14:textId="0DCC8BBD" w:rsidR="00D44674" w:rsidRDefault="00D44674" w:rsidP="00D44674"/>
    <w:p w14:paraId="7B199338" w14:textId="6C294E14" w:rsidR="00D44674" w:rsidRDefault="00D44674" w:rsidP="00D44674"/>
    <w:p w14:paraId="07A54A75" w14:textId="6B262146" w:rsidR="00D44674" w:rsidRPr="00D44674" w:rsidRDefault="00D44674" w:rsidP="00D44674"/>
    <w:p w14:paraId="06D41646" w14:textId="77777777" w:rsidR="000A0EB8" w:rsidRDefault="000A0EB8" w:rsidP="000A0EB8">
      <w:pPr>
        <w:spacing w:line="360" w:lineRule="auto"/>
        <w:jc w:val="center"/>
        <w:rPr>
          <w:b/>
          <w:bCs/>
        </w:rPr>
      </w:pPr>
      <w:r>
        <w:rPr>
          <w:b/>
          <w:bCs/>
        </w:rPr>
        <w:t>BA BUSINESS MANAGEMENT</w:t>
      </w:r>
    </w:p>
    <w:p w14:paraId="11672205" w14:textId="13FC1A6B" w:rsidR="000A0EB8" w:rsidRDefault="000A0EB8" w:rsidP="000A0EB8">
      <w:pPr>
        <w:pStyle w:val="NormalWeb"/>
        <w:jc w:val="center"/>
      </w:pPr>
      <w:r>
        <w:rPr>
          <w:rFonts w:ascii="Arial" w:hAnsi="Arial" w:cs="Arial"/>
          <w:b/>
          <w:bCs/>
          <w:sz w:val="22"/>
          <w:szCs w:val="22"/>
        </w:rPr>
        <w:t>Community Engagement Assessment 1</w:t>
      </w:r>
    </w:p>
    <w:p w14:paraId="3C90E233" w14:textId="77777777" w:rsidR="000A0EB8" w:rsidRDefault="000A0EB8" w:rsidP="000A0EB8">
      <w:pPr>
        <w:pStyle w:val="NormalWeb"/>
        <w:jc w:val="center"/>
      </w:pPr>
    </w:p>
    <w:p w14:paraId="1D4283D7" w14:textId="77777777" w:rsidR="000A0EB8" w:rsidRDefault="000A0EB8" w:rsidP="000A0EB8">
      <w:pPr>
        <w:spacing w:line="360" w:lineRule="auto"/>
        <w:jc w:val="center"/>
        <w:rPr>
          <w:b/>
          <w:bCs/>
        </w:rPr>
      </w:pPr>
    </w:p>
    <w:p w14:paraId="1BC88342" w14:textId="77777777" w:rsidR="000A0EB8" w:rsidRDefault="000A0EB8" w:rsidP="000A0EB8">
      <w:pPr>
        <w:spacing w:line="360" w:lineRule="auto"/>
        <w:jc w:val="both"/>
        <w:rPr>
          <w:b/>
          <w:bCs/>
        </w:rPr>
      </w:pPr>
    </w:p>
    <w:p w14:paraId="76603EA2" w14:textId="65C7B7FA" w:rsidR="000A0EB8" w:rsidRPr="00754643" w:rsidRDefault="000A0EB8" w:rsidP="000A0EB8">
      <w:pPr>
        <w:pStyle w:val="NoSpacing"/>
        <w:rPr>
          <w:sz w:val="28"/>
          <w:szCs w:val="28"/>
        </w:rPr>
      </w:pPr>
      <w:r w:rsidRPr="00754643">
        <w:rPr>
          <w:b/>
          <w:bCs/>
          <w:sz w:val="28"/>
          <w:szCs w:val="28"/>
        </w:rPr>
        <w:t>Module</w:t>
      </w:r>
      <w:r w:rsidRPr="00754643">
        <w:rPr>
          <w:sz w:val="28"/>
          <w:szCs w:val="28"/>
        </w:rPr>
        <w:t xml:space="preserve">: </w:t>
      </w:r>
      <w:r>
        <w:rPr>
          <w:rFonts w:ascii="Times New Roman" w:hAnsi="Times New Roman" w:cs="Times New Roman"/>
          <w:sz w:val="28"/>
          <w:szCs w:val="28"/>
        </w:rPr>
        <w:t>Community Engagement</w:t>
      </w:r>
    </w:p>
    <w:p w14:paraId="654FCDE0" w14:textId="77777777" w:rsidR="000A0EB8" w:rsidRPr="00754643" w:rsidRDefault="000A0EB8" w:rsidP="000A0EB8">
      <w:pPr>
        <w:pStyle w:val="NoSpacing"/>
        <w:rPr>
          <w:sz w:val="28"/>
          <w:szCs w:val="28"/>
        </w:rPr>
      </w:pPr>
    </w:p>
    <w:p w14:paraId="419A027C" w14:textId="679D7889" w:rsidR="000A0EB8" w:rsidRPr="00754643" w:rsidRDefault="000A0EB8" w:rsidP="000A0EB8">
      <w:pPr>
        <w:pStyle w:val="NoSpacing"/>
        <w:rPr>
          <w:sz w:val="28"/>
          <w:szCs w:val="28"/>
        </w:rPr>
      </w:pPr>
      <w:r w:rsidRPr="00754643">
        <w:rPr>
          <w:b/>
          <w:bCs/>
          <w:sz w:val="28"/>
          <w:szCs w:val="28"/>
        </w:rPr>
        <w:t>Code</w:t>
      </w:r>
      <w:r w:rsidRPr="00754643">
        <w:rPr>
          <w:sz w:val="28"/>
          <w:szCs w:val="28"/>
        </w:rPr>
        <w:t xml:space="preserve">: </w:t>
      </w:r>
      <w:r w:rsidRPr="00754643">
        <w:rPr>
          <w:rFonts w:ascii="Times New Roman" w:hAnsi="Times New Roman" w:cs="Times New Roman"/>
          <w:sz w:val="28"/>
          <w:szCs w:val="28"/>
        </w:rPr>
        <w:t>LCBB400</w:t>
      </w:r>
      <w:r w:rsidR="003A6842">
        <w:rPr>
          <w:rFonts w:ascii="Times New Roman" w:hAnsi="Times New Roman" w:cs="Times New Roman"/>
          <w:sz w:val="28"/>
          <w:szCs w:val="28"/>
        </w:rPr>
        <w:t>2</w:t>
      </w:r>
    </w:p>
    <w:p w14:paraId="4C5E2F67" w14:textId="77777777" w:rsidR="000A0EB8" w:rsidRPr="00754643" w:rsidRDefault="000A0EB8" w:rsidP="000A0EB8">
      <w:pPr>
        <w:pStyle w:val="NoSpacing"/>
        <w:rPr>
          <w:sz w:val="28"/>
          <w:szCs w:val="28"/>
        </w:rPr>
      </w:pPr>
    </w:p>
    <w:p w14:paraId="544D72E2" w14:textId="4A48B995" w:rsidR="000A0EB8" w:rsidRPr="00754643" w:rsidRDefault="000A0EB8" w:rsidP="000A0EB8">
      <w:pPr>
        <w:pStyle w:val="NoSpacing"/>
        <w:rPr>
          <w:rFonts w:ascii="Times New Roman" w:hAnsi="Times New Roman" w:cs="Times New Roman"/>
          <w:sz w:val="28"/>
          <w:szCs w:val="28"/>
        </w:rPr>
      </w:pPr>
      <w:r w:rsidRPr="00754643">
        <w:rPr>
          <w:b/>
          <w:bCs/>
          <w:sz w:val="28"/>
          <w:szCs w:val="28"/>
        </w:rPr>
        <w:t>Lecturer</w:t>
      </w:r>
      <w:r w:rsidRPr="00754643">
        <w:rPr>
          <w:sz w:val="28"/>
          <w:szCs w:val="28"/>
        </w:rPr>
        <w:t xml:space="preserve">: </w:t>
      </w:r>
      <w:r w:rsidR="00E13E10">
        <w:rPr>
          <w:rFonts w:ascii="Times New Roman" w:hAnsi="Times New Roman" w:cs="Times New Roman"/>
          <w:sz w:val="28"/>
          <w:szCs w:val="28"/>
        </w:rPr>
        <w:t>Dr Akinseye Aluko</w:t>
      </w:r>
    </w:p>
    <w:p w14:paraId="3A3D3A98" w14:textId="77777777" w:rsidR="000A0EB8" w:rsidRPr="00754643" w:rsidRDefault="000A0EB8" w:rsidP="000A0EB8">
      <w:pPr>
        <w:pStyle w:val="NoSpacing"/>
        <w:rPr>
          <w:color w:val="595959" w:themeColor="text1" w:themeTint="A6"/>
          <w:sz w:val="28"/>
          <w:szCs w:val="28"/>
        </w:rPr>
      </w:pPr>
    </w:p>
    <w:p w14:paraId="59FDA1AC" w14:textId="77777777" w:rsidR="000A0EB8" w:rsidRPr="00754643" w:rsidRDefault="000A0EB8" w:rsidP="000A0EB8">
      <w:pPr>
        <w:pStyle w:val="NoSpacing"/>
        <w:rPr>
          <w:rFonts w:ascii="Times New Roman" w:hAnsi="Times New Roman" w:cs="Times New Roman"/>
          <w:sz w:val="28"/>
          <w:szCs w:val="28"/>
        </w:rPr>
      </w:pPr>
      <w:r w:rsidRPr="00754643">
        <w:rPr>
          <w:b/>
          <w:bCs/>
          <w:sz w:val="28"/>
          <w:szCs w:val="28"/>
        </w:rPr>
        <w:t xml:space="preserve">Name: </w:t>
      </w:r>
      <w:r w:rsidRPr="00754643">
        <w:rPr>
          <w:rFonts w:ascii="Times New Roman" w:hAnsi="Times New Roman" w:cs="Times New Roman"/>
          <w:sz w:val="28"/>
          <w:szCs w:val="28"/>
        </w:rPr>
        <w:t>Dimitar</w:t>
      </w:r>
      <w:r>
        <w:rPr>
          <w:rFonts w:ascii="Times New Roman" w:hAnsi="Times New Roman" w:cs="Times New Roman"/>
          <w:sz w:val="28"/>
          <w:szCs w:val="28"/>
        </w:rPr>
        <w:t xml:space="preserve"> Stefanov</w:t>
      </w:r>
      <w:r w:rsidRPr="00754643">
        <w:rPr>
          <w:rFonts w:ascii="Times New Roman" w:hAnsi="Times New Roman" w:cs="Times New Roman"/>
          <w:sz w:val="28"/>
          <w:szCs w:val="28"/>
        </w:rPr>
        <w:t xml:space="preserve"> Cherganski</w:t>
      </w:r>
    </w:p>
    <w:p w14:paraId="7230361F" w14:textId="77777777" w:rsidR="000A0EB8" w:rsidRPr="00754643" w:rsidRDefault="000A0EB8" w:rsidP="000A0EB8">
      <w:pPr>
        <w:pStyle w:val="NoSpacing"/>
        <w:rPr>
          <w:b/>
          <w:bCs/>
          <w:sz w:val="28"/>
          <w:szCs w:val="28"/>
        </w:rPr>
      </w:pPr>
    </w:p>
    <w:p w14:paraId="3E994005" w14:textId="77777777" w:rsidR="000A0EB8" w:rsidRPr="00754643" w:rsidRDefault="000A0EB8" w:rsidP="000A0EB8">
      <w:pPr>
        <w:pStyle w:val="NoSpacing"/>
        <w:rPr>
          <w:rFonts w:ascii="Times New Roman" w:hAnsi="Times New Roman" w:cs="Times New Roman"/>
          <w:sz w:val="28"/>
          <w:szCs w:val="28"/>
        </w:rPr>
      </w:pPr>
      <w:r w:rsidRPr="00754643">
        <w:rPr>
          <w:b/>
          <w:bCs/>
          <w:sz w:val="28"/>
          <w:szCs w:val="28"/>
        </w:rPr>
        <w:t xml:space="preserve">Student ID: </w:t>
      </w:r>
      <w:r w:rsidRPr="00754643">
        <w:rPr>
          <w:rFonts w:ascii="Times New Roman" w:hAnsi="Times New Roman" w:cs="Times New Roman"/>
          <w:sz w:val="28"/>
          <w:szCs w:val="28"/>
        </w:rPr>
        <w:t>2133011</w:t>
      </w:r>
    </w:p>
    <w:p w14:paraId="1839C3EE" w14:textId="77777777" w:rsidR="000A0EB8" w:rsidRDefault="000A0EB8" w:rsidP="000A0EB8">
      <w:pPr>
        <w:pStyle w:val="NoSpacing"/>
        <w:rPr>
          <w:b/>
          <w:bCs/>
        </w:rPr>
      </w:pPr>
    </w:p>
    <w:p w14:paraId="7B1E3934" w14:textId="77777777" w:rsidR="000A0EB8" w:rsidRDefault="000A0EB8" w:rsidP="000A0EB8">
      <w:pPr>
        <w:spacing w:line="360" w:lineRule="auto"/>
        <w:jc w:val="both"/>
        <w:rPr>
          <w:b/>
          <w:bCs/>
        </w:rPr>
      </w:pPr>
    </w:p>
    <w:p w14:paraId="5185857D" w14:textId="77777777" w:rsidR="000A0EB8" w:rsidRDefault="000A0EB8" w:rsidP="000A0EB8">
      <w:pPr>
        <w:spacing w:line="360" w:lineRule="auto"/>
        <w:jc w:val="both"/>
        <w:rPr>
          <w:b/>
          <w:bCs/>
        </w:rPr>
      </w:pPr>
      <w:r>
        <w:rPr>
          <w:b/>
          <w:bCs/>
        </w:rPr>
        <w:tab/>
        <w:t xml:space="preserve">                                </w:t>
      </w:r>
    </w:p>
    <w:p w14:paraId="0A5EE128" w14:textId="77777777" w:rsidR="000A0EB8" w:rsidRDefault="000A0EB8" w:rsidP="000A0EB8">
      <w:pPr>
        <w:spacing w:line="360" w:lineRule="auto"/>
        <w:jc w:val="both"/>
        <w:rPr>
          <w:b/>
          <w:bCs/>
        </w:rPr>
      </w:pPr>
    </w:p>
    <w:p w14:paraId="74F07FB7" w14:textId="47AFBFBD" w:rsidR="000A0EB8" w:rsidRDefault="000A0EB8" w:rsidP="000A0EB8">
      <w:pPr>
        <w:spacing w:line="360" w:lineRule="auto"/>
        <w:jc w:val="center"/>
        <w:rPr>
          <w:b/>
          <w:bCs/>
        </w:rPr>
      </w:pPr>
      <w:r>
        <w:rPr>
          <w:b/>
          <w:bCs/>
        </w:rPr>
        <w:t xml:space="preserve">SUBMITTED ON </w:t>
      </w:r>
      <w:r w:rsidR="003F65B7">
        <w:rPr>
          <w:b/>
          <w:bCs/>
        </w:rPr>
        <w:t>the 2nd of December</w:t>
      </w:r>
      <w:r>
        <w:rPr>
          <w:b/>
          <w:bCs/>
        </w:rPr>
        <w:t xml:space="preserve"> 2022</w:t>
      </w:r>
    </w:p>
    <w:p w14:paraId="4960748F" w14:textId="77777777" w:rsidR="000A0EB8" w:rsidRDefault="000A0EB8" w:rsidP="000A0EB8">
      <w:pPr>
        <w:pStyle w:val="NormalWeb"/>
        <w:jc w:val="center"/>
        <w:rPr>
          <w:rFonts w:ascii="Arial" w:hAnsi="Arial" w:cs="Arial"/>
          <w:b/>
          <w:bCs/>
          <w:sz w:val="22"/>
          <w:szCs w:val="22"/>
        </w:rPr>
      </w:pPr>
      <w:r>
        <w:rPr>
          <w:rFonts w:ascii="Arial" w:hAnsi="Arial" w:cs="Arial"/>
          <w:b/>
          <w:bCs/>
          <w:sz w:val="22"/>
          <w:szCs w:val="22"/>
        </w:rPr>
        <w:t>Assessment</w:t>
      </w:r>
    </w:p>
    <w:p w14:paraId="0F4F566E" w14:textId="364CFFED" w:rsidR="00D44674" w:rsidRDefault="00D44674" w:rsidP="00D44674"/>
    <w:p w14:paraId="4303001D" w14:textId="77777777" w:rsidR="00D44674" w:rsidRDefault="00D44674">
      <w:r>
        <w:br w:type="page"/>
      </w:r>
    </w:p>
    <w:p w14:paraId="06A9AC8B" w14:textId="5F804E0E" w:rsidR="00D44674" w:rsidRDefault="00D44674" w:rsidP="00D44674"/>
    <w:sdt>
      <w:sdtPr>
        <w:rPr>
          <w:rFonts w:ascii="Arial" w:eastAsiaTheme="minorHAnsi" w:hAnsi="Arial" w:cs="Times New Roman (Body CS)"/>
          <w:b w:val="0"/>
          <w:bCs w:val="0"/>
          <w:color w:val="auto"/>
          <w:sz w:val="22"/>
          <w:szCs w:val="24"/>
          <w:lang w:val="en-GB"/>
        </w:rPr>
        <w:id w:val="1532292950"/>
        <w:docPartObj>
          <w:docPartGallery w:val="Table of Contents"/>
          <w:docPartUnique/>
        </w:docPartObj>
      </w:sdtPr>
      <w:sdtEndPr>
        <w:rPr>
          <w:noProof/>
        </w:rPr>
      </w:sdtEndPr>
      <w:sdtContent>
        <w:p w14:paraId="5B48293C" w14:textId="0FCC5A20" w:rsidR="00C23CD3" w:rsidRDefault="00C23CD3">
          <w:pPr>
            <w:pStyle w:val="TOCHeading"/>
          </w:pPr>
          <w:r>
            <w:t>Table of Contents</w:t>
          </w:r>
        </w:p>
        <w:p w14:paraId="6355ED2E" w14:textId="2E751BDC" w:rsidR="00986FF9" w:rsidRDefault="00C23CD3">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20835282" w:history="1">
            <w:r w:rsidR="00986FF9" w:rsidRPr="004C3408">
              <w:rPr>
                <w:rStyle w:val="Hyperlink"/>
                <w:noProof/>
              </w:rPr>
              <w:t>Introduction</w:t>
            </w:r>
            <w:r w:rsidR="00986FF9">
              <w:rPr>
                <w:noProof/>
                <w:webHidden/>
              </w:rPr>
              <w:tab/>
            </w:r>
            <w:r w:rsidR="00986FF9">
              <w:rPr>
                <w:noProof/>
                <w:webHidden/>
              </w:rPr>
              <w:fldChar w:fldCharType="begin"/>
            </w:r>
            <w:r w:rsidR="00986FF9">
              <w:rPr>
                <w:noProof/>
                <w:webHidden/>
              </w:rPr>
              <w:instrText xml:space="preserve"> PAGEREF _Toc120835282 \h </w:instrText>
            </w:r>
            <w:r w:rsidR="00986FF9">
              <w:rPr>
                <w:noProof/>
                <w:webHidden/>
              </w:rPr>
            </w:r>
            <w:r w:rsidR="00986FF9">
              <w:rPr>
                <w:noProof/>
                <w:webHidden/>
              </w:rPr>
              <w:fldChar w:fldCharType="separate"/>
            </w:r>
            <w:r w:rsidR="00986FF9">
              <w:rPr>
                <w:noProof/>
                <w:webHidden/>
              </w:rPr>
              <w:t>3</w:t>
            </w:r>
            <w:r w:rsidR="00986FF9">
              <w:rPr>
                <w:noProof/>
                <w:webHidden/>
              </w:rPr>
              <w:fldChar w:fldCharType="end"/>
            </w:r>
          </w:hyperlink>
        </w:p>
        <w:p w14:paraId="7278FB37" w14:textId="0C383051" w:rsidR="00986FF9" w:rsidRDefault="00000000">
          <w:pPr>
            <w:pStyle w:val="TOC1"/>
            <w:tabs>
              <w:tab w:val="right" w:leader="dot" w:pos="9016"/>
            </w:tabs>
            <w:rPr>
              <w:rFonts w:eastAsiaTheme="minorEastAsia" w:cstheme="minorBidi"/>
              <w:b w:val="0"/>
              <w:bCs w:val="0"/>
              <w:caps w:val="0"/>
              <w:noProof/>
              <w:sz w:val="24"/>
              <w:szCs w:val="24"/>
              <w:lang w:eastAsia="en-GB"/>
            </w:rPr>
          </w:pPr>
          <w:hyperlink w:anchor="_Toc120835283" w:history="1">
            <w:r w:rsidR="00986FF9" w:rsidRPr="004C3408">
              <w:rPr>
                <w:rStyle w:val="Hyperlink"/>
                <w:noProof/>
              </w:rPr>
              <w:t>Community Engagement help make better decision</w:t>
            </w:r>
            <w:r w:rsidR="00986FF9">
              <w:rPr>
                <w:noProof/>
                <w:webHidden/>
              </w:rPr>
              <w:tab/>
            </w:r>
            <w:r w:rsidR="00986FF9">
              <w:rPr>
                <w:noProof/>
                <w:webHidden/>
              </w:rPr>
              <w:fldChar w:fldCharType="begin"/>
            </w:r>
            <w:r w:rsidR="00986FF9">
              <w:rPr>
                <w:noProof/>
                <w:webHidden/>
              </w:rPr>
              <w:instrText xml:space="preserve"> PAGEREF _Toc120835283 \h </w:instrText>
            </w:r>
            <w:r w:rsidR="00986FF9">
              <w:rPr>
                <w:noProof/>
                <w:webHidden/>
              </w:rPr>
            </w:r>
            <w:r w:rsidR="00986FF9">
              <w:rPr>
                <w:noProof/>
                <w:webHidden/>
              </w:rPr>
              <w:fldChar w:fldCharType="separate"/>
            </w:r>
            <w:r w:rsidR="00986FF9">
              <w:rPr>
                <w:noProof/>
                <w:webHidden/>
              </w:rPr>
              <w:t>3</w:t>
            </w:r>
            <w:r w:rsidR="00986FF9">
              <w:rPr>
                <w:noProof/>
                <w:webHidden/>
              </w:rPr>
              <w:fldChar w:fldCharType="end"/>
            </w:r>
          </w:hyperlink>
        </w:p>
        <w:p w14:paraId="264A5056" w14:textId="1037D357" w:rsidR="00986FF9" w:rsidRDefault="00000000">
          <w:pPr>
            <w:pStyle w:val="TOC1"/>
            <w:tabs>
              <w:tab w:val="right" w:leader="dot" w:pos="9016"/>
            </w:tabs>
            <w:rPr>
              <w:rFonts w:eastAsiaTheme="minorEastAsia" w:cstheme="minorBidi"/>
              <w:b w:val="0"/>
              <w:bCs w:val="0"/>
              <w:caps w:val="0"/>
              <w:noProof/>
              <w:sz w:val="24"/>
              <w:szCs w:val="24"/>
              <w:lang w:eastAsia="en-GB"/>
            </w:rPr>
          </w:pPr>
          <w:hyperlink w:anchor="_Toc120835284" w:history="1">
            <w:r w:rsidR="00986FF9" w:rsidRPr="004C3408">
              <w:rPr>
                <w:rStyle w:val="Hyperlink"/>
                <w:noProof/>
              </w:rPr>
              <w:t>Engage the stakeholders</w:t>
            </w:r>
            <w:r w:rsidR="00986FF9">
              <w:rPr>
                <w:noProof/>
                <w:webHidden/>
              </w:rPr>
              <w:tab/>
            </w:r>
            <w:r w:rsidR="00986FF9">
              <w:rPr>
                <w:noProof/>
                <w:webHidden/>
              </w:rPr>
              <w:fldChar w:fldCharType="begin"/>
            </w:r>
            <w:r w:rsidR="00986FF9">
              <w:rPr>
                <w:noProof/>
                <w:webHidden/>
              </w:rPr>
              <w:instrText xml:space="preserve"> PAGEREF _Toc120835284 \h </w:instrText>
            </w:r>
            <w:r w:rsidR="00986FF9">
              <w:rPr>
                <w:noProof/>
                <w:webHidden/>
              </w:rPr>
            </w:r>
            <w:r w:rsidR="00986FF9">
              <w:rPr>
                <w:noProof/>
                <w:webHidden/>
              </w:rPr>
              <w:fldChar w:fldCharType="separate"/>
            </w:r>
            <w:r w:rsidR="00986FF9">
              <w:rPr>
                <w:noProof/>
                <w:webHidden/>
              </w:rPr>
              <w:t>4</w:t>
            </w:r>
            <w:r w:rsidR="00986FF9">
              <w:rPr>
                <w:noProof/>
                <w:webHidden/>
              </w:rPr>
              <w:fldChar w:fldCharType="end"/>
            </w:r>
          </w:hyperlink>
        </w:p>
        <w:p w14:paraId="0BF8C7B1" w14:textId="3EBE8B0E" w:rsidR="00986FF9" w:rsidRDefault="00000000">
          <w:pPr>
            <w:pStyle w:val="TOC2"/>
            <w:tabs>
              <w:tab w:val="right" w:leader="dot" w:pos="9016"/>
            </w:tabs>
            <w:rPr>
              <w:rFonts w:eastAsiaTheme="minorEastAsia" w:cstheme="minorBidi"/>
              <w:smallCaps w:val="0"/>
              <w:noProof/>
              <w:sz w:val="24"/>
              <w:szCs w:val="24"/>
              <w:lang w:eastAsia="en-GB"/>
            </w:rPr>
          </w:pPr>
          <w:hyperlink w:anchor="_Toc120835285" w:history="1">
            <w:r w:rsidR="00986FF9" w:rsidRPr="004C3408">
              <w:rPr>
                <w:rStyle w:val="Hyperlink"/>
                <w:noProof/>
              </w:rPr>
              <w:t>Social media influencer</w:t>
            </w:r>
            <w:r w:rsidR="00986FF9">
              <w:rPr>
                <w:noProof/>
                <w:webHidden/>
              </w:rPr>
              <w:tab/>
            </w:r>
            <w:r w:rsidR="00986FF9">
              <w:rPr>
                <w:noProof/>
                <w:webHidden/>
              </w:rPr>
              <w:fldChar w:fldCharType="begin"/>
            </w:r>
            <w:r w:rsidR="00986FF9">
              <w:rPr>
                <w:noProof/>
                <w:webHidden/>
              </w:rPr>
              <w:instrText xml:space="preserve"> PAGEREF _Toc120835285 \h </w:instrText>
            </w:r>
            <w:r w:rsidR="00986FF9">
              <w:rPr>
                <w:noProof/>
                <w:webHidden/>
              </w:rPr>
            </w:r>
            <w:r w:rsidR="00986FF9">
              <w:rPr>
                <w:noProof/>
                <w:webHidden/>
              </w:rPr>
              <w:fldChar w:fldCharType="separate"/>
            </w:r>
            <w:r w:rsidR="00986FF9">
              <w:rPr>
                <w:noProof/>
                <w:webHidden/>
              </w:rPr>
              <w:t>5</w:t>
            </w:r>
            <w:r w:rsidR="00986FF9">
              <w:rPr>
                <w:noProof/>
                <w:webHidden/>
              </w:rPr>
              <w:fldChar w:fldCharType="end"/>
            </w:r>
          </w:hyperlink>
        </w:p>
        <w:p w14:paraId="6211799C" w14:textId="5C219F59" w:rsidR="00986FF9" w:rsidRDefault="00000000">
          <w:pPr>
            <w:pStyle w:val="TOC2"/>
            <w:tabs>
              <w:tab w:val="right" w:leader="dot" w:pos="9016"/>
            </w:tabs>
            <w:rPr>
              <w:rFonts w:eastAsiaTheme="minorEastAsia" w:cstheme="minorBidi"/>
              <w:smallCaps w:val="0"/>
              <w:noProof/>
              <w:sz w:val="24"/>
              <w:szCs w:val="24"/>
              <w:lang w:eastAsia="en-GB"/>
            </w:rPr>
          </w:pPr>
          <w:hyperlink w:anchor="_Toc120835286" w:history="1">
            <w:r w:rsidR="00986FF9" w:rsidRPr="004C3408">
              <w:rPr>
                <w:rStyle w:val="Hyperlink"/>
                <w:noProof/>
              </w:rPr>
              <w:t>Socio-cultural integration and multi-culturalism</w:t>
            </w:r>
            <w:r w:rsidR="00986FF9">
              <w:rPr>
                <w:noProof/>
                <w:webHidden/>
              </w:rPr>
              <w:tab/>
            </w:r>
            <w:r w:rsidR="00986FF9">
              <w:rPr>
                <w:noProof/>
                <w:webHidden/>
              </w:rPr>
              <w:fldChar w:fldCharType="begin"/>
            </w:r>
            <w:r w:rsidR="00986FF9">
              <w:rPr>
                <w:noProof/>
                <w:webHidden/>
              </w:rPr>
              <w:instrText xml:space="preserve"> PAGEREF _Toc120835286 \h </w:instrText>
            </w:r>
            <w:r w:rsidR="00986FF9">
              <w:rPr>
                <w:noProof/>
                <w:webHidden/>
              </w:rPr>
            </w:r>
            <w:r w:rsidR="00986FF9">
              <w:rPr>
                <w:noProof/>
                <w:webHidden/>
              </w:rPr>
              <w:fldChar w:fldCharType="separate"/>
            </w:r>
            <w:r w:rsidR="00986FF9">
              <w:rPr>
                <w:noProof/>
                <w:webHidden/>
              </w:rPr>
              <w:t>6</w:t>
            </w:r>
            <w:r w:rsidR="00986FF9">
              <w:rPr>
                <w:noProof/>
                <w:webHidden/>
              </w:rPr>
              <w:fldChar w:fldCharType="end"/>
            </w:r>
          </w:hyperlink>
        </w:p>
        <w:p w14:paraId="53734B3C" w14:textId="2C691954" w:rsidR="00986FF9" w:rsidRDefault="00000000">
          <w:pPr>
            <w:pStyle w:val="TOC2"/>
            <w:tabs>
              <w:tab w:val="right" w:leader="dot" w:pos="9016"/>
            </w:tabs>
            <w:rPr>
              <w:rFonts w:eastAsiaTheme="minorEastAsia" w:cstheme="minorBidi"/>
              <w:smallCaps w:val="0"/>
              <w:noProof/>
              <w:sz w:val="24"/>
              <w:szCs w:val="24"/>
              <w:lang w:eastAsia="en-GB"/>
            </w:rPr>
          </w:pPr>
          <w:hyperlink w:anchor="_Toc120835287" w:history="1">
            <w:r w:rsidR="00986FF9" w:rsidRPr="004C3408">
              <w:rPr>
                <w:rStyle w:val="Hyperlink"/>
                <w:noProof/>
              </w:rPr>
              <w:t>Looking forward</w:t>
            </w:r>
            <w:r w:rsidR="00986FF9">
              <w:rPr>
                <w:noProof/>
                <w:webHidden/>
              </w:rPr>
              <w:tab/>
            </w:r>
            <w:r w:rsidR="00986FF9">
              <w:rPr>
                <w:noProof/>
                <w:webHidden/>
              </w:rPr>
              <w:fldChar w:fldCharType="begin"/>
            </w:r>
            <w:r w:rsidR="00986FF9">
              <w:rPr>
                <w:noProof/>
                <w:webHidden/>
              </w:rPr>
              <w:instrText xml:space="preserve"> PAGEREF _Toc120835287 \h </w:instrText>
            </w:r>
            <w:r w:rsidR="00986FF9">
              <w:rPr>
                <w:noProof/>
                <w:webHidden/>
              </w:rPr>
            </w:r>
            <w:r w:rsidR="00986FF9">
              <w:rPr>
                <w:noProof/>
                <w:webHidden/>
              </w:rPr>
              <w:fldChar w:fldCharType="separate"/>
            </w:r>
            <w:r w:rsidR="00986FF9">
              <w:rPr>
                <w:noProof/>
                <w:webHidden/>
              </w:rPr>
              <w:t>6</w:t>
            </w:r>
            <w:r w:rsidR="00986FF9">
              <w:rPr>
                <w:noProof/>
                <w:webHidden/>
              </w:rPr>
              <w:fldChar w:fldCharType="end"/>
            </w:r>
          </w:hyperlink>
        </w:p>
        <w:p w14:paraId="091A166A" w14:textId="595A01CD" w:rsidR="00986FF9" w:rsidRDefault="00000000">
          <w:pPr>
            <w:pStyle w:val="TOC2"/>
            <w:tabs>
              <w:tab w:val="right" w:leader="dot" w:pos="9016"/>
            </w:tabs>
            <w:rPr>
              <w:rFonts w:eastAsiaTheme="minorEastAsia" w:cstheme="minorBidi"/>
              <w:smallCaps w:val="0"/>
              <w:noProof/>
              <w:sz w:val="24"/>
              <w:szCs w:val="24"/>
              <w:lang w:eastAsia="en-GB"/>
            </w:rPr>
          </w:pPr>
          <w:hyperlink w:anchor="_Toc120835288" w:history="1">
            <w:r w:rsidR="00986FF9" w:rsidRPr="004C3408">
              <w:rPr>
                <w:rStyle w:val="Hyperlink"/>
                <w:noProof/>
              </w:rPr>
              <w:t>Conclusion</w:t>
            </w:r>
            <w:r w:rsidR="00986FF9">
              <w:rPr>
                <w:noProof/>
                <w:webHidden/>
              </w:rPr>
              <w:tab/>
            </w:r>
            <w:r w:rsidR="00986FF9">
              <w:rPr>
                <w:noProof/>
                <w:webHidden/>
              </w:rPr>
              <w:fldChar w:fldCharType="begin"/>
            </w:r>
            <w:r w:rsidR="00986FF9">
              <w:rPr>
                <w:noProof/>
                <w:webHidden/>
              </w:rPr>
              <w:instrText xml:space="preserve"> PAGEREF _Toc120835288 \h </w:instrText>
            </w:r>
            <w:r w:rsidR="00986FF9">
              <w:rPr>
                <w:noProof/>
                <w:webHidden/>
              </w:rPr>
            </w:r>
            <w:r w:rsidR="00986FF9">
              <w:rPr>
                <w:noProof/>
                <w:webHidden/>
              </w:rPr>
              <w:fldChar w:fldCharType="separate"/>
            </w:r>
            <w:r w:rsidR="00986FF9">
              <w:rPr>
                <w:noProof/>
                <w:webHidden/>
              </w:rPr>
              <w:t>7</w:t>
            </w:r>
            <w:r w:rsidR="00986FF9">
              <w:rPr>
                <w:noProof/>
                <w:webHidden/>
              </w:rPr>
              <w:fldChar w:fldCharType="end"/>
            </w:r>
          </w:hyperlink>
        </w:p>
        <w:p w14:paraId="48DA9D46" w14:textId="20E7CD3A" w:rsidR="00986FF9" w:rsidRDefault="00000000">
          <w:pPr>
            <w:pStyle w:val="TOC1"/>
            <w:tabs>
              <w:tab w:val="right" w:leader="dot" w:pos="9016"/>
            </w:tabs>
            <w:rPr>
              <w:rFonts w:eastAsiaTheme="minorEastAsia" w:cstheme="minorBidi"/>
              <w:b w:val="0"/>
              <w:bCs w:val="0"/>
              <w:caps w:val="0"/>
              <w:noProof/>
              <w:sz w:val="24"/>
              <w:szCs w:val="24"/>
              <w:lang w:eastAsia="en-GB"/>
            </w:rPr>
          </w:pPr>
          <w:hyperlink w:anchor="_Toc120835289" w:history="1">
            <w:r w:rsidR="00986FF9" w:rsidRPr="004C3408">
              <w:rPr>
                <w:rStyle w:val="Hyperlink"/>
                <w:noProof/>
              </w:rPr>
              <w:t>References</w:t>
            </w:r>
            <w:r w:rsidR="00986FF9">
              <w:rPr>
                <w:noProof/>
                <w:webHidden/>
              </w:rPr>
              <w:tab/>
            </w:r>
            <w:r w:rsidR="00986FF9">
              <w:rPr>
                <w:noProof/>
                <w:webHidden/>
              </w:rPr>
              <w:fldChar w:fldCharType="begin"/>
            </w:r>
            <w:r w:rsidR="00986FF9">
              <w:rPr>
                <w:noProof/>
                <w:webHidden/>
              </w:rPr>
              <w:instrText xml:space="preserve"> PAGEREF _Toc120835289 \h </w:instrText>
            </w:r>
            <w:r w:rsidR="00986FF9">
              <w:rPr>
                <w:noProof/>
                <w:webHidden/>
              </w:rPr>
            </w:r>
            <w:r w:rsidR="00986FF9">
              <w:rPr>
                <w:noProof/>
                <w:webHidden/>
              </w:rPr>
              <w:fldChar w:fldCharType="separate"/>
            </w:r>
            <w:r w:rsidR="00986FF9">
              <w:rPr>
                <w:noProof/>
                <w:webHidden/>
              </w:rPr>
              <w:t>9</w:t>
            </w:r>
            <w:r w:rsidR="00986FF9">
              <w:rPr>
                <w:noProof/>
                <w:webHidden/>
              </w:rPr>
              <w:fldChar w:fldCharType="end"/>
            </w:r>
          </w:hyperlink>
        </w:p>
        <w:p w14:paraId="7A62D92E" w14:textId="05D06C30" w:rsidR="00C23CD3" w:rsidRDefault="00C23CD3">
          <w:r>
            <w:rPr>
              <w:b/>
              <w:bCs/>
              <w:noProof/>
            </w:rPr>
            <w:fldChar w:fldCharType="end"/>
          </w:r>
        </w:p>
      </w:sdtContent>
    </w:sdt>
    <w:p w14:paraId="583F6193" w14:textId="77777777" w:rsidR="00D44674" w:rsidRDefault="00D44674">
      <w:r>
        <w:br w:type="page"/>
      </w:r>
    </w:p>
    <w:p w14:paraId="50EAEC83" w14:textId="182109C7" w:rsidR="00D44674" w:rsidRDefault="003A6842" w:rsidP="003A6842">
      <w:pPr>
        <w:pStyle w:val="Heading1"/>
      </w:pPr>
      <w:bookmarkStart w:id="1" w:name="_Toc120835282"/>
      <w:r>
        <w:lastRenderedPageBreak/>
        <w:t>Introduction</w:t>
      </w:r>
      <w:bookmarkEnd w:id="1"/>
    </w:p>
    <w:p w14:paraId="54DEA586" w14:textId="77777777" w:rsidR="003A6842" w:rsidRDefault="003A6842"/>
    <w:p w14:paraId="790E8C30" w14:textId="5968AC18" w:rsidR="003F6D74" w:rsidRPr="00F77949" w:rsidRDefault="00A63BED" w:rsidP="0076303D">
      <w:pPr>
        <w:spacing w:line="360" w:lineRule="auto"/>
        <w:rPr>
          <w:rFonts w:cs="Arial"/>
          <w:szCs w:val="22"/>
        </w:rPr>
      </w:pPr>
      <w:r>
        <w:t xml:space="preserve">With 11 days of swimming and diving, eight days of cricket, eight days of gymnastics, and seven days of athletics, including the marathon, </w:t>
      </w:r>
      <w:r w:rsidR="006D211F">
        <w:t>Birmingham's</w:t>
      </w:r>
      <w:r>
        <w:t xml:space="preserve"> home Games in the summer of 2022 were outstanding. </w:t>
      </w:r>
      <w:r w:rsidR="00B70535">
        <w:t>The Commonwealth Games were held in our backyard between</w:t>
      </w:r>
      <w:r w:rsidR="000E2802">
        <w:t xml:space="preserve"> Thursday, </w:t>
      </w:r>
      <w:r w:rsidR="003F65B7">
        <w:t>the 28th of July</w:t>
      </w:r>
      <w:r w:rsidR="000E2802">
        <w:t xml:space="preserve">, and Monday, </w:t>
      </w:r>
      <w:r w:rsidR="003F65B7">
        <w:t xml:space="preserve">the 8th of </w:t>
      </w:r>
      <w:proofErr w:type="gramStart"/>
      <w:r w:rsidR="003F65B7">
        <w:t>August</w:t>
      </w:r>
      <w:r w:rsidR="00AA26D0">
        <w:t>,</w:t>
      </w:r>
      <w:proofErr w:type="gramEnd"/>
      <w:r w:rsidR="000E2802">
        <w:t xml:space="preserve"> 2022. </w:t>
      </w:r>
      <w:r>
        <w:t>Birmingham has hosted the IAAF World Indoor Athletics Championships, Badminton Open Championships, and the Gymnastics World Cup since being granted the Games in December 2017. Birmingham has hosted more European and World championships than any other UK city!</w:t>
      </w:r>
      <w:r w:rsidR="00F77949" w:rsidRPr="00F77949">
        <w:rPr>
          <w:rFonts w:ascii="-webkit-standard" w:hAnsi="-webkit-standard"/>
          <w:color w:val="000000"/>
          <w:sz w:val="27"/>
          <w:szCs w:val="27"/>
        </w:rPr>
        <w:t xml:space="preserve"> </w:t>
      </w:r>
      <w:r w:rsidR="00F77949" w:rsidRPr="00F77949">
        <w:rPr>
          <w:rFonts w:cs="Arial"/>
          <w:color w:val="000000"/>
          <w:szCs w:val="22"/>
        </w:rPr>
        <w:t>(Barnfield, 2022)</w:t>
      </w:r>
    </w:p>
    <w:p w14:paraId="1AACDDFD" w14:textId="3A0426B1" w:rsidR="00D44674" w:rsidRDefault="00055E5E" w:rsidP="0076303D">
      <w:pPr>
        <w:spacing w:line="360" w:lineRule="auto"/>
      </w:pPr>
      <w:r>
        <w:t>Moreover,</w:t>
      </w:r>
      <w:r w:rsidR="003F6D74" w:rsidRPr="003F6D74">
        <w:t xml:space="preserve"> the </w:t>
      </w:r>
      <w:r w:rsidR="006367B6">
        <w:t>public</w:t>
      </w:r>
      <w:r w:rsidR="003F6D74" w:rsidRPr="003F6D74">
        <w:t xml:space="preserve"> enjoys </w:t>
      </w:r>
      <w:r w:rsidR="00B46BF1">
        <w:t>more</w:t>
      </w:r>
      <w:r w:rsidR="003F6D74" w:rsidRPr="003F6D74">
        <w:t xml:space="preserve"> sporting events </w:t>
      </w:r>
      <w:r>
        <w:t xml:space="preserve">after the pandemic </w:t>
      </w:r>
      <w:r w:rsidR="003F6D74" w:rsidRPr="003F6D74">
        <w:t xml:space="preserve">than before. Considering the difficulty of Covid and that Birmingham had less than half the time most cities do to prepare due to </w:t>
      </w:r>
      <w:r w:rsidR="006D211F">
        <w:t>Durban's</w:t>
      </w:r>
      <w:r w:rsidR="003F6D74" w:rsidRPr="003F6D74">
        <w:t xml:space="preserve"> withdrawal as the intended host, the </w:t>
      </w:r>
      <w:r w:rsidR="006D211F">
        <w:t>event's</w:t>
      </w:r>
      <w:r w:rsidR="003F6D74" w:rsidRPr="003F6D74">
        <w:t xml:space="preserve"> </w:t>
      </w:r>
      <w:r w:rsidR="006367B6">
        <w:t>organisers</w:t>
      </w:r>
      <w:r w:rsidR="003F6D74" w:rsidRPr="003F6D74">
        <w:t xml:space="preserve"> must be pleased with its apparent </w:t>
      </w:r>
      <w:r w:rsidR="0076303D">
        <w:t xml:space="preserve">success. </w:t>
      </w:r>
      <w:r w:rsidR="0076303D" w:rsidRPr="0076303D">
        <w:rPr>
          <w:rFonts w:cs="Arial"/>
          <w:color w:val="000000"/>
          <w:szCs w:val="22"/>
        </w:rPr>
        <w:t>(BBC</w:t>
      </w:r>
      <w:r w:rsidR="009E6308">
        <w:rPr>
          <w:rFonts w:cs="Arial"/>
          <w:color w:val="000000"/>
          <w:szCs w:val="22"/>
        </w:rPr>
        <w:t xml:space="preserve"> Sport</w:t>
      </w:r>
      <w:r w:rsidR="0076303D" w:rsidRPr="0076303D">
        <w:rPr>
          <w:rFonts w:cs="Arial"/>
          <w:color w:val="000000"/>
          <w:szCs w:val="22"/>
        </w:rPr>
        <w:t>, 2022)</w:t>
      </w:r>
    </w:p>
    <w:p w14:paraId="50123717" w14:textId="3772C32E" w:rsidR="00CB3986" w:rsidRDefault="00BF22DC" w:rsidP="0076303D">
      <w:pPr>
        <w:spacing w:line="360" w:lineRule="auto"/>
      </w:pPr>
      <w:r w:rsidRPr="00BF22DC">
        <w:t xml:space="preserve">Will it encourage more people to become physically active, unlike London 2012? How will it improve the lives of the </w:t>
      </w:r>
      <w:r>
        <w:t>communities</w:t>
      </w:r>
      <w:r w:rsidRPr="00BF22DC">
        <w:t xml:space="preserve"> of a city that has some of the poorest neighbourhoods in the nation?</w:t>
      </w:r>
    </w:p>
    <w:p w14:paraId="48B695B3" w14:textId="4529ECB2" w:rsidR="00D1319E" w:rsidRDefault="00D1319E" w:rsidP="0076303D">
      <w:pPr>
        <w:spacing w:line="360" w:lineRule="auto"/>
      </w:pPr>
      <w:r>
        <w:t>This report w</w:t>
      </w:r>
      <w:r w:rsidR="00964038">
        <w:t xml:space="preserve">ill </w:t>
      </w:r>
      <w:r w:rsidR="006367B6">
        <w:t>analyse</w:t>
      </w:r>
      <w:r w:rsidR="00964038">
        <w:t xml:space="preserve"> </w:t>
      </w:r>
      <w:r w:rsidR="006F4608">
        <w:t xml:space="preserve">standards, </w:t>
      </w:r>
      <w:r w:rsidR="003E27E9">
        <w:t>stakeholder</w:t>
      </w:r>
      <w:r w:rsidR="006F4608">
        <w:t xml:space="preserve"> </w:t>
      </w:r>
      <w:r w:rsidR="003E27E9">
        <w:t>participation</w:t>
      </w:r>
      <w:r w:rsidR="00AC684E">
        <w:t xml:space="preserve"> </w:t>
      </w:r>
      <w:r w:rsidR="006F4608">
        <w:t xml:space="preserve">and </w:t>
      </w:r>
      <w:r w:rsidR="003E27E9">
        <w:t xml:space="preserve">community engagement principles. </w:t>
      </w:r>
    </w:p>
    <w:p w14:paraId="33B1CC0A" w14:textId="77777777" w:rsidR="00CB3986" w:rsidRDefault="00CB3986" w:rsidP="0076303D">
      <w:pPr>
        <w:spacing w:line="360" w:lineRule="auto"/>
      </w:pPr>
    </w:p>
    <w:p w14:paraId="1A96049D" w14:textId="77777777" w:rsidR="00CB3986" w:rsidRDefault="00CB3986"/>
    <w:p w14:paraId="3CE12509" w14:textId="3C79F2DB" w:rsidR="008164BD" w:rsidRDefault="00EB4F4C" w:rsidP="008164BD">
      <w:pPr>
        <w:pStyle w:val="Heading1"/>
        <w:rPr>
          <w:rFonts w:ascii="SymbolMT" w:hAnsi="SymbolMT"/>
        </w:rPr>
      </w:pPr>
      <w:bookmarkStart w:id="2" w:name="_Toc120835283"/>
      <w:r>
        <w:t xml:space="preserve">Community Engagement </w:t>
      </w:r>
      <w:r w:rsidR="004E19EC">
        <w:t xml:space="preserve">help make </w:t>
      </w:r>
      <w:r w:rsidR="00C975C8">
        <w:t xml:space="preserve">a </w:t>
      </w:r>
      <w:r w:rsidR="004E19EC">
        <w:t>better decision</w:t>
      </w:r>
      <w:bookmarkEnd w:id="2"/>
    </w:p>
    <w:p w14:paraId="3158FD72" w14:textId="3DFFBF01" w:rsidR="00B26F6C" w:rsidRDefault="00B26F6C" w:rsidP="00B26F6C"/>
    <w:p w14:paraId="6CF2F77C" w14:textId="7C7E7A70" w:rsidR="003F6BD7" w:rsidRDefault="003F6BD7" w:rsidP="003F6BD7">
      <w:pPr>
        <w:spacing w:line="360" w:lineRule="auto"/>
      </w:pPr>
      <w:r>
        <w:t xml:space="preserve">Birmingham will host the XXII Commonwealth Games in July 2022, the largest multi-sport event in England in the past several years. About 6,500 competitors and club officials from 72 Commonwealth nations and territories will participate in a 12-day sporting and cultural extravaganza. Events will be held around Birmingham and the West Midlands, engaging over one million registered </w:t>
      </w:r>
      <w:proofErr w:type="gramStart"/>
      <w:r>
        <w:t>spectators</w:t>
      </w:r>
      <w:proofErr w:type="gramEnd"/>
      <w:r>
        <w:t xml:space="preserve"> and hitting global broadcast audiences of over one billion. </w:t>
      </w:r>
    </w:p>
    <w:p w14:paraId="400D35BA" w14:textId="1B2C1220" w:rsidR="003F6BD7" w:rsidRDefault="003F6BD7" w:rsidP="003F6BD7">
      <w:pPr>
        <w:spacing w:line="360" w:lineRule="auto"/>
      </w:pPr>
      <w:r>
        <w:t xml:space="preserve">Any one of the member nations to the Host City Contract (HCC), the Commonwealth Games Federation (GCF), the UK Government, Birmingham City Council, and Commonwealth Games England (CGE), as well as the Organising Committee, have critical roles in the preparation and execution of the 2022 Commonwealth Games, both independently and collaboratively, to guarantee that both the 2022 Commonwealth Games and the residents' legacies resulting from hosting the Games are a resounding success. </w:t>
      </w:r>
    </w:p>
    <w:p w14:paraId="55D2E6C7" w14:textId="3A98887F" w:rsidR="003F6BD7" w:rsidRDefault="003F6BD7" w:rsidP="003F6BD7">
      <w:pPr>
        <w:spacing w:line="360" w:lineRule="auto"/>
      </w:pPr>
      <w:r>
        <w:t xml:space="preserve">The HCC parties have appointed Birmingham Organising Committee for the 2022 Commonwealth Games Ltd as the host Organizing Committee. The Organizing Committee </w:t>
      </w:r>
      <w:r w:rsidR="00F22FF6">
        <w:t>can</w:t>
      </w:r>
      <w:r>
        <w:t xml:space="preserve"> ensure the tangible readiness of the locations and temporary facilities, as well as plan, </w:t>
      </w:r>
      <w:r w:rsidR="00543945">
        <w:lastRenderedPageBreak/>
        <w:t>coordinate</w:t>
      </w:r>
      <w:r>
        <w:t xml:space="preserve">, and deliver over 40 core activities such as transit, protection, and hospitality to fulfil the demand of the Games, including those of the athletes. </w:t>
      </w:r>
    </w:p>
    <w:p w14:paraId="475F1287" w14:textId="53FDA72E" w:rsidR="003F6BD7" w:rsidRDefault="003F6BD7" w:rsidP="003F6BD7">
      <w:pPr>
        <w:spacing w:line="360" w:lineRule="auto"/>
      </w:pPr>
      <w:r>
        <w:t xml:space="preserve">Technical officials, spectators, journalists, broadcasters, and other members of the Games Family and interested parties. The Organizing Committee and its partners are dedicated to delivering the Games as quickly and effectively as possible to ensure the event's long-term sustainability and universal accessibility. We are looking for creative, commercially savvy </w:t>
      </w:r>
      <w:r w:rsidR="00D3556D">
        <w:t>individuals who</w:t>
      </w:r>
      <w:r>
        <w:t xml:space="preserve"> </w:t>
      </w:r>
      <w:r w:rsidR="00FB216F">
        <w:t>are genuinely interested</w:t>
      </w:r>
      <w:r>
        <w:t xml:space="preserve"> in producing the most sustainable, inclusive, and accessible Commonwealth Games to date. </w:t>
      </w:r>
      <w:r w:rsidR="004D4A6B" w:rsidRPr="004D4A6B">
        <w:rPr>
          <w:rFonts w:cs="Arial"/>
          <w:color w:val="000000"/>
          <w:szCs w:val="22"/>
        </w:rPr>
        <w:t>(Birmingham 2022, 2022)</w:t>
      </w:r>
    </w:p>
    <w:p w14:paraId="05487631" w14:textId="28C5E039" w:rsidR="003F6BD7" w:rsidRDefault="003F6BD7" w:rsidP="003F6BD7">
      <w:pPr>
        <w:spacing w:line="360" w:lineRule="auto"/>
      </w:pPr>
      <w:r>
        <w:t xml:space="preserve">A cultural programme has always been part of the ambition for Birmingham 2022; a six-month arts festival for the city and wider West Midlands will be produced in conjunction with the Olympic Games. Ambitious, collaborative, and inclusive, it will leverage the once-in-a-lifetime chance of the Games to involve c2.5 million people and cast a new creative light on the region. The Producer (Creative Participation) will work closely with the Executive and Senior Producers and as part of a larger team of producers, programme managers, and coordinators to ensure the successful delivery of the Cultural Programme's key elements. Specifically, the job </w:t>
      </w:r>
      <w:r w:rsidR="00D3556D">
        <w:t>ensures</w:t>
      </w:r>
      <w:r>
        <w:t xml:space="preserve"> that participation is obtained and </w:t>
      </w:r>
      <w:r w:rsidR="006367B6">
        <w:t>maximised</w:t>
      </w:r>
      <w:r>
        <w:t xml:space="preserve"> throughout all cultural commissions and partnership initiatives, </w:t>
      </w:r>
      <w:r w:rsidR="00D3556D">
        <w:t>focusing</w:t>
      </w:r>
      <w:r>
        <w:t xml:space="preserve"> on children and youth, </w:t>
      </w:r>
      <w:r w:rsidR="00D3556D">
        <w:t>disabled</w:t>
      </w:r>
      <w:r>
        <w:t xml:space="preserve"> persons, and vulnerable adults. In addition, they will serve as the cultural engagement link between festival participation and the </w:t>
      </w:r>
      <w:r w:rsidR="00D3556D">
        <w:t>broader</w:t>
      </w:r>
      <w:r>
        <w:t xml:space="preserve"> Ceremonies, Culture, and Queen's Baton Relay (CQC) programming, within the context of the Games' public engagement objectives. </w:t>
      </w:r>
    </w:p>
    <w:p w14:paraId="47EAF03F" w14:textId="385529AC" w:rsidR="003F6BD7" w:rsidRDefault="003F6BD7" w:rsidP="003F6BD7">
      <w:pPr>
        <w:spacing w:line="360" w:lineRule="auto"/>
      </w:pPr>
      <w:r>
        <w:t xml:space="preserve">The selected candidate will be a creative thinker with extensive expertise in designing and implementing participation programmes in situations involving multiple art forms. They will have an in-depth comprehension of best practices for delivering inclusive and integrated participation. Additionally, it is anticipated that they will have a prior understanding of </w:t>
      </w:r>
      <w:r w:rsidR="00D3556D">
        <w:t>Birmingham's</w:t>
      </w:r>
      <w:r>
        <w:t xml:space="preserve"> cultural landscape and creative community and surrounding area. </w:t>
      </w:r>
    </w:p>
    <w:p w14:paraId="158BDF29" w14:textId="1B0F6E71" w:rsidR="00ED1BD5" w:rsidRDefault="003F6BD7" w:rsidP="003F6BD7">
      <w:pPr>
        <w:spacing w:line="360" w:lineRule="auto"/>
      </w:pPr>
      <w:r>
        <w:t>Communication and stakeholder management will be essential for successful delivery, as will the capacity to manage the different expectations and pressures inherent in a multi-stakeholder setting.</w:t>
      </w:r>
    </w:p>
    <w:p w14:paraId="50ABACD1" w14:textId="723B984F" w:rsidR="00ED1BD5" w:rsidRDefault="00ED1BD5" w:rsidP="00B26F6C"/>
    <w:p w14:paraId="734EFEDE" w14:textId="77777777" w:rsidR="00D71E82" w:rsidRPr="00B26F6C" w:rsidRDefault="00D71E82" w:rsidP="00B26F6C"/>
    <w:p w14:paraId="2A41FF21" w14:textId="71E72A8B" w:rsidR="004B79F0" w:rsidRDefault="003E5B8F" w:rsidP="00994DF6">
      <w:pPr>
        <w:pStyle w:val="Heading1"/>
      </w:pPr>
      <w:bookmarkStart w:id="3" w:name="_Toc120835284"/>
      <w:r>
        <w:t xml:space="preserve">Engage the </w:t>
      </w:r>
      <w:r w:rsidR="00321B98">
        <w:t>stakeholders</w:t>
      </w:r>
      <w:bookmarkEnd w:id="3"/>
    </w:p>
    <w:p w14:paraId="353409FE" w14:textId="28703795" w:rsidR="00994DF6" w:rsidRDefault="00994DF6" w:rsidP="003E5B8F"/>
    <w:p w14:paraId="033CA622" w14:textId="327CFD7B" w:rsidR="00436DEC" w:rsidRDefault="00436DEC" w:rsidP="000932AC">
      <w:pPr>
        <w:spacing w:line="360" w:lineRule="auto"/>
      </w:pPr>
      <w:r>
        <w:t xml:space="preserve">Birmingham 2022 has the chance to </w:t>
      </w:r>
      <w:r w:rsidR="006367B6">
        <w:t>analyse</w:t>
      </w:r>
      <w:r>
        <w:t xml:space="preserve"> input from key stakeholders and communities across the </w:t>
      </w:r>
      <w:r w:rsidR="006367B6">
        <w:t>city region</w:t>
      </w:r>
      <w:r>
        <w:t xml:space="preserve"> </w:t>
      </w:r>
      <w:r w:rsidR="00FB216F">
        <w:t>to</w:t>
      </w:r>
      <w:r>
        <w:t xml:space="preserve"> find common themes and strategic priorities for its legacy. If it looks to GC2018 for guidance, Birmingham's </w:t>
      </w:r>
      <w:r w:rsidR="006367B6">
        <w:t>organisers</w:t>
      </w:r>
      <w:r>
        <w:t xml:space="preserve"> should test their goals with individuals who will be most involved and affected by the Games by </w:t>
      </w:r>
      <w:r w:rsidR="006367B6">
        <w:t>utilising</w:t>
      </w:r>
      <w:r>
        <w:t xml:space="preserve"> focus groups. The </w:t>
      </w:r>
      <w:r w:rsidR="006367B6">
        <w:t>organisers</w:t>
      </w:r>
      <w:r>
        <w:t xml:space="preserve"> of GC2018 believed this to be an excellent strategy for ensuring that legacy goals </w:t>
      </w:r>
      <w:r>
        <w:lastRenderedPageBreak/>
        <w:t xml:space="preserve">would address local needs, assist international visitors, and excite the world to visit Australia. In the lead-up to the Gold Coast Games, </w:t>
      </w:r>
      <w:r w:rsidR="006367B6">
        <w:t>organisers</w:t>
      </w:r>
      <w:r>
        <w:t xml:space="preserve"> formed a team of academic experts to evaluate all consultation outcomes, presenting evidence of what was working and what was not. </w:t>
      </w:r>
      <w:r w:rsidR="00FB216F">
        <w:t>Several universities in Birmingham</w:t>
      </w:r>
      <w:r>
        <w:t xml:space="preserve"> may be </w:t>
      </w:r>
      <w:r w:rsidR="006367B6">
        <w:t>utilised</w:t>
      </w:r>
      <w:r>
        <w:t xml:space="preserve"> to test the Birmingham Organising Committee's assumptions, offer rigour to the engagement process, and engage a variety of notoriously "hard to reach" young people in crafting the Games' legacy.</w:t>
      </w:r>
      <w:r w:rsidR="00954140" w:rsidRPr="00954140">
        <w:rPr>
          <w:rFonts w:ascii="-webkit-standard" w:hAnsi="-webkit-standard"/>
          <w:color w:val="000000"/>
          <w:sz w:val="27"/>
          <w:szCs w:val="27"/>
        </w:rPr>
        <w:t xml:space="preserve"> </w:t>
      </w:r>
      <w:r w:rsidR="00954140" w:rsidRPr="00954140">
        <w:rPr>
          <w:rFonts w:cs="Arial"/>
          <w:color w:val="000000"/>
          <w:szCs w:val="22"/>
        </w:rPr>
        <w:t>(</w:t>
      </w:r>
      <w:proofErr w:type="spellStart"/>
      <w:r w:rsidR="00954140" w:rsidRPr="00954140">
        <w:rPr>
          <w:rFonts w:cs="Arial"/>
          <w:color w:val="000000"/>
          <w:szCs w:val="22"/>
        </w:rPr>
        <w:t>Copperconsultancy</w:t>
      </w:r>
      <w:proofErr w:type="spellEnd"/>
      <w:r w:rsidR="00954140" w:rsidRPr="00954140">
        <w:rPr>
          <w:rFonts w:cs="Arial"/>
          <w:color w:val="000000"/>
          <w:szCs w:val="22"/>
        </w:rPr>
        <w:t>, 2022)</w:t>
      </w:r>
      <w:r w:rsidRPr="00954140">
        <w:rPr>
          <w:rFonts w:cs="Arial"/>
          <w:szCs w:val="22"/>
        </w:rPr>
        <w:t xml:space="preserve"> </w:t>
      </w:r>
    </w:p>
    <w:p w14:paraId="3DE96319" w14:textId="77777777" w:rsidR="00436DEC" w:rsidRDefault="00436DEC" w:rsidP="000932AC">
      <w:pPr>
        <w:spacing w:line="360" w:lineRule="auto"/>
      </w:pPr>
      <w:r>
        <w:t xml:space="preserve">The University of Birmingham is supporting the Games by providing competitive sites. Its faculty and students (together with those from other colleges) might be an excellent resource for feedback, volunteers, youth ambassadors, and social media-based Games promotion. </w:t>
      </w:r>
    </w:p>
    <w:p w14:paraId="74110E97" w14:textId="0050D200" w:rsidR="00994DF6" w:rsidRDefault="00436DEC" w:rsidP="000932AC">
      <w:pPr>
        <w:spacing w:line="360" w:lineRule="auto"/>
      </w:pPr>
      <w:r>
        <w:t xml:space="preserve">The GC2018 </w:t>
      </w:r>
      <w:r w:rsidR="006367B6">
        <w:t>organisers</w:t>
      </w:r>
      <w:r>
        <w:t xml:space="preserve"> have pledged to </w:t>
      </w:r>
      <w:r w:rsidR="00710DA8">
        <w:t>share</w:t>
      </w:r>
      <w:r>
        <w:t xml:space="preserve"> their knowledge and </w:t>
      </w:r>
      <w:r w:rsidR="00710DA8">
        <w:t>advice</w:t>
      </w:r>
      <w:r>
        <w:t xml:space="preserve"> with Birmingham in the lead-up to the main event, particularly </w:t>
      </w:r>
      <w:r w:rsidR="00FB216F">
        <w:t>regarding</w:t>
      </w:r>
      <w:r>
        <w:t xml:space="preserve"> community involvement; to this aim, the Head of Games Operations for Gold Coast has been chosen as the Project Director for Birmingham. Birmingham City Council has also announced that in the </w:t>
      </w:r>
      <w:r w:rsidR="00FB216F">
        <w:t>following</w:t>
      </w:r>
      <w:r>
        <w:t xml:space="preserve"> weeks and months, there will be more information on how individuals can become a part of the Birmingham 2022 storey, which is a promising sign of more participation in the milestones and events leading up to 2022.</w:t>
      </w:r>
    </w:p>
    <w:p w14:paraId="30F8CBBD" w14:textId="77777777" w:rsidR="008E7C51" w:rsidRDefault="008E7C51" w:rsidP="00C3377F">
      <w:pPr>
        <w:pStyle w:val="Heading2"/>
      </w:pPr>
    </w:p>
    <w:p w14:paraId="2F42867B" w14:textId="77777777" w:rsidR="008E7C51" w:rsidRDefault="008E7C51" w:rsidP="00C3377F">
      <w:pPr>
        <w:pStyle w:val="Heading2"/>
      </w:pPr>
    </w:p>
    <w:p w14:paraId="5230F35D" w14:textId="62D562F7" w:rsidR="001F52B8" w:rsidRDefault="001F52B8" w:rsidP="00C3377F">
      <w:pPr>
        <w:pStyle w:val="Heading2"/>
      </w:pPr>
      <w:bookmarkStart w:id="4" w:name="_Toc120835285"/>
      <w:r>
        <w:t xml:space="preserve">Social media </w:t>
      </w:r>
      <w:r w:rsidR="00391B48">
        <w:t>influencer</w:t>
      </w:r>
      <w:bookmarkEnd w:id="4"/>
    </w:p>
    <w:p w14:paraId="044B71B8" w14:textId="77777777" w:rsidR="00391B48" w:rsidRPr="00391B48" w:rsidRDefault="00391B48" w:rsidP="00391B48"/>
    <w:p w14:paraId="21972817" w14:textId="355B7D8E" w:rsidR="0017424A" w:rsidRDefault="0017424A" w:rsidP="008F3CB0">
      <w:pPr>
        <w:spacing w:line="360" w:lineRule="auto"/>
      </w:pPr>
      <w:r>
        <w:t xml:space="preserve">The Birmingham 2022 Commonwealth Games had the </w:t>
      </w:r>
      <w:r w:rsidR="00F22FF6">
        <w:t>most prominent</w:t>
      </w:r>
      <w:r>
        <w:t xml:space="preserve"> digital attendance of any Commonwealth Games, </w:t>
      </w:r>
      <w:r w:rsidR="00925639">
        <w:t>with</w:t>
      </w:r>
      <w:r>
        <w:t xml:space="preserve"> over nine million people using the </w:t>
      </w:r>
      <w:r w:rsidR="00556037">
        <w:t>Games'</w:t>
      </w:r>
      <w:r>
        <w:t xml:space="preserve"> digital platform. The social media impact was enormous, with 154 million impressions across the Birmingham 2022 and Commonwealth Games social channels throughout Games time. Throughout the Games, 60 million public posts mentioned Birmingham 2022 and the Commonwealth Games</w:t>
      </w:r>
      <w:r w:rsidR="00F22FF6">
        <w:t>. Over</w:t>
      </w:r>
      <w:r>
        <w:t xml:space="preserve"> one million people joined the fan database, leaving a data legacy for </w:t>
      </w:r>
      <w:r w:rsidR="00F22FF6">
        <w:t>sports</w:t>
      </w:r>
      <w:r>
        <w:t xml:space="preserve"> in the region and beyond.</w:t>
      </w:r>
      <w:r w:rsidR="008F3CB0" w:rsidRPr="008F3CB0">
        <w:t xml:space="preserve"> </w:t>
      </w:r>
      <w:r w:rsidR="008F3CB0" w:rsidRPr="00131B86">
        <w:rPr>
          <w:rFonts w:cs="Arial"/>
          <w:color w:val="000000"/>
          <w:szCs w:val="22"/>
        </w:rPr>
        <w:t>(The Games for Everyone, 2022)</w:t>
      </w:r>
    </w:p>
    <w:p w14:paraId="3EE9ABF5" w14:textId="77777777" w:rsidR="0017424A" w:rsidRDefault="0017424A" w:rsidP="008F3CB0">
      <w:pPr>
        <w:spacing w:line="360" w:lineRule="auto"/>
      </w:pPr>
    </w:p>
    <w:p w14:paraId="5687955B" w14:textId="65D6D58A" w:rsidR="00ED1BD5" w:rsidRDefault="0017424A" w:rsidP="008F3CB0">
      <w:pPr>
        <w:spacing w:line="360" w:lineRule="auto"/>
      </w:pPr>
      <w:r>
        <w:t xml:space="preserve">It was projected that 29 million people in the United Kingdom were aware of the Games spontaneously, with 80 </w:t>
      </w:r>
      <w:r w:rsidR="00556037">
        <w:t>per cent</w:t>
      </w:r>
      <w:r>
        <w:t xml:space="preserve"> of those in Birmingham being informed. Prompted awareness - those who knew about the Games after being reminded - reached a near-universal 93 </w:t>
      </w:r>
      <w:r w:rsidR="00556037">
        <w:t>per cent</w:t>
      </w:r>
      <w:r>
        <w:t xml:space="preserve"> in the West Midlands. This proportion increased to 97% for priority groups, which included individuals from varied backgrounds</w:t>
      </w:r>
      <w:r w:rsidR="008F3CB0">
        <w:t>.</w:t>
      </w:r>
    </w:p>
    <w:p w14:paraId="2A0D9340" w14:textId="77777777" w:rsidR="008F3CB0" w:rsidRPr="00556037" w:rsidRDefault="008F3CB0" w:rsidP="008F3CB0">
      <w:pPr>
        <w:spacing w:line="360" w:lineRule="auto"/>
        <w:rPr>
          <w:rFonts w:cs="Arial"/>
          <w:color w:val="000000"/>
          <w:szCs w:val="22"/>
        </w:rPr>
      </w:pPr>
    </w:p>
    <w:p w14:paraId="27E5AEA6" w14:textId="77777777" w:rsidR="00413AAC" w:rsidRPr="00413AAC" w:rsidRDefault="00413AAC" w:rsidP="00413AAC"/>
    <w:p w14:paraId="02CBD8E1" w14:textId="0ADB9E52" w:rsidR="003F1EB7" w:rsidRDefault="0064079D" w:rsidP="003B47A9">
      <w:pPr>
        <w:pStyle w:val="Heading2"/>
      </w:pPr>
      <w:bookmarkStart w:id="5" w:name="_Toc120835286"/>
      <w:r>
        <w:t>Socio-cultural integration and multi-culturalism</w:t>
      </w:r>
      <w:bookmarkEnd w:id="5"/>
    </w:p>
    <w:p w14:paraId="185E05D7" w14:textId="77777777" w:rsidR="00270CF3" w:rsidRDefault="00270CF3" w:rsidP="000F59E0">
      <w:pPr>
        <w:spacing w:line="360" w:lineRule="auto"/>
        <w:rPr>
          <w:i/>
          <w:iCs/>
        </w:rPr>
      </w:pPr>
    </w:p>
    <w:p w14:paraId="238A1EB1" w14:textId="7CDBD3EC" w:rsidR="00EF3DA0" w:rsidRDefault="004C2EFF" w:rsidP="000F59E0">
      <w:pPr>
        <w:spacing w:line="360" w:lineRule="auto"/>
        <w:rPr>
          <w:rFonts w:cs="Arial"/>
          <w:color w:val="000000"/>
          <w:szCs w:val="22"/>
        </w:rPr>
      </w:pPr>
      <w:r w:rsidRPr="000F59E0">
        <w:rPr>
          <w:rFonts w:cs="Arial"/>
          <w:szCs w:val="22"/>
        </w:rPr>
        <w:lastRenderedPageBreak/>
        <w:t xml:space="preserve">The Commonwealth Games are known as the </w:t>
      </w:r>
      <w:r w:rsidR="006D211F">
        <w:rPr>
          <w:rFonts w:cs="Arial"/>
          <w:szCs w:val="22"/>
        </w:rPr>
        <w:t>"</w:t>
      </w:r>
      <w:r w:rsidRPr="000F59E0">
        <w:rPr>
          <w:rFonts w:cs="Arial"/>
          <w:szCs w:val="22"/>
        </w:rPr>
        <w:t>Team Games</w:t>
      </w:r>
      <w:r w:rsidR="006D211F">
        <w:rPr>
          <w:rFonts w:cs="Arial"/>
          <w:szCs w:val="22"/>
        </w:rPr>
        <w:t>"</w:t>
      </w:r>
      <w:r w:rsidRPr="000F59E0">
        <w:rPr>
          <w:rFonts w:cs="Arial"/>
          <w:szCs w:val="22"/>
        </w:rPr>
        <w:t xml:space="preserve"> because they bring people from all around the Commonwealth together, regardless of their cultural origin, disability, gender, or socioeconomic status. Through meaningful involvement and participation, a comprehensive community initiative intended to connect communities to the Games.</w:t>
      </w:r>
      <w:r w:rsidR="000F59E0" w:rsidRPr="000F59E0">
        <w:rPr>
          <w:rFonts w:cs="Arial"/>
          <w:color w:val="000000"/>
          <w:szCs w:val="22"/>
        </w:rPr>
        <w:t xml:space="preserve"> (Department for Digital, 2022)</w:t>
      </w:r>
    </w:p>
    <w:p w14:paraId="48B0E7A5" w14:textId="2E046C72" w:rsidR="0024269B" w:rsidRPr="0024269B" w:rsidRDefault="0024269B" w:rsidP="0024269B">
      <w:pPr>
        <w:spacing w:line="360" w:lineRule="auto"/>
        <w:rPr>
          <w:rFonts w:cs="Arial"/>
          <w:szCs w:val="22"/>
        </w:rPr>
      </w:pPr>
      <w:r w:rsidRPr="0024269B">
        <w:rPr>
          <w:rFonts w:cs="Arial"/>
          <w:szCs w:val="22"/>
        </w:rPr>
        <w:t xml:space="preserve">In our </w:t>
      </w:r>
      <w:r w:rsidR="00FB216F">
        <w:rPr>
          <w:rFonts w:cs="Arial"/>
          <w:szCs w:val="22"/>
        </w:rPr>
        <w:t>everyday</w:t>
      </w:r>
      <w:r w:rsidRPr="0024269B">
        <w:rPr>
          <w:rFonts w:cs="Arial"/>
          <w:szCs w:val="22"/>
        </w:rPr>
        <w:t xml:space="preserve"> existence, multiculturalism plays a significant role. It is now more than a political depiction of the changes resulting from global migration flows. Multiculturalism is now both a concept and an explanation for </w:t>
      </w:r>
      <w:r w:rsidR="00FB216F">
        <w:rPr>
          <w:rFonts w:cs="Arial"/>
          <w:szCs w:val="22"/>
        </w:rPr>
        <w:t>various</w:t>
      </w:r>
      <w:r w:rsidRPr="0024269B">
        <w:rPr>
          <w:rFonts w:cs="Arial"/>
          <w:szCs w:val="22"/>
        </w:rPr>
        <w:t xml:space="preserve"> social </w:t>
      </w:r>
      <w:r w:rsidR="00710DA8">
        <w:rPr>
          <w:rFonts w:cs="Arial"/>
          <w:szCs w:val="22"/>
        </w:rPr>
        <w:t xml:space="preserve">and </w:t>
      </w:r>
      <w:r w:rsidRPr="0024269B">
        <w:rPr>
          <w:rFonts w:cs="Arial"/>
          <w:szCs w:val="22"/>
        </w:rPr>
        <w:t xml:space="preserve">psychological concerns. </w:t>
      </w:r>
      <w:r w:rsidR="00FB216F">
        <w:rPr>
          <w:rFonts w:cs="Arial"/>
          <w:szCs w:val="22"/>
        </w:rPr>
        <w:t>Multiculturalism is a concept as intricate as 'democracy' and an explanation as ubiquitous as 'race.' the</w:t>
      </w:r>
      <w:r w:rsidRPr="0024269B">
        <w:rPr>
          <w:rFonts w:cs="Arial"/>
          <w:szCs w:val="22"/>
        </w:rPr>
        <w:t xml:space="preserve"> purpose of multiculturalism is to foster the coexistence of various </w:t>
      </w:r>
      <w:r w:rsidR="006367B6">
        <w:rPr>
          <w:rFonts w:cs="Arial"/>
          <w:szCs w:val="22"/>
        </w:rPr>
        <w:t>civilisations</w:t>
      </w:r>
      <w:r w:rsidRPr="0024269B">
        <w:rPr>
          <w:rFonts w:cs="Arial"/>
          <w:szCs w:val="22"/>
        </w:rPr>
        <w:t xml:space="preserve">. This poses intergroup relations problems. Multiculturalism can be explained by the human urge to be unique and the need to form social groups. Such interpretations are connected to concerns of power relations, as social groups have varying levels of status. </w:t>
      </w:r>
    </w:p>
    <w:p w14:paraId="2975BB8B" w14:textId="732B3560" w:rsidR="0024269B" w:rsidRPr="000F59E0" w:rsidRDefault="0024269B" w:rsidP="0024269B">
      <w:pPr>
        <w:spacing w:line="360" w:lineRule="auto"/>
        <w:rPr>
          <w:rFonts w:cs="Arial"/>
          <w:szCs w:val="22"/>
        </w:rPr>
      </w:pPr>
      <w:r w:rsidRPr="0024269B">
        <w:rPr>
          <w:rFonts w:cs="Arial"/>
          <w:szCs w:val="22"/>
        </w:rPr>
        <w:t xml:space="preserve">In times of </w:t>
      </w:r>
      <w:r w:rsidR="006367B6">
        <w:rPr>
          <w:rFonts w:cs="Arial"/>
          <w:szCs w:val="22"/>
        </w:rPr>
        <w:t>globalisation</w:t>
      </w:r>
      <w:r w:rsidRPr="0024269B">
        <w:rPr>
          <w:rFonts w:cs="Arial"/>
          <w:szCs w:val="22"/>
        </w:rPr>
        <w:t xml:space="preserve">, multiculturalism-related concerns generate fresh interest. In addition to addressing concerns involving the coexistence of different cultures within a national context, questions </w:t>
      </w:r>
      <w:r w:rsidR="00FB216F">
        <w:rPr>
          <w:rFonts w:cs="Arial"/>
          <w:szCs w:val="22"/>
        </w:rPr>
        <w:t>about</w:t>
      </w:r>
      <w:r w:rsidRPr="0024269B">
        <w:rPr>
          <w:rFonts w:cs="Arial"/>
          <w:szCs w:val="22"/>
        </w:rPr>
        <w:t xml:space="preserve"> multiculturalism also confront intergroup relations </w:t>
      </w:r>
      <w:r w:rsidR="00FB216F">
        <w:rPr>
          <w:rFonts w:cs="Arial"/>
          <w:szCs w:val="22"/>
        </w:rPr>
        <w:t>worldwide</w:t>
      </w:r>
      <w:r w:rsidRPr="0024269B">
        <w:rPr>
          <w:rFonts w:cs="Arial"/>
          <w:szCs w:val="22"/>
        </w:rPr>
        <w:t xml:space="preserve">. Thus, multiculturalism represents the </w:t>
      </w:r>
      <w:r w:rsidR="00710DA8">
        <w:rPr>
          <w:rFonts w:cs="Arial"/>
          <w:szCs w:val="22"/>
        </w:rPr>
        <w:t>meaning</w:t>
      </w:r>
      <w:r w:rsidRPr="0024269B">
        <w:rPr>
          <w:rFonts w:cs="Arial"/>
          <w:szCs w:val="22"/>
        </w:rPr>
        <w:t xml:space="preserve"> of coexistence and a new environment - the global globe. Migration movements and cultural heterogeneity are as old as human history itself, but the speed and scope with which cultures confront one another </w:t>
      </w:r>
      <w:r w:rsidR="00710DA8">
        <w:rPr>
          <w:rFonts w:cs="Arial"/>
          <w:szCs w:val="22"/>
        </w:rPr>
        <w:t>have</w:t>
      </w:r>
      <w:r w:rsidRPr="0024269B">
        <w:rPr>
          <w:rFonts w:cs="Arial"/>
          <w:szCs w:val="22"/>
        </w:rPr>
        <w:t xml:space="preserve"> changed since the emergence of the internet, </w:t>
      </w:r>
      <w:r w:rsidR="00FB216F">
        <w:rPr>
          <w:rFonts w:cs="Arial"/>
          <w:szCs w:val="22"/>
        </w:rPr>
        <w:t>more significant</w:t>
      </w:r>
      <w:r w:rsidRPr="0024269B">
        <w:rPr>
          <w:rFonts w:cs="Arial"/>
          <w:szCs w:val="22"/>
        </w:rPr>
        <w:t xml:space="preserve"> travel, and global economic interconnectedness. On the one hand, multiculturalism has become a worldwide effort that connects divergent and diverse worlds, yet </w:t>
      </w:r>
      <w:r w:rsidR="00FB216F">
        <w:rPr>
          <w:rFonts w:cs="Arial"/>
          <w:szCs w:val="22"/>
        </w:rPr>
        <w:t xml:space="preserve">it has been widely criticised </w:t>
      </w:r>
      <w:r w:rsidRPr="0024269B">
        <w:rPr>
          <w:rFonts w:cs="Arial"/>
          <w:szCs w:val="22"/>
        </w:rPr>
        <w:t xml:space="preserve">after </w:t>
      </w:r>
      <w:r w:rsidR="003F65B7">
        <w:rPr>
          <w:rFonts w:cs="Arial"/>
          <w:szCs w:val="22"/>
        </w:rPr>
        <w:t>the 11th of September</w:t>
      </w:r>
      <w:r w:rsidRPr="0024269B">
        <w:rPr>
          <w:rFonts w:cs="Arial"/>
          <w:szCs w:val="22"/>
        </w:rPr>
        <w:t xml:space="preserve"> 2001 and </w:t>
      </w:r>
      <w:r w:rsidR="003F65B7">
        <w:rPr>
          <w:rFonts w:cs="Arial"/>
          <w:szCs w:val="22"/>
        </w:rPr>
        <w:t>the 7th of July</w:t>
      </w:r>
      <w:r w:rsidRPr="0024269B">
        <w:rPr>
          <w:rFonts w:cs="Arial"/>
          <w:szCs w:val="22"/>
        </w:rPr>
        <w:t xml:space="preserve"> 2005.</w:t>
      </w:r>
    </w:p>
    <w:p w14:paraId="0923C13C" w14:textId="3BB8BDB7" w:rsidR="002C2B41" w:rsidRDefault="002C2B41" w:rsidP="00EF3DA0"/>
    <w:p w14:paraId="402C5859" w14:textId="3A3C2B71" w:rsidR="00EF3DA0" w:rsidRDefault="00EF3DA0" w:rsidP="00EF3DA0"/>
    <w:p w14:paraId="315B52C3" w14:textId="178A83C9" w:rsidR="00F07192" w:rsidRDefault="00D17D49" w:rsidP="00D17D49">
      <w:pPr>
        <w:pStyle w:val="Heading2"/>
      </w:pPr>
      <w:bookmarkStart w:id="6" w:name="_Toc120835287"/>
      <w:r>
        <w:t>Looking forward</w:t>
      </w:r>
      <w:bookmarkEnd w:id="6"/>
    </w:p>
    <w:p w14:paraId="1D7A5D6D" w14:textId="1F62F9B4" w:rsidR="00EF3DA0" w:rsidRDefault="00EF3DA0" w:rsidP="00EF3DA0"/>
    <w:p w14:paraId="3312363F" w14:textId="5BABA5CD" w:rsidR="003147A0" w:rsidRDefault="003147A0" w:rsidP="000E362F">
      <w:pPr>
        <w:spacing w:line="360" w:lineRule="auto"/>
      </w:pPr>
      <w:r w:rsidRPr="003147A0">
        <w:t>There is no ideal method for engaging with stakeholders, and the requirements may vary based on the groups and concerns to be addressed. Using many outreach methods in our engagement approach can facilitate higher stakeholder participation and the development of better stakeholder community relationships.</w:t>
      </w:r>
    </w:p>
    <w:p w14:paraId="1B2F84B9" w14:textId="5AD0341A" w:rsidR="000E362F" w:rsidRDefault="000E362F" w:rsidP="000E362F">
      <w:pPr>
        <w:spacing w:line="360" w:lineRule="auto"/>
      </w:pPr>
      <w:r w:rsidRPr="000E362F">
        <w:t xml:space="preserve">Community, </w:t>
      </w:r>
      <w:r w:rsidR="006367B6">
        <w:t>public</w:t>
      </w:r>
      <w:r w:rsidRPr="000E362F">
        <w:t xml:space="preserve">, or Community Centre meetings can be </w:t>
      </w:r>
      <w:r w:rsidR="00FB216F">
        <w:t>a powerful</w:t>
      </w:r>
      <w:r w:rsidRPr="000E362F">
        <w:t xml:space="preserve"> means of information exchange. The face-to-face character of these gatherings provides an excellent opportunity to exhibit honesty and accountability to stakeholders. </w:t>
      </w:r>
      <w:r w:rsidR="00FB216F">
        <w:t>Examining</w:t>
      </w:r>
      <w:r w:rsidRPr="000E362F">
        <w:t xml:space="preserve"> what will attract stakeholders to our event and promote their attendance</w:t>
      </w:r>
      <w:r w:rsidR="00FB216F">
        <w:t xml:space="preserve"> is essential</w:t>
      </w:r>
      <w:r w:rsidRPr="000E362F">
        <w:t>.</w:t>
      </w:r>
    </w:p>
    <w:p w14:paraId="07736350" w14:textId="38420613" w:rsidR="00910C6A" w:rsidRDefault="00910C6A" w:rsidP="000E362F">
      <w:pPr>
        <w:spacing w:line="360" w:lineRule="auto"/>
      </w:pPr>
      <w:r w:rsidRPr="00910C6A">
        <w:t xml:space="preserve">Focus Groups </w:t>
      </w:r>
      <w:r w:rsidR="00FB216F">
        <w:t>help reach</w:t>
      </w:r>
      <w:r w:rsidRPr="00910C6A">
        <w:t xml:space="preserve"> out to smaller or </w:t>
      </w:r>
      <w:r w:rsidR="006367B6">
        <w:t>marginalised</w:t>
      </w:r>
      <w:r w:rsidRPr="00910C6A">
        <w:t xml:space="preserve"> stakeholder groups, as they foster dialogue and are effective. When members are given focused questions, the communication between them is increased</w:t>
      </w:r>
      <w:r w:rsidR="00710DA8">
        <w:t>,</w:t>
      </w:r>
      <w:r w:rsidRPr="00910C6A">
        <w:t xml:space="preserve"> and a comfortable environment is formed.</w:t>
      </w:r>
    </w:p>
    <w:p w14:paraId="5EA38EE1" w14:textId="252F517F" w:rsidR="0037479C" w:rsidRDefault="0037479C" w:rsidP="000E362F">
      <w:pPr>
        <w:spacing w:line="360" w:lineRule="auto"/>
      </w:pPr>
      <w:r w:rsidRPr="0037479C">
        <w:lastRenderedPageBreak/>
        <w:t xml:space="preserve">Online public involvement is a valuable method for reaching and engaging </w:t>
      </w:r>
      <w:r w:rsidR="00FB216F">
        <w:t>many</w:t>
      </w:r>
      <w:r w:rsidRPr="0037479C">
        <w:t xml:space="preserve"> stakeholders. </w:t>
      </w:r>
      <w:r w:rsidR="006367B6">
        <w:t>Utilising</w:t>
      </w:r>
      <w:r w:rsidRPr="0037479C">
        <w:t xml:space="preserve"> social media, web-based or cloud-based survey tools, and online discussion forums are examples of how online communications can be used to reach out to individuals.</w:t>
      </w:r>
    </w:p>
    <w:p w14:paraId="63E78A0D" w14:textId="1A8AD20F" w:rsidR="003147A0" w:rsidRDefault="003147A0" w:rsidP="00EF3DA0"/>
    <w:p w14:paraId="5AA943AB" w14:textId="77777777" w:rsidR="001B0A2D" w:rsidRPr="00EF3DA0" w:rsidRDefault="001B0A2D" w:rsidP="00EF3DA0"/>
    <w:p w14:paraId="36214ACF" w14:textId="64F78006" w:rsidR="00E95BDC" w:rsidRPr="00986FF9" w:rsidRDefault="003A6842" w:rsidP="00986FF9">
      <w:pPr>
        <w:pStyle w:val="Heading2"/>
      </w:pPr>
      <w:bookmarkStart w:id="7" w:name="_Toc120835288"/>
      <w:r>
        <w:t>Conclusion</w:t>
      </w:r>
      <w:bookmarkEnd w:id="7"/>
    </w:p>
    <w:p w14:paraId="7F52FF99" w14:textId="77777777" w:rsidR="00AC3CC7" w:rsidRDefault="00E95BDC" w:rsidP="00AC3CC7">
      <w:pPr>
        <w:pStyle w:val="NormalWeb"/>
        <w:spacing w:line="360" w:lineRule="auto"/>
        <w:rPr>
          <w:rFonts w:ascii="Arial" w:hAnsi="Arial" w:cs="Arial"/>
          <w:sz w:val="22"/>
          <w:szCs w:val="22"/>
        </w:rPr>
      </w:pPr>
      <w:r w:rsidRPr="00E95BDC">
        <w:rPr>
          <w:rFonts w:ascii="Arial" w:hAnsi="Arial" w:cs="Arial"/>
          <w:sz w:val="22"/>
          <w:szCs w:val="22"/>
        </w:rPr>
        <w:t xml:space="preserve">There is no ideal method of community engagement. Community engagement entails setting a goal, </w:t>
      </w:r>
      <w:r w:rsidR="002C1A1F">
        <w:rPr>
          <w:rFonts w:ascii="Arial" w:hAnsi="Arial" w:cs="Arial"/>
          <w:sz w:val="22"/>
          <w:szCs w:val="22"/>
        </w:rPr>
        <w:t>considering</w:t>
      </w:r>
      <w:r w:rsidRPr="00E95BDC">
        <w:rPr>
          <w:rFonts w:ascii="Arial" w:hAnsi="Arial" w:cs="Arial"/>
          <w:sz w:val="22"/>
          <w:szCs w:val="22"/>
        </w:rPr>
        <w:t xml:space="preserve"> what </w:t>
      </w:r>
      <w:r w:rsidR="002C1A1F">
        <w:rPr>
          <w:rFonts w:ascii="Arial" w:hAnsi="Arial" w:cs="Arial"/>
          <w:sz w:val="22"/>
          <w:szCs w:val="22"/>
        </w:rPr>
        <w:t>we</w:t>
      </w:r>
      <w:r w:rsidRPr="00E95BDC">
        <w:rPr>
          <w:rFonts w:ascii="Arial" w:hAnsi="Arial" w:cs="Arial"/>
          <w:sz w:val="22"/>
          <w:szCs w:val="22"/>
        </w:rPr>
        <w:t xml:space="preserve"> know about our inhabitants and city, and using this information to influence our </w:t>
      </w:r>
      <w:r w:rsidR="006D211F">
        <w:rPr>
          <w:rFonts w:ascii="Arial" w:hAnsi="Arial" w:cs="Arial"/>
          <w:sz w:val="22"/>
          <w:szCs w:val="22"/>
        </w:rPr>
        <w:t>city's</w:t>
      </w:r>
      <w:r w:rsidRPr="00E95BDC">
        <w:rPr>
          <w:rFonts w:ascii="Arial" w:hAnsi="Arial" w:cs="Arial"/>
          <w:sz w:val="22"/>
          <w:szCs w:val="22"/>
        </w:rPr>
        <w:t xml:space="preserve"> engagement plan. It is an iterative procedure with a variety of potential aiding resources. Consult </w:t>
      </w:r>
      <w:proofErr w:type="spellStart"/>
      <w:r w:rsidRPr="00E95BDC">
        <w:rPr>
          <w:rFonts w:ascii="Arial" w:hAnsi="Arial" w:cs="Arial"/>
          <w:sz w:val="22"/>
          <w:szCs w:val="22"/>
        </w:rPr>
        <w:t>coworkers</w:t>
      </w:r>
      <w:proofErr w:type="spellEnd"/>
      <w:r w:rsidRPr="00E95BDC">
        <w:rPr>
          <w:rFonts w:ascii="Arial" w:hAnsi="Arial" w:cs="Arial"/>
          <w:sz w:val="22"/>
          <w:szCs w:val="22"/>
        </w:rPr>
        <w:t xml:space="preserve"> and others in </w:t>
      </w:r>
      <w:r w:rsidR="00770B50">
        <w:rPr>
          <w:rFonts w:ascii="Arial" w:hAnsi="Arial" w:cs="Arial"/>
          <w:sz w:val="22"/>
          <w:szCs w:val="22"/>
        </w:rPr>
        <w:t>the</w:t>
      </w:r>
      <w:r w:rsidRPr="00E95BDC">
        <w:rPr>
          <w:rFonts w:ascii="Arial" w:hAnsi="Arial" w:cs="Arial"/>
          <w:sz w:val="22"/>
          <w:szCs w:val="22"/>
        </w:rPr>
        <w:t xml:space="preserve"> city for suggestions. Connect with academic institutions, civic tech groups, engaged residents, and anyone eager to discuss community involvement, including those afraid to weigh in on the subject.</w:t>
      </w:r>
      <w:r w:rsidR="00A95F53">
        <w:rPr>
          <w:rFonts w:ascii="Arial" w:hAnsi="Arial" w:cs="Arial"/>
          <w:sz w:val="22"/>
          <w:szCs w:val="22"/>
        </w:rPr>
        <w:t xml:space="preserve"> If we fail on our first attempt, try again.</w:t>
      </w:r>
      <w:r w:rsidRPr="00E95BDC">
        <w:rPr>
          <w:rFonts w:ascii="Arial" w:hAnsi="Arial" w:cs="Arial"/>
          <w:sz w:val="22"/>
          <w:szCs w:val="22"/>
        </w:rPr>
        <w:t xml:space="preserve"> </w:t>
      </w:r>
    </w:p>
    <w:p w14:paraId="0C1FB280" w14:textId="4C46C765" w:rsidR="001B650F" w:rsidRPr="00AC3CC7" w:rsidRDefault="00C5057C" w:rsidP="00AC3CC7">
      <w:pPr>
        <w:pStyle w:val="NormalWeb"/>
        <w:spacing w:line="360" w:lineRule="auto"/>
        <w:rPr>
          <w:rFonts w:ascii="Arial" w:hAnsi="Arial" w:cs="Arial"/>
          <w:sz w:val="22"/>
          <w:szCs w:val="22"/>
        </w:rPr>
      </w:pPr>
      <w:r w:rsidRPr="00C5057C">
        <w:rPr>
          <w:rFonts w:cs="Arial"/>
          <w:szCs w:val="22"/>
        </w:rPr>
        <w:t xml:space="preserve">There are numerous techniques </w:t>
      </w:r>
      <w:r w:rsidR="00B92D82">
        <w:rPr>
          <w:rFonts w:cs="Arial"/>
          <w:szCs w:val="22"/>
        </w:rPr>
        <w:t>for</w:t>
      </w:r>
      <w:r w:rsidRPr="00C5057C">
        <w:rPr>
          <w:rFonts w:cs="Arial"/>
          <w:szCs w:val="22"/>
        </w:rPr>
        <w:t xml:space="preserve"> community engagement and consultation. The objective of designing a strategic plan is to be able to schedule an appropriate community engagement approach so that we can accomplish our intended results. This involves having a clear grasp of our objectives, our target audience, our </w:t>
      </w:r>
      <w:proofErr w:type="gramStart"/>
      <w:r w:rsidRPr="00C5057C">
        <w:rPr>
          <w:rFonts w:cs="Arial"/>
          <w:szCs w:val="22"/>
        </w:rPr>
        <w:t>resources</w:t>
      </w:r>
      <w:proofErr w:type="gramEnd"/>
      <w:r w:rsidRPr="00C5057C">
        <w:rPr>
          <w:rFonts w:cs="Arial"/>
          <w:szCs w:val="22"/>
        </w:rPr>
        <w:t xml:space="preserve"> and capacities, and planning accordingly.</w:t>
      </w:r>
      <w:r w:rsidR="003477E5">
        <w:rPr>
          <w:rFonts w:cs="Arial"/>
          <w:szCs w:val="22"/>
        </w:rPr>
        <w:t xml:space="preserve"> </w:t>
      </w:r>
      <w:r w:rsidR="005218DC" w:rsidRPr="005218DC">
        <w:rPr>
          <w:rFonts w:cs="Arial"/>
          <w:szCs w:val="22"/>
        </w:rPr>
        <w:t xml:space="preserve">The </w:t>
      </w:r>
      <w:r w:rsidR="008A2A14">
        <w:rPr>
          <w:rFonts w:cs="Arial"/>
          <w:szCs w:val="22"/>
        </w:rPr>
        <w:t>popularity</w:t>
      </w:r>
      <w:r w:rsidR="005218DC" w:rsidRPr="005218DC">
        <w:rPr>
          <w:rFonts w:cs="Arial"/>
          <w:szCs w:val="22"/>
        </w:rPr>
        <w:t xml:space="preserve"> of social media </w:t>
      </w:r>
      <w:r w:rsidR="005D7BBB">
        <w:rPr>
          <w:rFonts w:cs="Arial"/>
          <w:szCs w:val="22"/>
        </w:rPr>
        <w:t>substantially affects</w:t>
      </w:r>
      <w:r w:rsidR="005218DC" w:rsidRPr="005218DC">
        <w:rPr>
          <w:rFonts w:cs="Arial"/>
          <w:szCs w:val="22"/>
        </w:rPr>
        <w:t xml:space="preserve"> the level of participation. </w:t>
      </w:r>
      <w:r w:rsidR="006367B6">
        <w:rPr>
          <w:rFonts w:cs="Arial"/>
          <w:szCs w:val="22"/>
        </w:rPr>
        <w:t>Organisations</w:t>
      </w:r>
      <w:r w:rsidR="005218DC" w:rsidRPr="005218DC">
        <w:rPr>
          <w:rFonts w:cs="Arial"/>
          <w:szCs w:val="22"/>
        </w:rPr>
        <w:t xml:space="preserve">, local officials, entire departments, and even cities have official Facebook, </w:t>
      </w:r>
      <w:r w:rsidR="001E5D0B">
        <w:rPr>
          <w:rFonts w:cs="Arial"/>
          <w:szCs w:val="22"/>
        </w:rPr>
        <w:t xml:space="preserve">Reddit, </w:t>
      </w:r>
      <w:r w:rsidR="005218DC" w:rsidRPr="005218DC">
        <w:rPr>
          <w:rFonts w:cs="Arial"/>
          <w:szCs w:val="22"/>
        </w:rPr>
        <w:t xml:space="preserve">Twitter, and many other social media accounts. </w:t>
      </w:r>
      <w:r w:rsidR="00894680">
        <w:rPr>
          <w:rFonts w:cs="Arial"/>
          <w:szCs w:val="22"/>
        </w:rPr>
        <w:t>Therefore, residents</w:t>
      </w:r>
      <w:r w:rsidR="005218DC" w:rsidRPr="005218DC">
        <w:rPr>
          <w:rFonts w:cs="Arial"/>
          <w:szCs w:val="22"/>
        </w:rPr>
        <w:t xml:space="preserve"> and community members </w:t>
      </w:r>
      <w:r w:rsidR="005D7BBB">
        <w:rPr>
          <w:rFonts w:cs="Arial"/>
          <w:szCs w:val="22"/>
        </w:rPr>
        <w:t>can</w:t>
      </w:r>
      <w:r w:rsidR="00894680">
        <w:rPr>
          <w:rFonts w:cs="Arial"/>
          <w:szCs w:val="22"/>
        </w:rPr>
        <w:t xml:space="preserve"> give instant</w:t>
      </w:r>
      <w:r w:rsidR="005218DC" w:rsidRPr="005218DC">
        <w:rPr>
          <w:rFonts w:cs="Arial"/>
          <w:szCs w:val="22"/>
        </w:rPr>
        <w:t xml:space="preserve"> comments and reactions to urban management and </w:t>
      </w:r>
      <w:r w:rsidR="00B92D82">
        <w:rPr>
          <w:rFonts w:cs="Arial"/>
          <w:szCs w:val="22"/>
        </w:rPr>
        <w:t>decision-making</w:t>
      </w:r>
      <w:r w:rsidR="005218DC" w:rsidRPr="005218DC">
        <w:rPr>
          <w:rFonts w:cs="Arial"/>
          <w:szCs w:val="22"/>
        </w:rPr>
        <w:t>.</w:t>
      </w:r>
    </w:p>
    <w:p w14:paraId="7D231143" w14:textId="48F02C50" w:rsidR="00554850" w:rsidRDefault="005D7BBB" w:rsidP="00AA03A8">
      <w:pPr>
        <w:spacing w:line="360" w:lineRule="auto"/>
        <w:rPr>
          <w:rFonts w:eastAsia="Times New Roman" w:cs="Arial"/>
          <w:szCs w:val="22"/>
          <w:lang w:eastAsia="en-GB"/>
        </w:rPr>
      </w:pPr>
      <w:r>
        <w:rPr>
          <w:rFonts w:eastAsia="Times New Roman" w:cs="Arial"/>
          <w:szCs w:val="22"/>
          <w:lang w:eastAsia="en-GB"/>
        </w:rPr>
        <w:t>Furthermore,</w:t>
      </w:r>
      <w:r w:rsidR="005218DC" w:rsidRPr="005218DC">
        <w:rPr>
          <w:rFonts w:eastAsia="Times New Roman" w:cs="Arial"/>
          <w:szCs w:val="22"/>
          <w:lang w:eastAsia="en-GB"/>
        </w:rPr>
        <w:t xml:space="preserve"> because the most popular social media platforms are all free, they represent a low- to no-cost method of direct involvement.</w:t>
      </w:r>
      <w:r w:rsidR="00DF6955">
        <w:rPr>
          <w:rFonts w:eastAsia="Times New Roman" w:cs="Arial"/>
          <w:szCs w:val="22"/>
          <w:lang w:eastAsia="en-GB"/>
        </w:rPr>
        <w:t xml:space="preserve"> </w:t>
      </w:r>
      <w:r w:rsidR="00DF6955" w:rsidRPr="00DF6955">
        <w:rPr>
          <w:rFonts w:eastAsia="Times New Roman" w:cs="Arial"/>
          <w:szCs w:val="22"/>
          <w:lang w:eastAsia="en-GB"/>
        </w:rPr>
        <w:t xml:space="preserve">However, </w:t>
      </w:r>
      <w:r w:rsidR="004C2EFF">
        <w:rPr>
          <w:rFonts w:eastAsia="Times New Roman" w:cs="Arial"/>
          <w:szCs w:val="22"/>
          <w:lang w:eastAsia="en-GB"/>
        </w:rPr>
        <w:t>Community members</w:t>
      </w:r>
      <w:r w:rsidR="00DF6955" w:rsidRPr="00DF6955">
        <w:rPr>
          <w:rFonts w:eastAsia="Times New Roman" w:cs="Arial"/>
          <w:szCs w:val="22"/>
          <w:lang w:eastAsia="en-GB"/>
        </w:rPr>
        <w:t xml:space="preserve"> need a location to interact with one another. Somewhere people may discuss their experiences and hobbies in depth. People will not </w:t>
      </w:r>
      <w:r w:rsidR="00FC2D49" w:rsidRPr="00FC2D49">
        <w:rPr>
          <w:rFonts w:eastAsia="Times New Roman" w:cs="Arial"/>
          <w:szCs w:val="22"/>
          <w:lang w:eastAsia="en-GB"/>
        </w:rPr>
        <w:t>feel a sense of belonging to a community</w:t>
      </w:r>
      <w:r w:rsidR="00DF6955" w:rsidRPr="00DF6955">
        <w:rPr>
          <w:rFonts w:eastAsia="Times New Roman" w:cs="Arial"/>
          <w:szCs w:val="22"/>
          <w:lang w:eastAsia="en-GB"/>
        </w:rPr>
        <w:t xml:space="preserve"> if they solely interact </w:t>
      </w:r>
      <w:r w:rsidR="002F126F">
        <w:rPr>
          <w:rFonts w:eastAsia="Times New Roman" w:cs="Arial"/>
          <w:szCs w:val="22"/>
          <w:lang w:eastAsia="en-GB"/>
        </w:rPr>
        <w:t xml:space="preserve">through social media. </w:t>
      </w:r>
    </w:p>
    <w:p w14:paraId="75775136" w14:textId="45E8E052" w:rsidR="003A6842" w:rsidRPr="00AA03A8" w:rsidRDefault="00554850" w:rsidP="00AA03A8">
      <w:pPr>
        <w:spacing w:line="360" w:lineRule="auto"/>
        <w:rPr>
          <w:rFonts w:cs="Arial"/>
        </w:rPr>
      </w:pPr>
      <w:r w:rsidRPr="00554850">
        <w:rPr>
          <w:rFonts w:cs="Arial"/>
        </w:rPr>
        <w:t xml:space="preserve">We can boost community engagement by sharing </w:t>
      </w:r>
      <w:r w:rsidR="00973ED0">
        <w:rPr>
          <w:rFonts w:cs="Arial"/>
        </w:rPr>
        <w:t xml:space="preserve">our </w:t>
      </w:r>
      <w:r w:rsidR="006D211F">
        <w:rPr>
          <w:rFonts w:cs="Arial"/>
        </w:rPr>
        <w:t>customers'</w:t>
      </w:r>
      <w:r w:rsidR="00973ED0">
        <w:rPr>
          <w:rFonts w:cs="Arial"/>
        </w:rPr>
        <w:t xml:space="preserve"> and </w:t>
      </w:r>
      <w:r w:rsidR="006D211F">
        <w:rPr>
          <w:rFonts w:cs="Arial"/>
        </w:rPr>
        <w:t>partners'</w:t>
      </w:r>
      <w:r w:rsidR="00973ED0">
        <w:rPr>
          <w:rFonts w:cs="Arial"/>
        </w:rPr>
        <w:t xml:space="preserve"> tales and experiences</w:t>
      </w:r>
      <w:r w:rsidRPr="00554850">
        <w:rPr>
          <w:rFonts w:cs="Arial"/>
        </w:rPr>
        <w:t xml:space="preserve">. With this method, we fulfil multiple objectives. We </w:t>
      </w:r>
      <w:r w:rsidR="00850800">
        <w:rPr>
          <w:rFonts w:cs="Arial"/>
        </w:rPr>
        <w:t>demonstrate</w:t>
      </w:r>
      <w:r w:rsidRPr="00554850">
        <w:rPr>
          <w:rFonts w:cs="Arial"/>
        </w:rPr>
        <w:t xml:space="preserve"> gratitude for those who support us by giving them a voice, strengthening the bonds between members, and encouraging individuals to share their stories</w:t>
      </w:r>
      <w:r w:rsidR="004D28B0">
        <w:rPr>
          <w:rFonts w:cs="Arial"/>
        </w:rPr>
        <w:t xml:space="preserve">, </w:t>
      </w:r>
      <w:r w:rsidR="00973ED0">
        <w:rPr>
          <w:rFonts w:cs="Arial"/>
        </w:rPr>
        <w:t>essentially positive user-generated content</w:t>
      </w:r>
      <w:r w:rsidRPr="00554850">
        <w:rPr>
          <w:rFonts w:cs="Arial"/>
        </w:rPr>
        <w:t>.</w:t>
      </w:r>
      <w:r w:rsidR="003A6842" w:rsidRPr="00AA03A8">
        <w:rPr>
          <w:rFonts w:cs="Arial"/>
        </w:rPr>
        <w:br w:type="page"/>
      </w:r>
    </w:p>
    <w:p w14:paraId="45FE43CC" w14:textId="45314776" w:rsidR="00986FF9" w:rsidRPr="00986FF9" w:rsidRDefault="003A6842" w:rsidP="00986FF9">
      <w:pPr>
        <w:pStyle w:val="Heading1"/>
      </w:pPr>
      <w:bookmarkStart w:id="8" w:name="_Toc120835289"/>
      <w:r>
        <w:lastRenderedPageBreak/>
        <w:t>References</w:t>
      </w:r>
      <w:bookmarkEnd w:id="8"/>
    </w:p>
    <w:p w14:paraId="467BB6F6" w14:textId="77777777" w:rsidR="00986FF9" w:rsidRDefault="00986FF9" w:rsidP="004B2AC0">
      <w:pPr>
        <w:pStyle w:val="NormalWeb"/>
        <w:ind w:left="567" w:hanging="567"/>
        <w:rPr>
          <w:i/>
          <w:iCs/>
          <w:color w:val="000000"/>
        </w:rPr>
      </w:pPr>
      <w:r w:rsidRPr="004B2AC0">
        <w:rPr>
          <w:i/>
          <w:iCs/>
          <w:color w:val="000000"/>
        </w:rPr>
        <w:t>Barnfield, S. (2022)</w:t>
      </w:r>
      <w:r w:rsidRPr="004B2AC0">
        <w:rPr>
          <w:rStyle w:val="apple-converted-space"/>
          <w:i/>
          <w:iCs/>
          <w:color w:val="000000"/>
        </w:rPr>
        <w:t> </w:t>
      </w:r>
      <w:r w:rsidRPr="004B2AC0">
        <w:rPr>
          <w:i/>
          <w:iCs/>
          <w:color w:val="000000"/>
        </w:rPr>
        <w:t>Review of the Birmingham 2022 commonwealth games,</w:t>
      </w:r>
      <w:r w:rsidRPr="004B2AC0">
        <w:rPr>
          <w:rStyle w:val="apple-converted-space"/>
          <w:i/>
          <w:iCs/>
          <w:color w:val="000000"/>
        </w:rPr>
        <w:t> </w:t>
      </w:r>
      <w:r w:rsidRPr="004B2AC0">
        <w:rPr>
          <w:i/>
          <w:iCs/>
          <w:color w:val="000000"/>
        </w:rPr>
        <w:t xml:space="preserve">Staying Cool. Available at: https://www.stayingcool.com/blog/birmingham-2022-commonwealth-games/ (Accessed: </w:t>
      </w:r>
      <w:r>
        <w:rPr>
          <w:i/>
          <w:iCs/>
          <w:color w:val="000000"/>
        </w:rPr>
        <w:t xml:space="preserve">the 30th of </w:t>
      </w:r>
      <w:proofErr w:type="gramStart"/>
      <w:r>
        <w:rPr>
          <w:i/>
          <w:iCs/>
          <w:color w:val="000000"/>
        </w:rPr>
        <w:t>November</w:t>
      </w:r>
      <w:r w:rsidRPr="004B2AC0">
        <w:rPr>
          <w:i/>
          <w:iCs/>
          <w:color w:val="000000"/>
        </w:rPr>
        <w:t>,</w:t>
      </w:r>
      <w:proofErr w:type="gramEnd"/>
      <w:r w:rsidRPr="004B2AC0">
        <w:rPr>
          <w:i/>
          <w:iCs/>
          <w:color w:val="000000"/>
        </w:rPr>
        <w:t xml:space="preserve"> 2022).</w:t>
      </w:r>
    </w:p>
    <w:p w14:paraId="1326CAA5" w14:textId="77777777" w:rsidR="00986FF9" w:rsidRPr="002C7FCF" w:rsidRDefault="00986FF9" w:rsidP="002C7FCF">
      <w:pPr>
        <w:pStyle w:val="NormalWeb"/>
        <w:ind w:left="567" w:hanging="567"/>
        <w:rPr>
          <w:color w:val="000000"/>
        </w:rPr>
      </w:pPr>
      <w:r w:rsidRPr="002C7FCF">
        <w:rPr>
          <w:color w:val="000000"/>
        </w:rPr>
        <w:t xml:space="preserve">Birmingham 2022: Can landmark event create </w:t>
      </w:r>
      <w:proofErr w:type="gramStart"/>
      <w:r w:rsidRPr="002C7FCF">
        <w:rPr>
          <w:color w:val="000000"/>
        </w:rPr>
        <w:t>lasting legacy</w:t>
      </w:r>
      <w:proofErr w:type="gramEnd"/>
      <w:r w:rsidRPr="002C7FCF">
        <w:rPr>
          <w:color w:val="000000"/>
        </w:rPr>
        <w:t xml:space="preserve"> for city, country or games?</w:t>
      </w:r>
      <w:r w:rsidRPr="002C7FCF">
        <w:rPr>
          <w:rStyle w:val="apple-converted-space"/>
          <w:color w:val="000000"/>
        </w:rPr>
        <w:t> </w:t>
      </w:r>
      <w:r w:rsidRPr="002C7FCF">
        <w:rPr>
          <w:color w:val="000000"/>
        </w:rPr>
        <w:t>(2022)</w:t>
      </w:r>
      <w:r w:rsidRPr="002C7FCF">
        <w:rPr>
          <w:rStyle w:val="apple-converted-space"/>
          <w:color w:val="000000"/>
        </w:rPr>
        <w:t> </w:t>
      </w:r>
      <w:r w:rsidRPr="002C7FCF">
        <w:rPr>
          <w:color w:val="000000"/>
        </w:rPr>
        <w:t xml:space="preserve">BBC Sport. BBC. Available at: https://www.bbc.co.uk/sport/commonwealth-games/62486344 (Accessed: </w:t>
      </w:r>
      <w:r>
        <w:rPr>
          <w:color w:val="000000"/>
        </w:rPr>
        <w:t>November</w:t>
      </w:r>
      <w:r w:rsidRPr="002C7FCF">
        <w:rPr>
          <w:color w:val="000000"/>
        </w:rPr>
        <w:t xml:space="preserve"> 2022).</w:t>
      </w:r>
      <w:r w:rsidRPr="002C7FCF">
        <w:rPr>
          <w:rStyle w:val="apple-converted-space"/>
          <w:color w:val="000000"/>
        </w:rPr>
        <w:t> </w:t>
      </w:r>
    </w:p>
    <w:p w14:paraId="5238D629" w14:textId="77777777" w:rsidR="00986FF9" w:rsidRDefault="00986FF9" w:rsidP="00063EAB">
      <w:pPr>
        <w:pStyle w:val="NormalWeb"/>
        <w:ind w:left="567" w:hanging="567"/>
        <w:rPr>
          <w:color w:val="000000"/>
        </w:rPr>
      </w:pPr>
      <w:r>
        <w:rPr>
          <w:color w:val="000000"/>
        </w:rPr>
        <w:t>Department for Digital, C. (2022)</w:t>
      </w:r>
      <w:r>
        <w:rPr>
          <w:rStyle w:val="apple-converted-space"/>
          <w:color w:val="000000"/>
        </w:rPr>
        <w:t> </w:t>
      </w:r>
      <w:r>
        <w:rPr>
          <w:i/>
          <w:iCs/>
          <w:color w:val="000000"/>
        </w:rPr>
        <w:t>Birmingham 2022 commonwealth games: The highlights</w:t>
      </w:r>
      <w:r>
        <w:rPr>
          <w:color w:val="000000"/>
        </w:rPr>
        <w:t>,</w:t>
      </w:r>
      <w:r>
        <w:rPr>
          <w:rStyle w:val="apple-converted-space"/>
          <w:color w:val="000000"/>
        </w:rPr>
        <w:t> </w:t>
      </w:r>
      <w:r>
        <w:rPr>
          <w:i/>
          <w:iCs/>
          <w:color w:val="000000"/>
        </w:rPr>
        <w:t>GOV.UK</w:t>
      </w:r>
      <w:r>
        <w:rPr>
          <w:color w:val="000000"/>
        </w:rPr>
        <w:t>. GOV.UK. Available at: https://www.gov.uk/government/publications/birmingham-2022-commonwealth-games-the-highlights (Accessed: November 2022).</w:t>
      </w:r>
      <w:r>
        <w:rPr>
          <w:rStyle w:val="apple-converted-space"/>
          <w:color w:val="000000"/>
        </w:rPr>
        <w:t> </w:t>
      </w:r>
    </w:p>
    <w:p w14:paraId="697CC1E7" w14:textId="77777777" w:rsidR="00986FF9" w:rsidRDefault="00986FF9" w:rsidP="004D4A6B">
      <w:pPr>
        <w:pStyle w:val="NormalWeb"/>
        <w:ind w:left="567" w:hanging="567"/>
        <w:rPr>
          <w:color w:val="000000"/>
        </w:rPr>
      </w:pPr>
      <w:r>
        <w:rPr>
          <w:i/>
          <w:iCs/>
          <w:color w:val="000000"/>
        </w:rPr>
        <w:t>Home of the Birmingham 2022 commonwealth games</w:t>
      </w:r>
      <w:r>
        <w:rPr>
          <w:rStyle w:val="apple-converted-space"/>
          <w:color w:val="000000"/>
        </w:rPr>
        <w:t> </w:t>
      </w:r>
      <w:r>
        <w:rPr>
          <w:color w:val="000000"/>
        </w:rPr>
        <w:t>(2022)</w:t>
      </w:r>
      <w:r>
        <w:rPr>
          <w:rStyle w:val="apple-converted-space"/>
          <w:color w:val="000000"/>
        </w:rPr>
        <w:t> </w:t>
      </w:r>
      <w:r>
        <w:rPr>
          <w:i/>
          <w:iCs/>
          <w:color w:val="000000"/>
        </w:rPr>
        <w:t>Commonwealth Games - Birmingham 2022</w:t>
      </w:r>
      <w:r>
        <w:rPr>
          <w:color w:val="000000"/>
        </w:rPr>
        <w:t>. Available at: https://www.birmingham2022.com/ (Accessed: November 2022).</w:t>
      </w:r>
      <w:r>
        <w:rPr>
          <w:rStyle w:val="apple-converted-space"/>
          <w:color w:val="000000"/>
        </w:rPr>
        <w:t> </w:t>
      </w:r>
    </w:p>
    <w:p w14:paraId="7227A10B" w14:textId="77777777" w:rsidR="00986FF9" w:rsidRDefault="00986FF9" w:rsidP="00954140">
      <w:pPr>
        <w:pStyle w:val="NormalWeb"/>
        <w:ind w:left="567" w:hanging="567"/>
        <w:rPr>
          <w:color w:val="000000"/>
        </w:rPr>
      </w:pPr>
      <w:r>
        <w:rPr>
          <w:i/>
          <w:iCs/>
          <w:color w:val="000000"/>
        </w:rPr>
        <w:t>Homepage</w:t>
      </w:r>
      <w:r>
        <w:rPr>
          <w:rStyle w:val="apple-converted-space"/>
          <w:color w:val="000000"/>
        </w:rPr>
        <w:t> </w:t>
      </w:r>
      <w:r>
        <w:rPr>
          <w:color w:val="000000"/>
        </w:rPr>
        <w:t>(2022)</w:t>
      </w:r>
      <w:r>
        <w:rPr>
          <w:rStyle w:val="apple-converted-space"/>
          <w:color w:val="000000"/>
        </w:rPr>
        <w:t> </w:t>
      </w:r>
      <w:r>
        <w:rPr>
          <w:i/>
          <w:iCs/>
          <w:color w:val="000000"/>
        </w:rPr>
        <w:t>Copper Consultancy</w:t>
      </w:r>
      <w:r>
        <w:rPr>
          <w:color w:val="000000"/>
        </w:rPr>
        <w:t>. Available at: https://copperconsultancy.com/ (Accessed: December 2022).</w:t>
      </w:r>
      <w:r>
        <w:rPr>
          <w:rStyle w:val="apple-converted-space"/>
          <w:color w:val="000000"/>
        </w:rPr>
        <w:t> </w:t>
      </w:r>
    </w:p>
    <w:p w14:paraId="755A12F0" w14:textId="77777777" w:rsidR="00986FF9" w:rsidRDefault="00986FF9" w:rsidP="00560C36">
      <w:pPr>
        <w:pStyle w:val="NormalWeb"/>
        <w:ind w:left="567" w:hanging="567"/>
        <w:rPr>
          <w:color w:val="000000"/>
        </w:rPr>
      </w:pPr>
      <w:r w:rsidRPr="004B2AC0">
        <w:rPr>
          <w:rStyle w:val="apple-converted-space"/>
          <w:i/>
          <w:iCs/>
          <w:color w:val="000000"/>
        </w:rPr>
        <w:t> </w:t>
      </w:r>
      <w:r>
        <w:rPr>
          <w:i/>
          <w:iCs/>
          <w:color w:val="000000"/>
        </w:rPr>
        <w:t>How Birmingham 2022 put people at the heart of its marketing to ensure a global event remained local</w:t>
      </w:r>
      <w:r>
        <w:rPr>
          <w:rStyle w:val="apple-converted-space"/>
          <w:color w:val="000000"/>
        </w:rPr>
        <w:t> </w:t>
      </w:r>
      <w:r>
        <w:rPr>
          <w:color w:val="000000"/>
        </w:rPr>
        <w:t>(2022)</w:t>
      </w:r>
      <w:r>
        <w:rPr>
          <w:rStyle w:val="apple-converted-space"/>
          <w:color w:val="000000"/>
        </w:rPr>
        <w:t> </w:t>
      </w:r>
      <w:r>
        <w:rPr>
          <w:i/>
          <w:iCs/>
          <w:color w:val="000000"/>
        </w:rPr>
        <w:t>Commonwealth Games - Birmingham 2022</w:t>
      </w:r>
      <w:r>
        <w:rPr>
          <w:color w:val="000000"/>
        </w:rPr>
        <w:t>. Available at: https://www.birmingham2022.com/news/2802605/how-birmingham-2022-put-people-at-the-heart-of-its-marketing-to-ensure-a-global-event-remained-local (Accessed: November 2022).</w:t>
      </w:r>
      <w:r>
        <w:rPr>
          <w:rStyle w:val="apple-converted-space"/>
          <w:color w:val="000000"/>
        </w:rPr>
        <w:t> </w:t>
      </w:r>
    </w:p>
    <w:p w14:paraId="59539280" w14:textId="76281EA0" w:rsidR="0081271F" w:rsidRDefault="0081271F" w:rsidP="0081271F">
      <w:pPr>
        <w:rPr>
          <w:rFonts w:asciiTheme="majorHAnsi" w:eastAsiaTheme="majorEastAsia" w:hAnsiTheme="majorHAnsi" w:cstheme="majorBidi"/>
          <w:color w:val="2F5496" w:themeColor="accent1" w:themeShade="BF"/>
          <w:sz w:val="32"/>
          <w:szCs w:val="32"/>
        </w:rPr>
      </w:pPr>
    </w:p>
    <w:p w14:paraId="141B6404" w14:textId="79D8BB86" w:rsidR="008B1B6D" w:rsidRDefault="008B1B6D" w:rsidP="008B1B6D"/>
    <w:p w14:paraId="0A9F0E3A" w14:textId="132115C9" w:rsidR="008B1B6D" w:rsidRPr="008B1B6D" w:rsidRDefault="008B1B6D" w:rsidP="008B1B6D">
      <w:pPr>
        <w:tabs>
          <w:tab w:val="left" w:pos="442"/>
        </w:tabs>
      </w:pPr>
      <w:r>
        <w:tab/>
      </w:r>
      <w:hyperlink w:anchor="_top" w:history="1">
        <w:r w:rsidRPr="008B1B6D">
          <w:rPr>
            <w:rStyle w:val="Hyperlink"/>
          </w:rPr>
          <w:t>Top of the Document</w:t>
        </w:r>
      </w:hyperlink>
    </w:p>
    <w:sectPr w:rsidR="008B1B6D" w:rsidRPr="008B1B6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479BF" w14:textId="77777777" w:rsidR="00072C5E" w:rsidRDefault="00072C5E" w:rsidP="00685282">
      <w:r>
        <w:separator/>
      </w:r>
    </w:p>
  </w:endnote>
  <w:endnote w:type="continuationSeparator" w:id="0">
    <w:p w14:paraId="4D752B08" w14:textId="77777777" w:rsidR="00072C5E" w:rsidRDefault="00072C5E" w:rsidP="006852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SymbolM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3500247"/>
      <w:docPartObj>
        <w:docPartGallery w:val="Page Numbers (Bottom of Page)"/>
        <w:docPartUnique/>
      </w:docPartObj>
    </w:sdtPr>
    <w:sdtContent>
      <w:p w14:paraId="10FD0826" w14:textId="4A0CACAE" w:rsidR="00D44674" w:rsidRDefault="00D44674" w:rsidP="00E521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918736" w14:textId="77777777" w:rsidR="00D44674" w:rsidRDefault="00D44674" w:rsidP="00D446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6384194"/>
      <w:docPartObj>
        <w:docPartGallery w:val="Page Numbers (Bottom of Page)"/>
        <w:docPartUnique/>
      </w:docPartObj>
    </w:sdtPr>
    <w:sdtContent>
      <w:p w14:paraId="05A65E03" w14:textId="3CD901DD" w:rsidR="00D44674" w:rsidRDefault="00D44674" w:rsidP="00E521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14D7C4" w14:textId="77777777" w:rsidR="00D44674" w:rsidRDefault="00D44674" w:rsidP="00D446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E6BF1" w14:textId="77777777" w:rsidR="00072C5E" w:rsidRDefault="00072C5E" w:rsidP="00685282">
      <w:r>
        <w:separator/>
      </w:r>
    </w:p>
  </w:footnote>
  <w:footnote w:type="continuationSeparator" w:id="0">
    <w:p w14:paraId="6679C2F2" w14:textId="77777777" w:rsidR="00072C5E" w:rsidRDefault="00072C5E" w:rsidP="006852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026EF"/>
    <w:multiLevelType w:val="multilevel"/>
    <w:tmpl w:val="B9DE1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B8368A"/>
    <w:multiLevelType w:val="multilevel"/>
    <w:tmpl w:val="17C40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14464D"/>
    <w:multiLevelType w:val="multilevel"/>
    <w:tmpl w:val="80F48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413C33"/>
    <w:multiLevelType w:val="multilevel"/>
    <w:tmpl w:val="6DBAF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3F162F"/>
    <w:multiLevelType w:val="multilevel"/>
    <w:tmpl w:val="929CE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5D6E2A"/>
    <w:multiLevelType w:val="multilevel"/>
    <w:tmpl w:val="2FAA0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1C2E3D"/>
    <w:multiLevelType w:val="multilevel"/>
    <w:tmpl w:val="1FD69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3748081">
    <w:abstractNumId w:val="5"/>
  </w:num>
  <w:num w:numId="2" w16cid:durableId="591856207">
    <w:abstractNumId w:val="2"/>
  </w:num>
  <w:num w:numId="3" w16cid:durableId="1336035035">
    <w:abstractNumId w:val="0"/>
  </w:num>
  <w:num w:numId="4" w16cid:durableId="737018741">
    <w:abstractNumId w:val="3"/>
  </w:num>
  <w:num w:numId="5" w16cid:durableId="83577140">
    <w:abstractNumId w:val="4"/>
  </w:num>
  <w:num w:numId="6" w16cid:durableId="318001792">
    <w:abstractNumId w:val="6"/>
  </w:num>
  <w:num w:numId="7" w16cid:durableId="1914269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displayBackgroundShape/>
  <w:proofState w:spelling="clean" w:grammar="clean"/>
  <w:stylePaneFormatFilter w:val="5025" w:allStyles="1"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07D"/>
    <w:rsid w:val="00055E5E"/>
    <w:rsid w:val="00063EAB"/>
    <w:rsid w:val="00072C5E"/>
    <w:rsid w:val="000932AC"/>
    <w:rsid w:val="000A0EB8"/>
    <w:rsid w:val="000B51CF"/>
    <w:rsid w:val="000E2802"/>
    <w:rsid w:val="000E362F"/>
    <w:rsid w:val="000F59E0"/>
    <w:rsid w:val="000F6013"/>
    <w:rsid w:val="00104C8B"/>
    <w:rsid w:val="00112AD8"/>
    <w:rsid w:val="00116325"/>
    <w:rsid w:val="00131B86"/>
    <w:rsid w:val="00151DFD"/>
    <w:rsid w:val="001642AB"/>
    <w:rsid w:val="0017424A"/>
    <w:rsid w:val="001A5D16"/>
    <w:rsid w:val="001B0A2D"/>
    <w:rsid w:val="001B650F"/>
    <w:rsid w:val="001B7665"/>
    <w:rsid w:val="001E5D0B"/>
    <w:rsid w:val="001F52B8"/>
    <w:rsid w:val="0021117D"/>
    <w:rsid w:val="0024269B"/>
    <w:rsid w:val="0024346C"/>
    <w:rsid w:val="00246CCA"/>
    <w:rsid w:val="00261EDD"/>
    <w:rsid w:val="00270CF3"/>
    <w:rsid w:val="002B34E6"/>
    <w:rsid w:val="002C1A1F"/>
    <w:rsid w:val="002C2B41"/>
    <w:rsid w:val="002C7FCF"/>
    <w:rsid w:val="002E3796"/>
    <w:rsid w:val="002F126F"/>
    <w:rsid w:val="002F499D"/>
    <w:rsid w:val="002F7489"/>
    <w:rsid w:val="003147A0"/>
    <w:rsid w:val="00321B98"/>
    <w:rsid w:val="0032749B"/>
    <w:rsid w:val="003425B6"/>
    <w:rsid w:val="003477E5"/>
    <w:rsid w:val="0035619E"/>
    <w:rsid w:val="00360152"/>
    <w:rsid w:val="0037479C"/>
    <w:rsid w:val="00391B48"/>
    <w:rsid w:val="003A6842"/>
    <w:rsid w:val="003B47A9"/>
    <w:rsid w:val="003E27E9"/>
    <w:rsid w:val="003E5B8F"/>
    <w:rsid w:val="003F1EB7"/>
    <w:rsid w:val="003F65B7"/>
    <w:rsid w:val="003F6BD7"/>
    <w:rsid w:val="003F6D74"/>
    <w:rsid w:val="00413AAC"/>
    <w:rsid w:val="00436DEC"/>
    <w:rsid w:val="0044722E"/>
    <w:rsid w:val="00483822"/>
    <w:rsid w:val="004B2AC0"/>
    <w:rsid w:val="004B79F0"/>
    <w:rsid w:val="004C2EFF"/>
    <w:rsid w:val="004D0BAB"/>
    <w:rsid w:val="004D0FD5"/>
    <w:rsid w:val="004D28B0"/>
    <w:rsid w:val="004D4A6B"/>
    <w:rsid w:val="004E19EC"/>
    <w:rsid w:val="00512D0C"/>
    <w:rsid w:val="005218DC"/>
    <w:rsid w:val="00543945"/>
    <w:rsid w:val="00554850"/>
    <w:rsid w:val="00556037"/>
    <w:rsid w:val="00560C36"/>
    <w:rsid w:val="00563CC3"/>
    <w:rsid w:val="00571D06"/>
    <w:rsid w:val="00596890"/>
    <w:rsid w:val="005A61A0"/>
    <w:rsid w:val="005D7BBB"/>
    <w:rsid w:val="005E6D13"/>
    <w:rsid w:val="005F50A0"/>
    <w:rsid w:val="006367B6"/>
    <w:rsid w:val="0064079D"/>
    <w:rsid w:val="00641650"/>
    <w:rsid w:val="0065006C"/>
    <w:rsid w:val="00657FEF"/>
    <w:rsid w:val="00684B39"/>
    <w:rsid w:val="00685282"/>
    <w:rsid w:val="006A19D4"/>
    <w:rsid w:val="006A60BD"/>
    <w:rsid w:val="006D211F"/>
    <w:rsid w:val="006D5781"/>
    <w:rsid w:val="006F4608"/>
    <w:rsid w:val="0071007D"/>
    <w:rsid w:val="00710DA8"/>
    <w:rsid w:val="007126FD"/>
    <w:rsid w:val="0076303D"/>
    <w:rsid w:val="00770B50"/>
    <w:rsid w:val="00780566"/>
    <w:rsid w:val="007B1B2C"/>
    <w:rsid w:val="0081271F"/>
    <w:rsid w:val="0081494B"/>
    <w:rsid w:val="008164BD"/>
    <w:rsid w:val="00850800"/>
    <w:rsid w:val="00894680"/>
    <w:rsid w:val="008A2A14"/>
    <w:rsid w:val="008B1B6D"/>
    <w:rsid w:val="008E4574"/>
    <w:rsid w:val="008E7C51"/>
    <w:rsid w:val="008F0506"/>
    <w:rsid w:val="008F3CB0"/>
    <w:rsid w:val="00910C6A"/>
    <w:rsid w:val="00925639"/>
    <w:rsid w:val="00954140"/>
    <w:rsid w:val="00964038"/>
    <w:rsid w:val="00971FE3"/>
    <w:rsid w:val="00972655"/>
    <w:rsid w:val="00973ED0"/>
    <w:rsid w:val="00986FF9"/>
    <w:rsid w:val="00994DF6"/>
    <w:rsid w:val="009C7AFD"/>
    <w:rsid w:val="009E6308"/>
    <w:rsid w:val="00A049DB"/>
    <w:rsid w:val="00A10DF7"/>
    <w:rsid w:val="00A409DD"/>
    <w:rsid w:val="00A51C41"/>
    <w:rsid w:val="00A5446C"/>
    <w:rsid w:val="00A63BED"/>
    <w:rsid w:val="00A95F53"/>
    <w:rsid w:val="00AA03A8"/>
    <w:rsid w:val="00AA26D0"/>
    <w:rsid w:val="00AB02BE"/>
    <w:rsid w:val="00AC3CC7"/>
    <w:rsid w:val="00AC3D08"/>
    <w:rsid w:val="00AC684E"/>
    <w:rsid w:val="00AD763F"/>
    <w:rsid w:val="00B04888"/>
    <w:rsid w:val="00B26F6C"/>
    <w:rsid w:val="00B36BCD"/>
    <w:rsid w:val="00B46BF1"/>
    <w:rsid w:val="00B70535"/>
    <w:rsid w:val="00B92D82"/>
    <w:rsid w:val="00BD758F"/>
    <w:rsid w:val="00BF22DC"/>
    <w:rsid w:val="00C23CD3"/>
    <w:rsid w:val="00C32CBE"/>
    <w:rsid w:val="00C3377F"/>
    <w:rsid w:val="00C5057C"/>
    <w:rsid w:val="00C975C8"/>
    <w:rsid w:val="00CB3986"/>
    <w:rsid w:val="00D1319E"/>
    <w:rsid w:val="00D17D49"/>
    <w:rsid w:val="00D219A8"/>
    <w:rsid w:val="00D33D64"/>
    <w:rsid w:val="00D3556D"/>
    <w:rsid w:val="00D44674"/>
    <w:rsid w:val="00D64543"/>
    <w:rsid w:val="00D71E82"/>
    <w:rsid w:val="00D765A6"/>
    <w:rsid w:val="00DA07E8"/>
    <w:rsid w:val="00DA1C67"/>
    <w:rsid w:val="00DC334C"/>
    <w:rsid w:val="00DF5F17"/>
    <w:rsid w:val="00DF6955"/>
    <w:rsid w:val="00E13E10"/>
    <w:rsid w:val="00E5149A"/>
    <w:rsid w:val="00E91C64"/>
    <w:rsid w:val="00E95BDC"/>
    <w:rsid w:val="00EA193E"/>
    <w:rsid w:val="00EB4F4C"/>
    <w:rsid w:val="00ED1BD5"/>
    <w:rsid w:val="00EF3DA0"/>
    <w:rsid w:val="00F07192"/>
    <w:rsid w:val="00F22FF6"/>
    <w:rsid w:val="00F23D65"/>
    <w:rsid w:val="00F635CF"/>
    <w:rsid w:val="00F77949"/>
    <w:rsid w:val="00F90056"/>
    <w:rsid w:val="00F97580"/>
    <w:rsid w:val="00FA1CA7"/>
    <w:rsid w:val="00FA3B2E"/>
    <w:rsid w:val="00FB0633"/>
    <w:rsid w:val="00FB216F"/>
    <w:rsid w:val="00FC2D49"/>
    <w:rsid w:val="00FE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B6636"/>
  <w15:chartTrackingRefBased/>
  <w15:docId w15:val="{6ECCB29E-ADC5-9C49-B9BE-FCCFE49D3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2"/>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674"/>
  </w:style>
  <w:style w:type="paragraph" w:styleId="Heading1">
    <w:name w:val="heading 1"/>
    <w:basedOn w:val="Normal"/>
    <w:next w:val="Normal"/>
    <w:link w:val="Heading1Char"/>
    <w:uiPriority w:val="9"/>
    <w:qFormat/>
    <w:rsid w:val="003A68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47A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44674"/>
    <w:pPr>
      <w:tabs>
        <w:tab w:val="center" w:pos="4513"/>
        <w:tab w:val="right" w:pos="9026"/>
      </w:tabs>
    </w:pPr>
  </w:style>
  <w:style w:type="character" w:customStyle="1" w:styleId="FooterChar">
    <w:name w:val="Footer Char"/>
    <w:basedOn w:val="DefaultParagraphFont"/>
    <w:link w:val="Footer"/>
    <w:uiPriority w:val="99"/>
    <w:rsid w:val="00D44674"/>
    <w:rPr>
      <w:rFonts w:ascii="Arial" w:hAnsi="Arial"/>
      <w:sz w:val="22"/>
    </w:rPr>
  </w:style>
  <w:style w:type="character" w:styleId="PageNumber">
    <w:name w:val="page number"/>
    <w:basedOn w:val="DefaultParagraphFont"/>
    <w:uiPriority w:val="99"/>
    <w:semiHidden/>
    <w:unhideWhenUsed/>
    <w:rsid w:val="00D44674"/>
  </w:style>
  <w:style w:type="paragraph" w:styleId="NormalWeb">
    <w:name w:val="Normal (Web)"/>
    <w:basedOn w:val="Normal"/>
    <w:uiPriority w:val="99"/>
    <w:unhideWhenUsed/>
    <w:rsid w:val="006D5781"/>
    <w:pPr>
      <w:spacing w:before="100" w:beforeAutospacing="1" w:after="100" w:afterAutospacing="1"/>
    </w:pPr>
    <w:rPr>
      <w:rFonts w:ascii="Times New Roman" w:eastAsia="Times New Roman" w:hAnsi="Times New Roman" w:cs="Times New Roman"/>
      <w:sz w:val="24"/>
      <w:lang w:eastAsia="en-GB"/>
    </w:rPr>
  </w:style>
  <w:style w:type="paragraph" w:styleId="NoSpacing">
    <w:name w:val="No Spacing"/>
    <w:link w:val="NoSpacingChar"/>
    <w:uiPriority w:val="1"/>
    <w:qFormat/>
    <w:rsid w:val="006D5781"/>
    <w:rPr>
      <w:rFonts w:eastAsiaTheme="minorEastAsia"/>
      <w:szCs w:val="22"/>
      <w:lang w:val="en-US"/>
    </w:rPr>
  </w:style>
  <w:style w:type="character" w:customStyle="1" w:styleId="NoSpacingChar">
    <w:name w:val="No Spacing Char"/>
    <w:basedOn w:val="DefaultParagraphFont"/>
    <w:link w:val="NoSpacing"/>
    <w:uiPriority w:val="1"/>
    <w:rsid w:val="006D5781"/>
    <w:rPr>
      <w:rFonts w:eastAsiaTheme="minorEastAsia"/>
      <w:sz w:val="22"/>
      <w:szCs w:val="22"/>
      <w:lang w:val="en-US"/>
    </w:rPr>
  </w:style>
  <w:style w:type="character" w:customStyle="1" w:styleId="Heading1Char">
    <w:name w:val="Heading 1 Char"/>
    <w:basedOn w:val="DefaultParagraphFont"/>
    <w:link w:val="Heading1"/>
    <w:uiPriority w:val="9"/>
    <w:rsid w:val="003A68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1C4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51C41"/>
    <w:pPr>
      <w:spacing w:before="120" w:after="120"/>
    </w:pPr>
    <w:rPr>
      <w:rFonts w:asciiTheme="minorHAnsi" w:hAnsiTheme="minorHAnsi" w:cstheme="minorHAnsi"/>
      <w:b/>
      <w:bCs/>
      <w:caps/>
      <w:sz w:val="20"/>
      <w:szCs w:val="20"/>
    </w:rPr>
  </w:style>
  <w:style w:type="character" w:styleId="Hyperlink">
    <w:name w:val="Hyperlink"/>
    <w:basedOn w:val="DefaultParagraphFont"/>
    <w:uiPriority w:val="99"/>
    <w:unhideWhenUsed/>
    <w:rsid w:val="00A51C41"/>
    <w:rPr>
      <w:color w:val="0563C1" w:themeColor="hyperlink"/>
      <w:u w:val="single"/>
    </w:rPr>
  </w:style>
  <w:style w:type="paragraph" w:styleId="TOC2">
    <w:name w:val="toc 2"/>
    <w:basedOn w:val="Normal"/>
    <w:next w:val="Normal"/>
    <w:autoRedefine/>
    <w:uiPriority w:val="39"/>
    <w:unhideWhenUsed/>
    <w:rsid w:val="00A51C41"/>
    <w:pPr>
      <w:ind w:left="22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A51C41"/>
    <w:pPr>
      <w:ind w:left="44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A51C41"/>
    <w:pPr>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A51C41"/>
    <w:pPr>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A51C41"/>
    <w:pPr>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A51C41"/>
    <w:pPr>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A51C41"/>
    <w:pPr>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A51C41"/>
    <w:pPr>
      <w:ind w:left="1760"/>
    </w:pPr>
    <w:rPr>
      <w:rFonts w:asciiTheme="minorHAnsi" w:hAnsiTheme="minorHAnsi" w:cstheme="minorHAnsi"/>
      <w:sz w:val="18"/>
      <w:szCs w:val="18"/>
    </w:rPr>
  </w:style>
  <w:style w:type="table" w:styleId="MediumShading2-Accent3">
    <w:name w:val="Medium Shading 2 Accent 3"/>
    <w:basedOn w:val="TableNormal"/>
    <w:uiPriority w:val="64"/>
    <w:semiHidden/>
    <w:unhideWhenUsed/>
    <w:rsid w:val="0065006C"/>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customStyle="1" w:styleId="Heading2Char">
    <w:name w:val="Heading 2 Char"/>
    <w:basedOn w:val="DefaultParagraphFont"/>
    <w:link w:val="Heading2"/>
    <w:uiPriority w:val="9"/>
    <w:rsid w:val="003B47A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B1B6D"/>
    <w:rPr>
      <w:color w:val="605E5C"/>
      <w:shd w:val="clear" w:color="auto" w:fill="E1DFDD"/>
    </w:rPr>
  </w:style>
  <w:style w:type="character" w:styleId="FollowedHyperlink">
    <w:name w:val="FollowedHyperlink"/>
    <w:basedOn w:val="DefaultParagraphFont"/>
    <w:uiPriority w:val="99"/>
    <w:semiHidden/>
    <w:unhideWhenUsed/>
    <w:rsid w:val="008B1B6D"/>
    <w:rPr>
      <w:color w:val="954F72" w:themeColor="followedHyperlink"/>
      <w:u w:val="single"/>
    </w:rPr>
  </w:style>
  <w:style w:type="character" w:customStyle="1" w:styleId="apple-converted-space">
    <w:name w:val="apple-converted-space"/>
    <w:basedOn w:val="DefaultParagraphFont"/>
    <w:rsid w:val="002C7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077274">
      <w:bodyDiv w:val="1"/>
      <w:marLeft w:val="0"/>
      <w:marRight w:val="0"/>
      <w:marTop w:val="0"/>
      <w:marBottom w:val="0"/>
      <w:divBdr>
        <w:top w:val="none" w:sz="0" w:space="0" w:color="auto"/>
        <w:left w:val="none" w:sz="0" w:space="0" w:color="auto"/>
        <w:bottom w:val="none" w:sz="0" w:space="0" w:color="auto"/>
        <w:right w:val="none" w:sz="0" w:space="0" w:color="auto"/>
      </w:divBdr>
      <w:divsChild>
        <w:div w:id="1464082635">
          <w:marLeft w:val="0"/>
          <w:marRight w:val="0"/>
          <w:marTop w:val="0"/>
          <w:marBottom w:val="0"/>
          <w:divBdr>
            <w:top w:val="none" w:sz="0" w:space="0" w:color="auto"/>
            <w:left w:val="none" w:sz="0" w:space="0" w:color="auto"/>
            <w:bottom w:val="none" w:sz="0" w:space="0" w:color="auto"/>
            <w:right w:val="none" w:sz="0" w:space="0" w:color="auto"/>
          </w:divBdr>
          <w:divsChild>
            <w:div w:id="597257399">
              <w:marLeft w:val="0"/>
              <w:marRight w:val="0"/>
              <w:marTop w:val="0"/>
              <w:marBottom w:val="0"/>
              <w:divBdr>
                <w:top w:val="none" w:sz="0" w:space="0" w:color="auto"/>
                <w:left w:val="none" w:sz="0" w:space="0" w:color="auto"/>
                <w:bottom w:val="none" w:sz="0" w:space="0" w:color="auto"/>
                <w:right w:val="none" w:sz="0" w:space="0" w:color="auto"/>
              </w:divBdr>
              <w:divsChild>
                <w:div w:id="96554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435180">
      <w:bodyDiv w:val="1"/>
      <w:marLeft w:val="0"/>
      <w:marRight w:val="0"/>
      <w:marTop w:val="0"/>
      <w:marBottom w:val="0"/>
      <w:divBdr>
        <w:top w:val="none" w:sz="0" w:space="0" w:color="auto"/>
        <w:left w:val="none" w:sz="0" w:space="0" w:color="auto"/>
        <w:bottom w:val="none" w:sz="0" w:space="0" w:color="auto"/>
        <w:right w:val="none" w:sz="0" w:space="0" w:color="auto"/>
      </w:divBdr>
    </w:div>
    <w:div w:id="1029066586">
      <w:bodyDiv w:val="1"/>
      <w:marLeft w:val="0"/>
      <w:marRight w:val="0"/>
      <w:marTop w:val="0"/>
      <w:marBottom w:val="0"/>
      <w:divBdr>
        <w:top w:val="none" w:sz="0" w:space="0" w:color="auto"/>
        <w:left w:val="none" w:sz="0" w:space="0" w:color="auto"/>
        <w:bottom w:val="none" w:sz="0" w:space="0" w:color="auto"/>
        <w:right w:val="none" w:sz="0" w:space="0" w:color="auto"/>
      </w:divBdr>
      <w:divsChild>
        <w:div w:id="5641302">
          <w:marLeft w:val="0"/>
          <w:marRight w:val="0"/>
          <w:marTop w:val="0"/>
          <w:marBottom w:val="0"/>
          <w:divBdr>
            <w:top w:val="none" w:sz="0" w:space="0" w:color="auto"/>
            <w:left w:val="none" w:sz="0" w:space="0" w:color="auto"/>
            <w:bottom w:val="none" w:sz="0" w:space="0" w:color="auto"/>
            <w:right w:val="none" w:sz="0" w:space="0" w:color="auto"/>
          </w:divBdr>
          <w:divsChild>
            <w:div w:id="1059477060">
              <w:marLeft w:val="0"/>
              <w:marRight w:val="0"/>
              <w:marTop w:val="0"/>
              <w:marBottom w:val="0"/>
              <w:divBdr>
                <w:top w:val="none" w:sz="0" w:space="0" w:color="auto"/>
                <w:left w:val="none" w:sz="0" w:space="0" w:color="auto"/>
                <w:bottom w:val="none" w:sz="0" w:space="0" w:color="auto"/>
                <w:right w:val="none" w:sz="0" w:space="0" w:color="auto"/>
              </w:divBdr>
              <w:divsChild>
                <w:div w:id="92715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898877">
      <w:bodyDiv w:val="1"/>
      <w:marLeft w:val="0"/>
      <w:marRight w:val="0"/>
      <w:marTop w:val="0"/>
      <w:marBottom w:val="0"/>
      <w:divBdr>
        <w:top w:val="none" w:sz="0" w:space="0" w:color="auto"/>
        <w:left w:val="none" w:sz="0" w:space="0" w:color="auto"/>
        <w:bottom w:val="none" w:sz="0" w:space="0" w:color="auto"/>
        <w:right w:val="none" w:sz="0" w:space="0" w:color="auto"/>
      </w:divBdr>
    </w:div>
    <w:div w:id="1167289893">
      <w:bodyDiv w:val="1"/>
      <w:marLeft w:val="0"/>
      <w:marRight w:val="0"/>
      <w:marTop w:val="0"/>
      <w:marBottom w:val="0"/>
      <w:divBdr>
        <w:top w:val="none" w:sz="0" w:space="0" w:color="auto"/>
        <w:left w:val="none" w:sz="0" w:space="0" w:color="auto"/>
        <w:bottom w:val="none" w:sz="0" w:space="0" w:color="auto"/>
        <w:right w:val="none" w:sz="0" w:space="0" w:color="auto"/>
      </w:divBdr>
    </w:div>
    <w:div w:id="1191719309">
      <w:bodyDiv w:val="1"/>
      <w:marLeft w:val="0"/>
      <w:marRight w:val="0"/>
      <w:marTop w:val="0"/>
      <w:marBottom w:val="0"/>
      <w:divBdr>
        <w:top w:val="none" w:sz="0" w:space="0" w:color="auto"/>
        <w:left w:val="none" w:sz="0" w:space="0" w:color="auto"/>
        <w:bottom w:val="none" w:sz="0" w:space="0" w:color="auto"/>
        <w:right w:val="none" w:sz="0" w:space="0" w:color="auto"/>
      </w:divBdr>
      <w:divsChild>
        <w:div w:id="1225994732">
          <w:marLeft w:val="0"/>
          <w:marRight w:val="0"/>
          <w:marTop w:val="0"/>
          <w:marBottom w:val="0"/>
          <w:divBdr>
            <w:top w:val="none" w:sz="0" w:space="0" w:color="auto"/>
            <w:left w:val="none" w:sz="0" w:space="0" w:color="auto"/>
            <w:bottom w:val="none" w:sz="0" w:space="0" w:color="auto"/>
            <w:right w:val="none" w:sz="0" w:space="0" w:color="auto"/>
          </w:divBdr>
          <w:divsChild>
            <w:div w:id="772700190">
              <w:marLeft w:val="0"/>
              <w:marRight w:val="0"/>
              <w:marTop w:val="0"/>
              <w:marBottom w:val="0"/>
              <w:divBdr>
                <w:top w:val="none" w:sz="0" w:space="0" w:color="auto"/>
                <w:left w:val="none" w:sz="0" w:space="0" w:color="auto"/>
                <w:bottom w:val="none" w:sz="0" w:space="0" w:color="auto"/>
                <w:right w:val="none" w:sz="0" w:space="0" w:color="auto"/>
              </w:divBdr>
              <w:divsChild>
                <w:div w:id="150932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024407">
      <w:bodyDiv w:val="1"/>
      <w:marLeft w:val="0"/>
      <w:marRight w:val="0"/>
      <w:marTop w:val="0"/>
      <w:marBottom w:val="0"/>
      <w:divBdr>
        <w:top w:val="none" w:sz="0" w:space="0" w:color="auto"/>
        <w:left w:val="none" w:sz="0" w:space="0" w:color="auto"/>
        <w:bottom w:val="none" w:sz="0" w:space="0" w:color="auto"/>
        <w:right w:val="none" w:sz="0" w:space="0" w:color="auto"/>
      </w:divBdr>
    </w:div>
    <w:div w:id="1262449068">
      <w:bodyDiv w:val="1"/>
      <w:marLeft w:val="0"/>
      <w:marRight w:val="0"/>
      <w:marTop w:val="0"/>
      <w:marBottom w:val="0"/>
      <w:divBdr>
        <w:top w:val="none" w:sz="0" w:space="0" w:color="auto"/>
        <w:left w:val="none" w:sz="0" w:space="0" w:color="auto"/>
        <w:bottom w:val="none" w:sz="0" w:space="0" w:color="auto"/>
        <w:right w:val="none" w:sz="0" w:space="0" w:color="auto"/>
      </w:divBdr>
    </w:div>
    <w:div w:id="1308705406">
      <w:bodyDiv w:val="1"/>
      <w:marLeft w:val="0"/>
      <w:marRight w:val="0"/>
      <w:marTop w:val="0"/>
      <w:marBottom w:val="0"/>
      <w:divBdr>
        <w:top w:val="none" w:sz="0" w:space="0" w:color="auto"/>
        <w:left w:val="none" w:sz="0" w:space="0" w:color="auto"/>
        <w:bottom w:val="none" w:sz="0" w:space="0" w:color="auto"/>
        <w:right w:val="none" w:sz="0" w:space="0" w:color="auto"/>
      </w:divBdr>
    </w:div>
    <w:div w:id="1536427154">
      <w:bodyDiv w:val="1"/>
      <w:marLeft w:val="0"/>
      <w:marRight w:val="0"/>
      <w:marTop w:val="0"/>
      <w:marBottom w:val="0"/>
      <w:divBdr>
        <w:top w:val="none" w:sz="0" w:space="0" w:color="auto"/>
        <w:left w:val="none" w:sz="0" w:space="0" w:color="auto"/>
        <w:bottom w:val="none" w:sz="0" w:space="0" w:color="auto"/>
        <w:right w:val="none" w:sz="0" w:space="0" w:color="auto"/>
      </w:divBdr>
      <w:divsChild>
        <w:div w:id="60759511">
          <w:marLeft w:val="0"/>
          <w:marRight w:val="0"/>
          <w:marTop w:val="0"/>
          <w:marBottom w:val="0"/>
          <w:divBdr>
            <w:top w:val="none" w:sz="0" w:space="0" w:color="auto"/>
            <w:left w:val="none" w:sz="0" w:space="0" w:color="auto"/>
            <w:bottom w:val="none" w:sz="0" w:space="0" w:color="auto"/>
            <w:right w:val="none" w:sz="0" w:space="0" w:color="auto"/>
          </w:divBdr>
          <w:divsChild>
            <w:div w:id="1553032779">
              <w:marLeft w:val="0"/>
              <w:marRight w:val="0"/>
              <w:marTop w:val="0"/>
              <w:marBottom w:val="0"/>
              <w:divBdr>
                <w:top w:val="none" w:sz="0" w:space="0" w:color="auto"/>
                <w:left w:val="none" w:sz="0" w:space="0" w:color="auto"/>
                <w:bottom w:val="none" w:sz="0" w:space="0" w:color="auto"/>
                <w:right w:val="none" w:sz="0" w:space="0" w:color="auto"/>
              </w:divBdr>
              <w:divsChild>
                <w:div w:id="99557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10466">
      <w:bodyDiv w:val="1"/>
      <w:marLeft w:val="0"/>
      <w:marRight w:val="0"/>
      <w:marTop w:val="0"/>
      <w:marBottom w:val="0"/>
      <w:divBdr>
        <w:top w:val="none" w:sz="0" w:space="0" w:color="auto"/>
        <w:left w:val="none" w:sz="0" w:space="0" w:color="auto"/>
        <w:bottom w:val="none" w:sz="0" w:space="0" w:color="auto"/>
        <w:right w:val="none" w:sz="0" w:space="0" w:color="auto"/>
      </w:divBdr>
      <w:divsChild>
        <w:div w:id="848328801">
          <w:marLeft w:val="0"/>
          <w:marRight w:val="0"/>
          <w:marTop w:val="0"/>
          <w:marBottom w:val="0"/>
          <w:divBdr>
            <w:top w:val="none" w:sz="0" w:space="0" w:color="auto"/>
            <w:left w:val="none" w:sz="0" w:space="0" w:color="auto"/>
            <w:bottom w:val="none" w:sz="0" w:space="0" w:color="auto"/>
            <w:right w:val="none" w:sz="0" w:space="0" w:color="auto"/>
          </w:divBdr>
          <w:divsChild>
            <w:div w:id="157036976">
              <w:marLeft w:val="0"/>
              <w:marRight w:val="0"/>
              <w:marTop w:val="0"/>
              <w:marBottom w:val="0"/>
              <w:divBdr>
                <w:top w:val="none" w:sz="0" w:space="0" w:color="auto"/>
                <w:left w:val="none" w:sz="0" w:space="0" w:color="auto"/>
                <w:bottom w:val="none" w:sz="0" w:space="0" w:color="auto"/>
                <w:right w:val="none" w:sz="0" w:space="0" w:color="auto"/>
              </w:divBdr>
              <w:divsChild>
                <w:div w:id="128060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947522">
      <w:bodyDiv w:val="1"/>
      <w:marLeft w:val="0"/>
      <w:marRight w:val="0"/>
      <w:marTop w:val="0"/>
      <w:marBottom w:val="0"/>
      <w:divBdr>
        <w:top w:val="none" w:sz="0" w:space="0" w:color="auto"/>
        <w:left w:val="none" w:sz="0" w:space="0" w:color="auto"/>
        <w:bottom w:val="none" w:sz="0" w:space="0" w:color="auto"/>
        <w:right w:val="none" w:sz="0" w:space="0" w:color="auto"/>
      </w:divBdr>
      <w:divsChild>
        <w:div w:id="1774789207">
          <w:marLeft w:val="0"/>
          <w:marRight w:val="0"/>
          <w:marTop w:val="0"/>
          <w:marBottom w:val="0"/>
          <w:divBdr>
            <w:top w:val="none" w:sz="0" w:space="0" w:color="auto"/>
            <w:left w:val="none" w:sz="0" w:space="0" w:color="auto"/>
            <w:bottom w:val="none" w:sz="0" w:space="0" w:color="auto"/>
            <w:right w:val="none" w:sz="0" w:space="0" w:color="auto"/>
          </w:divBdr>
          <w:divsChild>
            <w:div w:id="693767809">
              <w:marLeft w:val="0"/>
              <w:marRight w:val="0"/>
              <w:marTop w:val="0"/>
              <w:marBottom w:val="0"/>
              <w:divBdr>
                <w:top w:val="none" w:sz="0" w:space="0" w:color="auto"/>
                <w:left w:val="none" w:sz="0" w:space="0" w:color="auto"/>
                <w:bottom w:val="none" w:sz="0" w:space="0" w:color="auto"/>
                <w:right w:val="none" w:sz="0" w:space="0" w:color="auto"/>
              </w:divBdr>
              <w:divsChild>
                <w:div w:id="110488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194406">
      <w:bodyDiv w:val="1"/>
      <w:marLeft w:val="0"/>
      <w:marRight w:val="0"/>
      <w:marTop w:val="0"/>
      <w:marBottom w:val="0"/>
      <w:divBdr>
        <w:top w:val="none" w:sz="0" w:space="0" w:color="auto"/>
        <w:left w:val="none" w:sz="0" w:space="0" w:color="auto"/>
        <w:bottom w:val="none" w:sz="0" w:space="0" w:color="auto"/>
        <w:right w:val="none" w:sz="0" w:space="0" w:color="auto"/>
      </w:divBdr>
      <w:divsChild>
        <w:div w:id="834538339">
          <w:marLeft w:val="0"/>
          <w:marRight w:val="0"/>
          <w:marTop w:val="0"/>
          <w:marBottom w:val="0"/>
          <w:divBdr>
            <w:top w:val="none" w:sz="0" w:space="0" w:color="auto"/>
            <w:left w:val="none" w:sz="0" w:space="0" w:color="auto"/>
            <w:bottom w:val="none" w:sz="0" w:space="0" w:color="auto"/>
            <w:right w:val="none" w:sz="0" w:space="0" w:color="auto"/>
          </w:divBdr>
          <w:divsChild>
            <w:div w:id="92437834">
              <w:marLeft w:val="0"/>
              <w:marRight w:val="0"/>
              <w:marTop w:val="0"/>
              <w:marBottom w:val="0"/>
              <w:divBdr>
                <w:top w:val="none" w:sz="0" w:space="0" w:color="auto"/>
                <w:left w:val="none" w:sz="0" w:space="0" w:color="auto"/>
                <w:bottom w:val="none" w:sz="0" w:space="0" w:color="auto"/>
                <w:right w:val="none" w:sz="0" w:space="0" w:color="auto"/>
              </w:divBdr>
              <w:divsChild>
                <w:div w:id="156788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52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E02F6BE-BCCD-E846-B193-760BF2EF9431}">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4A4028ED-21B9-DD4B-A08A-D9357F96EEE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E4714-8CF0-AA4B-8913-7A48106B9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2175</Words>
  <Characters>13119</Characters>
  <Application>Microsoft Office Word</Application>
  <DocSecurity>0</DocSecurity>
  <Lines>262</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Cherganski (2133011)</dc:creator>
  <cp:keywords/>
  <dc:description/>
  <cp:lastModifiedBy>Dimitar Cherganski (2133011)</cp:lastModifiedBy>
  <cp:revision>3</cp:revision>
  <dcterms:created xsi:type="dcterms:W3CDTF">2022-12-02T19:35:00Z</dcterms:created>
  <dcterms:modified xsi:type="dcterms:W3CDTF">2022-12-02T19:37:00Z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documentId_209</vt:lpwstr>
  </property>
  <property fmtid="{D5CDD505-2E9C-101B-9397-08002B2CF9AE}" pid="3" name="grammarly_documentContext">
    <vt:lpwstr>{"goals":["convince","inform"],"domain":"academic","emotions":["analytical"],"dialect":"british","style":"formal"}</vt:lpwstr>
  </property>
</Properties>
</file>