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B6B1F1" w14:textId="77777777" w:rsidR="003B295E" w:rsidRPr="000F0B4D" w:rsidRDefault="003B295E" w:rsidP="000F0B4D">
      <w:pPr>
        <w:spacing w:after="0" w:line="360" w:lineRule="auto"/>
        <w:rPr>
          <w:rFonts w:ascii="Arial" w:hAnsi="Arial" w:cs="Arial"/>
          <w:sz w:val="24"/>
          <w:szCs w:val="24"/>
        </w:rPr>
      </w:pPr>
    </w:p>
    <w:p w14:paraId="24D5449E" w14:textId="77777777" w:rsidR="00F43A3C" w:rsidRPr="000F0B4D" w:rsidRDefault="00F43A3C" w:rsidP="000F0B4D">
      <w:pPr>
        <w:spacing w:after="0" w:line="360" w:lineRule="auto"/>
        <w:rPr>
          <w:rFonts w:ascii="Arial" w:hAnsi="Arial" w:cs="Arial"/>
          <w:sz w:val="24"/>
          <w:szCs w:val="24"/>
        </w:rPr>
      </w:pPr>
    </w:p>
    <w:p w14:paraId="24B6219D" w14:textId="77777777" w:rsidR="00F43A3C" w:rsidRPr="000F0B4D" w:rsidRDefault="00F43A3C" w:rsidP="000F0B4D">
      <w:pPr>
        <w:spacing w:after="0" w:line="360" w:lineRule="auto"/>
        <w:rPr>
          <w:rFonts w:ascii="Arial" w:hAnsi="Arial" w:cs="Arial"/>
          <w:sz w:val="24"/>
          <w:szCs w:val="24"/>
        </w:rPr>
      </w:pPr>
    </w:p>
    <w:p w14:paraId="7A34510F" w14:textId="77777777" w:rsidR="00F43A3C" w:rsidRPr="000F0B4D" w:rsidRDefault="00F43A3C" w:rsidP="000F0B4D">
      <w:pPr>
        <w:spacing w:after="0" w:line="360" w:lineRule="auto"/>
        <w:rPr>
          <w:rFonts w:ascii="Arial" w:hAnsi="Arial" w:cs="Arial"/>
          <w:sz w:val="24"/>
          <w:szCs w:val="24"/>
        </w:rPr>
      </w:pPr>
    </w:p>
    <w:p w14:paraId="4416A229" w14:textId="77777777" w:rsidR="00F43A3C" w:rsidRPr="000F0B4D" w:rsidRDefault="00F43A3C" w:rsidP="000F0B4D">
      <w:pPr>
        <w:spacing w:after="0" w:line="360" w:lineRule="auto"/>
        <w:rPr>
          <w:rFonts w:ascii="Arial" w:hAnsi="Arial" w:cs="Arial"/>
          <w:sz w:val="24"/>
          <w:szCs w:val="24"/>
        </w:rPr>
      </w:pPr>
    </w:p>
    <w:p w14:paraId="3357E685" w14:textId="77777777" w:rsidR="00F43A3C" w:rsidRPr="000F0B4D" w:rsidRDefault="00F43A3C" w:rsidP="000F0B4D">
      <w:pPr>
        <w:spacing w:after="0" w:line="360" w:lineRule="auto"/>
        <w:rPr>
          <w:rFonts w:ascii="Arial" w:hAnsi="Arial" w:cs="Arial"/>
          <w:sz w:val="24"/>
          <w:szCs w:val="24"/>
        </w:rPr>
      </w:pPr>
    </w:p>
    <w:p w14:paraId="4E335E2C" w14:textId="77777777" w:rsidR="00F43A3C" w:rsidRPr="000F0B4D" w:rsidRDefault="00F43A3C" w:rsidP="000F0B4D">
      <w:pPr>
        <w:spacing w:after="0" w:line="360" w:lineRule="auto"/>
        <w:rPr>
          <w:rFonts w:ascii="Arial" w:hAnsi="Arial" w:cs="Arial"/>
          <w:sz w:val="24"/>
          <w:szCs w:val="24"/>
        </w:rPr>
      </w:pPr>
    </w:p>
    <w:p w14:paraId="23B0A05E" w14:textId="77777777" w:rsidR="00F43A3C" w:rsidRPr="000F0B4D" w:rsidRDefault="00F43A3C" w:rsidP="000F0B4D">
      <w:pPr>
        <w:spacing w:after="0" w:line="360" w:lineRule="auto"/>
        <w:rPr>
          <w:rFonts w:ascii="Arial" w:hAnsi="Arial" w:cs="Arial"/>
          <w:sz w:val="24"/>
          <w:szCs w:val="24"/>
        </w:rPr>
      </w:pPr>
    </w:p>
    <w:p w14:paraId="7CE79877" w14:textId="5B9E13AC" w:rsidR="000F0B4D" w:rsidRPr="000F0B4D" w:rsidRDefault="000F0B4D" w:rsidP="000F0B4D">
      <w:pPr>
        <w:spacing w:after="0" w:line="360" w:lineRule="auto"/>
        <w:rPr>
          <w:rFonts w:ascii="Arial" w:hAnsi="Arial" w:cs="Arial"/>
          <w:b/>
          <w:bCs/>
          <w:sz w:val="28"/>
          <w:szCs w:val="28"/>
        </w:rPr>
      </w:pPr>
      <w:r w:rsidRPr="000F0B4D">
        <w:rPr>
          <w:rFonts w:ascii="Arial" w:hAnsi="Arial" w:cs="Arial"/>
          <w:sz w:val="24"/>
          <w:szCs w:val="24"/>
        </w:rPr>
        <w:t xml:space="preserve">                            </w:t>
      </w:r>
      <w:r w:rsidRPr="000F0B4D">
        <w:rPr>
          <w:rFonts w:ascii="Arial" w:hAnsi="Arial" w:cs="Arial"/>
          <w:b/>
          <w:bCs/>
          <w:sz w:val="28"/>
          <w:szCs w:val="28"/>
        </w:rPr>
        <w:t>Report Case Study: The Seacrest Lodge</w:t>
      </w:r>
    </w:p>
    <w:p w14:paraId="5BD115D3" w14:textId="77777777" w:rsidR="000F0B4D" w:rsidRPr="000F0B4D" w:rsidRDefault="000F0B4D" w:rsidP="000F0B4D">
      <w:pPr>
        <w:spacing w:after="0" w:line="360" w:lineRule="auto"/>
        <w:jc w:val="center"/>
        <w:rPr>
          <w:rFonts w:ascii="Arial" w:hAnsi="Arial" w:cs="Arial"/>
          <w:b/>
          <w:bCs/>
          <w:sz w:val="28"/>
          <w:szCs w:val="28"/>
          <w:lang w:val="nl-NL"/>
        </w:rPr>
      </w:pPr>
      <w:r w:rsidRPr="000F0B4D">
        <w:rPr>
          <w:rFonts w:ascii="Arial" w:hAnsi="Arial" w:cs="Arial"/>
          <w:b/>
          <w:bCs/>
          <w:sz w:val="28"/>
          <w:szCs w:val="28"/>
          <w:lang w:val="nl-NL"/>
        </w:rPr>
        <w:t>Student Name: Rifat Jahan</w:t>
      </w:r>
    </w:p>
    <w:p w14:paraId="7F3F1E95" w14:textId="77777777" w:rsidR="000F0B4D" w:rsidRPr="000F0B4D" w:rsidRDefault="000F0B4D" w:rsidP="000F0B4D">
      <w:pPr>
        <w:spacing w:after="0" w:line="360" w:lineRule="auto"/>
        <w:jc w:val="center"/>
        <w:rPr>
          <w:rFonts w:ascii="Arial" w:hAnsi="Arial" w:cs="Arial"/>
          <w:b/>
          <w:bCs/>
          <w:sz w:val="28"/>
          <w:szCs w:val="28"/>
          <w:lang w:val="nl-NL"/>
        </w:rPr>
      </w:pPr>
      <w:r w:rsidRPr="000F0B4D">
        <w:rPr>
          <w:rFonts w:ascii="Arial" w:hAnsi="Arial" w:cs="Arial"/>
          <w:b/>
          <w:bCs/>
          <w:sz w:val="28"/>
          <w:szCs w:val="28"/>
          <w:lang w:val="nl-NL"/>
        </w:rPr>
        <w:t>Student ID: 2211255</w:t>
      </w:r>
    </w:p>
    <w:p w14:paraId="33853FA7" w14:textId="77777777" w:rsidR="000F0B4D" w:rsidRPr="000F0B4D" w:rsidRDefault="000F0B4D" w:rsidP="000F0B4D">
      <w:pPr>
        <w:spacing w:after="0" w:line="360" w:lineRule="auto"/>
        <w:jc w:val="center"/>
        <w:rPr>
          <w:rFonts w:ascii="Arial" w:hAnsi="Arial" w:cs="Arial"/>
          <w:b/>
          <w:bCs/>
          <w:sz w:val="28"/>
          <w:szCs w:val="28"/>
        </w:rPr>
      </w:pPr>
      <w:r w:rsidRPr="000F0B4D">
        <w:rPr>
          <w:rFonts w:ascii="Arial" w:hAnsi="Arial" w:cs="Arial"/>
          <w:b/>
          <w:bCs/>
          <w:sz w:val="28"/>
          <w:szCs w:val="28"/>
        </w:rPr>
        <w:t>Module Name: Financial Management for the Hotel Industry</w:t>
      </w:r>
    </w:p>
    <w:p w14:paraId="19E7B785" w14:textId="77777777" w:rsidR="000F0B4D" w:rsidRPr="000F0B4D" w:rsidRDefault="000F0B4D" w:rsidP="000F0B4D">
      <w:pPr>
        <w:spacing w:after="0" w:line="360" w:lineRule="auto"/>
        <w:jc w:val="center"/>
        <w:rPr>
          <w:rFonts w:ascii="Arial" w:hAnsi="Arial" w:cs="Arial"/>
          <w:b/>
          <w:bCs/>
          <w:sz w:val="28"/>
          <w:szCs w:val="28"/>
        </w:rPr>
      </w:pPr>
      <w:r w:rsidRPr="000F0B4D">
        <w:rPr>
          <w:rFonts w:ascii="Arial" w:hAnsi="Arial" w:cs="Arial"/>
          <w:b/>
          <w:bCs/>
          <w:sz w:val="28"/>
          <w:szCs w:val="28"/>
        </w:rPr>
        <w:t>Module ID: BMIH5007</w:t>
      </w:r>
    </w:p>
    <w:p w14:paraId="69783897" w14:textId="77777777" w:rsidR="000F0B4D" w:rsidRPr="000F0B4D" w:rsidRDefault="000F0B4D" w:rsidP="000F0B4D">
      <w:pPr>
        <w:spacing w:after="0" w:line="360" w:lineRule="auto"/>
        <w:jc w:val="center"/>
        <w:rPr>
          <w:rFonts w:ascii="Arial" w:hAnsi="Arial" w:cs="Arial"/>
          <w:b/>
          <w:bCs/>
          <w:sz w:val="28"/>
          <w:szCs w:val="28"/>
        </w:rPr>
      </w:pPr>
      <w:r w:rsidRPr="000F0B4D">
        <w:rPr>
          <w:rFonts w:ascii="Arial" w:hAnsi="Arial" w:cs="Arial"/>
          <w:b/>
          <w:bCs/>
          <w:sz w:val="28"/>
          <w:szCs w:val="28"/>
        </w:rPr>
        <w:t>Tutor Name: Tristan Hawkins</w:t>
      </w:r>
    </w:p>
    <w:p w14:paraId="441FD970" w14:textId="423B35C2" w:rsidR="000F0B4D" w:rsidRPr="000F0B4D" w:rsidRDefault="000F0B4D" w:rsidP="000F0B4D">
      <w:pPr>
        <w:spacing w:after="0" w:line="360" w:lineRule="auto"/>
        <w:jc w:val="center"/>
        <w:rPr>
          <w:rFonts w:ascii="Arial" w:hAnsi="Arial" w:cs="Arial"/>
          <w:b/>
          <w:bCs/>
          <w:sz w:val="28"/>
          <w:szCs w:val="28"/>
        </w:rPr>
      </w:pPr>
      <w:r w:rsidRPr="000F0B4D">
        <w:rPr>
          <w:rFonts w:ascii="Arial" w:hAnsi="Arial" w:cs="Arial"/>
          <w:b/>
          <w:bCs/>
          <w:sz w:val="28"/>
          <w:szCs w:val="28"/>
        </w:rPr>
        <w:t>Word Count: 2</w:t>
      </w:r>
      <w:r w:rsidRPr="000F0B4D">
        <w:rPr>
          <w:rFonts w:ascii="Arial" w:hAnsi="Arial" w:cs="Arial"/>
          <w:b/>
          <w:bCs/>
          <w:sz w:val="28"/>
          <w:szCs w:val="28"/>
        </w:rPr>
        <w:t>198</w:t>
      </w:r>
    </w:p>
    <w:p w14:paraId="14E57CB3" w14:textId="73135871" w:rsidR="000F0B4D" w:rsidRPr="000F0B4D" w:rsidRDefault="000F0B4D" w:rsidP="000F0B4D">
      <w:pPr>
        <w:spacing w:after="0" w:line="360" w:lineRule="auto"/>
        <w:jc w:val="center"/>
        <w:rPr>
          <w:rFonts w:ascii="Arial" w:hAnsi="Arial" w:cs="Arial"/>
          <w:b/>
          <w:bCs/>
          <w:sz w:val="28"/>
          <w:szCs w:val="28"/>
        </w:rPr>
      </w:pPr>
      <w:r w:rsidRPr="000F0B4D">
        <w:rPr>
          <w:rFonts w:ascii="Arial" w:hAnsi="Arial" w:cs="Arial"/>
          <w:b/>
          <w:bCs/>
          <w:sz w:val="28"/>
          <w:szCs w:val="28"/>
        </w:rPr>
        <w:t>Date: 2</w:t>
      </w:r>
      <w:r w:rsidRPr="000F0B4D">
        <w:rPr>
          <w:rFonts w:ascii="Arial" w:hAnsi="Arial" w:cs="Arial"/>
          <w:b/>
          <w:bCs/>
          <w:sz w:val="28"/>
          <w:szCs w:val="28"/>
        </w:rPr>
        <w:t>9</w:t>
      </w:r>
      <w:r w:rsidRPr="000F0B4D">
        <w:rPr>
          <w:rFonts w:ascii="Arial" w:hAnsi="Arial" w:cs="Arial"/>
          <w:b/>
          <w:bCs/>
          <w:sz w:val="28"/>
          <w:szCs w:val="28"/>
        </w:rPr>
        <w:t>/02/2024</w:t>
      </w:r>
    </w:p>
    <w:p w14:paraId="42ED9ECB" w14:textId="77777777" w:rsidR="000F0B4D" w:rsidRPr="000F0B4D" w:rsidRDefault="000F0B4D" w:rsidP="000F0B4D">
      <w:pPr>
        <w:spacing w:after="0" w:line="360" w:lineRule="auto"/>
        <w:jc w:val="center"/>
        <w:rPr>
          <w:rFonts w:ascii="Arial" w:hAnsi="Arial" w:cs="Arial"/>
          <w:sz w:val="24"/>
          <w:szCs w:val="24"/>
        </w:rPr>
      </w:pPr>
    </w:p>
    <w:p w14:paraId="30F19B54" w14:textId="77777777" w:rsidR="000F0B4D" w:rsidRPr="000F0B4D" w:rsidRDefault="000F0B4D" w:rsidP="000F0B4D">
      <w:pPr>
        <w:spacing w:after="0" w:line="360" w:lineRule="auto"/>
        <w:jc w:val="center"/>
        <w:rPr>
          <w:rFonts w:ascii="Arial" w:hAnsi="Arial" w:cs="Arial"/>
          <w:sz w:val="24"/>
          <w:szCs w:val="24"/>
        </w:rPr>
      </w:pPr>
    </w:p>
    <w:p w14:paraId="70160F06" w14:textId="77777777" w:rsidR="00F43A3C" w:rsidRPr="000F0B4D" w:rsidRDefault="00F43A3C" w:rsidP="000F0B4D">
      <w:pPr>
        <w:spacing w:after="0" w:line="360" w:lineRule="auto"/>
        <w:jc w:val="center"/>
        <w:rPr>
          <w:rFonts w:ascii="Arial" w:hAnsi="Arial" w:cs="Arial"/>
          <w:sz w:val="24"/>
          <w:szCs w:val="24"/>
        </w:rPr>
        <w:sectPr w:rsidR="00F43A3C" w:rsidRPr="000F0B4D">
          <w:pgSz w:w="12240" w:h="15840"/>
          <w:pgMar w:top="1440" w:right="1440" w:bottom="1440" w:left="1440" w:header="720" w:footer="720" w:gutter="0"/>
          <w:cols w:space="720"/>
          <w:docGrid w:linePitch="360"/>
        </w:sectPr>
      </w:pPr>
    </w:p>
    <w:p w14:paraId="194B42C2" w14:textId="77777777" w:rsidR="00F43A3C" w:rsidRPr="000F0B4D" w:rsidRDefault="00F43A3C" w:rsidP="000F0B4D">
      <w:pPr>
        <w:spacing w:after="0" w:line="360" w:lineRule="auto"/>
        <w:jc w:val="center"/>
        <w:rPr>
          <w:rFonts w:ascii="Arial" w:hAnsi="Arial" w:cs="Arial"/>
          <w:sz w:val="24"/>
          <w:szCs w:val="24"/>
        </w:rPr>
      </w:pPr>
    </w:p>
    <w:sdt>
      <w:sdtPr>
        <w:rPr>
          <w:rFonts w:ascii="Arial" w:eastAsiaTheme="minorHAnsi" w:hAnsi="Arial" w:cs="Arial"/>
          <w:color w:val="auto"/>
          <w:sz w:val="22"/>
          <w:szCs w:val="22"/>
        </w:rPr>
        <w:id w:val="330563526"/>
        <w:docPartObj>
          <w:docPartGallery w:val="Table of Contents"/>
          <w:docPartUnique/>
        </w:docPartObj>
      </w:sdtPr>
      <w:sdtEndPr>
        <w:rPr>
          <w:b/>
          <w:bCs/>
          <w:noProof/>
        </w:rPr>
      </w:sdtEndPr>
      <w:sdtContent>
        <w:p w14:paraId="774CBD67" w14:textId="77777777" w:rsidR="00BD7034" w:rsidRPr="000F0B4D" w:rsidRDefault="00BD7034" w:rsidP="000F0B4D">
          <w:pPr>
            <w:pStyle w:val="TOCHeading"/>
            <w:spacing w:line="360" w:lineRule="auto"/>
            <w:jc w:val="center"/>
            <w:rPr>
              <w:rFonts w:ascii="Arial" w:hAnsi="Arial" w:cs="Arial"/>
            </w:rPr>
          </w:pPr>
          <w:r w:rsidRPr="000F0B4D">
            <w:rPr>
              <w:rFonts w:ascii="Arial" w:hAnsi="Arial" w:cs="Arial"/>
            </w:rPr>
            <w:t>Table of Contents</w:t>
          </w:r>
        </w:p>
        <w:p w14:paraId="560B09B5" w14:textId="77777777" w:rsidR="00E77297" w:rsidRPr="000F0B4D" w:rsidRDefault="00BD7034" w:rsidP="000F0B4D">
          <w:pPr>
            <w:pStyle w:val="TOC1"/>
            <w:tabs>
              <w:tab w:val="right" w:leader="dot" w:pos="9350"/>
            </w:tabs>
            <w:spacing w:line="360" w:lineRule="auto"/>
            <w:rPr>
              <w:rFonts w:ascii="Arial" w:eastAsiaTheme="minorEastAsia" w:hAnsi="Arial" w:cs="Arial"/>
              <w:noProof/>
            </w:rPr>
          </w:pPr>
          <w:r w:rsidRPr="000F0B4D">
            <w:rPr>
              <w:rFonts w:ascii="Arial" w:hAnsi="Arial" w:cs="Arial"/>
            </w:rPr>
            <w:fldChar w:fldCharType="begin"/>
          </w:r>
          <w:r w:rsidRPr="000F0B4D">
            <w:rPr>
              <w:rFonts w:ascii="Arial" w:hAnsi="Arial" w:cs="Arial"/>
            </w:rPr>
            <w:instrText xml:space="preserve"> TOC \o "1-3" \h \z \u </w:instrText>
          </w:r>
          <w:r w:rsidRPr="000F0B4D">
            <w:rPr>
              <w:rFonts w:ascii="Arial" w:hAnsi="Arial" w:cs="Arial"/>
            </w:rPr>
            <w:fldChar w:fldCharType="separate"/>
          </w:r>
          <w:hyperlink w:anchor="_Toc159428215" w:history="1">
            <w:r w:rsidR="00E77297" w:rsidRPr="000F0B4D">
              <w:rPr>
                <w:rStyle w:val="Hyperlink"/>
                <w:rFonts w:ascii="Arial" w:hAnsi="Arial" w:cs="Arial"/>
                <w:noProof/>
              </w:rPr>
              <w:t>Executive Summary</w:t>
            </w:r>
            <w:r w:rsidR="00E77297" w:rsidRPr="000F0B4D">
              <w:rPr>
                <w:rFonts w:ascii="Arial" w:hAnsi="Arial" w:cs="Arial"/>
                <w:noProof/>
                <w:webHidden/>
              </w:rPr>
              <w:tab/>
            </w:r>
            <w:r w:rsidR="00E77297" w:rsidRPr="000F0B4D">
              <w:rPr>
                <w:rFonts w:ascii="Arial" w:hAnsi="Arial" w:cs="Arial"/>
                <w:noProof/>
                <w:webHidden/>
              </w:rPr>
              <w:fldChar w:fldCharType="begin"/>
            </w:r>
            <w:r w:rsidR="00E77297" w:rsidRPr="000F0B4D">
              <w:rPr>
                <w:rFonts w:ascii="Arial" w:hAnsi="Arial" w:cs="Arial"/>
                <w:noProof/>
                <w:webHidden/>
              </w:rPr>
              <w:instrText xml:space="preserve"> PAGEREF _Toc159428215 \h </w:instrText>
            </w:r>
            <w:r w:rsidR="00E77297" w:rsidRPr="000F0B4D">
              <w:rPr>
                <w:rFonts w:ascii="Arial" w:hAnsi="Arial" w:cs="Arial"/>
                <w:noProof/>
                <w:webHidden/>
              </w:rPr>
            </w:r>
            <w:r w:rsidR="00E77297" w:rsidRPr="000F0B4D">
              <w:rPr>
                <w:rFonts w:ascii="Arial" w:hAnsi="Arial" w:cs="Arial"/>
                <w:noProof/>
                <w:webHidden/>
              </w:rPr>
              <w:fldChar w:fldCharType="separate"/>
            </w:r>
            <w:r w:rsidR="00E77297" w:rsidRPr="000F0B4D">
              <w:rPr>
                <w:rFonts w:ascii="Arial" w:hAnsi="Arial" w:cs="Arial"/>
                <w:noProof/>
                <w:webHidden/>
              </w:rPr>
              <w:t>2</w:t>
            </w:r>
            <w:r w:rsidR="00E77297" w:rsidRPr="000F0B4D">
              <w:rPr>
                <w:rFonts w:ascii="Arial" w:hAnsi="Arial" w:cs="Arial"/>
                <w:noProof/>
                <w:webHidden/>
              </w:rPr>
              <w:fldChar w:fldCharType="end"/>
            </w:r>
          </w:hyperlink>
        </w:p>
        <w:p w14:paraId="0080572C" w14:textId="77777777" w:rsidR="00E77297" w:rsidRPr="000F0B4D" w:rsidRDefault="00000000" w:rsidP="000F0B4D">
          <w:pPr>
            <w:pStyle w:val="TOC1"/>
            <w:tabs>
              <w:tab w:val="right" w:leader="dot" w:pos="9350"/>
            </w:tabs>
            <w:spacing w:line="360" w:lineRule="auto"/>
            <w:rPr>
              <w:rFonts w:ascii="Arial" w:eastAsiaTheme="minorEastAsia" w:hAnsi="Arial" w:cs="Arial"/>
              <w:noProof/>
            </w:rPr>
          </w:pPr>
          <w:hyperlink w:anchor="_Toc159428216" w:history="1">
            <w:r w:rsidR="00E77297" w:rsidRPr="000F0B4D">
              <w:rPr>
                <w:rStyle w:val="Hyperlink"/>
                <w:rFonts w:ascii="Arial" w:hAnsi="Arial" w:cs="Arial"/>
                <w:noProof/>
              </w:rPr>
              <w:t>Introduction</w:t>
            </w:r>
            <w:r w:rsidR="00E77297" w:rsidRPr="000F0B4D">
              <w:rPr>
                <w:rFonts w:ascii="Arial" w:hAnsi="Arial" w:cs="Arial"/>
                <w:noProof/>
                <w:webHidden/>
              </w:rPr>
              <w:tab/>
            </w:r>
            <w:r w:rsidR="00E77297" w:rsidRPr="000F0B4D">
              <w:rPr>
                <w:rFonts w:ascii="Arial" w:hAnsi="Arial" w:cs="Arial"/>
                <w:noProof/>
                <w:webHidden/>
              </w:rPr>
              <w:fldChar w:fldCharType="begin"/>
            </w:r>
            <w:r w:rsidR="00E77297" w:rsidRPr="000F0B4D">
              <w:rPr>
                <w:rFonts w:ascii="Arial" w:hAnsi="Arial" w:cs="Arial"/>
                <w:noProof/>
                <w:webHidden/>
              </w:rPr>
              <w:instrText xml:space="preserve"> PAGEREF _Toc159428216 \h </w:instrText>
            </w:r>
            <w:r w:rsidR="00E77297" w:rsidRPr="000F0B4D">
              <w:rPr>
                <w:rFonts w:ascii="Arial" w:hAnsi="Arial" w:cs="Arial"/>
                <w:noProof/>
                <w:webHidden/>
              </w:rPr>
            </w:r>
            <w:r w:rsidR="00E77297" w:rsidRPr="000F0B4D">
              <w:rPr>
                <w:rFonts w:ascii="Arial" w:hAnsi="Arial" w:cs="Arial"/>
                <w:noProof/>
                <w:webHidden/>
              </w:rPr>
              <w:fldChar w:fldCharType="separate"/>
            </w:r>
            <w:r w:rsidR="00E77297" w:rsidRPr="000F0B4D">
              <w:rPr>
                <w:rFonts w:ascii="Arial" w:hAnsi="Arial" w:cs="Arial"/>
                <w:noProof/>
                <w:webHidden/>
              </w:rPr>
              <w:t>3</w:t>
            </w:r>
            <w:r w:rsidR="00E77297" w:rsidRPr="000F0B4D">
              <w:rPr>
                <w:rFonts w:ascii="Arial" w:hAnsi="Arial" w:cs="Arial"/>
                <w:noProof/>
                <w:webHidden/>
              </w:rPr>
              <w:fldChar w:fldCharType="end"/>
            </w:r>
          </w:hyperlink>
        </w:p>
        <w:p w14:paraId="569CF478" w14:textId="77777777" w:rsidR="00E77297" w:rsidRPr="000F0B4D" w:rsidRDefault="00000000" w:rsidP="000F0B4D">
          <w:pPr>
            <w:pStyle w:val="TOC1"/>
            <w:tabs>
              <w:tab w:val="right" w:leader="dot" w:pos="9350"/>
            </w:tabs>
            <w:spacing w:line="360" w:lineRule="auto"/>
            <w:rPr>
              <w:rFonts w:ascii="Arial" w:eastAsiaTheme="minorEastAsia" w:hAnsi="Arial" w:cs="Arial"/>
              <w:noProof/>
            </w:rPr>
          </w:pPr>
          <w:hyperlink w:anchor="_Toc159428217" w:history="1">
            <w:r w:rsidR="00E77297" w:rsidRPr="000F0B4D">
              <w:rPr>
                <w:rStyle w:val="Hyperlink"/>
                <w:rFonts w:ascii="Arial" w:hAnsi="Arial" w:cs="Arial"/>
                <w:noProof/>
              </w:rPr>
              <w:t>Market Analysis</w:t>
            </w:r>
            <w:r w:rsidR="00E77297" w:rsidRPr="000F0B4D">
              <w:rPr>
                <w:rFonts w:ascii="Arial" w:hAnsi="Arial" w:cs="Arial"/>
                <w:noProof/>
                <w:webHidden/>
              </w:rPr>
              <w:tab/>
            </w:r>
            <w:r w:rsidR="00E77297" w:rsidRPr="000F0B4D">
              <w:rPr>
                <w:rFonts w:ascii="Arial" w:hAnsi="Arial" w:cs="Arial"/>
                <w:noProof/>
                <w:webHidden/>
              </w:rPr>
              <w:fldChar w:fldCharType="begin"/>
            </w:r>
            <w:r w:rsidR="00E77297" w:rsidRPr="000F0B4D">
              <w:rPr>
                <w:rFonts w:ascii="Arial" w:hAnsi="Arial" w:cs="Arial"/>
                <w:noProof/>
                <w:webHidden/>
              </w:rPr>
              <w:instrText xml:space="preserve"> PAGEREF _Toc159428217 \h </w:instrText>
            </w:r>
            <w:r w:rsidR="00E77297" w:rsidRPr="000F0B4D">
              <w:rPr>
                <w:rFonts w:ascii="Arial" w:hAnsi="Arial" w:cs="Arial"/>
                <w:noProof/>
                <w:webHidden/>
              </w:rPr>
            </w:r>
            <w:r w:rsidR="00E77297" w:rsidRPr="000F0B4D">
              <w:rPr>
                <w:rFonts w:ascii="Arial" w:hAnsi="Arial" w:cs="Arial"/>
                <w:noProof/>
                <w:webHidden/>
              </w:rPr>
              <w:fldChar w:fldCharType="separate"/>
            </w:r>
            <w:r w:rsidR="00E77297" w:rsidRPr="000F0B4D">
              <w:rPr>
                <w:rFonts w:ascii="Arial" w:hAnsi="Arial" w:cs="Arial"/>
                <w:noProof/>
                <w:webHidden/>
              </w:rPr>
              <w:t>4</w:t>
            </w:r>
            <w:r w:rsidR="00E77297" w:rsidRPr="000F0B4D">
              <w:rPr>
                <w:rFonts w:ascii="Arial" w:hAnsi="Arial" w:cs="Arial"/>
                <w:noProof/>
                <w:webHidden/>
              </w:rPr>
              <w:fldChar w:fldCharType="end"/>
            </w:r>
          </w:hyperlink>
        </w:p>
        <w:p w14:paraId="5E5B965B" w14:textId="77777777" w:rsidR="00E77297" w:rsidRPr="000F0B4D" w:rsidRDefault="00000000" w:rsidP="000F0B4D">
          <w:pPr>
            <w:pStyle w:val="TOC1"/>
            <w:tabs>
              <w:tab w:val="right" w:leader="dot" w:pos="9350"/>
            </w:tabs>
            <w:spacing w:line="360" w:lineRule="auto"/>
            <w:rPr>
              <w:rFonts w:ascii="Arial" w:eastAsiaTheme="minorEastAsia" w:hAnsi="Arial" w:cs="Arial"/>
              <w:noProof/>
            </w:rPr>
          </w:pPr>
          <w:hyperlink w:anchor="_Toc159428218" w:history="1">
            <w:r w:rsidR="00E77297" w:rsidRPr="000F0B4D">
              <w:rPr>
                <w:rStyle w:val="Hyperlink"/>
                <w:rFonts w:ascii="Arial" w:hAnsi="Arial" w:cs="Arial"/>
                <w:noProof/>
              </w:rPr>
              <w:t>Financial Performance Analysis</w:t>
            </w:r>
            <w:r w:rsidR="00E77297" w:rsidRPr="000F0B4D">
              <w:rPr>
                <w:rFonts w:ascii="Arial" w:hAnsi="Arial" w:cs="Arial"/>
                <w:noProof/>
                <w:webHidden/>
              </w:rPr>
              <w:tab/>
            </w:r>
            <w:r w:rsidR="00E77297" w:rsidRPr="000F0B4D">
              <w:rPr>
                <w:rFonts w:ascii="Arial" w:hAnsi="Arial" w:cs="Arial"/>
                <w:noProof/>
                <w:webHidden/>
              </w:rPr>
              <w:fldChar w:fldCharType="begin"/>
            </w:r>
            <w:r w:rsidR="00E77297" w:rsidRPr="000F0B4D">
              <w:rPr>
                <w:rFonts w:ascii="Arial" w:hAnsi="Arial" w:cs="Arial"/>
                <w:noProof/>
                <w:webHidden/>
              </w:rPr>
              <w:instrText xml:space="preserve"> PAGEREF _Toc159428218 \h </w:instrText>
            </w:r>
            <w:r w:rsidR="00E77297" w:rsidRPr="000F0B4D">
              <w:rPr>
                <w:rFonts w:ascii="Arial" w:hAnsi="Arial" w:cs="Arial"/>
                <w:noProof/>
                <w:webHidden/>
              </w:rPr>
            </w:r>
            <w:r w:rsidR="00E77297" w:rsidRPr="000F0B4D">
              <w:rPr>
                <w:rFonts w:ascii="Arial" w:hAnsi="Arial" w:cs="Arial"/>
                <w:noProof/>
                <w:webHidden/>
              </w:rPr>
              <w:fldChar w:fldCharType="separate"/>
            </w:r>
            <w:r w:rsidR="00E77297" w:rsidRPr="000F0B4D">
              <w:rPr>
                <w:rFonts w:ascii="Arial" w:hAnsi="Arial" w:cs="Arial"/>
                <w:noProof/>
                <w:webHidden/>
              </w:rPr>
              <w:t>4</w:t>
            </w:r>
            <w:r w:rsidR="00E77297" w:rsidRPr="000F0B4D">
              <w:rPr>
                <w:rFonts w:ascii="Arial" w:hAnsi="Arial" w:cs="Arial"/>
                <w:noProof/>
                <w:webHidden/>
              </w:rPr>
              <w:fldChar w:fldCharType="end"/>
            </w:r>
          </w:hyperlink>
        </w:p>
        <w:p w14:paraId="7AA40289" w14:textId="77777777" w:rsidR="00E77297" w:rsidRPr="000F0B4D" w:rsidRDefault="00000000" w:rsidP="000F0B4D">
          <w:pPr>
            <w:pStyle w:val="TOC2"/>
            <w:tabs>
              <w:tab w:val="right" w:leader="dot" w:pos="9350"/>
            </w:tabs>
            <w:spacing w:line="360" w:lineRule="auto"/>
            <w:rPr>
              <w:rFonts w:ascii="Arial" w:eastAsiaTheme="minorEastAsia" w:hAnsi="Arial" w:cs="Arial"/>
              <w:noProof/>
            </w:rPr>
          </w:pPr>
          <w:hyperlink w:anchor="_Toc159428219" w:history="1">
            <w:r w:rsidR="00E77297" w:rsidRPr="000F0B4D">
              <w:rPr>
                <w:rStyle w:val="Hyperlink"/>
                <w:rFonts w:ascii="Arial" w:hAnsi="Arial" w:cs="Arial"/>
                <w:noProof/>
              </w:rPr>
              <w:t>Income Statement</w:t>
            </w:r>
            <w:r w:rsidR="00E77297" w:rsidRPr="000F0B4D">
              <w:rPr>
                <w:rFonts w:ascii="Arial" w:hAnsi="Arial" w:cs="Arial"/>
                <w:noProof/>
                <w:webHidden/>
              </w:rPr>
              <w:tab/>
            </w:r>
            <w:r w:rsidR="00E77297" w:rsidRPr="000F0B4D">
              <w:rPr>
                <w:rFonts w:ascii="Arial" w:hAnsi="Arial" w:cs="Arial"/>
                <w:noProof/>
                <w:webHidden/>
              </w:rPr>
              <w:fldChar w:fldCharType="begin"/>
            </w:r>
            <w:r w:rsidR="00E77297" w:rsidRPr="000F0B4D">
              <w:rPr>
                <w:rFonts w:ascii="Arial" w:hAnsi="Arial" w:cs="Arial"/>
                <w:noProof/>
                <w:webHidden/>
              </w:rPr>
              <w:instrText xml:space="preserve"> PAGEREF _Toc159428219 \h </w:instrText>
            </w:r>
            <w:r w:rsidR="00E77297" w:rsidRPr="000F0B4D">
              <w:rPr>
                <w:rFonts w:ascii="Arial" w:hAnsi="Arial" w:cs="Arial"/>
                <w:noProof/>
                <w:webHidden/>
              </w:rPr>
            </w:r>
            <w:r w:rsidR="00E77297" w:rsidRPr="000F0B4D">
              <w:rPr>
                <w:rFonts w:ascii="Arial" w:hAnsi="Arial" w:cs="Arial"/>
                <w:noProof/>
                <w:webHidden/>
              </w:rPr>
              <w:fldChar w:fldCharType="separate"/>
            </w:r>
            <w:r w:rsidR="00E77297" w:rsidRPr="000F0B4D">
              <w:rPr>
                <w:rFonts w:ascii="Arial" w:hAnsi="Arial" w:cs="Arial"/>
                <w:noProof/>
                <w:webHidden/>
              </w:rPr>
              <w:t>4</w:t>
            </w:r>
            <w:r w:rsidR="00E77297" w:rsidRPr="000F0B4D">
              <w:rPr>
                <w:rFonts w:ascii="Arial" w:hAnsi="Arial" w:cs="Arial"/>
                <w:noProof/>
                <w:webHidden/>
              </w:rPr>
              <w:fldChar w:fldCharType="end"/>
            </w:r>
          </w:hyperlink>
        </w:p>
        <w:p w14:paraId="01024E0A" w14:textId="77777777" w:rsidR="00E77297" w:rsidRPr="000F0B4D" w:rsidRDefault="00000000" w:rsidP="000F0B4D">
          <w:pPr>
            <w:pStyle w:val="TOC2"/>
            <w:tabs>
              <w:tab w:val="right" w:leader="dot" w:pos="9350"/>
            </w:tabs>
            <w:spacing w:line="360" w:lineRule="auto"/>
            <w:rPr>
              <w:rFonts w:ascii="Arial" w:eastAsiaTheme="minorEastAsia" w:hAnsi="Arial" w:cs="Arial"/>
              <w:noProof/>
            </w:rPr>
          </w:pPr>
          <w:hyperlink w:anchor="_Toc159428220" w:history="1">
            <w:r w:rsidR="00E77297" w:rsidRPr="000F0B4D">
              <w:rPr>
                <w:rStyle w:val="Hyperlink"/>
                <w:rFonts w:ascii="Arial" w:hAnsi="Arial" w:cs="Arial"/>
                <w:noProof/>
              </w:rPr>
              <w:t>Balance Sheet Analysis</w:t>
            </w:r>
            <w:r w:rsidR="00E77297" w:rsidRPr="000F0B4D">
              <w:rPr>
                <w:rFonts w:ascii="Arial" w:hAnsi="Arial" w:cs="Arial"/>
                <w:noProof/>
                <w:webHidden/>
              </w:rPr>
              <w:tab/>
            </w:r>
            <w:r w:rsidR="00E77297" w:rsidRPr="000F0B4D">
              <w:rPr>
                <w:rFonts w:ascii="Arial" w:hAnsi="Arial" w:cs="Arial"/>
                <w:noProof/>
                <w:webHidden/>
              </w:rPr>
              <w:fldChar w:fldCharType="begin"/>
            </w:r>
            <w:r w:rsidR="00E77297" w:rsidRPr="000F0B4D">
              <w:rPr>
                <w:rFonts w:ascii="Arial" w:hAnsi="Arial" w:cs="Arial"/>
                <w:noProof/>
                <w:webHidden/>
              </w:rPr>
              <w:instrText xml:space="preserve"> PAGEREF _Toc159428220 \h </w:instrText>
            </w:r>
            <w:r w:rsidR="00E77297" w:rsidRPr="000F0B4D">
              <w:rPr>
                <w:rFonts w:ascii="Arial" w:hAnsi="Arial" w:cs="Arial"/>
                <w:noProof/>
                <w:webHidden/>
              </w:rPr>
            </w:r>
            <w:r w:rsidR="00E77297" w:rsidRPr="000F0B4D">
              <w:rPr>
                <w:rFonts w:ascii="Arial" w:hAnsi="Arial" w:cs="Arial"/>
                <w:noProof/>
                <w:webHidden/>
              </w:rPr>
              <w:fldChar w:fldCharType="separate"/>
            </w:r>
            <w:r w:rsidR="00E77297" w:rsidRPr="000F0B4D">
              <w:rPr>
                <w:rFonts w:ascii="Arial" w:hAnsi="Arial" w:cs="Arial"/>
                <w:noProof/>
                <w:webHidden/>
              </w:rPr>
              <w:t>5</w:t>
            </w:r>
            <w:r w:rsidR="00E77297" w:rsidRPr="000F0B4D">
              <w:rPr>
                <w:rFonts w:ascii="Arial" w:hAnsi="Arial" w:cs="Arial"/>
                <w:noProof/>
                <w:webHidden/>
              </w:rPr>
              <w:fldChar w:fldCharType="end"/>
            </w:r>
          </w:hyperlink>
        </w:p>
        <w:p w14:paraId="50788A4F" w14:textId="77777777" w:rsidR="00E77297" w:rsidRPr="000F0B4D" w:rsidRDefault="00000000" w:rsidP="000F0B4D">
          <w:pPr>
            <w:pStyle w:val="TOC1"/>
            <w:tabs>
              <w:tab w:val="right" w:leader="dot" w:pos="9350"/>
            </w:tabs>
            <w:spacing w:line="360" w:lineRule="auto"/>
            <w:rPr>
              <w:rFonts w:ascii="Arial" w:eastAsiaTheme="minorEastAsia" w:hAnsi="Arial" w:cs="Arial"/>
              <w:noProof/>
            </w:rPr>
          </w:pPr>
          <w:hyperlink w:anchor="_Toc159428221" w:history="1">
            <w:r w:rsidR="00E77297" w:rsidRPr="000F0B4D">
              <w:rPr>
                <w:rStyle w:val="Hyperlink"/>
                <w:rFonts w:ascii="Arial" w:hAnsi="Arial" w:cs="Arial"/>
                <w:noProof/>
              </w:rPr>
              <w:t>Additional Financial Information Analysis</w:t>
            </w:r>
            <w:r w:rsidR="00E77297" w:rsidRPr="000F0B4D">
              <w:rPr>
                <w:rFonts w:ascii="Arial" w:hAnsi="Arial" w:cs="Arial"/>
                <w:noProof/>
                <w:webHidden/>
              </w:rPr>
              <w:tab/>
            </w:r>
            <w:r w:rsidR="00E77297" w:rsidRPr="000F0B4D">
              <w:rPr>
                <w:rFonts w:ascii="Arial" w:hAnsi="Arial" w:cs="Arial"/>
                <w:noProof/>
                <w:webHidden/>
              </w:rPr>
              <w:fldChar w:fldCharType="begin"/>
            </w:r>
            <w:r w:rsidR="00E77297" w:rsidRPr="000F0B4D">
              <w:rPr>
                <w:rFonts w:ascii="Arial" w:hAnsi="Arial" w:cs="Arial"/>
                <w:noProof/>
                <w:webHidden/>
              </w:rPr>
              <w:instrText xml:space="preserve"> PAGEREF _Toc159428221 \h </w:instrText>
            </w:r>
            <w:r w:rsidR="00E77297" w:rsidRPr="000F0B4D">
              <w:rPr>
                <w:rFonts w:ascii="Arial" w:hAnsi="Arial" w:cs="Arial"/>
                <w:noProof/>
                <w:webHidden/>
              </w:rPr>
            </w:r>
            <w:r w:rsidR="00E77297" w:rsidRPr="000F0B4D">
              <w:rPr>
                <w:rFonts w:ascii="Arial" w:hAnsi="Arial" w:cs="Arial"/>
                <w:noProof/>
                <w:webHidden/>
              </w:rPr>
              <w:fldChar w:fldCharType="separate"/>
            </w:r>
            <w:r w:rsidR="00E77297" w:rsidRPr="000F0B4D">
              <w:rPr>
                <w:rFonts w:ascii="Arial" w:hAnsi="Arial" w:cs="Arial"/>
                <w:noProof/>
                <w:webHidden/>
              </w:rPr>
              <w:t>7</w:t>
            </w:r>
            <w:r w:rsidR="00E77297" w:rsidRPr="000F0B4D">
              <w:rPr>
                <w:rFonts w:ascii="Arial" w:hAnsi="Arial" w:cs="Arial"/>
                <w:noProof/>
                <w:webHidden/>
              </w:rPr>
              <w:fldChar w:fldCharType="end"/>
            </w:r>
          </w:hyperlink>
        </w:p>
        <w:p w14:paraId="3B5EC6C7" w14:textId="77777777" w:rsidR="00E77297" w:rsidRPr="000F0B4D" w:rsidRDefault="00000000" w:rsidP="000F0B4D">
          <w:pPr>
            <w:pStyle w:val="TOC1"/>
            <w:tabs>
              <w:tab w:val="right" w:leader="dot" w:pos="9350"/>
            </w:tabs>
            <w:spacing w:line="360" w:lineRule="auto"/>
            <w:rPr>
              <w:rFonts w:ascii="Arial" w:eastAsiaTheme="minorEastAsia" w:hAnsi="Arial" w:cs="Arial"/>
              <w:noProof/>
            </w:rPr>
          </w:pPr>
          <w:hyperlink w:anchor="_Toc159428222" w:history="1">
            <w:r w:rsidR="00E77297" w:rsidRPr="000F0B4D">
              <w:rPr>
                <w:rStyle w:val="Hyperlink"/>
                <w:rFonts w:ascii="Arial" w:hAnsi="Arial" w:cs="Arial"/>
                <w:noProof/>
              </w:rPr>
              <w:t>Identification of Key Issues</w:t>
            </w:r>
            <w:r w:rsidR="00E77297" w:rsidRPr="000F0B4D">
              <w:rPr>
                <w:rFonts w:ascii="Arial" w:hAnsi="Arial" w:cs="Arial"/>
                <w:noProof/>
                <w:webHidden/>
              </w:rPr>
              <w:tab/>
            </w:r>
            <w:r w:rsidR="00E77297" w:rsidRPr="000F0B4D">
              <w:rPr>
                <w:rFonts w:ascii="Arial" w:hAnsi="Arial" w:cs="Arial"/>
                <w:noProof/>
                <w:webHidden/>
              </w:rPr>
              <w:fldChar w:fldCharType="begin"/>
            </w:r>
            <w:r w:rsidR="00E77297" w:rsidRPr="000F0B4D">
              <w:rPr>
                <w:rFonts w:ascii="Arial" w:hAnsi="Arial" w:cs="Arial"/>
                <w:noProof/>
                <w:webHidden/>
              </w:rPr>
              <w:instrText xml:space="preserve"> PAGEREF _Toc159428222 \h </w:instrText>
            </w:r>
            <w:r w:rsidR="00E77297" w:rsidRPr="000F0B4D">
              <w:rPr>
                <w:rFonts w:ascii="Arial" w:hAnsi="Arial" w:cs="Arial"/>
                <w:noProof/>
                <w:webHidden/>
              </w:rPr>
            </w:r>
            <w:r w:rsidR="00E77297" w:rsidRPr="000F0B4D">
              <w:rPr>
                <w:rFonts w:ascii="Arial" w:hAnsi="Arial" w:cs="Arial"/>
                <w:noProof/>
                <w:webHidden/>
              </w:rPr>
              <w:fldChar w:fldCharType="separate"/>
            </w:r>
            <w:r w:rsidR="00E77297" w:rsidRPr="000F0B4D">
              <w:rPr>
                <w:rFonts w:ascii="Arial" w:hAnsi="Arial" w:cs="Arial"/>
                <w:noProof/>
                <w:webHidden/>
              </w:rPr>
              <w:t>8</w:t>
            </w:r>
            <w:r w:rsidR="00E77297" w:rsidRPr="000F0B4D">
              <w:rPr>
                <w:rFonts w:ascii="Arial" w:hAnsi="Arial" w:cs="Arial"/>
                <w:noProof/>
                <w:webHidden/>
              </w:rPr>
              <w:fldChar w:fldCharType="end"/>
            </w:r>
          </w:hyperlink>
        </w:p>
        <w:p w14:paraId="3DFC8993" w14:textId="77777777" w:rsidR="00E77297" w:rsidRPr="000F0B4D" w:rsidRDefault="00000000" w:rsidP="000F0B4D">
          <w:pPr>
            <w:pStyle w:val="TOC1"/>
            <w:tabs>
              <w:tab w:val="right" w:leader="dot" w:pos="9350"/>
            </w:tabs>
            <w:spacing w:line="360" w:lineRule="auto"/>
            <w:rPr>
              <w:rFonts w:ascii="Arial" w:eastAsiaTheme="minorEastAsia" w:hAnsi="Arial" w:cs="Arial"/>
              <w:noProof/>
            </w:rPr>
          </w:pPr>
          <w:hyperlink w:anchor="_Toc159428223" w:history="1">
            <w:r w:rsidR="00E77297" w:rsidRPr="000F0B4D">
              <w:rPr>
                <w:rStyle w:val="Hyperlink"/>
                <w:rFonts w:ascii="Arial" w:hAnsi="Arial" w:cs="Arial"/>
                <w:noProof/>
              </w:rPr>
              <w:t>Turnaround Strategy Development</w:t>
            </w:r>
            <w:r w:rsidR="00E77297" w:rsidRPr="000F0B4D">
              <w:rPr>
                <w:rFonts w:ascii="Arial" w:hAnsi="Arial" w:cs="Arial"/>
                <w:noProof/>
                <w:webHidden/>
              </w:rPr>
              <w:tab/>
            </w:r>
            <w:r w:rsidR="00E77297" w:rsidRPr="000F0B4D">
              <w:rPr>
                <w:rFonts w:ascii="Arial" w:hAnsi="Arial" w:cs="Arial"/>
                <w:noProof/>
                <w:webHidden/>
              </w:rPr>
              <w:fldChar w:fldCharType="begin"/>
            </w:r>
            <w:r w:rsidR="00E77297" w:rsidRPr="000F0B4D">
              <w:rPr>
                <w:rFonts w:ascii="Arial" w:hAnsi="Arial" w:cs="Arial"/>
                <w:noProof/>
                <w:webHidden/>
              </w:rPr>
              <w:instrText xml:space="preserve"> PAGEREF _Toc159428223 \h </w:instrText>
            </w:r>
            <w:r w:rsidR="00E77297" w:rsidRPr="000F0B4D">
              <w:rPr>
                <w:rFonts w:ascii="Arial" w:hAnsi="Arial" w:cs="Arial"/>
                <w:noProof/>
                <w:webHidden/>
              </w:rPr>
            </w:r>
            <w:r w:rsidR="00E77297" w:rsidRPr="000F0B4D">
              <w:rPr>
                <w:rFonts w:ascii="Arial" w:hAnsi="Arial" w:cs="Arial"/>
                <w:noProof/>
                <w:webHidden/>
              </w:rPr>
              <w:fldChar w:fldCharType="separate"/>
            </w:r>
            <w:r w:rsidR="00E77297" w:rsidRPr="000F0B4D">
              <w:rPr>
                <w:rFonts w:ascii="Arial" w:hAnsi="Arial" w:cs="Arial"/>
                <w:noProof/>
                <w:webHidden/>
              </w:rPr>
              <w:t>9</w:t>
            </w:r>
            <w:r w:rsidR="00E77297" w:rsidRPr="000F0B4D">
              <w:rPr>
                <w:rFonts w:ascii="Arial" w:hAnsi="Arial" w:cs="Arial"/>
                <w:noProof/>
                <w:webHidden/>
              </w:rPr>
              <w:fldChar w:fldCharType="end"/>
            </w:r>
          </w:hyperlink>
        </w:p>
        <w:p w14:paraId="1C36989B" w14:textId="77777777" w:rsidR="00E77297" w:rsidRPr="000F0B4D" w:rsidRDefault="00000000" w:rsidP="000F0B4D">
          <w:pPr>
            <w:pStyle w:val="TOC1"/>
            <w:tabs>
              <w:tab w:val="right" w:leader="dot" w:pos="9350"/>
            </w:tabs>
            <w:spacing w:line="360" w:lineRule="auto"/>
            <w:rPr>
              <w:rFonts w:ascii="Arial" w:eastAsiaTheme="minorEastAsia" w:hAnsi="Arial" w:cs="Arial"/>
              <w:noProof/>
            </w:rPr>
          </w:pPr>
          <w:hyperlink w:anchor="_Toc159428224" w:history="1">
            <w:r w:rsidR="00E77297" w:rsidRPr="000F0B4D">
              <w:rPr>
                <w:rStyle w:val="Hyperlink"/>
                <w:rFonts w:ascii="Arial" w:hAnsi="Arial" w:cs="Arial"/>
                <w:noProof/>
              </w:rPr>
              <w:t>Conclusion &amp; Recommendation</w:t>
            </w:r>
            <w:r w:rsidR="00E77297" w:rsidRPr="000F0B4D">
              <w:rPr>
                <w:rFonts w:ascii="Arial" w:hAnsi="Arial" w:cs="Arial"/>
                <w:noProof/>
                <w:webHidden/>
              </w:rPr>
              <w:tab/>
            </w:r>
            <w:r w:rsidR="00E77297" w:rsidRPr="000F0B4D">
              <w:rPr>
                <w:rFonts w:ascii="Arial" w:hAnsi="Arial" w:cs="Arial"/>
                <w:noProof/>
                <w:webHidden/>
              </w:rPr>
              <w:fldChar w:fldCharType="begin"/>
            </w:r>
            <w:r w:rsidR="00E77297" w:rsidRPr="000F0B4D">
              <w:rPr>
                <w:rFonts w:ascii="Arial" w:hAnsi="Arial" w:cs="Arial"/>
                <w:noProof/>
                <w:webHidden/>
              </w:rPr>
              <w:instrText xml:space="preserve"> PAGEREF _Toc159428224 \h </w:instrText>
            </w:r>
            <w:r w:rsidR="00E77297" w:rsidRPr="000F0B4D">
              <w:rPr>
                <w:rFonts w:ascii="Arial" w:hAnsi="Arial" w:cs="Arial"/>
                <w:noProof/>
                <w:webHidden/>
              </w:rPr>
            </w:r>
            <w:r w:rsidR="00E77297" w:rsidRPr="000F0B4D">
              <w:rPr>
                <w:rFonts w:ascii="Arial" w:hAnsi="Arial" w:cs="Arial"/>
                <w:noProof/>
                <w:webHidden/>
              </w:rPr>
              <w:fldChar w:fldCharType="separate"/>
            </w:r>
            <w:r w:rsidR="00E77297" w:rsidRPr="000F0B4D">
              <w:rPr>
                <w:rFonts w:ascii="Arial" w:hAnsi="Arial" w:cs="Arial"/>
                <w:noProof/>
                <w:webHidden/>
              </w:rPr>
              <w:t>10</w:t>
            </w:r>
            <w:r w:rsidR="00E77297" w:rsidRPr="000F0B4D">
              <w:rPr>
                <w:rFonts w:ascii="Arial" w:hAnsi="Arial" w:cs="Arial"/>
                <w:noProof/>
                <w:webHidden/>
              </w:rPr>
              <w:fldChar w:fldCharType="end"/>
            </w:r>
          </w:hyperlink>
        </w:p>
        <w:p w14:paraId="758941BB" w14:textId="77777777" w:rsidR="00E77297" w:rsidRPr="000F0B4D" w:rsidRDefault="00000000" w:rsidP="000F0B4D">
          <w:pPr>
            <w:pStyle w:val="TOC1"/>
            <w:tabs>
              <w:tab w:val="right" w:leader="dot" w:pos="9350"/>
            </w:tabs>
            <w:spacing w:line="360" w:lineRule="auto"/>
            <w:rPr>
              <w:rFonts w:ascii="Arial" w:eastAsiaTheme="minorEastAsia" w:hAnsi="Arial" w:cs="Arial"/>
              <w:noProof/>
            </w:rPr>
          </w:pPr>
          <w:hyperlink w:anchor="_Toc159428225" w:history="1">
            <w:r w:rsidR="00E77297" w:rsidRPr="000F0B4D">
              <w:rPr>
                <w:rStyle w:val="Hyperlink"/>
                <w:rFonts w:ascii="Arial" w:hAnsi="Arial" w:cs="Arial"/>
                <w:noProof/>
              </w:rPr>
              <w:t>References</w:t>
            </w:r>
            <w:r w:rsidR="00E77297" w:rsidRPr="000F0B4D">
              <w:rPr>
                <w:rFonts w:ascii="Arial" w:hAnsi="Arial" w:cs="Arial"/>
                <w:noProof/>
                <w:webHidden/>
              </w:rPr>
              <w:tab/>
            </w:r>
            <w:r w:rsidR="00E77297" w:rsidRPr="000F0B4D">
              <w:rPr>
                <w:rFonts w:ascii="Arial" w:hAnsi="Arial" w:cs="Arial"/>
                <w:noProof/>
                <w:webHidden/>
              </w:rPr>
              <w:fldChar w:fldCharType="begin"/>
            </w:r>
            <w:r w:rsidR="00E77297" w:rsidRPr="000F0B4D">
              <w:rPr>
                <w:rFonts w:ascii="Arial" w:hAnsi="Arial" w:cs="Arial"/>
                <w:noProof/>
                <w:webHidden/>
              </w:rPr>
              <w:instrText xml:space="preserve"> PAGEREF _Toc159428225 \h </w:instrText>
            </w:r>
            <w:r w:rsidR="00E77297" w:rsidRPr="000F0B4D">
              <w:rPr>
                <w:rFonts w:ascii="Arial" w:hAnsi="Arial" w:cs="Arial"/>
                <w:noProof/>
                <w:webHidden/>
              </w:rPr>
            </w:r>
            <w:r w:rsidR="00E77297" w:rsidRPr="000F0B4D">
              <w:rPr>
                <w:rFonts w:ascii="Arial" w:hAnsi="Arial" w:cs="Arial"/>
                <w:noProof/>
                <w:webHidden/>
              </w:rPr>
              <w:fldChar w:fldCharType="separate"/>
            </w:r>
            <w:r w:rsidR="00E77297" w:rsidRPr="000F0B4D">
              <w:rPr>
                <w:rFonts w:ascii="Arial" w:hAnsi="Arial" w:cs="Arial"/>
                <w:noProof/>
                <w:webHidden/>
              </w:rPr>
              <w:t>11</w:t>
            </w:r>
            <w:r w:rsidR="00E77297" w:rsidRPr="000F0B4D">
              <w:rPr>
                <w:rFonts w:ascii="Arial" w:hAnsi="Arial" w:cs="Arial"/>
                <w:noProof/>
                <w:webHidden/>
              </w:rPr>
              <w:fldChar w:fldCharType="end"/>
            </w:r>
          </w:hyperlink>
        </w:p>
        <w:p w14:paraId="2DAB9174" w14:textId="77777777" w:rsidR="00BD7034" w:rsidRPr="000F0B4D" w:rsidRDefault="00BD7034" w:rsidP="000F0B4D">
          <w:pPr>
            <w:spacing w:line="360" w:lineRule="auto"/>
            <w:rPr>
              <w:rFonts w:ascii="Arial" w:hAnsi="Arial" w:cs="Arial"/>
            </w:rPr>
          </w:pPr>
          <w:r w:rsidRPr="000F0B4D">
            <w:rPr>
              <w:rFonts w:ascii="Arial" w:hAnsi="Arial" w:cs="Arial"/>
              <w:b/>
              <w:bCs/>
              <w:noProof/>
            </w:rPr>
            <w:fldChar w:fldCharType="end"/>
          </w:r>
        </w:p>
      </w:sdtContent>
    </w:sdt>
    <w:p w14:paraId="29F7E5FC" w14:textId="77777777" w:rsidR="00E77297" w:rsidRPr="000F0B4D" w:rsidRDefault="00E77297" w:rsidP="000F0B4D">
      <w:pPr>
        <w:spacing w:line="360" w:lineRule="auto"/>
        <w:rPr>
          <w:rFonts w:ascii="Arial" w:hAnsi="Arial" w:cs="Arial"/>
          <w:sz w:val="24"/>
          <w:szCs w:val="24"/>
        </w:rPr>
      </w:pPr>
      <w:r w:rsidRPr="000F0B4D">
        <w:rPr>
          <w:rFonts w:ascii="Arial" w:hAnsi="Arial" w:cs="Arial"/>
          <w:sz w:val="24"/>
          <w:szCs w:val="24"/>
        </w:rPr>
        <w:br w:type="page"/>
      </w:r>
    </w:p>
    <w:p w14:paraId="263EBC08" w14:textId="77777777" w:rsidR="00E77297" w:rsidRPr="000F0B4D" w:rsidRDefault="00E77297" w:rsidP="000F0B4D">
      <w:pPr>
        <w:pStyle w:val="Heading1"/>
        <w:rPr>
          <w:rFonts w:ascii="Arial" w:hAnsi="Arial" w:cs="Arial"/>
        </w:rPr>
      </w:pPr>
      <w:bookmarkStart w:id="0" w:name="_Toc159428215"/>
      <w:r w:rsidRPr="000F0B4D">
        <w:rPr>
          <w:rFonts w:ascii="Arial" w:hAnsi="Arial" w:cs="Arial"/>
        </w:rPr>
        <w:lastRenderedPageBreak/>
        <w:t>Executive Summary</w:t>
      </w:r>
      <w:bookmarkEnd w:id="0"/>
    </w:p>
    <w:p w14:paraId="4FC03D52" w14:textId="0E76AAE6" w:rsidR="00182C5A" w:rsidRPr="000F0B4D" w:rsidRDefault="00182C5A" w:rsidP="000F0B4D">
      <w:pPr>
        <w:spacing w:after="0" w:line="360" w:lineRule="auto"/>
        <w:rPr>
          <w:rFonts w:ascii="Arial" w:hAnsi="Arial" w:cs="Arial"/>
          <w:sz w:val="24"/>
          <w:szCs w:val="24"/>
        </w:rPr>
      </w:pPr>
      <w:r w:rsidRPr="000F0B4D">
        <w:rPr>
          <w:rFonts w:ascii="Arial" w:hAnsi="Arial" w:cs="Arial"/>
          <w:sz w:val="24"/>
          <w:szCs w:val="24"/>
        </w:rPr>
        <w:t xml:space="preserve">This study </w:t>
      </w:r>
      <w:r w:rsidR="000F0B4D">
        <w:rPr>
          <w:rFonts w:ascii="Arial" w:hAnsi="Arial" w:cs="Arial"/>
          <w:sz w:val="24"/>
          <w:szCs w:val="24"/>
        </w:rPr>
        <w:t xml:space="preserve">is </w:t>
      </w:r>
      <w:r w:rsidRPr="000F0B4D">
        <w:rPr>
          <w:rFonts w:ascii="Arial" w:hAnsi="Arial" w:cs="Arial"/>
          <w:sz w:val="24"/>
          <w:szCs w:val="24"/>
        </w:rPr>
        <w:t xml:space="preserve">based on the financial analysis of the Seacrest Lodge which is located at </w:t>
      </w:r>
      <w:r w:rsidR="000F0B4D">
        <w:rPr>
          <w:rFonts w:ascii="Arial" w:hAnsi="Arial" w:cs="Arial"/>
          <w:sz w:val="24"/>
          <w:szCs w:val="24"/>
        </w:rPr>
        <w:t>a</w:t>
      </w:r>
      <w:r w:rsidRPr="000F0B4D">
        <w:rPr>
          <w:rFonts w:ascii="Arial" w:hAnsi="Arial" w:cs="Arial"/>
          <w:sz w:val="24"/>
          <w:szCs w:val="24"/>
        </w:rPr>
        <w:t xml:space="preserve"> very scenic view </w:t>
      </w:r>
      <w:r w:rsidR="000F0B4D">
        <w:rPr>
          <w:rFonts w:ascii="Arial" w:hAnsi="Arial" w:cs="Arial"/>
          <w:sz w:val="24"/>
          <w:szCs w:val="24"/>
        </w:rPr>
        <w:t>of</w:t>
      </w:r>
      <w:r w:rsidRPr="000F0B4D">
        <w:rPr>
          <w:rFonts w:ascii="Arial" w:hAnsi="Arial" w:cs="Arial"/>
          <w:sz w:val="24"/>
          <w:szCs w:val="24"/>
        </w:rPr>
        <w:t xml:space="preserve"> </w:t>
      </w:r>
      <w:r w:rsidR="000F0B4D">
        <w:rPr>
          <w:rFonts w:ascii="Arial" w:hAnsi="Arial" w:cs="Arial"/>
          <w:sz w:val="24"/>
          <w:szCs w:val="24"/>
        </w:rPr>
        <w:t xml:space="preserve">the </w:t>
      </w:r>
      <w:r w:rsidRPr="000F0B4D">
        <w:rPr>
          <w:rFonts w:ascii="Arial" w:hAnsi="Arial" w:cs="Arial"/>
          <w:sz w:val="24"/>
          <w:szCs w:val="24"/>
        </w:rPr>
        <w:t xml:space="preserve">seaside. Despite of having </w:t>
      </w:r>
      <w:r w:rsidR="000F0B4D">
        <w:rPr>
          <w:rFonts w:ascii="Arial" w:hAnsi="Arial" w:cs="Arial"/>
          <w:sz w:val="24"/>
          <w:szCs w:val="24"/>
        </w:rPr>
        <w:t xml:space="preserve">a </w:t>
      </w:r>
      <w:r w:rsidRPr="000F0B4D">
        <w:rPr>
          <w:rFonts w:ascii="Arial" w:hAnsi="Arial" w:cs="Arial"/>
          <w:sz w:val="24"/>
          <w:szCs w:val="24"/>
        </w:rPr>
        <w:t xml:space="preserve">good location </w:t>
      </w:r>
      <w:r w:rsidR="000F0B4D">
        <w:rPr>
          <w:rFonts w:ascii="Arial" w:hAnsi="Arial" w:cs="Arial"/>
          <w:sz w:val="24"/>
          <w:szCs w:val="24"/>
        </w:rPr>
        <w:t>hotels</w:t>
      </w:r>
      <w:r w:rsidRPr="000F0B4D">
        <w:rPr>
          <w:rFonts w:ascii="Arial" w:hAnsi="Arial" w:cs="Arial"/>
          <w:sz w:val="24"/>
          <w:szCs w:val="24"/>
        </w:rPr>
        <w:t xml:space="preserve"> </w:t>
      </w:r>
      <w:r w:rsidR="000F0B4D">
        <w:rPr>
          <w:rFonts w:ascii="Arial" w:hAnsi="Arial" w:cs="Arial"/>
          <w:sz w:val="24"/>
          <w:szCs w:val="24"/>
        </w:rPr>
        <w:t>face</w:t>
      </w:r>
      <w:r w:rsidRPr="000F0B4D">
        <w:rPr>
          <w:rFonts w:ascii="Arial" w:hAnsi="Arial" w:cs="Arial"/>
          <w:sz w:val="24"/>
          <w:szCs w:val="24"/>
        </w:rPr>
        <w:t xml:space="preserve"> a lot of issues among which </w:t>
      </w:r>
      <w:r w:rsidR="000F0B4D">
        <w:rPr>
          <w:rFonts w:ascii="Arial" w:hAnsi="Arial" w:cs="Arial"/>
          <w:sz w:val="24"/>
          <w:szCs w:val="24"/>
        </w:rPr>
        <w:t xml:space="preserve">a </w:t>
      </w:r>
      <w:r w:rsidRPr="000F0B4D">
        <w:rPr>
          <w:rFonts w:ascii="Arial" w:hAnsi="Arial" w:cs="Arial"/>
          <w:sz w:val="24"/>
          <w:szCs w:val="24"/>
        </w:rPr>
        <w:t xml:space="preserve">decline in business revenue is on the top, apart </w:t>
      </w:r>
      <w:r w:rsidR="000F0B4D">
        <w:rPr>
          <w:rFonts w:ascii="Arial" w:hAnsi="Arial" w:cs="Arial"/>
          <w:sz w:val="24"/>
          <w:szCs w:val="24"/>
        </w:rPr>
        <w:t>from</w:t>
      </w:r>
      <w:r w:rsidRPr="000F0B4D">
        <w:rPr>
          <w:rFonts w:ascii="Arial" w:hAnsi="Arial" w:cs="Arial"/>
          <w:sz w:val="24"/>
          <w:szCs w:val="24"/>
        </w:rPr>
        <w:t xml:space="preserve"> this there is also </w:t>
      </w:r>
      <w:r w:rsidR="000F0B4D">
        <w:rPr>
          <w:rFonts w:ascii="Arial" w:hAnsi="Arial" w:cs="Arial"/>
          <w:sz w:val="24"/>
          <w:szCs w:val="24"/>
        </w:rPr>
        <w:t xml:space="preserve">a </w:t>
      </w:r>
      <w:r w:rsidRPr="000F0B4D">
        <w:rPr>
          <w:rFonts w:ascii="Arial" w:hAnsi="Arial" w:cs="Arial"/>
          <w:sz w:val="24"/>
          <w:szCs w:val="24"/>
        </w:rPr>
        <w:t xml:space="preserve">decline in occupancy rate associated with the revenue and profitability of the business. From the financial analysis it has </w:t>
      </w:r>
      <w:r w:rsidR="000F0B4D">
        <w:rPr>
          <w:rFonts w:ascii="Arial" w:hAnsi="Arial" w:cs="Arial"/>
          <w:sz w:val="24"/>
          <w:szCs w:val="24"/>
        </w:rPr>
        <w:t>been observed</w:t>
      </w:r>
      <w:r w:rsidRPr="000F0B4D">
        <w:rPr>
          <w:rFonts w:ascii="Arial" w:hAnsi="Arial" w:cs="Arial"/>
          <w:sz w:val="24"/>
          <w:szCs w:val="24"/>
        </w:rPr>
        <w:t xml:space="preserve"> that </w:t>
      </w:r>
      <w:r w:rsidR="000F0B4D">
        <w:rPr>
          <w:rFonts w:ascii="Arial" w:hAnsi="Arial" w:cs="Arial"/>
          <w:sz w:val="24"/>
          <w:szCs w:val="24"/>
        </w:rPr>
        <w:t xml:space="preserve">the </w:t>
      </w:r>
      <w:r w:rsidRPr="000F0B4D">
        <w:rPr>
          <w:rFonts w:ascii="Arial" w:hAnsi="Arial" w:cs="Arial"/>
          <w:sz w:val="24"/>
          <w:szCs w:val="24"/>
        </w:rPr>
        <w:t xml:space="preserve">decline in business revenue is due to the increase in operational cost, diminishing of cash reserves, reduction in the assets values and increasing ratio of debt are the main </w:t>
      </w:r>
      <w:r w:rsidR="000F0B4D">
        <w:rPr>
          <w:rFonts w:ascii="Arial" w:hAnsi="Arial" w:cs="Arial"/>
          <w:sz w:val="24"/>
          <w:szCs w:val="24"/>
        </w:rPr>
        <w:t>reasons</w:t>
      </w:r>
      <w:r w:rsidRPr="000F0B4D">
        <w:rPr>
          <w:rFonts w:ascii="Arial" w:hAnsi="Arial" w:cs="Arial"/>
          <w:sz w:val="24"/>
          <w:szCs w:val="24"/>
        </w:rPr>
        <w:t xml:space="preserve"> </w:t>
      </w:r>
      <w:r w:rsidR="000F0B4D">
        <w:rPr>
          <w:rFonts w:ascii="Arial" w:hAnsi="Arial" w:cs="Arial"/>
          <w:sz w:val="24"/>
          <w:szCs w:val="24"/>
        </w:rPr>
        <w:t>for</w:t>
      </w:r>
      <w:r w:rsidRPr="000F0B4D">
        <w:rPr>
          <w:rFonts w:ascii="Arial" w:hAnsi="Arial" w:cs="Arial"/>
          <w:sz w:val="24"/>
          <w:szCs w:val="24"/>
        </w:rPr>
        <w:t xml:space="preserve"> poor business performance. While overviewing the said issues, hotel management still </w:t>
      </w:r>
      <w:r w:rsidR="000F0B4D">
        <w:rPr>
          <w:rFonts w:ascii="Arial" w:hAnsi="Arial" w:cs="Arial"/>
          <w:sz w:val="24"/>
          <w:szCs w:val="24"/>
        </w:rPr>
        <w:t>has</w:t>
      </w:r>
      <w:r w:rsidRPr="000F0B4D">
        <w:rPr>
          <w:rFonts w:ascii="Arial" w:hAnsi="Arial" w:cs="Arial"/>
          <w:sz w:val="24"/>
          <w:szCs w:val="24"/>
        </w:rPr>
        <w:t xml:space="preserve"> room to improve by revising its pricing strategy, proper staff training, </w:t>
      </w:r>
      <w:r w:rsidR="000F0B4D">
        <w:rPr>
          <w:rFonts w:ascii="Arial" w:hAnsi="Arial" w:cs="Arial"/>
          <w:sz w:val="24"/>
          <w:szCs w:val="24"/>
        </w:rPr>
        <w:t xml:space="preserve">and </w:t>
      </w:r>
      <w:r w:rsidRPr="000F0B4D">
        <w:rPr>
          <w:rFonts w:ascii="Arial" w:hAnsi="Arial" w:cs="Arial"/>
          <w:sz w:val="24"/>
          <w:szCs w:val="24"/>
        </w:rPr>
        <w:t xml:space="preserve">adoption digital and modern </w:t>
      </w:r>
      <w:r w:rsidR="000F0B4D">
        <w:rPr>
          <w:rFonts w:ascii="Arial" w:hAnsi="Arial" w:cs="Arial"/>
          <w:sz w:val="24"/>
          <w:szCs w:val="24"/>
        </w:rPr>
        <w:t>elements</w:t>
      </w:r>
      <w:r w:rsidRPr="000F0B4D">
        <w:rPr>
          <w:rFonts w:ascii="Arial" w:hAnsi="Arial" w:cs="Arial"/>
          <w:sz w:val="24"/>
          <w:szCs w:val="24"/>
        </w:rPr>
        <w:t xml:space="preserve"> for business expansion which increase its profitability. Moreover, </w:t>
      </w:r>
      <w:r w:rsidR="000F0B4D">
        <w:rPr>
          <w:rFonts w:ascii="Arial" w:hAnsi="Arial" w:cs="Arial"/>
          <w:sz w:val="24"/>
          <w:szCs w:val="24"/>
        </w:rPr>
        <w:t>the hotel management needs to work</w:t>
      </w:r>
      <w:r w:rsidRPr="000F0B4D">
        <w:rPr>
          <w:rFonts w:ascii="Arial" w:hAnsi="Arial" w:cs="Arial"/>
          <w:sz w:val="24"/>
          <w:szCs w:val="24"/>
        </w:rPr>
        <w:t xml:space="preserve"> on client satisfaction by reshaping the client retention strategy from this there will be a significant impact on the business and it will further improve. </w:t>
      </w:r>
    </w:p>
    <w:p w14:paraId="1CFD5865" w14:textId="77777777" w:rsidR="00173FB1" w:rsidRPr="000F0B4D" w:rsidRDefault="00173FB1" w:rsidP="000F0B4D">
      <w:pPr>
        <w:spacing w:after="0" w:line="360" w:lineRule="auto"/>
        <w:rPr>
          <w:rFonts w:ascii="Arial" w:hAnsi="Arial" w:cs="Arial"/>
          <w:sz w:val="24"/>
          <w:szCs w:val="24"/>
        </w:rPr>
      </w:pPr>
      <w:r w:rsidRPr="000F0B4D">
        <w:rPr>
          <w:rFonts w:ascii="Arial" w:hAnsi="Arial" w:cs="Arial"/>
          <w:sz w:val="24"/>
          <w:szCs w:val="24"/>
        </w:rPr>
        <w:br w:type="page"/>
      </w:r>
    </w:p>
    <w:p w14:paraId="3E34D9DB" w14:textId="77777777" w:rsidR="001B4FE4" w:rsidRPr="000F0B4D" w:rsidRDefault="00173FB1" w:rsidP="000F0B4D">
      <w:pPr>
        <w:pStyle w:val="Heading1"/>
        <w:rPr>
          <w:rFonts w:ascii="Arial" w:hAnsi="Arial" w:cs="Arial"/>
        </w:rPr>
      </w:pPr>
      <w:bookmarkStart w:id="1" w:name="_Toc159428216"/>
      <w:r w:rsidRPr="000F0B4D">
        <w:rPr>
          <w:rFonts w:ascii="Arial" w:hAnsi="Arial" w:cs="Arial"/>
        </w:rPr>
        <w:lastRenderedPageBreak/>
        <w:t>Introduction</w:t>
      </w:r>
      <w:bookmarkEnd w:id="1"/>
      <w:r w:rsidRPr="000F0B4D">
        <w:rPr>
          <w:rFonts w:ascii="Arial" w:hAnsi="Arial" w:cs="Arial"/>
        </w:rPr>
        <w:t xml:space="preserve"> </w:t>
      </w:r>
    </w:p>
    <w:p w14:paraId="0C96851F" w14:textId="5E95C022" w:rsidR="00581BF1" w:rsidRPr="000F0B4D" w:rsidRDefault="00635C18" w:rsidP="000F0B4D">
      <w:pPr>
        <w:spacing w:after="0" w:line="360" w:lineRule="auto"/>
        <w:rPr>
          <w:rFonts w:ascii="Arial" w:hAnsi="Arial" w:cs="Arial"/>
          <w:sz w:val="24"/>
          <w:szCs w:val="24"/>
        </w:rPr>
      </w:pPr>
      <w:r w:rsidRPr="000F0B4D">
        <w:rPr>
          <w:rFonts w:ascii="Arial" w:hAnsi="Arial" w:cs="Arial"/>
          <w:sz w:val="24"/>
          <w:szCs w:val="24"/>
        </w:rPr>
        <w:t xml:space="preserve">Due to its seaside location, the Seacrest Lodge is a haven for travellers seeking luxury, </w:t>
      </w:r>
      <w:r w:rsidR="000F0B4D">
        <w:rPr>
          <w:rFonts w:ascii="Arial" w:hAnsi="Arial" w:cs="Arial"/>
          <w:sz w:val="24"/>
          <w:szCs w:val="24"/>
        </w:rPr>
        <w:t>tranquillity</w:t>
      </w:r>
      <w:r w:rsidRPr="000F0B4D">
        <w:rPr>
          <w:rFonts w:ascii="Arial" w:hAnsi="Arial" w:cs="Arial"/>
          <w:sz w:val="24"/>
          <w:szCs w:val="24"/>
        </w:rPr>
        <w:t xml:space="preserve">, and ocean views. The hotel's event facilities, lively restaurant, dynamic bar and big and friendly rooms all increased guest numbers. Recent years have seen a decline, affecting its position. </w:t>
      </w:r>
      <w:r w:rsidR="000F0B4D">
        <w:rPr>
          <w:rFonts w:ascii="Arial" w:hAnsi="Arial" w:cs="Arial"/>
          <w:sz w:val="24"/>
          <w:szCs w:val="24"/>
        </w:rPr>
        <w:t>Based on</w:t>
      </w:r>
      <w:r w:rsidR="0068330D" w:rsidRPr="000F0B4D">
        <w:rPr>
          <w:rFonts w:ascii="Arial" w:hAnsi="Arial" w:cs="Arial"/>
          <w:sz w:val="24"/>
          <w:szCs w:val="24"/>
        </w:rPr>
        <w:t xml:space="preserve"> </w:t>
      </w:r>
      <w:r w:rsidR="000F0B4D">
        <w:rPr>
          <w:rFonts w:ascii="Arial" w:hAnsi="Arial" w:cs="Arial"/>
          <w:sz w:val="24"/>
          <w:szCs w:val="24"/>
        </w:rPr>
        <w:t xml:space="preserve">the </w:t>
      </w:r>
      <w:r w:rsidR="0068330D" w:rsidRPr="000F0B4D">
        <w:rPr>
          <w:rFonts w:ascii="Arial" w:hAnsi="Arial" w:cs="Arial"/>
          <w:sz w:val="24"/>
          <w:szCs w:val="24"/>
        </w:rPr>
        <w:t xml:space="preserve">provided information key purpose of this study is to evaluate the Seacrest </w:t>
      </w:r>
      <w:r w:rsidR="000F0B4D">
        <w:rPr>
          <w:rFonts w:ascii="Arial" w:hAnsi="Arial" w:cs="Arial"/>
          <w:sz w:val="24"/>
          <w:szCs w:val="24"/>
        </w:rPr>
        <w:t>Lodge's</w:t>
      </w:r>
      <w:r w:rsidR="0068330D" w:rsidRPr="000F0B4D">
        <w:rPr>
          <w:rFonts w:ascii="Arial" w:hAnsi="Arial" w:cs="Arial"/>
          <w:sz w:val="24"/>
          <w:szCs w:val="24"/>
        </w:rPr>
        <w:t xml:space="preserve"> current state and market environment </w:t>
      </w:r>
      <w:r w:rsidR="000F0B4D">
        <w:rPr>
          <w:rFonts w:ascii="Arial" w:hAnsi="Arial" w:cs="Arial"/>
          <w:sz w:val="24"/>
          <w:szCs w:val="24"/>
        </w:rPr>
        <w:t>which are</w:t>
      </w:r>
      <w:r w:rsidR="0068330D" w:rsidRPr="000F0B4D">
        <w:rPr>
          <w:rFonts w:ascii="Arial" w:hAnsi="Arial" w:cs="Arial"/>
          <w:sz w:val="24"/>
          <w:szCs w:val="24"/>
        </w:rPr>
        <w:t xml:space="preserve"> the core factors which contribute </w:t>
      </w:r>
      <w:r w:rsidR="000F0B4D">
        <w:rPr>
          <w:rFonts w:ascii="Arial" w:hAnsi="Arial" w:cs="Arial"/>
          <w:sz w:val="24"/>
          <w:szCs w:val="24"/>
        </w:rPr>
        <w:t>to</w:t>
      </w:r>
      <w:r w:rsidR="0068330D" w:rsidRPr="000F0B4D">
        <w:rPr>
          <w:rFonts w:ascii="Arial" w:hAnsi="Arial" w:cs="Arial"/>
          <w:sz w:val="24"/>
          <w:szCs w:val="24"/>
        </w:rPr>
        <w:t xml:space="preserve"> declining revenue, customer satisfaction and occupancy rates. In this regard a comprehensive financial performance analysis has been conducted below that helps in identifying the core reasons </w:t>
      </w:r>
      <w:r w:rsidR="000F0B4D">
        <w:rPr>
          <w:rFonts w:ascii="Arial" w:hAnsi="Arial" w:cs="Arial"/>
          <w:sz w:val="24"/>
          <w:szCs w:val="24"/>
        </w:rPr>
        <w:t>for</w:t>
      </w:r>
      <w:r w:rsidR="0068330D" w:rsidRPr="000F0B4D">
        <w:rPr>
          <w:rFonts w:ascii="Arial" w:hAnsi="Arial" w:cs="Arial"/>
          <w:sz w:val="24"/>
          <w:szCs w:val="24"/>
        </w:rPr>
        <w:t xml:space="preserve"> said issues and in light of this also </w:t>
      </w:r>
      <w:r w:rsidR="000F0B4D">
        <w:rPr>
          <w:rFonts w:ascii="Arial" w:hAnsi="Arial" w:cs="Arial"/>
          <w:sz w:val="24"/>
          <w:szCs w:val="24"/>
        </w:rPr>
        <w:t>assists</w:t>
      </w:r>
      <w:r w:rsidR="0068330D" w:rsidRPr="000F0B4D">
        <w:rPr>
          <w:rFonts w:ascii="Arial" w:hAnsi="Arial" w:cs="Arial"/>
          <w:sz w:val="24"/>
          <w:szCs w:val="24"/>
        </w:rPr>
        <w:t xml:space="preserve"> in formulating the organisation strategy to increase the overall performance of the selected company. </w:t>
      </w:r>
      <w:r w:rsidRPr="000F0B4D">
        <w:rPr>
          <w:rFonts w:ascii="Arial" w:hAnsi="Arial" w:cs="Arial"/>
          <w:sz w:val="24"/>
          <w:szCs w:val="24"/>
        </w:rPr>
        <w:t>After assessing potential concerns, our research will examine The Seacrest Lodge's finances and propose improvements</w:t>
      </w:r>
      <w:r w:rsidR="00BD7034" w:rsidRPr="000F0B4D">
        <w:rPr>
          <w:rFonts w:ascii="Arial" w:hAnsi="Arial" w:cs="Arial"/>
          <w:sz w:val="24"/>
          <w:szCs w:val="24"/>
        </w:rPr>
        <w:t xml:space="preserve"> (Zhang et al., 2021)</w:t>
      </w:r>
      <w:r w:rsidRPr="000F0B4D">
        <w:rPr>
          <w:rFonts w:ascii="Arial" w:hAnsi="Arial" w:cs="Arial"/>
          <w:sz w:val="24"/>
          <w:szCs w:val="24"/>
        </w:rPr>
        <w:t xml:space="preserve">. This ruling is crucial to the resort's existence. Lower occupancy, income, and customer satisfaction threaten the business. </w:t>
      </w:r>
      <w:r w:rsidR="000F0B4D">
        <w:rPr>
          <w:rFonts w:ascii="Arial" w:hAnsi="Arial" w:cs="Arial"/>
          <w:sz w:val="24"/>
          <w:szCs w:val="24"/>
        </w:rPr>
        <w:t>The financial</w:t>
      </w:r>
      <w:r w:rsidRPr="000F0B4D">
        <w:rPr>
          <w:rFonts w:ascii="Arial" w:hAnsi="Arial" w:cs="Arial"/>
          <w:sz w:val="24"/>
          <w:szCs w:val="24"/>
        </w:rPr>
        <w:t xml:space="preserve"> performance of The Seacrest Lodge over the past three years will be examined. Financial data like income statements and balance sheets are analysed to find underlying trends, potential issues, and the fall's cause. Critical signals may reveal the lodge's financial position. Such variables include average room costs and occupancy</w:t>
      </w:r>
      <w:r w:rsidR="00BD7034" w:rsidRPr="000F0B4D">
        <w:rPr>
          <w:rFonts w:ascii="Arial" w:hAnsi="Arial" w:cs="Arial"/>
          <w:sz w:val="24"/>
          <w:szCs w:val="24"/>
        </w:rPr>
        <w:t xml:space="preserve"> (Vogel, 2021)</w:t>
      </w:r>
      <w:r w:rsidRPr="000F0B4D">
        <w:rPr>
          <w:rFonts w:ascii="Arial" w:hAnsi="Arial" w:cs="Arial"/>
          <w:sz w:val="24"/>
          <w:szCs w:val="24"/>
        </w:rPr>
        <w:t>. The Seacrest Lodge's financial recovery and coastal market competitiveness are secondary aims to attract tourists. Using market research and visitor preferences, we aim to improve services, upgrade facilities, optimise operations, and market the lodge as a smart vacation destination. After receiving these results, The Seacrest Lodge may address its challenges, create a recovery plan, and start a new chapter. We will plan and persevere to assist The Seacrest Lodge reach its full potential and succeed in the long run.</w:t>
      </w:r>
    </w:p>
    <w:p w14:paraId="057DB295" w14:textId="77777777" w:rsidR="0068330D" w:rsidRPr="000F0B4D" w:rsidRDefault="0068330D" w:rsidP="000F0B4D">
      <w:pPr>
        <w:spacing w:after="0" w:line="360" w:lineRule="auto"/>
        <w:rPr>
          <w:rFonts w:ascii="Arial" w:hAnsi="Arial" w:cs="Arial"/>
          <w:sz w:val="24"/>
          <w:szCs w:val="24"/>
        </w:rPr>
      </w:pPr>
    </w:p>
    <w:p w14:paraId="4238BA12" w14:textId="77777777" w:rsidR="001B4FE4" w:rsidRPr="000F0B4D" w:rsidRDefault="001B4FE4" w:rsidP="000F0B4D">
      <w:pPr>
        <w:spacing w:after="0" w:line="360" w:lineRule="auto"/>
        <w:rPr>
          <w:rFonts w:ascii="Arial" w:hAnsi="Arial" w:cs="Arial"/>
          <w:sz w:val="24"/>
          <w:szCs w:val="24"/>
        </w:rPr>
      </w:pPr>
    </w:p>
    <w:p w14:paraId="15472A5F" w14:textId="77777777" w:rsidR="001B4FE4" w:rsidRPr="000F0B4D" w:rsidRDefault="001B4FE4" w:rsidP="000F0B4D">
      <w:pPr>
        <w:spacing w:after="0" w:line="360" w:lineRule="auto"/>
        <w:rPr>
          <w:rFonts w:ascii="Arial" w:hAnsi="Arial" w:cs="Arial"/>
          <w:sz w:val="24"/>
          <w:szCs w:val="24"/>
        </w:rPr>
      </w:pPr>
    </w:p>
    <w:p w14:paraId="66312C37" w14:textId="77777777" w:rsidR="001B4FE4" w:rsidRPr="000F0B4D" w:rsidRDefault="001B4FE4" w:rsidP="000F0B4D">
      <w:pPr>
        <w:spacing w:after="0" w:line="360" w:lineRule="auto"/>
        <w:rPr>
          <w:rFonts w:ascii="Arial" w:hAnsi="Arial" w:cs="Arial"/>
          <w:sz w:val="24"/>
          <w:szCs w:val="24"/>
        </w:rPr>
      </w:pPr>
    </w:p>
    <w:p w14:paraId="077A328B" w14:textId="77777777" w:rsidR="00A87B69" w:rsidRPr="000F0B4D" w:rsidRDefault="00A87B69" w:rsidP="000F0B4D">
      <w:pPr>
        <w:spacing w:after="0" w:line="360" w:lineRule="auto"/>
        <w:rPr>
          <w:rFonts w:ascii="Arial" w:hAnsi="Arial" w:cs="Arial"/>
          <w:sz w:val="24"/>
          <w:szCs w:val="24"/>
        </w:rPr>
      </w:pPr>
      <w:r w:rsidRPr="000F0B4D">
        <w:rPr>
          <w:rFonts w:ascii="Arial" w:hAnsi="Arial" w:cs="Arial"/>
          <w:sz w:val="24"/>
          <w:szCs w:val="24"/>
        </w:rPr>
        <w:br w:type="page"/>
      </w:r>
    </w:p>
    <w:p w14:paraId="75F1BBEF" w14:textId="77777777" w:rsidR="00D71820" w:rsidRPr="000F0B4D" w:rsidRDefault="00173FB1" w:rsidP="000F0B4D">
      <w:pPr>
        <w:pStyle w:val="Heading1"/>
        <w:rPr>
          <w:rFonts w:ascii="Arial" w:hAnsi="Arial" w:cs="Arial"/>
        </w:rPr>
      </w:pPr>
      <w:bookmarkStart w:id="2" w:name="_Toc159428217"/>
      <w:r w:rsidRPr="000F0B4D">
        <w:rPr>
          <w:rFonts w:ascii="Arial" w:hAnsi="Arial" w:cs="Arial"/>
        </w:rPr>
        <w:lastRenderedPageBreak/>
        <w:t>Market Analysis</w:t>
      </w:r>
      <w:bookmarkEnd w:id="2"/>
    </w:p>
    <w:p w14:paraId="55C3BDED" w14:textId="7D1AA8DF" w:rsidR="008274A1" w:rsidRPr="000F0B4D" w:rsidRDefault="00DE7603" w:rsidP="000F0B4D">
      <w:pPr>
        <w:spacing w:after="0" w:line="360" w:lineRule="auto"/>
        <w:rPr>
          <w:rFonts w:ascii="Arial" w:hAnsi="Arial" w:cs="Arial"/>
          <w:sz w:val="24"/>
          <w:szCs w:val="24"/>
        </w:rPr>
      </w:pPr>
      <w:r w:rsidRPr="000F0B4D">
        <w:rPr>
          <w:rFonts w:ascii="Arial" w:hAnsi="Arial" w:cs="Arial"/>
          <w:sz w:val="24"/>
          <w:szCs w:val="24"/>
        </w:rPr>
        <w:t>Seacrest Lodge competes with luxury resorts and beach inns. This beautiful seaside hideaway attracts visitors seeking peaceful beaches and sunny waterways. The Seacrest Lodge has competed with more expensive seaside hotels for market dominance in recent years. With cutting-edge amenities, appealing design, and sophisticated advertising, these contemporary resorts attract discerning guests</w:t>
      </w:r>
      <w:r w:rsidR="00BD7034" w:rsidRPr="000F0B4D">
        <w:rPr>
          <w:rFonts w:ascii="Arial" w:hAnsi="Arial" w:cs="Arial"/>
          <w:sz w:val="24"/>
          <w:szCs w:val="24"/>
        </w:rPr>
        <w:t xml:space="preserve"> (Kim et al., 2021)</w:t>
      </w:r>
      <w:r w:rsidRPr="000F0B4D">
        <w:rPr>
          <w:rFonts w:ascii="Arial" w:hAnsi="Arial" w:cs="Arial"/>
          <w:sz w:val="24"/>
          <w:szCs w:val="24"/>
        </w:rPr>
        <w:t xml:space="preserve">. In today's technologically advanced world, where registration systems and social media influencers shape guest expectations, established businesses like The Seacrest Lodge must adapt swiftly to stay competitive. Coastal markets show customer choices evolving. Modern guests want personalised treatment. Gastronomy, health, cultural, and eco-friendly </w:t>
      </w:r>
      <w:r w:rsidR="000F0B4D">
        <w:rPr>
          <w:rFonts w:ascii="Arial" w:hAnsi="Arial" w:cs="Arial"/>
          <w:sz w:val="24"/>
          <w:szCs w:val="24"/>
        </w:rPr>
        <w:t>travel</w:t>
      </w:r>
      <w:r w:rsidRPr="000F0B4D">
        <w:rPr>
          <w:rFonts w:ascii="Arial" w:hAnsi="Arial" w:cs="Arial"/>
          <w:sz w:val="24"/>
          <w:szCs w:val="24"/>
        </w:rPr>
        <w:t xml:space="preserve"> are becoming more popular among savvy tourists.  </w:t>
      </w:r>
      <w:r w:rsidR="00752960" w:rsidRPr="000F0B4D">
        <w:rPr>
          <w:rFonts w:ascii="Arial" w:hAnsi="Arial" w:cs="Arial"/>
          <w:sz w:val="24"/>
          <w:szCs w:val="24"/>
        </w:rPr>
        <w:t>Environmentally aware tourists are actively seeking eco-friendly hotels, increasing the demand for sustainable practices and great experiences. Unfortunately, recent consumer feedback paints a disturbing image of The Seacrest Lodge. The few activities, delayed responses, and poor service have disappointed guests. Furniture, appliances, and infrastructure require updating, according to reviews. The Seacrest Lodge must seek help and rectify these deficiencies to regain market share in this competitive and reputation-driven business. Visitors will be happy and loyal to a resort that prioritises customer satisfaction and modernism.</w:t>
      </w:r>
    </w:p>
    <w:p w14:paraId="515A21E9" w14:textId="77777777" w:rsidR="00E33D1F" w:rsidRPr="000F0B4D" w:rsidRDefault="00E33D1F" w:rsidP="000F0B4D">
      <w:pPr>
        <w:spacing w:after="0" w:line="360" w:lineRule="auto"/>
        <w:rPr>
          <w:rFonts w:ascii="Arial" w:hAnsi="Arial" w:cs="Arial"/>
          <w:sz w:val="24"/>
          <w:szCs w:val="24"/>
        </w:rPr>
      </w:pPr>
    </w:p>
    <w:p w14:paraId="09D3C84E" w14:textId="77777777" w:rsidR="00A87B69" w:rsidRPr="000F0B4D" w:rsidRDefault="00173FB1" w:rsidP="000F0B4D">
      <w:pPr>
        <w:pStyle w:val="Heading1"/>
        <w:rPr>
          <w:rFonts w:ascii="Arial" w:hAnsi="Arial" w:cs="Arial"/>
        </w:rPr>
      </w:pPr>
      <w:bookmarkStart w:id="3" w:name="_Toc159428218"/>
      <w:r w:rsidRPr="000F0B4D">
        <w:rPr>
          <w:rFonts w:ascii="Arial" w:hAnsi="Arial" w:cs="Arial"/>
        </w:rPr>
        <w:t>Financial Performance Analysis</w:t>
      </w:r>
      <w:bookmarkEnd w:id="3"/>
    </w:p>
    <w:p w14:paraId="1CB817F4" w14:textId="77777777" w:rsidR="00274913" w:rsidRPr="000F0B4D" w:rsidRDefault="00EB4AAE" w:rsidP="000F0B4D">
      <w:pPr>
        <w:pStyle w:val="Heading2"/>
        <w:rPr>
          <w:rFonts w:ascii="Arial" w:hAnsi="Arial" w:cs="Arial"/>
        </w:rPr>
      </w:pPr>
      <w:bookmarkStart w:id="4" w:name="_Toc159428219"/>
      <w:r w:rsidRPr="000F0B4D">
        <w:rPr>
          <w:rFonts w:ascii="Arial" w:hAnsi="Arial" w:cs="Arial"/>
        </w:rPr>
        <w:t>Income Statement</w:t>
      </w:r>
      <w:bookmarkEnd w:id="4"/>
    </w:p>
    <w:tbl>
      <w:tblPr>
        <w:tblW w:w="5000" w:type="pct"/>
        <w:tblBorders>
          <w:top w:val="thinThickMediumGap" w:sz="3" w:space="0" w:color="D9D9E2"/>
          <w:left w:val="thinThickMediumGap" w:sz="3" w:space="0" w:color="D9D9E2"/>
          <w:bottom w:val="thinThickMediumGap" w:sz="3" w:space="0" w:color="D9D9E2"/>
          <w:right w:val="thinThickMediumGap" w:sz="3" w:space="0" w:color="D9D9E2"/>
          <w:insideH w:val="thinThickMediumGap" w:sz="3" w:space="0" w:color="D9D9E2"/>
          <w:insideV w:val="thinThickMediumGap" w:sz="3" w:space="0" w:color="D9D9E2"/>
        </w:tblBorders>
        <w:tblCellMar>
          <w:left w:w="0" w:type="dxa"/>
          <w:right w:w="0" w:type="dxa"/>
        </w:tblCellMar>
        <w:tblLook w:val="01E0" w:firstRow="1" w:lastRow="1" w:firstColumn="1" w:lastColumn="1" w:noHBand="0" w:noVBand="0"/>
      </w:tblPr>
      <w:tblGrid>
        <w:gridCol w:w="3461"/>
        <w:gridCol w:w="1961"/>
        <w:gridCol w:w="1961"/>
        <w:gridCol w:w="1963"/>
      </w:tblGrid>
      <w:tr w:rsidR="00274913" w:rsidRPr="000F0B4D" w14:paraId="4487BB27" w14:textId="77777777" w:rsidTr="00274913">
        <w:trPr>
          <w:trHeight w:val="311"/>
        </w:trPr>
        <w:tc>
          <w:tcPr>
            <w:tcW w:w="1852" w:type="pct"/>
            <w:tcBorders>
              <w:right w:val="thickThinMediumGap" w:sz="3" w:space="0" w:color="D9D9E2"/>
            </w:tcBorders>
          </w:tcPr>
          <w:p w14:paraId="5D7BA748" w14:textId="77777777" w:rsidR="00274913" w:rsidRPr="000F0B4D" w:rsidRDefault="00274913" w:rsidP="000F0B4D">
            <w:pPr>
              <w:spacing w:after="0" w:line="360" w:lineRule="auto"/>
              <w:rPr>
                <w:rFonts w:ascii="Arial" w:hAnsi="Arial" w:cs="Arial"/>
                <w:b/>
                <w:sz w:val="24"/>
                <w:szCs w:val="24"/>
              </w:rPr>
            </w:pPr>
            <w:r w:rsidRPr="000F0B4D">
              <w:rPr>
                <w:rFonts w:ascii="Arial" w:hAnsi="Arial" w:cs="Arial"/>
                <w:b/>
                <w:sz w:val="24"/>
                <w:szCs w:val="24"/>
              </w:rPr>
              <w:t>Item</w:t>
            </w:r>
          </w:p>
        </w:tc>
        <w:tc>
          <w:tcPr>
            <w:tcW w:w="1049" w:type="pct"/>
            <w:tcBorders>
              <w:right w:val="thickThinMediumGap" w:sz="3" w:space="0" w:color="D9D9E2"/>
            </w:tcBorders>
          </w:tcPr>
          <w:p w14:paraId="6BCD6579" w14:textId="77777777" w:rsidR="00274913" w:rsidRPr="000F0B4D" w:rsidRDefault="00274913" w:rsidP="000F0B4D">
            <w:pPr>
              <w:spacing w:after="0" w:line="360" w:lineRule="auto"/>
              <w:rPr>
                <w:rFonts w:ascii="Arial" w:hAnsi="Arial" w:cs="Arial"/>
                <w:b/>
                <w:sz w:val="24"/>
                <w:szCs w:val="24"/>
              </w:rPr>
            </w:pPr>
            <w:r w:rsidRPr="000F0B4D">
              <w:rPr>
                <w:rFonts w:ascii="Arial" w:hAnsi="Arial" w:cs="Arial"/>
                <w:b/>
                <w:sz w:val="24"/>
                <w:szCs w:val="24"/>
              </w:rPr>
              <w:t>2021</w:t>
            </w:r>
          </w:p>
        </w:tc>
        <w:tc>
          <w:tcPr>
            <w:tcW w:w="1049" w:type="pct"/>
            <w:tcBorders>
              <w:right w:val="thickThinMediumGap" w:sz="3" w:space="0" w:color="D9D9E2"/>
            </w:tcBorders>
          </w:tcPr>
          <w:p w14:paraId="41BAB783" w14:textId="77777777" w:rsidR="00274913" w:rsidRPr="000F0B4D" w:rsidRDefault="00274913" w:rsidP="000F0B4D">
            <w:pPr>
              <w:spacing w:after="0" w:line="360" w:lineRule="auto"/>
              <w:rPr>
                <w:rFonts w:ascii="Arial" w:hAnsi="Arial" w:cs="Arial"/>
                <w:b/>
                <w:sz w:val="24"/>
                <w:szCs w:val="24"/>
              </w:rPr>
            </w:pPr>
            <w:r w:rsidRPr="000F0B4D">
              <w:rPr>
                <w:rFonts w:ascii="Arial" w:hAnsi="Arial" w:cs="Arial"/>
                <w:b/>
                <w:sz w:val="24"/>
                <w:szCs w:val="24"/>
              </w:rPr>
              <w:t>2022</w:t>
            </w:r>
          </w:p>
        </w:tc>
        <w:tc>
          <w:tcPr>
            <w:tcW w:w="1051" w:type="pct"/>
          </w:tcPr>
          <w:p w14:paraId="331EED70" w14:textId="77777777" w:rsidR="00274913" w:rsidRPr="000F0B4D" w:rsidRDefault="00274913" w:rsidP="000F0B4D">
            <w:pPr>
              <w:spacing w:after="0" w:line="360" w:lineRule="auto"/>
              <w:rPr>
                <w:rFonts w:ascii="Arial" w:hAnsi="Arial" w:cs="Arial"/>
                <w:b/>
                <w:sz w:val="24"/>
                <w:szCs w:val="24"/>
              </w:rPr>
            </w:pPr>
            <w:r w:rsidRPr="000F0B4D">
              <w:rPr>
                <w:rFonts w:ascii="Arial" w:hAnsi="Arial" w:cs="Arial"/>
                <w:b/>
                <w:sz w:val="24"/>
                <w:szCs w:val="24"/>
              </w:rPr>
              <w:t>2023</w:t>
            </w:r>
          </w:p>
        </w:tc>
      </w:tr>
      <w:tr w:rsidR="00274913" w:rsidRPr="000F0B4D" w14:paraId="4F7E6674" w14:textId="77777777" w:rsidTr="00274913">
        <w:trPr>
          <w:trHeight w:val="310"/>
        </w:trPr>
        <w:tc>
          <w:tcPr>
            <w:tcW w:w="1852" w:type="pct"/>
            <w:tcBorders>
              <w:top w:val="thickThinMediumGap" w:sz="3" w:space="0" w:color="D9D9E2"/>
              <w:right w:val="thickThinMediumGap" w:sz="3" w:space="0" w:color="D9D9E2"/>
            </w:tcBorders>
          </w:tcPr>
          <w:p w14:paraId="26239C5D" w14:textId="77777777" w:rsidR="00274913" w:rsidRPr="000F0B4D" w:rsidRDefault="00274913" w:rsidP="000F0B4D">
            <w:pPr>
              <w:spacing w:after="0" w:line="360" w:lineRule="auto"/>
              <w:rPr>
                <w:rFonts w:ascii="Arial" w:hAnsi="Arial" w:cs="Arial"/>
                <w:sz w:val="24"/>
                <w:szCs w:val="24"/>
              </w:rPr>
            </w:pPr>
            <w:r w:rsidRPr="000F0B4D">
              <w:rPr>
                <w:rFonts w:ascii="Arial" w:hAnsi="Arial" w:cs="Arial"/>
                <w:sz w:val="24"/>
                <w:szCs w:val="24"/>
              </w:rPr>
              <w:t>Revenue</w:t>
            </w:r>
          </w:p>
        </w:tc>
        <w:tc>
          <w:tcPr>
            <w:tcW w:w="1049" w:type="pct"/>
            <w:tcBorders>
              <w:top w:val="thickThinMediumGap" w:sz="3" w:space="0" w:color="D9D9E2"/>
              <w:right w:val="thickThinMediumGap" w:sz="3" w:space="0" w:color="D9D9E2"/>
            </w:tcBorders>
          </w:tcPr>
          <w:p w14:paraId="3F32636B" w14:textId="77777777" w:rsidR="00274913" w:rsidRPr="000F0B4D" w:rsidRDefault="00274913" w:rsidP="000F0B4D">
            <w:pPr>
              <w:spacing w:after="0" w:line="360" w:lineRule="auto"/>
              <w:rPr>
                <w:rFonts w:ascii="Arial" w:hAnsi="Arial" w:cs="Arial"/>
                <w:sz w:val="24"/>
                <w:szCs w:val="24"/>
              </w:rPr>
            </w:pPr>
            <w:r w:rsidRPr="000F0B4D">
              <w:rPr>
                <w:rFonts w:ascii="Arial" w:hAnsi="Arial" w:cs="Arial"/>
                <w:sz w:val="24"/>
                <w:szCs w:val="24"/>
              </w:rPr>
              <w:t>£1,200,000</w:t>
            </w:r>
          </w:p>
        </w:tc>
        <w:tc>
          <w:tcPr>
            <w:tcW w:w="1049" w:type="pct"/>
            <w:tcBorders>
              <w:top w:val="thickThinMediumGap" w:sz="3" w:space="0" w:color="D9D9E2"/>
              <w:right w:val="thickThinMediumGap" w:sz="3" w:space="0" w:color="D9D9E2"/>
            </w:tcBorders>
          </w:tcPr>
          <w:p w14:paraId="0B1CCC3A" w14:textId="77777777" w:rsidR="00274913" w:rsidRPr="000F0B4D" w:rsidRDefault="00274913" w:rsidP="000F0B4D">
            <w:pPr>
              <w:spacing w:after="0" w:line="360" w:lineRule="auto"/>
              <w:rPr>
                <w:rFonts w:ascii="Arial" w:hAnsi="Arial" w:cs="Arial"/>
                <w:sz w:val="24"/>
                <w:szCs w:val="24"/>
              </w:rPr>
            </w:pPr>
            <w:r w:rsidRPr="000F0B4D">
              <w:rPr>
                <w:rFonts w:ascii="Arial" w:hAnsi="Arial" w:cs="Arial"/>
                <w:sz w:val="24"/>
                <w:szCs w:val="24"/>
              </w:rPr>
              <w:t>£1,100,000</w:t>
            </w:r>
          </w:p>
        </w:tc>
        <w:tc>
          <w:tcPr>
            <w:tcW w:w="1051" w:type="pct"/>
            <w:tcBorders>
              <w:top w:val="thickThinMediumGap" w:sz="3" w:space="0" w:color="D9D9E2"/>
            </w:tcBorders>
          </w:tcPr>
          <w:p w14:paraId="6AD38411" w14:textId="77777777" w:rsidR="00274913" w:rsidRPr="000F0B4D" w:rsidRDefault="00274913" w:rsidP="000F0B4D">
            <w:pPr>
              <w:spacing w:after="0" w:line="360" w:lineRule="auto"/>
              <w:rPr>
                <w:rFonts w:ascii="Arial" w:hAnsi="Arial" w:cs="Arial"/>
                <w:sz w:val="24"/>
                <w:szCs w:val="24"/>
              </w:rPr>
            </w:pPr>
            <w:r w:rsidRPr="000F0B4D">
              <w:rPr>
                <w:rFonts w:ascii="Arial" w:hAnsi="Arial" w:cs="Arial"/>
                <w:sz w:val="24"/>
                <w:szCs w:val="24"/>
              </w:rPr>
              <w:t>£950,000</w:t>
            </w:r>
          </w:p>
        </w:tc>
      </w:tr>
      <w:tr w:rsidR="00274913" w:rsidRPr="000F0B4D" w14:paraId="6B18748B" w14:textId="77777777" w:rsidTr="00274913">
        <w:trPr>
          <w:trHeight w:val="312"/>
        </w:trPr>
        <w:tc>
          <w:tcPr>
            <w:tcW w:w="1852" w:type="pct"/>
            <w:tcBorders>
              <w:top w:val="thickThinMediumGap" w:sz="3" w:space="0" w:color="D9D9E2"/>
              <w:right w:val="thickThinMediumGap" w:sz="3" w:space="0" w:color="D9D9E2"/>
            </w:tcBorders>
          </w:tcPr>
          <w:p w14:paraId="3F2D47BB" w14:textId="77777777" w:rsidR="00274913" w:rsidRPr="000F0B4D" w:rsidRDefault="00274913" w:rsidP="000F0B4D">
            <w:pPr>
              <w:spacing w:after="0" w:line="360" w:lineRule="auto"/>
              <w:rPr>
                <w:rFonts w:ascii="Arial" w:hAnsi="Arial" w:cs="Arial"/>
                <w:sz w:val="24"/>
                <w:szCs w:val="24"/>
              </w:rPr>
            </w:pPr>
            <w:r w:rsidRPr="000F0B4D">
              <w:rPr>
                <w:rFonts w:ascii="Arial" w:hAnsi="Arial" w:cs="Arial"/>
                <w:sz w:val="24"/>
                <w:szCs w:val="24"/>
              </w:rPr>
              <w:t>Operating Expenses</w:t>
            </w:r>
          </w:p>
        </w:tc>
        <w:tc>
          <w:tcPr>
            <w:tcW w:w="1049" w:type="pct"/>
            <w:tcBorders>
              <w:top w:val="thickThinMediumGap" w:sz="3" w:space="0" w:color="D9D9E2"/>
              <w:right w:val="thickThinMediumGap" w:sz="3" w:space="0" w:color="D9D9E2"/>
            </w:tcBorders>
          </w:tcPr>
          <w:p w14:paraId="4725B7BC" w14:textId="77777777" w:rsidR="00274913" w:rsidRPr="000F0B4D" w:rsidRDefault="00274913" w:rsidP="000F0B4D">
            <w:pPr>
              <w:spacing w:after="0" w:line="360" w:lineRule="auto"/>
              <w:rPr>
                <w:rFonts w:ascii="Arial" w:hAnsi="Arial" w:cs="Arial"/>
                <w:sz w:val="24"/>
                <w:szCs w:val="24"/>
              </w:rPr>
            </w:pPr>
            <w:r w:rsidRPr="000F0B4D">
              <w:rPr>
                <w:rFonts w:ascii="Arial" w:hAnsi="Arial" w:cs="Arial"/>
                <w:sz w:val="24"/>
                <w:szCs w:val="24"/>
              </w:rPr>
              <w:t>£900,000</w:t>
            </w:r>
          </w:p>
        </w:tc>
        <w:tc>
          <w:tcPr>
            <w:tcW w:w="1049" w:type="pct"/>
            <w:tcBorders>
              <w:top w:val="thickThinMediumGap" w:sz="3" w:space="0" w:color="D9D9E2"/>
              <w:right w:val="thickThinMediumGap" w:sz="3" w:space="0" w:color="D9D9E2"/>
            </w:tcBorders>
          </w:tcPr>
          <w:p w14:paraId="0D06893B" w14:textId="77777777" w:rsidR="00274913" w:rsidRPr="000F0B4D" w:rsidRDefault="00274913" w:rsidP="000F0B4D">
            <w:pPr>
              <w:spacing w:after="0" w:line="360" w:lineRule="auto"/>
              <w:rPr>
                <w:rFonts w:ascii="Arial" w:hAnsi="Arial" w:cs="Arial"/>
                <w:sz w:val="24"/>
                <w:szCs w:val="24"/>
              </w:rPr>
            </w:pPr>
            <w:r w:rsidRPr="000F0B4D">
              <w:rPr>
                <w:rFonts w:ascii="Arial" w:hAnsi="Arial" w:cs="Arial"/>
                <w:sz w:val="24"/>
                <w:szCs w:val="24"/>
              </w:rPr>
              <w:t>£950,000</w:t>
            </w:r>
          </w:p>
        </w:tc>
        <w:tc>
          <w:tcPr>
            <w:tcW w:w="1051" w:type="pct"/>
            <w:tcBorders>
              <w:top w:val="thickThinMediumGap" w:sz="3" w:space="0" w:color="D9D9E2"/>
            </w:tcBorders>
          </w:tcPr>
          <w:p w14:paraId="4ECB5F6B" w14:textId="77777777" w:rsidR="00274913" w:rsidRPr="000F0B4D" w:rsidRDefault="00274913" w:rsidP="000F0B4D">
            <w:pPr>
              <w:spacing w:after="0" w:line="360" w:lineRule="auto"/>
              <w:rPr>
                <w:rFonts w:ascii="Arial" w:hAnsi="Arial" w:cs="Arial"/>
                <w:sz w:val="24"/>
                <w:szCs w:val="24"/>
              </w:rPr>
            </w:pPr>
            <w:r w:rsidRPr="000F0B4D">
              <w:rPr>
                <w:rFonts w:ascii="Arial" w:hAnsi="Arial" w:cs="Arial"/>
                <w:sz w:val="24"/>
                <w:szCs w:val="24"/>
              </w:rPr>
              <w:t>£1,100,000</w:t>
            </w:r>
          </w:p>
        </w:tc>
      </w:tr>
      <w:tr w:rsidR="00274913" w:rsidRPr="000F0B4D" w14:paraId="446F85F9" w14:textId="77777777" w:rsidTr="00274913">
        <w:trPr>
          <w:trHeight w:val="309"/>
        </w:trPr>
        <w:tc>
          <w:tcPr>
            <w:tcW w:w="1852" w:type="pct"/>
            <w:tcBorders>
              <w:top w:val="thickThinMediumGap" w:sz="3" w:space="0" w:color="D9D9E2"/>
              <w:right w:val="thickThinMediumGap" w:sz="3" w:space="0" w:color="D9D9E2"/>
            </w:tcBorders>
          </w:tcPr>
          <w:p w14:paraId="243BEF2F" w14:textId="77777777" w:rsidR="00274913" w:rsidRPr="000F0B4D" w:rsidRDefault="00274913" w:rsidP="000F0B4D">
            <w:pPr>
              <w:spacing w:after="0" w:line="360" w:lineRule="auto"/>
              <w:rPr>
                <w:rFonts w:ascii="Arial" w:hAnsi="Arial" w:cs="Arial"/>
                <w:sz w:val="24"/>
                <w:szCs w:val="24"/>
              </w:rPr>
            </w:pPr>
            <w:r w:rsidRPr="000F0B4D">
              <w:rPr>
                <w:rFonts w:ascii="Arial" w:hAnsi="Arial" w:cs="Arial"/>
                <w:sz w:val="24"/>
                <w:szCs w:val="24"/>
              </w:rPr>
              <w:t>Net Income</w:t>
            </w:r>
          </w:p>
        </w:tc>
        <w:tc>
          <w:tcPr>
            <w:tcW w:w="1049" w:type="pct"/>
            <w:tcBorders>
              <w:top w:val="thickThinMediumGap" w:sz="3" w:space="0" w:color="D9D9E2"/>
              <w:right w:val="thickThinMediumGap" w:sz="3" w:space="0" w:color="D9D9E2"/>
            </w:tcBorders>
          </w:tcPr>
          <w:p w14:paraId="2A53AD20" w14:textId="77777777" w:rsidR="00274913" w:rsidRPr="000F0B4D" w:rsidRDefault="00274913" w:rsidP="000F0B4D">
            <w:pPr>
              <w:spacing w:after="0" w:line="360" w:lineRule="auto"/>
              <w:rPr>
                <w:rFonts w:ascii="Arial" w:hAnsi="Arial" w:cs="Arial"/>
                <w:sz w:val="24"/>
                <w:szCs w:val="24"/>
              </w:rPr>
            </w:pPr>
            <w:r w:rsidRPr="000F0B4D">
              <w:rPr>
                <w:rFonts w:ascii="Arial" w:hAnsi="Arial" w:cs="Arial"/>
                <w:sz w:val="24"/>
                <w:szCs w:val="24"/>
              </w:rPr>
              <w:t>£300,000</w:t>
            </w:r>
          </w:p>
        </w:tc>
        <w:tc>
          <w:tcPr>
            <w:tcW w:w="1049" w:type="pct"/>
            <w:tcBorders>
              <w:top w:val="thickThinMediumGap" w:sz="3" w:space="0" w:color="D9D9E2"/>
              <w:right w:val="thickThinMediumGap" w:sz="3" w:space="0" w:color="D9D9E2"/>
            </w:tcBorders>
          </w:tcPr>
          <w:p w14:paraId="6725704D" w14:textId="77777777" w:rsidR="00274913" w:rsidRPr="000F0B4D" w:rsidRDefault="00274913" w:rsidP="000F0B4D">
            <w:pPr>
              <w:spacing w:after="0" w:line="360" w:lineRule="auto"/>
              <w:rPr>
                <w:rFonts w:ascii="Arial" w:hAnsi="Arial" w:cs="Arial"/>
                <w:sz w:val="24"/>
                <w:szCs w:val="24"/>
              </w:rPr>
            </w:pPr>
            <w:r w:rsidRPr="000F0B4D">
              <w:rPr>
                <w:rFonts w:ascii="Arial" w:hAnsi="Arial" w:cs="Arial"/>
                <w:sz w:val="24"/>
                <w:szCs w:val="24"/>
              </w:rPr>
              <w:t>£150,000</w:t>
            </w:r>
          </w:p>
        </w:tc>
        <w:tc>
          <w:tcPr>
            <w:tcW w:w="1051" w:type="pct"/>
            <w:tcBorders>
              <w:top w:val="thickThinMediumGap" w:sz="3" w:space="0" w:color="D9D9E2"/>
            </w:tcBorders>
          </w:tcPr>
          <w:p w14:paraId="22522559" w14:textId="77777777" w:rsidR="00274913" w:rsidRPr="000F0B4D" w:rsidRDefault="00274913" w:rsidP="000F0B4D">
            <w:pPr>
              <w:spacing w:after="0" w:line="360" w:lineRule="auto"/>
              <w:rPr>
                <w:rFonts w:ascii="Arial" w:hAnsi="Arial" w:cs="Arial"/>
                <w:sz w:val="24"/>
                <w:szCs w:val="24"/>
              </w:rPr>
            </w:pPr>
            <w:r w:rsidRPr="000F0B4D">
              <w:rPr>
                <w:rFonts w:ascii="Arial" w:hAnsi="Arial" w:cs="Arial"/>
                <w:sz w:val="24"/>
                <w:szCs w:val="24"/>
              </w:rPr>
              <w:t>-£150,000</w:t>
            </w:r>
          </w:p>
        </w:tc>
      </w:tr>
    </w:tbl>
    <w:p w14:paraId="0573759B" w14:textId="77777777" w:rsidR="00274913" w:rsidRPr="000F0B4D" w:rsidRDefault="00274913" w:rsidP="000F0B4D">
      <w:pPr>
        <w:spacing w:after="0" w:line="360" w:lineRule="auto"/>
        <w:rPr>
          <w:rFonts w:ascii="Arial" w:hAnsi="Arial" w:cs="Arial"/>
          <w:sz w:val="24"/>
          <w:szCs w:val="24"/>
        </w:rPr>
      </w:pPr>
    </w:p>
    <w:p w14:paraId="39736E1C" w14:textId="77777777" w:rsidR="006F38B5" w:rsidRPr="000F0B4D" w:rsidRDefault="006F38B5" w:rsidP="000F0B4D">
      <w:pPr>
        <w:spacing w:after="0" w:line="360" w:lineRule="auto"/>
        <w:rPr>
          <w:rFonts w:ascii="Arial" w:hAnsi="Arial" w:cs="Arial"/>
          <w:sz w:val="24"/>
          <w:szCs w:val="24"/>
        </w:rPr>
      </w:pPr>
      <w:r w:rsidRPr="000F0B4D">
        <w:rPr>
          <w:rFonts w:ascii="Arial" w:hAnsi="Arial" w:cs="Arial"/>
          <w:sz w:val="24"/>
          <w:szCs w:val="24"/>
        </w:rPr>
        <w:t xml:space="preserve">Over the past three years, Seacrest Lodge's revenue and profitability have declined, raising concerns about its financial health. In addition to finding the causes of the revenue drop from £1.2 million in 2021 to £950,000 in 2023, effective and efficient </w:t>
      </w:r>
      <w:r w:rsidRPr="000F0B4D">
        <w:rPr>
          <w:rFonts w:ascii="Arial" w:hAnsi="Arial" w:cs="Arial"/>
          <w:sz w:val="24"/>
          <w:szCs w:val="24"/>
        </w:rPr>
        <w:lastRenderedPageBreak/>
        <w:t>solutions are needed. The study identifies many suspects, supporting hotel industry theories and models. Porter's Five Forces hypothesis blames increased competition. The proliferation of newer, more modern resorts nearby likely hurt Seacrest Lodge's market share and revenue by forcing customers to visit them. This matches the Lodge's customer satisfaction reduction, which may be due to a mismatch between its products and services and customers' changing tastes. Due to SWOT and PESTEL shifts, ongoing modification is necessary to stay relevant</w:t>
      </w:r>
      <w:r w:rsidR="00F330EF" w:rsidRPr="000F0B4D">
        <w:rPr>
          <w:rFonts w:ascii="Arial" w:hAnsi="Arial" w:cs="Arial"/>
          <w:sz w:val="24"/>
          <w:szCs w:val="24"/>
        </w:rPr>
        <w:t xml:space="preserve"> (Bux et al., 2022)</w:t>
      </w:r>
      <w:r w:rsidRPr="000F0B4D">
        <w:rPr>
          <w:rFonts w:ascii="Arial" w:hAnsi="Arial" w:cs="Arial"/>
          <w:sz w:val="24"/>
          <w:szCs w:val="24"/>
        </w:rPr>
        <w:t>. As mentioned, economic recessions and global events may have reduced travel demand, affecting revenue and occupancy rates.</w:t>
      </w:r>
    </w:p>
    <w:p w14:paraId="1C5407DC" w14:textId="312CF89C" w:rsidR="00F330EF" w:rsidRPr="000F0B4D" w:rsidRDefault="006F38B5" w:rsidP="000F0B4D">
      <w:pPr>
        <w:spacing w:after="0" w:line="360" w:lineRule="auto"/>
        <w:rPr>
          <w:rFonts w:ascii="Arial" w:hAnsi="Arial" w:cs="Arial"/>
          <w:sz w:val="24"/>
          <w:szCs w:val="24"/>
        </w:rPr>
      </w:pPr>
      <w:r w:rsidRPr="000F0B4D">
        <w:rPr>
          <w:rFonts w:ascii="Arial" w:hAnsi="Arial" w:cs="Arial"/>
          <w:sz w:val="24"/>
          <w:szCs w:val="24"/>
        </w:rPr>
        <w:t xml:space="preserve">Declining revenues and increased operating expenses exacerbate matters. Operational inefficiencies, inflation, and rising pricing may contribute. Cost management theories like CVP and ABC help find cost reduction and operations improvements. Seacrest Lodge needs a thorough turnaround plan that includes revenue creation and expense optimization to succeed. The Lodge's revenue may ultimately benefit from investments in restorations and additions that boost its appeal and competitiveness, which is consistent with Michael Porter's differentiation approach. Strategic partnerships with local attractions and businesses and targeted marketing can help you expand and attract new clients. </w:t>
      </w:r>
      <w:r w:rsidR="000F0B4D">
        <w:rPr>
          <w:rFonts w:ascii="Arial" w:hAnsi="Arial" w:cs="Arial"/>
          <w:sz w:val="24"/>
          <w:szCs w:val="24"/>
        </w:rPr>
        <w:t>To gain</w:t>
      </w:r>
      <w:r w:rsidR="00F330EF" w:rsidRPr="000F0B4D">
        <w:rPr>
          <w:rFonts w:ascii="Arial" w:hAnsi="Arial" w:cs="Arial"/>
          <w:sz w:val="24"/>
          <w:szCs w:val="24"/>
        </w:rPr>
        <w:t xml:space="preserve"> customers and </w:t>
      </w:r>
      <w:r w:rsidR="000F0B4D">
        <w:rPr>
          <w:rFonts w:ascii="Arial" w:hAnsi="Arial" w:cs="Arial"/>
          <w:sz w:val="24"/>
          <w:szCs w:val="24"/>
        </w:rPr>
        <w:t>improve</w:t>
      </w:r>
      <w:r w:rsidR="00F330EF" w:rsidRPr="000F0B4D">
        <w:rPr>
          <w:rFonts w:ascii="Arial" w:hAnsi="Arial" w:cs="Arial"/>
          <w:sz w:val="24"/>
          <w:szCs w:val="24"/>
        </w:rPr>
        <w:t xml:space="preserve"> the business there is </w:t>
      </w:r>
      <w:r w:rsidR="000F0B4D">
        <w:rPr>
          <w:rFonts w:ascii="Arial" w:hAnsi="Arial" w:cs="Arial"/>
          <w:sz w:val="24"/>
          <w:szCs w:val="24"/>
        </w:rPr>
        <w:t xml:space="preserve">a </w:t>
      </w:r>
      <w:r w:rsidR="00F330EF" w:rsidRPr="000F0B4D">
        <w:rPr>
          <w:rFonts w:ascii="Arial" w:hAnsi="Arial" w:cs="Arial"/>
          <w:sz w:val="24"/>
          <w:szCs w:val="24"/>
        </w:rPr>
        <w:t xml:space="preserve">need to introduce </w:t>
      </w:r>
      <w:r w:rsidR="000F0B4D">
        <w:rPr>
          <w:rFonts w:ascii="Arial" w:hAnsi="Arial" w:cs="Arial"/>
          <w:sz w:val="24"/>
          <w:szCs w:val="24"/>
        </w:rPr>
        <w:t xml:space="preserve">a </w:t>
      </w:r>
      <w:r w:rsidR="00F330EF" w:rsidRPr="000F0B4D">
        <w:rPr>
          <w:rFonts w:ascii="Arial" w:hAnsi="Arial" w:cs="Arial"/>
          <w:sz w:val="24"/>
          <w:szCs w:val="24"/>
        </w:rPr>
        <w:t xml:space="preserve">loyalty program and also </w:t>
      </w:r>
      <w:r w:rsidR="000F0B4D">
        <w:rPr>
          <w:rFonts w:ascii="Arial" w:hAnsi="Arial" w:cs="Arial"/>
          <w:sz w:val="24"/>
          <w:szCs w:val="24"/>
        </w:rPr>
        <w:t>launch</w:t>
      </w:r>
      <w:r w:rsidR="00F330EF" w:rsidRPr="000F0B4D">
        <w:rPr>
          <w:rFonts w:ascii="Arial" w:hAnsi="Arial" w:cs="Arial"/>
          <w:sz w:val="24"/>
          <w:szCs w:val="24"/>
        </w:rPr>
        <w:t xml:space="preserve"> digital marketing (Saleh et al., 2023. Cost optimization is another technique that mostly </w:t>
      </w:r>
      <w:r w:rsidR="000F0B4D">
        <w:rPr>
          <w:rFonts w:ascii="Arial" w:hAnsi="Arial" w:cs="Arial"/>
          <w:sz w:val="24"/>
          <w:szCs w:val="24"/>
        </w:rPr>
        <w:t>applies</w:t>
      </w:r>
      <w:r w:rsidR="00F330EF" w:rsidRPr="000F0B4D">
        <w:rPr>
          <w:rFonts w:ascii="Arial" w:hAnsi="Arial" w:cs="Arial"/>
          <w:sz w:val="24"/>
          <w:szCs w:val="24"/>
        </w:rPr>
        <w:t xml:space="preserve"> </w:t>
      </w:r>
      <w:r w:rsidR="000F0B4D">
        <w:rPr>
          <w:rFonts w:ascii="Arial" w:hAnsi="Arial" w:cs="Arial"/>
          <w:sz w:val="24"/>
          <w:szCs w:val="24"/>
        </w:rPr>
        <w:t>to</w:t>
      </w:r>
      <w:r w:rsidR="00F330EF" w:rsidRPr="000F0B4D">
        <w:rPr>
          <w:rFonts w:ascii="Arial" w:hAnsi="Arial" w:cs="Arial"/>
          <w:sz w:val="24"/>
          <w:szCs w:val="24"/>
        </w:rPr>
        <w:t xml:space="preserve"> the operating expense </w:t>
      </w:r>
      <w:r w:rsidR="000F0B4D">
        <w:rPr>
          <w:rFonts w:ascii="Arial" w:hAnsi="Arial" w:cs="Arial"/>
          <w:sz w:val="24"/>
          <w:szCs w:val="24"/>
        </w:rPr>
        <w:t>to</w:t>
      </w:r>
      <w:r w:rsidR="00F330EF" w:rsidRPr="000F0B4D">
        <w:rPr>
          <w:rFonts w:ascii="Arial" w:hAnsi="Arial" w:cs="Arial"/>
          <w:sz w:val="24"/>
          <w:szCs w:val="24"/>
        </w:rPr>
        <w:t xml:space="preserve"> find </w:t>
      </w:r>
      <w:r w:rsidR="000F0B4D">
        <w:rPr>
          <w:rFonts w:ascii="Arial" w:hAnsi="Arial" w:cs="Arial"/>
          <w:sz w:val="24"/>
          <w:szCs w:val="24"/>
        </w:rPr>
        <w:t>a</w:t>
      </w:r>
      <w:r w:rsidR="00F330EF" w:rsidRPr="000F0B4D">
        <w:rPr>
          <w:rFonts w:ascii="Arial" w:hAnsi="Arial" w:cs="Arial"/>
          <w:sz w:val="24"/>
          <w:szCs w:val="24"/>
        </w:rPr>
        <w:t xml:space="preserve"> better solution for </w:t>
      </w:r>
      <w:r w:rsidR="000F0B4D">
        <w:rPr>
          <w:rFonts w:ascii="Arial" w:hAnsi="Arial" w:cs="Arial"/>
          <w:sz w:val="24"/>
          <w:szCs w:val="24"/>
        </w:rPr>
        <w:t>cost-cutting</w:t>
      </w:r>
      <w:r w:rsidR="00F330EF" w:rsidRPr="000F0B4D">
        <w:rPr>
          <w:rFonts w:ascii="Arial" w:hAnsi="Arial" w:cs="Arial"/>
          <w:sz w:val="24"/>
          <w:szCs w:val="24"/>
        </w:rPr>
        <w:t>. For this stance</w:t>
      </w:r>
      <w:r w:rsidR="000F0B4D">
        <w:rPr>
          <w:rFonts w:ascii="Arial" w:hAnsi="Arial" w:cs="Arial"/>
          <w:sz w:val="24"/>
          <w:szCs w:val="24"/>
        </w:rPr>
        <w:t>,</w:t>
      </w:r>
      <w:r w:rsidR="00F330EF" w:rsidRPr="000F0B4D">
        <w:rPr>
          <w:rFonts w:ascii="Arial" w:hAnsi="Arial" w:cs="Arial"/>
          <w:sz w:val="24"/>
          <w:szCs w:val="24"/>
        </w:rPr>
        <w:t xml:space="preserve"> there is </w:t>
      </w:r>
      <w:r w:rsidR="000F0B4D">
        <w:rPr>
          <w:rFonts w:ascii="Arial" w:hAnsi="Arial" w:cs="Arial"/>
          <w:sz w:val="24"/>
          <w:szCs w:val="24"/>
        </w:rPr>
        <w:t xml:space="preserve">a </w:t>
      </w:r>
      <w:r w:rsidR="00F330EF" w:rsidRPr="000F0B4D">
        <w:rPr>
          <w:rFonts w:ascii="Arial" w:hAnsi="Arial" w:cs="Arial"/>
          <w:sz w:val="24"/>
          <w:szCs w:val="24"/>
        </w:rPr>
        <w:t xml:space="preserve">need to renegotiate supplies, </w:t>
      </w:r>
      <w:r w:rsidR="000F0B4D">
        <w:rPr>
          <w:rFonts w:ascii="Arial" w:hAnsi="Arial" w:cs="Arial"/>
          <w:sz w:val="24"/>
          <w:szCs w:val="24"/>
        </w:rPr>
        <w:t xml:space="preserve">and </w:t>
      </w:r>
      <w:r w:rsidR="00F330EF" w:rsidRPr="000F0B4D">
        <w:rPr>
          <w:rFonts w:ascii="Arial" w:hAnsi="Arial" w:cs="Arial"/>
          <w:sz w:val="24"/>
          <w:szCs w:val="24"/>
        </w:rPr>
        <w:t xml:space="preserve">apply </w:t>
      </w:r>
      <w:r w:rsidR="000F0B4D">
        <w:rPr>
          <w:rFonts w:ascii="Arial" w:hAnsi="Arial" w:cs="Arial"/>
          <w:sz w:val="24"/>
          <w:szCs w:val="24"/>
        </w:rPr>
        <w:t>energy-saving</w:t>
      </w:r>
      <w:r w:rsidR="00F330EF" w:rsidRPr="000F0B4D">
        <w:rPr>
          <w:rFonts w:ascii="Arial" w:hAnsi="Arial" w:cs="Arial"/>
          <w:sz w:val="24"/>
          <w:szCs w:val="24"/>
        </w:rPr>
        <w:t xml:space="preserve"> measures to cut down the cost</w:t>
      </w:r>
      <w:r w:rsidR="000C4F36" w:rsidRPr="000F0B4D">
        <w:rPr>
          <w:rFonts w:ascii="Arial" w:hAnsi="Arial" w:cs="Arial"/>
          <w:sz w:val="24"/>
          <w:szCs w:val="24"/>
        </w:rPr>
        <w:t xml:space="preserve"> (Mitrović et al., 2021)</w:t>
      </w:r>
      <w:r w:rsidR="00F330EF" w:rsidRPr="000F0B4D">
        <w:rPr>
          <w:rFonts w:ascii="Arial" w:hAnsi="Arial" w:cs="Arial"/>
          <w:sz w:val="24"/>
          <w:szCs w:val="24"/>
        </w:rPr>
        <w:t xml:space="preserve">. Moreover, property management and revenue management </w:t>
      </w:r>
      <w:r w:rsidR="000F0B4D">
        <w:rPr>
          <w:rFonts w:ascii="Arial" w:hAnsi="Arial" w:cs="Arial"/>
          <w:sz w:val="24"/>
          <w:szCs w:val="24"/>
        </w:rPr>
        <w:t>applications</w:t>
      </w:r>
      <w:r w:rsidR="00F330EF" w:rsidRPr="000F0B4D">
        <w:rPr>
          <w:rFonts w:ascii="Arial" w:hAnsi="Arial" w:cs="Arial"/>
          <w:sz w:val="24"/>
          <w:szCs w:val="24"/>
        </w:rPr>
        <w:t xml:space="preserve"> are the plus </w:t>
      </w:r>
      <w:r w:rsidR="000F0B4D">
        <w:rPr>
          <w:rFonts w:ascii="Arial" w:hAnsi="Arial" w:cs="Arial"/>
          <w:sz w:val="24"/>
          <w:szCs w:val="24"/>
        </w:rPr>
        <w:t>points</w:t>
      </w:r>
      <w:r w:rsidR="00F330EF" w:rsidRPr="000F0B4D">
        <w:rPr>
          <w:rFonts w:ascii="Arial" w:hAnsi="Arial" w:cs="Arial"/>
          <w:sz w:val="24"/>
          <w:szCs w:val="24"/>
        </w:rPr>
        <w:t xml:space="preserve"> for the company to decline the operational </w:t>
      </w:r>
      <w:r w:rsidR="000F0B4D">
        <w:rPr>
          <w:rFonts w:ascii="Arial" w:hAnsi="Arial" w:cs="Arial"/>
          <w:sz w:val="24"/>
          <w:szCs w:val="24"/>
        </w:rPr>
        <w:t>costs</w:t>
      </w:r>
      <w:r w:rsidR="00F330EF" w:rsidRPr="000F0B4D">
        <w:rPr>
          <w:rFonts w:ascii="Arial" w:hAnsi="Arial" w:cs="Arial"/>
          <w:sz w:val="24"/>
          <w:szCs w:val="24"/>
        </w:rPr>
        <w:t xml:space="preserve"> and improve the overall performance. </w:t>
      </w:r>
    </w:p>
    <w:p w14:paraId="5EBE34AC" w14:textId="77777777" w:rsidR="00274913" w:rsidRPr="000F0B4D" w:rsidRDefault="00274913" w:rsidP="000F0B4D">
      <w:pPr>
        <w:spacing w:after="0" w:line="360" w:lineRule="auto"/>
        <w:rPr>
          <w:rFonts w:ascii="Arial" w:hAnsi="Arial" w:cs="Arial"/>
          <w:sz w:val="24"/>
          <w:szCs w:val="24"/>
        </w:rPr>
      </w:pPr>
    </w:p>
    <w:p w14:paraId="41F79BB4" w14:textId="77777777" w:rsidR="00343547" w:rsidRPr="000F0B4D" w:rsidRDefault="00343547" w:rsidP="000F0B4D">
      <w:pPr>
        <w:spacing w:after="0" w:line="360" w:lineRule="auto"/>
        <w:rPr>
          <w:rFonts w:ascii="Arial" w:hAnsi="Arial" w:cs="Arial"/>
          <w:sz w:val="24"/>
          <w:szCs w:val="24"/>
        </w:rPr>
      </w:pPr>
    </w:p>
    <w:p w14:paraId="531D0D79" w14:textId="77777777" w:rsidR="00FE7677" w:rsidRPr="000F0B4D" w:rsidRDefault="00173FB1" w:rsidP="000F0B4D">
      <w:pPr>
        <w:pStyle w:val="Heading2"/>
        <w:rPr>
          <w:rFonts w:ascii="Arial" w:hAnsi="Arial" w:cs="Arial"/>
        </w:rPr>
      </w:pPr>
      <w:bookmarkStart w:id="5" w:name="_Toc159428220"/>
      <w:r w:rsidRPr="000F0B4D">
        <w:rPr>
          <w:rFonts w:ascii="Arial" w:hAnsi="Arial" w:cs="Arial"/>
        </w:rPr>
        <w:t>Balance Sheet Analysis</w:t>
      </w:r>
      <w:bookmarkEnd w:id="5"/>
      <w:r w:rsidRPr="000F0B4D">
        <w:rPr>
          <w:rFonts w:ascii="Arial" w:hAnsi="Arial" w:cs="Arial"/>
        </w:rPr>
        <w:t xml:space="preserve"> </w:t>
      </w:r>
    </w:p>
    <w:tbl>
      <w:tblPr>
        <w:tblW w:w="5000" w:type="pct"/>
        <w:tblBorders>
          <w:top w:val="thinThickMediumGap" w:sz="3" w:space="0" w:color="D9D9E2"/>
          <w:left w:val="thinThickMediumGap" w:sz="3" w:space="0" w:color="D9D9E2"/>
          <w:bottom w:val="thinThickMediumGap" w:sz="3" w:space="0" w:color="D9D9E2"/>
          <w:right w:val="thinThickMediumGap" w:sz="3" w:space="0" w:color="D9D9E2"/>
          <w:insideH w:val="thinThickMediumGap" w:sz="3" w:space="0" w:color="D9D9E2"/>
          <w:insideV w:val="thinThickMediumGap" w:sz="3" w:space="0" w:color="D9D9E2"/>
        </w:tblBorders>
        <w:tblCellMar>
          <w:left w:w="0" w:type="dxa"/>
          <w:right w:w="0" w:type="dxa"/>
        </w:tblCellMar>
        <w:tblLook w:val="01E0" w:firstRow="1" w:lastRow="1" w:firstColumn="1" w:lastColumn="1" w:noHBand="0" w:noVBand="0"/>
      </w:tblPr>
      <w:tblGrid>
        <w:gridCol w:w="3834"/>
        <w:gridCol w:w="1837"/>
        <w:gridCol w:w="1836"/>
        <w:gridCol w:w="1839"/>
      </w:tblGrid>
      <w:tr w:rsidR="00EB4AAE" w:rsidRPr="000F0B4D" w14:paraId="1CEE746A" w14:textId="77777777" w:rsidTr="00EB4AAE">
        <w:trPr>
          <w:trHeight w:val="311"/>
        </w:trPr>
        <w:tc>
          <w:tcPr>
            <w:tcW w:w="2051" w:type="pct"/>
            <w:tcBorders>
              <w:right w:val="thickThinMediumGap" w:sz="3" w:space="0" w:color="D9D9E2"/>
            </w:tcBorders>
          </w:tcPr>
          <w:p w14:paraId="1C9AC6EE" w14:textId="77777777" w:rsidR="00EB4AAE" w:rsidRPr="000F0B4D" w:rsidRDefault="00EB4AAE" w:rsidP="000F0B4D">
            <w:pPr>
              <w:pStyle w:val="TableParagraph"/>
              <w:spacing w:before="0" w:line="360" w:lineRule="auto"/>
              <w:rPr>
                <w:rFonts w:ascii="Arial" w:hAnsi="Arial" w:cs="Arial"/>
                <w:b/>
                <w:sz w:val="24"/>
                <w:szCs w:val="24"/>
              </w:rPr>
            </w:pPr>
            <w:r w:rsidRPr="000F0B4D">
              <w:rPr>
                <w:rFonts w:ascii="Arial" w:hAnsi="Arial" w:cs="Arial"/>
                <w:b/>
                <w:spacing w:val="-2"/>
                <w:sz w:val="24"/>
                <w:szCs w:val="24"/>
              </w:rPr>
              <w:t>Asset/Liability</w:t>
            </w:r>
          </w:p>
        </w:tc>
        <w:tc>
          <w:tcPr>
            <w:tcW w:w="983" w:type="pct"/>
            <w:tcBorders>
              <w:right w:val="thickThinMediumGap" w:sz="3" w:space="0" w:color="D9D9E2"/>
            </w:tcBorders>
          </w:tcPr>
          <w:p w14:paraId="78CE687B" w14:textId="77777777" w:rsidR="00EB4AAE" w:rsidRPr="000F0B4D" w:rsidRDefault="00EB4AAE" w:rsidP="000F0B4D">
            <w:pPr>
              <w:pStyle w:val="TableParagraph"/>
              <w:spacing w:before="0" w:line="360" w:lineRule="auto"/>
              <w:ind w:left="25"/>
              <w:rPr>
                <w:rFonts w:ascii="Arial" w:hAnsi="Arial" w:cs="Arial"/>
                <w:b/>
                <w:sz w:val="24"/>
                <w:szCs w:val="24"/>
              </w:rPr>
            </w:pPr>
            <w:r w:rsidRPr="000F0B4D">
              <w:rPr>
                <w:rFonts w:ascii="Arial" w:hAnsi="Arial" w:cs="Arial"/>
                <w:b/>
                <w:spacing w:val="-4"/>
                <w:sz w:val="24"/>
                <w:szCs w:val="24"/>
              </w:rPr>
              <w:t>2021</w:t>
            </w:r>
          </w:p>
        </w:tc>
        <w:tc>
          <w:tcPr>
            <w:tcW w:w="982" w:type="pct"/>
            <w:tcBorders>
              <w:right w:val="thickThinMediumGap" w:sz="3" w:space="0" w:color="D9D9E2"/>
            </w:tcBorders>
          </w:tcPr>
          <w:p w14:paraId="218B3697" w14:textId="77777777" w:rsidR="00EB4AAE" w:rsidRPr="000F0B4D" w:rsidRDefault="00EB4AAE" w:rsidP="000F0B4D">
            <w:pPr>
              <w:pStyle w:val="TableParagraph"/>
              <w:spacing w:before="0" w:line="360" w:lineRule="auto"/>
              <w:rPr>
                <w:rFonts w:ascii="Arial" w:hAnsi="Arial" w:cs="Arial"/>
                <w:b/>
                <w:sz w:val="24"/>
                <w:szCs w:val="24"/>
              </w:rPr>
            </w:pPr>
            <w:r w:rsidRPr="000F0B4D">
              <w:rPr>
                <w:rFonts w:ascii="Arial" w:hAnsi="Arial" w:cs="Arial"/>
                <w:b/>
                <w:spacing w:val="-4"/>
                <w:sz w:val="24"/>
                <w:szCs w:val="24"/>
              </w:rPr>
              <w:t>2022</w:t>
            </w:r>
          </w:p>
        </w:tc>
        <w:tc>
          <w:tcPr>
            <w:tcW w:w="984" w:type="pct"/>
          </w:tcPr>
          <w:p w14:paraId="74B9F4BA" w14:textId="77777777" w:rsidR="00EB4AAE" w:rsidRPr="000F0B4D" w:rsidRDefault="00EB4AAE" w:rsidP="000F0B4D">
            <w:pPr>
              <w:pStyle w:val="TableParagraph"/>
              <w:spacing w:before="0" w:line="360" w:lineRule="auto"/>
              <w:ind w:left="22"/>
              <w:rPr>
                <w:rFonts w:ascii="Arial" w:hAnsi="Arial" w:cs="Arial"/>
                <w:b/>
                <w:sz w:val="24"/>
                <w:szCs w:val="24"/>
              </w:rPr>
            </w:pPr>
            <w:r w:rsidRPr="000F0B4D">
              <w:rPr>
                <w:rFonts w:ascii="Arial" w:hAnsi="Arial" w:cs="Arial"/>
                <w:b/>
                <w:spacing w:val="-4"/>
                <w:sz w:val="24"/>
                <w:szCs w:val="24"/>
              </w:rPr>
              <w:t>2023</w:t>
            </w:r>
          </w:p>
        </w:tc>
      </w:tr>
      <w:tr w:rsidR="00EB4AAE" w:rsidRPr="000F0B4D" w14:paraId="3C559283" w14:textId="77777777" w:rsidTr="00EB4AAE">
        <w:trPr>
          <w:trHeight w:val="310"/>
        </w:trPr>
        <w:tc>
          <w:tcPr>
            <w:tcW w:w="2051" w:type="pct"/>
            <w:tcBorders>
              <w:top w:val="thickThinMediumGap" w:sz="3" w:space="0" w:color="D9D9E2"/>
              <w:right w:val="thickThinMediumGap" w:sz="3" w:space="0" w:color="D9D9E2"/>
            </w:tcBorders>
          </w:tcPr>
          <w:p w14:paraId="02F4CF44" w14:textId="77777777" w:rsidR="00EB4AAE" w:rsidRPr="000F0B4D" w:rsidRDefault="00EB4AAE" w:rsidP="000F0B4D">
            <w:pPr>
              <w:pStyle w:val="TableParagraph"/>
              <w:spacing w:before="0" w:line="360" w:lineRule="auto"/>
              <w:rPr>
                <w:rFonts w:ascii="Arial" w:hAnsi="Arial" w:cs="Arial"/>
                <w:sz w:val="24"/>
                <w:szCs w:val="24"/>
              </w:rPr>
            </w:pPr>
            <w:r w:rsidRPr="000F0B4D">
              <w:rPr>
                <w:rFonts w:ascii="Arial" w:hAnsi="Arial" w:cs="Arial"/>
                <w:sz w:val="24"/>
                <w:szCs w:val="24"/>
              </w:rPr>
              <w:t>Cash</w:t>
            </w:r>
            <w:r w:rsidRPr="000F0B4D">
              <w:rPr>
                <w:rFonts w:ascii="Arial" w:hAnsi="Arial" w:cs="Arial"/>
                <w:spacing w:val="-7"/>
                <w:sz w:val="24"/>
                <w:szCs w:val="24"/>
              </w:rPr>
              <w:t xml:space="preserve"> </w:t>
            </w:r>
            <w:r w:rsidRPr="000F0B4D">
              <w:rPr>
                <w:rFonts w:ascii="Arial" w:hAnsi="Arial" w:cs="Arial"/>
                <w:sz w:val="24"/>
                <w:szCs w:val="24"/>
              </w:rPr>
              <w:t>and</w:t>
            </w:r>
            <w:r w:rsidRPr="000F0B4D">
              <w:rPr>
                <w:rFonts w:ascii="Arial" w:hAnsi="Arial" w:cs="Arial"/>
                <w:spacing w:val="-7"/>
                <w:sz w:val="24"/>
                <w:szCs w:val="24"/>
              </w:rPr>
              <w:t xml:space="preserve"> </w:t>
            </w:r>
            <w:r w:rsidRPr="000F0B4D">
              <w:rPr>
                <w:rFonts w:ascii="Arial" w:hAnsi="Arial" w:cs="Arial"/>
                <w:spacing w:val="-2"/>
                <w:sz w:val="24"/>
                <w:szCs w:val="24"/>
              </w:rPr>
              <w:t>Equivalents</w:t>
            </w:r>
          </w:p>
        </w:tc>
        <w:tc>
          <w:tcPr>
            <w:tcW w:w="983" w:type="pct"/>
            <w:tcBorders>
              <w:top w:val="thickThinMediumGap" w:sz="3" w:space="0" w:color="D9D9E2"/>
              <w:right w:val="thickThinMediumGap" w:sz="3" w:space="0" w:color="D9D9E2"/>
            </w:tcBorders>
          </w:tcPr>
          <w:p w14:paraId="04C0257E" w14:textId="77777777" w:rsidR="00EB4AAE" w:rsidRPr="000F0B4D" w:rsidRDefault="00EB4AAE" w:rsidP="000F0B4D">
            <w:pPr>
              <w:pStyle w:val="TableParagraph"/>
              <w:spacing w:before="0" w:line="360" w:lineRule="auto"/>
              <w:ind w:left="25"/>
              <w:rPr>
                <w:rFonts w:ascii="Arial" w:hAnsi="Arial" w:cs="Arial"/>
                <w:sz w:val="24"/>
                <w:szCs w:val="24"/>
              </w:rPr>
            </w:pPr>
            <w:r w:rsidRPr="000F0B4D">
              <w:rPr>
                <w:rFonts w:ascii="Arial" w:hAnsi="Arial" w:cs="Arial"/>
                <w:spacing w:val="-2"/>
                <w:sz w:val="24"/>
                <w:szCs w:val="24"/>
              </w:rPr>
              <w:t>£100,000</w:t>
            </w:r>
          </w:p>
        </w:tc>
        <w:tc>
          <w:tcPr>
            <w:tcW w:w="982" w:type="pct"/>
            <w:tcBorders>
              <w:top w:val="thickThinMediumGap" w:sz="3" w:space="0" w:color="D9D9E2"/>
              <w:right w:val="thickThinMediumGap" w:sz="3" w:space="0" w:color="D9D9E2"/>
            </w:tcBorders>
          </w:tcPr>
          <w:p w14:paraId="5A6B18AF" w14:textId="77777777" w:rsidR="00EB4AAE" w:rsidRPr="000F0B4D" w:rsidRDefault="00EB4AAE" w:rsidP="000F0B4D">
            <w:pPr>
              <w:pStyle w:val="TableParagraph"/>
              <w:spacing w:before="0" w:line="360" w:lineRule="auto"/>
              <w:rPr>
                <w:rFonts w:ascii="Arial" w:hAnsi="Arial" w:cs="Arial"/>
                <w:sz w:val="24"/>
                <w:szCs w:val="24"/>
              </w:rPr>
            </w:pPr>
            <w:r w:rsidRPr="000F0B4D">
              <w:rPr>
                <w:rFonts w:ascii="Arial" w:hAnsi="Arial" w:cs="Arial"/>
                <w:spacing w:val="-2"/>
                <w:sz w:val="24"/>
                <w:szCs w:val="24"/>
              </w:rPr>
              <w:t>£80,000</w:t>
            </w:r>
          </w:p>
        </w:tc>
        <w:tc>
          <w:tcPr>
            <w:tcW w:w="984" w:type="pct"/>
            <w:tcBorders>
              <w:top w:val="thickThinMediumGap" w:sz="3" w:space="0" w:color="D9D9E2"/>
            </w:tcBorders>
          </w:tcPr>
          <w:p w14:paraId="599ECE1A" w14:textId="77777777" w:rsidR="00EB4AAE" w:rsidRPr="000F0B4D" w:rsidRDefault="00EB4AAE" w:rsidP="000F0B4D">
            <w:pPr>
              <w:pStyle w:val="TableParagraph"/>
              <w:spacing w:before="0" w:line="360" w:lineRule="auto"/>
              <w:ind w:left="22"/>
              <w:rPr>
                <w:rFonts w:ascii="Arial" w:hAnsi="Arial" w:cs="Arial"/>
                <w:sz w:val="24"/>
                <w:szCs w:val="24"/>
              </w:rPr>
            </w:pPr>
            <w:r w:rsidRPr="000F0B4D">
              <w:rPr>
                <w:rFonts w:ascii="Arial" w:hAnsi="Arial" w:cs="Arial"/>
                <w:spacing w:val="-2"/>
                <w:sz w:val="24"/>
                <w:szCs w:val="24"/>
              </w:rPr>
              <w:t>£20,000</w:t>
            </w:r>
          </w:p>
        </w:tc>
      </w:tr>
      <w:tr w:rsidR="00EB4AAE" w:rsidRPr="000F0B4D" w14:paraId="1C0F1A0D" w14:textId="77777777" w:rsidTr="00EB4AAE">
        <w:trPr>
          <w:trHeight w:val="312"/>
        </w:trPr>
        <w:tc>
          <w:tcPr>
            <w:tcW w:w="2051" w:type="pct"/>
            <w:tcBorders>
              <w:top w:val="thickThinMediumGap" w:sz="3" w:space="0" w:color="D9D9E2"/>
              <w:right w:val="thickThinMediumGap" w:sz="3" w:space="0" w:color="D9D9E2"/>
            </w:tcBorders>
          </w:tcPr>
          <w:p w14:paraId="39E287FA" w14:textId="77777777" w:rsidR="00EB4AAE" w:rsidRPr="000F0B4D" w:rsidRDefault="00EB4AAE" w:rsidP="000F0B4D">
            <w:pPr>
              <w:pStyle w:val="TableParagraph"/>
              <w:spacing w:before="0" w:line="360" w:lineRule="auto"/>
              <w:rPr>
                <w:rFonts w:ascii="Arial" w:hAnsi="Arial" w:cs="Arial"/>
                <w:sz w:val="24"/>
                <w:szCs w:val="24"/>
              </w:rPr>
            </w:pPr>
            <w:r w:rsidRPr="000F0B4D">
              <w:rPr>
                <w:rFonts w:ascii="Arial" w:hAnsi="Arial" w:cs="Arial"/>
                <w:sz w:val="24"/>
                <w:szCs w:val="24"/>
              </w:rPr>
              <w:t>Accounts</w:t>
            </w:r>
            <w:r w:rsidRPr="000F0B4D">
              <w:rPr>
                <w:rFonts w:ascii="Arial" w:hAnsi="Arial" w:cs="Arial"/>
                <w:spacing w:val="-4"/>
                <w:sz w:val="24"/>
                <w:szCs w:val="24"/>
              </w:rPr>
              <w:t xml:space="preserve"> </w:t>
            </w:r>
            <w:r w:rsidRPr="000F0B4D">
              <w:rPr>
                <w:rFonts w:ascii="Arial" w:hAnsi="Arial" w:cs="Arial"/>
                <w:spacing w:val="-2"/>
                <w:sz w:val="24"/>
                <w:szCs w:val="24"/>
              </w:rPr>
              <w:t>Receivable</w:t>
            </w:r>
          </w:p>
        </w:tc>
        <w:tc>
          <w:tcPr>
            <w:tcW w:w="983" w:type="pct"/>
            <w:tcBorders>
              <w:top w:val="thickThinMediumGap" w:sz="3" w:space="0" w:color="D9D9E2"/>
              <w:right w:val="thickThinMediumGap" w:sz="3" w:space="0" w:color="D9D9E2"/>
            </w:tcBorders>
          </w:tcPr>
          <w:p w14:paraId="42875A3C" w14:textId="77777777" w:rsidR="00EB4AAE" w:rsidRPr="000F0B4D" w:rsidRDefault="00EB4AAE" w:rsidP="000F0B4D">
            <w:pPr>
              <w:pStyle w:val="TableParagraph"/>
              <w:spacing w:before="0" w:line="360" w:lineRule="auto"/>
              <w:ind w:left="25"/>
              <w:rPr>
                <w:rFonts w:ascii="Arial" w:hAnsi="Arial" w:cs="Arial"/>
                <w:sz w:val="24"/>
                <w:szCs w:val="24"/>
              </w:rPr>
            </w:pPr>
            <w:r w:rsidRPr="000F0B4D">
              <w:rPr>
                <w:rFonts w:ascii="Arial" w:hAnsi="Arial" w:cs="Arial"/>
                <w:spacing w:val="-2"/>
                <w:sz w:val="24"/>
                <w:szCs w:val="24"/>
              </w:rPr>
              <w:t>£50,000</w:t>
            </w:r>
          </w:p>
        </w:tc>
        <w:tc>
          <w:tcPr>
            <w:tcW w:w="982" w:type="pct"/>
            <w:tcBorders>
              <w:top w:val="thickThinMediumGap" w:sz="3" w:space="0" w:color="D9D9E2"/>
              <w:right w:val="thickThinMediumGap" w:sz="3" w:space="0" w:color="D9D9E2"/>
            </w:tcBorders>
          </w:tcPr>
          <w:p w14:paraId="5D9D9686" w14:textId="77777777" w:rsidR="00EB4AAE" w:rsidRPr="000F0B4D" w:rsidRDefault="00EB4AAE" w:rsidP="000F0B4D">
            <w:pPr>
              <w:pStyle w:val="TableParagraph"/>
              <w:spacing w:before="0" w:line="360" w:lineRule="auto"/>
              <w:rPr>
                <w:rFonts w:ascii="Arial" w:hAnsi="Arial" w:cs="Arial"/>
                <w:sz w:val="24"/>
                <w:szCs w:val="24"/>
              </w:rPr>
            </w:pPr>
            <w:r w:rsidRPr="000F0B4D">
              <w:rPr>
                <w:rFonts w:ascii="Arial" w:hAnsi="Arial" w:cs="Arial"/>
                <w:spacing w:val="-2"/>
                <w:sz w:val="24"/>
                <w:szCs w:val="24"/>
              </w:rPr>
              <w:t>£40,000</w:t>
            </w:r>
          </w:p>
        </w:tc>
        <w:tc>
          <w:tcPr>
            <w:tcW w:w="984" w:type="pct"/>
            <w:tcBorders>
              <w:top w:val="thickThinMediumGap" w:sz="3" w:space="0" w:color="D9D9E2"/>
            </w:tcBorders>
          </w:tcPr>
          <w:p w14:paraId="01A46DA6" w14:textId="77777777" w:rsidR="00EB4AAE" w:rsidRPr="000F0B4D" w:rsidRDefault="00EB4AAE" w:rsidP="000F0B4D">
            <w:pPr>
              <w:pStyle w:val="TableParagraph"/>
              <w:spacing w:before="0" w:line="360" w:lineRule="auto"/>
              <w:ind w:left="22"/>
              <w:rPr>
                <w:rFonts w:ascii="Arial" w:hAnsi="Arial" w:cs="Arial"/>
                <w:sz w:val="24"/>
                <w:szCs w:val="24"/>
              </w:rPr>
            </w:pPr>
            <w:r w:rsidRPr="000F0B4D">
              <w:rPr>
                <w:rFonts w:ascii="Arial" w:hAnsi="Arial" w:cs="Arial"/>
                <w:spacing w:val="-2"/>
                <w:sz w:val="24"/>
                <w:szCs w:val="24"/>
              </w:rPr>
              <w:t>£30,000</w:t>
            </w:r>
          </w:p>
        </w:tc>
      </w:tr>
      <w:tr w:rsidR="00EB4AAE" w:rsidRPr="000F0B4D" w14:paraId="3AA00AB7" w14:textId="77777777" w:rsidTr="00EB4AAE">
        <w:trPr>
          <w:trHeight w:val="310"/>
        </w:trPr>
        <w:tc>
          <w:tcPr>
            <w:tcW w:w="2051" w:type="pct"/>
            <w:tcBorders>
              <w:top w:val="thickThinMediumGap" w:sz="3" w:space="0" w:color="D9D9E2"/>
              <w:right w:val="thickThinMediumGap" w:sz="3" w:space="0" w:color="D9D9E2"/>
            </w:tcBorders>
          </w:tcPr>
          <w:p w14:paraId="0A6726AA" w14:textId="77777777" w:rsidR="00EB4AAE" w:rsidRPr="000F0B4D" w:rsidRDefault="00EB4AAE" w:rsidP="000F0B4D">
            <w:pPr>
              <w:pStyle w:val="TableParagraph"/>
              <w:spacing w:before="0" w:line="360" w:lineRule="auto"/>
              <w:rPr>
                <w:rFonts w:ascii="Arial" w:hAnsi="Arial" w:cs="Arial"/>
                <w:sz w:val="24"/>
                <w:szCs w:val="24"/>
              </w:rPr>
            </w:pPr>
            <w:r w:rsidRPr="000F0B4D">
              <w:rPr>
                <w:rFonts w:ascii="Arial" w:hAnsi="Arial" w:cs="Arial"/>
                <w:sz w:val="24"/>
                <w:szCs w:val="24"/>
              </w:rPr>
              <w:lastRenderedPageBreak/>
              <w:t>Property</w:t>
            </w:r>
            <w:r w:rsidRPr="000F0B4D">
              <w:rPr>
                <w:rFonts w:ascii="Arial" w:hAnsi="Arial" w:cs="Arial"/>
                <w:spacing w:val="-4"/>
                <w:sz w:val="24"/>
                <w:szCs w:val="24"/>
              </w:rPr>
              <w:t xml:space="preserve"> </w:t>
            </w:r>
            <w:r w:rsidRPr="000F0B4D">
              <w:rPr>
                <w:rFonts w:ascii="Arial" w:hAnsi="Arial" w:cs="Arial"/>
                <w:sz w:val="24"/>
                <w:szCs w:val="24"/>
              </w:rPr>
              <w:t>and</w:t>
            </w:r>
            <w:r w:rsidRPr="000F0B4D">
              <w:rPr>
                <w:rFonts w:ascii="Arial" w:hAnsi="Arial" w:cs="Arial"/>
                <w:spacing w:val="-3"/>
                <w:sz w:val="24"/>
                <w:szCs w:val="24"/>
              </w:rPr>
              <w:t xml:space="preserve"> </w:t>
            </w:r>
            <w:r w:rsidRPr="000F0B4D">
              <w:rPr>
                <w:rFonts w:ascii="Arial" w:hAnsi="Arial" w:cs="Arial"/>
                <w:spacing w:val="-2"/>
                <w:sz w:val="24"/>
                <w:szCs w:val="24"/>
              </w:rPr>
              <w:t>Equipment</w:t>
            </w:r>
          </w:p>
        </w:tc>
        <w:tc>
          <w:tcPr>
            <w:tcW w:w="983" w:type="pct"/>
            <w:tcBorders>
              <w:top w:val="thickThinMediumGap" w:sz="3" w:space="0" w:color="D9D9E2"/>
              <w:right w:val="thickThinMediumGap" w:sz="3" w:space="0" w:color="D9D9E2"/>
            </w:tcBorders>
          </w:tcPr>
          <w:p w14:paraId="324300BE" w14:textId="77777777" w:rsidR="00EB4AAE" w:rsidRPr="000F0B4D" w:rsidRDefault="00EB4AAE" w:rsidP="000F0B4D">
            <w:pPr>
              <w:pStyle w:val="TableParagraph"/>
              <w:spacing w:before="0" w:line="360" w:lineRule="auto"/>
              <w:ind w:left="25"/>
              <w:rPr>
                <w:rFonts w:ascii="Arial" w:hAnsi="Arial" w:cs="Arial"/>
                <w:sz w:val="24"/>
                <w:szCs w:val="24"/>
              </w:rPr>
            </w:pPr>
            <w:r w:rsidRPr="000F0B4D">
              <w:rPr>
                <w:rFonts w:ascii="Arial" w:hAnsi="Arial" w:cs="Arial"/>
                <w:spacing w:val="-2"/>
                <w:sz w:val="24"/>
                <w:szCs w:val="24"/>
              </w:rPr>
              <w:t>£2,000,000</w:t>
            </w:r>
          </w:p>
        </w:tc>
        <w:tc>
          <w:tcPr>
            <w:tcW w:w="982" w:type="pct"/>
            <w:tcBorders>
              <w:top w:val="thickThinMediumGap" w:sz="3" w:space="0" w:color="D9D9E2"/>
              <w:right w:val="thickThinMediumGap" w:sz="3" w:space="0" w:color="D9D9E2"/>
            </w:tcBorders>
          </w:tcPr>
          <w:p w14:paraId="4F8044F6" w14:textId="77777777" w:rsidR="00EB4AAE" w:rsidRPr="000F0B4D" w:rsidRDefault="00EB4AAE" w:rsidP="000F0B4D">
            <w:pPr>
              <w:pStyle w:val="TableParagraph"/>
              <w:spacing w:before="0" w:line="360" w:lineRule="auto"/>
              <w:rPr>
                <w:rFonts w:ascii="Arial" w:hAnsi="Arial" w:cs="Arial"/>
                <w:sz w:val="24"/>
                <w:szCs w:val="24"/>
              </w:rPr>
            </w:pPr>
            <w:r w:rsidRPr="000F0B4D">
              <w:rPr>
                <w:rFonts w:ascii="Arial" w:hAnsi="Arial" w:cs="Arial"/>
                <w:spacing w:val="-2"/>
                <w:sz w:val="24"/>
                <w:szCs w:val="24"/>
              </w:rPr>
              <w:t>£2,000,000</w:t>
            </w:r>
          </w:p>
        </w:tc>
        <w:tc>
          <w:tcPr>
            <w:tcW w:w="984" w:type="pct"/>
            <w:tcBorders>
              <w:top w:val="thickThinMediumGap" w:sz="3" w:space="0" w:color="D9D9E2"/>
            </w:tcBorders>
          </w:tcPr>
          <w:p w14:paraId="06E281F3" w14:textId="77777777" w:rsidR="00EB4AAE" w:rsidRPr="000F0B4D" w:rsidRDefault="00EB4AAE" w:rsidP="000F0B4D">
            <w:pPr>
              <w:pStyle w:val="TableParagraph"/>
              <w:spacing w:before="0" w:line="360" w:lineRule="auto"/>
              <w:ind w:left="22"/>
              <w:rPr>
                <w:rFonts w:ascii="Arial" w:hAnsi="Arial" w:cs="Arial"/>
                <w:sz w:val="24"/>
                <w:szCs w:val="24"/>
              </w:rPr>
            </w:pPr>
            <w:r w:rsidRPr="000F0B4D">
              <w:rPr>
                <w:rFonts w:ascii="Arial" w:hAnsi="Arial" w:cs="Arial"/>
                <w:spacing w:val="-2"/>
                <w:sz w:val="24"/>
                <w:szCs w:val="24"/>
              </w:rPr>
              <w:t>£1,800,000</w:t>
            </w:r>
          </w:p>
        </w:tc>
      </w:tr>
      <w:tr w:rsidR="00EB4AAE" w:rsidRPr="000F0B4D" w14:paraId="4CE080C0" w14:textId="77777777" w:rsidTr="00EB4AAE">
        <w:trPr>
          <w:trHeight w:val="310"/>
        </w:trPr>
        <w:tc>
          <w:tcPr>
            <w:tcW w:w="2051" w:type="pct"/>
            <w:tcBorders>
              <w:top w:val="thickThinMediumGap" w:sz="3" w:space="0" w:color="D9D9E2"/>
              <w:right w:val="thickThinMediumGap" w:sz="3" w:space="0" w:color="D9D9E2"/>
            </w:tcBorders>
          </w:tcPr>
          <w:p w14:paraId="28C7D43E" w14:textId="77777777" w:rsidR="00EB4AAE" w:rsidRPr="000F0B4D" w:rsidRDefault="00EB4AAE" w:rsidP="000F0B4D">
            <w:pPr>
              <w:pStyle w:val="TableParagraph"/>
              <w:spacing w:before="0" w:line="360" w:lineRule="auto"/>
              <w:rPr>
                <w:rFonts w:ascii="Arial" w:hAnsi="Arial" w:cs="Arial"/>
                <w:sz w:val="24"/>
                <w:szCs w:val="24"/>
              </w:rPr>
            </w:pPr>
            <w:r w:rsidRPr="000F0B4D">
              <w:rPr>
                <w:rFonts w:ascii="Arial" w:hAnsi="Arial" w:cs="Arial"/>
                <w:sz w:val="24"/>
                <w:szCs w:val="24"/>
              </w:rPr>
              <w:t>Total</w:t>
            </w:r>
            <w:r w:rsidRPr="000F0B4D">
              <w:rPr>
                <w:rFonts w:ascii="Arial" w:hAnsi="Arial" w:cs="Arial"/>
                <w:spacing w:val="-3"/>
                <w:sz w:val="24"/>
                <w:szCs w:val="24"/>
              </w:rPr>
              <w:t xml:space="preserve"> </w:t>
            </w:r>
            <w:r w:rsidRPr="000F0B4D">
              <w:rPr>
                <w:rFonts w:ascii="Arial" w:hAnsi="Arial" w:cs="Arial"/>
                <w:spacing w:val="-2"/>
                <w:sz w:val="24"/>
                <w:szCs w:val="24"/>
              </w:rPr>
              <w:t>Assets</w:t>
            </w:r>
          </w:p>
        </w:tc>
        <w:tc>
          <w:tcPr>
            <w:tcW w:w="983" w:type="pct"/>
            <w:tcBorders>
              <w:top w:val="thickThinMediumGap" w:sz="3" w:space="0" w:color="D9D9E2"/>
              <w:right w:val="thickThinMediumGap" w:sz="3" w:space="0" w:color="D9D9E2"/>
            </w:tcBorders>
          </w:tcPr>
          <w:p w14:paraId="15260620" w14:textId="77777777" w:rsidR="00EB4AAE" w:rsidRPr="000F0B4D" w:rsidRDefault="00EB4AAE" w:rsidP="000F0B4D">
            <w:pPr>
              <w:pStyle w:val="TableParagraph"/>
              <w:spacing w:before="0" w:line="360" w:lineRule="auto"/>
              <w:ind w:left="25"/>
              <w:rPr>
                <w:rFonts w:ascii="Arial" w:hAnsi="Arial" w:cs="Arial"/>
                <w:sz w:val="24"/>
                <w:szCs w:val="24"/>
              </w:rPr>
            </w:pPr>
            <w:r w:rsidRPr="000F0B4D">
              <w:rPr>
                <w:rFonts w:ascii="Arial" w:hAnsi="Arial" w:cs="Arial"/>
                <w:spacing w:val="-2"/>
                <w:sz w:val="24"/>
                <w:szCs w:val="24"/>
              </w:rPr>
              <w:t>£2,150,000</w:t>
            </w:r>
          </w:p>
        </w:tc>
        <w:tc>
          <w:tcPr>
            <w:tcW w:w="982" w:type="pct"/>
            <w:tcBorders>
              <w:top w:val="thickThinMediumGap" w:sz="3" w:space="0" w:color="D9D9E2"/>
              <w:right w:val="thickThinMediumGap" w:sz="3" w:space="0" w:color="D9D9E2"/>
            </w:tcBorders>
          </w:tcPr>
          <w:p w14:paraId="6EC5A48E" w14:textId="77777777" w:rsidR="00EB4AAE" w:rsidRPr="000F0B4D" w:rsidRDefault="00EB4AAE" w:rsidP="000F0B4D">
            <w:pPr>
              <w:pStyle w:val="TableParagraph"/>
              <w:spacing w:before="0" w:line="360" w:lineRule="auto"/>
              <w:rPr>
                <w:rFonts w:ascii="Arial" w:hAnsi="Arial" w:cs="Arial"/>
                <w:sz w:val="24"/>
                <w:szCs w:val="24"/>
              </w:rPr>
            </w:pPr>
            <w:r w:rsidRPr="000F0B4D">
              <w:rPr>
                <w:rFonts w:ascii="Arial" w:hAnsi="Arial" w:cs="Arial"/>
                <w:spacing w:val="-2"/>
                <w:sz w:val="24"/>
                <w:szCs w:val="24"/>
              </w:rPr>
              <w:t>£2,120,000</w:t>
            </w:r>
          </w:p>
        </w:tc>
        <w:tc>
          <w:tcPr>
            <w:tcW w:w="984" w:type="pct"/>
            <w:tcBorders>
              <w:top w:val="thickThinMediumGap" w:sz="3" w:space="0" w:color="D9D9E2"/>
            </w:tcBorders>
          </w:tcPr>
          <w:p w14:paraId="2F46DEDD" w14:textId="77777777" w:rsidR="00EB4AAE" w:rsidRPr="000F0B4D" w:rsidRDefault="00EB4AAE" w:rsidP="000F0B4D">
            <w:pPr>
              <w:pStyle w:val="TableParagraph"/>
              <w:spacing w:before="0" w:line="360" w:lineRule="auto"/>
              <w:ind w:left="22"/>
              <w:rPr>
                <w:rFonts w:ascii="Arial" w:hAnsi="Arial" w:cs="Arial"/>
                <w:sz w:val="24"/>
                <w:szCs w:val="24"/>
              </w:rPr>
            </w:pPr>
            <w:r w:rsidRPr="000F0B4D">
              <w:rPr>
                <w:rFonts w:ascii="Arial" w:hAnsi="Arial" w:cs="Arial"/>
                <w:spacing w:val="-2"/>
                <w:sz w:val="24"/>
                <w:szCs w:val="24"/>
              </w:rPr>
              <w:t>£1,850,000</w:t>
            </w:r>
          </w:p>
        </w:tc>
      </w:tr>
      <w:tr w:rsidR="00EB4AAE" w:rsidRPr="000F0B4D" w14:paraId="3A97654E" w14:textId="77777777" w:rsidTr="00EB4AAE">
        <w:trPr>
          <w:trHeight w:val="312"/>
        </w:trPr>
        <w:tc>
          <w:tcPr>
            <w:tcW w:w="2051" w:type="pct"/>
            <w:tcBorders>
              <w:top w:val="thickThinMediumGap" w:sz="3" w:space="0" w:color="D9D9E2"/>
              <w:right w:val="thickThinMediumGap" w:sz="3" w:space="0" w:color="D9D9E2"/>
            </w:tcBorders>
          </w:tcPr>
          <w:p w14:paraId="5BB835FE" w14:textId="77777777" w:rsidR="00EB4AAE" w:rsidRPr="000F0B4D" w:rsidRDefault="00EB4AAE" w:rsidP="000F0B4D">
            <w:pPr>
              <w:pStyle w:val="TableParagraph"/>
              <w:spacing w:before="0" w:line="360" w:lineRule="auto"/>
              <w:rPr>
                <w:rFonts w:ascii="Arial" w:hAnsi="Arial" w:cs="Arial"/>
                <w:sz w:val="24"/>
                <w:szCs w:val="24"/>
              </w:rPr>
            </w:pPr>
            <w:r w:rsidRPr="000F0B4D">
              <w:rPr>
                <w:rFonts w:ascii="Arial" w:hAnsi="Arial" w:cs="Arial"/>
                <w:sz w:val="24"/>
                <w:szCs w:val="24"/>
              </w:rPr>
              <w:t>Accounts</w:t>
            </w:r>
            <w:r w:rsidRPr="000F0B4D">
              <w:rPr>
                <w:rFonts w:ascii="Arial" w:hAnsi="Arial" w:cs="Arial"/>
                <w:spacing w:val="-4"/>
                <w:sz w:val="24"/>
                <w:szCs w:val="24"/>
              </w:rPr>
              <w:t xml:space="preserve"> </w:t>
            </w:r>
            <w:r w:rsidRPr="000F0B4D">
              <w:rPr>
                <w:rFonts w:ascii="Arial" w:hAnsi="Arial" w:cs="Arial"/>
                <w:spacing w:val="-2"/>
                <w:sz w:val="24"/>
                <w:szCs w:val="24"/>
              </w:rPr>
              <w:t>Payable</w:t>
            </w:r>
          </w:p>
        </w:tc>
        <w:tc>
          <w:tcPr>
            <w:tcW w:w="983" w:type="pct"/>
            <w:tcBorders>
              <w:top w:val="thickThinMediumGap" w:sz="3" w:space="0" w:color="D9D9E2"/>
              <w:right w:val="thickThinMediumGap" w:sz="3" w:space="0" w:color="D9D9E2"/>
            </w:tcBorders>
          </w:tcPr>
          <w:p w14:paraId="44FC2EDC" w14:textId="77777777" w:rsidR="00EB4AAE" w:rsidRPr="000F0B4D" w:rsidRDefault="00EB4AAE" w:rsidP="000F0B4D">
            <w:pPr>
              <w:pStyle w:val="TableParagraph"/>
              <w:spacing w:before="0" w:line="360" w:lineRule="auto"/>
              <w:ind w:left="25"/>
              <w:rPr>
                <w:rFonts w:ascii="Arial" w:hAnsi="Arial" w:cs="Arial"/>
                <w:sz w:val="24"/>
                <w:szCs w:val="24"/>
              </w:rPr>
            </w:pPr>
            <w:r w:rsidRPr="000F0B4D">
              <w:rPr>
                <w:rFonts w:ascii="Arial" w:hAnsi="Arial" w:cs="Arial"/>
                <w:spacing w:val="-2"/>
                <w:sz w:val="24"/>
                <w:szCs w:val="24"/>
              </w:rPr>
              <w:t>£30,000</w:t>
            </w:r>
          </w:p>
        </w:tc>
        <w:tc>
          <w:tcPr>
            <w:tcW w:w="982" w:type="pct"/>
            <w:tcBorders>
              <w:top w:val="thickThinMediumGap" w:sz="3" w:space="0" w:color="D9D9E2"/>
              <w:right w:val="thickThinMediumGap" w:sz="3" w:space="0" w:color="D9D9E2"/>
            </w:tcBorders>
          </w:tcPr>
          <w:p w14:paraId="199E82BE" w14:textId="77777777" w:rsidR="00EB4AAE" w:rsidRPr="000F0B4D" w:rsidRDefault="00EB4AAE" w:rsidP="000F0B4D">
            <w:pPr>
              <w:pStyle w:val="TableParagraph"/>
              <w:spacing w:before="0" w:line="360" w:lineRule="auto"/>
              <w:rPr>
                <w:rFonts w:ascii="Arial" w:hAnsi="Arial" w:cs="Arial"/>
                <w:sz w:val="24"/>
                <w:szCs w:val="24"/>
              </w:rPr>
            </w:pPr>
            <w:r w:rsidRPr="000F0B4D">
              <w:rPr>
                <w:rFonts w:ascii="Arial" w:hAnsi="Arial" w:cs="Arial"/>
                <w:spacing w:val="-2"/>
                <w:sz w:val="24"/>
                <w:szCs w:val="24"/>
              </w:rPr>
              <w:t>£40,000</w:t>
            </w:r>
          </w:p>
        </w:tc>
        <w:tc>
          <w:tcPr>
            <w:tcW w:w="984" w:type="pct"/>
            <w:tcBorders>
              <w:top w:val="thickThinMediumGap" w:sz="3" w:space="0" w:color="D9D9E2"/>
            </w:tcBorders>
          </w:tcPr>
          <w:p w14:paraId="710A7E2D" w14:textId="77777777" w:rsidR="00EB4AAE" w:rsidRPr="000F0B4D" w:rsidRDefault="00EB4AAE" w:rsidP="000F0B4D">
            <w:pPr>
              <w:pStyle w:val="TableParagraph"/>
              <w:spacing w:before="0" w:line="360" w:lineRule="auto"/>
              <w:ind w:left="22"/>
              <w:rPr>
                <w:rFonts w:ascii="Arial" w:hAnsi="Arial" w:cs="Arial"/>
                <w:sz w:val="24"/>
                <w:szCs w:val="24"/>
              </w:rPr>
            </w:pPr>
            <w:r w:rsidRPr="000F0B4D">
              <w:rPr>
                <w:rFonts w:ascii="Arial" w:hAnsi="Arial" w:cs="Arial"/>
                <w:spacing w:val="-2"/>
                <w:sz w:val="24"/>
                <w:szCs w:val="24"/>
              </w:rPr>
              <w:t>£50,000</w:t>
            </w:r>
          </w:p>
        </w:tc>
      </w:tr>
      <w:tr w:rsidR="00EB4AAE" w:rsidRPr="000F0B4D" w14:paraId="647DEA4A" w14:textId="77777777" w:rsidTr="00EB4AAE">
        <w:trPr>
          <w:trHeight w:val="310"/>
        </w:trPr>
        <w:tc>
          <w:tcPr>
            <w:tcW w:w="2051" w:type="pct"/>
            <w:tcBorders>
              <w:top w:val="thickThinMediumGap" w:sz="3" w:space="0" w:color="D9D9E2"/>
              <w:right w:val="thickThinMediumGap" w:sz="3" w:space="0" w:color="D9D9E2"/>
            </w:tcBorders>
          </w:tcPr>
          <w:p w14:paraId="5D163CF9" w14:textId="77777777" w:rsidR="00EB4AAE" w:rsidRPr="000F0B4D" w:rsidRDefault="00EB4AAE" w:rsidP="000F0B4D">
            <w:pPr>
              <w:pStyle w:val="TableParagraph"/>
              <w:spacing w:before="0" w:line="360" w:lineRule="auto"/>
              <w:rPr>
                <w:rFonts w:ascii="Arial" w:hAnsi="Arial" w:cs="Arial"/>
                <w:sz w:val="24"/>
                <w:szCs w:val="24"/>
              </w:rPr>
            </w:pPr>
            <w:r w:rsidRPr="000F0B4D">
              <w:rPr>
                <w:rFonts w:ascii="Arial" w:hAnsi="Arial" w:cs="Arial"/>
                <w:sz w:val="24"/>
                <w:szCs w:val="24"/>
              </w:rPr>
              <w:t>Long-term</w:t>
            </w:r>
            <w:r w:rsidRPr="000F0B4D">
              <w:rPr>
                <w:rFonts w:ascii="Arial" w:hAnsi="Arial" w:cs="Arial"/>
                <w:spacing w:val="-4"/>
                <w:sz w:val="24"/>
                <w:szCs w:val="24"/>
              </w:rPr>
              <w:t xml:space="preserve"> Debt</w:t>
            </w:r>
          </w:p>
        </w:tc>
        <w:tc>
          <w:tcPr>
            <w:tcW w:w="983" w:type="pct"/>
            <w:tcBorders>
              <w:top w:val="thickThinMediumGap" w:sz="3" w:space="0" w:color="D9D9E2"/>
              <w:right w:val="thickThinMediumGap" w:sz="3" w:space="0" w:color="D9D9E2"/>
            </w:tcBorders>
          </w:tcPr>
          <w:p w14:paraId="392DFBEB" w14:textId="77777777" w:rsidR="00EB4AAE" w:rsidRPr="000F0B4D" w:rsidRDefault="00EB4AAE" w:rsidP="000F0B4D">
            <w:pPr>
              <w:pStyle w:val="TableParagraph"/>
              <w:spacing w:before="0" w:line="360" w:lineRule="auto"/>
              <w:ind w:left="25"/>
              <w:rPr>
                <w:rFonts w:ascii="Arial" w:hAnsi="Arial" w:cs="Arial"/>
                <w:sz w:val="24"/>
                <w:szCs w:val="24"/>
              </w:rPr>
            </w:pPr>
            <w:r w:rsidRPr="000F0B4D">
              <w:rPr>
                <w:rFonts w:ascii="Arial" w:hAnsi="Arial" w:cs="Arial"/>
                <w:spacing w:val="-2"/>
                <w:sz w:val="24"/>
                <w:szCs w:val="24"/>
              </w:rPr>
              <w:t>£1,500,000</w:t>
            </w:r>
          </w:p>
        </w:tc>
        <w:tc>
          <w:tcPr>
            <w:tcW w:w="982" w:type="pct"/>
            <w:tcBorders>
              <w:top w:val="thickThinMediumGap" w:sz="3" w:space="0" w:color="D9D9E2"/>
              <w:right w:val="thickThinMediumGap" w:sz="3" w:space="0" w:color="D9D9E2"/>
            </w:tcBorders>
          </w:tcPr>
          <w:p w14:paraId="34262995" w14:textId="77777777" w:rsidR="00EB4AAE" w:rsidRPr="000F0B4D" w:rsidRDefault="00EB4AAE" w:rsidP="000F0B4D">
            <w:pPr>
              <w:pStyle w:val="TableParagraph"/>
              <w:spacing w:before="0" w:line="360" w:lineRule="auto"/>
              <w:rPr>
                <w:rFonts w:ascii="Arial" w:hAnsi="Arial" w:cs="Arial"/>
                <w:sz w:val="24"/>
                <w:szCs w:val="24"/>
              </w:rPr>
            </w:pPr>
            <w:r w:rsidRPr="000F0B4D">
              <w:rPr>
                <w:rFonts w:ascii="Arial" w:hAnsi="Arial" w:cs="Arial"/>
                <w:spacing w:val="-2"/>
                <w:sz w:val="24"/>
                <w:szCs w:val="24"/>
              </w:rPr>
              <w:t>£1,500,000</w:t>
            </w:r>
          </w:p>
        </w:tc>
        <w:tc>
          <w:tcPr>
            <w:tcW w:w="984" w:type="pct"/>
            <w:tcBorders>
              <w:top w:val="thickThinMediumGap" w:sz="3" w:space="0" w:color="D9D9E2"/>
            </w:tcBorders>
          </w:tcPr>
          <w:p w14:paraId="37161059" w14:textId="77777777" w:rsidR="00EB4AAE" w:rsidRPr="000F0B4D" w:rsidRDefault="00EB4AAE" w:rsidP="000F0B4D">
            <w:pPr>
              <w:pStyle w:val="TableParagraph"/>
              <w:spacing w:before="0" w:line="360" w:lineRule="auto"/>
              <w:ind w:left="22"/>
              <w:rPr>
                <w:rFonts w:ascii="Arial" w:hAnsi="Arial" w:cs="Arial"/>
                <w:sz w:val="24"/>
                <w:szCs w:val="24"/>
              </w:rPr>
            </w:pPr>
            <w:r w:rsidRPr="000F0B4D">
              <w:rPr>
                <w:rFonts w:ascii="Arial" w:hAnsi="Arial" w:cs="Arial"/>
                <w:spacing w:val="-2"/>
                <w:sz w:val="24"/>
                <w:szCs w:val="24"/>
              </w:rPr>
              <w:t>£1,500,000</w:t>
            </w:r>
          </w:p>
        </w:tc>
      </w:tr>
      <w:tr w:rsidR="00EB4AAE" w:rsidRPr="000F0B4D" w14:paraId="23661D0F" w14:textId="77777777" w:rsidTr="00EB4AAE">
        <w:trPr>
          <w:trHeight w:val="310"/>
        </w:trPr>
        <w:tc>
          <w:tcPr>
            <w:tcW w:w="2051" w:type="pct"/>
            <w:tcBorders>
              <w:top w:val="thickThinMediumGap" w:sz="3" w:space="0" w:color="D9D9E2"/>
              <w:right w:val="thickThinMediumGap" w:sz="3" w:space="0" w:color="D9D9E2"/>
            </w:tcBorders>
          </w:tcPr>
          <w:p w14:paraId="4D920F6B" w14:textId="77777777" w:rsidR="00EB4AAE" w:rsidRPr="000F0B4D" w:rsidRDefault="00EB4AAE" w:rsidP="000F0B4D">
            <w:pPr>
              <w:pStyle w:val="TableParagraph"/>
              <w:spacing w:before="0" w:line="360" w:lineRule="auto"/>
              <w:rPr>
                <w:rFonts w:ascii="Arial" w:hAnsi="Arial" w:cs="Arial"/>
                <w:sz w:val="24"/>
                <w:szCs w:val="24"/>
              </w:rPr>
            </w:pPr>
            <w:r w:rsidRPr="000F0B4D">
              <w:rPr>
                <w:rFonts w:ascii="Arial" w:hAnsi="Arial" w:cs="Arial"/>
                <w:sz w:val="24"/>
                <w:szCs w:val="24"/>
              </w:rPr>
              <w:t>Total</w:t>
            </w:r>
            <w:r w:rsidRPr="000F0B4D">
              <w:rPr>
                <w:rFonts w:ascii="Arial" w:hAnsi="Arial" w:cs="Arial"/>
                <w:spacing w:val="-3"/>
                <w:sz w:val="24"/>
                <w:szCs w:val="24"/>
              </w:rPr>
              <w:t xml:space="preserve"> </w:t>
            </w:r>
            <w:r w:rsidRPr="000F0B4D">
              <w:rPr>
                <w:rFonts w:ascii="Arial" w:hAnsi="Arial" w:cs="Arial"/>
                <w:spacing w:val="-2"/>
                <w:sz w:val="24"/>
                <w:szCs w:val="24"/>
              </w:rPr>
              <w:t>Liabilities</w:t>
            </w:r>
          </w:p>
        </w:tc>
        <w:tc>
          <w:tcPr>
            <w:tcW w:w="983" w:type="pct"/>
            <w:tcBorders>
              <w:top w:val="thickThinMediumGap" w:sz="3" w:space="0" w:color="D9D9E2"/>
              <w:right w:val="thickThinMediumGap" w:sz="3" w:space="0" w:color="D9D9E2"/>
            </w:tcBorders>
          </w:tcPr>
          <w:p w14:paraId="77666358" w14:textId="77777777" w:rsidR="00EB4AAE" w:rsidRPr="000F0B4D" w:rsidRDefault="00EB4AAE" w:rsidP="000F0B4D">
            <w:pPr>
              <w:pStyle w:val="TableParagraph"/>
              <w:spacing w:before="0" w:line="360" w:lineRule="auto"/>
              <w:ind w:left="25"/>
              <w:rPr>
                <w:rFonts w:ascii="Arial" w:hAnsi="Arial" w:cs="Arial"/>
                <w:sz w:val="24"/>
                <w:szCs w:val="24"/>
              </w:rPr>
            </w:pPr>
            <w:r w:rsidRPr="000F0B4D">
              <w:rPr>
                <w:rFonts w:ascii="Arial" w:hAnsi="Arial" w:cs="Arial"/>
                <w:spacing w:val="-2"/>
                <w:sz w:val="24"/>
                <w:szCs w:val="24"/>
              </w:rPr>
              <w:t>£1,530,000</w:t>
            </w:r>
          </w:p>
        </w:tc>
        <w:tc>
          <w:tcPr>
            <w:tcW w:w="982" w:type="pct"/>
            <w:tcBorders>
              <w:top w:val="thickThinMediumGap" w:sz="3" w:space="0" w:color="D9D9E2"/>
              <w:right w:val="thickThinMediumGap" w:sz="3" w:space="0" w:color="D9D9E2"/>
            </w:tcBorders>
          </w:tcPr>
          <w:p w14:paraId="2DFE2141" w14:textId="77777777" w:rsidR="00EB4AAE" w:rsidRPr="000F0B4D" w:rsidRDefault="00EB4AAE" w:rsidP="000F0B4D">
            <w:pPr>
              <w:pStyle w:val="TableParagraph"/>
              <w:spacing w:before="0" w:line="360" w:lineRule="auto"/>
              <w:rPr>
                <w:rFonts w:ascii="Arial" w:hAnsi="Arial" w:cs="Arial"/>
                <w:sz w:val="24"/>
                <w:szCs w:val="24"/>
              </w:rPr>
            </w:pPr>
            <w:r w:rsidRPr="000F0B4D">
              <w:rPr>
                <w:rFonts w:ascii="Arial" w:hAnsi="Arial" w:cs="Arial"/>
                <w:spacing w:val="-2"/>
                <w:sz w:val="24"/>
                <w:szCs w:val="24"/>
              </w:rPr>
              <w:t>£1,540,000</w:t>
            </w:r>
          </w:p>
        </w:tc>
        <w:tc>
          <w:tcPr>
            <w:tcW w:w="984" w:type="pct"/>
            <w:tcBorders>
              <w:top w:val="thickThinMediumGap" w:sz="3" w:space="0" w:color="D9D9E2"/>
            </w:tcBorders>
          </w:tcPr>
          <w:p w14:paraId="094E7EE0" w14:textId="77777777" w:rsidR="00EB4AAE" w:rsidRPr="000F0B4D" w:rsidRDefault="00EB4AAE" w:rsidP="000F0B4D">
            <w:pPr>
              <w:pStyle w:val="TableParagraph"/>
              <w:spacing w:before="0" w:line="360" w:lineRule="auto"/>
              <w:ind w:left="22"/>
              <w:rPr>
                <w:rFonts w:ascii="Arial" w:hAnsi="Arial" w:cs="Arial"/>
                <w:sz w:val="24"/>
                <w:szCs w:val="24"/>
              </w:rPr>
            </w:pPr>
            <w:r w:rsidRPr="000F0B4D">
              <w:rPr>
                <w:rFonts w:ascii="Arial" w:hAnsi="Arial" w:cs="Arial"/>
                <w:spacing w:val="-2"/>
                <w:sz w:val="24"/>
                <w:szCs w:val="24"/>
              </w:rPr>
              <w:t>£1,550,000</w:t>
            </w:r>
          </w:p>
        </w:tc>
      </w:tr>
      <w:tr w:rsidR="00EB4AAE" w:rsidRPr="000F0B4D" w14:paraId="060C7AF7" w14:textId="77777777" w:rsidTr="00EB4AAE">
        <w:trPr>
          <w:trHeight w:val="311"/>
        </w:trPr>
        <w:tc>
          <w:tcPr>
            <w:tcW w:w="2051" w:type="pct"/>
            <w:tcBorders>
              <w:top w:val="thickThinMediumGap" w:sz="3" w:space="0" w:color="D9D9E2"/>
              <w:right w:val="thickThinMediumGap" w:sz="3" w:space="0" w:color="D9D9E2"/>
            </w:tcBorders>
          </w:tcPr>
          <w:p w14:paraId="1F759F71" w14:textId="77777777" w:rsidR="00EB4AAE" w:rsidRPr="000F0B4D" w:rsidRDefault="00EB4AAE" w:rsidP="000F0B4D">
            <w:pPr>
              <w:pStyle w:val="TableParagraph"/>
              <w:spacing w:before="0" w:line="360" w:lineRule="auto"/>
              <w:rPr>
                <w:rFonts w:ascii="Arial" w:hAnsi="Arial" w:cs="Arial"/>
                <w:sz w:val="24"/>
                <w:szCs w:val="24"/>
              </w:rPr>
            </w:pPr>
            <w:r w:rsidRPr="000F0B4D">
              <w:rPr>
                <w:rFonts w:ascii="Arial" w:hAnsi="Arial" w:cs="Arial"/>
                <w:spacing w:val="-2"/>
                <w:sz w:val="24"/>
                <w:szCs w:val="24"/>
              </w:rPr>
              <w:t>Equity</w:t>
            </w:r>
          </w:p>
        </w:tc>
        <w:tc>
          <w:tcPr>
            <w:tcW w:w="983" w:type="pct"/>
            <w:tcBorders>
              <w:top w:val="thickThinMediumGap" w:sz="3" w:space="0" w:color="D9D9E2"/>
              <w:right w:val="thickThinMediumGap" w:sz="3" w:space="0" w:color="D9D9E2"/>
            </w:tcBorders>
          </w:tcPr>
          <w:p w14:paraId="7E728777" w14:textId="77777777" w:rsidR="00EB4AAE" w:rsidRPr="000F0B4D" w:rsidRDefault="00EB4AAE" w:rsidP="000F0B4D">
            <w:pPr>
              <w:pStyle w:val="TableParagraph"/>
              <w:spacing w:before="0" w:line="360" w:lineRule="auto"/>
              <w:ind w:left="25"/>
              <w:rPr>
                <w:rFonts w:ascii="Arial" w:hAnsi="Arial" w:cs="Arial"/>
                <w:sz w:val="24"/>
                <w:szCs w:val="24"/>
              </w:rPr>
            </w:pPr>
            <w:r w:rsidRPr="000F0B4D">
              <w:rPr>
                <w:rFonts w:ascii="Arial" w:hAnsi="Arial" w:cs="Arial"/>
                <w:spacing w:val="-2"/>
                <w:sz w:val="24"/>
                <w:szCs w:val="24"/>
              </w:rPr>
              <w:t>£620,000</w:t>
            </w:r>
          </w:p>
        </w:tc>
        <w:tc>
          <w:tcPr>
            <w:tcW w:w="982" w:type="pct"/>
            <w:tcBorders>
              <w:top w:val="thickThinMediumGap" w:sz="3" w:space="0" w:color="D9D9E2"/>
              <w:right w:val="thickThinMediumGap" w:sz="3" w:space="0" w:color="D9D9E2"/>
            </w:tcBorders>
          </w:tcPr>
          <w:p w14:paraId="0AC3E322" w14:textId="77777777" w:rsidR="00EB4AAE" w:rsidRPr="000F0B4D" w:rsidRDefault="00EB4AAE" w:rsidP="000F0B4D">
            <w:pPr>
              <w:pStyle w:val="TableParagraph"/>
              <w:spacing w:before="0" w:line="360" w:lineRule="auto"/>
              <w:rPr>
                <w:rFonts w:ascii="Arial" w:hAnsi="Arial" w:cs="Arial"/>
                <w:sz w:val="24"/>
                <w:szCs w:val="24"/>
              </w:rPr>
            </w:pPr>
            <w:r w:rsidRPr="000F0B4D">
              <w:rPr>
                <w:rFonts w:ascii="Arial" w:hAnsi="Arial" w:cs="Arial"/>
                <w:spacing w:val="-2"/>
                <w:sz w:val="24"/>
                <w:szCs w:val="24"/>
              </w:rPr>
              <w:t>£580,000</w:t>
            </w:r>
          </w:p>
        </w:tc>
        <w:tc>
          <w:tcPr>
            <w:tcW w:w="984" w:type="pct"/>
            <w:tcBorders>
              <w:top w:val="thickThinMediumGap" w:sz="3" w:space="0" w:color="D9D9E2"/>
            </w:tcBorders>
          </w:tcPr>
          <w:p w14:paraId="17ED4F6B" w14:textId="77777777" w:rsidR="00EB4AAE" w:rsidRPr="000F0B4D" w:rsidRDefault="00EB4AAE" w:rsidP="000F0B4D">
            <w:pPr>
              <w:pStyle w:val="TableParagraph"/>
              <w:spacing w:before="0" w:line="360" w:lineRule="auto"/>
              <w:ind w:left="22"/>
              <w:rPr>
                <w:rFonts w:ascii="Arial" w:hAnsi="Arial" w:cs="Arial"/>
                <w:sz w:val="24"/>
                <w:szCs w:val="24"/>
              </w:rPr>
            </w:pPr>
            <w:r w:rsidRPr="000F0B4D">
              <w:rPr>
                <w:rFonts w:ascii="Arial" w:hAnsi="Arial" w:cs="Arial"/>
                <w:spacing w:val="-2"/>
                <w:sz w:val="24"/>
                <w:szCs w:val="24"/>
              </w:rPr>
              <w:t>£300,000</w:t>
            </w:r>
          </w:p>
        </w:tc>
      </w:tr>
    </w:tbl>
    <w:p w14:paraId="27D606F6" w14:textId="77777777" w:rsidR="00EB4AAE" w:rsidRPr="000F0B4D" w:rsidRDefault="00EB4AAE" w:rsidP="000F0B4D">
      <w:pPr>
        <w:spacing w:after="0" w:line="360" w:lineRule="auto"/>
        <w:rPr>
          <w:rFonts w:ascii="Arial" w:hAnsi="Arial" w:cs="Arial"/>
          <w:sz w:val="24"/>
          <w:szCs w:val="24"/>
        </w:rPr>
      </w:pPr>
    </w:p>
    <w:p w14:paraId="58D5CBCE" w14:textId="77777777" w:rsidR="00EB4AAE" w:rsidRPr="000F0B4D" w:rsidRDefault="00EB4AAE" w:rsidP="000F0B4D">
      <w:pPr>
        <w:spacing w:after="0" w:line="360" w:lineRule="auto"/>
        <w:rPr>
          <w:rFonts w:ascii="Arial" w:hAnsi="Arial" w:cs="Arial"/>
          <w:sz w:val="24"/>
          <w:szCs w:val="24"/>
        </w:rPr>
      </w:pPr>
    </w:p>
    <w:p w14:paraId="1CF87FC5" w14:textId="77777777" w:rsidR="00856FA5" w:rsidRPr="000F0B4D" w:rsidRDefault="00856FA5" w:rsidP="000F0B4D">
      <w:pPr>
        <w:spacing w:after="0" w:line="360" w:lineRule="auto"/>
        <w:rPr>
          <w:rFonts w:ascii="Arial" w:hAnsi="Arial" w:cs="Arial"/>
          <w:sz w:val="24"/>
          <w:szCs w:val="24"/>
        </w:rPr>
      </w:pPr>
      <w:r w:rsidRPr="000F0B4D">
        <w:rPr>
          <w:rFonts w:ascii="Arial" w:hAnsi="Arial" w:cs="Arial"/>
          <w:sz w:val="24"/>
          <w:szCs w:val="24"/>
        </w:rPr>
        <w:t>The Seacrest Lodge balance sheet shows its three-year financial health and performance. Use established financial analysis models and ideas to comprehend the lodge's difficulties and solutions.</w:t>
      </w:r>
    </w:p>
    <w:p w14:paraId="044A6B8E" w14:textId="77777777" w:rsidR="00156C38" w:rsidRPr="000F0B4D" w:rsidRDefault="00856FA5" w:rsidP="000F0B4D">
      <w:pPr>
        <w:spacing w:after="0" w:line="360" w:lineRule="auto"/>
        <w:rPr>
          <w:rFonts w:ascii="Arial" w:hAnsi="Arial" w:cs="Arial"/>
          <w:sz w:val="24"/>
          <w:szCs w:val="24"/>
        </w:rPr>
      </w:pPr>
      <w:r w:rsidRPr="000F0B4D">
        <w:rPr>
          <w:rFonts w:ascii="Arial" w:hAnsi="Arial" w:cs="Arial"/>
          <w:sz w:val="24"/>
          <w:szCs w:val="24"/>
        </w:rPr>
        <w:t xml:space="preserve">Poor cash reserves from £100,000 in 2021 to £20,000 in 2023 are a serious worry. </w:t>
      </w:r>
    </w:p>
    <w:p w14:paraId="360CE8E6" w14:textId="77777777" w:rsidR="00156C38" w:rsidRPr="000F0B4D" w:rsidRDefault="00156C38" w:rsidP="000F0B4D">
      <w:pPr>
        <w:spacing w:after="0" w:line="360" w:lineRule="auto"/>
        <w:rPr>
          <w:rFonts w:ascii="Arial" w:hAnsi="Arial" w:cs="Arial"/>
          <w:sz w:val="24"/>
          <w:szCs w:val="24"/>
        </w:rPr>
      </w:pPr>
      <w:r w:rsidRPr="000F0B4D">
        <w:rPr>
          <w:rFonts w:ascii="Arial" w:hAnsi="Arial" w:cs="Arial"/>
          <w:sz w:val="24"/>
          <w:szCs w:val="24"/>
        </w:rPr>
        <w:t>Seacrest Lodge's balance sheet shows imminent risks that must be addressed. Concerns have been raised concerning liquidity, which is essential to an institution's long-term survival. A declining liquidity ratio suggests cash flow challenges and trouble meeting urgent financial obligations. This fits with liquidity risk, which stresses having enough cash to endure financial disasters</w:t>
      </w:r>
      <w:r w:rsidR="00B92C02" w:rsidRPr="000F0B4D">
        <w:rPr>
          <w:rFonts w:ascii="Arial" w:hAnsi="Arial" w:cs="Arial"/>
          <w:sz w:val="24"/>
          <w:szCs w:val="24"/>
        </w:rPr>
        <w:t xml:space="preserve"> (</w:t>
      </w:r>
      <w:proofErr w:type="spellStart"/>
      <w:r w:rsidR="00B92C02" w:rsidRPr="000F0B4D">
        <w:rPr>
          <w:rFonts w:ascii="Arial" w:hAnsi="Arial" w:cs="Arial"/>
          <w:sz w:val="24"/>
          <w:szCs w:val="24"/>
        </w:rPr>
        <w:t>Temelkov</w:t>
      </w:r>
      <w:proofErr w:type="spellEnd"/>
      <w:r w:rsidR="00B92C02" w:rsidRPr="000F0B4D">
        <w:rPr>
          <w:rFonts w:ascii="Arial" w:hAnsi="Arial" w:cs="Arial"/>
          <w:sz w:val="24"/>
          <w:szCs w:val="24"/>
        </w:rPr>
        <w:t>, 2022)</w:t>
      </w:r>
      <w:r w:rsidRPr="000F0B4D">
        <w:rPr>
          <w:rFonts w:ascii="Arial" w:hAnsi="Arial" w:cs="Arial"/>
          <w:sz w:val="24"/>
          <w:szCs w:val="24"/>
        </w:rPr>
        <w:t>.</w:t>
      </w:r>
      <w:r w:rsidR="00B92C02" w:rsidRPr="000F0B4D">
        <w:rPr>
          <w:rFonts w:ascii="Arial" w:hAnsi="Arial" w:cs="Arial"/>
          <w:sz w:val="24"/>
          <w:szCs w:val="24"/>
        </w:rPr>
        <w:t xml:space="preserve"> </w:t>
      </w:r>
      <w:r w:rsidRPr="000F0B4D">
        <w:rPr>
          <w:rFonts w:ascii="Arial" w:hAnsi="Arial" w:cs="Arial"/>
          <w:sz w:val="24"/>
          <w:szCs w:val="24"/>
        </w:rPr>
        <w:t>Reduced accounts receivable may raise worries about revenue or customer creditworthiness. Late payments, credit sales declines, or both may explain this. A lower accounts receivable turnover ratio extends collection time. This impacts working capital and cash flow. Applying stricter credit criteria and monitoring customer credit can boost cash flow and minimize bad debts.</w:t>
      </w:r>
    </w:p>
    <w:p w14:paraId="284F8FE1" w14:textId="77777777" w:rsidR="00156C38" w:rsidRPr="000F0B4D" w:rsidRDefault="00156C38" w:rsidP="000F0B4D">
      <w:pPr>
        <w:spacing w:after="0" w:line="360" w:lineRule="auto"/>
        <w:rPr>
          <w:rFonts w:ascii="Arial" w:hAnsi="Arial" w:cs="Arial"/>
          <w:sz w:val="24"/>
          <w:szCs w:val="24"/>
        </w:rPr>
      </w:pPr>
      <w:r w:rsidRPr="000F0B4D">
        <w:rPr>
          <w:rFonts w:ascii="Arial" w:hAnsi="Arial" w:cs="Arial"/>
          <w:sz w:val="24"/>
          <w:szCs w:val="24"/>
        </w:rPr>
        <w:t>Since property and equipment depreciate, capital allocation and asset management have been questioned. Asset write-downs, technological obsolescence, and deterioration may cause this. A lower asset turnover ratio indicates lower lodging revenue per asset unit. This may imply underuse or the need for reinvestment to maintain a competitive edge</w:t>
      </w:r>
      <w:r w:rsidR="002F55FA" w:rsidRPr="000F0B4D">
        <w:rPr>
          <w:rFonts w:ascii="Arial" w:hAnsi="Arial" w:cs="Arial"/>
          <w:sz w:val="24"/>
          <w:szCs w:val="24"/>
        </w:rPr>
        <w:t xml:space="preserve"> (Palepu et al., 2020)</w:t>
      </w:r>
      <w:r w:rsidRPr="000F0B4D">
        <w:rPr>
          <w:rFonts w:ascii="Arial" w:hAnsi="Arial" w:cs="Arial"/>
          <w:sz w:val="24"/>
          <w:szCs w:val="24"/>
        </w:rPr>
        <w:t>. Long-term profitability and asset utilization optimization need deliberate maintenance and upgrade efforts in addition to periodic asset assessments.</w:t>
      </w:r>
      <w:r w:rsidR="00B92C02" w:rsidRPr="000F0B4D">
        <w:rPr>
          <w:rFonts w:ascii="Arial" w:hAnsi="Arial" w:cs="Arial"/>
          <w:sz w:val="24"/>
          <w:szCs w:val="24"/>
        </w:rPr>
        <w:t xml:space="preserve"> </w:t>
      </w:r>
      <w:r w:rsidRPr="000F0B4D">
        <w:rPr>
          <w:rFonts w:ascii="Arial" w:hAnsi="Arial" w:cs="Arial"/>
          <w:sz w:val="24"/>
          <w:szCs w:val="24"/>
        </w:rPr>
        <w:t xml:space="preserve">Accounts payable increases may delay creditor payments, affecting working capital management of liabilities. The rising accounts payable turnover percentage may lengthen the payment cycle, straining supplier relationships and credit </w:t>
      </w:r>
      <w:r w:rsidRPr="000F0B4D">
        <w:rPr>
          <w:rFonts w:ascii="Arial" w:hAnsi="Arial" w:cs="Arial"/>
          <w:sz w:val="24"/>
          <w:szCs w:val="24"/>
        </w:rPr>
        <w:lastRenderedPageBreak/>
        <w:t>conditions. Effective cash management and supplier payment agreements increase working capital and financial flexibility</w:t>
      </w:r>
      <w:r w:rsidR="00FC4996" w:rsidRPr="000F0B4D">
        <w:rPr>
          <w:rFonts w:ascii="Arial" w:hAnsi="Arial" w:cs="Arial"/>
          <w:sz w:val="24"/>
          <w:szCs w:val="24"/>
        </w:rPr>
        <w:t xml:space="preserve"> (Anđelković, 2020)</w:t>
      </w:r>
      <w:r w:rsidRPr="000F0B4D">
        <w:rPr>
          <w:rFonts w:ascii="Arial" w:hAnsi="Arial" w:cs="Arial"/>
          <w:sz w:val="24"/>
          <w:szCs w:val="24"/>
        </w:rPr>
        <w:t>.</w:t>
      </w:r>
    </w:p>
    <w:p w14:paraId="0F4F79CA" w14:textId="2AB77207" w:rsidR="00B92C02" w:rsidRPr="000F0B4D" w:rsidRDefault="00156C38" w:rsidP="000F0B4D">
      <w:pPr>
        <w:spacing w:after="0" w:line="360" w:lineRule="auto"/>
        <w:rPr>
          <w:rFonts w:ascii="Arial" w:hAnsi="Arial" w:cs="Arial"/>
          <w:sz w:val="24"/>
          <w:szCs w:val="24"/>
        </w:rPr>
      </w:pPr>
      <w:r w:rsidRPr="000F0B4D">
        <w:rPr>
          <w:rFonts w:ascii="Arial" w:hAnsi="Arial" w:cs="Arial"/>
          <w:sz w:val="24"/>
          <w:szCs w:val="24"/>
        </w:rPr>
        <w:t xml:space="preserve">Maintaining long-term debt shows financial discipline, but it can be harmful. This loan requires principal and interest payments, which may </w:t>
      </w:r>
      <w:r w:rsidR="000F0B4D">
        <w:rPr>
          <w:rFonts w:ascii="Arial" w:hAnsi="Arial" w:cs="Arial"/>
          <w:sz w:val="24"/>
          <w:szCs w:val="24"/>
        </w:rPr>
        <w:t>affect</w:t>
      </w:r>
      <w:r w:rsidRPr="000F0B4D">
        <w:rPr>
          <w:rFonts w:ascii="Arial" w:hAnsi="Arial" w:cs="Arial"/>
          <w:sz w:val="24"/>
          <w:szCs w:val="24"/>
        </w:rPr>
        <w:t xml:space="preserve"> cash flow and profitability. High debt-to-equity ratios suggest financial risk and interest liabilities due to debt dependency. Maintaining a healthy capital structure and considering debt refinancing or repayment schedule optimization can minimize interest payments and ensure financial stability.</w:t>
      </w:r>
      <w:r w:rsidR="00B92C02" w:rsidRPr="000F0B4D">
        <w:rPr>
          <w:rFonts w:ascii="Arial" w:hAnsi="Arial" w:cs="Arial"/>
          <w:sz w:val="24"/>
          <w:szCs w:val="24"/>
        </w:rPr>
        <w:t xml:space="preserve"> </w:t>
      </w:r>
    </w:p>
    <w:p w14:paraId="7700060F" w14:textId="77777777" w:rsidR="00F9596C" w:rsidRPr="000F0B4D" w:rsidRDefault="00F9596C" w:rsidP="000F0B4D">
      <w:pPr>
        <w:spacing w:after="0" w:line="360" w:lineRule="auto"/>
        <w:rPr>
          <w:rFonts w:ascii="Arial" w:hAnsi="Arial" w:cs="Arial"/>
          <w:sz w:val="24"/>
          <w:szCs w:val="24"/>
        </w:rPr>
      </w:pPr>
    </w:p>
    <w:p w14:paraId="56F558D2" w14:textId="77777777" w:rsidR="00C0669A" w:rsidRPr="000F0B4D" w:rsidRDefault="00173FB1" w:rsidP="000F0B4D">
      <w:pPr>
        <w:pStyle w:val="Heading1"/>
        <w:rPr>
          <w:rFonts w:ascii="Arial" w:hAnsi="Arial" w:cs="Arial"/>
        </w:rPr>
      </w:pPr>
      <w:bookmarkStart w:id="6" w:name="_Toc159428221"/>
      <w:r w:rsidRPr="000F0B4D">
        <w:rPr>
          <w:rFonts w:ascii="Arial" w:hAnsi="Arial" w:cs="Arial"/>
        </w:rPr>
        <w:t>Additional Financial Information Analysis</w:t>
      </w:r>
      <w:bookmarkEnd w:id="6"/>
    </w:p>
    <w:p w14:paraId="1D5D555F" w14:textId="77777777" w:rsidR="000F273B" w:rsidRPr="000F0B4D" w:rsidRDefault="000F273B" w:rsidP="000F0B4D">
      <w:pPr>
        <w:numPr>
          <w:ilvl w:val="0"/>
          <w:numId w:val="3"/>
        </w:numPr>
        <w:spacing w:after="0" w:line="360" w:lineRule="auto"/>
        <w:rPr>
          <w:rFonts w:ascii="Arial" w:hAnsi="Arial" w:cs="Arial"/>
          <w:sz w:val="24"/>
          <w:szCs w:val="24"/>
        </w:rPr>
      </w:pPr>
      <w:r w:rsidRPr="000F0B4D">
        <w:rPr>
          <w:rFonts w:ascii="Arial" w:hAnsi="Arial" w:cs="Arial"/>
          <w:sz w:val="24"/>
          <w:szCs w:val="24"/>
        </w:rPr>
        <w:t>Average Room Rate (ARR):</w:t>
      </w:r>
    </w:p>
    <w:p w14:paraId="20A0D243" w14:textId="77777777" w:rsidR="000F273B" w:rsidRPr="000F0B4D" w:rsidRDefault="000F273B" w:rsidP="000F0B4D">
      <w:pPr>
        <w:numPr>
          <w:ilvl w:val="1"/>
          <w:numId w:val="3"/>
        </w:numPr>
        <w:spacing w:after="0" w:line="360" w:lineRule="auto"/>
        <w:rPr>
          <w:rFonts w:ascii="Arial" w:hAnsi="Arial" w:cs="Arial"/>
          <w:sz w:val="24"/>
          <w:szCs w:val="24"/>
        </w:rPr>
      </w:pPr>
      <w:r w:rsidRPr="000F0B4D">
        <w:rPr>
          <w:rFonts w:ascii="Arial" w:hAnsi="Arial" w:cs="Arial"/>
          <w:sz w:val="24"/>
          <w:szCs w:val="24"/>
        </w:rPr>
        <w:t>2021: £260</w:t>
      </w:r>
    </w:p>
    <w:p w14:paraId="54AF2962" w14:textId="77777777" w:rsidR="000F273B" w:rsidRPr="000F0B4D" w:rsidRDefault="000F273B" w:rsidP="000F0B4D">
      <w:pPr>
        <w:numPr>
          <w:ilvl w:val="1"/>
          <w:numId w:val="3"/>
        </w:numPr>
        <w:spacing w:after="0" w:line="360" w:lineRule="auto"/>
        <w:rPr>
          <w:rFonts w:ascii="Arial" w:hAnsi="Arial" w:cs="Arial"/>
          <w:sz w:val="24"/>
          <w:szCs w:val="24"/>
        </w:rPr>
      </w:pPr>
      <w:r w:rsidRPr="000F0B4D">
        <w:rPr>
          <w:rFonts w:ascii="Arial" w:hAnsi="Arial" w:cs="Arial"/>
          <w:sz w:val="24"/>
          <w:szCs w:val="24"/>
        </w:rPr>
        <w:t>2022: £240</w:t>
      </w:r>
    </w:p>
    <w:p w14:paraId="5ED374A8" w14:textId="77777777" w:rsidR="000F273B" w:rsidRPr="000F0B4D" w:rsidRDefault="000F273B" w:rsidP="000F0B4D">
      <w:pPr>
        <w:numPr>
          <w:ilvl w:val="1"/>
          <w:numId w:val="3"/>
        </w:numPr>
        <w:spacing w:after="0" w:line="360" w:lineRule="auto"/>
        <w:rPr>
          <w:rFonts w:ascii="Arial" w:hAnsi="Arial" w:cs="Arial"/>
          <w:sz w:val="24"/>
          <w:szCs w:val="24"/>
        </w:rPr>
      </w:pPr>
      <w:r w:rsidRPr="000F0B4D">
        <w:rPr>
          <w:rFonts w:ascii="Arial" w:hAnsi="Arial" w:cs="Arial"/>
          <w:sz w:val="24"/>
          <w:szCs w:val="24"/>
        </w:rPr>
        <w:t>2023: £210</w:t>
      </w:r>
    </w:p>
    <w:p w14:paraId="712F4BFC" w14:textId="77777777" w:rsidR="000F273B" w:rsidRPr="000F0B4D" w:rsidRDefault="000F273B" w:rsidP="000F0B4D">
      <w:pPr>
        <w:spacing w:after="0" w:line="360" w:lineRule="auto"/>
        <w:rPr>
          <w:rFonts w:ascii="Arial" w:hAnsi="Arial" w:cs="Arial"/>
          <w:sz w:val="24"/>
          <w:szCs w:val="24"/>
        </w:rPr>
      </w:pPr>
    </w:p>
    <w:p w14:paraId="3E830586" w14:textId="77777777" w:rsidR="000F273B" w:rsidRPr="000F0B4D" w:rsidRDefault="000F273B" w:rsidP="000F0B4D">
      <w:pPr>
        <w:numPr>
          <w:ilvl w:val="0"/>
          <w:numId w:val="3"/>
        </w:numPr>
        <w:spacing w:after="0" w:line="360" w:lineRule="auto"/>
        <w:rPr>
          <w:rFonts w:ascii="Arial" w:hAnsi="Arial" w:cs="Arial"/>
          <w:sz w:val="24"/>
          <w:szCs w:val="24"/>
        </w:rPr>
      </w:pPr>
      <w:r w:rsidRPr="000F0B4D">
        <w:rPr>
          <w:rFonts w:ascii="Arial" w:hAnsi="Arial" w:cs="Arial"/>
          <w:sz w:val="24"/>
          <w:szCs w:val="24"/>
        </w:rPr>
        <w:t>Occupancy Rate:</w:t>
      </w:r>
    </w:p>
    <w:p w14:paraId="4377ACA3" w14:textId="77777777" w:rsidR="000F273B" w:rsidRPr="000F0B4D" w:rsidRDefault="000F273B" w:rsidP="000F0B4D">
      <w:pPr>
        <w:numPr>
          <w:ilvl w:val="1"/>
          <w:numId w:val="3"/>
        </w:numPr>
        <w:spacing w:after="0" w:line="360" w:lineRule="auto"/>
        <w:rPr>
          <w:rFonts w:ascii="Arial" w:hAnsi="Arial" w:cs="Arial"/>
          <w:sz w:val="24"/>
          <w:szCs w:val="24"/>
        </w:rPr>
      </w:pPr>
      <w:r w:rsidRPr="000F0B4D">
        <w:rPr>
          <w:rFonts w:ascii="Arial" w:hAnsi="Arial" w:cs="Arial"/>
          <w:sz w:val="24"/>
          <w:szCs w:val="24"/>
        </w:rPr>
        <w:t>2021: 65%</w:t>
      </w:r>
    </w:p>
    <w:p w14:paraId="6126C394" w14:textId="77777777" w:rsidR="000F273B" w:rsidRPr="000F0B4D" w:rsidRDefault="000F273B" w:rsidP="000F0B4D">
      <w:pPr>
        <w:numPr>
          <w:ilvl w:val="1"/>
          <w:numId w:val="3"/>
        </w:numPr>
        <w:spacing w:after="0" w:line="360" w:lineRule="auto"/>
        <w:rPr>
          <w:rFonts w:ascii="Arial" w:hAnsi="Arial" w:cs="Arial"/>
          <w:sz w:val="24"/>
          <w:szCs w:val="24"/>
        </w:rPr>
      </w:pPr>
      <w:r w:rsidRPr="000F0B4D">
        <w:rPr>
          <w:rFonts w:ascii="Arial" w:hAnsi="Arial" w:cs="Arial"/>
          <w:sz w:val="24"/>
          <w:szCs w:val="24"/>
        </w:rPr>
        <w:t>2022: 60%</w:t>
      </w:r>
    </w:p>
    <w:p w14:paraId="2729E0DB" w14:textId="77777777" w:rsidR="000F273B" w:rsidRPr="000F0B4D" w:rsidRDefault="000F273B" w:rsidP="000F0B4D">
      <w:pPr>
        <w:numPr>
          <w:ilvl w:val="1"/>
          <w:numId w:val="3"/>
        </w:numPr>
        <w:spacing w:after="0" w:line="360" w:lineRule="auto"/>
        <w:rPr>
          <w:rFonts w:ascii="Arial" w:hAnsi="Arial" w:cs="Arial"/>
          <w:sz w:val="24"/>
          <w:szCs w:val="24"/>
        </w:rPr>
      </w:pPr>
      <w:r w:rsidRPr="000F0B4D">
        <w:rPr>
          <w:rFonts w:ascii="Arial" w:hAnsi="Arial" w:cs="Arial"/>
          <w:sz w:val="24"/>
          <w:szCs w:val="24"/>
        </w:rPr>
        <w:t>2023: 50%</w:t>
      </w:r>
    </w:p>
    <w:p w14:paraId="0CA3EE1B" w14:textId="77777777" w:rsidR="000F273B" w:rsidRPr="000F0B4D" w:rsidRDefault="000F273B" w:rsidP="000F0B4D">
      <w:pPr>
        <w:spacing w:after="0" w:line="360" w:lineRule="auto"/>
        <w:rPr>
          <w:rFonts w:ascii="Arial" w:hAnsi="Arial" w:cs="Arial"/>
          <w:sz w:val="24"/>
          <w:szCs w:val="24"/>
        </w:rPr>
      </w:pPr>
    </w:p>
    <w:p w14:paraId="07F22C4C" w14:textId="77777777" w:rsidR="000F273B" w:rsidRPr="000F0B4D" w:rsidRDefault="000F273B" w:rsidP="000F0B4D">
      <w:pPr>
        <w:spacing w:after="0" w:line="360" w:lineRule="auto"/>
        <w:rPr>
          <w:rFonts w:ascii="Arial" w:hAnsi="Arial" w:cs="Arial"/>
          <w:sz w:val="24"/>
          <w:szCs w:val="24"/>
        </w:rPr>
      </w:pPr>
    </w:p>
    <w:p w14:paraId="709A12B5" w14:textId="77777777" w:rsidR="00AF6508" w:rsidRPr="000F0B4D" w:rsidRDefault="008D69A2" w:rsidP="000F0B4D">
      <w:pPr>
        <w:spacing w:after="0" w:line="360" w:lineRule="auto"/>
        <w:rPr>
          <w:rFonts w:ascii="Arial" w:hAnsi="Arial" w:cs="Arial"/>
          <w:sz w:val="24"/>
          <w:szCs w:val="24"/>
        </w:rPr>
      </w:pPr>
      <w:r w:rsidRPr="000F0B4D">
        <w:rPr>
          <w:rFonts w:ascii="Arial" w:hAnsi="Arial" w:cs="Arial"/>
          <w:sz w:val="24"/>
          <w:szCs w:val="24"/>
        </w:rPr>
        <w:t xml:space="preserve">The average accommodation rate (ARR) has plummeted in the past three years. In 2021, it was £260; by 2022, £240; and by 2023, £210. Increased competition, changing visitor tastes, or planned pricing rises to boost revenue due to low occupancy rates may explain this trend. Tourist occupancy rates, which are the percentage of hotel nights occupied, are dropping. As 2021 approached, occupancy stayed at 65%. However, it dropped rapidly to 60% in 2022 and 50% in 2023. This reduction may be due to increasing competition, travel patterns, economic recession, or tourists staying elsewhere. ARR and occupancy rates affect The Seacrest Lodge's income and profitability (Santoso and </w:t>
      </w:r>
      <w:proofErr w:type="spellStart"/>
      <w:r w:rsidRPr="000F0B4D">
        <w:rPr>
          <w:rFonts w:ascii="Arial" w:hAnsi="Arial" w:cs="Arial"/>
          <w:sz w:val="24"/>
          <w:szCs w:val="24"/>
        </w:rPr>
        <w:t>Supatmi</w:t>
      </w:r>
      <w:proofErr w:type="spellEnd"/>
      <w:r w:rsidRPr="000F0B4D">
        <w:rPr>
          <w:rFonts w:ascii="Arial" w:hAnsi="Arial" w:cs="Arial"/>
          <w:sz w:val="24"/>
          <w:szCs w:val="24"/>
        </w:rPr>
        <w:t xml:space="preserve">, 2021). ARR grows proportionally to room income every available night. Seacrest Lodge has excellent financial discipline and debt control </w:t>
      </w:r>
      <w:r w:rsidRPr="000F0B4D">
        <w:rPr>
          <w:rFonts w:ascii="Arial" w:hAnsi="Arial" w:cs="Arial"/>
          <w:sz w:val="24"/>
          <w:szCs w:val="24"/>
        </w:rPr>
        <w:lastRenderedPageBreak/>
        <w:t>despite its lengthy history of debt. This beach resort's success rests on its ability to make strategic improvements and monitor guest satisfaction in a changing market. This commitment involves principle and interest repayment, which may influence the lodge's cash flow and profitability.</w:t>
      </w:r>
      <w:r w:rsidR="00D530A7" w:rsidRPr="000F0B4D">
        <w:rPr>
          <w:rFonts w:ascii="Arial" w:hAnsi="Arial" w:cs="Arial"/>
          <w:sz w:val="24"/>
          <w:szCs w:val="24"/>
        </w:rPr>
        <w:t xml:space="preserve"> </w:t>
      </w:r>
      <w:r w:rsidR="00AF6508" w:rsidRPr="000F0B4D">
        <w:rPr>
          <w:rFonts w:ascii="Arial" w:hAnsi="Arial" w:cs="Arial"/>
          <w:sz w:val="24"/>
          <w:szCs w:val="24"/>
        </w:rPr>
        <w:t>Financial health and operational efficiency: The Seacrest Lodge has reduced cash, accounts receivable, and property and equipment during the past three years. These trends generate financial and operational difficulties. The lodge's capacity to satisfy obligations and capitalise on expansion prospects may be limited by low financial reserves. The diminishing value of property and equipment emphasises the need for capital renovations and infrastructure to stay competitive and offer outstanding tourism experiences</w:t>
      </w:r>
      <w:r w:rsidR="00BD7034" w:rsidRPr="000F0B4D">
        <w:rPr>
          <w:rFonts w:ascii="Arial" w:hAnsi="Arial" w:cs="Arial"/>
          <w:sz w:val="24"/>
          <w:szCs w:val="24"/>
        </w:rPr>
        <w:t xml:space="preserve"> (</w:t>
      </w:r>
      <w:proofErr w:type="spellStart"/>
      <w:r w:rsidR="00BD7034" w:rsidRPr="000F0B4D">
        <w:rPr>
          <w:rFonts w:ascii="Arial" w:hAnsi="Arial" w:cs="Arial"/>
          <w:sz w:val="24"/>
          <w:szCs w:val="24"/>
        </w:rPr>
        <w:t>Suwantari</w:t>
      </w:r>
      <w:proofErr w:type="spellEnd"/>
      <w:r w:rsidR="00BD7034" w:rsidRPr="000F0B4D">
        <w:rPr>
          <w:rFonts w:ascii="Arial" w:hAnsi="Arial" w:cs="Arial"/>
          <w:sz w:val="24"/>
          <w:szCs w:val="24"/>
        </w:rPr>
        <w:t xml:space="preserve"> et al., 2020)</w:t>
      </w:r>
      <w:r w:rsidR="00AF6508" w:rsidRPr="000F0B4D">
        <w:rPr>
          <w:rFonts w:ascii="Arial" w:hAnsi="Arial" w:cs="Arial"/>
          <w:sz w:val="24"/>
          <w:szCs w:val="24"/>
        </w:rPr>
        <w:t>.</w:t>
      </w:r>
    </w:p>
    <w:p w14:paraId="61CCA54F" w14:textId="77777777" w:rsidR="00AF6508" w:rsidRPr="000F0B4D" w:rsidRDefault="00AF6508" w:rsidP="000F0B4D">
      <w:pPr>
        <w:spacing w:after="0" w:line="360" w:lineRule="auto"/>
        <w:rPr>
          <w:rFonts w:ascii="Arial" w:hAnsi="Arial" w:cs="Arial"/>
          <w:sz w:val="24"/>
          <w:szCs w:val="24"/>
        </w:rPr>
      </w:pPr>
      <w:r w:rsidRPr="000F0B4D">
        <w:rPr>
          <w:rFonts w:ascii="Arial" w:hAnsi="Arial" w:cs="Arial"/>
          <w:sz w:val="24"/>
          <w:szCs w:val="24"/>
        </w:rPr>
        <w:t>Effective cash flow management matters. Declining credit sales or delayed client payments (e.g., accounts receivable) may indicate financial or creditworthiness concerns. The lodge should assess credit criteria, invoicing, and collection to maximise cash flow and reduce bad debt.</w:t>
      </w:r>
      <w:r w:rsidR="00BD7034" w:rsidRPr="000F0B4D">
        <w:rPr>
          <w:rFonts w:ascii="Arial" w:hAnsi="Arial" w:cs="Arial"/>
          <w:sz w:val="24"/>
          <w:szCs w:val="24"/>
        </w:rPr>
        <w:t xml:space="preserve"> </w:t>
      </w:r>
      <w:r w:rsidRPr="000F0B4D">
        <w:rPr>
          <w:rFonts w:ascii="Arial" w:hAnsi="Arial" w:cs="Arial"/>
          <w:sz w:val="24"/>
          <w:szCs w:val="24"/>
        </w:rPr>
        <w:t>Balancing Occupancy and ADR: ADR affects revenue directly. Greater ADRs improve income, but they must match market circumstances and demand elasticity. Price must balance ADR and occupancy for profit. The Seacrest Lodge must cut costs, maintain occupancy, and boost income to succeed. Income, capacity, and operating costs are reduced by low occupancy. The lodge must carefully manage occupancy and ADR to increase revenue.</w:t>
      </w:r>
    </w:p>
    <w:p w14:paraId="02EEB5C6" w14:textId="77777777" w:rsidR="00AF6508" w:rsidRPr="000F0B4D" w:rsidRDefault="00AF6508" w:rsidP="000F0B4D">
      <w:pPr>
        <w:spacing w:after="0" w:line="360" w:lineRule="auto"/>
        <w:rPr>
          <w:rFonts w:ascii="Arial" w:hAnsi="Arial" w:cs="Arial"/>
          <w:sz w:val="24"/>
          <w:szCs w:val="24"/>
        </w:rPr>
      </w:pPr>
    </w:p>
    <w:p w14:paraId="1AC019E4" w14:textId="77777777" w:rsidR="00C0669A" w:rsidRPr="000F0B4D" w:rsidRDefault="00C0669A" w:rsidP="000F0B4D">
      <w:pPr>
        <w:spacing w:after="0" w:line="360" w:lineRule="auto"/>
        <w:rPr>
          <w:rFonts w:ascii="Arial" w:hAnsi="Arial" w:cs="Arial"/>
          <w:sz w:val="24"/>
          <w:szCs w:val="24"/>
        </w:rPr>
      </w:pPr>
    </w:p>
    <w:p w14:paraId="56ADF2B5" w14:textId="77777777" w:rsidR="00C0669A" w:rsidRPr="000F0B4D" w:rsidRDefault="00173FB1" w:rsidP="000F0B4D">
      <w:pPr>
        <w:pStyle w:val="Heading1"/>
        <w:rPr>
          <w:rFonts w:ascii="Arial" w:hAnsi="Arial" w:cs="Arial"/>
        </w:rPr>
      </w:pPr>
      <w:bookmarkStart w:id="7" w:name="_Toc159428222"/>
      <w:r w:rsidRPr="000F0B4D">
        <w:rPr>
          <w:rFonts w:ascii="Arial" w:hAnsi="Arial" w:cs="Arial"/>
        </w:rPr>
        <w:t>Identification of Key Issues</w:t>
      </w:r>
      <w:bookmarkEnd w:id="7"/>
    </w:p>
    <w:p w14:paraId="6A44E10B" w14:textId="1651CC51" w:rsidR="003123AE" w:rsidRPr="000F0B4D" w:rsidRDefault="003123AE" w:rsidP="000F0B4D">
      <w:pPr>
        <w:spacing w:after="0" w:line="360" w:lineRule="auto"/>
        <w:rPr>
          <w:rFonts w:ascii="Arial" w:hAnsi="Arial" w:cs="Arial"/>
          <w:sz w:val="24"/>
          <w:szCs w:val="24"/>
        </w:rPr>
      </w:pPr>
      <w:r w:rsidRPr="000F0B4D">
        <w:rPr>
          <w:rFonts w:ascii="Arial" w:hAnsi="Arial" w:cs="Arial"/>
          <w:sz w:val="24"/>
          <w:szCs w:val="24"/>
        </w:rPr>
        <w:t xml:space="preserve">Seacrest Hotel facing an urgent operating challenge from the above analysis and other relevant information it has </w:t>
      </w:r>
      <w:r w:rsidR="000F0B4D">
        <w:rPr>
          <w:rFonts w:ascii="Arial" w:hAnsi="Arial" w:cs="Arial"/>
          <w:sz w:val="24"/>
          <w:szCs w:val="24"/>
        </w:rPr>
        <w:t xml:space="preserve">been </w:t>
      </w:r>
      <w:r w:rsidRPr="000F0B4D">
        <w:rPr>
          <w:rFonts w:ascii="Arial" w:hAnsi="Arial" w:cs="Arial"/>
          <w:sz w:val="24"/>
          <w:szCs w:val="24"/>
        </w:rPr>
        <w:t xml:space="preserve">viewed that </w:t>
      </w:r>
      <w:r w:rsidR="000F0B4D">
        <w:rPr>
          <w:rFonts w:ascii="Arial" w:hAnsi="Arial" w:cs="Arial"/>
          <w:sz w:val="24"/>
          <w:szCs w:val="24"/>
        </w:rPr>
        <w:t xml:space="preserve">the </w:t>
      </w:r>
      <w:r w:rsidRPr="000F0B4D">
        <w:rPr>
          <w:rFonts w:ascii="Arial" w:hAnsi="Arial" w:cs="Arial"/>
          <w:sz w:val="24"/>
          <w:szCs w:val="24"/>
        </w:rPr>
        <w:t xml:space="preserve">occupancy rate </w:t>
      </w:r>
      <w:r w:rsidR="000F0B4D">
        <w:rPr>
          <w:rFonts w:ascii="Arial" w:hAnsi="Arial" w:cs="Arial"/>
          <w:sz w:val="24"/>
          <w:szCs w:val="24"/>
        </w:rPr>
        <w:t xml:space="preserve">is </w:t>
      </w:r>
      <w:r w:rsidRPr="000F0B4D">
        <w:rPr>
          <w:rFonts w:ascii="Arial" w:hAnsi="Arial" w:cs="Arial"/>
          <w:sz w:val="24"/>
          <w:szCs w:val="24"/>
        </w:rPr>
        <w:t xml:space="preserve">drastically down and negatively </w:t>
      </w:r>
      <w:r w:rsidR="000F0B4D">
        <w:rPr>
          <w:rFonts w:ascii="Arial" w:hAnsi="Arial" w:cs="Arial"/>
          <w:sz w:val="24"/>
          <w:szCs w:val="24"/>
        </w:rPr>
        <w:t>impacts</w:t>
      </w:r>
      <w:r w:rsidRPr="000F0B4D">
        <w:rPr>
          <w:rFonts w:ascii="Arial" w:hAnsi="Arial" w:cs="Arial"/>
          <w:sz w:val="24"/>
          <w:szCs w:val="24"/>
        </w:rPr>
        <w:t xml:space="preserve"> the hotel revenue due to its pricing strategy that does not </w:t>
      </w:r>
      <w:r w:rsidR="000F0B4D">
        <w:rPr>
          <w:rFonts w:ascii="Arial" w:hAnsi="Arial" w:cs="Arial"/>
          <w:sz w:val="24"/>
          <w:szCs w:val="24"/>
        </w:rPr>
        <w:t>seem</w:t>
      </w:r>
      <w:r w:rsidRPr="000F0B4D">
        <w:rPr>
          <w:rFonts w:ascii="Arial" w:hAnsi="Arial" w:cs="Arial"/>
          <w:sz w:val="24"/>
          <w:szCs w:val="24"/>
        </w:rPr>
        <w:t xml:space="preserve"> efficient as per the criteria and demand of the client. This issue can be resolved by rescheduling the price of </w:t>
      </w:r>
      <w:r w:rsidR="000F0B4D">
        <w:rPr>
          <w:rFonts w:ascii="Arial" w:hAnsi="Arial" w:cs="Arial"/>
          <w:sz w:val="24"/>
          <w:szCs w:val="24"/>
        </w:rPr>
        <w:t xml:space="preserve">a </w:t>
      </w:r>
      <w:r w:rsidRPr="000F0B4D">
        <w:rPr>
          <w:rFonts w:ascii="Arial" w:hAnsi="Arial" w:cs="Arial"/>
          <w:sz w:val="24"/>
          <w:szCs w:val="24"/>
        </w:rPr>
        <w:t xml:space="preserve">room that attracts the client and would improve the hotel business. For formulating </w:t>
      </w:r>
      <w:r w:rsidR="000F0B4D">
        <w:rPr>
          <w:rFonts w:ascii="Arial" w:hAnsi="Arial" w:cs="Arial"/>
          <w:sz w:val="24"/>
          <w:szCs w:val="24"/>
        </w:rPr>
        <w:t>a</w:t>
      </w:r>
      <w:r w:rsidRPr="000F0B4D">
        <w:rPr>
          <w:rFonts w:ascii="Arial" w:hAnsi="Arial" w:cs="Arial"/>
          <w:sz w:val="24"/>
          <w:szCs w:val="24"/>
        </w:rPr>
        <w:t xml:space="preserve"> strong pricing strategy, </w:t>
      </w:r>
      <w:r w:rsidR="000F0B4D">
        <w:rPr>
          <w:rFonts w:ascii="Arial" w:hAnsi="Arial" w:cs="Arial"/>
          <w:sz w:val="24"/>
          <w:szCs w:val="24"/>
        </w:rPr>
        <w:t>the management needs to have</w:t>
      </w:r>
      <w:r w:rsidRPr="000F0B4D">
        <w:rPr>
          <w:rFonts w:ascii="Arial" w:hAnsi="Arial" w:cs="Arial"/>
          <w:sz w:val="24"/>
          <w:szCs w:val="24"/>
        </w:rPr>
        <w:t xml:space="preserve"> sound information about industry trends and client preferences which is </w:t>
      </w:r>
      <w:r w:rsidR="000F0B4D">
        <w:rPr>
          <w:rFonts w:ascii="Arial" w:hAnsi="Arial" w:cs="Arial"/>
          <w:sz w:val="24"/>
          <w:szCs w:val="24"/>
        </w:rPr>
        <w:t>lagging</w:t>
      </w:r>
      <w:r w:rsidRPr="000F0B4D">
        <w:rPr>
          <w:rFonts w:ascii="Arial" w:hAnsi="Arial" w:cs="Arial"/>
          <w:sz w:val="24"/>
          <w:szCs w:val="24"/>
        </w:rPr>
        <w:t xml:space="preserve"> in this organisation</w:t>
      </w:r>
      <w:r w:rsidR="009A55F0" w:rsidRPr="000F0B4D">
        <w:rPr>
          <w:rFonts w:ascii="Arial" w:hAnsi="Arial" w:cs="Arial"/>
          <w:sz w:val="24"/>
          <w:szCs w:val="24"/>
        </w:rPr>
        <w:t xml:space="preserve"> (Kahveci, 2023)</w:t>
      </w:r>
      <w:r w:rsidRPr="000F0B4D">
        <w:rPr>
          <w:rFonts w:ascii="Arial" w:hAnsi="Arial" w:cs="Arial"/>
          <w:sz w:val="24"/>
          <w:szCs w:val="24"/>
        </w:rPr>
        <w:t xml:space="preserve">.  </w:t>
      </w:r>
    </w:p>
    <w:p w14:paraId="6F7A5449" w14:textId="430A5FDB" w:rsidR="00397A63" w:rsidRPr="000F0B4D" w:rsidRDefault="003123AE" w:rsidP="000F0B4D">
      <w:pPr>
        <w:spacing w:after="0" w:line="360" w:lineRule="auto"/>
        <w:rPr>
          <w:rFonts w:ascii="Arial" w:hAnsi="Arial" w:cs="Arial"/>
          <w:sz w:val="24"/>
          <w:szCs w:val="24"/>
        </w:rPr>
      </w:pPr>
      <w:r w:rsidRPr="000F0B4D">
        <w:rPr>
          <w:rFonts w:ascii="Arial" w:hAnsi="Arial" w:cs="Arial"/>
          <w:sz w:val="24"/>
          <w:szCs w:val="24"/>
        </w:rPr>
        <w:lastRenderedPageBreak/>
        <w:t xml:space="preserve">Hence, it has also </w:t>
      </w:r>
      <w:r w:rsidR="000F0B4D">
        <w:rPr>
          <w:rFonts w:ascii="Arial" w:hAnsi="Arial" w:cs="Arial"/>
          <w:sz w:val="24"/>
          <w:szCs w:val="24"/>
        </w:rPr>
        <w:t xml:space="preserve">been </w:t>
      </w:r>
      <w:r w:rsidRPr="000F0B4D">
        <w:rPr>
          <w:rFonts w:ascii="Arial" w:hAnsi="Arial" w:cs="Arial"/>
          <w:sz w:val="24"/>
          <w:szCs w:val="24"/>
        </w:rPr>
        <w:t xml:space="preserve">evaluated that rising operational </w:t>
      </w:r>
      <w:r w:rsidR="000F0B4D">
        <w:rPr>
          <w:rFonts w:ascii="Arial" w:hAnsi="Arial" w:cs="Arial"/>
          <w:sz w:val="24"/>
          <w:szCs w:val="24"/>
        </w:rPr>
        <w:t>costs</w:t>
      </w:r>
      <w:r w:rsidRPr="000F0B4D">
        <w:rPr>
          <w:rFonts w:ascii="Arial" w:hAnsi="Arial" w:cs="Arial"/>
          <w:sz w:val="24"/>
          <w:szCs w:val="24"/>
        </w:rPr>
        <w:t xml:space="preserve"> </w:t>
      </w:r>
      <w:r w:rsidR="000F0B4D">
        <w:rPr>
          <w:rFonts w:ascii="Arial" w:hAnsi="Arial" w:cs="Arial"/>
          <w:sz w:val="24"/>
          <w:szCs w:val="24"/>
        </w:rPr>
        <w:t>are</w:t>
      </w:r>
      <w:r w:rsidRPr="000F0B4D">
        <w:rPr>
          <w:rFonts w:ascii="Arial" w:hAnsi="Arial" w:cs="Arial"/>
          <w:sz w:val="24"/>
          <w:szCs w:val="24"/>
        </w:rPr>
        <w:t xml:space="preserve"> one of the biggest issues for hotel management that leads to </w:t>
      </w:r>
      <w:r w:rsidR="000F0B4D">
        <w:rPr>
          <w:rFonts w:ascii="Arial" w:hAnsi="Arial" w:cs="Arial"/>
          <w:sz w:val="24"/>
          <w:szCs w:val="24"/>
        </w:rPr>
        <w:t xml:space="preserve">a </w:t>
      </w:r>
      <w:r w:rsidRPr="000F0B4D">
        <w:rPr>
          <w:rFonts w:ascii="Arial" w:hAnsi="Arial" w:cs="Arial"/>
          <w:sz w:val="24"/>
          <w:szCs w:val="24"/>
        </w:rPr>
        <w:t xml:space="preserve">decline in business revenue. If this trend continuously follows then it further negatively impacts on business and leads to </w:t>
      </w:r>
      <w:r w:rsidR="000F0B4D">
        <w:rPr>
          <w:rFonts w:ascii="Arial" w:hAnsi="Arial" w:cs="Arial"/>
          <w:sz w:val="24"/>
          <w:szCs w:val="24"/>
        </w:rPr>
        <w:t xml:space="preserve">an </w:t>
      </w:r>
      <w:r w:rsidRPr="000F0B4D">
        <w:rPr>
          <w:rFonts w:ascii="Arial" w:hAnsi="Arial" w:cs="Arial"/>
          <w:sz w:val="24"/>
          <w:szCs w:val="24"/>
        </w:rPr>
        <w:t xml:space="preserve">increase </w:t>
      </w:r>
      <w:r w:rsidR="000F0B4D">
        <w:rPr>
          <w:rFonts w:ascii="Arial" w:hAnsi="Arial" w:cs="Arial"/>
          <w:sz w:val="24"/>
          <w:szCs w:val="24"/>
        </w:rPr>
        <w:t xml:space="preserve">in </w:t>
      </w:r>
      <w:r w:rsidRPr="000F0B4D">
        <w:rPr>
          <w:rFonts w:ascii="Arial" w:hAnsi="Arial" w:cs="Arial"/>
          <w:sz w:val="24"/>
          <w:szCs w:val="24"/>
        </w:rPr>
        <w:t xml:space="preserve">the debt ratio. </w:t>
      </w:r>
      <w:r w:rsidR="00FC4562" w:rsidRPr="000F0B4D">
        <w:rPr>
          <w:rFonts w:ascii="Arial" w:hAnsi="Arial" w:cs="Arial"/>
          <w:sz w:val="24"/>
          <w:szCs w:val="24"/>
        </w:rPr>
        <w:t xml:space="preserve">There is </w:t>
      </w:r>
      <w:r w:rsidR="000F0B4D">
        <w:rPr>
          <w:rFonts w:ascii="Arial" w:hAnsi="Arial" w:cs="Arial"/>
          <w:sz w:val="24"/>
          <w:szCs w:val="24"/>
        </w:rPr>
        <w:t xml:space="preserve">a </w:t>
      </w:r>
      <w:r w:rsidR="00FC4562" w:rsidRPr="000F0B4D">
        <w:rPr>
          <w:rFonts w:ascii="Arial" w:hAnsi="Arial" w:cs="Arial"/>
          <w:sz w:val="24"/>
          <w:szCs w:val="24"/>
        </w:rPr>
        <w:t xml:space="preserve">need to revolutionize the business strategy in line with the risk management system and to adopt </w:t>
      </w:r>
      <w:r w:rsidR="000F0B4D">
        <w:rPr>
          <w:rFonts w:ascii="Arial" w:hAnsi="Arial" w:cs="Arial"/>
          <w:sz w:val="24"/>
          <w:szCs w:val="24"/>
        </w:rPr>
        <w:t xml:space="preserve">an </w:t>
      </w:r>
      <w:r w:rsidR="00FC4562" w:rsidRPr="000F0B4D">
        <w:rPr>
          <w:rFonts w:ascii="Arial" w:hAnsi="Arial" w:cs="Arial"/>
          <w:sz w:val="24"/>
          <w:szCs w:val="24"/>
        </w:rPr>
        <w:t xml:space="preserve">updated reservation system, promote with digital elements and update with </w:t>
      </w:r>
      <w:r w:rsidR="000F0B4D">
        <w:rPr>
          <w:rFonts w:ascii="Arial" w:hAnsi="Arial" w:cs="Arial"/>
          <w:sz w:val="24"/>
          <w:szCs w:val="24"/>
        </w:rPr>
        <w:t xml:space="preserve">the </w:t>
      </w:r>
      <w:r w:rsidR="00FC4562" w:rsidRPr="000F0B4D">
        <w:rPr>
          <w:rFonts w:ascii="Arial" w:hAnsi="Arial" w:cs="Arial"/>
          <w:sz w:val="24"/>
          <w:szCs w:val="24"/>
        </w:rPr>
        <w:t xml:space="preserve">latest market </w:t>
      </w:r>
      <w:r w:rsidR="000F0B4D">
        <w:rPr>
          <w:rFonts w:ascii="Arial" w:hAnsi="Arial" w:cs="Arial"/>
          <w:sz w:val="24"/>
          <w:szCs w:val="24"/>
        </w:rPr>
        <w:t>trends</w:t>
      </w:r>
      <w:r w:rsidR="00FC4562" w:rsidRPr="000F0B4D">
        <w:rPr>
          <w:rFonts w:ascii="Arial" w:hAnsi="Arial" w:cs="Arial"/>
          <w:sz w:val="24"/>
          <w:szCs w:val="24"/>
        </w:rPr>
        <w:t xml:space="preserve"> and customer preferences etc. </w:t>
      </w:r>
      <w:r w:rsidR="00D530A7" w:rsidRPr="000F0B4D">
        <w:rPr>
          <w:rFonts w:ascii="Arial" w:hAnsi="Arial" w:cs="Arial"/>
          <w:sz w:val="24"/>
          <w:szCs w:val="24"/>
        </w:rPr>
        <w:t>The Seacrest Hotel can weather the storm and look forward to a better future because it effectively navigates the evolving hospitality business and takes proactive risk management measures</w:t>
      </w:r>
      <w:r w:rsidR="009A55F0" w:rsidRPr="000F0B4D">
        <w:rPr>
          <w:rFonts w:ascii="Arial" w:hAnsi="Arial" w:cs="Arial"/>
          <w:sz w:val="24"/>
          <w:szCs w:val="24"/>
        </w:rPr>
        <w:t xml:space="preserve"> (Khatter et al., 2021)</w:t>
      </w:r>
      <w:r w:rsidR="00D530A7" w:rsidRPr="000F0B4D">
        <w:rPr>
          <w:rFonts w:ascii="Arial" w:hAnsi="Arial" w:cs="Arial"/>
          <w:sz w:val="24"/>
          <w:szCs w:val="24"/>
        </w:rPr>
        <w:t>.</w:t>
      </w:r>
    </w:p>
    <w:p w14:paraId="430066EF" w14:textId="4D0B9655" w:rsidR="00370D9F" w:rsidRPr="000F0B4D" w:rsidRDefault="00E649EA" w:rsidP="000F0B4D">
      <w:pPr>
        <w:spacing w:after="0" w:line="360" w:lineRule="auto"/>
        <w:rPr>
          <w:rFonts w:ascii="Arial" w:hAnsi="Arial" w:cs="Arial"/>
          <w:sz w:val="24"/>
          <w:szCs w:val="24"/>
          <w:highlight w:val="yellow"/>
        </w:rPr>
      </w:pPr>
      <w:r w:rsidRPr="000F0B4D">
        <w:rPr>
          <w:rFonts w:ascii="Arial" w:hAnsi="Arial" w:cs="Arial"/>
          <w:sz w:val="24"/>
          <w:szCs w:val="24"/>
        </w:rPr>
        <w:t xml:space="preserve">The Seacrest Hotel's productivity dropped for several reasons. The hotel's financial health has declined in recent years due to a drop in Average Room Rates (ARR) and Occupancy Rates. Pricing and demand concerns can lower average room </w:t>
      </w:r>
      <w:r w:rsidR="000F0B4D">
        <w:rPr>
          <w:rFonts w:ascii="Arial" w:hAnsi="Arial" w:cs="Arial"/>
          <w:sz w:val="24"/>
          <w:szCs w:val="24"/>
        </w:rPr>
        <w:t>rates</w:t>
      </w:r>
      <w:r w:rsidRPr="000F0B4D">
        <w:rPr>
          <w:rFonts w:ascii="Arial" w:hAnsi="Arial" w:cs="Arial"/>
          <w:sz w:val="24"/>
          <w:szCs w:val="24"/>
        </w:rPr>
        <w:t xml:space="preserve"> (ARR) while falling occupancy rates signal trouble recruiting and retaining visitors. Increased operational expenses, especially given decreased income, also reduce profitability. Due to labour, material, marketing and operational changes, the hotel is predicted to lose money in 2023. Thus, hotel earnings have fallen.</w:t>
      </w:r>
      <w:r w:rsidR="00BD7034" w:rsidRPr="000F0B4D">
        <w:rPr>
          <w:rFonts w:ascii="Arial" w:hAnsi="Arial" w:cs="Arial"/>
          <w:sz w:val="24"/>
          <w:szCs w:val="24"/>
        </w:rPr>
        <w:t xml:space="preserve"> (</w:t>
      </w:r>
      <w:proofErr w:type="spellStart"/>
      <w:r w:rsidR="00BD7034" w:rsidRPr="000F0B4D">
        <w:rPr>
          <w:rFonts w:ascii="Arial" w:hAnsi="Arial" w:cs="Arial"/>
          <w:sz w:val="24"/>
          <w:szCs w:val="24"/>
        </w:rPr>
        <w:t>Krisnawati</w:t>
      </w:r>
      <w:proofErr w:type="spellEnd"/>
      <w:r w:rsidR="00BD7034" w:rsidRPr="000F0B4D">
        <w:rPr>
          <w:rFonts w:ascii="Arial" w:hAnsi="Arial" w:cs="Arial"/>
          <w:sz w:val="24"/>
          <w:szCs w:val="24"/>
        </w:rPr>
        <w:t xml:space="preserve"> et al., 2021). </w:t>
      </w:r>
      <w:r w:rsidRPr="000F0B4D">
        <w:rPr>
          <w:rFonts w:ascii="Arial" w:hAnsi="Arial" w:cs="Arial"/>
          <w:sz w:val="24"/>
          <w:szCs w:val="24"/>
        </w:rPr>
        <w:t xml:space="preserve">The Seacrest Hotel's financial success has been affected by internal and external factors, including the economy. Consumer spending and travel patterns have changed, hurting the hotel's revenue. These fluctuations are caused by economic downturns, geopolitical crises, and consumer behaviour. Modern and luxurious hotels also boost beach competition. Consequently, The Seacrest Hotel has gotten extensive publicity. In a competitive sector, meeting clients' growing wants and establishing a unique market position </w:t>
      </w:r>
      <w:r w:rsidR="000F0B4D">
        <w:rPr>
          <w:rFonts w:ascii="Arial" w:hAnsi="Arial" w:cs="Arial"/>
          <w:sz w:val="24"/>
          <w:szCs w:val="24"/>
        </w:rPr>
        <w:t>is</w:t>
      </w:r>
      <w:r w:rsidRPr="000F0B4D">
        <w:rPr>
          <w:rFonts w:ascii="Arial" w:hAnsi="Arial" w:cs="Arial"/>
          <w:sz w:val="24"/>
          <w:szCs w:val="24"/>
        </w:rPr>
        <w:t xml:space="preserve"> essential</w:t>
      </w:r>
      <w:r w:rsidR="00BD7034" w:rsidRPr="000F0B4D">
        <w:rPr>
          <w:rFonts w:ascii="Arial" w:hAnsi="Arial" w:cs="Arial"/>
          <w:sz w:val="24"/>
          <w:szCs w:val="24"/>
        </w:rPr>
        <w:t xml:space="preserve"> (</w:t>
      </w:r>
      <w:proofErr w:type="spellStart"/>
      <w:r w:rsidR="00BD7034" w:rsidRPr="000F0B4D">
        <w:rPr>
          <w:rFonts w:ascii="Arial" w:hAnsi="Arial" w:cs="Arial"/>
          <w:sz w:val="24"/>
          <w:szCs w:val="24"/>
        </w:rPr>
        <w:t>Prasetia</w:t>
      </w:r>
      <w:proofErr w:type="spellEnd"/>
      <w:r w:rsidR="00BD7034" w:rsidRPr="000F0B4D">
        <w:rPr>
          <w:rFonts w:ascii="Arial" w:hAnsi="Arial" w:cs="Arial"/>
          <w:sz w:val="24"/>
          <w:szCs w:val="24"/>
        </w:rPr>
        <w:t xml:space="preserve"> et al., 2020)</w:t>
      </w:r>
      <w:r w:rsidRPr="000F0B4D">
        <w:rPr>
          <w:rFonts w:ascii="Arial" w:hAnsi="Arial" w:cs="Arial"/>
          <w:sz w:val="24"/>
          <w:szCs w:val="24"/>
        </w:rPr>
        <w:t xml:space="preserve">. Travel restrictions and the COVID-19 pandemic have slowed the hotel industry, complicating matters. </w:t>
      </w:r>
    </w:p>
    <w:p w14:paraId="0179C6C1" w14:textId="77777777" w:rsidR="00BD7034" w:rsidRPr="000F0B4D" w:rsidRDefault="00BD7034" w:rsidP="000F0B4D">
      <w:pPr>
        <w:spacing w:after="0" w:line="360" w:lineRule="auto"/>
        <w:rPr>
          <w:rFonts w:ascii="Arial" w:hAnsi="Arial" w:cs="Arial"/>
          <w:sz w:val="24"/>
          <w:szCs w:val="24"/>
          <w:highlight w:val="yellow"/>
        </w:rPr>
      </w:pPr>
    </w:p>
    <w:p w14:paraId="37CA8B1E" w14:textId="77777777" w:rsidR="00BD7034" w:rsidRPr="000F0B4D" w:rsidRDefault="00BD7034" w:rsidP="000F0B4D">
      <w:pPr>
        <w:spacing w:after="0" w:line="360" w:lineRule="auto"/>
        <w:rPr>
          <w:rFonts w:ascii="Arial" w:hAnsi="Arial" w:cs="Arial"/>
          <w:sz w:val="24"/>
          <w:szCs w:val="24"/>
          <w:highlight w:val="yellow"/>
        </w:rPr>
      </w:pPr>
    </w:p>
    <w:p w14:paraId="7047CFCB" w14:textId="77777777" w:rsidR="00C0669A" w:rsidRPr="000F0B4D" w:rsidRDefault="00173FB1" w:rsidP="000F0B4D">
      <w:pPr>
        <w:pStyle w:val="Heading1"/>
        <w:rPr>
          <w:rFonts w:ascii="Arial" w:hAnsi="Arial" w:cs="Arial"/>
        </w:rPr>
      </w:pPr>
      <w:bookmarkStart w:id="8" w:name="_Toc159428223"/>
      <w:r w:rsidRPr="000F0B4D">
        <w:rPr>
          <w:rFonts w:ascii="Arial" w:hAnsi="Arial" w:cs="Arial"/>
        </w:rPr>
        <w:t>Turnaround Strategy Development</w:t>
      </w:r>
      <w:bookmarkEnd w:id="8"/>
      <w:r w:rsidRPr="000F0B4D">
        <w:rPr>
          <w:rFonts w:ascii="Arial" w:hAnsi="Arial" w:cs="Arial"/>
        </w:rPr>
        <w:t xml:space="preserve"> </w:t>
      </w:r>
    </w:p>
    <w:p w14:paraId="0DFB9882" w14:textId="77777777" w:rsidR="00F2650D" w:rsidRPr="000F0B4D" w:rsidRDefault="00F2650D" w:rsidP="000F0B4D">
      <w:pPr>
        <w:spacing w:after="0" w:line="360" w:lineRule="auto"/>
        <w:rPr>
          <w:rFonts w:ascii="Arial" w:hAnsi="Arial" w:cs="Arial"/>
          <w:sz w:val="24"/>
          <w:szCs w:val="24"/>
        </w:rPr>
      </w:pPr>
      <w:r w:rsidRPr="000F0B4D">
        <w:rPr>
          <w:rFonts w:ascii="Arial" w:hAnsi="Arial" w:cs="Arial"/>
          <w:sz w:val="24"/>
          <w:szCs w:val="24"/>
        </w:rPr>
        <w:t>To properly address the Seacrest Hotel's existing issues, a comprehensive strategy must be implemented that prioritizes revenue growth, operational efficiency improvement, and market competitiveness development. This plan will involve numerous key initiatives to reduce risks and seize opportunities.</w:t>
      </w:r>
      <w:r w:rsidR="0018310A" w:rsidRPr="000F0B4D">
        <w:rPr>
          <w:rFonts w:ascii="Arial" w:hAnsi="Arial" w:cs="Arial"/>
          <w:sz w:val="24"/>
          <w:szCs w:val="24"/>
        </w:rPr>
        <w:t xml:space="preserve"> </w:t>
      </w:r>
      <w:r w:rsidRPr="000F0B4D">
        <w:rPr>
          <w:rFonts w:ascii="Arial" w:hAnsi="Arial" w:cs="Arial"/>
          <w:sz w:val="24"/>
          <w:szCs w:val="24"/>
        </w:rPr>
        <w:t xml:space="preserve">In reaction to lower </w:t>
      </w:r>
      <w:r w:rsidRPr="000F0B4D">
        <w:rPr>
          <w:rFonts w:ascii="Arial" w:hAnsi="Arial" w:cs="Arial"/>
          <w:sz w:val="24"/>
          <w:szCs w:val="24"/>
        </w:rPr>
        <w:lastRenderedPageBreak/>
        <w:t>average room rates (ARR) and occupancy rates, the hotel should use dynamic pricing and targeted marketing</w:t>
      </w:r>
      <w:r w:rsidR="00B66015" w:rsidRPr="000F0B4D">
        <w:rPr>
          <w:rFonts w:ascii="Arial" w:hAnsi="Arial" w:cs="Arial"/>
          <w:sz w:val="24"/>
          <w:szCs w:val="24"/>
        </w:rPr>
        <w:t xml:space="preserve"> (</w:t>
      </w:r>
      <w:r w:rsidR="005C7AFD" w:rsidRPr="000F0B4D">
        <w:rPr>
          <w:rFonts w:ascii="Arial" w:hAnsi="Arial" w:cs="Arial"/>
          <w:sz w:val="24"/>
          <w:szCs w:val="24"/>
        </w:rPr>
        <w:t>Hayes et al., 2021</w:t>
      </w:r>
      <w:r w:rsidR="00B66015" w:rsidRPr="000F0B4D">
        <w:rPr>
          <w:rFonts w:ascii="Arial" w:hAnsi="Arial" w:cs="Arial"/>
          <w:sz w:val="24"/>
          <w:szCs w:val="24"/>
        </w:rPr>
        <w:t>)</w:t>
      </w:r>
      <w:r w:rsidRPr="000F0B4D">
        <w:rPr>
          <w:rFonts w:ascii="Arial" w:hAnsi="Arial" w:cs="Arial"/>
          <w:sz w:val="24"/>
          <w:szCs w:val="24"/>
        </w:rPr>
        <w:t>. The hotel can optimize revenue per available room (RevPAR) by adjusting room rates to demand and customer preferences. This boosts hotel room revenue. Investments in customer relationship management (CRM) systems and tailored marketing may enhance occupancy rates over time. These techniques are effective because hotels with dynamic pricing and focused marketing have increased revenue and occupancy</w:t>
      </w:r>
      <w:r w:rsidR="00CE682D" w:rsidRPr="000F0B4D">
        <w:rPr>
          <w:rFonts w:ascii="Arial" w:hAnsi="Arial" w:cs="Arial"/>
          <w:sz w:val="24"/>
          <w:szCs w:val="24"/>
        </w:rPr>
        <w:t xml:space="preserve"> (Guillet and Chu, 2021)</w:t>
      </w:r>
      <w:r w:rsidRPr="000F0B4D">
        <w:rPr>
          <w:rFonts w:ascii="Arial" w:hAnsi="Arial" w:cs="Arial"/>
          <w:sz w:val="24"/>
          <w:szCs w:val="24"/>
        </w:rPr>
        <w:t>.</w:t>
      </w:r>
    </w:p>
    <w:p w14:paraId="08166D26" w14:textId="37BF2F4C" w:rsidR="00F2650D" w:rsidRPr="000F0B4D" w:rsidRDefault="00F2650D" w:rsidP="000F0B4D">
      <w:pPr>
        <w:spacing w:after="0" w:line="360" w:lineRule="auto"/>
        <w:rPr>
          <w:rFonts w:ascii="Arial" w:hAnsi="Arial" w:cs="Arial"/>
          <w:sz w:val="24"/>
          <w:szCs w:val="24"/>
        </w:rPr>
      </w:pPr>
      <w:r w:rsidRPr="000F0B4D">
        <w:rPr>
          <w:rFonts w:ascii="Arial" w:hAnsi="Arial" w:cs="Arial"/>
          <w:sz w:val="24"/>
          <w:szCs w:val="24"/>
        </w:rPr>
        <w:t xml:space="preserve">To reduce the risk of rising operating costs, the hotel should conduct a thorough spending analysis to identify cost-cutting and efficiency opportunities. Supplier contract renegotiations, </w:t>
      </w:r>
      <w:r w:rsidR="000F0B4D">
        <w:rPr>
          <w:rFonts w:ascii="Arial" w:hAnsi="Arial" w:cs="Arial"/>
          <w:sz w:val="24"/>
          <w:szCs w:val="24"/>
        </w:rPr>
        <w:t>labour</w:t>
      </w:r>
      <w:r w:rsidRPr="000F0B4D">
        <w:rPr>
          <w:rFonts w:ascii="Arial" w:hAnsi="Arial" w:cs="Arial"/>
          <w:sz w:val="24"/>
          <w:szCs w:val="24"/>
        </w:rPr>
        <w:t xml:space="preserve"> management improvements, and energy-efficient technology investments can reduce utility costs. Process optimization and lean management can streamline processes and reduce waste, saving money over time</w:t>
      </w:r>
      <w:r w:rsidR="00B66015" w:rsidRPr="000F0B4D">
        <w:rPr>
          <w:rFonts w:ascii="Arial" w:hAnsi="Arial" w:cs="Arial"/>
          <w:sz w:val="24"/>
          <w:szCs w:val="24"/>
        </w:rPr>
        <w:t xml:space="preserve"> (Zhang et al., 2021)</w:t>
      </w:r>
      <w:r w:rsidRPr="000F0B4D">
        <w:rPr>
          <w:rFonts w:ascii="Arial" w:hAnsi="Arial" w:cs="Arial"/>
          <w:sz w:val="24"/>
          <w:szCs w:val="24"/>
        </w:rPr>
        <w:t>. These cost-cutting efforts can boost the hotel's profitability and financial stability, thus supporting them is appropriate.</w:t>
      </w:r>
      <w:r w:rsidR="0018310A" w:rsidRPr="000F0B4D">
        <w:rPr>
          <w:rFonts w:ascii="Arial" w:hAnsi="Arial" w:cs="Arial"/>
          <w:sz w:val="24"/>
          <w:szCs w:val="24"/>
        </w:rPr>
        <w:t xml:space="preserve"> </w:t>
      </w:r>
      <w:r w:rsidRPr="000F0B4D">
        <w:rPr>
          <w:rFonts w:ascii="Arial" w:hAnsi="Arial" w:cs="Arial"/>
          <w:sz w:val="24"/>
          <w:szCs w:val="24"/>
        </w:rPr>
        <w:t>The hotel should also implement proactive risk management to reduce revenue loss from external events. Consumer spending has changed due to COVID-19 and other variables. Spa treatments, leisure activities, and event organizing must be added to revenue streams to achieve this. Developing an intuitive and user-friendly online booking system can also improve client experience and streamline reservations. Strategic investments must lessen dependency on traditional revenue streams and adapt to changing market conditions to survive.</w:t>
      </w:r>
    </w:p>
    <w:p w14:paraId="5F660DF0" w14:textId="77777777" w:rsidR="0018310A" w:rsidRPr="000F0B4D" w:rsidRDefault="0018310A" w:rsidP="000F0B4D">
      <w:pPr>
        <w:spacing w:after="0" w:line="360" w:lineRule="auto"/>
        <w:rPr>
          <w:rFonts w:ascii="Arial" w:hAnsi="Arial" w:cs="Arial"/>
          <w:sz w:val="24"/>
          <w:szCs w:val="24"/>
        </w:rPr>
      </w:pPr>
    </w:p>
    <w:p w14:paraId="6931A6CC" w14:textId="77777777" w:rsidR="00BD7034" w:rsidRPr="000F0B4D" w:rsidRDefault="00BD7034" w:rsidP="000F0B4D">
      <w:pPr>
        <w:spacing w:after="0" w:line="360" w:lineRule="auto"/>
        <w:jc w:val="center"/>
        <w:rPr>
          <w:rFonts w:ascii="Arial" w:hAnsi="Arial" w:cs="Arial"/>
          <w:b/>
          <w:sz w:val="24"/>
          <w:szCs w:val="24"/>
        </w:rPr>
      </w:pPr>
    </w:p>
    <w:p w14:paraId="30D8CE8E" w14:textId="77777777" w:rsidR="00C655FF" w:rsidRPr="000F0B4D" w:rsidRDefault="00173FB1" w:rsidP="000F0B4D">
      <w:pPr>
        <w:pStyle w:val="Heading1"/>
        <w:rPr>
          <w:rFonts w:ascii="Arial" w:hAnsi="Arial" w:cs="Arial"/>
        </w:rPr>
      </w:pPr>
      <w:bookmarkStart w:id="9" w:name="_Toc159428224"/>
      <w:r w:rsidRPr="000F0B4D">
        <w:rPr>
          <w:rFonts w:ascii="Arial" w:hAnsi="Arial" w:cs="Arial"/>
        </w:rPr>
        <w:t xml:space="preserve">Conclusion </w:t>
      </w:r>
      <w:r w:rsidR="009E4450" w:rsidRPr="000F0B4D">
        <w:rPr>
          <w:rFonts w:ascii="Arial" w:hAnsi="Arial" w:cs="Arial"/>
        </w:rPr>
        <w:t>&amp; Recommendation</w:t>
      </w:r>
      <w:bookmarkEnd w:id="9"/>
    </w:p>
    <w:p w14:paraId="0878ED63" w14:textId="7986DFD7" w:rsidR="00D615C4" w:rsidRPr="000F0B4D" w:rsidRDefault="00F56F1F" w:rsidP="000F0B4D">
      <w:pPr>
        <w:spacing w:after="0" w:line="360" w:lineRule="auto"/>
        <w:rPr>
          <w:rFonts w:ascii="Arial" w:hAnsi="Arial" w:cs="Arial"/>
          <w:sz w:val="24"/>
          <w:szCs w:val="24"/>
        </w:rPr>
      </w:pPr>
      <w:r w:rsidRPr="000F0B4D">
        <w:rPr>
          <w:rFonts w:ascii="Arial" w:hAnsi="Arial" w:cs="Arial"/>
          <w:sz w:val="24"/>
          <w:szCs w:val="24"/>
        </w:rPr>
        <w:t>From the above</w:t>
      </w:r>
      <w:r w:rsidR="00D615C4" w:rsidRPr="000F0B4D">
        <w:rPr>
          <w:rFonts w:ascii="Arial" w:hAnsi="Arial" w:cs="Arial"/>
          <w:sz w:val="24"/>
          <w:szCs w:val="24"/>
        </w:rPr>
        <w:t xml:space="preserve"> study </w:t>
      </w:r>
      <w:r w:rsidRPr="000F0B4D">
        <w:rPr>
          <w:rFonts w:ascii="Arial" w:hAnsi="Arial" w:cs="Arial"/>
          <w:sz w:val="24"/>
          <w:szCs w:val="24"/>
        </w:rPr>
        <w:t xml:space="preserve">analysis </w:t>
      </w:r>
      <w:r w:rsidR="00D615C4" w:rsidRPr="000F0B4D">
        <w:rPr>
          <w:rFonts w:ascii="Arial" w:hAnsi="Arial" w:cs="Arial"/>
          <w:sz w:val="24"/>
          <w:szCs w:val="24"/>
        </w:rPr>
        <w:t xml:space="preserve">of The Seacrest Lodge's situation </w:t>
      </w:r>
      <w:r w:rsidR="000F0B4D">
        <w:rPr>
          <w:rFonts w:ascii="Arial" w:hAnsi="Arial" w:cs="Arial"/>
          <w:sz w:val="24"/>
          <w:szCs w:val="24"/>
        </w:rPr>
        <w:t xml:space="preserve">they have </w:t>
      </w:r>
      <w:r w:rsidR="00D615C4" w:rsidRPr="000F0B4D">
        <w:rPr>
          <w:rFonts w:ascii="Arial" w:hAnsi="Arial" w:cs="Arial"/>
          <w:sz w:val="24"/>
          <w:szCs w:val="24"/>
        </w:rPr>
        <w:t xml:space="preserve">generated important results. Over the last three years, the resort's revenue, occupancy, and profitability have all fallen. Rising operating expenses, shifting consumer preferences, and competition are all contributing factors. Declining ARR and occupancy rates jeopardise the lodge's pricing and demand management. Rising costs have strained the lodge's finances, resulting in a 2023 deficit. Travel restrictions and the COVID-19 pandemic have harmed the tourism industry, changing visitor patterns and reducing revenues. Despite its limitations, The Seacrest Lodge may be able to enhance its image </w:t>
      </w:r>
      <w:r w:rsidR="00D615C4" w:rsidRPr="000F0B4D">
        <w:rPr>
          <w:rFonts w:ascii="Arial" w:hAnsi="Arial" w:cs="Arial"/>
          <w:sz w:val="24"/>
          <w:szCs w:val="24"/>
        </w:rPr>
        <w:lastRenderedPageBreak/>
        <w:t>and profitability. Strategic measures to enhance service, recruit clients, save expenses, and form alliances can help.</w:t>
      </w:r>
    </w:p>
    <w:p w14:paraId="2237B39A" w14:textId="77777777" w:rsidR="00D615C4" w:rsidRPr="000F0B4D" w:rsidRDefault="00D615C4" w:rsidP="000F0B4D">
      <w:pPr>
        <w:spacing w:after="0" w:line="360" w:lineRule="auto"/>
        <w:rPr>
          <w:rFonts w:ascii="Arial" w:hAnsi="Arial" w:cs="Arial"/>
          <w:sz w:val="24"/>
          <w:szCs w:val="24"/>
        </w:rPr>
      </w:pPr>
      <w:r w:rsidRPr="000F0B4D">
        <w:rPr>
          <w:rFonts w:ascii="Arial" w:hAnsi="Arial" w:cs="Arial"/>
          <w:sz w:val="24"/>
          <w:szCs w:val="24"/>
        </w:rPr>
        <w:t>After reviewing the evaluation results, the owner is receiving recommendations for The Seacrest Lodge's future. By investing in facilities and high-quality services, the resort may differentiate itself in a competitive market and increase tourist satisfaction. Strategic collaborations and digital platforms can help the resort grow its clientele and brand. Reduce expenditures and enhance operational efficiency to lower costs while increasing profitability and financial sustainability. Strategic alliances or collaborations can improve the lodge's value proposition and product offers, increasing its fun and relaxation appeal. These strategies, together with an innovation- and growth-focused mindset, might help The Seacrest Lodge overcome obstacles, grasp opportunities, and prosper in the highly competitive coastal business.</w:t>
      </w:r>
    </w:p>
    <w:p w14:paraId="4DF1DD1B" w14:textId="77777777" w:rsidR="00D615C4" w:rsidRPr="000F0B4D" w:rsidRDefault="00D615C4" w:rsidP="000F0B4D">
      <w:pPr>
        <w:spacing w:after="0" w:line="360" w:lineRule="auto"/>
        <w:rPr>
          <w:rFonts w:ascii="Arial" w:hAnsi="Arial" w:cs="Arial"/>
          <w:sz w:val="24"/>
          <w:szCs w:val="24"/>
        </w:rPr>
      </w:pPr>
    </w:p>
    <w:p w14:paraId="52BC3D8F" w14:textId="77777777" w:rsidR="00ED67EE" w:rsidRPr="000F0B4D" w:rsidRDefault="00ED67EE" w:rsidP="000F0B4D">
      <w:pPr>
        <w:spacing w:after="0" w:line="360" w:lineRule="auto"/>
        <w:rPr>
          <w:rFonts w:ascii="Arial" w:hAnsi="Arial" w:cs="Arial"/>
          <w:sz w:val="24"/>
          <w:szCs w:val="24"/>
        </w:rPr>
      </w:pPr>
    </w:p>
    <w:p w14:paraId="1A926E3E" w14:textId="77777777" w:rsidR="00823CCD" w:rsidRPr="000F0B4D" w:rsidRDefault="00823CCD" w:rsidP="000F0B4D">
      <w:pPr>
        <w:spacing w:after="0" w:line="360" w:lineRule="auto"/>
        <w:rPr>
          <w:rFonts w:ascii="Arial" w:hAnsi="Arial" w:cs="Arial"/>
          <w:sz w:val="24"/>
          <w:szCs w:val="24"/>
        </w:rPr>
      </w:pPr>
      <w:r w:rsidRPr="000F0B4D">
        <w:rPr>
          <w:rFonts w:ascii="Arial" w:hAnsi="Arial" w:cs="Arial"/>
          <w:sz w:val="24"/>
          <w:szCs w:val="24"/>
        </w:rPr>
        <w:br w:type="page"/>
      </w:r>
    </w:p>
    <w:p w14:paraId="7E9C0B73" w14:textId="77777777" w:rsidR="00F43A3C" w:rsidRPr="000F0B4D" w:rsidRDefault="00823CCD" w:rsidP="000F0B4D">
      <w:pPr>
        <w:pStyle w:val="Heading1"/>
        <w:rPr>
          <w:rFonts w:ascii="Arial" w:hAnsi="Arial" w:cs="Arial"/>
        </w:rPr>
      </w:pPr>
      <w:bookmarkStart w:id="10" w:name="_Toc159428225"/>
      <w:r w:rsidRPr="000F0B4D">
        <w:rPr>
          <w:rFonts w:ascii="Arial" w:hAnsi="Arial" w:cs="Arial"/>
        </w:rPr>
        <w:lastRenderedPageBreak/>
        <w:t>References</w:t>
      </w:r>
      <w:bookmarkEnd w:id="10"/>
    </w:p>
    <w:p w14:paraId="43702D31" w14:textId="0E52C38D" w:rsidR="005935EC" w:rsidRPr="000F0B4D" w:rsidRDefault="005935EC" w:rsidP="000F0B4D">
      <w:pPr>
        <w:spacing w:after="0" w:line="360" w:lineRule="auto"/>
        <w:ind w:left="720" w:hanging="720"/>
        <w:rPr>
          <w:rFonts w:ascii="Arial" w:hAnsi="Arial" w:cs="Arial"/>
          <w:sz w:val="24"/>
          <w:szCs w:val="24"/>
        </w:rPr>
      </w:pPr>
      <w:r w:rsidRPr="000F0B4D">
        <w:rPr>
          <w:rFonts w:ascii="Arial" w:hAnsi="Arial" w:cs="Arial"/>
          <w:sz w:val="24"/>
          <w:szCs w:val="24"/>
        </w:rPr>
        <w:t xml:space="preserve">Anđelković, D., 2020, September. THE SIGNIFICANCE OF FINANCIAL STATEMENTS FOR FINANCIAL </w:t>
      </w:r>
      <w:r w:rsidR="000F0B4D">
        <w:rPr>
          <w:rFonts w:ascii="Arial" w:hAnsi="Arial" w:cs="Arial"/>
          <w:sz w:val="24"/>
          <w:szCs w:val="24"/>
        </w:rPr>
        <w:t>MANAGEMENT</w:t>
      </w:r>
      <w:r w:rsidRPr="000F0B4D">
        <w:rPr>
          <w:rFonts w:ascii="Arial" w:hAnsi="Arial" w:cs="Arial"/>
          <w:sz w:val="24"/>
          <w:szCs w:val="24"/>
        </w:rPr>
        <w:t xml:space="preserve"> OF HOTEL COMPANIES. In </w:t>
      </w:r>
      <w:r w:rsidRPr="000F0B4D">
        <w:rPr>
          <w:rFonts w:ascii="Arial" w:hAnsi="Arial" w:cs="Arial"/>
          <w:i/>
          <w:iCs/>
          <w:sz w:val="24"/>
          <w:szCs w:val="24"/>
        </w:rPr>
        <w:t xml:space="preserve">Tourism International Scientific Conference </w:t>
      </w:r>
      <w:proofErr w:type="spellStart"/>
      <w:r w:rsidRPr="000F0B4D">
        <w:rPr>
          <w:rFonts w:ascii="Arial" w:hAnsi="Arial" w:cs="Arial"/>
          <w:i/>
          <w:iCs/>
          <w:sz w:val="24"/>
          <w:szCs w:val="24"/>
        </w:rPr>
        <w:t>Vrnjačka</w:t>
      </w:r>
      <w:proofErr w:type="spellEnd"/>
      <w:r w:rsidRPr="000F0B4D">
        <w:rPr>
          <w:rFonts w:ascii="Arial" w:hAnsi="Arial" w:cs="Arial"/>
          <w:i/>
          <w:iCs/>
          <w:sz w:val="24"/>
          <w:szCs w:val="24"/>
        </w:rPr>
        <w:t xml:space="preserve"> Banja-TISC</w:t>
      </w:r>
      <w:r w:rsidRPr="000F0B4D">
        <w:rPr>
          <w:rFonts w:ascii="Arial" w:hAnsi="Arial" w:cs="Arial"/>
          <w:sz w:val="24"/>
          <w:szCs w:val="24"/>
        </w:rPr>
        <w:t xml:space="preserve"> (Vol. 5, No. 1, pp. 43-58).</w:t>
      </w:r>
    </w:p>
    <w:p w14:paraId="418298BA" w14:textId="77777777" w:rsidR="005935EC" w:rsidRPr="000F0B4D" w:rsidRDefault="005935EC" w:rsidP="000F0B4D">
      <w:pPr>
        <w:spacing w:after="0" w:line="360" w:lineRule="auto"/>
        <w:ind w:left="720" w:hanging="720"/>
        <w:rPr>
          <w:rFonts w:ascii="Arial" w:hAnsi="Arial" w:cs="Arial"/>
          <w:sz w:val="24"/>
          <w:szCs w:val="24"/>
        </w:rPr>
      </w:pPr>
      <w:r w:rsidRPr="000F0B4D">
        <w:rPr>
          <w:rFonts w:ascii="Arial" w:hAnsi="Arial" w:cs="Arial"/>
          <w:sz w:val="24"/>
          <w:szCs w:val="24"/>
        </w:rPr>
        <w:t xml:space="preserve">Bux, C., </w:t>
      </w:r>
      <w:proofErr w:type="spellStart"/>
      <w:r w:rsidRPr="000F0B4D">
        <w:rPr>
          <w:rFonts w:ascii="Arial" w:hAnsi="Arial" w:cs="Arial"/>
          <w:sz w:val="24"/>
          <w:szCs w:val="24"/>
        </w:rPr>
        <w:t>Aluculesei</w:t>
      </w:r>
      <w:proofErr w:type="spellEnd"/>
      <w:r w:rsidRPr="000F0B4D">
        <w:rPr>
          <w:rFonts w:ascii="Arial" w:hAnsi="Arial" w:cs="Arial"/>
          <w:sz w:val="24"/>
          <w:szCs w:val="24"/>
        </w:rPr>
        <w:t xml:space="preserve">, A.C. and </w:t>
      </w:r>
      <w:proofErr w:type="spellStart"/>
      <w:r w:rsidRPr="000F0B4D">
        <w:rPr>
          <w:rFonts w:ascii="Arial" w:hAnsi="Arial" w:cs="Arial"/>
          <w:sz w:val="24"/>
          <w:szCs w:val="24"/>
        </w:rPr>
        <w:t>Moagăr</w:t>
      </w:r>
      <w:proofErr w:type="spellEnd"/>
      <w:r w:rsidRPr="000F0B4D">
        <w:rPr>
          <w:rFonts w:ascii="Arial" w:hAnsi="Arial" w:cs="Arial"/>
          <w:sz w:val="24"/>
          <w:szCs w:val="24"/>
        </w:rPr>
        <w:t xml:space="preserve">-Poladian, S., 2022. How to monitor the transition to sustainable food services and lodging accommodation activities: A bibliometric approach. </w:t>
      </w:r>
      <w:r w:rsidRPr="000F0B4D">
        <w:rPr>
          <w:rFonts w:ascii="Arial" w:hAnsi="Arial" w:cs="Arial"/>
          <w:i/>
          <w:iCs/>
          <w:sz w:val="24"/>
          <w:szCs w:val="24"/>
        </w:rPr>
        <w:t>Sustainability</w:t>
      </w:r>
      <w:r w:rsidRPr="000F0B4D">
        <w:rPr>
          <w:rFonts w:ascii="Arial" w:hAnsi="Arial" w:cs="Arial"/>
          <w:sz w:val="24"/>
          <w:szCs w:val="24"/>
        </w:rPr>
        <w:t xml:space="preserve">, </w:t>
      </w:r>
      <w:r w:rsidRPr="000F0B4D">
        <w:rPr>
          <w:rFonts w:ascii="Arial" w:hAnsi="Arial" w:cs="Arial"/>
          <w:i/>
          <w:iCs/>
          <w:sz w:val="24"/>
          <w:szCs w:val="24"/>
        </w:rPr>
        <w:t>14</w:t>
      </w:r>
      <w:r w:rsidRPr="000F0B4D">
        <w:rPr>
          <w:rFonts w:ascii="Arial" w:hAnsi="Arial" w:cs="Arial"/>
          <w:sz w:val="24"/>
          <w:szCs w:val="24"/>
        </w:rPr>
        <w:t>(15), p.9102.</w:t>
      </w:r>
    </w:p>
    <w:p w14:paraId="4A29EEF0" w14:textId="53D2CD11" w:rsidR="005935EC" w:rsidRPr="000F0B4D" w:rsidRDefault="005935EC" w:rsidP="000F0B4D">
      <w:pPr>
        <w:spacing w:after="0" w:line="360" w:lineRule="auto"/>
        <w:ind w:left="720" w:hanging="720"/>
        <w:rPr>
          <w:rFonts w:ascii="Arial" w:hAnsi="Arial" w:cs="Arial"/>
          <w:sz w:val="24"/>
          <w:szCs w:val="24"/>
        </w:rPr>
      </w:pPr>
      <w:r w:rsidRPr="000F0B4D">
        <w:rPr>
          <w:rFonts w:ascii="Arial" w:hAnsi="Arial" w:cs="Arial"/>
          <w:sz w:val="24"/>
          <w:szCs w:val="24"/>
        </w:rPr>
        <w:t xml:space="preserve">Guillet, B.D. and Chu, A.M.C., 2021. </w:t>
      </w:r>
      <w:r w:rsidR="000F0B4D">
        <w:rPr>
          <w:rFonts w:ascii="Arial" w:hAnsi="Arial" w:cs="Arial"/>
          <w:sz w:val="24"/>
          <w:szCs w:val="24"/>
        </w:rPr>
        <w:t>I am managing</w:t>
      </w:r>
      <w:r w:rsidRPr="000F0B4D">
        <w:rPr>
          <w:rFonts w:ascii="Arial" w:hAnsi="Arial" w:cs="Arial"/>
          <w:sz w:val="24"/>
          <w:szCs w:val="24"/>
        </w:rPr>
        <w:t xml:space="preserve"> hotel revenue amid the COVID-19 crisis. </w:t>
      </w:r>
      <w:r w:rsidRPr="000F0B4D">
        <w:rPr>
          <w:rFonts w:ascii="Arial" w:hAnsi="Arial" w:cs="Arial"/>
          <w:i/>
          <w:iCs/>
          <w:sz w:val="24"/>
          <w:szCs w:val="24"/>
        </w:rPr>
        <w:t>International Journal of Contemporary Hospitality Management</w:t>
      </w:r>
      <w:r w:rsidRPr="000F0B4D">
        <w:rPr>
          <w:rFonts w:ascii="Arial" w:hAnsi="Arial" w:cs="Arial"/>
          <w:sz w:val="24"/>
          <w:szCs w:val="24"/>
        </w:rPr>
        <w:t xml:space="preserve">, </w:t>
      </w:r>
      <w:r w:rsidRPr="000F0B4D">
        <w:rPr>
          <w:rFonts w:ascii="Arial" w:hAnsi="Arial" w:cs="Arial"/>
          <w:i/>
          <w:iCs/>
          <w:sz w:val="24"/>
          <w:szCs w:val="24"/>
        </w:rPr>
        <w:t>33</w:t>
      </w:r>
      <w:r w:rsidRPr="000F0B4D">
        <w:rPr>
          <w:rFonts w:ascii="Arial" w:hAnsi="Arial" w:cs="Arial"/>
          <w:sz w:val="24"/>
          <w:szCs w:val="24"/>
        </w:rPr>
        <w:t>(2), pp.604-627.</w:t>
      </w:r>
    </w:p>
    <w:p w14:paraId="45C03F16" w14:textId="77777777" w:rsidR="005935EC" w:rsidRPr="000F0B4D" w:rsidRDefault="005935EC" w:rsidP="000F0B4D">
      <w:pPr>
        <w:spacing w:after="0" w:line="360" w:lineRule="auto"/>
        <w:ind w:left="720" w:hanging="720"/>
        <w:rPr>
          <w:rFonts w:ascii="Arial" w:hAnsi="Arial" w:cs="Arial"/>
          <w:sz w:val="24"/>
          <w:szCs w:val="24"/>
        </w:rPr>
      </w:pPr>
      <w:r w:rsidRPr="000F0B4D">
        <w:rPr>
          <w:rFonts w:ascii="Arial" w:hAnsi="Arial" w:cs="Arial"/>
          <w:sz w:val="24"/>
          <w:szCs w:val="24"/>
        </w:rPr>
        <w:t xml:space="preserve">Hayes, D.K., Hayes, J.D. and Hayes, P.A., 2021. </w:t>
      </w:r>
      <w:r w:rsidRPr="000F0B4D">
        <w:rPr>
          <w:rFonts w:ascii="Arial" w:hAnsi="Arial" w:cs="Arial"/>
          <w:i/>
          <w:iCs/>
          <w:sz w:val="24"/>
          <w:szCs w:val="24"/>
        </w:rPr>
        <w:t>Revenue management for the hospitality industry</w:t>
      </w:r>
      <w:r w:rsidRPr="000F0B4D">
        <w:rPr>
          <w:rFonts w:ascii="Arial" w:hAnsi="Arial" w:cs="Arial"/>
          <w:sz w:val="24"/>
          <w:szCs w:val="24"/>
        </w:rPr>
        <w:t>. John Wiley &amp; Sons.</w:t>
      </w:r>
    </w:p>
    <w:p w14:paraId="7B40F6EC" w14:textId="77777777" w:rsidR="005935EC" w:rsidRPr="000F0B4D" w:rsidRDefault="005935EC" w:rsidP="000F0B4D">
      <w:pPr>
        <w:spacing w:after="0" w:line="360" w:lineRule="auto"/>
        <w:ind w:left="720" w:hanging="720"/>
        <w:rPr>
          <w:rFonts w:ascii="Arial" w:hAnsi="Arial" w:cs="Arial"/>
          <w:sz w:val="24"/>
          <w:szCs w:val="24"/>
        </w:rPr>
      </w:pPr>
      <w:r w:rsidRPr="000F0B4D">
        <w:rPr>
          <w:rFonts w:ascii="Arial" w:hAnsi="Arial" w:cs="Arial"/>
          <w:sz w:val="24"/>
          <w:szCs w:val="24"/>
        </w:rPr>
        <w:t xml:space="preserve">Kahveci, E., 2023. Business strategies for small-and medium-sized tourism enterprises during COVID-19: a developing country case. </w:t>
      </w:r>
      <w:r w:rsidRPr="000F0B4D">
        <w:rPr>
          <w:rFonts w:ascii="Arial" w:hAnsi="Arial" w:cs="Arial"/>
          <w:i/>
          <w:iCs/>
          <w:sz w:val="24"/>
          <w:szCs w:val="24"/>
        </w:rPr>
        <w:t>Journal of Hospitality and Tourism Insights</w:t>
      </w:r>
      <w:r w:rsidRPr="000F0B4D">
        <w:rPr>
          <w:rFonts w:ascii="Arial" w:hAnsi="Arial" w:cs="Arial"/>
          <w:sz w:val="24"/>
          <w:szCs w:val="24"/>
        </w:rPr>
        <w:t xml:space="preserve">, </w:t>
      </w:r>
      <w:r w:rsidRPr="000F0B4D">
        <w:rPr>
          <w:rFonts w:ascii="Arial" w:hAnsi="Arial" w:cs="Arial"/>
          <w:i/>
          <w:iCs/>
          <w:sz w:val="24"/>
          <w:szCs w:val="24"/>
        </w:rPr>
        <w:t>6</w:t>
      </w:r>
      <w:r w:rsidRPr="000F0B4D">
        <w:rPr>
          <w:rFonts w:ascii="Arial" w:hAnsi="Arial" w:cs="Arial"/>
          <w:sz w:val="24"/>
          <w:szCs w:val="24"/>
        </w:rPr>
        <w:t>(4), pp.1569-1593.</w:t>
      </w:r>
    </w:p>
    <w:p w14:paraId="064DA3F7" w14:textId="77777777" w:rsidR="005935EC" w:rsidRPr="000F0B4D" w:rsidRDefault="005935EC" w:rsidP="000F0B4D">
      <w:pPr>
        <w:spacing w:after="0" w:line="360" w:lineRule="auto"/>
        <w:ind w:left="720" w:hanging="720"/>
        <w:rPr>
          <w:rFonts w:ascii="Arial" w:hAnsi="Arial" w:cs="Arial"/>
          <w:sz w:val="24"/>
          <w:szCs w:val="24"/>
        </w:rPr>
      </w:pPr>
      <w:r w:rsidRPr="000F0B4D">
        <w:rPr>
          <w:rFonts w:ascii="Arial" w:hAnsi="Arial" w:cs="Arial"/>
          <w:sz w:val="24"/>
          <w:szCs w:val="24"/>
        </w:rPr>
        <w:t xml:space="preserve">Khatter, A., White, L., Pyke, J. and McGrath, M., 2021. Barriers and drivers of environmental sustainability: Australian hotels. </w:t>
      </w:r>
      <w:r w:rsidRPr="000F0B4D">
        <w:rPr>
          <w:rFonts w:ascii="Arial" w:hAnsi="Arial" w:cs="Arial"/>
          <w:i/>
          <w:iCs/>
          <w:sz w:val="24"/>
          <w:szCs w:val="24"/>
        </w:rPr>
        <w:t>International Journal of Contemporary Hospitality Management</w:t>
      </w:r>
      <w:r w:rsidRPr="000F0B4D">
        <w:rPr>
          <w:rFonts w:ascii="Arial" w:hAnsi="Arial" w:cs="Arial"/>
          <w:sz w:val="24"/>
          <w:szCs w:val="24"/>
        </w:rPr>
        <w:t xml:space="preserve">, </w:t>
      </w:r>
      <w:r w:rsidRPr="000F0B4D">
        <w:rPr>
          <w:rFonts w:ascii="Arial" w:hAnsi="Arial" w:cs="Arial"/>
          <w:i/>
          <w:iCs/>
          <w:sz w:val="24"/>
          <w:szCs w:val="24"/>
        </w:rPr>
        <w:t>33</w:t>
      </w:r>
      <w:r w:rsidRPr="000F0B4D">
        <w:rPr>
          <w:rFonts w:ascii="Arial" w:hAnsi="Arial" w:cs="Arial"/>
          <w:sz w:val="24"/>
          <w:szCs w:val="24"/>
        </w:rPr>
        <w:t>(5), pp.1830-1849.</w:t>
      </w:r>
    </w:p>
    <w:p w14:paraId="6B97E151" w14:textId="77777777" w:rsidR="005935EC" w:rsidRPr="000F0B4D" w:rsidRDefault="005935EC" w:rsidP="000F0B4D">
      <w:pPr>
        <w:spacing w:after="0" w:line="360" w:lineRule="auto"/>
        <w:ind w:left="720" w:hanging="720"/>
        <w:rPr>
          <w:rFonts w:ascii="Arial" w:hAnsi="Arial" w:cs="Arial"/>
          <w:sz w:val="24"/>
          <w:szCs w:val="24"/>
        </w:rPr>
      </w:pPr>
      <w:r w:rsidRPr="000F0B4D">
        <w:rPr>
          <w:rFonts w:ascii="Arial" w:hAnsi="Arial" w:cs="Arial"/>
          <w:sz w:val="24"/>
          <w:szCs w:val="24"/>
        </w:rPr>
        <w:t xml:space="preserve">Kim, C., Kang, H.J., Chung, K. and Choi, K., 2021. COVID-19 and hotel productivity changes: An empirical analysis using Malmquist productivity index. </w:t>
      </w:r>
      <w:r w:rsidRPr="000F0B4D">
        <w:rPr>
          <w:rFonts w:ascii="Arial" w:hAnsi="Arial" w:cs="Arial"/>
          <w:i/>
          <w:iCs/>
          <w:sz w:val="24"/>
          <w:szCs w:val="24"/>
        </w:rPr>
        <w:t>Service Science</w:t>
      </w:r>
      <w:r w:rsidRPr="000F0B4D">
        <w:rPr>
          <w:rFonts w:ascii="Arial" w:hAnsi="Arial" w:cs="Arial"/>
          <w:sz w:val="24"/>
          <w:szCs w:val="24"/>
        </w:rPr>
        <w:t xml:space="preserve">, </w:t>
      </w:r>
      <w:r w:rsidRPr="000F0B4D">
        <w:rPr>
          <w:rFonts w:ascii="Arial" w:hAnsi="Arial" w:cs="Arial"/>
          <w:i/>
          <w:iCs/>
          <w:sz w:val="24"/>
          <w:szCs w:val="24"/>
        </w:rPr>
        <w:t>13</w:t>
      </w:r>
      <w:r w:rsidRPr="000F0B4D">
        <w:rPr>
          <w:rFonts w:ascii="Arial" w:hAnsi="Arial" w:cs="Arial"/>
          <w:sz w:val="24"/>
          <w:szCs w:val="24"/>
        </w:rPr>
        <w:t>(4), pp.243-257.</w:t>
      </w:r>
    </w:p>
    <w:p w14:paraId="3CABCF2C" w14:textId="77777777" w:rsidR="005935EC" w:rsidRPr="000F0B4D" w:rsidRDefault="005935EC" w:rsidP="000F0B4D">
      <w:pPr>
        <w:spacing w:after="0" w:line="360" w:lineRule="auto"/>
        <w:ind w:left="720" w:hanging="720"/>
        <w:rPr>
          <w:rFonts w:ascii="Arial" w:hAnsi="Arial" w:cs="Arial"/>
          <w:sz w:val="24"/>
          <w:szCs w:val="24"/>
        </w:rPr>
      </w:pPr>
      <w:proofErr w:type="spellStart"/>
      <w:r w:rsidRPr="000F0B4D">
        <w:rPr>
          <w:rFonts w:ascii="Arial" w:hAnsi="Arial" w:cs="Arial"/>
          <w:sz w:val="24"/>
          <w:szCs w:val="24"/>
        </w:rPr>
        <w:t>Krisnawati</w:t>
      </w:r>
      <w:proofErr w:type="spellEnd"/>
      <w:r w:rsidRPr="000F0B4D">
        <w:rPr>
          <w:rFonts w:ascii="Arial" w:hAnsi="Arial" w:cs="Arial"/>
          <w:sz w:val="24"/>
          <w:szCs w:val="24"/>
        </w:rPr>
        <w:t xml:space="preserve">, N.P.R., </w:t>
      </w:r>
      <w:proofErr w:type="spellStart"/>
      <w:r w:rsidRPr="000F0B4D">
        <w:rPr>
          <w:rFonts w:ascii="Arial" w:hAnsi="Arial" w:cs="Arial"/>
          <w:sz w:val="24"/>
          <w:szCs w:val="24"/>
        </w:rPr>
        <w:t>Sudiartha</w:t>
      </w:r>
      <w:proofErr w:type="spellEnd"/>
      <w:r w:rsidRPr="000F0B4D">
        <w:rPr>
          <w:rFonts w:ascii="Arial" w:hAnsi="Arial" w:cs="Arial"/>
          <w:sz w:val="24"/>
          <w:szCs w:val="24"/>
        </w:rPr>
        <w:t xml:space="preserve">, I.K. and Jaya, I.M.S.A., 2021. Analysis of Credit Sales Policy to Minimize Uncollectible Receivable Risk at Bali </w:t>
      </w:r>
      <w:proofErr w:type="spellStart"/>
      <w:r w:rsidRPr="000F0B4D">
        <w:rPr>
          <w:rFonts w:ascii="Arial" w:hAnsi="Arial" w:cs="Arial"/>
          <w:sz w:val="24"/>
          <w:szCs w:val="24"/>
        </w:rPr>
        <w:t>Niksoma</w:t>
      </w:r>
      <w:proofErr w:type="spellEnd"/>
      <w:r w:rsidRPr="000F0B4D">
        <w:rPr>
          <w:rFonts w:ascii="Arial" w:hAnsi="Arial" w:cs="Arial"/>
          <w:sz w:val="24"/>
          <w:szCs w:val="24"/>
        </w:rPr>
        <w:t xml:space="preserve"> Boutique Beach Resort in Legian. </w:t>
      </w:r>
      <w:r w:rsidRPr="000F0B4D">
        <w:rPr>
          <w:rFonts w:ascii="Arial" w:hAnsi="Arial" w:cs="Arial"/>
          <w:i/>
          <w:iCs/>
          <w:sz w:val="24"/>
          <w:szCs w:val="24"/>
        </w:rPr>
        <w:t>Journal of Applied Sciences in Accounting, Finance, and Tax</w:t>
      </w:r>
      <w:r w:rsidRPr="000F0B4D">
        <w:rPr>
          <w:rFonts w:ascii="Arial" w:hAnsi="Arial" w:cs="Arial"/>
          <w:sz w:val="24"/>
          <w:szCs w:val="24"/>
        </w:rPr>
        <w:t xml:space="preserve">, </w:t>
      </w:r>
      <w:r w:rsidRPr="000F0B4D">
        <w:rPr>
          <w:rFonts w:ascii="Arial" w:hAnsi="Arial" w:cs="Arial"/>
          <w:i/>
          <w:iCs/>
          <w:sz w:val="24"/>
          <w:szCs w:val="24"/>
        </w:rPr>
        <w:t>4</w:t>
      </w:r>
      <w:r w:rsidRPr="000F0B4D">
        <w:rPr>
          <w:rFonts w:ascii="Arial" w:hAnsi="Arial" w:cs="Arial"/>
          <w:sz w:val="24"/>
          <w:szCs w:val="24"/>
        </w:rPr>
        <w:t>(1), pp.55-60.</w:t>
      </w:r>
    </w:p>
    <w:p w14:paraId="26379072" w14:textId="77777777" w:rsidR="005935EC" w:rsidRPr="000F0B4D" w:rsidRDefault="005935EC" w:rsidP="000F0B4D">
      <w:pPr>
        <w:spacing w:after="0" w:line="360" w:lineRule="auto"/>
        <w:ind w:left="720" w:hanging="720"/>
        <w:rPr>
          <w:rFonts w:ascii="Arial" w:hAnsi="Arial" w:cs="Arial"/>
          <w:sz w:val="24"/>
          <w:szCs w:val="24"/>
        </w:rPr>
      </w:pPr>
      <w:r w:rsidRPr="000F0B4D">
        <w:rPr>
          <w:rFonts w:ascii="Arial" w:hAnsi="Arial" w:cs="Arial"/>
          <w:sz w:val="24"/>
          <w:szCs w:val="24"/>
        </w:rPr>
        <w:t xml:space="preserve">Li, Y., 2020. A study of the management innovation mode of coastal resort hotels. </w:t>
      </w:r>
      <w:r w:rsidRPr="000F0B4D">
        <w:rPr>
          <w:rFonts w:ascii="Arial" w:hAnsi="Arial" w:cs="Arial"/>
          <w:i/>
          <w:iCs/>
          <w:sz w:val="24"/>
          <w:szCs w:val="24"/>
        </w:rPr>
        <w:t>Journal of Coastal Research</w:t>
      </w:r>
      <w:r w:rsidRPr="000F0B4D">
        <w:rPr>
          <w:rFonts w:ascii="Arial" w:hAnsi="Arial" w:cs="Arial"/>
          <w:sz w:val="24"/>
          <w:szCs w:val="24"/>
        </w:rPr>
        <w:t xml:space="preserve">, </w:t>
      </w:r>
      <w:r w:rsidRPr="000F0B4D">
        <w:rPr>
          <w:rFonts w:ascii="Arial" w:hAnsi="Arial" w:cs="Arial"/>
          <w:i/>
          <w:iCs/>
          <w:sz w:val="24"/>
          <w:szCs w:val="24"/>
        </w:rPr>
        <w:t>107</w:t>
      </w:r>
      <w:r w:rsidRPr="000F0B4D">
        <w:rPr>
          <w:rFonts w:ascii="Arial" w:hAnsi="Arial" w:cs="Arial"/>
          <w:sz w:val="24"/>
          <w:szCs w:val="24"/>
        </w:rPr>
        <w:t>(SI), pp.206-209.</w:t>
      </w:r>
    </w:p>
    <w:p w14:paraId="3CAD2780" w14:textId="77777777" w:rsidR="005935EC" w:rsidRPr="000F0B4D" w:rsidRDefault="005935EC" w:rsidP="000F0B4D">
      <w:pPr>
        <w:spacing w:after="0" w:line="360" w:lineRule="auto"/>
        <w:ind w:left="720" w:hanging="720"/>
        <w:rPr>
          <w:rFonts w:ascii="Arial" w:hAnsi="Arial" w:cs="Arial"/>
          <w:sz w:val="24"/>
          <w:szCs w:val="24"/>
        </w:rPr>
      </w:pPr>
      <w:r w:rsidRPr="000F0B4D">
        <w:rPr>
          <w:rFonts w:ascii="Arial" w:hAnsi="Arial" w:cs="Arial"/>
          <w:sz w:val="24"/>
          <w:szCs w:val="24"/>
        </w:rPr>
        <w:t xml:space="preserve">Mitrović, A., Knežević, S. and </w:t>
      </w:r>
      <w:proofErr w:type="spellStart"/>
      <w:r w:rsidRPr="000F0B4D">
        <w:rPr>
          <w:rFonts w:ascii="Arial" w:hAnsi="Arial" w:cs="Arial"/>
          <w:sz w:val="24"/>
          <w:szCs w:val="24"/>
        </w:rPr>
        <w:t>Milašinović</w:t>
      </w:r>
      <w:proofErr w:type="spellEnd"/>
      <w:r w:rsidRPr="000F0B4D">
        <w:rPr>
          <w:rFonts w:ascii="Arial" w:hAnsi="Arial" w:cs="Arial"/>
          <w:sz w:val="24"/>
          <w:szCs w:val="24"/>
        </w:rPr>
        <w:t xml:space="preserve">, M., 2021. Profitability analysis of hotel companies in the Republic of Serbia. </w:t>
      </w:r>
      <w:proofErr w:type="spellStart"/>
      <w:r w:rsidRPr="000F0B4D">
        <w:rPr>
          <w:rFonts w:ascii="Arial" w:hAnsi="Arial" w:cs="Arial"/>
          <w:i/>
          <w:iCs/>
          <w:sz w:val="24"/>
          <w:szCs w:val="24"/>
        </w:rPr>
        <w:t>Менаџмент</w:t>
      </w:r>
      <w:proofErr w:type="spellEnd"/>
      <w:r w:rsidRPr="000F0B4D">
        <w:rPr>
          <w:rFonts w:ascii="Arial" w:hAnsi="Arial" w:cs="Arial"/>
          <w:i/>
          <w:iCs/>
          <w:sz w:val="24"/>
          <w:szCs w:val="24"/>
        </w:rPr>
        <w:t xml:space="preserve"> у </w:t>
      </w:r>
      <w:proofErr w:type="spellStart"/>
      <w:r w:rsidRPr="000F0B4D">
        <w:rPr>
          <w:rFonts w:ascii="Arial" w:hAnsi="Arial" w:cs="Arial"/>
          <w:i/>
          <w:iCs/>
          <w:sz w:val="24"/>
          <w:szCs w:val="24"/>
        </w:rPr>
        <w:t>хотелијерству</w:t>
      </w:r>
      <w:proofErr w:type="spellEnd"/>
      <w:r w:rsidRPr="000F0B4D">
        <w:rPr>
          <w:rFonts w:ascii="Arial" w:hAnsi="Arial" w:cs="Arial"/>
          <w:i/>
          <w:iCs/>
          <w:sz w:val="24"/>
          <w:szCs w:val="24"/>
        </w:rPr>
        <w:t xml:space="preserve"> и </w:t>
      </w:r>
      <w:proofErr w:type="spellStart"/>
      <w:r w:rsidRPr="000F0B4D">
        <w:rPr>
          <w:rFonts w:ascii="Arial" w:hAnsi="Arial" w:cs="Arial"/>
          <w:i/>
          <w:iCs/>
          <w:sz w:val="24"/>
          <w:szCs w:val="24"/>
        </w:rPr>
        <w:t>туризму</w:t>
      </w:r>
      <w:proofErr w:type="spellEnd"/>
      <w:r w:rsidRPr="000F0B4D">
        <w:rPr>
          <w:rFonts w:ascii="Arial" w:hAnsi="Arial" w:cs="Arial"/>
          <w:sz w:val="24"/>
          <w:szCs w:val="24"/>
        </w:rPr>
        <w:t xml:space="preserve">, </w:t>
      </w:r>
      <w:r w:rsidRPr="000F0B4D">
        <w:rPr>
          <w:rFonts w:ascii="Arial" w:hAnsi="Arial" w:cs="Arial"/>
          <w:i/>
          <w:iCs/>
          <w:sz w:val="24"/>
          <w:szCs w:val="24"/>
        </w:rPr>
        <w:t>9</w:t>
      </w:r>
      <w:r w:rsidRPr="000F0B4D">
        <w:rPr>
          <w:rFonts w:ascii="Arial" w:hAnsi="Arial" w:cs="Arial"/>
          <w:sz w:val="24"/>
          <w:szCs w:val="24"/>
        </w:rPr>
        <w:t>(1), pp.121-134.</w:t>
      </w:r>
    </w:p>
    <w:p w14:paraId="59D13B48" w14:textId="77777777" w:rsidR="005935EC" w:rsidRPr="000F0B4D" w:rsidRDefault="005935EC" w:rsidP="000F0B4D">
      <w:pPr>
        <w:spacing w:after="0" w:line="360" w:lineRule="auto"/>
        <w:ind w:left="720" w:hanging="720"/>
        <w:rPr>
          <w:rFonts w:ascii="Arial" w:hAnsi="Arial" w:cs="Arial"/>
          <w:sz w:val="24"/>
          <w:szCs w:val="24"/>
        </w:rPr>
      </w:pPr>
      <w:r w:rsidRPr="000F0B4D">
        <w:rPr>
          <w:rFonts w:ascii="Arial" w:hAnsi="Arial" w:cs="Arial"/>
          <w:sz w:val="24"/>
          <w:szCs w:val="24"/>
        </w:rPr>
        <w:lastRenderedPageBreak/>
        <w:t xml:space="preserve">Palepu, K.G., Healy, P.M., Wright, S., Bradbury, M. and Coulton, J., 2020. </w:t>
      </w:r>
      <w:r w:rsidRPr="000F0B4D">
        <w:rPr>
          <w:rFonts w:ascii="Arial" w:hAnsi="Arial" w:cs="Arial"/>
          <w:i/>
          <w:iCs/>
          <w:sz w:val="24"/>
          <w:szCs w:val="24"/>
        </w:rPr>
        <w:t>Business analysis and valuation: Using financial statements</w:t>
      </w:r>
      <w:r w:rsidRPr="000F0B4D">
        <w:rPr>
          <w:rFonts w:ascii="Arial" w:hAnsi="Arial" w:cs="Arial"/>
          <w:sz w:val="24"/>
          <w:szCs w:val="24"/>
        </w:rPr>
        <w:t>. Cengage AU.</w:t>
      </w:r>
    </w:p>
    <w:p w14:paraId="4ADC1492" w14:textId="77777777" w:rsidR="005935EC" w:rsidRPr="000F0B4D" w:rsidRDefault="005935EC" w:rsidP="000F0B4D">
      <w:pPr>
        <w:spacing w:after="0" w:line="360" w:lineRule="auto"/>
        <w:ind w:left="720" w:hanging="720"/>
        <w:rPr>
          <w:rFonts w:ascii="Arial" w:hAnsi="Arial" w:cs="Arial"/>
          <w:sz w:val="24"/>
          <w:szCs w:val="24"/>
        </w:rPr>
      </w:pPr>
      <w:proofErr w:type="spellStart"/>
      <w:r w:rsidRPr="000F0B4D">
        <w:rPr>
          <w:rFonts w:ascii="Arial" w:hAnsi="Arial" w:cs="Arial"/>
          <w:sz w:val="24"/>
          <w:szCs w:val="24"/>
        </w:rPr>
        <w:t>Prasetia</w:t>
      </w:r>
      <w:proofErr w:type="spellEnd"/>
      <w:r w:rsidRPr="000F0B4D">
        <w:rPr>
          <w:rFonts w:ascii="Arial" w:hAnsi="Arial" w:cs="Arial"/>
          <w:sz w:val="24"/>
          <w:szCs w:val="24"/>
        </w:rPr>
        <w:t xml:space="preserve">, N.P., Komala, I.G.A.M.K. and Aryana, I.N.R., 2020. Factors Affecting Tourist’s Decision to Stay at The Sakala Resort Bali. </w:t>
      </w:r>
      <w:r w:rsidRPr="000F0B4D">
        <w:rPr>
          <w:rFonts w:ascii="Arial" w:hAnsi="Arial" w:cs="Arial"/>
          <w:i/>
          <w:iCs/>
          <w:sz w:val="24"/>
          <w:szCs w:val="24"/>
        </w:rPr>
        <w:t>Journal of Applied Sciences in Travel and Hospitality</w:t>
      </w:r>
      <w:r w:rsidRPr="000F0B4D">
        <w:rPr>
          <w:rFonts w:ascii="Arial" w:hAnsi="Arial" w:cs="Arial"/>
          <w:sz w:val="24"/>
          <w:szCs w:val="24"/>
        </w:rPr>
        <w:t xml:space="preserve">, </w:t>
      </w:r>
      <w:r w:rsidRPr="000F0B4D">
        <w:rPr>
          <w:rFonts w:ascii="Arial" w:hAnsi="Arial" w:cs="Arial"/>
          <w:i/>
          <w:iCs/>
          <w:sz w:val="24"/>
          <w:szCs w:val="24"/>
        </w:rPr>
        <w:t>3</w:t>
      </w:r>
      <w:r w:rsidRPr="000F0B4D">
        <w:rPr>
          <w:rFonts w:ascii="Arial" w:hAnsi="Arial" w:cs="Arial"/>
          <w:sz w:val="24"/>
          <w:szCs w:val="24"/>
        </w:rPr>
        <w:t>(2), pp.61-70.</w:t>
      </w:r>
    </w:p>
    <w:p w14:paraId="780DEF97" w14:textId="77777777" w:rsidR="005935EC" w:rsidRPr="000F0B4D" w:rsidRDefault="005935EC" w:rsidP="000F0B4D">
      <w:pPr>
        <w:spacing w:after="0" w:line="360" w:lineRule="auto"/>
        <w:ind w:left="720" w:hanging="720"/>
        <w:rPr>
          <w:rFonts w:ascii="Arial" w:hAnsi="Arial" w:cs="Arial"/>
          <w:sz w:val="24"/>
          <w:szCs w:val="24"/>
        </w:rPr>
      </w:pPr>
      <w:r w:rsidRPr="000F0B4D">
        <w:rPr>
          <w:rFonts w:ascii="Arial" w:hAnsi="Arial" w:cs="Arial"/>
          <w:sz w:val="24"/>
          <w:szCs w:val="24"/>
        </w:rPr>
        <w:t xml:space="preserve">Saleh, M.M.A., Jawabreh, O. and Abu-Eker, E.F.M., 2023. Factors of applying creative accounting and its impact on the quality of financial statements in Jordanian hotels, sustainable practices. </w:t>
      </w:r>
      <w:r w:rsidRPr="000F0B4D">
        <w:rPr>
          <w:rFonts w:ascii="Arial" w:hAnsi="Arial" w:cs="Arial"/>
          <w:i/>
          <w:iCs/>
          <w:sz w:val="24"/>
          <w:szCs w:val="24"/>
        </w:rPr>
        <w:t>Journal of Sustainable Finance &amp; Investment</w:t>
      </w:r>
      <w:r w:rsidRPr="000F0B4D">
        <w:rPr>
          <w:rFonts w:ascii="Arial" w:hAnsi="Arial" w:cs="Arial"/>
          <w:sz w:val="24"/>
          <w:szCs w:val="24"/>
        </w:rPr>
        <w:t xml:space="preserve">, </w:t>
      </w:r>
      <w:r w:rsidRPr="000F0B4D">
        <w:rPr>
          <w:rFonts w:ascii="Arial" w:hAnsi="Arial" w:cs="Arial"/>
          <w:i/>
          <w:iCs/>
          <w:sz w:val="24"/>
          <w:szCs w:val="24"/>
        </w:rPr>
        <w:t>13</w:t>
      </w:r>
      <w:r w:rsidRPr="000F0B4D">
        <w:rPr>
          <w:rFonts w:ascii="Arial" w:hAnsi="Arial" w:cs="Arial"/>
          <w:sz w:val="24"/>
          <w:szCs w:val="24"/>
        </w:rPr>
        <w:t>(1), pp.499-515.</w:t>
      </w:r>
    </w:p>
    <w:p w14:paraId="49AD69CB" w14:textId="77777777" w:rsidR="005935EC" w:rsidRPr="000F0B4D" w:rsidRDefault="005935EC" w:rsidP="000F0B4D">
      <w:pPr>
        <w:spacing w:after="0" w:line="360" w:lineRule="auto"/>
        <w:ind w:left="720" w:hanging="720"/>
        <w:rPr>
          <w:rFonts w:ascii="Arial" w:hAnsi="Arial" w:cs="Arial"/>
          <w:sz w:val="24"/>
          <w:szCs w:val="24"/>
        </w:rPr>
      </w:pPr>
      <w:r w:rsidRPr="000F0B4D">
        <w:rPr>
          <w:rFonts w:ascii="Arial" w:hAnsi="Arial" w:cs="Arial"/>
          <w:sz w:val="24"/>
          <w:szCs w:val="24"/>
        </w:rPr>
        <w:t xml:space="preserve">Santoso, T.G. and </w:t>
      </w:r>
      <w:proofErr w:type="spellStart"/>
      <w:r w:rsidRPr="000F0B4D">
        <w:rPr>
          <w:rFonts w:ascii="Arial" w:hAnsi="Arial" w:cs="Arial"/>
          <w:sz w:val="24"/>
          <w:szCs w:val="24"/>
        </w:rPr>
        <w:t>Supatmi</w:t>
      </w:r>
      <w:proofErr w:type="spellEnd"/>
      <w:r w:rsidRPr="000F0B4D">
        <w:rPr>
          <w:rFonts w:ascii="Arial" w:hAnsi="Arial" w:cs="Arial"/>
          <w:sz w:val="24"/>
          <w:szCs w:val="24"/>
        </w:rPr>
        <w:t xml:space="preserve">, S., 2021. Financial Ratio Analysis to Assess Financial Performance of the Hotel Industry. </w:t>
      </w:r>
      <w:r w:rsidRPr="000F0B4D">
        <w:rPr>
          <w:rFonts w:ascii="Arial" w:hAnsi="Arial" w:cs="Arial"/>
          <w:i/>
          <w:iCs/>
          <w:sz w:val="24"/>
          <w:szCs w:val="24"/>
        </w:rPr>
        <w:t>International Journal of Social Science and Business</w:t>
      </w:r>
      <w:r w:rsidRPr="000F0B4D">
        <w:rPr>
          <w:rFonts w:ascii="Arial" w:hAnsi="Arial" w:cs="Arial"/>
          <w:sz w:val="24"/>
          <w:szCs w:val="24"/>
        </w:rPr>
        <w:t xml:space="preserve">, </w:t>
      </w:r>
      <w:r w:rsidRPr="000F0B4D">
        <w:rPr>
          <w:rFonts w:ascii="Arial" w:hAnsi="Arial" w:cs="Arial"/>
          <w:i/>
          <w:iCs/>
          <w:sz w:val="24"/>
          <w:szCs w:val="24"/>
        </w:rPr>
        <w:t>5</w:t>
      </w:r>
      <w:r w:rsidRPr="000F0B4D">
        <w:rPr>
          <w:rFonts w:ascii="Arial" w:hAnsi="Arial" w:cs="Arial"/>
          <w:sz w:val="24"/>
          <w:szCs w:val="24"/>
        </w:rPr>
        <w:t>(3), pp.346-353.</w:t>
      </w:r>
    </w:p>
    <w:p w14:paraId="1CC066FE" w14:textId="77777777" w:rsidR="005935EC" w:rsidRPr="000F0B4D" w:rsidRDefault="005935EC" w:rsidP="000F0B4D">
      <w:pPr>
        <w:spacing w:after="0" w:line="360" w:lineRule="auto"/>
        <w:ind w:left="720" w:hanging="720"/>
        <w:rPr>
          <w:rFonts w:ascii="Arial" w:hAnsi="Arial" w:cs="Arial"/>
          <w:sz w:val="24"/>
          <w:szCs w:val="24"/>
        </w:rPr>
      </w:pPr>
      <w:proofErr w:type="spellStart"/>
      <w:r w:rsidRPr="000F0B4D">
        <w:rPr>
          <w:rFonts w:ascii="Arial" w:hAnsi="Arial" w:cs="Arial"/>
          <w:sz w:val="24"/>
          <w:szCs w:val="24"/>
        </w:rPr>
        <w:t>Suwantari</w:t>
      </w:r>
      <w:proofErr w:type="spellEnd"/>
      <w:r w:rsidRPr="000F0B4D">
        <w:rPr>
          <w:rFonts w:ascii="Arial" w:hAnsi="Arial" w:cs="Arial"/>
          <w:sz w:val="24"/>
          <w:szCs w:val="24"/>
        </w:rPr>
        <w:t xml:space="preserve">, N.P., Ariana, I.M. and </w:t>
      </w:r>
      <w:proofErr w:type="spellStart"/>
      <w:r w:rsidRPr="000F0B4D">
        <w:rPr>
          <w:rFonts w:ascii="Arial" w:hAnsi="Arial" w:cs="Arial"/>
          <w:sz w:val="24"/>
          <w:szCs w:val="24"/>
        </w:rPr>
        <w:t>Suprapto</w:t>
      </w:r>
      <w:proofErr w:type="spellEnd"/>
      <w:r w:rsidRPr="000F0B4D">
        <w:rPr>
          <w:rFonts w:ascii="Arial" w:hAnsi="Arial" w:cs="Arial"/>
          <w:sz w:val="24"/>
          <w:szCs w:val="24"/>
        </w:rPr>
        <w:t xml:space="preserve">, P.A., 2020. Accounting Analysis in Accounts Receivable Management to Minimize the Risk of Uncollectible Receivables at ALS Hotel and Resort. </w:t>
      </w:r>
      <w:r w:rsidRPr="000F0B4D">
        <w:rPr>
          <w:rFonts w:ascii="Arial" w:hAnsi="Arial" w:cs="Arial"/>
          <w:i/>
          <w:iCs/>
          <w:sz w:val="24"/>
          <w:szCs w:val="24"/>
        </w:rPr>
        <w:t>Journal of Applied Sciences in Accounting, Finance, and Tax</w:t>
      </w:r>
      <w:r w:rsidRPr="000F0B4D">
        <w:rPr>
          <w:rFonts w:ascii="Arial" w:hAnsi="Arial" w:cs="Arial"/>
          <w:sz w:val="24"/>
          <w:szCs w:val="24"/>
        </w:rPr>
        <w:t xml:space="preserve">, </w:t>
      </w:r>
      <w:r w:rsidRPr="000F0B4D">
        <w:rPr>
          <w:rFonts w:ascii="Arial" w:hAnsi="Arial" w:cs="Arial"/>
          <w:i/>
          <w:iCs/>
          <w:sz w:val="24"/>
          <w:szCs w:val="24"/>
        </w:rPr>
        <w:t>3</w:t>
      </w:r>
      <w:r w:rsidRPr="000F0B4D">
        <w:rPr>
          <w:rFonts w:ascii="Arial" w:hAnsi="Arial" w:cs="Arial"/>
          <w:sz w:val="24"/>
          <w:szCs w:val="24"/>
        </w:rPr>
        <w:t>(2), pp.117-124.</w:t>
      </w:r>
    </w:p>
    <w:p w14:paraId="1C3BD460" w14:textId="77777777" w:rsidR="005935EC" w:rsidRPr="000F0B4D" w:rsidRDefault="005935EC" w:rsidP="000F0B4D">
      <w:pPr>
        <w:spacing w:after="0" w:line="360" w:lineRule="auto"/>
        <w:ind w:left="720" w:hanging="720"/>
        <w:rPr>
          <w:rFonts w:ascii="Arial" w:hAnsi="Arial" w:cs="Arial"/>
          <w:sz w:val="24"/>
          <w:szCs w:val="24"/>
        </w:rPr>
      </w:pPr>
      <w:proofErr w:type="spellStart"/>
      <w:r w:rsidRPr="000F0B4D">
        <w:rPr>
          <w:rFonts w:ascii="Arial" w:hAnsi="Arial" w:cs="Arial"/>
          <w:sz w:val="24"/>
          <w:szCs w:val="24"/>
        </w:rPr>
        <w:t>Temelkov</w:t>
      </w:r>
      <w:proofErr w:type="spellEnd"/>
      <w:r w:rsidRPr="000F0B4D">
        <w:rPr>
          <w:rFonts w:ascii="Arial" w:hAnsi="Arial" w:cs="Arial"/>
          <w:sz w:val="24"/>
          <w:szCs w:val="24"/>
        </w:rPr>
        <w:t xml:space="preserve">, Z., 2022. Financial performance of selected hotel groups and resorts during COVID-19 pandemic: 2019/2020 comparison. </w:t>
      </w:r>
      <w:proofErr w:type="spellStart"/>
      <w:r w:rsidRPr="000F0B4D">
        <w:rPr>
          <w:rFonts w:ascii="Arial" w:hAnsi="Arial" w:cs="Arial"/>
          <w:i/>
          <w:iCs/>
          <w:sz w:val="24"/>
          <w:szCs w:val="24"/>
        </w:rPr>
        <w:t>Менаџмент</w:t>
      </w:r>
      <w:proofErr w:type="spellEnd"/>
      <w:r w:rsidRPr="000F0B4D">
        <w:rPr>
          <w:rFonts w:ascii="Arial" w:hAnsi="Arial" w:cs="Arial"/>
          <w:i/>
          <w:iCs/>
          <w:sz w:val="24"/>
          <w:szCs w:val="24"/>
        </w:rPr>
        <w:t xml:space="preserve"> у </w:t>
      </w:r>
      <w:proofErr w:type="spellStart"/>
      <w:r w:rsidRPr="000F0B4D">
        <w:rPr>
          <w:rFonts w:ascii="Arial" w:hAnsi="Arial" w:cs="Arial"/>
          <w:i/>
          <w:iCs/>
          <w:sz w:val="24"/>
          <w:szCs w:val="24"/>
        </w:rPr>
        <w:t>хотелијерству</w:t>
      </w:r>
      <w:proofErr w:type="spellEnd"/>
      <w:r w:rsidRPr="000F0B4D">
        <w:rPr>
          <w:rFonts w:ascii="Arial" w:hAnsi="Arial" w:cs="Arial"/>
          <w:i/>
          <w:iCs/>
          <w:sz w:val="24"/>
          <w:szCs w:val="24"/>
        </w:rPr>
        <w:t xml:space="preserve"> и </w:t>
      </w:r>
      <w:proofErr w:type="spellStart"/>
      <w:r w:rsidRPr="000F0B4D">
        <w:rPr>
          <w:rFonts w:ascii="Arial" w:hAnsi="Arial" w:cs="Arial"/>
          <w:i/>
          <w:iCs/>
          <w:sz w:val="24"/>
          <w:szCs w:val="24"/>
        </w:rPr>
        <w:t>туризму</w:t>
      </w:r>
      <w:proofErr w:type="spellEnd"/>
      <w:r w:rsidRPr="000F0B4D">
        <w:rPr>
          <w:rFonts w:ascii="Arial" w:hAnsi="Arial" w:cs="Arial"/>
          <w:sz w:val="24"/>
          <w:szCs w:val="24"/>
        </w:rPr>
        <w:t xml:space="preserve">, </w:t>
      </w:r>
      <w:r w:rsidRPr="000F0B4D">
        <w:rPr>
          <w:rFonts w:ascii="Arial" w:hAnsi="Arial" w:cs="Arial"/>
          <w:i/>
          <w:iCs/>
          <w:sz w:val="24"/>
          <w:szCs w:val="24"/>
        </w:rPr>
        <w:t>10</w:t>
      </w:r>
      <w:r w:rsidRPr="000F0B4D">
        <w:rPr>
          <w:rFonts w:ascii="Arial" w:hAnsi="Arial" w:cs="Arial"/>
          <w:sz w:val="24"/>
          <w:szCs w:val="24"/>
        </w:rPr>
        <w:t>(1), pp.41-51.</w:t>
      </w:r>
    </w:p>
    <w:p w14:paraId="3E4F1FE5" w14:textId="77777777" w:rsidR="005935EC" w:rsidRPr="000F0B4D" w:rsidRDefault="005935EC" w:rsidP="000F0B4D">
      <w:pPr>
        <w:spacing w:after="0" w:line="360" w:lineRule="auto"/>
        <w:ind w:left="720" w:hanging="720"/>
        <w:rPr>
          <w:rFonts w:ascii="Arial" w:hAnsi="Arial" w:cs="Arial"/>
          <w:sz w:val="24"/>
          <w:szCs w:val="24"/>
        </w:rPr>
      </w:pPr>
      <w:r w:rsidRPr="000F0B4D">
        <w:rPr>
          <w:rFonts w:ascii="Arial" w:hAnsi="Arial" w:cs="Arial"/>
          <w:sz w:val="24"/>
          <w:szCs w:val="24"/>
        </w:rPr>
        <w:t xml:space="preserve">Vogel, H.L., 2021. </w:t>
      </w:r>
      <w:r w:rsidRPr="000F0B4D">
        <w:rPr>
          <w:rFonts w:ascii="Arial" w:hAnsi="Arial" w:cs="Arial"/>
          <w:i/>
          <w:iCs/>
          <w:sz w:val="24"/>
          <w:szCs w:val="24"/>
        </w:rPr>
        <w:t>Travel industry economics: A guide for financial analysis</w:t>
      </w:r>
      <w:r w:rsidRPr="000F0B4D">
        <w:rPr>
          <w:rFonts w:ascii="Arial" w:hAnsi="Arial" w:cs="Arial"/>
          <w:sz w:val="24"/>
          <w:szCs w:val="24"/>
        </w:rPr>
        <w:t>. Springer Nature.</w:t>
      </w:r>
    </w:p>
    <w:p w14:paraId="7C8776CB" w14:textId="77777777" w:rsidR="005935EC" w:rsidRPr="000F0B4D" w:rsidRDefault="005935EC" w:rsidP="000F0B4D">
      <w:pPr>
        <w:spacing w:after="0" w:line="360" w:lineRule="auto"/>
        <w:ind w:left="720" w:hanging="720"/>
        <w:rPr>
          <w:rFonts w:ascii="Arial" w:hAnsi="Arial" w:cs="Arial"/>
          <w:sz w:val="24"/>
          <w:szCs w:val="24"/>
        </w:rPr>
      </w:pPr>
      <w:r w:rsidRPr="000F0B4D">
        <w:rPr>
          <w:rFonts w:ascii="Arial" w:hAnsi="Arial" w:cs="Arial"/>
          <w:sz w:val="24"/>
          <w:szCs w:val="24"/>
        </w:rPr>
        <w:t xml:space="preserve">Zhang, D., Xie, J. and Sikveland, M., 2021. Tourism seasonality and hotel firms’ financial performance: Evidence from Norway. </w:t>
      </w:r>
      <w:r w:rsidRPr="000F0B4D">
        <w:rPr>
          <w:rFonts w:ascii="Arial" w:hAnsi="Arial" w:cs="Arial"/>
          <w:i/>
          <w:iCs/>
          <w:sz w:val="24"/>
          <w:szCs w:val="24"/>
        </w:rPr>
        <w:t>Current Issues in Tourism</w:t>
      </w:r>
      <w:r w:rsidRPr="000F0B4D">
        <w:rPr>
          <w:rFonts w:ascii="Arial" w:hAnsi="Arial" w:cs="Arial"/>
          <w:sz w:val="24"/>
          <w:szCs w:val="24"/>
        </w:rPr>
        <w:t xml:space="preserve">, </w:t>
      </w:r>
      <w:r w:rsidRPr="000F0B4D">
        <w:rPr>
          <w:rFonts w:ascii="Arial" w:hAnsi="Arial" w:cs="Arial"/>
          <w:i/>
          <w:iCs/>
          <w:sz w:val="24"/>
          <w:szCs w:val="24"/>
        </w:rPr>
        <w:t>24</w:t>
      </w:r>
      <w:r w:rsidRPr="000F0B4D">
        <w:rPr>
          <w:rFonts w:ascii="Arial" w:hAnsi="Arial" w:cs="Arial"/>
          <w:sz w:val="24"/>
          <w:szCs w:val="24"/>
        </w:rPr>
        <w:t>(21), pp.3021-3039.</w:t>
      </w:r>
    </w:p>
    <w:p w14:paraId="73E54B72" w14:textId="77777777" w:rsidR="005935EC" w:rsidRPr="000F0B4D" w:rsidRDefault="005935EC" w:rsidP="000F0B4D">
      <w:pPr>
        <w:spacing w:after="0" w:line="360" w:lineRule="auto"/>
        <w:ind w:left="720" w:hanging="720"/>
        <w:rPr>
          <w:rFonts w:ascii="Arial" w:hAnsi="Arial" w:cs="Arial"/>
          <w:sz w:val="24"/>
          <w:szCs w:val="24"/>
        </w:rPr>
      </w:pPr>
      <w:r w:rsidRPr="000F0B4D">
        <w:rPr>
          <w:rFonts w:ascii="Arial" w:hAnsi="Arial" w:cs="Arial"/>
          <w:sz w:val="24"/>
          <w:szCs w:val="24"/>
        </w:rPr>
        <w:t xml:space="preserve">Zhang, D., Xie, J. and Sikveland, M., 2021. Tourism seasonality and hotel firms’ financial performance: Evidence from Norway. </w:t>
      </w:r>
      <w:r w:rsidRPr="000F0B4D">
        <w:rPr>
          <w:rFonts w:ascii="Arial" w:hAnsi="Arial" w:cs="Arial"/>
          <w:i/>
          <w:iCs/>
          <w:sz w:val="24"/>
          <w:szCs w:val="24"/>
        </w:rPr>
        <w:t>Current Issues in Tourism</w:t>
      </w:r>
      <w:r w:rsidRPr="000F0B4D">
        <w:rPr>
          <w:rFonts w:ascii="Arial" w:hAnsi="Arial" w:cs="Arial"/>
          <w:sz w:val="24"/>
          <w:szCs w:val="24"/>
        </w:rPr>
        <w:t xml:space="preserve">, </w:t>
      </w:r>
      <w:r w:rsidRPr="000F0B4D">
        <w:rPr>
          <w:rFonts w:ascii="Arial" w:hAnsi="Arial" w:cs="Arial"/>
          <w:i/>
          <w:iCs/>
          <w:sz w:val="24"/>
          <w:szCs w:val="24"/>
        </w:rPr>
        <w:t>24</w:t>
      </w:r>
      <w:r w:rsidRPr="000F0B4D">
        <w:rPr>
          <w:rFonts w:ascii="Arial" w:hAnsi="Arial" w:cs="Arial"/>
          <w:sz w:val="24"/>
          <w:szCs w:val="24"/>
        </w:rPr>
        <w:t>(21), pp.3021-3039.</w:t>
      </w:r>
    </w:p>
    <w:p w14:paraId="3E8C3E70" w14:textId="77777777" w:rsidR="005935EC" w:rsidRPr="000F0B4D" w:rsidRDefault="005935EC" w:rsidP="000F0B4D">
      <w:pPr>
        <w:spacing w:after="0" w:line="360" w:lineRule="auto"/>
        <w:ind w:left="720" w:hanging="720"/>
        <w:rPr>
          <w:rFonts w:ascii="Arial" w:hAnsi="Arial" w:cs="Arial"/>
          <w:sz w:val="24"/>
          <w:szCs w:val="24"/>
        </w:rPr>
      </w:pPr>
    </w:p>
    <w:p w14:paraId="2544296D" w14:textId="77777777" w:rsidR="005935EC" w:rsidRPr="000F0B4D" w:rsidRDefault="005935EC" w:rsidP="000F0B4D">
      <w:pPr>
        <w:spacing w:after="0" w:line="360" w:lineRule="auto"/>
        <w:ind w:left="720" w:hanging="720"/>
        <w:rPr>
          <w:rFonts w:ascii="Arial" w:hAnsi="Arial" w:cs="Arial"/>
          <w:sz w:val="24"/>
          <w:szCs w:val="24"/>
        </w:rPr>
      </w:pPr>
    </w:p>
    <w:p w14:paraId="42F6132A" w14:textId="77777777" w:rsidR="00BD7034" w:rsidRPr="000F0B4D" w:rsidRDefault="00BD7034" w:rsidP="000F0B4D">
      <w:pPr>
        <w:spacing w:after="0" w:line="360" w:lineRule="auto"/>
        <w:rPr>
          <w:rFonts w:ascii="Arial" w:hAnsi="Arial" w:cs="Arial"/>
          <w:sz w:val="24"/>
          <w:szCs w:val="24"/>
        </w:rPr>
      </w:pPr>
    </w:p>
    <w:sectPr w:rsidR="00BD7034" w:rsidRPr="000F0B4D" w:rsidSect="007A6987">
      <w:headerReference w:type="default" r:id="rId8"/>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F202DA" w14:textId="77777777" w:rsidR="00714CF3" w:rsidRDefault="00714CF3" w:rsidP="007A6987">
      <w:pPr>
        <w:spacing w:after="0" w:line="240" w:lineRule="auto"/>
      </w:pPr>
      <w:r>
        <w:separator/>
      </w:r>
    </w:p>
  </w:endnote>
  <w:endnote w:type="continuationSeparator" w:id="0">
    <w:p w14:paraId="68F63A6E" w14:textId="77777777" w:rsidR="00714CF3" w:rsidRDefault="00714CF3" w:rsidP="007A69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MT">
    <w:altName w:val="Arial"/>
    <w:charset w:val="01"/>
    <w:family w:val="swiss"/>
    <w:pitch w:val="variable"/>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70BD49" w14:textId="77777777" w:rsidR="00714CF3" w:rsidRDefault="00714CF3" w:rsidP="007A6987">
      <w:pPr>
        <w:spacing w:after="0" w:line="240" w:lineRule="auto"/>
      </w:pPr>
      <w:r>
        <w:separator/>
      </w:r>
    </w:p>
  </w:footnote>
  <w:footnote w:type="continuationSeparator" w:id="0">
    <w:p w14:paraId="5293CADF" w14:textId="77777777" w:rsidR="00714CF3" w:rsidRDefault="00714CF3" w:rsidP="007A69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rPr>
      <w:id w:val="-1355182519"/>
      <w:docPartObj>
        <w:docPartGallery w:val="Page Numbers (Top of Page)"/>
        <w:docPartUnique/>
      </w:docPartObj>
    </w:sdtPr>
    <w:sdtEndPr>
      <w:rPr>
        <w:noProof/>
      </w:rPr>
    </w:sdtEndPr>
    <w:sdtContent>
      <w:p w14:paraId="3FA03B6E" w14:textId="77777777" w:rsidR="007A6987" w:rsidRPr="007A6987" w:rsidRDefault="007A6987">
        <w:pPr>
          <w:pStyle w:val="Header"/>
          <w:jc w:val="right"/>
          <w:rPr>
            <w:rFonts w:ascii="Times New Roman" w:hAnsi="Times New Roman" w:cs="Times New Roman"/>
          </w:rPr>
        </w:pPr>
        <w:r w:rsidRPr="007A6987">
          <w:rPr>
            <w:rFonts w:ascii="Times New Roman" w:hAnsi="Times New Roman" w:cs="Times New Roman"/>
          </w:rPr>
          <w:fldChar w:fldCharType="begin"/>
        </w:r>
        <w:r w:rsidRPr="007A6987">
          <w:rPr>
            <w:rFonts w:ascii="Times New Roman" w:hAnsi="Times New Roman" w:cs="Times New Roman"/>
          </w:rPr>
          <w:instrText xml:space="preserve"> PAGE   \* MERGEFORMAT </w:instrText>
        </w:r>
        <w:r w:rsidRPr="007A6987">
          <w:rPr>
            <w:rFonts w:ascii="Times New Roman" w:hAnsi="Times New Roman" w:cs="Times New Roman"/>
          </w:rPr>
          <w:fldChar w:fldCharType="separate"/>
        </w:r>
        <w:r w:rsidRPr="007A6987">
          <w:rPr>
            <w:rFonts w:ascii="Times New Roman" w:hAnsi="Times New Roman" w:cs="Times New Roman"/>
            <w:noProof/>
          </w:rPr>
          <w:t>2</w:t>
        </w:r>
        <w:r w:rsidRPr="007A6987">
          <w:rPr>
            <w:rFonts w:ascii="Times New Roman" w:hAnsi="Times New Roman" w:cs="Times New Roman"/>
            <w:noProof/>
          </w:rPr>
          <w:fldChar w:fldCharType="end"/>
        </w:r>
      </w:p>
    </w:sdtContent>
  </w:sdt>
  <w:p w14:paraId="0114D36A" w14:textId="77777777" w:rsidR="007A6987" w:rsidRPr="007A6987" w:rsidRDefault="007A6987">
    <w:pPr>
      <w:pStyle w:val="Header"/>
      <w:rPr>
        <w:rFonts w:ascii="Times New Roman" w:hAnsi="Times New Roman" w:cs="Times New Roman"/>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5B1FD0"/>
    <w:multiLevelType w:val="multilevel"/>
    <w:tmpl w:val="39B8B81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9E21B01"/>
    <w:multiLevelType w:val="hybridMultilevel"/>
    <w:tmpl w:val="DABC18DC"/>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1816A36"/>
    <w:multiLevelType w:val="hybridMultilevel"/>
    <w:tmpl w:val="B0DA35D6"/>
    <w:lvl w:ilvl="0" w:tplc="A2ECE614">
      <w:numFmt w:val="bullet"/>
      <w:lvlText w:val=""/>
      <w:lvlJc w:val="left"/>
      <w:pPr>
        <w:ind w:left="820" w:hanging="360"/>
      </w:pPr>
      <w:rPr>
        <w:rFonts w:ascii="Symbol" w:eastAsia="Symbol" w:hAnsi="Symbol" w:cs="Symbol" w:hint="default"/>
        <w:b w:val="0"/>
        <w:bCs w:val="0"/>
        <w:i w:val="0"/>
        <w:iCs w:val="0"/>
        <w:spacing w:val="0"/>
        <w:w w:val="99"/>
        <w:sz w:val="20"/>
        <w:szCs w:val="20"/>
        <w:lang w:val="en-US" w:eastAsia="en-US" w:bidi="ar-SA"/>
      </w:rPr>
    </w:lvl>
    <w:lvl w:ilvl="1" w:tplc="12D0F7AE">
      <w:numFmt w:val="bullet"/>
      <w:lvlText w:val=""/>
      <w:lvlJc w:val="left"/>
      <w:pPr>
        <w:ind w:left="1540" w:hanging="360"/>
      </w:pPr>
      <w:rPr>
        <w:rFonts w:ascii="Symbol" w:eastAsia="Symbol" w:hAnsi="Symbol" w:cs="Symbol" w:hint="default"/>
        <w:b w:val="0"/>
        <w:bCs w:val="0"/>
        <w:i w:val="0"/>
        <w:iCs w:val="0"/>
        <w:spacing w:val="0"/>
        <w:w w:val="99"/>
        <w:sz w:val="20"/>
        <w:szCs w:val="20"/>
        <w:lang w:val="en-US" w:eastAsia="en-US" w:bidi="ar-SA"/>
      </w:rPr>
    </w:lvl>
    <w:lvl w:ilvl="2" w:tplc="99A03268">
      <w:numFmt w:val="bullet"/>
      <w:lvlText w:val="•"/>
      <w:lvlJc w:val="left"/>
      <w:pPr>
        <w:ind w:left="2552" w:hanging="360"/>
      </w:pPr>
      <w:rPr>
        <w:rFonts w:hint="default"/>
        <w:lang w:val="en-US" w:eastAsia="en-US" w:bidi="ar-SA"/>
      </w:rPr>
    </w:lvl>
    <w:lvl w:ilvl="3" w:tplc="0D9C8CB8">
      <w:numFmt w:val="bullet"/>
      <w:lvlText w:val="•"/>
      <w:lvlJc w:val="left"/>
      <w:pPr>
        <w:ind w:left="3565" w:hanging="360"/>
      </w:pPr>
      <w:rPr>
        <w:rFonts w:hint="default"/>
        <w:lang w:val="en-US" w:eastAsia="en-US" w:bidi="ar-SA"/>
      </w:rPr>
    </w:lvl>
    <w:lvl w:ilvl="4" w:tplc="197ACD1A">
      <w:numFmt w:val="bullet"/>
      <w:lvlText w:val="•"/>
      <w:lvlJc w:val="left"/>
      <w:pPr>
        <w:ind w:left="4578" w:hanging="360"/>
      </w:pPr>
      <w:rPr>
        <w:rFonts w:hint="default"/>
        <w:lang w:val="en-US" w:eastAsia="en-US" w:bidi="ar-SA"/>
      </w:rPr>
    </w:lvl>
    <w:lvl w:ilvl="5" w:tplc="F3FCAF4E">
      <w:numFmt w:val="bullet"/>
      <w:lvlText w:val="•"/>
      <w:lvlJc w:val="left"/>
      <w:pPr>
        <w:ind w:left="5590" w:hanging="360"/>
      </w:pPr>
      <w:rPr>
        <w:rFonts w:hint="default"/>
        <w:lang w:val="en-US" w:eastAsia="en-US" w:bidi="ar-SA"/>
      </w:rPr>
    </w:lvl>
    <w:lvl w:ilvl="6" w:tplc="C55C0FAE">
      <w:numFmt w:val="bullet"/>
      <w:lvlText w:val="•"/>
      <w:lvlJc w:val="left"/>
      <w:pPr>
        <w:ind w:left="6603" w:hanging="360"/>
      </w:pPr>
      <w:rPr>
        <w:rFonts w:hint="default"/>
        <w:lang w:val="en-US" w:eastAsia="en-US" w:bidi="ar-SA"/>
      </w:rPr>
    </w:lvl>
    <w:lvl w:ilvl="7" w:tplc="F822F3C8">
      <w:numFmt w:val="bullet"/>
      <w:lvlText w:val="•"/>
      <w:lvlJc w:val="left"/>
      <w:pPr>
        <w:ind w:left="7616" w:hanging="360"/>
      </w:pPr>
      <w:rPr>
        <w:rFonts w:hint="default"/>
        <w:lang w:val="en-US" w:eastAsia="en-US" w:bidi="ar-SA"/>
      </w:rPr>
    </w:lvl>
    <w:lvl w:ilvl="8" w:tplc="E7DC85AC">
      <w:numFmt w:val="bullet"/>
      <w:lvlText w:val="•"/>
      <w:lvlJc w:val="left"/>
      <w:pPr>
        <w:ind w:left="8628" w:hanging="360"/>
      </w:pPr>
      <w:rPr>
        <w:rFonts w:hint="default"/>
        <w:lang w:val="en-US" w:eastAsia="en-US" w:bidi="ar-SA"/>
      </w:rPr>
    </w:lvl>
  </w:abstractNum>
  <w:num w:numId="1" w16cid:durableId="602956586">
    <w:abstractNumId w:val="0"/>
  </w:num>
  <w:num w:numId="2" w16cid:durableId="256865760">
    <w:abstractNumId w:val="1"/>
  </w:num>
  <w:num w:numId="3" w16cid:durableId="129371214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623E"/>
    <w:rsid w:val="0004672C"/>
    <w:rsid w:val="00090610"/>
    <w:rsid w:val="000A41F3"/>
    <w:rsid w:val="000C4F36"/>
    <w:rsid w:val="000F0B4D"/>
    <w:rsid w:val="000F273B"/>
    <w:rsid w:val="00150EF1"/>
    <w:rsid w:val="00156C38"/>
    <w:rsid w:val="001702D0"/>
    <w:rsid w:val="00173FB1"/>
    <w:rsid w:val="00182C5A"/>
    <w:rsid w:val="0018310A"/>
    <w:rsid w:val="001B4FE4"/>
    <w:rsid w:val="00204898"/>
    <w:rsid w:val="00221894"/>
    <w:rsid w:val="00274913"/>
    <w:rsid w:val="002825F5"/>
    <w:rsid w:val="002838B5"/>
    <w:rsid w:val="0029216E"/>
    <w:rsid w:val="00292C13"/>
    <w:rsid w:val="002F55FA"/>
    <w:rsid w:val="003047BD"/>
    <w:rsid w:val="003123AE"/>
    <w:rsid w:val="0032429C"/>
    <w:rsid w:val="00343547"/>
    <w:rsid w:val="00345AB9"/>
    <w:rsid w:val="00370D9F"/>
    <w:rsid w:val="00397A63"/>
    <w:rsid w:val="003B295E"/>
    <w:rsid w:val="003E4DD4"/>
    <w:rsid w:val="003F049F"/>
    <w:rsid w:val="00400D46"/>
    <w:rsid w:val="004143F7"/>
    <w:rsid w:val="00453E1B"/>
    <w:rsid w:val="00471486"/>
    <w:rsid w:val="004D4A5E"/>
    <w:rsid w:val="00525972"/>
    <w:rsid w:val="00581BF1"/>
    <w:rsid w:val="005935EC"/>
    <w:rsid w:val="005C7AFD"/>
    <w:rsid w:val="005C7F0C"/>
    <w:rsid w:val="005F5C98"/>
    <w:rsid w:val="00635C18"/>
    <w:rsid w:val="00652295"/>
    <w:rsid w:val="0068330D"/>
    <w:rsid w:val="006A3767"/>
    <w:rsid w:val="006C3D20"/>
    <w:rsid w:val="006F38B5"/>
    <w:rsid w:val="007059EC"/>
    <w:rsid w:val="00714CF3"/>
    <w:rsid w:val="00731A38"/>
    <w:rsid w:val="007356BE"/>
    <w:rsid w:val="00735816"/>
    <w:rsid w:val="00752960"/>
    <w:rsid w:val="007A270C"/>
    <w:rsid w:val="007A6508"/>
    <w:rsid w:val="007A6987"/>
    <w:rsid w:val="007B28DF"/>
    <w:rsid w:val="007F1BE1"/>
    <w:rsid w:val="00823CCD"/>
    <w:rsid w:val="008274A1"/>
    <w:rsid w:val="0083661D"/>
    <w:rsid w:val="00856FA5"/>
    <w:rsid w:val="00883462"/>
    <w:rsid w:val="008C33AB"/>
    <w:rsid w:val="008D69A2"/>
    <w:rsid w:val="00914006"/>
    <w:rsid w:val="00937948"/>
    <w:rsid w:val="00945896"/>
    <w:rsid w:val="009828C9"/>
    <w:rsid w:val="0099201E"/>
    <w:rsid w:val="009A55F0"/>
    <w:rsid w:val="009B39E7"/>
    <w:rsid w:val="009C2B39"/>
    <w:rsid w:val="009E4450"/>
    <w:rsid w:val="00A46F3C"/>
    <w:rsid w:val="00A638D7"/>
    <w:rsid w:val="00A87B69"/>
    <w:rsid w:val="00AF6508"/>
    <w:rsid w:val="00B0031A"/>
    <w:rsid w:val="00B10D6B"/>
    <w:rsid w:val="00B252CB"/>
    <w:rsid w:val="00B467F3"/>
    <w:rsid w:val="00B47BFB"/>
    <w:rsid w:val="00B51DC0"/>
    <w:rsid w:val="00B66015"/>
    <w:rsid w:val="00B92C02"/>
    <w:rsid w:val="00BD7034"/>
    <w:rsid w:val="00C0669A"/>
    <w:rsid w:val="00C2075C"/>
    <w:rsid w:val="00C31165"/>
    <w:rsid w:val="00C655FF"/>
    <w:rsid w:val="00C758AD"/>
    <w:rsid w:val="00C8623E"/>
    <w:rsid w:val="00CB281B"/>
    <w:rsid w:val="00CE682D"/>
    <w:rsid w:val="00CF4991"/>
    <w:rsid w:val="00D47C27"/>
    <w:rsid w:val="00D530A7"/>
    <w:rsid w:val="00D615C4"/>
    <w:rsid w:val="00D71820"/>
    <w:rsid w:val="00D82F1A"/>
    <w:rsid w:val="00DE7603"/>
    <w:rsid w:val="00E02D45"/>
    <w:rsid w:val="00E048CD"/>
    <w:rsid w:val="00E33D1F"/>
    <w:rsid w:val="00E4303C"/>
    <w:rsid w:val="00E649EA"/>
    <w:rsid w:val="00E77297"/>
    <w:rsid w:val="00EB4AAE"/>
    <w:rsid w:val="00ED67EE"/>
    <w:rsid w:val="00EF1043"/>
    <w:rsid w:val="00F26153"/>
    <w:rsid w:val="00F2650D"/>
    <w:rsid w:val="00F330EF"/>
    <w:rsid w:val="00F43A3C"/>
    <w:rsid w:val="00F502B8"/>
    <w:rsid w:val="00F56F1F"/>
    <w:rsid w:val="00F7581C"/>
    <w:rsid w:val="00F76A23"/>
    <w:rsid w:val="00F9596C"/>
    <w:rsid w:val="00FC4562"/>
    <w:rsid w:val="00FC4996"/>
    <w:rsid w:val="00FD5A43"/>
    <w:rsid w:val="00FE7677"/>
    <w:rsid w:val="00FE7D02"/>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D4BE34"/>
  <w15:chartTrackingRefBased/>
  <w15:docId w15:val="{8DB875F1-332C-41A7-80C8-D9B05660B1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BD7034"/>
    <w:pPr>
      <w:spacing w:after="0" w:line="360" w:lineRule="auto"/>
      <w:jc w:val="center"/>
      <w:outlineLvl w:val="0"/>
    </w:pPr>
    <w:rPr>
      <w:rFonts w:ascii="Times New Roman" w:hAnsi="Times New Roman" w:cs="Times New Roman"/>
      <w:b/>
      <w:sz w:val="28"/>
      <w:szCs w:val="24"/>
    </w:rPr>
  </w:style>
  <w:style w:type="paragraph" w:styleId="Heading2">
    <w:name w:val="heading 2"/>
    <w:basedOn w:val="Normal"/>
    <w:next w:val="Normal"/>
    <w:link w:val="Heading2Char"/>
    <w:uiPriority w:val="9"/>
    <w:unhideWhenUsed/>
    <w:qFormat/>
    <w:rsid w:val="00BD7034"/>
    <w:pPr>
      <w:spacing w:after="0" w:line="360" w:lineRule="auto"/>
      <w:outlineLvl w:val="1"/>
    </w:pPr>
    <w:rPr>
      <w:rFonts w:ascii="Times New Roman" w:hAnsi="Times New Roman" w:cs="Times New Roman"/>
      <w:b/>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A6987"/>
    <w:pPr>
      <w:tabs>
        <w:tab w:val="center" w:pos="4680"/>
        <w:tab w:val="right" w:pos="9360"/>
      </w:tabs>
      <w:spacing w:after="0" w:line="240" w:lineRule="auto"/>
    </w:pPr>
  </w:style>
  <w:style w:type="character" w:customStyle="1" w:styleId="HeaderChar">
    <w:name w:val="Header Char"/>
    <w:basedOn w:val="DefaultParagraphFont"/>
    <w:link w:val="Header"/>
    <w:uiPriority w:val="99"/>
    <w:rsid w:val="007A6987"/>
  </w:style>
  <w:style w:type="paragraph" w:styleId="Footer">
    <w:name w:val="footer"/>
    <w:basedOn w:val="Normal"/>
    <w:link w:val="FooterChar"/>
    <w:uiPriority w:val="99"/>
    <w:unhideWhenUsed/>
    <w:rsid w:val="007A6987"/>
    <w:pPr>
      <w:tabs>
        <w:tab w:val="center" w:pos="4680"/>
        <w:tab w:val="right" w:pos="9360"/>
      </w:tabs>
      <w:spacing w:after="0" w:line="240" w:lineRule="auto"/>
    </w:pPr>
  </w:style>
  <w:style w:type="character" w:customStyle="1" w:styleId="FooterChar">
    <w:name w:val="Footer Char"/>
    <w:basedOn w:val="DefaultParagraphFont"/>
    <w:link w:val="Footer"/>
    <w:uiPriority w:val="99"/>
    <w:rsid w:val="007A6987"/>
  </w:style>
  <w:style w:type="paragraph" w:styleId="ListParagraph">
    <w:name w:val="List Paragraph"/>
    <w:basedOn w:val="Normal"/>
    <w:uiPriority w:val="34"/>
    <w:qFormat/>
    <w:rsid w:val="00274913"/>
    <w:pPr>
      <w:ind w:left="720"/>
      <w:contextualSpacing/>
    </w:pPr>
  </w:style>
  <w:style w:type="paragraph" w:customStyle="1" w:styleId="TableParagraph">
    <w:name w:val="Table Paragraph"/>
    <w:basedOn w:val="Normal"/>
    <w:uiPriority w:val="1"/>
    <w:qFormat/>
    <w:rsid w:val="00EB4AAE"/>
    <w:pPr>
      <w:widowControl w:val="0"/>
      <w:autoSpaceDE w:val="0"/>
      <w:autoSpaceDN w:val="0"/>
      <w:spacing w:before="18" w:after="0" w:line="274" w:lineRule="exact"/>
      <w:ind w:left="23"/>
    </w:pPr>
    <w:rPr>
      <w:rFonts w:ascii="Arial MT" w:eastAsia="Arial MT" w:hAnsi="Arial MT" w:cs="Arial MT"/>
    </w:rPr>
  </w:style>
  <w:style w:type="character" w:customStyle="1" w:styleId="Heading1Char">
    <w:name w:val="Heading 1 Char"/>
    <w:basedOn w:val="DefaultParagraphFont"/>
    <w:link w:val="Heading1"/>
    <w:uiPriority w:val="9"/>
    <w:rsid w:val="00BD7034"/>
    <w:rPr>
      <w:rFonts w:ascii="Times New Roman" w:hAnsi="Times New Roman" w:cs="Times New Roman"/>
      <w:b/>
      <w:sz w:val="28"/>
      <w:szCs w:val="24"/>
    </w:rPr>
  </w:style>
  <w:style w:type="character" w:customStyle="1" w:styleId="Heading2Char">
    <w:name w:val="Heading 2 Char"/>
    <w:basedOn w:val="DefaultParagraphFont"/>
    <w:link w:val="Heading2"/>
    <w:uiPriority w:val="9"/>
    <w:rsid w:val="00BD7034"/>
    <w:rPr>
      <w:rFonts w:ascii="Times New Roman" w:hAnsi="Times New Roman" w:cs="Times New Roman"/>
      <w:b/>
      <w:sz w:val="28"/>
      <w:szCs w:val="24"/>
    </w:rPr>
  </w:style>
  <w:style w:type="paragraph" w:styleId="TOCHeading">
    <w:name w:val="TOC Heading"/>
    <w:basedOn w:val="Heading1"/>
    <w:next w:val="Normal"/>
    <w:uiPriority w:val="39"/>
    <w:unhideWhenUsed/>
    <w:qFormat/>
    <w:rsid w:val="00BD7034"/>
    <w:pPr>
      <w:keepNext/>
      <w:keepLines/>
      <w:spacing w:before="240" w:line="259" w:lineRule="auto"/>
      <w:jc w:val="left"/>
      <w:outlineLvl w:val="9"/>
    </w:pPr>
    <w:rPr>
      <w:rFonts w:asciiTheme="majorHAnsi" w:eastAsiaTheme="majorEastAsia"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BD7034"/>
    <w:pPr>
      <w:spacing w:after="100"/>
    </w:pPr>
  </w:style>
  <w:style w:type="paragraph" w:styleId="TOC2">
    <w:name w:val="toc 2"/>
    <w:basedOn w:val="Normal"/>
    <w:next w:val="Normal"/>
    <w:autoRedefine/>
    <w:uiPriority w:val="39"/>
    <w:unhideWhenUsed/>
    <w:rsid w:val="00BD7034"/>
    <w:pPr>
      <w:spacing w:after="100"/>
      <w:ind w:left="220"/>
    </w:pPr>
  </w:style>
  <w:style w:type="character" w:styleId="Hyperlink">
    <w:name w:val="Hyperlink"/>
    <w:basedOn w:val="DefaultParagraphFont"/>
    <w:uiPriority w:val="99"/>
    <w:unhideWhenUsed/>
    <w:rsid w:val="00BD7034"/>
    <w:rPr>
      <w:color w:val="0563C1" w:themeColor="hyperlink"/>
      <w:u w:val="single"/>
    </w:rPr>
  </w:style>
  <w:style w:type="character" w:styleId="Strong">
    <w:name w:val="Strong"/>
    <w:basedOn w:val="DefaultParagraphFont"/>
    <w:uiPriority w:val="22"/>
    <w:qFormat/>
    <w:rsid w:val="00B10D6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85745">
      <w:bodyDiv w:val="1"/>
      <w:marLeft w:val="0"/>
      <w:marRight w:val="0"/>
      <w:marTop w:val="0"/>
      <w:marBottom w:val="0"/>
      <w:divBdr>
        <w:top w:val="none" w:sz="0" w:space="0" w:color="auto"/>
        <w:left w:val="none" w:sz="0" w:space="0" w:color="auto"/>
        <w:bottom w:val="none" w:sz="0" w:space="0" w:color="auto"/>
        <w:right w:val="none" w:sz="0" w:space="0" w:color="auto"/>
      </w:divBdr>
      <w:divsChild>
        <w:div w:id="1053383426">
          <w:marLeft w:val="0"/>
          <w:marRight w:val="0"/>
          <w:marTop w:val="0"/>
          <w:marBottom w:val="0"/>
          <w:divBdr>
            <w:top w:val="none" w:sz="0" w:space="0" w:color="auto"/>
            <w:left w:val="none" w:sz="0" w:space="0" w:color="auto"/>
            <w:bottom w:val="none" w:sz="0" w:space="0" w:color="auto"/>
            <w:right w:val="none" w:sz="0" w:space="0" w:color="auto"/>
          </w:divBdr>
        </w:div>
      </w:divsChild>
    </w:div>
    <w:div w:id="30764009">
      <w:bodyDiv w:val="1"/>
      <w:marLeft w:val="0"/>
      <w:marRight w:val="0"/>
      <w:marTop w:val="0"/>
      <w:marBottom w:val="0"/>
      <w:divBdr>
        <w:top w:val="none" w:sz="0" w:space="0" w:color="auto"/>
        <w:left w:val="none" w:sz="0" w:space="0" w:color="auto"/>
        <w:bottom w:val="none" w:sz="0" w:space="0" w:color="auto"/>
        <w:right w:val="none" w:sz="0" w:space="0" w:color="auto"/>
      </w:divBdr>
      <w:divsChild>
        <w:div w:id="254871522">
          <w:marLeft w:val="0"/>
          <w:marRight w:val="0"/>
          <w:marTop w:val="0"/>
          <w:marBottom w:val="0"/>
          <w:divBdr>
            <w:top w:val="none" w:sz="0" w:space="0" w:color="auto"/>
            <w:left w:val="none" w:sz="0" w:space="0" w:color="auto"/>
            <w:bottom w:val="none" w:sz="0" w:space="0" w:color="auto"/>
            <w:right w:val="none" w:sz="0" w:space="0" w:color="auto"/>
          </w:divBdr>
        </w:div>
      </w:divsChild>
    </w:div>
    <w:div w:id="51276131">
      <w:bodyDiv w:val="1"/>
      <w:marLeft w:val="0"/>
      <w:marRight w:val="0"/>
      <w:marTop w:val="0"/>
      <w:marBottom w:val="0"/>
      <w:divBdr>
        <w:top w:val="none" w:sz="0" w:space="0" w:color="auto"/>
        <w:left w:val="none" w:sz="0" w:space="0" w:color="auto"/>
        <w:bottom w:val="none" w:sz="0" w:space="0" w:color="auto"/>
        <w:right w:val="none" w:sz="0" w:space="0" w:color="auto"/>
      </w:divBdr>
      <w:divsChild>
        <w:div w:id="1935629142">
          <w:marLeft w:val="0"/>
          <w:marRight w:val="0"/>
          <w:marTop w:val="0"/>
          <w:marBottom w:val="0"/>
          <w:divBdr>
            <w:top w:val="none" w:sz="0" w:space="0" w:color="auto"/>
            <w:left w:val="none" w:sz="0" w:space="0" w:color="auto"/>
            <w:bottom w:val="none" w:sz="0" w:space="0" w:color="auto"/>
            <w:right w:val="none" w:sz="0" w:space="0" w:color="auto"/>
          </w:divBdr>
        </w:div>
      </w:divsChild>
    </w:div>
    <w:div w:id="96559390">
      <w:bodyDiv w:val="1"/>
      <w:marLeft w:val="0"/>
      <w:marRight w:val="0"/>
      <w:marTop w:val="0"/>
      <w:marBottom w:val="0"/>
      <w:divBdr>
        <w:top w:val="none" w:sz="0" w:space="0" w:color="auto"/>
        <w:left w:val="none" w:sz="0" w:space="0" w:color="auto"/>
        <w:bottom w:val="none" w:sz="0" w:space="0" w:color="auto"/>
        <w:right w:val="none" w:sz="0" w:space="0" w:color="auto"/>
      </w:divBdr>
      <w:divsChild>
        <w:div w:id="1151749733">
          <w:marLeft w:val="0"/>
          <w:marRight w:val="0"/>
          <w:marTop w:val="0"/>
          <w:marBottom w:val="0"/>
          <w:divBdr>
            <w:top w:val="none" w:sz="0" w:space="0" w:color="auto"/>
            <w:left w:val="none" w:sz="0" w:space="0" w:color="auto"/>
            <w:bottom w:val="none" w:sz="0" w:space="0" w:color="auto"/>
            <w:right w:val="none" w:sz="0" w:space="0" w:color="auto"/>
          </w:divBdr>
        </w:div>
      </w:divsChild>
    </w:div>
    <w:div w:id="155614520">
      <w:bodyDiv w:val="1"/>
      <w:marLeft w:val="0"/>
      <w:marRight w:val="0"/>
      <w:marTop w:val="0"/>
      <w:marBottom w:val="0"/>
      <w:divBdr>
        <w:top w:val="none" w:sz="0" w:space="0" w:color="auto"/>
        <w:left w:val="none" w:sz="0" w:space="0" w:color="auto"/>
        <w:bottom w:val="none" w:sz="0" w:space="0" w:color="auto"/>
        <w:right w:val="none" w:sz="0" w:space="0" w:color="auto"/>
      </w:divBdr>
      <w:divsChild>
        <w:div w:id="934753874">
          <w:marLeft w:val="0"/>
          <w:marRight w:val="0"/>
          <w:marTop w:val="0"/>
          <w:marBottom w:val="0"/>
          <w:divBdr>
            <w:top w:val="none" w:sz="0" w:space="0" w:color="auto"/>
            <w:left w:val="none" w:sz="0" w:space="0" w:color="auto"/>
            <w:bottom w:val="none" w:sz="0" w:space="0" w:color="auto"/>
            <w:right w:val="none" w:sz="0" w:space="0" w:color="auto"/>
          </w:divBdr>
          <w:divsChild>
            <w:div w:id="518474642">
              <w:marLeft w:val="0"/>
              <w:marRight w:val="0"/>
              <w:marTop w:val="0"/>
              <w:marBottom w:val="0"/>
              <w:divBdr>
                <w:top w:val="none" w:sz="0" w:space="0" w:color="auto"/>
                <w:left w:val="none" w:sz="0" w:space="0" w:color="auto"/>
                <w:bottom w:val="none" w:sz="0" w:space="0" w:color="auto"/>
                <w:right w:val="none" w:sz="0" w:space="0" w:color="auto"/>
              </w:divBdr>
              <w:divsChild>
                <w:div w:id="1250577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9582005">
      <w:bodyDiv w:val="1"/>
      <w:marLeft w:val="0"/>
      <w:marRight w:val="0"/>
      <w:marTop w:val="0"/>
      <w:marBottom w:val="0"/>
      <w:divBdr>
        <w:top w:val="none" w:sz="0" w:space="0" w:color="auto"/>
        <w:left w:val="none" w:sz="0" w:space="0" w:color="auto"/>
        <w:bottom w:val="none" w:sz="0" w:space="0" w:color="auto"/>
        <w:right w:val="none" w:sz="0" w:space="0" w:color="auto"/>
      </w:divBdr>
    </w:div>
    <w:div w:id="230123645">
      <w:bodyDiv w:val="1"/>
      <w:marLeft w:val="0"/>
      <w:marRight w:val="0"/>
      <w:marTop w:val="0"/>
      <w:marBottom w:val="0"/>
      <w:divBdr>
        <w:top w:val="none" w:sz="0" w:space="0" w:color="auto"/>
        <w:left w:val="none" w:sz="0" w:space="0" w:color="auto"/>
        <w:bottom w:val="none" w:sz="0" w:space="0" w:color="auto"/>
        <w:right w:val="none" w:sz="0" w:space="0" w:color="auto"/>
      </w:divBdr>
      <w:divsChild>
        <w:div w:id="1778482862">
          <w:marLeft w:val="0"/>
          <w:marRight w:val="0"/>
          <w:marTop w:val="0"/>
          <w:marBottom w:val="0"/>
          <w:divBdr>
            <w:top w:val="none" w:sz="0" w:space="0" w:color="auto"/>
            <w:left w:val="none" w:sz="0" w:space="0" w:color="auto"/>
            <w:bottom w:val="none" w:sz="0" w:space="0" w:color="auto"/>
            <w:right w:val="none" w:sz="0" w:space="0" w:color="auto"/>
          </w:divBdr>
        </w:div>
      </w:divsChild>
    </w:div>
    <w:div w:id="274598462">
      <w:bodyDiv w:val="1"/>
      <w:marLeft w:val="0"/>
      <w:marRight w:val="0"/>
      <w:marTop w:val="0"/>
      <w:marBottom w:val="0"/>
      <w:divBdr>
        <w:top w:val="none" w:sz="0" w:space="0" w:color="auto"/>
        <w:left w:val="none" w:sz="0" w:space="0" w:color="auto"/>
        <w:bottom w:val="none" w:sz="0" w:space="0" w:color="auto"/>
        <w:right w:val="none" w:sz="0" w:space="0" w:color="auto"/>
      </w:divBdr>
      <w:divsChild>
        <w:div w:id="1559896073">
          <w:marLeft w:val="0"/>
          <w:marRight w:val="0"/>
          <w:marTop w:val="0"/>
          <w:marBottom w:val="0"/>
          <w:divBdr>
            <w:top w:val="none" w:sz="0" w:space="0" w:color="auto"/>
            <w:left w:val="none" w:sz="0" w:space="0" w:color="auto"/>
            <w:bottom w:val="none" w:sz="0" w:space="0" w:color="auto"/>
            <w:right w:val="none" w:sz="0" w:space="0" w:color="auto"/>
          </w:divBdr>
        </w:div>
      </w:divsChild>
    </w:div>
    <w:div w:id="283317117">
      <w:bodyDiv w:val="1"/>
      <w:marLeft w:val="0"/>
      <w:marRight w:val="0"/>
      <w:marTop w:val="0"/>
      <w:marBottom w:val="0"/>
      <w:divBdr>
        <w:top w:val="none" w:sz="0" w:space="0" w:color="auto"/>
        <w:left w:val="none" w:sz="0" w:space="0" w:color="auto"/>
        <w:bottom w:val="none" w:sz="0" w:space="0" w:color="auto"/>
        <w:right w:val="none" w:sz="0" w:space="0" w:color="auto"/>
      </w:divBdr>
    </w:div>
    <w:div w:id="305008750">
      <w:bodyDiv w:val="1"/>
      <w:marLeft w:val="0"/>
      <w:marRight w:val="0"/>
      <w:marTop w:val="0"/>
      <w:marBottom w:val="0"/>
      <w:divBdr>
        <w:top w:val="none" w:sz="0" w:space="0" w:color="auto"/>
        <w:left w:val="none" w:sz="0" w:space="0" w:color="auto"/>
        <w:bottom w:val="none" w:sz="0" w:space="0" w:color="auto"/>
        <w:right w:val="none" w:sz="0" w:space="0" w:color="auto"/>
      </w:divBdr>
      <w:divsChild>
        <w:div w:id="1203514291">
          <w:marLeft w:val="0"/>
          <w:marRight w:val="0"/>
          <w:marTop w:val="0"/>
          <w:marBottom w:val="0"/>
          <w:divBdr>
            <w:top w:val="none" w:sz="0" w:space="0" w:color="auto"/>
            <w:left w:val="none" w:sz="0" w:space="0" w:color="auto"/>
            <w:bottom w:val="none" w:sz="0" w:space="0" w:color="auto"/>
            <w:right w:val="none" w:sz="0" w:space="0" w:color="auto"/>
          </w:divBdr>
        </w:div>
      </w:divsChild>
    </w:div>
    <w:div w:id="387730002">
      <w:bodyDiv w:val="1"/>
      <w:marLeft w:val="0"/>
      <w:marRight w:val="0"/>
      <w:marTop w:val="0"/>
      <w:marBottom w:val="0"/>
      <w:divBdr>
        <w:top w:val="none" w:sz="0" w:space="0" w:color="auto"/>
        <w:left w:val="none" w:sz="0" w:space="0" w:color="auto"/>
        <w:bottom w:val="none" w:sz="0" w:space="0" w:color="auto"/>
        <w:right w:val="none" w:sz="0" w:space="0" w:color="auto"/>
      </w:divBdr>
    </w:div>
    <w:div w:id="396781472">
      <w:bodyDiv w:val="1"/>
      <w:marLeft w:val="0"/>
      <w:marRight w:val="0"/>
      <w:marTop w:val="0"/>
      <w:marBottom w:val="0"/>
      <w:divBdr>
        <w:top w:val="none" w:sz="0" w:space="0" w:color="auto"/>
        <w:left w:val="none" w:sz="0" w:space="0" w:color="auto"/>
        <w:bottom w:val="none" w:sz="0" w:space="0" w:color="auto"/>
        <w:right w:val="none" w:sz="0" w:space="0" w:color="auto"/>
      </w:divBdr>
      <w:divsChild>
        <w:div w:id="855268155">
          <w:marLeft w:val="0"/>
          <w:marRight w:val="0"/>
          <w:marTop w:val="0"/>
          <w:marBottom w:val="0"/>
          <w:divBdr>
            <w:top w:val="none" w:sz="0" w:space="0" w:color="auto"/>
            <w:left w:val="none" w:sz="0" w:space="0" w:color="auto"/>
            <w:bottom w:val="none" w:sz="0" w:space="0" w:color="auto"/>
            <w:right w:val="none" w:sz="0" w:space="0" w:color="auto"/>
          </w:divBdr>
          <w:divsChild>
            <w:div w:id="1895581419">
              <w:marLeft w:val="0"/>
              <w:marRight w:val="0"/>
              <w:marTop w:val="0"/>
              <w:marBottom w:val="0"/>
              <w:divBdr>
                <w:top w:val="none" w:sz="0" w:space="0" w:color="auto"/>
                <w:left w:val="none" w:sz="0" w:space="0" w:color="auto"/>
                <w:bottom w:val="none" w:sz="0" w:space="0" w:color="auto"/>
                <w:right w:val="none" w:sz="0" w:space="0" w:color="auto"/>
              </w:divBdr>
              <w:divsChild>
                <w:div w:id="1281380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9624081">
      <w:bodyDiv w:val="1"/>
      <w:marLeft w:val="0"/>
      <w:marRight w:val="0"/>
      <w:marTop w:val="0"/>
      <w:marBottom w:val="0"/>
      <w:divBdr>
        <w:top w:val="none" w:sz="0" w:space="0" w:color="auto"/>
        <w:left w:val="none" w:sz="0" w:space="0" w:color="auto"/>
        <w:bottom w:val="none" w:sz="0" w:space="0" w:color="auto"/>
        <w:right w:val="none" w:sz="0" w:space="0" w:color="auto"/>
      </w:divBdr>
      <w:divsChild>
        <w:div w:id="1592663606">
          <w:marLeft w:val="0"/>
          <w:marRight w:val="0"/>
          <w:marTop w:val="0"/>
          <w:marBottom w:val="0"/>
          <w:divBdr>
            <w:top w:val="none" w:sz="0" w:space="0" w:color="auto"/>
            <w:left w:val="none" w:sz="0" w:space="0" w:color="auto"/>
            <w:bottom w:val="none" w:sz="0" w:space="0" w:color="auto"/>
            <w:right w:val="none" w:sz="0" w:space="0" w:color="auto"/>
          </w:divBdr>
        </w:div>
      </w:divsChild>
    </w:div>
    <w:div w:id="415789453">
      <w:bodyDiv w:val="1"/>
      <w:marLeft w:val="0"/>
      <w:marRight w:val="0"/>
      <w:marTop w:val="0"/>
      <w:marBottom w:val="0"/>
      <w:divBdr>
        <w:top w:val="none" w:sz="0" w:space="0" w:color="auto"/>
        <w:left w:val="none" w:sz="0" w:space="0" w:color="auto"/>
        <w:bottom w:val="none" w:sz="0" w:space="0" w:color="auto"/>
        <w:right w:val="none" w:sz="0" w:space="0" w:color="auto"/>
      </w:divBdr>
    </w:div>
    <w:div w:id="499194240">
      <w:bodyDiv w:val="1"/>
      <w:marLeft w:val="0"/>
      <w:marRight w:val="0"/>
      <w:marTop w:val="0"/>
      <w:marBottom w:val="0"/>
      <w:divBdr>
        <w:top w:val="none" w:sz="0" w:space="0" w:color="auto"/>
        <w:left w:val="none" w:sz="0" w:space="0" w:color="auto"/>
        <w:bottom w:val="none" w:sz="0" w:space="0" w:color="auto"/>
        <w:right w:val="none" w:sz="0" w:space="0" w:color="auto"/>
      </w:divBdr>
      <w:divsChild>
        <w:div w:id="62728132">
          <w:marLeft w:val="0"/>
          <w:marRight w:val="0"/>
          <w:marTop w:val="0"/>
          <w:marBottom w:val="0"/>
          <w:divBdr>
            <w:top w:val="none" w:sz="0" w:space="0" w:color="auto"/>
            <w:left w:val="none" w:sz="0" w:space="0" w:color="auto"/>
            <w:bottom w:val="none" w:sz="0" w:space="0" w:color="auto"/>
            <w:right w:val="none" w:sz="0" w:space="0" w:color="auto"/>
          </w:divBdr>
        </w:div>
      </w:divsChild>
    </w:div>
    <w:div w:id="517040041">
      <w:bodyDiv w:val="1"/>
      <w:marLeft w:val="0"/>
      <w:marRight w:val="0"/>
      <w:marTop w:val="0"/>
      <w:marBottom w:val="0"/>
      <w:divBdr>
        <w:top w:val="none" w:sz="0" w:space="0" w:color="auto"/>
        <w:left w:val="none" w:sz="0" w:space="0" w:color="auto"/>
        <w:bottom w:val="none" w:sz="0" w:space="0" w:color="auto"/>
        <w:right w:val="none" w:sz="0" w:space="0" w:color="auto"/>
      </w:divBdr>
      <w:divsChild>
        <w:div w:id="1382561129">
          <w:marLeft w:val="0"/>
          <w:marRight w:val="0"/>
          <w:marTop w:val="0"/>
          <w:marBottom w:val="0"/>
          <w:divBdr>
            <w:top w:val="none" w:sz="0" w:space="0" w:color="auto"/>
            <w:left w:val="none" w:sz="0" w:space="0" w:color="auto"/>
            <w:bottom w:val="none" w:sz="0" w:space="0" w:color="auto"/>
            <w:right w:val="none" w:sz="0" w:space="0" w:color="auto"/>
          </w:divBdr>
          <w:divsChild>
            <w:div w:id="72749339">
              <w:marLeft w:val="0"/>
              <w:marRight w:val="0"/>
              <w:marTop w:val="0"/>
              <w:marBottom w:val="0"/>
              <w:divBdr>
                <w:top w:val="none" w:sz="0" w:space="0" w:color="auto"/>
                <w:left w:val="none" w:sz="0" w:space="0" w:color="auto"/>
                <w:bottom w:val="none" w:sz="0" w:space="0" w:color="auto"/>
                <w:right w:val="none" w:sz="0" w:space="0" w:color="auto"/>
              </w:divBdr>
              <w:divsChild>
                <w:div w:id="92092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7156198">
      <w:bodyDiv w:val="1"/>
      <w:marLeft w:val="0"/>
      <w:marRight w:val="0"/>
      <w:marTop w:val="0"/>
      <w:marBottom w:val="0"/>
      <w:divBdr>
        <w:top w:val="none" w:sz="0" w:space="0" w:color="auto"/>
        <w:left w:val="none" w:sz="0" w:space="0" w:color="auto"/>
        <w:bottom w:val="none" w:sz="0" w:space="0" w:color="auto"/>
        <w:right w:val="none" w:sz="0" w:space="0" w:color="auto"/>
      </w:divBdr>
      <w:divsChild>
        <w:div w:id="968587747">
          <w:marLeft w:val="0"/>
          <w:marRight w:val="0"/>
          <w:marTop w:val="0"/>
          <w:marBottom w:val="0"/>
          <w:divBdr>
            <w:top w:val="none" w:sz="0" w:space="0" w:color="auto"/>
            <w:left w:val="none" w:sz="0" w:space="0" w:color="auto"/>
            <w:bottom w:val="none" w:sz="0" w:space="0" w:color="auto"/>
            <w:right w:val="none" w:sz="0" w:space="0" w:color="auto"/>
          </w:divBdr>
        </w:div>
      </w:divsChild>
    </w:div>
    <w:div w:id="678895122">
      <w:bodyDiv w:val="1"/>
      <w:marLeft w:val="0"/>
      <w:marRight w:val="0"/>
      <w:marTop w:val="0"/>
      <w:marBottom w:val="0"/>
      <w:divBdr>
        <w:top w:val="none" w:sz="0" w:space="0" w:color="auto"/>
        <w:left w:val="none" w:sz="0" w:space="0" w:color="auto"/>
        <w:bottom w:val="none" w:sz="0" w:space="0" w:color="auto"/>
        <w:right w:val="none" w:sz="0" w:space="0" w:color="auto"/>
      </w:divBdr>
    </w:div>
    <w:div w:id="704989834">
      <w:bodyDiv w:val="1"/>
      <w:marLeft w:val="0"/>
      <w:marRight w:val="0"/>
      <w:marTop w:val="0"/>
      <w:marBottom w:val="0"/>
      <w:divBdr>
        <w:top w:val="none" w:sz="0" w:space="0" w:color="auto"/>
        <w:left w:val="none" w:sz="0" w:space="0" w:color="auto"/>
        <w:bottom w:val="none" w:sz="0" w:space="0" w:color="auto"/>
        <w:right w:val="none" w:sz="0" w:space="0" w:color="auto"/>
      </w:divBdr>
      <w:divsChild>
        <w:div w:id="848181363">
          <w:marLeft w:val="0"/>
          <w:marRight w:val="0"/>
          <w:marTop w:val="0"/>
          <w:marBottom w:val="0"/>
          <w:divBdr>
            <w:top w:val="none" w:sz="0" w:space="0" w:color="auto"/>
            <w:left w:val="none" w:sz="0" w:space="0" w:color="auto"/>
            <w:bottom w:val="none" w:sz="0" w:space="0" w:color="auto"/>
            <w:right w:val="none" w:sz="0" w:space="0" w:color="auto"/>
          </w:divBdr>
        </w:div>
      </w:divsChild>
    </w:div>
    <w:div w:id="707687037">
      <w:bodyDiv w:val="1"/>
      <w:marLeft w:val="0"/>
      <w:marRight w:val="0"/>
      <w:marTop w:val="0"/>
      <w:marBottom w:val="0"/>
      <w:divBdr>
        <w:top w:val="none" w:sz="0" w:space="0" w:color="auto"/>
        <w:left w:val="none" w:sz="0" w:space="0" w:color="auto"/>
        <w:bottom w:val="none" w:sz="0" w:space="0" w:color="auto"/>
        <w:right w:val="none" w:sz="0" w:space="0" w:color="auto"/>
      </w:divBdr>
    </w:div>
    <w:div w:id="710224529">
      <w:bodyDiv w:val="1"/>
      <w:marLeft w:val="0"/>
      <w:marRight w:val="0"/>
      <w:marTop w:val="0"/>
      <w:marBottom w:val="0"/>
      <w:divBdr>
        <w:top w:val="none" w:sz="0" w:space="0" w:color="auto"/>
        <w:left w:val="none" w:sz="0" w:space="0" w:color="auto"/>
        <w:bottom w:val="none" w:sz="0" w:space="0" w:color="auto"/>
        <w:right w:val="none" w:sz="0" w:space="0" w:color="auto"/>
      </w:divBdr>
      <w:divsChild>
        <w:div w:id="903878518">
          <w:marLeft w:val="0"/>
          <w:marRight w:val="0"/>
          <w:marTop w:val="0"/>
          <w:marBottom w:val="0"/>
          <w:divBdr>
            <w:top w:val="none" w:sz="0" w:space="0" w:color="auto"/>
            <w:left w:val="none" w:sz="0" w:space="0" w:color="auto"/>
            <w:bottom w:val="none" w:sz="0" w:space="0" w:color="auto"/>
            <w:right w:val="none" w:sz="0" w:space="0" w:color="auto"/>
          </w:divBdr>
        </w:div>
      </w:divsChild>
    </w:div>
    <w:div w:id="922375824">
      <w:bodyDiv w:val="1"/>
      <w:marLeft w:val="0"/>
      <w:marRight w:val="0"/>
      <w:marTop w:val="0"/>
      <w:marBottom w:val="0"/>
      <w:divBdr>
        <w:top w:val="none" w:sz="0" w:space="0" w:color="auto"/>
        <w:left w:val="none" w:sz="0" w:space="0" w:color="auto"/>
        <w:bottom w:val="none" w:sz="0" w:space="0" w:color="auto"/>
        <w:right w:val="none" w:sz="0" w:space="0" w:color="auto"/>
      </w:divBdr>
    </w:div>
    <w:div w:id="924145270">
      <w:bodyDiv w:val="1"/>
      <w:marLeft w:val="0"/>
      <w:marRight w:val="0"/>
      <w:marTop w:val="0"/>
      <w:marBottom w:val="0"/>
      <w:divBdr>
        <w:top w:val="none" w:sz="0" w:space="0" w:color="auto"/>
        <w:left w:val="none" w:sz="0" w:space="0" w:color="auto"/>
        <w:bottom w:val="none" w:sz="0" w:space="0" w:color="auto"/>
        <w:right w:val="none" w:sz="0" w:space="0" w:color="auto"/>
      </w:divBdr>
      <w:divsChild>
        <w:div w:id="211307393">
          <w:marLeft w:val="0"/>
          <w:marRight w:val="0"/>
          <w:marTop w:val="0"/>
          <w:marBottom w:val="0"/>
          <w:divBdr>
            <w:top w:val="none" w:sz="0" w:space="0" w:color="auto"/>
            <w:left w:val="none" w:sz="0" w:space="0" w:color="auto"/>
            <w:bottom w:val="none" w:sz="0" w:space="0" w:color="auto"/>
            <w:right w:val="none" w:sz="0" w:space="0" w:color="auto"/>
          </w:divBdr>
        </w:div>
      </w:divsChild>
    </w:div>
    <w:div w:id="948779309">
      <w:bodyDiv w:val="1"/>
      <w:marLeft w:val="0"/>
      <w:marRight w:val="0"/>
      <w:marTop w:val="0"/>
      <w:marBottom w:val="0"/>
      <w:divBdr>
        <w:top w:val="none" w:sz="0" w:space="0" w:color="auto"/>
        <w:left w:val="none" w:sz="0" w:space="0" w:color="auto"/>
        <w:bottom w:val="none" w:sz="0" w:space="0" w:color="auto"/>
        <w:right w:val="none" w:sz="0" w:space="0" w:color="auto"/>
      </w:divBdr>
      <w:divsChild>
        <w:div w:id="673533085">
          <w:marLeft w:val="0"/>
          <w:marRight w:val="0"/>
          <w:marTop w:val="0"/>
          <w:marBottom w:val="0"/>
          <w:divBdr>
            <w:top w:val="none" w:sz="0" w:space="0" w:color="auto"/>
            <w:left w:val="none" w:sz="0" w:space="0" w:color="auto"/>
            <w:bottom w:val="none" w:sz="0" w:space="0" w:color="auto"/>
            <w:right w:val="none" w:sz="0" w:space="0" w:color="auto"/>
          </w:divBdr>
        </w:div>
      </w:divsChild>
    </w:div>
    <w:div w:id="990255133">
      <w:bodyDiv w:val="1"/>
      <w:marLeft w:val="0"/>
      <w:marRight w:val="0"/>
      <w:marTop w:val="0"/>
      <w:marBottom w:val="0"/>
      <w:divBdr>
        <w:top w:val="none" w:sz="0" w:space="0" w:color="auto"/>
        <w:left w:val="none" w:sz="0" w:space="0" w:color="auto"/>
        <w:bottom w:val="none" w:sz="0" w:space="0" w:color="auto"/>
        <w:right w:val="none" w:sz="0" w:space="0" w:color="auto"/>
      </w:divBdr>
      <w:divsChild>
        <w:div w:id="1168711824">
          <w:marLeft w:val="0"/>
          <w:marRight w:val="0"/>
          <w:marTop w:val="0"/>
          <w:marBottom w:val="0"/>
          <w:divBdr>
            <w:top w:val="none" w:sz="0" w:space="0" w:color="auto"/>
            <w:left w:val="none" w:sz="0" w:space="0" w:color="auto"/>
            <w:bottom w:val="none" w:sz="0" w:space="0" w:color="auto"/>
            <w:right w:val="none" w:sz="0" w:space="0" w:color="auto"/>
          </w:divBdr>
        </w:div>
      </w:divsChild>
    </w:div>
    <w:div w:id="1018434300">
      <w:bodyDiv w:val="1"/>
      <w:marLeft w:val="0"/>
      <w:marRight w:val="0"/>
      <w:marTop w:val="0"/>
      <w:marBottom w:val="0"/>
      <w:divBdr>
        <w:top w:val="none" w:sz="0" w:space="0" w:color="auto"/>
        <w:left w:val="none" w:sz="0" w:space="0" w:color="auto"/>
        <w:bottom w:val="none" w:sz="0" w:space="0" w:color="auto"/>
        <w:right w:val="none" w:sz="0" w:space="0" w:color="auto"/>
      </w:divBdr>
      <w:divsChild>
        <w:div w:id="358627166">
          <w:marLeft w:val="0"/>
          <w:marRight w:val="0"/>
          <w:marTop w:val="0"/>
          <w:marBottom w:val="0"/>
          <w:divBdr>
            <w:top w:val="none" w:sz="0" w:space="0" w:color="auto"/>
            <w:left w:val="none" w:sz="0" w:space="0" w:color="auto"/>
            <w:bottom w:val="none" w:sz="0" w:space="0" w:color="auto"/>
            <w:right w:val="none" w:sz="0" w:space="0" w:color="auto"/>
          </w:divBdr>
          <w:divsChild>
            <w:div w:id="122387579">
              <w:marLeft w:val="0"/>
              <w:marRight w:val="0"/>
              <w:marTop w:val="0"/>
              <w:marBottom w:val="0"/>
              <w:divBdr>
                <w:top w:val="none" w:sz="0" w:space="0" w:color="auto"/>
                <w:left w:val="none" w:sz="0" w:space="0" w:color="auto"/>
                <w:bottom w:val="none" w:sz="0" w:space="0" w:color="auto"/>
                <w:right w:val="none" w:sz="0" w:space="0" w:color="auto"/>
              </w:divBdr>
              <w:divsChild>
                <w:div w:id="1699499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5736663">
      <w:bodyDiv w:val="1"/>
      <w:marLeft w:val="0"/>
      <w:marRight w:val="0"/>
      <w:marTop w:val="0"/>
      <w:marBottom w:val="0"/>
      <w:divBdr>
        <w:top w:val="none" w:sz="0" w:space="0" w:color="auto"/>
        <w:left w:val="none" w:sz="0" w:space="0" w:color="auto"/>
        <w:bottom w:val="none" w:sz="0" w:space="0" w:color="auto"/>
        <w:right w:val="none" w:sz="0" w:space="0" w:color="auto"/>
      </w:divBdr>
      <w:divsChild>
        <w:div w:id="1032850107">
          <w:marLeft w:val="0"/>
          <w:marRight w:val="0"/>
          <w:marTop w:val="0"/>
          <w:marBottom w:val="0"/>
          <w:divBdr>
            <w:top w:val="none" w:sz="0" w:space="0" w:color="auto"/>
            <w:left w:val="none" w:sz="0" w:space="0" w:color="auto"/>
            <w:bottom w:val="none" w:sz="0" w:space="0" w:color="auto"/>
            <w:right w:val="none" w:sz="0" w:space="0" w:color="auto"/>
          </w:divBdr>
        </w:div>
      </w:divsChild>
    </w:div>
    <w:div w:id="1056858241">
      <w:bodyDiv w:val="1"/>
      <w:marLeft w:val="0"/>
      <w:marRight w:val="0"/>
      <w:marTop w:val="0"/>
      <w:marBottom w:val="0"/>
      <w:divBdr>
        <w:top w:val="none" w:sz="0" w:space="0" w:color="auto"/>
        <w:left w:val="none" w:sz="0" w:space="0" w:color="auto"/>
        <w:bottom w:val="none" w:sz="0" w:space="0" w:color="auto"/>
        <w:right w:val="none" w:sz="0" w:space="0" w:color="auto"/>
      </w:divBdr>
      <w:divsChild>
        <w:div w:id="2027511045">
          <w:marLeft w:val="0"/>
          <w:marRight w:val="0"/>
          <w:marTop w:val="0"/>
          <w:marBottom w:val="0"/>
          <w:divBdr>
            <w:top w:val="none" w:sz="0" w:space="0" w:color="auto"/>
            <w:left w:val="none" w:sz="0" w:space="0" w:color="auto"/>
            <w:bottom w:val="none" w:sz="0" w:space="0" w:color="auto"/>
            <w:right w:val="none" w:sz="0" w:space="0" w:color="auto"/>
          </w:divBdr>
        </w:div>
      </w:divsChild>
    </w:div>
    <w:div w:id="1113592189">
      <w:bodyDiv w:val="1"/>
      <w:marLeft w:val="0"/>
      <w:marRight w:val="0"/>
      <w:marTop w:val="0"/>
      <w:marBottom w:val="0"/>
      <w:divBdr>
        <w:top w:val="none" w:sz="0" w:space="0" w:color="auto"/>
        <w:left w:val="none" w:sz="0" w:space="0" w:color="auto"/>
        <w:bottom w:val="none" w:sz="0" w:space="0" w:color="auto"/>
        <w:right w:val="none" w:sz="0" w:space="0" w:color="auto"/>
      </w:divBdr>
      <w:divsChild>
        <w:div w:id="299388665">
          <w:marLeft w:val="0"/>
          <w:marRight w:val="0"/>
          <w:marTop w:val="0"/>
          <w:marBottom w:val="0"/>
          <w:divBdr>
            <w:top w:val="none" w:sz="0" w:space="0" w:color="auto"/>
            <w:left w:val="none" w:sz="0" w:space="0" w:color="auto"/>
            <w:bottom w:val="none" w:sz="0" w:space="0" w:color="auto"/>
            <w:right w:val="none" w:sz="0" w:space="0" w:color="auto"/>
          </w:divBdr>
        </w:div>
      </w:divsChild>
    </w:div>
    <w:div w:id="1121262402">
      <w:bodyDiv w:val="1"/>
      <w:marLeft w:val="0"/>
      <w:marRight w:val="0"/>
      <w:marTop w:val="0"/>
      <w:marBottom w:val="0"/>
      <w:divBdr>
        <w:top w:val="none" w:sz="0" w:space="0" w:color="auto"/>
        <w:left w:val="none" w:sz="0" w:space="0" w:color="auto"/>
        <w:bottom w:val="none" w:sz="0" w:space="0" w:color="auto"/>
        <w:right w:val="none" w:sz="0" w:space="0" w:color="auto"/>
      </w:divBdr>
    </w:div>
    <w:div w:id="1199977381">
      <w:bodyDiv w:val="1"/>
      <w:marLeft w:val="0"/>
      <w:marRight w:val="0"/>
      <w:marTop w:val="0"/>
      <w:marBottom w:val="0"/>
      <w:divBdr>
        <w:top w:val="none" w:sz="0" w:space="0" w:color="auto"/>
        <w:left w:val="none" w:sz="0" w:space="0" w:color="auto"/>
        <w:bottom w:val="none" w:sz="0" w:space="0" w:color="auto"/>
        <w:right w:val="none" w:sz="0" w:space="0" w:color="auto"/>
      </w:divBdr>
      <w:divsChild>
        <w:div w:id="191309488">
          <w:marLeft w:val="0"/>
          <w:marRight w:val="0"/>
          <w:marTop w:val="0"/>
          <w:marBottom w:val="0"/>
          <w:divBdr>
            <w:top w:val="none" w:sz="0" w:space="0" w:color="auto"/>
            <w:left w:val="none" w:sz="0" w:space="0" w:color="auto"/>
            <w:bottom w:val="none" w:sz="0" w:space="0" w:color="auto"/>
            <w:right w:val="none" w:sz="0" w:space="0" w:color="auto"/>
          </w:divBdr>
          <w:divsChild>
            <w:div w:id="1646079293">
              <w:marLeft w:val="0"/>
              <w:marRight w:val="0"/>
              <w:marTop w:val="0"/>
              <w:marBottom w:val="0"/>
              <w:divBdr>
                <w:top w:val="none" w:sz="0" w:space="0" w:color="auto"/>
                <w:left w:val="none" w:sz="0" w:space="0" w:color="auto"/>
                <w:bottom w:val="none" w:sz="0" w:space="0" w:color="auto"/>
                <w:right w:val="none" w:sz="0" w:space="0" w:color="auto"/>
              </w:divBdr>
              <w:divsChild>
                <w:div w:id="11809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1290052">
      <w:bodyDiv w:val="1"/>
      <w:marLeft w:val="0"/>
      <w:marRight w:val="0"/>
      <w:marTop w:val="0"/>
      <w:marBottom w:val="0"/>
      <w:divBdr>
        <w:top w:val="none" w:sz="0" w:space="0" w:color="auto"/>
        <w:left w:val="none" w:sz="0" w:space="0" w:color="auto"/>
        <w:bottom w:val="none" w:sz="0" w:space="0" w:color="auto"/>
        <w:right w:val="none" w:sz="0" w:space="0" w:color="auto"/>
      </w:divBdr>
      <w:divsChild>
        <w:div w:id="61149677">
          <w:marLeft w:val="0"/>
          <w:marRight w:val="0"/>
          <w:marTop w:val="0"/>
          <w:marBottom w:val="0"/>
          <w:divBdr>
            <w:top w:val="none" w:sz="0" w:space="0" w:color="auto"/>
            <w:left w:val="none" w:sz="0" w:space="0" w:color="auto"/>
            <w:bottom w:val="none" w:sz="0" w:space="0" w:color="auto"/>
            <w:right w:val="none" w:sz="0" w:space="0" w:color="auto"/>
          </w:divBdr>
        </w:div>
      </w:divsChild>
    </w:div>
    <w:div w:id="1236627272">
      <w:bodyDiv w:val="1"/>
      <w:marLeft w:val="0"/>
      <w:marRight w:val="0"/>
      <w:marTop w:val="0"/>
      <w:marBottom w:val="0"/>
      <w:divBdr>
        <w:top w:val="none" w:sz="0" w:space="0" w:color="auto"/>
        <w:left w:val="none" w:sz="0" w:space="0" w:color="auto"/>
        <w:bottom w:val="none" w:sz="0" w:space="0" w:color="auto"/>
        <w:right w:val="none" w:sz="0" w:space="0" w:color="auto"/>
      </w:divBdr>
      <w:divsChild>
        <w:div w:id="52390431">
          <w:marLeft w:val="0"/>
          <w:marRight w:val="0"/>
          <w:marTop w:val="0"/>
          <w:marBottom w:val="0"/>
          <w:divBdr>
            <w:top w:val="none" w:sz="0" w:space="0" w:color="auto"/>
            <w:left w:val="none" w:sz="0" w:space="0" w:color="auto"/>
            <w:bottom w:val="none" w:sz="0" w:space="0" w:color="auto"/>
            <w:right w:val="none" w:sz="0" w:space="0" w:color="auto"/>
          </w:divBdr>
        </w:div>
      </w:divsChild>
    </w:div>
    <w:div w:id="1270700990">
      <w:bodyDiv w:val="1"/>
      <w:marLeft w:val="0"/>
      <w:marRight w:val="0"/>
      <w:marTop w:val="0"/>
      <w:marBottom w:val="0"/>
      <w:divBdr>
        <w:top w:val="none" w:sz="0" w:space="0" w:color="auto"/>
        <w:left w:val="none" w:sz="0" w:space="0" w:color="auto"/>
        <w:bottom w:val="none" w:sz="0" w:space="0" w:color="auto"/>
        <w:right w:val="none" w:sz="0" w:space="0" w:color="auto"/>
      </w:divBdr>
    </w:div>
    <w:div w:id="1446533522">
      <w:bodyDiv w:val="1"/>
      <w:marLeft w:val="0"/>
      <w:marRight w:val="0"/>
      <w:marTop w:val="0"/>
      <w:marBottom w:val="0"/>
      <w:divBdr>
        <w:top w:val="none" w:sz="0" w:space="0" w:color="auto"/>
        <w:left w:val="none" w:sz="0" w:space="0" w:color="auto"/>
        <w:bottom w:val="none" w:sz="0" w:space="0" w:color="auto"/>
        <w:right w:val="none" w:sz="0" w:space="0" w:color="auto"/>
      </w:divBdr>
      <w:divsChild>
        <w:div w:id="1662657434">
          <w:marLeft w:val="0"/>
          <w:marRight w:val="0"/>
          <w:marTop w:val="0"/>
          <w:marBottom w:val="0"/>
          <w:divBdr>
            <w:top w:val="none" w:sz="0" w:space="0" w:color="auto"/>
            <w:left w:val="none" w:sz="0" w:space="0" w:color="auto"/>
            <w:bottom w:val="none" w:sz="0" w:space="0" w:color="auto"/>
            <w:right w:val="none" w:sz="0" w:space="0" w:color="auto"/>
          </w:divBdr>
        </w:div>
      </w:divsChild>
    </w:div>
    <w:div w:id="1450932408">
      <w:bodyDiv w:val="1"/>
      <w:marLeft w:val="0"/>
      <w:marRight w:val="0"/>
      <w:marTop w:val="0"/>
      <w:marBottom w:val="0"/>
      <w:divBdr>
        <w:top w:val="none" w:sz="0" w:space="0" w:color="auto"/>
        <w:left w:val="none" w:sz="0" w:space="0" w:color="auto"/>
        <w:bottom w:val="none" w:sz="0" w:space="0" w:color="auto"/>
        <w:right w:val="none" w:sz="0" w:space="0" w:color="auto"/>
      </w:divBdr>
      <w:divsChild>
        <w:div w:id="168638577">
          <w:marLeft w:val="0"/>
          <w:marRight w:val="0"/>
          <w:marTop w:val="0"/>
          <w:marBottom w:val="0"/>
          <w:divBdr>
            <w:top w:val="none" w:sz="0" w:space="0" w:color="auto"/>
            <w:left w:val="none" w:sz="0" w:space="0" w:color="auto"/>
            <w:bottom w:val="none" w:sz="0" w:space="0" w:color="auto"/>
            <w:right w:val="none" w:sz="0" w:space="0" w:color="auto"/>
          </w:divBdr>
          <w:divsChild>
            <w:div w:id="1114597213">
              <w:marLeft w:val="0"/>
              <w:marRight w:val="0"/>
              <w:marTop w:val="0"/>
              <w:marBottom w:val="0"/>
              <w:divBdr>
                <w:top w:val="none" w:sz="0" w:space="0" w:color="auto"/>
                <w:left w:val="none" w:sz="0" w:space="0" w:color="auto"/>
                <w:bottom w:val="none" w:sz="0" w:space="0" w:color="auto"/>
                <w:right w:val="none" w:sz="0" w:space="0" w:color="auto"/>
              </w:divBdr>
              <w:divsChild>
                <w:div w:id="1477063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5403928">
      <w:bodyDiv w:val="1"/>
      <w:marLeft w:val="0"/>
      <w:marRight w:val="0"/>
      <w:marTop w:val="0"/>
      <w:marBottom w:val="0"/>
      <w:divBdr>
        <w:top w:val="none" w:sz="0" w:space="0" w:color="auto"/>
        <w:left w:val="none" w:sz="0" w:space="0" w:color="auto"/>
        <w:bottom w:val="none" w:sz="0" w:space="0" w:color="auto"/>
        <w:right w:val="none" w:sz="0" w:space="0" w:color="auto"/>
      </w:divBdr>
    </w:div>
    <w:div w:id="1643806094">
      <w:bodyDiv w:val="1"/>
      <w:marLeft w:val="0"/>
      <w:marRight w:val="0"/>
      <w:marTop w:val="0"/>
      <w:marBottom w:val="0"/>
      <w:divBdr>
        <w:top w:val="none" w:sz="0" w:space="0" w:color="auto"/>
        <w:left w:val="none" w:sz="0" w:space="0" w:color="auto"/>
        <w:bottom w:val="none" w:sz="0" w:space="0" w:color="auto"/>
        <w:right w:val="none" w:sz="0" w:space="0" w:color="auto"/>
      </w:divBdr>
    </w:div>
    <w:div w:id="1653438238">
      <w:bodyDiv w:val="1"/>
      <w:marLeft w:val="0"/>
      <w:marRight w:val="0"/>
      <w:marTop w:val="0"/>
      <w:marBottom w:val="0"/>
      <w:divBdr>
        <w:top w:val="none" w:sz="0" w:space="0" w:color="auto"/>
        <w:left w:val="none" w:sz="0" w:space="0" w:color="auto"/>
        <w:bottom w:val="none" w:sz="0" w:space="0" w:color="auto"/>
        <w:right w:val="none" w:sz="0" w:space="0" w:color="auto"/>
      </w:divBdr>
      <w:divsChild>
        <w:div w:id="1088380927">
          <w:marLeft w:val="0"/>
          <w:marRight w:val="0"/>
          <w:marTop w:val="0"/>
          <w:marBottom w:val="0"/>
          <w:divBdr>
            <w:top w:val="none" w:sz="0" w:space="0" w:color="auto"/>
            <w:left w:val="none" w:sz="0" w:space="0" w:color="auto"/>
            <w:bottom w:val="none" w:sz="0" w:space="0" w:color="auto"/>
            <w:right w:val="none" w:sz="0" w:space="0" w:color="auto"/>
          </w:divBdr>
          <w:divsChild>
            <w:div w:id="57097856">
              <w:marLeft w:val="0"/>
              <w:marRight w:val="0"/>
              <w:marTop w:val="0"/>
              <w:marBottom w:val="0"/>
              <w:divBdr>
                <w:top w:val="none" w:sz="0" w:space="0" w:color="auto"/>
                <w:left w:val="none" w:sz="0" w:space="0" w:color="auto"/>
                <w:bottom w:val="none" w:sz="0" w:space="0" w:color="auto"/>
                <w:right w:val="none" w:sz="0" w:space="0" w:color="auto"/>
              </w:divBdr>
              <w:divsChild>
                <w:div w:id="860319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2802504">
      <w:bodyDiv w:val="1"/>
      <w:marLeft w:val="0"/>
      <w:marRight w:val="0"/>
      <w:marTop w:val="0"/>
      <w:marBottom w:val="0"/>
      <w:divBdr>
        <w:top w:val="none" w:sz="0" w:space="0" w:color="auto"/>
        <w:left w:val="none" w:sz="0" w:space="0" w:color="auto"/>
        <w:bottom w:val="none" w:sz="0" w:space="0" w:color="auto"/>
        <w:right w:val="none" w:sz="0" w:space="0" w:color="auto"/>
      </w:divBdr>
      <w:divsChild>
        <w:div w:id="1478960246">
          <w:marLeft w:val="0"/>
          <w:marRight w:val="0"/>
          <w:marTop w:val="0"/>
          <w:marBottom w:val="0"/>
          <w:divBdr>
            <w:top w:val="none" w:sz="0" w:space="0" w:color="auto"/>
            <w:left w:val="none" w:sz="0" w:space="0" w:color="auto"/>
            <w:bottom w:val="none" w:sz="0" w:space="0" w:color="auto"/>
            <w:right w:val="none" w:sz="0" w:space="0" w:color="auto"/>
          </w:divBdr>
        </w:div>
      </w:divsChild>
    </w:div>
    <w:div w:id="1704479487">
      <w:bodyDiv w:val="1"/>
      <w:marLeft w:val="0"/>
      <w:marRight w:val="0"/>
      <w:marTop w:val="0"/>
      <w:marBottom w:val="0"/>
      <w:divBdr>
        <w:top w:val="none" w:sz="0" w:space="0" w:color="auto"/>
        <w:left w:val="none" w:sz="0" w:space="0" w:color="auto"/>
        <w:bottom w:val="none" w:sz="0" w:space="0" w:color="auto"/>
        <w:right w:val="none" w:sz="0" w:space="0" w:color="auto"/>
      </w:divBdr>
      <w:divsChild>
        <w:div w:id="1030911020">
          <w:marLeft w:val="0"/>
          <w:marRight w:val="0"/>
          <w:marTop w:val="0"/>
          <w:marBottom w:val="0"/>
          <w:divBdr>
            <w:top w:val="none" w:sz="0" w:space="0" w:color="auto"/>
            <w:left w:val="none" w:sz="0" w:space="0" w:color="auto"/>
            <w:bottom w:val="none" w:sz="0" w:space="0" w:color="auto"/>
            <w:right w:val="none" w:sz="0" w:space="0" w:color="auto"/>
          </w:divBdr>
        </w:div>
      </w:divsChild>
    </w:div>
    <w:div w:id="1757897501">
      <w:bodyDiv w:val="1"/>
      <w:marLeft w:val="0"/>
      <w:marRight w:val="0"/>
      <w:marTop w:val="0"/>
      <w:marBottom w:val="0"/>
      <w:divBdr>
        <w:top w:val="none" w:sz="0" w:space="0" w:color="auto"/>
        <w:left w:val="none" w:sz="0" w:space="0" w:color="auto"/>
        <w:bottom w:val="none" w:sz="0" w:space="0" w:color="auto"/>
        <w:right w:val="none" w:sz="0" w:space="0" w:color="auto"/>
      </w:divBdr>
      <w:divsChild>
        <w:div w:id="730540014">
          <w:marLeft w:val="0"/>
          <w:marRight w:val="0"/>
          <w:marTop w:val="0"/>
          <w:marBottom w:val="0"/>
          <w:divBdr>
            <w:top w:val="none" w:sz="0" w:space="0" w:color="auto"/>
            <w:left w:val="none" w:sz="0" w:space="0" w:color="auto"/>
            <w:bottom w:val="none" w:sz="0" w:space="0" w:color="auto"/>
            <w:right w:val="none" w:sz="0" w:space="0" w:color="auto"/>
          </w:divBdr>
        </w:div>
      </w:divsChild>
    </w:div>
    <w:div w:id="1831481939">
      <w:bodyDiv w:val="1"/>
      <w:marLeft w:val="0"/>
      <w:marRight w:val="0"/>
      <w:marTop w:val="0"/>
      <w:marBottom w:val="0"/>
      <w:divBdr>
        <w:top w:val="none" w:sz="0" w:space="0" w:color="auto"/>
        <w:left w:val="none" w:sz="0" w:space="0" w:color="auto"/>
        <w:bottom w:val="none" w:sz="0" w:space="0" w:color="auto"/>
        <w:right w:val="none" w:sz="0" w:space="0" w:color="auto"/>
      </w:divBdr>
      <w:divsChild>
        <w:div w:id="1888762924">
          <w:marLeft w:val="0"/>
          <w:marRight w:val="0"/>
          <w:marTop w:val="0"/>
          <w:marBottom w:val="0"/>
          <w:divBdr>
            <w:top w:val="none" w:sz="0" w:space="0" w:color="auto"/>
            <w:left w:val="none" w:sz="0" w:space="0" w:color="auto"/>
            <w:bottom w:val="none" w:sz="0" w:space="0" w:color="auto"/>
            <w:right w:val="none" w:sz="0" w:space="0" w:color="auto"/>
          </w:divBdr>
        </w:div>
      </w:divsChild>
    </w:div>
    <w:div w:id="1832255798">
      <w:bodyDiv w:val="1"/>
      <w:marLeft w:val="0"/>
      <w:marRight w:val="0"/>
      <w:marTop w:val="0"/>
      <w:marBottom w:val="0"/>
      <w:divBdr>
        <w:top w:val="none" w:sz="0" w:space="0" w:color="auto"/>
        <w:left w:val="none" w:sz="0" w:space="0" w:color="auto"/>
        <w:bottom w:val="none" w:sz="0" w:space="0" w:color="auto"/>
        <w:right w:val="none" w:sz="0" w:space="0" w:color="auto"/>
      </w:divBdr>
      <w:divsChild>
        <w:div w:id="1584416696">
          <w:marLeft w:val="0"/>
          <w:marRight w:val="0"/>
          <w:marTop w:val="0"/>
          <w:marBottom w:val="0"/>
          <w:divBdr>
            <w:top w:val="none" w:sz="0" w:space="0" w:color="auto"/>
            <w:left w:val="none" w:sz="0" w:space="0" w:color="auto"/>
            <w:bottom w:val="none" w:sz="0" w:space="0" w:color="auto"/>
            <w:right w:val="none" w:sz="0" w:space="0" w:color="auto"/>
          </w:divBdr>
        </w:div>
      </w:divsChild>
    </w:div>
    <w:div w:id="1874729900">
      <w:bodyDiv w:val="1"/>
      <w:marLeft w:val="0"/>
      <w:marRight w:val="0"/>
      <w:marTop w:val="0"/>
      <w:marBottom w:val="0"/>
      <w:divBdr>
        <w:top w:val="none" w:sz="0" w:space="0" w:color="auto"/>
        <w:left w:val="none" w:sz="0" w:space="0" w:color="auto"/>
        <w:bottom w:val="none" w:sz="0" w:space="0" w:color="auto"/>
        <w:right w:val="none" w:sz="0" w:space="0" w:color="auto"/>
      </w:divBdr>
    </w:div>
    <w:div w:id="1955214378">
      <w:bodyDiv w:val="1"/>
      <w:marLeft w:val="0"/>
      <w:marRight w:val="0"/>
      <w:marTop w:val="0"/>
      <w:marBottom w:val="0"/>
      <w:divBdr>
        <w:top w:val="none" w:sz="0" w:space="0" w:color="auto"/>
        <w:left w:val="none" w:sz="0" w:space="0" w:color="auto"/>
        <w:bottom w:val="none" w:sz="0" w:space="0" w:color="auto"/>
        <w:right w:val="none" w:sz="0" w:space="0" w:color="auto"/>
      </w:divBdr>
      <w:divsChild>
        <w:div w:id="1047606589">
          <w:marLeft w:val="0"/>
          <w:marRight w:val="0"/>
          <w:marTop w:val="0"/>
          <w:marBottom w:val="0"/>
          <w:divBdr>
            <w:top w:val="none" w:sz="0" w:space="0" w:color="auto"/>
            <w:left w:val="none" w:sz="0" w:space="0" w:color="auto"/>
            <w:bottom w:val="none" w:sz="0" w:space="0" w:color="auto"/>
            <w:right w:val="none" w:sz="0" w:space="0" w:color="auto"/>
          </w:divBdr>
          <w:divsChild>
            <w:div w:id="257718799">
              <w:marLeft w:val="0"/>
              <w:marRight w:val="0"/>
              <w:marTop w:val="0"/>
              <w:marBottom w:val="0"/>
              <w:divBdr>
                <w:top w:val="none" w:sz="0" w:space="0" w:color="auto"/>
                <w:left w:val="none" w:sz="0" w:space="0" w:color="auto"/>
                <w:bottom w:val="none" w:sz="0" w:space="0" w:color="auto"/>
                <w:right w:val="none" w:sz="0" w:space="0" w:color="auto"/>
              </w:divBdr>
              <w:divsChild>
                <w:div w:id="864245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3794854">
      <w:bodyDiv w:val="1"/>
      <w:marLeft w:val="0"/>
      <w:marRight w:val="0"/>
      <w:marTop w:val="0"/>
      <w:marBottom w:val="0"/>
      <w:divBdr>
        <w:top w:val="none" w:sz="0" w:space="0" w:color="auto"/>
        <w:left w:val="none" w:sz="0" w:space="0" w:color="auto"/>
        <w:bottom w:val="none" w:sz="0" w:space="0" w:color="auto"/>
        <w:right w:val="none" w:sz="0" w:space="0" w:color="auto"/>
      </w:divBdr>
    </w:div>
    <w:div w:id="2046102028">
      <w:bodyDiv w:val="1"/>
      <w:marLeft w:val="0"/>
      <w:marRight w:val="0"/>
      <w:marTop w:val="0"/>
      <w:marBottom w:val="0"/>
      <w:divBdr>
        <w:top w:val="none" w:sz="0" w:space="0" w:color="auto"/>
        <w:left w:val="none" w:sz="0" w:space="0" w:color="auto"/>
        <w:bottom w:val="none" w:sz="0" w:space="0" w:color="auto"/>
        <w:right w:val="none" w:sz="0" w:space="0" w:color="auto"/>
      </w:divBdr>
      <w:divsChild>
        <w:div w:id="1047536072">
          <w:marLeft w:val="0"/>
          <w:marRight w:val="0"/>
          <w:marTop w:val="0"/>
          <w:marBottom w:val="0"/>
          <w:divBdr>
            <w:top w:val="none" w:sz="0" w:space="0" w:color="auto"/>
            <w:left w:val="none" w:sz="0" w:space="0" w:color="auto"/>
            <w:bottom w:val="none" w:sz="0" w:space="0" w:color="auto"/>
            <w:right w:val="none" w:sz="0" w:space="0" w:color="auto"/>
          </w:divBdr>
        </w:div>
      </w:divsChild>
    </w:div>
    <w:div w:id="2078940659">
      <w:bodyDiv w:val="1"/>
      <w:marLeft w:val="0"/>
      <w:marRight w:val="0"/>
      <w:marTop w:val="0"/>
      <w:marBottom w:val="0"/>
      <w:divBdr>
        <w:top w:val="none" w:sz="0" w:space="0" w:color="auto"/>
        <w:left w:val="none" w:sz="0" w:space="0" w:color="auto"/>
        <w:bottom w:val="none" w:sz="0" w:space="0" w:color="auto"/>
        <w:right w:val="none" w:sz="0" w:space="0" w:color="auto"/>
      </w:divBdr>
      <w:divsChild>
        <w:div w:id="872229217">
          <w:marLeft w:val="0"/>
          <w:marRight w:val="0"/>
          <w:marTop w:val="0"/>
          <w:marBottom w:val="0"/>
          <w:divBdr>
            <w:top w:val="none" w:sz="0" w:space="0" w:color="auto"/>
            <w:left w:val="none" w:sz="0" w:space="0" w:color="auto"/>
            <w:bottom w:val="none" w:sz="0" w:space="0" w:color="auto"/>
            <w:right w:val="none" w:sz="0" w:space="0" w:color="auto"/>
          </w:divBdr>
        </w:div>
      </w:divsChild>
    </w:div>
    <w:div w:id="2096583547">
      <w:bodyDiv w:val="1"/>
      <w:marLeft w:val="0"/>
      <w:marRight w:val="0"/>
      <w:marTop w:val="0"/>
      <w:marBottom w:val="0"/>
      <w:divBdr>
        <w:top w:val="none" w:sz="0" w:space="0" w:color="auto"/>
        <w:left w:val="none" w:sz="0" w:space="0" w:color="auto"/>
        <w:bottom w:val="none" w:sz="0" w:space="0" w:color="auto"/>
        <w:right w:val="none" w:sz="0" w:space="0" w:color="auto"/>
      </w:divBdr>
      <w:divsChild>
        <w:div w:id="107702626">
          <w:marLeft w:val="0"/>
          <w:marRight w:val="0"/>
          <w:marTop w:val="0"/>
          <w:marBottom w:val="0"/>
          <w:divBdr>
            <w:top w:val="none" w:sz="0" w:space="0" w:color="auto"/>
            <w:left w:val="none" w:sz="0" w:space="0" w:color="auto"/>
            <w:bottom w:val="none" w:sz="0" w:space="0" w:color="auto"/>
            <w:right w:val="none" w:sz="0" w:space="0" w:color="auto"/>
          </w:divBdr>
        </w:div>
      </w:divsChild>
    </w:div>
    <w:div w:id="2101365181">
      <w:bodyDiv w:val="1"/>
      <w:marLeft w:val="0"/>
      <w:marRight w:val="0"/>
      <w:marTop w:val="0"/>
      <w:marBottom w:val="0"/>
      <w:divBdr>
        <w:top w:val="none" w:sz="0" w:space="0" w:color="auto"/>
        <w:left w:val="none" w:sz="0" w:space="0" w:color="auto"/>
        <w:bottom w:val="none" w:sz="0" w:space="0" w:color="auto"/>
        <w:right w:val="none" w:sz="0" w:space="0" w:color="auto"/>
      </w:divBdr>
      <w:divsChild>
        <w:div w:id="507596939">
          <w:marLeft w:val="0"/>
          <w:marRight w:val="0"/>
          <w:marTop w:val="0"/>
          <w:marBottom w:val="0"/>
          <w:divBdr>
            <w:top w:val="none" w:sz="0" w:space="0" w:color="auto"/>
            <w:left w:val="none" w:sz="0" w:space="0" w:color="auto"/>
            <w:bottom w:val="none" w:sz="0" w:space="0" w:color="auto"/>
            <w:right w:val="none" w:sz="0" w:space="0" w:color="auto"/>
          </w:divBdr>
        </w:div>
      </w:divsChild>
    </w:div>
    <w:div w:id="21151286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31160A-E1E7-4DA8-A89C-5CD4642D3B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3192</Words>
  <Characters>19464</Characters>
  <Application>Microsoft Office Word</Application>
  <DocSecurity>0</DocSecurity>
  <Lines>407</Lines>
  <Paragraphs>129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Rifat Jahan Chowdhury</cp:lastModifiedBy>
  <cp:revision>2</cp:revision>
  <dcterms:created xsi:type="dcterms:W3CDTF">2024-02-29T22:00:00Z</dcterms:created>
  <dcterms:modified xsi:type="dcterms:W3CDTF">2024-02-29T22:00:00Z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376d10127e3d5eea3f620845aefdea64023d012a5455a2dcbafce00191878ae3</vt:lpwstr>
  </property>
</Properties>
</file>