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1A51C940" w:rsidR="00F82F15" w:rsidRPr="0081246A" w:rsidRDefault="009F7907" w:rsidP="00F82F15">
            <w:pPr>
              <w:rPr>
                <w:rFonts w:ascii="Arial" w:hAnsi="Arial" w:cs="Arial"/>
              </w:rPr>
            </w:pPr>
            <w:r>
              <w:rPr>
                <w:rFonts w:ascii="Arial" w:hAnsi="Arial" w:cs="Arial"/>
              </w:rPr>
              <w:t>Zackery William Kent Shelley</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1E3F3770" w:rsidR="00F82F15" w:rsidRPr="0081246A" w:rsidRDefault="009F7907" w:rsidP="00F82F15">
            <w:pPr>
              <w:rPr>
                <w:rFonts w:ascii="Arial" w:hAnsi="Arial" w:cs="Arial"/>
              </w:rPr>
            </w:pPr>
            <w:r>
              <w:rPr>
                <w:rFonts w:ascii="Arial" w:hAnsi="Arial" w:cs="Arial"/>
              </w:rPr>
              <w:t>1805616</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23F6032A" w:rsidR="009E517F" w:rsidRPr="00376696" w:rsidRDefault="00376696" w:rsidP="00376696">
            <w:proofErr w:type="gramStart"/>
            <w:r w:rsidRPr="00376696">
              <w:t>In order to</w:t>
            </w:r>
            <w:proofErr w:type="gramEnd"/>
            <w:r w:rsidRPr="00376696">
              <w:t xml:space="preserve"> understand the full extent of disruptions caused by the pandemic it is necessary to first understand the Parliamentary Budget Cycle and how it works in the UK.</w:t>
            </w:r>
          </w:p>
          <w:p w14:paraId="2FE42AF1" w14:textId="77777777" w:rsidR="00376696" w:rsidRPr="00376696" w:rsidRDefault="00376696" w:rsidP="00376696"/>
          <w:p w14:paraId="1A4AB482" w14:textId="11B0203F" w:rsidR="00376696" w:rsidRDefault="00376696" w:rsidP="00376696">
            <w:r w:rsidRPr="00376696">
              <w:t xml:space="preserve">Government finances are a part of continuous cycle of planning, reporting, </w:t>
            </w:r>
            <w:proofErr w:type="gramStart"/>
            <w:r w:rsidRPr="00376696">
              <w:t>budget</w:t>
            </w:r>
            <w:proofErr w:type="gramEnd"/>
            <w:r w:rsidRPr="00376696">
              <w:t xml:space="preserve"> and estimates. In the first stage, the UK Government over the medium term makes plans for its finances by means of the spending review process. Spending reviews establish fixed three-year departmental budgets and declare the main enhancements to public services expected from these additional resources.  </w:t>
            </w:r>
          </w:p>
          <w:p w14:paraId="2CD1C5B6" w14:textId="77777777" w:rsidR="00376696" w:rsidRPr="00376696" w:rsidRDefault="00376696" w:rsidP="00376696"/>
          <w:p w14:paraId="3EFBA223" w14:textId="069AB322" w:rsidR="00376696" w:rsidRDefault="00376696" w:rsidP="00376696">
            <w:r w:rsidRPr="00376696">
              <w:t xml:space="preserve">For spending reviews, the process of negotiation starts when proposals are submitted by departments to the HM Treasury resulting in three-year spending plans and public service agreements (PSAs) for every government department. The PSAs set out objectives, </w:t>
            </w:r>
            <w:proofErr w:type="gramStart"/>
            <w:r w:rsidRPr="00376696">
              <w:t>priorities</w:t>
            </w:r>
            <w:proofErr w:type="gramEnd"/>
            <w:r w:rsidRPr="00376696">
              <w:t xml:space="preserve"> and performance targets for each department in three-year agreements.</w:t>
            </w:r>
          </w:p>
          <w:p w14:paraId="77D6D4EC" w14:textId="77777777" w:rsidR="00376696" w:rsidRPr="00376696" w:rsidRDefault="00376696" w:rsidP="00376696"/>
          <w:p w14:paraId="5687FA6C" w14:textId="2992976E" w:rsidR="00376696" w:rsidRDefault="00376696" w:rsidP="00376696">
            <w:r w:rsidRPr="00376696">
              <w:t xml:space="preserve">Spending is measured via the spending plans. This occurs through the Government's preferred measure Total Managed Expenditure (TME), adding together Departmental Expenditure Limits (DEL) and Annually Managed Expenditure (AME). TME accounts for every type of expenditure made by central government, local </w:t>
            </w:r>
            <w:proofErr w:type="gramStart"/>
            <w:r w:rsidRPr="00376696">
              <w:t>authorities</w:t>
            </w:r>
            <w:proofErr w:type="gramEnd"/>
            <w:r w:rsidRPr="00376696">
              <w:t xml:space="preserve"> and public enterprises. The UK Total Managed Expenditure equals approximately £800 billion</w:t>
            </w:r>
            <w:r>
              <w:t xml:space="preserve"> at present</w:t>
            </w:r>
            <w:r w:rsidRPr="00376696">
              <w:t>. One issue that can occur is that, given the spending review is conducted every three years, it is difficult to account for unexpected events. This has been greatly exemplified by the Covid-19 pandemic which has caused significant strain to the UK’s finances.</w:t>
            </w:r>
          </w:p>
          <w:p w14:paraId="77C82063" w14:textId="77777777" w:rsidR="00376696" w:rsidRPr="00376696" w:rsidRDefault="00376696" w:rsidP="00376696"/>
          <w:p w14:paraId="399ED5AE" w14:textId="538F7677" w:rsidR="00376696" w:rsidRDefault="00376696" w:rsidP="00376696">
            <w:r w:rsidRPr="00376696">
              <w:t xml:space="preserve">This then leads onto the Budget Cycle starting with the Pre-Budget Report (PBR) setting out the forecast for the UK public finances and the economy in general. Furthermore, it provides explanations as to how the Government policies will help deliver the long-term goals. </w:t>
            </w:r>
            <w:r w:rsidRPr="00376696">
              <w:lastRenderedPageBreak/>
              <w:t>Considerations of any reforms before the next Budget are declared, beside any policy announcements.</w:t>
            </w:r>
          </w:p>
          <w:p w14:paraId="41C0A0DA" w14:textId="77777777" w:rsidR="00376696" w:rsidRPr="00376696" w:rsidRDefault="00376696" w:rsidP="00376696"/>
          <w:p w14:paraId="1D7842E3" w14:textId="77777777" w:rsidR="00376696" w:rsidRPr="00376696" w:rsidRDefault="00376696" w:rsidP="00376696">
            <w:r w:rsidRPr="00376696">
              <w:t xml:space="preserve">On a yearly basis, the Chancellor of the Exchequer presents the Budget, also known as the Financial Statement, in front of the House of Commons in Parliament defining a summary of the state of the economy as well as the proposals the Government has for alterations to tax. Furthermore, the Budget comprises economic forecasts by the Office for Budget Responsibility (OBR). A discussion is had by the House of Commons debating the Budget and evaluating with scrutiny the following Finance Bill, enacting the proposals. The Budget and the Finance Bill occur annually, partially </w:t>
            </w:r>
            <w:proofErr w:type="gramStart"/>
            <w:r w:rsidRPr="00376696">
              <w:t>due to the fact that</w:t>
            </w:r>
            <w:proofErr w:type="gramEnd"/>
            <w:r w:rsidRPr="00376696">
              <w:t xml:space="preserve"> they include annual taxes such as income and corporation tax which must undergo renewal by legislation. On the other hand, </w:t>
            </w:r>
            <w:proofErr w:type="gramStart"/>
            <w:r w:rsidRPr="00376696">
              <w:t>the majority of</w:t>
            </w:r>
            <w:proofErr w:type="gramEnd"/>
            <w:r w:rsidRPr="00376696">
              <w:t xml:space="preserve"> British taxations are ‘permanent’ such as taxes on capital, indirect taxes, and petroleum revenue.</w:t>
            </w:r>
          </w:p>
          <w:p w14:paraId="29AACDAA" w14:textId="15E79B12" w:rsidR="00376696" w:rsidRDefault="00376696" w:rsidP="00376696">
            <w:r w:rsidRPr="00376696">
              <w:t xml:space="preserve">Following the general election voting in a new Government, the Budget is typically presented by the newly appointed Chancellor of the Exchequer, </w:t>
            </w:r>
            <w:proofErr w:type="gramStart"/>
            <w:r w:rsidRPr="00376696">
              <w:t>in spite of the fact that</w:t>
            </w:r>
            <w:proofErr w:type="gramEnd"/>
            <w:r w:rsidRPr="00376696">
              <w:t xml:space="preserve"> the Budget may have been previously delivered by the departing Chancellor.</w:t>
            </w:r>
          </w:p>
          <w:p w14:paraId="7134CD24" w14:textId="77777777" w:rsidR="00376696" w:rsidRPr="00376696" w:rsidRDefault="00376696" w:rsidP="00376696"/>
          <w:p w14:paraId="18A0CC60" w14:textId="77777777" w:rsidR="00376696" w:rsidRPr="00376696" w:rsidRDefault="00376696" w:rsidP="00376696">
            <w:r w:rsidRPr="00376696">
              <w:t>A few of the measures, for example changes made to duty rates on tobacco and alcohol, are effectuated on the day of the Budget or soon following. The authority to execute such changes on an interim basis, prior to the passing of the Finance Bill, derives from the House of Commons’ approval of a motion for provisional collection. Between the Chancellor’s speech and the Opposition Leader’s response, the Chairman of Ways and Means puts forward a motion to the House of Commons requesting their agreement to the 'Provisional Collection of Taxes'.</w:t>
            </w:r>
          </w:p>
          <w:p w14:paraId="6BCD3BA4" w14:textId="77777777" w:rsidR="00376696" w:rsidRPr="00503B9D" w:rsidRDefault="00376696" w:rsidP="00503B9D">
            <w:r w:rsidRPr="00376696">
              <w:t xml:space="preserve">The Chancellor’s budget is then subject to the Barnett Formula to calculate the government expenditure allocated to devolved nations. Calculations are made based on the population size and devolved powers of each nation. In 2009, it was concluded by the House of Lords Select Committee that "the Barnett Formula should no longer be used to determine annual increases in the block grant for </w:t>
            </w:r>
            <w:r w:rsidRPr="00503B9D">
              <w:t xml:space="preserve">the United Kingdom's devolved administrations”. </w:t>
            </w:r>
            <w:proofErr w:type="gramStart"/>
            <w:r w:rsidRPr="00503B9D">
              <w:t>Through the use of</w:t>
            </w:r>
            <w:proofErr w:type="gramEnd"/>
            <w:r w:rsidRPr="00503B9D">
              <w:t xml:space="preserve"> this formula, in fact, the amount designated to England per head compared to other devolved nations is the lowest, failing to acknowledge more impoverished areas.</w:t>
            </w:r>
          </w:p>
          <w:p w14:paraId="5426EC58" w14:textId="08D07212" w:rsidR="00111EF0" w:rsidRPr="00503B9D" w:rsidRDefault="00111EF0" w:rsidP="00503B9D"/>
          <w:p w14:paraId="35B6822D" w14:textId="4133B699" w:rsidR="00CF1DCF" w:rsidRDefault="00503B9D" w:rsidP="00CF1DCF">
            <w:pPr>
              <w:rPr>
                <w:rFonts w:ascii="Calibri" w:eastAsia="Times New Roman" w:hAnsi="Calibri" w:cs="Calibri"/>
                <w:color w:val="000000"/>
                <w:lang w:eastAsia="en-GB"/>
              </w:rPr>
            </w:pPr>
            <w:r w:rsidRPr="00503B9D">
              <w:t>Some</w:t>
            </w:r>
            <w:r w:rsidR="00376696" w:rsidRPr="00503B9D">
              <w:t xml:space="preserve"> considerations that helped to ensure financial resources were made available to cope with the pressures of the </w:t>
            </w:r>
            <w:r w:rsidRPr="00503B9D">
              <w:t xml:space="preserve">Covid-19 pandemic. Firstly, </w:t>
            </w:r>
            <w:r w:rsidR="00CF1DCF">
              <w:t>t</w:t>
            </w:r>
            <w:r w:rsidR="00CF1DCF" w:rsidRPr="00CF1DCF">
              <w:rPr>
                <w:rFonts w:ascii="Calibri" w:eastAsia="Times New Roman" w:hAnsi="Calibri" w:cs="Calibri"/>
                <w:color w:val="000000"/>
                <w:lang w:eastAsia="en-GB"/>
              </w:rPr>
              <w:t>he government chose a one-year Spending review due to the scale of the Covid-19 pandemic and the effect it has had on future public finances</w:t>
            </w:r>
            <w:r w:rsidR="00CF1DCF">
              <w:rPr>
                <w:rFonts w:ascii="Calibri" w:eastAsia="Times New Roman" w:hAnsi="Calibri" w:cs="Calibri"/>
                <w:color w:val="000000"/>
                <w:lang w:eastAsia="en-GB"/>
              </w:rPr>
              <w:t xml:space="preserve"> which is still unknown to its fullest</w:t>
            </w:r>
            <w:r w:rsidR="00CF1DCF" w:rsidRPr="00CF1DCF">
              <w:rPr>
                <w:rFonts w:ascii="Calibri" w:eastAsia="Times New Roman" w:hAnsi="Calibri" w:cs="Calibri"/>
                <w:color w:val="000000"/>
                <w:lang w:eastAsia="en-GB"/>
              </w:rPr>
              <w:t>. The Spending Review now prioritise</w:t>
            </w:r>
            <w:r w:rsidR="00CF1DCF">
              <w:rPr>
                <w:rFonts w:ascii="Calibri" w:eastAsia="Times New Roman" w:hAnsi="Calibri" w:cs="Calibri"/>
                <w:color w:val="000000"/>
                <w:lang w:eastAsia="en-GB"/>
              </w:rPr>
              <w:t>s</w:t>
            </w:r>
            <w:r w:rsidR="00CF1DCF" w:rsidRPr="00CF1DCF">
              <w:rPr>
                <w:rFonts w:ascii="Calibri" w:eastAsia="Times New Roman" w:hAnsi="Calibri" w:cs="Calibri"/>
                <w:color w:val="000000"/>
                <w:lang w:eastAsia="en-GB"/>
              </w:rPr>
              <w:t xml:space="preserve"> ‘COVID-19 and supporting jobs’, with schools, priority infrastructure projects and the NHS receiving multi-year resource settlements.  </w:t>
            </w:r>
          </w:p>
          <w:p w14:paraId="77F0F454" w14:textId="77777777" w:rsidR="00E44ABC" w:rsidRPr="00CF1DCF" w:rsidRDefault="00E44ABC" w:rsidP="00CF1DCF">
            <w:pPr>
              <w:rPr>
                <w:highlight w:val="yellow"/>
              </w:rPr>
            </w:pPr>
          </w:p>
          <w:p w14:paraId="35ACD868" w14:textId="1CC9E9DA" w:rsidR="00CF1DCF" w:rsidRPr="00CF1DCF" w:rsidRDefault="00CF1DCF" w:rsidP="00CF1DCF">
            <w:pPr>
              <w:shd w:val="clear" w:color="auto" w:fill="FFFFFF"/>
              <w:spacing w:line="235" w:lineRule="atLeast"/>
              <w:rPr>
                <w:rFonts w:ascii="Calibri" w:eastAsia="Times New Roman" w:hAnsi="Calibri" w:cs="Calibri"/>
                <w:color w:val="000000"/>
                <w:lang w:eastAsia="en-GB"/>
              </w:rPr>
            </w:pPr>
            <w:r>
              <w:rPr>
                <w:rFonts w:ascii="Calibri" w:eastAsia="Times New Roman" w:hAnsi="Calibri" w:cs="Calibri"/>
                <w:color w:val="000000"/>
                <w:lang w:eastAsia="en-GB"/>
              </w:rPr>
              <w:t>Furthermore, e</w:t>
            </w:r>
            <w:r w:rsidRPr="00CF1DCF">
              <w:rPr>
                <w:rFonts w:ascii="Calibri" w:eastAsia="Times New Roman" w:hAnsi="Calibri" w:cs="Calibri"/>
                <w:color w:val="000000"/>
                <w:lang w:eastAsia="en-GB"/>
              </w:rPr>
              <w:t xml:space="preserve">mergency spending will be required until 2021/22, </w:t>
            </w:r>
            <w:r>
              <w:rPr>
                <w:rFonts w:ascii="Calibri" w:eastAsia="Times New Roman" w:hAnsi="Calibri" w:cs="Calibri"/>
                <w:color w:val="000000"/>
                <w:lang w:eastAsia="en-GB"/>
              </w:rPr>
              <w:t>as well as</w:t>
            </w:r>
            <w:r w:rsidRPr="00CF1DCF">
              <w:rPr>
                <w:rFonts w:ascii="Calibri" w:eastAsia="Times New Roman" w:hAnsi="Calibri" w:cs="Calibri"/>
                <w:color w:val="000000"/>
                <w:lang w:eastAsia="en-GB"/>
              </w:rPr>
              <w:t xml:space="preserve"> the Spending Review </w:t>
            </w:r>
            <w:r>
              <w:rPr>
                <w:rFonts w:ascii="Calibri" w:eastAsia="Times New Roman" w:hAnsi="Calibri" w:cs="Calibri"/>
                <w:color w:val="000000"/>
                <w:lang w:eastAsia="en-GB"/>
              </w:rPr>
              <w:t>will concentrate on the</w:t>
            </w:r>
            <w:r w:rsidRPr="00CF1DCF">
              <w:rPr>
                <w:rFonts w:ascii="Calibri" w:eastAsia="Times New Roman" w:hAnsi="Calibri" w:cs="Calibri"/>
                <w:color w:val="000000"/>
                <w:lang w:eastAsia="en-GB"/>
              </w:rPr>
              <w:t xml:space="preserve"> short term. It is the government’s responsibility that the public services are </w:t>
            </w:r>
            <w:r>
              <w:rPr>
                <w:rFonts w:ascii="Calibri" w:eastAsia="Times New Roman" w:hAnsi="Calibri" w:cs="Calibri"/>
                <w:color w:val="000000"/>
                <w:lang w:eastAsia="en-GB"/>
              </w:rPr>
              <w:t xml:space="preserve">financially supported </w:t>
            </w:r>
            <w:r w:rsidRPr="00CF1DCF">
              <w:rPr>
                <w:rFonts w:ascii="Calibri" w:eastAsia="Times New Roman" w:hAnsi="Calibri" w:cs="Calibri"/>
                <w:color w:val="000000"/>
                <w:lang w:eastAsia="en-GB"/>
              </w:rPr>
              <w:t xml:space="preserve">from the consequences of Covid-19. For example, the costs for the health system </w:t>
            </w:r>
            <w:r>
              <w:rPr>
                <w:rFonts w:ascii="Calibri" w:eastAsia="Times New Roman" w:hAnsi="Calibri" w:cs="Calibri"/>
                <w:color w:val="000000"/>
                <w:lang w:eastAsia="en-GB"/>
              </w:rPr>
              <w:t xml:space="preserve">alone </w:t>
            </w:r>
            <w:r w:rsidRPr="00CF1DCF">
              <w:rPr>
                <w:rFonts w:ascii="Calibri" w:eastAsia="Times New Roman" w:hAnsi="Calibri" w:cs="Calibri"/>
                <w:color w:val="000000"/>
                <w:lang w:eastAsia="en-GB"/>
              </w:rPr>
              <w:t>could estimate £27 billion, however, invest</w:t>
            </w:r>
            <w:r>
              <w:rPr>
                <w:rFonts w:ascii="Calibri" w:eastAsia="Times New Roman" w:hAnsi="Calibri" w:cs="Calibri"/>
                <w:color w:val="000000"/>
                <w:lang w:eastAsia="en-GB"/>
              </w:rPr>
              <w:t>ment</w:t>
            </w:r>
            <w:r w:rsidRPr="00CF1DCF">
              <w:rPr>
                <w:rFonts w:ascii="Calibri" w:eastAsia="Times New Roman" w:hAnsi="Calibri" w:cs="Calibri"/>
                <w:color w:val="000000"/>
                <w:lang w:eastAsia="en-GB"/>
              </w:rPr>
              <w:t xml:space="preserve"> must also</w:t>
            </w:r>
            <w:r>
              <w:rPr>
                <w:rFonts w:ascii="Calibri" w:eastAsia="Times New Roman" w:hAnsi="Calibri" w:cs="Calibri"/>
                <w:color w:val="000000"/>
                <w:lang w:eastAsia="en-GB"/>
              </w:rPr>
              <w:t xml:space="preserve"> occur</w:t>
            </w:r>
            <w:r w:rsidRPr="00CF1DCF">
              <w:rPr>
                <w:rFonts w:ascii="Calibri" w:eastAsia="Times New Roman" w:hAnsi="Calibri" w:cs="Calibri"/>
                <w:color w:val="000000"/>
                <w:lang w:eastAsia="en-GB"/>
              </w:rPr>
              <w:t xml:space="preserve"> in </w:t>
            </w:r>
            <w:r>
              <w:rPr>
                <w:rFonts w:ascii="Calibri" w:eastAsia="Times New Roman" w:hAnsi="Calibri" w:cs="Calibri"/>
                <w:color w:val="000000"/>
                <w:lang w:eastAsia="en-GB"/>
              </w:rPr>
              <w:t xml:space="preserve">the </w:t>
            </w:r>
            <w:r w:rsidRPr="00CF1DCF">
              <w:rPr>
                <w:rFonts w:ascii="Calibri" w:eastAsia="Times New Roman" w:hAnsi="Calibri" w:cs="Calibri"/>
                <w:color w:val="000000"/>
                <w:lang w:eastAsia="en-GB"/>
              </w:rPr>
              <w:t xml:space="preserve">long term </w:t>
            </w:r>
            <w:proofErr w:type="gramStart"/>
            <w:r w:rsidRPr="00CF1DCF">
              <w:rPr>
                <w:rFonts w:ascii="Calibri" w:eastAsia="Times New Roman" w:hAnsi="Calibri" w:cs="Calibri"/>
                <w:color w:val="000000"/>
                <w:lang w:eastAsia="en-GB"/>
              </w:rPr>
              <w:t>so as to</w:t>
            </w:r>
            <w:proofErr w:type="gramEnd"/>
            <w:r w:rsidRPr="00CF1DCF">
              <w:rPr>
                <w:rFonts w:ascii="Calibri" w:eastAsia="Times New Roman" w:hAnsi="Calibri" w:cs="Calibri"/>
                <w:color w:val="000000"/>
                <w:lang w:eastAsia="en-GB"/>
              </w:rPr>
              <w:t xml:space="preserve"> support people’s health, social-care services and the NHS.  </w:t>
            </w:r>
          </w:p>
          <w:p w14:paraId="110F7D8B" w14:textId="42F6E260" w:rsidR="00503B9D" w:rsidRPr="00503B9D" w:rsidRDefault="00503B9D" w:rsidP="00503B9D"/>
          <w:p w14:paraId="3FB4D1D0" w14:textId="1A5004FB" w:rsidR="0081246A" w:rsidRPr="00503B9D" w:rsidRDefault="0081246A" w:rsidP="00503B9D"/>
          <w:p w14:paraId="1B6C0D39" w14:textId="30053DF7" w:rsidR="00111EF0" w:rsidRPr="00376696" w:rsidRDefault="00111EF0" w:rsidP="00376696"/>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lastRenderedPageBreak/>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FA98C45" w:rsidR="0081246A" w:rsidRPr="000737E1" w:rsidRDefault="00503B9D" w:rsidP="000737E1">
            <w:r w:rsidRPr="000737E1">
              <w:lastRenderedPageBreak/>
              <w:t xml:space="preserve">There are a few key considerations in the context of setting priorities, allocating funds, and taking an open and transparent approach to monitoring progress as the Leader of the </w:t>
            </w:r>
            <w:proofErr w:type="spellStart"/>
            <w:r w:rsidRPr="000737E1">
              <w:t>Gendros</w:t>
            </w:r>
            <w:proofErr w:type="spellEnd"/>
            <w:r w:rsidRPr="000737E1">
              <w:t xml:space="preserve"> Council following election.</w:t>
            </w:r>
          </w:p>
          <w:p w14:paraId="26772961" w14:textId="07080DB2" w:rsidR="00503B9D" w:rsidRDefault="00503B9D" w:rsidP="000737E1"/>
          <w:p w14:paraId="7A1850EB" w14:textId="14071031" w:rsidR="00874C3D" w:rsidRPr="00874C3D" w:rsidRDefault="00874C3D" w:rsidP="00874C3D">
            <w:r w:rsidRPr="00874C3D">
              <w:t>“You read a book from beginning to end. You run a business the opposite way. You start with the end, and then you do everything you must to reach it.” Harold Geneen, CEO of IT&amp;T</w:t>
            </w:r>
          </w:p>
          <w:p w14:paraId="5B021624" w14:textId="77777777" w:rsidR="00874C3D" w:rsidRPr="00874C3D" w:rsidRDefault="00874C3D" w:rsidP="00874C3D"/>
          <w:p w14:paraId="3A7CCC09" w14:textId="77777777" w:rsidR="000737E1" w:rsidRPr="000737E1" w:rsidRDefault="00503B9D" w:rsidP="000737E1">
            <w:r w:rsidRPr="000737E1">
              <w:t xml:space="preserve">Firstly, it is vitally important to ensure </w:t>
            </w:r>
            <w:r w:rsidR="000737E1" w:rsidRPr="000737E1">
              <w:t xml:space="preserve">that the agreed priorities made by the party are addressed as these promises represent and reflect the values of the people represented. To bring these priorities to fruition leaders need to have a strong understanding of how key areas of the management challenge in running a major council. This can include the appropriate delegation of responsibilities within the Cabinet, where for example one cabinet member can be accountable for council housing. In establishing such roles efficiency needs to be at the forefront with considerations of good management practices, strong technical structures such as IT, good accountancy and financial management and collaboration. </w:t>
            </w:r>
          </w:p>
          <w:p w14:paraId="4AEB534C" w14:textId="77777777" w:rsidR="000737E1" w:rsidRPr="000737E1" w:rsidRDefault="000737E1" w:rsidP="000737E1"/>
          <w:p w14:paraId="40E755EA" w14:textId="478F8404" w:rsidR="000737E1" w:rsidRPr="000737E1" w:rsidRDefault="000737E1" w:rsidP="000737E1">
            <w:r w:rsidRPr="000737E1">
              <w:t xml:space="preserve">Underpinning management as in all theory is philosophy. To effectively operate an organisation, employees’ interests need to be engaged via </w:t>
            </w:r>
            <w:proofErr w:type="gramStart"/>
            <w:r w:rsidRPr="000737E1">
              <w:t>a number of</w:t>
            </w:r>
            <w:proofErr w:type="gramEnd"/>
            <w:r w:rsidRPr="000737E1">
              <w:t xml:space="preserve"> methods, comprising emotional and financial incentives. Presently, employees show tendencies to respond well to managers who see their value as people and professionals, whilst some earlier management theories failed to incorporate such human aspects.</w:t>
            </w:r>
          </w:p>
          <w:p w14:paraId="56911C1F" w14:textId="77777777" w:rsidR="000737E1" w:rsidRDefault="000737E1" w:rsidP="000737E1"/>
          <w:p w14:paraId="401C1361" w14:textId="6BE54B92" w:rsidR="000737E1" w:rsidRPr="000737E1" w:rsidRDefault="000737E1" w:rsidP="000737E1">
            <w:r w:rsidRPr="000737E1">
              <w:t xml:space="preserve">Humans in their complexity, both erroneous and irreplaceable in some respects, are arguably the most </w:t>
            </w:r>
            <w:proofErr w:type="gramStart"/>
            <w:r w:rsidRPr="000737E1">
              <w:t>valuable asset</w:t>
            </w:r>
            <w:proofErr w:type="gramEnd"/>
            <w:r w:rsidRPr="000737E1">
              <w:t xml:space="preserve"> yet most complicated in their management. Therefore, it can be said that effective management is of paramount importance to the success of any organisation.</w:t>
            </w:r>
          </w:p>
          <w:p w14:paraId="10204283" w14:textId="77777777" w:rsidR="000737E1" w:rsidRPr="00557FD5" w:rsidRDefault="000737E1" w:rsidP="00557FD5">
            <w:r w:rsidRPr="000737E1">
              <w:t xml:space="preserve">Defining which management theory is most ‘effective’ can be problematic, however, as not every employee nor group reacts in the same manner to given managerial tactics. The challenge of modern management, then, is developing the ability to employ the appropriate style or styles to different </w:t>
            </w:r>
            <w:r w:rsidRPr="00557FD5">
              <w:t xml:space="preserve">people, whilst applying one or more key philosophies for team leadership. </w:t>
            </w:r>
          </w:p>
          <w:p w14:paraId="40A46000" w14:textId="77777777" w:rsidR="000737E1" w:rsidRPr="00557FD5" w:rsidRDefault="000737E1" w:rsidP="00557FD5">
            <w:r w:rsidRPr="00557FD5">
              <w:t xml:space="preserve">Management is an ever-evolving field where </w:t>
            </w:r>
            <w:proofErr w:type="gramStart"/>
            <w:r w:rsidRPr="00557FD5">
              <w:t>the majority of</w:t>
            </w:r>
            <w:proofErr w:type="gramEnd"/>
            <w:r w:rsidRPr="00557FD5">
              <w:t xml:space="preserve"> contemporary workplaces implement numerous management theories to deliver the optimum output from employees. Whilst </w:t>
            </w:r>
            <w:proofErr w:type="gramStart"/>
            <w:r w:rsidRPr="00557FD5">
              <w:t>a large number of</w:t>
            </w:r>
            <w:proofErr w:type="gramEnd"/>
            <w:r w:rsidRPr="00557FD5">
              <w:t xml:space="preserve"> management systems today are combinations of different theories and strategies, some traditional theories are still being studied.</w:t>
            </w:r>
          </w:p>
          <w:p w14:paraId="7D03B39E" w14:textId="77777777" w:rsidR="000737E1" w:rsidRPr="00557FD5" w:rsidRDefault="000737E1" w:rsidP="00557FD5"/>
          <w:p w14:paraId="5EE9B3D7" w14:textId="30612806" w:rsidR="000737E1" w:rsidRPr="00557FD5" w:rsidRDefault="000737E1" w:rsidP="00557FD5">
            <w:r w:rsidRPr="00557FD5">
              <w:t>Frederick W. Taylor's Scientific theory was fundamental to the development of modern theory in that it raised questions regarding the efficiency of work processes. F.W. Taylor, having a background of engineering, attempted to ascertain the most effective and efficient ways to complete tasks. Four principles underpinned his scientific management theory. The first stipulated that to ascertain the efficiency of a task it must be studied. Secondly, employees’ abilities and motivation ought to be aligned with roles that utilise them. Thirdly, best working practices should be enforced by the close monitoring of employees. Fourth, management activities must involve staff training and future planning.</w:t>
            </w:r>
            <w:r w:rsidR="00874C3D" w:rsidRPr="00557FD5">
              <w:t xml:space="preserve"> </w:t>
            </w:r>
            <w:r w:rsidRPr="00557FD5">
              <w:t xml:space="preserve">Although at least superficially this theory seemed to be of great value, where areas such as increasing efficiency by appointing workers to roles in accordance with ability and motivation would likely be beneficial to some organisational situations, it possesses substantial and overt shortcomings in the modern context. The most prevalent is the lack of importance given to teamwork. The emphasis on individualism in task completion hinders if not eradicates the creativity involved in problem-solving rendering teamwork redundant. It could also </w:t>
            </w:r>
            <w:r w:rsidRPr="00557FD5">
              <w:lastRenderedPageBreak/>
              <w:t>be said that Taylor’s theory promotes micromanagement that has proven unpopular and ineffective in some work environments.</w:t>
            </w:r>
          </w:p>
          <w:p w14:paraId="1A493C42" w14:textId="06996DCC" w:rsidR="00874C3D" w:rsidRPr="00557FD5" w:rsidRDefault="00874C3D" w:rsidP="00557FD5"/>
          <w:p w14:paraId="4715D8F7" w14:textId="58341368" w:rsidR="00874C3D" w:rsidRPr="00557FD5" w:rsidRDefault="00874C3D" w:rsidP="00557FD5">
            <w:r w:rsidRPr="00557FD5">
              <w:t xml:space="preserve">Other theories of management such Weber’s bureaucratic theory for example hold significance in the management of City Councils for the delivery of public services. It is not only applicable to the Council, however, made up of the elected Leader, Cabinet Members and Councillors, but also to the officers who enact policies through </w:t>
            </w:r>
            <w:r w:rsidR="00557FD5" w:rsidRPr="00557FD5">
              <w:t>a clearly defined hierarchy. Once decisions have been made by the Council, they are delegated to the CEO whose challenge is of operational effectiveness. Again, responsibility is divided through to specialised roles such as tier two officers of the senior management comprising of directors and so on down the hierarchy to heads of departments.</w:t>
            </w:r>
          </w:p>
          <w:p w14:paraId="4775055A" w14:textId="74FC4991" w:rsidR="00503B9D" w:rsidRDefault="00503B9D" w:rsidP="000737E1"/>
          <w:p w14:paraId="0D9F392D" w14:textId="77777777" w:rsidR="00874C3D" w:rsidRPr="000737E1" w:rsidRDefault="00874C3D" w:rsidP="000737E1"/>
          <w:p w14:paraId="637882D8" w14:textId="0E0ED712" w:rsidR="00557FD5" w:rsidRDefault="00557FD5" w:rsidP="00557FD5">
            <w:r>
              <w:t xml:space="preserve">As regard to fund allocation, the amount available hinges on what has been made available from central government. As mentioned in the answer question one, the Parliamentary Budget Cycle dictates through the Barnett formula what is allocated to devolved nations. </w:t>
            </w:r>
            <w:r w:rsidRPr="00C04E35">
              <w:t xml:space="preserve">Furthermore, in </w:t>
            </w:r>
            <w:r>
              <w:t>W</w:t>
            </w:r>
            <w:r w:rsidRPr="00C04E35">
              <w:t>ales, the Local Government Finance Settlement establishes the amount of Welsh funding that is allocated to each local authority. The funding derives from the Revenue Support Grant (RSG) and non-domestic rates (NDR). The distribution is calculated according to a needs-based formula. The Distribution Sub-Group, a partnership between Welsh Government and local authorities, has the charge of ensuring the regular review of the formula. Other funds can be attained locally by way of council tax determined by each local authority in the framework of their annual budget process. Additionally, Welsh Government grant programmes are available for application in the case additional funding is needed for local authorities.</w:t>
            </w:r>
            <w:r>
              <w:t xml:space="preserve"> </w:t>
            </w:r>
          </w:p>
          <w:p w14:paraId="6A5D9086" w14:textId="227E4D5B" w:rsidR="00557FD5" w:rsidRDefault="00557FD5" w:rsidP="00557FD5"/>
          <w:p w14:paraId="626A6C61" w14:textId="5A3B8AB6" w:rsidR="00557FD5" w:rsidRPr="00F22980" w:rsidRDefault="00557FD5" w:rsidP="00557FD5">
            <w:r>
              <w:t>Once the funds available have been received, it is essential that they are distributed in a way to address Council priorities.</w:t>
            </w:r>
          </w:p>
          <w:p w14:paraId="45A2BB5B" w14:textId="21409095" w:rsidR="000737E1" w:rsidRPr="000737E1" w:rsidRDefault="000737E1" w:rsidP="000737E1"/>
          <w:p w14:paraId="0E7EAD43" w14:textId="77777777" w:rsidR="00111EF0" w:rsidRPr="000737E1" w:rsidRDefault="00111EF0" w:rsidP="000737E1"/>
          <w:p w14:paraId="51028353" w14:textId="3E81A408" w:rsidR="0081246A" w:rsidRPr="000737E1" w:rsidRDefault="0081246A" w:rsidP="000737E1"/>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3F057F5D" w14:textId="77777777" w:rsidR="00BE69DD" w:rsidRDefault="00BE69DD" w:rsidP="00BE69DD">
            <w:pPr>
              <w:rPr>
                <w:b/>
                <w:bCs/>
              </w:rPr>
            </w:pPr>
          </w:p>
          <w:p w14:paraId="106A1C4B" w14:textId="5EEB2CD6" w:rsidR="00BE69DD" w:rsidRDefault="00BE69DD" w:rsidP="00A86E53">
            <w:r w:rsidRPr="00A86E53">
              <w:t xml:space="preserve">To understand these key terms authority, responsibility and delegation and their central importance in management as public services shift from high-level strategy to low-level action it is necessary to </w:t>
            </w:r>
            <w:proofErr w:type="gramStart"/>
            <w:r w:rsidRPr="00A86E53">
              <w:t>compare and contrast</w:t>
            </w:r>
            <w:proofErr w:type="gramEnd"/>
            <w:r w:rsidRPr="00A86E53">
              <w:t xml:space="preserve"> them in their meaning.</w:t>
            </w:r>
          </w:p>
          <w:p w14:paraId="7F23F12B" w14:textId="77777777" w:rsidR="00A86E53" w:rsidRPr="00A86E53" w:rsidRDefault="00A86E53" w:rsidP="00A86E53"/>
          <w:p w14:paraId="08566349" w14:textId="60D00938" w:rsidR="009F7907" w:rsidRDefault="009F7907" w:rsidP="00A86E53">
            <w:pPr>
              <w:rPr>
                <w:rFonts w:ascii="Calibri" w:hAnsi="Calibri" w:cs="Calibri"/>
                <w:color w:val="000000"/>
                <w:shd w:val="clear" w:color="auto" w:fill="FFFFFF"/>
              </w:rPr>
            </w:pPr>
            <w:r>
              <w:rPr>
                <w:rFonts w:ascii="Calibri" w:hAnsi="Calibri" w:cs="Calibri"/>
                <w:color w:val="000000"/>
                <w:shd w:val="clear" w:color="auto" w:fill="FFFFFF"/>
              </w:rPr>
              <w:t>Firstly, authority provides the ability or right to prohibit, control and judge the actions of others granted to an individual or group in a position of command. Authority can be delegated or handed down but not necessarily the full accountability in such cases. It is the range and quantity of direction provided to a person to make decisions in accordance with his or her position. Arguably the largest importance of authority can be argued through Max Weber’s theory of bureaucracy as authority is the cornerstone of any hierarchy or power structure. The authority and power structure determines the part all members of the organisation are expected to accomplish, and the relationship among the members thereby its efforts are effective. </w:t>
            </w:r>
          </w:p>
          <w:p w14:paraId="27FE861B" w14:textId="77777777" w:rsidR="009F7907" w:rsidRDefault="009F7907" w:rsidP="00A86E53"/>
          <w:p w14:paraId="649186E6" w14:textId="1EB479F2" w:rsidR="00BE69DD" w:rsidRDefault="009F7907" w:rsidP="00BB6112">
            <w:r>
              <w:rPr>
                <w:rFonts w:ascii="Calibri" w:hAnsi="Calibri" w:cs="Calibri"/>
                <w:color w:val="000000"/>
                <w:shd w:val="clear" w:color="auto" w:fill="FFFFFF"/>
              </w:rPr>
              <w:lastRenderedPageBreak/>
              <w:t xml:space="preserve">Responsibility, on the other hand, is the performance of responsible behaviour with designated and assigned tasks, </w:t>
            </w:r>
            <w:r>
              <w:rPr>
                <w:rFonts w:ascii="Calibri" w:hAnsi="Calibri" w:cs="Calibri"/>
                <w:color w:val="000000"/>
                <w:shd w:val="clear" w:color="auto" w:fill="FFFFFF"/>
              </w:rPr>
              <w:t>objectives,</w:t>
            </w:r>
            <w:r>
              <w:rPr>
                <w:rFonts w:ascii="Calibri" w:hAnsi="Calibri" w:cs="Calibri"/>
                <w:color w:val="000000"/>
                <w:shd w:val="clear" w:color="auto" w:fill="FFFFFF"/>
              </w:rPr>
              <w:t xml:space="preserve"> and people. This means becoming accountable for one’s actions or decisions. Responsibility usually comprises an extent of autonomy in some professions which involves the discretion of responsible decision-making and accountability. Although this process may not entail supervision it usually involves reporting to superiors. These reports often require </w:t>
            </w:r>
            <w:r>
              <w:rPr>
                <w:rFonts w:ascii="Calibri" w:hAnsi="Calibri" w:cs="Calibri"/>
                <w:color w:val="000000"/>
                <w:shd w:val="clear" w:color="auto" w:fill="FFFFFF"/>
              </w:rPr>
              <w:t>showing</w:t>
            </w:r>
            <w:r>
              <w:rPr>
                <w:rFonts w:ascii="Calibri" w:hAnsi="Calibri" w:cs="Calibri"/>
                <w:color w:val="000000"/>
                <w:shd w:val="clear" w:color="auto" w:fill="FFFFFF"/>
              </w:rPr>
              <w:t xml:space="preserve"> you have met your obligations in </w:t>
            </w:r>
            <w:r>
              <w:rPr>
                <w:rFonts w:ascii="Calibri" w:hAnsi="Calibri" w:cs="Calibri"/>
                <w:color w:val="000000"/>
                <w:shd w:val="clear" w:color="auto" w:fill="FFFFFF"/>
              </w:rPr>
              <w:t>acting</w:t>
            </w:r>
            <w:r>
              <w:rPr>
                <w:rFonts w:ascii="Calibri" w:hAnsi="Calibri" w:cs="Calibri"/>
                <w:color w:val="000000"/>
                <w:shd w:val="clear" w:color="auto" w:fill="FFFFFF"/>
              </w:rPr>
              <w:t xml:space="preserve"> on tasks given.</w:t>
            </w:r>
            <w:r>
              <w:rPr>
                <w:rFonts w:ascii="Calibri" w:hAnsi="Calibri" w:cs="Calibri"/>
                <w:color w:val="000000"/>
                <w:shd w:val="clear" w:color="auto" w:fill="FFFFFF"/>
              </w:rPr>
              <w:t xml:space="preserve"> </w:t>
            </w:r>
            <w:r w:rsidR="00BE69DD" w:rsidRPr="00BB6112">
              <w:t xml:space="preserve">Responsibility </w:t>
            </w:r>
            <w:r w:rsidR="00BB6112" w:rsidRPr="00BB6112">
              <w:t xml:space="preserve">comprises accountability in that the person </w:t>
            </w:r>
            <w:r w:rsidR="00BE69DD" w:rsidRPr="00BB6112">
              <w:t xml:space="preserve">is the </w:t>
            </w:r>
            <w:r w:rsidR="00BB6112" w:rsidRPr="00BB6112">
              <w:t>liable</w:t>
            </w:r>
            <w:r w:rsidR="00BE69DD" w:rsidRPr="00BB6112">
              <w:t xml:space="preserve"> to be </w:t>
            </w:r>
            <w:r w:rsidR="00BB6112" w:rsidRPr="00BB6112">
              <w:t>summoned</w:t>
            </w:r>
            <w:r w:rsidR="00BE69DD" w:rsidRPr="00BB6112">
              <w:t xml:space="preserve"> to account for their actions and results.</w:t>
            </w:r>
            <w:r w:rsidR="00BE69DD" w:rsidRPr="006B4216">
              <w:t xml:space="preserve"> </w:t>
            </w:r>
          </w:p>
          <w:p w14:paraId="3B4E6183" w14:textId="77777777" w:rsidR="009F7907" w:rsidRPr="006B4216" w:rsidRDefault="009F7907" w:rsidP="00BB6112"/>
          <w:p w14:paraId="527AC43A" w14:textId="5648EF19" w:rsidR="00BE69DD" w:rsidRDefault="00BE69DD" w:rsidP="00BB6112">
            <w:r w:rsidRPr="009F7907">
              <w:t>Delegation</w:t>
            </w:r>
            <w:r w:rsidR="00BB6112" w:rsidRPr="009F7907">
              <w:t xml:space="preserve"> instead </w:t>
            </w:r>
            <w:r w:rsidRPr="009F7907">
              <w:t>means</w:t>
            </w:r>
            <w:r w:rsidR="00BB6112" w:rsidRPr="009F7907">
              <w:t xml:space="preserve"> t</w:t>
            </w:r>
            <w:r w:rsidRPr="009F7907">
              <w:t xml:space="preserve">o </w:t>
            </w:r>
            <w:r w:rsidR="00BB6112" w:rsidRPr="009F7907">
              <w:t>appoint</w:t>
            </w:r>
            <w:r w:rsidRPr="009F7907">
              <w:t xml:space="preserve"> duties, </w:t>
            </w:r>
            <w:r w:rsidR="009F7907" w:rsidRPr="009F7907">
              <w:t>powers,</w:t>
            </w:r>
            <w:r w:rsidRPr="009F7907">
              <w:t xml:space="preserve"> </w:t>
            </w:r>
            <w:r w:rsidR="00BB6112" w:rsidRPr="009F7907">
              <w:t>or the authority</w:t>
            </w:r>
            <w:r w:rsidRPr="009F7907">
              <w:t xml:space="preserve"> to another as </w:t>
            </w:r>
            <w:r w:rsidR="00BB6112" w:rsidRPr="009F7907">
              <w:t xml:space="preserve">a </w:t>
            </w:r>
            <w:r w:rsidRPr="009F7907">
              <w:t>representative</w:t>
            </w:r>
            <w:r w:rsidR="00BB6112" w:rsidRPr="009F7907">
              <w:t>. Often such representatives are h</w:t>
            </w:r>
            <w:r w:rsidRPr="009F7907">
              <w:t>ence</w:t>
            </w:r>
            <w:r w:rsidR="00BB6112" w:rsidRPr="009F7907">
              <w:t xml:space="preserve"> called a</w:t>
            </w:r>
            <w:r w:rsidRPr="009F7907">
              <w:t xml:space="preserve"> delegate</w:t>
            </w:r>
            <w:r w:rsidR="00BB6112" w:rsidRPr="009F7907">
              <w:t>,</w:t>
            </w:r>
            <w:r w:rsidRPr="009F7907">
              <w:t xml:space="preserve"> deputy, agent, </w:t>
            </w:r>
            <w:r w:rsidR="00BB6112" w:rsidRPr="009F7907">
              <w:t xml:space="preserve">or </w:t>
            </w:r>
            <w:r w:rsidRPr="009F7907">
              <w:t>ambassador.</w:t>
            </w:r>
            <w:r w:rsidR="00BB6112" w:rsidRPr="009F7907">
              <w:t xml:space="preserve"> Key to d</w:t>
            </w:r>
            <w:r w:rsidRPr="009F7907">
              <w:t xml:space="preserve">elegation </w:t>
            </w:r>
            <w:r w:rsidR="00BB6112" w:rsidRPr="009F7907">
              <w:t>is the level of authority granted to</w:t>
            </w:r>
            <w:r w:rsidRPr="009F7907">
              <w:t xml:space="preserve"> a </w:t>
            </w:r>
            <w:r w:rsidR="00BB6112" w:rsidRPr="009F7907">
              <w:t>worker</w:t>
            </w:r>
            <w:r w:rsidRPr="009F7907">
              <w:t xml:space="preserve"> </w:t>
            </w:r>
            <w:r w:rsidR="00BB6112" w:rsidRPr="009F7907">
              <w:t xml:space="preserve">in his or her </w:t>
            </w:r>
            <w:r w:rsidRPr="009F7907">
              <w:t xml:space="preserve">the </w:t>
            </w:r>
            <w:r w:rsidR="00BB6112" w:rsidRPr="009F7907">
              <w:t xml:space="preserve">decision-making </w:t>
            </w:r>
            <w:r w:rsidRPr="009F7907">
              <w:t xml:space="preserve">discretion within a </w:t>
            </w:r>
            <w:r w:rsidR="00BB6112" w:rsidRPr="009F7907">
              <w:t xml:space="preserve">specific and limited </w:t>
            </w:r>
            <w:r w:rsidRPr="009F7907">
              <w:t>sphere of influence</w:t>
            </w:r>
            <w:r w:rsidR="00BB6112" w:rsidRPr="009F7907">
              <w:t>. All m</w:t>
            </w:r>
            <w:r w:rsidRPr="009F7907">
              <w:t>anager</w:t>
            </w:r>
            <w:r w:rsidR="00BB6112" w:rsidRPr="009F7907">
              <w:t>s and supervisors</w:t>
            </w:r>
            <w:r w:rsidRPr="009F7907">
              <w:t xml:space="preserve"> must </w:t>
            </w:r>
            <w:r w:rsidR="00BB6112" w:rsidRPr="009F7907">
              <w:t>retain</w:t>
            </w:r>
            <w:r w:rsidRPr="009F7907">
              <w:t xml:space="preserve"> </w:t>
            </w:r>
            <w:r w:rsidR="00BB6112" w:rsidRPr="009F7907">
              <w:t>an extent of</w:t>
            </w:r>
            <w:r w:rsidRPr="009F7907">
              <w:t xml:space="preserve"> authority to delegate</w:t>
            </w:r>
            <w:r w:rsidR="00BB6112" w:rsidRPr="009F7907">
              <w:t xml:space="preserve">. </w:t>
            </w:r>
            <w:r w:rsidRPr="009F7907">
              <w:t xml:space="preserve">Authority </w:t>
            </w:r>
            <w:r w:rsidR="00BB6112" w:rsidRPr="009F7907">
              <w:t>must</w:t>
            </w:r>
            <w:r w:rsidRPr="009F7907">
              <w:t xml:space="preserve"> be </w:t>
            </w:r>
            <w:r w:rsidR="00BB6112" w:rsidRPr="009F7907">
              <w:t>unambiguously</w:t>
            </w:r>
            <w:r w:rsidRPr="009F7907">
              <w:t xml:space="preserve"> delegated from the most </w:t>
            </w:r>
            <w:r w:rsidR="00BB6112" w:rsidRPr="009F7907">
              <w:t>high-ranking</w:t>
            </w:r>
            <w:r w:rsidRPr="009F7907">
              <w:t xml:space="preserve"> </w:t>
            </w:r>
            <w:r w:rsidR="00BB6112" w:rsidRPr="009F7907">
              <w:t>position</w:t>
            </w:r>
            <w:r w:rsidRPr="009F7907">
              <w:t xml:space="preserve"> which has </w:t>
            </w:r>
            <w:r w:rsidR="00BB6112" w:rsidRPr="009F7907">
              <w:t xml:space="preserve">the </w:t>
            </w:r>
            <w:r w:rsidRPr="009F7907">
              <w:t>ultimate responsibility</w:t>
            </w:r>
            <w:r w:rsidR="009F7907" w:rsidRPr="009F7907">
              <w:t xml:space="preserve"> which then travels down through the power triangle</w:t>
            </w:r>
            <w:r w:rsidRPr="009F7907">
              <w:t xml:space="preserve">, </w:t>
            </w:r>
            <w:r w:rsidR="009F7907" w:rsidRPr="009F7907">
              <w:t>via</w:t>
            </w:r>
            <w:r w:rsidRPr="009F7907">
              <w:t xml:space="preserve"> managers, </w:t>
            </w:r>
            <w:r w:rsidR="009F7907" w:rsidRPr="009F7907">
              <w:t>supervisors,</w:t>
            </w:r>
            <w:r w:rsidRPr="009F7907">
              <w:t xml:space="preserve"> and officers</w:t>
            </w:r>
            <w:r w:rsidR="009F7907">
              <w:t>.</w:t>
            </w:r>
          </w:p>
          <w:p w14:paraId="249D00FC" w14:textId="04C752A3" w:rsidR="00111EF0" w:rsidRPr="0081246A" w:rsidRDefault="00111EF0" w:rsidP="00111EF0">
            <w:pPr>
              <w:rPr>
                <w:rFonts w:ascii="Arial" w:hAnsi="Arial" w:cs="Arial"/>
              </w:rPr>
            </w:pP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40481F63" w14:textId="7B2041B3" w:rsidR="00040CB3" w:rsidRPr="00040CB3" w:rsidRDefault="00040CB3" w:rsidP="00040CB3">
            <w:r w:rsidRPr="00040CB3">
              <w:t xml:space="preserve">“Consumption is the sole end of economic </w:t>
            </w:r>
            <w:proofErr w:type="gramStart"/>
            <w:r w:rsidR="00607B82" w:rsidRPr="00040CB3">
              <w:t>theory“</w:t>
            </w:r>
            <w:r w:rsidR="003B5A3F">
              <w:t xml:space="preserve"> </w:t>
            </w:r>
            <w:r w:rsidR="00607B82" w:rsidRPr="00040CB3">
              <w:t>(</w:t>
            </w:r>
            <w:proofErr w:type="gramEnd"/>
            <w:r w:rsidRPr="00040CB3">
              <w:t>Blythe, 2013)</w:t>
            </w:r>
          </w:p>
          <w:p w14:paraId="17C9779A" w14:textId="77777777" w:rsidR="00040CB3" w:rsidRPr="00040CB3" w:rsidRDefault="00040CB3" w:rsidP="00040CB3"/>
          <w:p w14:paraId="794DFF4D" w14:textId="77777777" w:rsidR="00040CB3" w:rsidRPr="00040CB3" w:rsidRDefault="00040CB3" w:rsidP="00040CB3"/>
          <w:p w14:paraId="78DC5DE6" w14:textId="0B82073D" w:rsidR="00607B82" w:rsidRDefault="00D17993" w:rsidP="00607B82">
            <w:pPr>
              <w:rPr>
                <w:rFonts w:ascii="Calibri" w:eastAsia="Times New Roman" w:hAnsi="Calibri" w:cs="Calibri"/>
                <w:color w:val="000000"/>
                <w:lang w:eastAsia="en-GB"/>
              </w:rPr>
            </w:pPr>
            <w:r w:rsidRPr="00040CB3">
              <w:t xml:space="preserve">In recent years, the austerity has been a central topic of contention amongst politicians and academics. </w:t>
            </w:r>
            <w:r w:rsidR="00607B82" w:rsidRPr="00607B82">
              <w:rPr>
                <w:rFonts w:ascii="Calibri" w:eastAsia="Times New Roman" w:hAnsi="Calibri" w:cs="Calibri"/>
                <w:color w:val="000000"/>
                <w:lang w:eastAsia="en-GB"/>
              </w:rPr>
              <w:t>Austerity has made long term cuts to public services since the Coalition Government in 2010. In 2019, before the Covid-19 pandemic in 2020, it was announced by Chancellor Javid that austerity was nearing its end. The economy, NHS and other services have suffered the implications of the pandemic, and though this is not understood fully, the Metropolitan Police Service is predicted by 2023 to make cutbacks of around £1 billion. </w:t>
            </w:r>
            <w:r w:rsidR="003B5A3F">
              <w:rPr>
                <w:rFonts w:ascii="Calibri" w:eastAsia="Times New Roman" w:hAnsi="Calibri" w:cs="Calibri"/>
                <w:color w:val="000000"/>
                <w:lang w:eastAsia="en-GB"/>
              </w:rPr>
              <w:t>This demonstrates that austerity is still very much ongoing.</w:t>
            </w:r>
          </w:p>
          <w:p w14:paraId="165C5FA4" w14:textId="77777777" w:rsidR="003B5A3F" w:rsidRPr="00607B82" w:rsidRDefault="003B5A3F" w:rsidP="00607B82">
            <w:pPr>
              <w:rPr>
                <w:rFonts w:ascii="Calibri" w:eastAsia="Times New Roman" w:hAnsi="Calibri" w:cs="Calibri"/>
                <w:color w:val="000000"/>
                <w:lang w:eastAsia="en-GB"/>
              </w:rPr>
            </w:pPr>
          </w:p>
          <w:p w14:paraId="390B32E5" w14:textId="77777777" w:rsidR="00607B82" w:rsidRPr="003B5A3F" w:rsidRDefault="00607B82" w:rsidP="003B5A3F">
            <w:r w:rsidRPr="00607B82">
              <w:rPr>
                <w:lang w:eastAsia="en-GB"/>
              </w:rPr>
              <w:t xml:space="preserve">The fiscal policy of austerity’s aim is to decrease national budget deficits by way of reductions in public spending or increases in tax. Conservatives and Liberal Democrats implemented the highest spending cuts since </w:t>
            </w:r>
            <w:r w:rsidRPr="003B5A3F">
              <w:t>WW2 during the Coalition Government in 2010, inducing minimal increases in taxation. With this, substantial reductions in public sector spending and a 900,000 reduction in government employment would be in effect from 2011 to 2018.  </w:t>
            </w:r>
          </w:p>
          <w:p w14:paraId="4CAFCA3A" w14:textId="6AB7F3B7" w:rsidR="00D17993" w:rsidRPr="003B5A3F" w:rsidRDefault="00D17993" w:rsidP="003B5A3F">
            <w:r w:rsidRPr="003B5A3F">
              <w:t xml:space="preserve"> </w:t>
            </w:r>
          </w:p>
          <w:p w14:paraId="073E9B84" w14:textId="0DFFDF48" w:rsidR="00486BAB" w:rsidRPr="003B5A3F" w:rsidRDefault="003B5A3F" w:rsidP="003B5A3F">
            <w:r w:rsidRPr="003B5A3F">
              <w:t>What is more, a</w:t>
            </w:r>
            <w:r w:rsidR="00486BAB" w:rsidRPr="003B5A3F">
              <w:t>usterity saw by 2015, £64 bn stripped from public expenditure and 660,000 public sector jobs cut with a further reduction 250,000 planned. Average incomes lowered as wages decreased 14 percent between 2008 and 2013 and wage freezes for public sector employees.</w:t>
            </w:r>
          </w:p>
          <w:p w14:paraId="1AC99A90" w14:textId="433B3C43" w:rsidR="00486BAB" w:rsidRPr="003B5A3F" w:rsidRDefault="00486BAB" w:rsidP="003B5A3F"/>
          <w:p w14:paraId="7E0D9F4F" w14:textId="5CD2F6D8" w:rsidR="003D6D5A" w:rsidRPr="00040CB3" w:rsidRDefault="00B444ED" w:rsidP="003B5A3F">
            <w:r w:rsidRPr="003B5A3F">
              <w:t xml:space="preserve">Contrary to David Cameron’s, the Prime Minister of the time, </w:t>
            </w:r>
            <w:r w:rsidR="00486BAB" w:rsidRPr="003B5A3F">
              <w:t xml:space="preserve">Mark Blyth </w:t>
            </w:r>
            <w:r w:rsidRPr="003B5A3F">
              <w:t>asserted</w:t>
            </w:r>
            <w:r w:rsidR="00486BAB" w:rsidRPr="003B5A3F">
              <w:t xml:space="preserve"> that this was </w:t>
            </w:r>
            <w:r w:rsidRPr="003B5A3F">
              <w:t>not dictated by the financial situation but rather a Government decision to reduce the state</w:t>
            </w:r>
            <w:r w:rsidR="003D6D5A" w:rsidRPr="003B5A3F">
              <w:t xml:space="preserve"> and bail out private sector banks with public money. </w:t>
            </w:r>
            <w:r w:rsidR="00040CB3" w:rsidRPr="003B5A3F">
              <w:t xml:space="preserve">In the financial collapse of 2008, </w:t>
            </w:r>
            <w:r w:rsidR="003D6D5A" w:rsidRPr="003B5A3F">
              <w:t xml:space="preserve">£137 bn of </w:t>
            </w:r>
            <w:r w:rsidR="00040CB3" w:rsidRPr="003B5A3F">
              <w:t>public</w:t>
            </w:r>
            <w:r w:rsidR="003D6D5A" w:rsidRPr="003B5A3F">
              <w:t xml:space="preserve"> money was </w:t>
            </w:r>
            <w:r w:rsidR="00040CB3" w:rsidRPr="003B5A3F">
              <w:t>spent</w:t>
            </w:r>
            <w:r w:rsidR="003D6D5A" w:rsidRPr="003B5A3F">
              <w:t xml:space="preserve"> to bail out banks, while Blyth </w:t>
            </w:r>
            <w:r w:rsidR="00040CB3" w:rsidRPr="003B5A3F">
              <w:t>indicates</w:t>
            </w:r>
            <w:r w:rsidR="003D6D5A" w:rsidRPr="00607B82">
              <w:t xml:space="preserve"> that £27 </w:t>
            </w:r>
            <w:proofErr w:type="spellStart"/>
            <w:r w:rsidR="003D6D5A" w:rsidRPr="00607B82">
              <w:t>t</w:t>
            </w:r>
            <w:r w:rsidR="00040CB3" w:rsidRPr="00607B82">
              <w:t>n</w:t>
            </w:r>
            <w:proofErr w:type="spellEnd"/>
            <w:r w:rsidR="003D6D5A" w:rsidRPr="00607B82">
              <w:t xml:space="preserve"> is </w:t>
            </w:r>
            <w:r w:rsidR="00040CB3" w:rsidRPr="00607B82">
              <w:t>held</w:t>
            </w:r>
            <w:r w:rsidR="003D6D5A" w:rsidRPr="00607B82">
              <w:t xml:space="preserve"> in offshore tax havens due to tax dodging. </w:t>
            </w:r>
            <w:r w:rsidR="00040CB3" w:rsidRPr="00607B82">
              <w:t xml:space="preserve">This means the poor ultimately paid the price while multi-billionaires such as </w:t>
            </w:r>
            <w:r w:rsidR="003D6D5A" w:rsidRPr="00607B82">
              <w:t xml:space="preserve">Warren Buffet famously </w:t>
            </w:r>
            <w:r w:rsidR="00040CB3" w:rsidRPr="00607B82">
              <w:t>state</w:t>
            </w:r>
            <w:r w:rsidR="003D6D5A" w:rsidRPr="00607B82">
              <w:t xml:space="preserve"> </w:t>
            </w:r>
            <w:r w:rsidR="00040CB3" w:rsidRPr="00607B82">
              <w:t>they</w:t>
            </w:r>
            <w:r w:rsidR="003D6D5A" w:rsidRPr="00607B82">
              <w:t xml:space="preserve"> </w:t>
            </w:r>
            <w:r w:rsidR="00040CB3" w:rsidRPr="00607B82">
              <w:t>“</w:t>
            </w:r>
            <w:r w:rsidR="003D6D5A" w:rsidRPr="00607B82">
              <w:t xml:space="preserve">paid less tax than </w:t>
            </w:r>
            <w:r w:rsidR="00040CB3" w:rsidRPr="00607B82">
              <w:t>[their]</w:t>
            </w:r>
            <w:r w:rsidR="003D6D5A" w:rsidRPr="00607B82">
              <w:t xml:space="preserve"> secretary</w:t>
            </w:r>
            <w:r w:rsidR="00040CB3" w:rsidRPr="00607B82">
              <w:t>”</w:t>
            </w:r>
            <w:r w:rsidR="003D6D5A" w:rsidRPr="00607B82">
              <w:t>.</w:t>
            </w:r>
          </w:p>
          <w:p w14:paraId="5283A7C9" w14:textId="4F450E48" w:rsidR="00486BAB" w:rsidRPr="00040CB3" w:rsidRDefault="00486BAB" w:rsidP="00040CB3"/>
          <w:p w14:paraId="3459CD6B" w14:textId="1F138223" w:rsidR="00486BAB" w:rsidRPr="00040CB3" w:rsidRDefault="00D17993" w:rsidP="00040CB3">
            <w:pPr>
              <w:rPr>
                <w:highlight w:val="yellow"/>
              </w:rPr>
            </w:pPr>
            <w:r w:rsidRPr="00040CB3">
              <w:t xml:space="preserve">The fact that </w:t>
            </w:r>
            <w:r w:rsidR="000F6520" w:rsidRPr="00040CB3">
              <w:t xml:space="preserve">Mark Blyth has stated that austerity is a dangerous idea </w:t>
            </w:r>
            <w:r w:rsidRPr="00040CB3">
              <w:t xml:space="preserve">can be argued to </w:t>
            </w:r>
            <w:r w:rsidR="003D6D5A" w:rsidRPr="00040CB3">
              <w:t>unnecessary suffering</w:t>
            </w:r>
            <w:r w:rsidRPr="00040CB3">
              <w:t xml:space="preserve"> which </w:t>
            </w:r>
            <w:r w:rsidR="003D6D5A" w:rsidRPr="00040CB3">
              <w:t>is</w:t>
            </w:r>
            <w:r w:rsidRPr="00040CB3">
              <w:t xml:space="preserve"> connected </w:t>
            </w:r>
            <w:r w:rsidR="003D6D5A" w:rsidRPr="00040CB3">
              <w:t>and backed up</w:t>
            </w:r>
            <w:r w:rsidRPr="00040CB3">
              <w:t xml:space="preserve"> various other economic ideas</w:t>
            </w:r>
            <w:r w:rsidR="000F6520" w:rsidRPr="00040CB3">
              <w:t xml:space="preserve">. </w:t>
            </w:r>
          </w:p>
          <w:p w14:paraId="18E79CF7" w14:textId="77777777" w:rsidR="00486BAB" w:rsidRPr="00040CB3" w:rsidRDefault="00486BAB" w:rsidP="00040CB3">
            <w:pPr>
              <w:rPr>
                <w:highlight w:val="yellow"/>
              </w:rPr>
            </w:pPr>
          </w:p>
          <w:p w14:paraId="33318173" w14:textId="77777777" w:rsidR="00BE69DD" w:rsidRPr="005E1AFD" w:rsidRDefault="00607B82" w:rsidP="00BE69DD">
            <w:pPr>
              <w:rPr>
                <w:highlight w:val="yellow"/>
              </w:rPr>
            </w:pPr>
            <w:r w:rsidRPr="00541075">
              <w:t xml:space="preserve">A similar minded </w:t>
            </w:r>
            <w:r w:rsidR="00541075">
              <w:t xml:space="preserve">modern </w:t>
            </w:r>
            <w:r w:rsidRPr="00541075">
              <w:t>economist</w:t>
            </w:r>
            <w:r w:rsidR="00541075">
              <w:t>,</w:t>
            </w:r>
            <w:r w:rsidRPr="00541075">
              <w:t xml:space="preserve"> Stephanie Kelton</w:t>
            </w:r>
            <w:r w:rsidR="00541075">
              <w:t>,</w:t>
            </w:r>
            <w:r w:rsidRPr="00541075">
              <w:t xml:space="preserve"> highlights that austerity is u</w:t>
            </w:r>
            <w:r w:rsidR="00D17993" w:rsidRPr="00541075">
              <w:t xml:space="preserve">nnecessary </w:t>
            </w:r>
            <w:r w:rsidRPr="00541075">
              <w:t>in her Mo</w:t>
            </w:r>
            <w:r w:rsidR="00541075" w:rsidRPr="00541075">
              <w:t>dern Monetary Theory (MMT).</w:t>
            </w:r>
            <w:r w:rsidR="00541075">
              <w:t xml:space="preserve"> MMT is </w:t>
            </w:r>
            <w:r w:rsidR="00541075" w:rsidRPr="00541075">
              <w:t xml:space="preserve">a </w:t>
            </w:r>
            <w:r w:rsidR="00541075" w:rsidRPr="00541075">
              <w:t>macroeconomic theory demonstrat</w:t>
            </w:r>
            <w:r w:rsidR="00541075" w:rsidRPr="00541075">
              <w:t>ing</w:t>
            </w:r>
            <w:r w:rsidR="00541075" w:rsidRPr="00541075">
              <w:t xml:space="preserve"> how </w:t>
            </w:r>
            <w:r w:rsidR="00541075" w:rsidRPr="00541075">
              <w:t xml:space="preserve">the public </w:t>
            </w:r>
            <w:r w:rsidR="00541075" w:rsidRPr="00541075">
              <w:t xml:space="preserve">deficit is </w:t>
            </w:r>
            <w:r w:rsidR="00541075" w:rsidRPr="00541075">
              <w:t xml:space="preserve">commonly </w:t>
            </w:r>
            <w:r w:rsidR="00541075" w:rsidRPr="00541075">
              <w:t>misunderstood</w:t>
            </w:r>
            <w:r w:rsidR="00541075" w:rsidRPr="00541075">
              <w:t>.</w:t>
            </w:r>
            <w:r w:rsidR="00541075">
              <w:t xml:space="preserve"> </w:t>
            </w:r>
            <w:r w:rsidR="00541075" w:rsidRPr="00AC3D34">
              <w:t xml:space="preserve">Although not all </w:t>
            </w:r>
            <w:r w:rsidR="00541075" w:rsidRPr="00541075">
              <w:t>agree, it is argued that currency is a public monopoly where central banks ultimately have control over the generation of money.</w:t>
            </w:r>
            <w:r w:rsidR="00541075" w:rsidRPr="00541075">
              <w:t xml:space="preserve"> This theory begs the question whether instead of austerity governments</w:t>
            </w:r>
            <w:r w:rsidR="00541075">
              <w:t xml:space="preserve"> can decide instead to use deficit to meet public service needs.</w:t>
            </w:r>
            <w:r w:rsidR="00BE69DD">
              <w:t xml:space="preserve"> </w:t>
            </w:r>
            <w:r w:rsidR="00BE69DD" w:rsidRPr="00AC3D34">
              <w:t xml:space="preserve">From this </w:t>
            </w:r>
            <w:r w:rsidR="00BE69DD" w:rsidRPr="00BE69DD">
              <w:t xml:space="preserve">perspective, unemployment can be seen as a symptom of a society where currency is being excessively restricted in its the supply. </w:t>
            </w:r>
          </w:p>
          <w:p w14:paraId="4F879464" w14:textId="77777777" w:rsidR="00541075" w:rsidRDefault="00541075" w:rsidP="00040CB3">
            <w:pPr>
              <w:rPr>
                <w:highlight w:val="green"/>
              </w:rPr>
            </w:pPr>
          </w:p>
          <w:p w14:paraId="3E225AE9" w14:textId="17E700B8" w:rsidR="00BE69DD" w:rsidRPr="005E1AFD" w:rsidRDefault="00541075" w:rsidP="00BE69DD">
            <w:r w:rsidRPr="00541075">
              <w:t>Another theory showing the redundancy of austere policies is Keynesian Theory</w:t>
            </w:r>
            <w:r w:rsidR="00BE69DD">
              <w:t xml:space="preserve">. </w:t>
            </w:r>
            <w:r w:rsidR="00BE69DD" w:rsidRPr="005E1AFD">
              <w:t xml:space="preserve">John Maynard Keynes is one of the three biggest influencers of economic theory with his Keynesian theory into the reasons behind prolonged unemployment. Twice it can be seen that Keynes’ viewpoints foreshadowed the revolution in theory his work instigated in the 1930s. Keynes expressed his opposition to the proposal of the UK’s reversion to the gold standard at the pre-WW1 ratio with the US dollar in 1925; and well in advance of the Great Depression, Keynes raised concern of the constant unemployment of UK jobs such as miners, </w:t>
            </w:r>
            <w:proofErr w:type="gramStart"/>
            <w:r w:rsidR="00BE69DD" w:rsidRPr="005E1AFD">
              <w:t>shipyard</w:t>
            </w:r>
            <w:proofErr w:type="gramEnd"/>
            <w:r w:rsidR="00BE69DD" w:rsidRPr="005E1AFD">
              <w:t xml:space="preserve"> and textile workers. Although Keynes vocalised his support of the Liberal Party’s programme to place workers in valuable jobs as opposed to welfare, he was met with criticism by economists following a more classical understand expecting the market to correct itself. ‘The General Theory of Employment, Interest and Money’, arguably his biggest accomplishment, put forward a solution to the cycle of economic recession in which government intervention in employment is key.</w:t>
            </w:r>
          </w:p>
          <w:p w14:paraId="470682B2" w14:textId="141343B3" w:rsidR="00BE69DD" w:rsidRDefault="00BE69DD" w:rsidP="00BE69DD">
            <w:r w:rsidRPr="005E1AFD">
              <w:t xml:space="preserve">Despite criticisms of ambiguity to some of his writings, it is generally agreed he indicated that reducing wage rates would fail to improve employment; rather, the key to its improvement was to raise government spending by running a budget deficit. Governments and scholars alike embraced this idea which resulted in helping end the Great Depression. </w:t>
            </w:r>
          </w:p>
          <w:p w14:paraId="4218EDFD" w14:textId="77777777" w:rsidR="00BE69DD" w:rsidRPr="005E1AFD" w:rsidRDefault="00BE69DD" w:rsidP="00BE69DD"/>
          <w:p w14:paraId="5FD0CFA3" w14:textId="77777777" w:rsidR="00BE69DD" w:rsidRDefault="00BE69DD" w:rsidP="00BE69DD">
            <w:r w:rsidRPr="005E1AFD">
              <w:t>Even though it can be said that Keynes’s theory was only impactful in the short-term, it can be seen with modern economists such as Mark Blyth and Stephanie Kelton who similarly argue in favour of running budget deficits and against more austere policies, that Keynesian influence at least is far from dead.</w:t>
            </w:r>
          </w:p>
          <w:p w14:paraId="670F371E" w14:textId="4DC25636" w:rsidR="003D6D5A" w:rsidRPr="00040CB3" w:rsidRDefault="003D6D5A" w:rsidP="00040CB3">
            <w:pPr>
              <w:rPr>
                <w:highlight w:val="yellow"/>
              </w:rPr>
            </w:pPr>
          </w:p>
          <w:p w14:paraId="2A69AD75" w14:textId="52B217B5" w:rsidR="003D6D5A" w:rsidRPr="00040CB3" w:rsidRDefault="003D6D5A" w:rsidP="00040CB3">
            <w:r w:rsidRPr="00040CB3">
              <w:t xml:space="preserve">Lastly and arguably the most concerning danger that austerity represents is that Mark Blyth connected policies of austerity to the rise of dangerous governments threatening democracy. This is exemplified in the rise of Nazism in Germany. Chancellor Heinrich Bruning </w:t>
            </w:r>
            <w:r w:rsidR="00040CB3" w:rsidRPr="00040CB3">
              <w:t>released</w:t>
            </w:r>
            <w:r w:rsidRPr="00040CB3">
              <w:t xml:space="preserve"> 200 German austerity decrees</w:t>
            </w:r>
            <w:r w:rsidR="00040CB3" w:rsidRPr="00040CB3">
              <w:t xml:space="preserve"> which </w:t>
            </w:r>
            <w:r w:rsidRPr="00040CB3">
              <w:t>crippled the economy</w:t>
            </w:r>
            <w:r w:rsidR="00040CB3" w:rsidRPr="00040CB3">
              <w:t xml:space="preserve"> by</w:t>
            </w:r>
            <w:r w:rsidRPr="00040CB3">
              <w:t xml:space="preserve"> </w:t>
            </w:r>
            <w:r w:rsidR="00040CB3" w:rsidRPr="00040CB3">
              <w:t>generating</w:t>
            </w:r>
            <w:r w:rsidRPr="00040CB3">
              <w:t xml:space="preserve"> </w:t>
            </w:r>
            <w:r w:rsidR="00040CB3" w:rsidRPr="00040CB3">
              <w:t>vast</w:t>
            </w:r>
            <w:r w:rsidRPr="00040CB3">
              <w:t xml:space="preserve"> unemployment. While the National Socialist German Workers’ Party only had eight percent of the vote in 1928 by 1943 it had 33 percent by </w:t>
            </w:r>
            <w:r w:rsidR="00040CB3" w:rsidRPr="00040CB3">
              <w:t>contending the government’s austere policies.</w:t>
            </w:r>
          </w:p>
          <w:p w14:paraId="3D517BA9" w14:textId="333036A0" w:rsidR="003D6D5A" w:rsidRPr="0036133D" w:rsidRDefault="003D6D5A" w:rsidP="00040CB3"/>
          <w:p w14:paraId="33722711" w14:textId="0D7D9CE2" w:rsidR="003D6D5A" w:rsidRPr="0036133D" w:rsidRDefault="0036133D" w:rsidP="00040CB3">
            <w:r w:rsidRPr="0036133D">
              <w:t>In conclusion, it can be said that Mark Blythe was correct in stating that austerity presents many dangers as a fiscal policy as corroborated by other theorists both modern and classical.</w:t>
            </w:r>
          </w:p>
          <w:p w14:paraId="19713106" w14:textId="22DD93D1" w:rsidR="0081246A" w:rsidRPr="00D17993" w:rsidRDefault="0081246A" w:rsidP="00111EF0">
            <w:pPr>
              <w:rPr>
                <w:rFonts w:ascii="Arial" w:hAnsi="Arial" w:cs="Arial"/>
                <w:b/>
                <w:bCs/>
                <w:highlight w:val="yellow"/>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CC236" w14:textId="77777777" w:rsidR="00361BBC" w:rsidRDefault="00361BBC" w:rsidP="00857872">
      <w:pPr>
        <w:spacing w:after="0" w:line="240" w:lineRule="auto"/>
      </w:pPr>
      <w:r>
        <w:separator/>
      </w:r>
    </w:p>
  </w:endnote>
  <w:endnote w:type="continuationSeparator" w:id="0">
    <w:p w14:paraId="4E884385" w14:textId="77777777" w:rsidR="00361BBC" w:rsidRDefault="00361BBC"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A1AAE" w14:textId="77777777" w:rsidR="00361BBC" w:rsidRDefault="00361BBC" w:rsidP="00857872">
      <w:pPr>
        <w:spacing w:after="0" w:line="240" w:lineRule="auto"/>
      </w:pPr>
      <w:r>
        <w:separator/>
      </w:r>
    </w:p>
  </w:footnote>
  <w:footnote w:type="continuationSeparator" w:id="0">
    <w:p w14:paraId="73C570E4" w14:textId="77777777" w:rsidR="00361BBC" w:rsidRDefault="00361BBC"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8526D"/>
    <w:multiLevelType w:val="multilevel"/>
    <w:tmpl w:val="AE1CF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C11A1"/>
    <w:multiLevelType w:val="hybridMultilevel"/>
    <w:tmpl w:val="FF2619BC"/>
    <w:lvl w:ilvl="0" w:tplc="C0B0D7E4">
      <w:start w:val="1"/>
      <w:numFmt w:val="bullet"/>
      <w:lvlText w:val="•"/>
      <w:lvlJc w:val="left"/>
      <w:pPr>
        <w:tabs>
          <w:tab w:val="num" w:pos="720"/>
        </w:tabs>
        <w:ind w:left="720" w:hanging="360"/>
      </w:pPr>
      <w:rPr>
        <w:rFonts w:ascii="Arial" w:hAnsi="Arial" w:hint="default"/>
      </w:rPr>
    </w:lvl>
    <w:lvl w:ilvl="1" w:tplc="F8F2EACC" w:tentative="1">
      <w:start w:val="1"/>
      <w:numFmt w:val="bullet"/>
      <w:lvlText w:val="•"/>
      <w:lvlJc w:val="left"/>
      <w:pPr>
        <w:tabs>
          <w:tab w:val="num" w:pos="1440"/>
        </w:tabs>
        <w:ind w:left="1440" w:hanging="360"/>
      </w:pPr>
      <w:rPr>
        <w:rFonts w:ascii="Arial" w:hAnsi="Arial" w:hint="default"/>
      </w:rPr>
    </w:lvl>
    <w:lvl w:ilvl="2" w:tplc="3C6EAAC8" w:tentative="1">
      <w:start w:val="1"/>
      <w:numFmt w:val="bullet"/>
      <w:lvlText w:val="•"/>
      <w:lvlJc w:val="left"/>
      <w:pPr>
        <w:tabs>
          <w:tab w:val="num" w:pos="2160"/>
        </w:tabs>
        <w:ind w:left="2160" w:hanging="360"/>
      </w:pPr>
      <w:rPr>
        <w:rFonts w:ascii="Arial" w:hAnsi="Arial" w:hint="default"/>
      </w:rPr>
    </w:lvl>
    <w:lvl w:ilvl="3" w:tplc="2E909D34" w:tentative="1">
      <w:start w:val="1"/>
      <w:numFmt w:val="bullet"/>
      <w:lvlText w:val="•"/>
      <w:lvlJc w:val="left"/>
      <w:pPr>
        <w:tabs>
          <w:tab w:val="num" w:pos="2880"/>
        </w:tabs>
        <w:ind w:left="2880" w:hanging="360"/>
      </w:pPr>
      <w:rPr>
        <w:rFonts w:ascii="Arial" w:hAnsi="Arial" w:hint="default"/>
      </w:rPr>
    </w:lvl>
    <w:lvl w:ilvl="4" w:tplc="5608FC1E" w:tentative="1">
      <w:start w:val="1"/>
      <w:numFmt w:val="bullet"/>
      <w:lvlText w:val="•"/>
      <w:lvlJc w:val="left"/>
      <w:pPr>
        <w:tabs>
          <w:tab w:val="num" w:pos="3600"/>
        </w:tabs>
        <w:ind w:left="3600" w:hanging="360"/>
      </w:pPr>
      <w:rPr>
        <w:rFonts w:ascii="Arial" w:hAnsi="Arial" w:hint="default"/>
      </w:rPr>
    </w:lvl>
    <w:lvl w:ilvl="5" w:tplc="C43EFB00" w:tentative="1">
      <w:start w:val="1"/>
      <w:numFmt w:val="bullet"/>
      <w:lvlText w:val="•"/>
      <w:lvlJc w:val="left"/>
      <w:pPr>
        <w:tabs>
          <w:tab w:val="num" w:pos="4320"/>
        </w:tabs>
        <w:ind w:left="4320" w:hanging="360"/>
      </w:pPr>
      <w:rPr>
        <w:rFonts w:ascii="Arial" w:hAnsi="Arial" w:hint="default"/>
      </w:rPr>
    </w:lvl>
    <w:lvl w:ilvl="6" w:tplc="F7924936" w:tentative="1">
      <w:start w:val="1"/>
      <w:numFmt w:val="bullet"/>
      <w:lvlText w:val="•"/>
      <w:lvlJc w:val="left"/>
      <w:pPr>
        <w:tabs>
          <w:tab w:val="num" w:pos="5040"/>
        </w:tabs>
        <w:ind w:left="5040" w:hanging="360"/>
      </w:pPr>
      <w:rPr>
        <w:rFonts w:ascii="Arial" w:hAnsi="Arial" w:hint="default"/>
      </w:rPr>
    </w:lvl>
    <w:lvl w:ilvl="7" w:tplc="00BA23C0" w:tentative="1">
      <w:start w:val="1"/>
      <w:numFmt w:val="bullet"/>
      <w:lvlText w:val="•"/>
      <w:lvlJc w:val="left"/>
      <w:pPr>
        <w:tabs>
          <w:tab w:val="num" w:pos="5760"/>
        </w:tabs>
        <w:ind w:left="5760" w:hanging="360"/>
      </w:pPr>
      <w:rPr>
        <w:rFonts w:ascii="Arial" w:hAnsi="Arial" w:hint="default"/>
      </w:rPr>
    </w:lvl>
    <w:lvl w:ilvl="8" w:tplc="F8A202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456923"/>
    <w:multiLevelType w:val="hybridMultilevel"/>
    <w:tmpl w:val="76C25CF6"/>
    <w:lvl w:ilvl="0" w:tplc="DEFCF104">
      <w:start w:val="1"/>
      <w:numFmt w:val="bullet"/>
      <w:lvlText w:val="•"/>
      <w:lvlJc w:val="left"/>
      <w:pPr>
        <w:tabs>
          <w:tab w:val="num" w:pos="720"/>
        </w:tabs>
        <w:ind w:left="720" w:hanging="360"/>
      </w:pPr>
      <w:rPr>
        <w:rFonts w:ascii="Arial" w:hAnsi="Arial" w:hint="default"/>
      </w:rPr>
    </w:lvl>
    <w:lvl w:ilvl="1" w:tplc="DA42C288" w:tentative="1">
      <w:start w:val="1"/>
      <w:numFmt w:val="bullet"/>
      <w:lvlText w:val="•"/>
      <w:lvlJc w:val="left"/>
      <w:pPr>
        <w:tabs>
          <w:tab w:val="num" w:pos="1440"/>
        </w:tabs>
        <w:ind w:left="1440" w:hanging="360"/>
      </w:pPr>
      <w:rPr>
        <w:rFonts w:ascii="Arial" w:hAnsi="Arial" w:hint="default"/>
      </w:rPr>
    </w:lvl>
    <w:lvl w:ilvl="2" w:tplc="6C520ADA" w:tentative="1">
      <w:start w:val="1"/>
      <w:numFmt w:val="bullet"/>
      <w:lvlText w:val="•"/>
      <w:lvlJc w:val="left"/>
      <w:pPr>
        <w:tabs>
          <w:tab w:val="num" w:pos="2160"/>
        </w:tabs>
        <w:ind w:left="2160" w:hanging="360"/>
      </w:pPr>
      <w:rPr>
        <w:rFonts w:ascii="Arial" w:hAnsi="Arial" w:hint="default"/>
      </w:rPr>
    </w:lvl>
    <w:lvl w:ilvl="3" w:tplc="9F727F48" w:tentative="1">
      <w:start w:val="1"/>
      <w:numFmt w:val="bullet"/>
      <w:lvlText w:val="•"/>
      <w:lvlJc w:val="left"/>
      <w:pPr>
        <w:tabs>
          <w:tab w:val="num" w:pos="2880"/>
        </w:tabs>
        <w:ind w:left="2880" w:hanging="360"/>
      </w:pPr>
      <w:rPr>
        <w:rFonts w:ascii="Arial" w:hAnsi="Arial" w:hint="default"/>
      </w:rPr>
    </w:lvl>
    <w:lvl w:ilvl="4" w:tplc="4E9AC620" w:tentative="1">
      <w:start w:val="1"/>
      <w:numFmt w:val="bullet"/>
      <w:lvlText w:val="•"/>
      <w:lvlJc w:val="left"/>
      <w:pPr>
        <w:tabs>
          <w:tab w:val="num" w:pos="3600"/>
        </w:tabs>
        <w:ind w:left="3600" w:hanging="360"/>
      </w:pPr>
      <w:rPr>
        <w:rFonts w:ascii="Arial" w:hAnsi="Arial" w:hint="default"/>
      </w:rPr>
    </w:lvl>
    <w:lvl w:ilvl="5" w:tplc="376483B2" w:tentative="1">
      <w:start w:val="1"/>
      <w:numFmt w:val="bullet"/>
      <w:lvlText w:val="•"/>
      <w:lvlJc w:val="left"/>
      <w:pPr>
        <w:tabs>
          <w:tab w:val="num" w:pos="4320"/>
        </w:tabs>
        <w:ind w:left="4320" w:hanging="360"/>
      </w:pPr>
      <w:rPr>
        <w:rFonts w:ascii="Arial" w:hAnsi="Arial" w:hint="default"/>
      </w:rPr>
    </w:lvl>
    <w:lvl w:ilvl="6" w:tplc="BC4AE99C" w:tentative="1">
      <w:start w:val="1"/>
      <w:numFmt w:val="bullet"/>
      <w:lvlText w:val="•"/>
      <w:lvlJc w:val="left"/>
      <w:pPr>
        <w:tabs>
          <w:tab w:val="num" w:pos="5040"/>
        </w:tabs>
        <w:ind w:left="5040" w:hanging="360"/>
      </w:pPr>
      <w:rPr>
        <w:rFonts w:ascii="Arial" w:hAnsi="Arial" w:hint="default"/>
      </w:rPr>
    </w:lvl>
    <w:lvl w:ilvl="7" w:tplc="AAEEECA2" w:tentative="1">
      <w:start w:val="1"/>
      <w:numFmt w:val="bullet"/>
      <w:lvlText w:val="•"/>
      <w:lvlJc w:val="left"/>
      <w:pPr>
        <w:tabs>
          <w:tab w:val="num" w:pos="5760"/>
        </w:tabs>
        <w:ind w:left="5760" w:hanging="360"/>
      </w:pPr>
      <w:rPr>
        <w:rFonts w:ascii="Arial" w:hAnsi="Arial" w:hint="default"/>
      </w:rPr>
    </w:lvl>
    <w:lvl w:ilvl="8" w:tplc="BE16E4A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F979E6"/>
    <w:multiLevelType w:val="hybridMultilevel"/>
    <w:tmpl w:val="A4D0699E"/>
    <w:lvl w:ilvl="0" w:tplc="457E76FE">
      <w:start w:val="1"/>
      <w:numFmt w:val="bullet"/>
      <w:lvlText w:val="•"/>
      <w:lvlJc w:val="left"/>
      <w:pPr>
        <w:tabs>
          <w:tab w:val="num" w:pos="720"/>
        </w:tabs>
        <w:ind w:left="720" w:hanging="360"/>
      </w:pPr>
      <w:rPr>
        <w:rFonts w:ascii="Arial" w:hAnsi="Arial" w:hint="default"/>
      </w:rPr>
    </w:lvl>
    <w:lvl w:ilvl="1" w:tplc="5518FF92" w:tentative="1">
      <w:start w:val="1"/>
      <w:numFmt w:val="bullet"/>
      <w:lvlText w:val="•"/>
      <w:lvlJc w:val="left"/>
      <w:pPr>
        <w:tabs>
          <w:tab w:val="num" w:pos="1440"/>
        </w:tabs>
        <w:ind w:left="1440" w:hanging="360"/>
      </w:pPr>
      <w:rPr>
        <w:rFonts w:ascii="Arial" w:hAnsi="Arial" w:hint="default"/>
      </w:rPr>
    </w:lvl>
    <w:lvl w:ilvl="2" w:tplc="4AE6D468" w:tentative="1">
      <w:start w:val="1"/>
      <w:numFmt w:val="bullet"/>
      <w:lvlText w:val="•"/>
      <w:lvlJc w:val="left"/>
      <w:pPr>
        <w:tabs>
          <w:tab w:val="num" w:pos="2160"/>
        </w:tabs>
        <w:ind w:left="2160" w:hanging="360"/>
      </w:pPr>
      <w:rPr>
        <w:rFonts w:ascii="Arial" w:hAnsi="Arial" w:hint="default"/>
      </w:rPr>
    </w:lvl>
    <w:lvl w:ilvl="3" w:tplc="2DD48CF0" w:tentative="1">
      <w:start w:val="1"/>
      <w:numFmt w:val="bullet"/>
      <w:lvlText w:val="•"/>
      <w:lvlJc w:val="left"/>
      <w:pPr>
        <w:tabs>
          <w:tab w:val="num" w:pos="2880"/>
        </w:tabs>
        <w:ind w:left="2880" w:hanging="360"/>
      </w:pPr>
      <w:rPr>
        <w:rFonts w:ascii="Arial" w:hAnsi="Arial" w:hint="default"/>
      </w:rPr>
    </w:lvl>
    <w:lvl w:ilvl="4" w:tplc="4BB83DFE" w:tentative="1">
      <w:start w:val="1"/>
      <w:numFmt w:val="bullet"/>
      <w:lvlText w:val="•"/>
      <w:lvlJc w:val="left"/>
      <w:pPr>
        <w:tabs>
          <w:tab w:val="num" w:pos="3600"/>
        </w:tabs>
        <w:ind w:left="3600" w:hanging="360"/>
      </w:pPr>
      <w:rPr>
        <w:rFonts w:ascii="Arial" w:hAnsi="Arial" w:hint="default"/>
      </w:rPr>
    </w:lvl>
    <w:lvl w:ilvl="5" w:tplc="9FFE82DA" w:tentative="1">
      <w:start w:val="1"/>
      <w:numFmt w:val="bullet"/>
      <w:lvlText w:val="•"/>
      <w:lvlJc w:val="left"/>
      <w:pPr>
        <w:tabs>
          <w:tab w:val="num" w:pos="4320"/>
        </w:tabs>
        <w:ind w:left="4320" w:hanging="360"/>
      </w:pPr>
      <w:rPr>
        <w:rFonts w:ascii="Arial" w:hAnsi="Arial" w:hint="default"/>
      </w:rPr>
    </w:lvl>
    <w:lvl w:ilvl="6" w:tplc="7276BA6E" w:tentative="1">
      <w:start w:val="1"/>
      <w:numFmt w:val="bullet"/>
      <w:lvlText w:val="•"/>
      <w:lvlJc w:val="left"/>
      <w:pPr>
        <w:tabs>
          <w:tab w:val="num" w:pos="5040"/>
        </w:tabs>
        <w:ind w:left="5040" w:hanging="360"/>
      </w:pPr>
      <w:rPr>
        <w:rFonts w:ascii="Arial" w:hAnsi="Arial" w:hint="default"/>
      </w:rPr>
    </w:lvl>
    <w:lvl w:ilvl="7" w:tplc="9B909288" w:tentative="1">
      <w:start w:val="1"/>
      <w:numFmt w:val="bullet"/>
      <w:lvlText w:val="•"/>
      <w:lvlJc w:val="left"/>
      <w:pPr>
        <w:tabs>
          <w:tab w:val="num" w:pos="5760"/>
        </w:tabs>
        <w:ind w:left="5760" w:hanging="360"/>
      </w:pPr>
      <w:rPr>
        <w:rFonts w:ascii="Arial" w:hAnsi="Arial" w:hint="default"/>
      </w:rPr>
    </w:lvl>
    <w:lvl w:ilvl="8" w:tplc="0A469A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6C0FA7"/>
    <w:multiLevelType w:val="hybridMultilevel"/>
    <w:tmpl w:val="7DEC4076"/>
    <w:lvl w:ilvl="0" w:tplc="4F68C732">
      <w:start w:val="1"/>
      <w:numFmt w:val="bullet"/>
      <w:lvlText w:val="•"/>
      <w:lvlJc w:val="left"/>
      <w:pPr>
        <w:tabs>
          <w:tab w:val="num" w:pos="720"/>
        </w:tabs>
        <w:ind w:left="720" w:hanging="360"/>
      </w:pPr>
      <w:rPr>
        <w:rFonts w:ascii="Arial" w:hAnsi="Arial" w:hint="default"/>
      </w:rPr>
    </w:lvl>
    <w:lvl w:ilvl="1" w:tplc="72B022D8">
      <w:start w:val="1"/>
      <w:numFmt w:val="bullet"/>
      <w:lvlText w:val="•"/>
      <w:lvlJc w:val="left"/>
      <w:pPr>
        <w:tabs>
          <w:tab w:val="num" w:pos="1440"/>
        </w:tabs>
        <w:ind w:left="1440" w:hanging="360"/>
      </w:pPr>
      <w:rPr>
        <w:rFonts w:ascii="Arial" w:hAnsi="Arial" w:hint="default"/>
      </w:rPr>
    </w:lvl>
    <w:lvl w:ilvl="2" w:tplc="2FC881F2" w:tentative="1">
      <w:start w:val="1"/>
      <w:numFmt w:val="bullet"/>
      <w:lvlText w:val="•"/>
      <w:lvlJc w:val="left"/>
      <w:pPr>
        <w:tabs>
          <w:tab w:val="num" w:pos="2160"/>
        </w:tabs>
        <w:ind w:left="2160" w:hanging="360"/>
      </w:pPr>
      <w:rPr>
        <w:rFonts w:ascii="Arial" w:hAnsi="Arial" w:hint="default"/>
      </w:rPr>
    </w:lvl>
    <w:lvl w:ilvl="3" w:tplc="9CE6A762" w:tentative="1">
      <w:start w:val="1"/>
      <w:numFmt w:val="bullet"/>
      <w:lvlText w:val="•"/>
      <w:lvlJc w:val="left"/>
      <w:pPr>
        <w:tabs>
          <w:tab w:val="num" w:pos="2880"/>
        </w:tabs>
        <w:ind w:left="2880" w:hanging="360"/>
      </w:pPr>
      <w:rPr>
        <w:rFonts w:ascii="Arial" w:hAnsi="Arial" w:hint="default"/>
      </w:rPr>
    </w:lvl>
    <w:lvl w:ilvl="4" w:tplc="ED9E5086" w:tentative="1">
      <w:start w:val="1"/>
      <w:numFmt w:val="bullet"/>
      <w:lvlText w:val="•"/>
      <w:lvlJc w:val="left"/>
      <w:pPr>
        <w:tabs>
          <w:tab w:val="num" w:pos="3600"/>
        </w:tabs>
        <w:ind w:left="3600" w:hanging="360"/>
      </w:pPr>
      <w:rPr>
        <w:rFonts w:ascii="Arial" w:hAnsi="Arial" w:hint="default"/>
      </w:rPr>
    </w:lvl>
    <w:lvl w:ilvl="5" w:tplc="87B0DC5C" w:tentative="1">
      <w:start w:val="1"/>
      <w:numFmt w:val="bullet"/>
      <w:lvlText w:val="•"/>
      <w:lvlJc w:val="left"/>
      <w:pPr>
        <w:tabs>
          <w:tab w:val="num" w:pos="4320"/>
        </w:tabs>
        <w:ind w:left="4320" w:hanging="360"/>
      </w:pPr>
      <w:rPr>
        <w:rFonts w:ascii="Arial" w:hAnsi="Arial" w:hint="default"/>
      </w:rPr>
    </w:lvl>
    <w:lvl w:ilvl="6" w:tplc="38CC5B0E" w:tentative="1">
      <w:start w:val="1"/>
      <w:numFmt w:val="bullet"/>
      <w:lvlText w:val="•"/>
      <w:lvlJc w:val="left"/>
      <w:pPr>
        <w:tabs>
          <w:tab w:val="num" w:pos="5040"/>
        </w:tabs>
        <w:ind w:left="5040" w:hanging="360"/>
      </w:pPr>
      <w:rPr>
        <w:rFonts w:ascii="Arial" w:hAnsi="Arial" w:hint="default"/>
      </w:rPr>
    </w:lvl>
    <w:lvl w:ilvl="7" w:tplc="A894A4D6" w:tentative="1">
      <w:start w:val="1"/>
      <w:numFmt w:val="bullet"/>
      <w:lvlText w:val="•"/>
      <w:lvlJc w:val="left"/>
      <w:pPr>
        <w:tabs>
          <w:tab w:val="num" w:pos="5760"/>
        </w:tabs>
        <w:ind w:left="5760" w:hanging="360"/>
      </w:pPr>
      <w:rPr>
        <w:rFonts w:ascii="Arial" w:hAnsi="Arial" w:hint="default"/>
      </w:rPr>
    </w:lvl>
    <w:lvl w:ilvl="8" w:tplc="2AC6545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A9093E"/>
    <w:multiLevelType w:val="hybridMultilevel"/>
    <w:tmpl w:val="970AC1B6"/>
    <w:lvl w:ilvl="0" w:tplc="F68ABECE">
      <w:start w:val="1"/>
      <w:numFmt w:val="bullet"/>
      <w:lvlText w:val="•"/>
      <w:lvlJc w:val="left"/>
      <w:pPr>
        <w:tabs>
          <w:tab w:val="num" w:pos="720"/>
        </w:tabs>
        <w:ind w:left="720" w:hanging="360"/>
      </w:pPr>
      <w:rPr>
        <w:rFonts w:ascii="Arial" w:hAnsi="Arial" w:hint="default"/>
      </w:rPr>
    </w:lvl>
    <w:lvl w:ilvl="1" w:tplc="7E666BF2" w:tentative="1">
      <w:start w:val="1"/>
      <w:numFmt w:val="bullet"/>
      <w:lvlText w:val="•"/>
      <w:lvlJc w:val="left"/>
      <w:pPr>
        <w:tabs>
          <w:tab w:val="num" w:pos="1440"/>
        </w:tabs>
        <w:ind w:left="1440" w:hanging="360"/>
      </w:pPr>
      <w:rPr>
        <w:rFonts w:ascii="Arial" w:hAnsi="Arial" w:hint="default"/>
      </w:rPr>
    </w:lvl>
    <w:lvl w:ilvl="2" w:tplc="ACEE98A8" w:tentative="1">
      <w:start w:val="1"/>
      <w:numFmt w:val="bullet"/>
      <w:lvlText w:val="•"/>
      <w:lvlJc w:val="left"/>
      <w:pPr>
        <w:tabs>
          <w:tab w:val="num" w:pos="2160"/>
        </w:tabs>
        <w:ind w:left="2160" w:hanging="360"/>
      </w:pPr>
      <w:rPr>
        <w:rFonts w:ascii="Arial" w:hAnsi="Arial" w:hint="default"/>
      </w:rPr>
    </w:lvl>
    <w:lvl w:ilvl="3" w:tplc="EF264088" w:tentative="1">
      <w:start w:val="1"/>
      <w:numFmt w:val="bullet"/>
      <w:lvlText w:val="•"/>
      <w:lvlJc w:val="left"/>
      <w:pPr>
        <w:tabs>
          <w:tab w:val="num" w:pos="2880"/>
        </w:tabs>
        <w:ind w:left="2880" w:hanging="360"/>
      </w:pPr>
      <w:rPr>
        <w:rFonts w:ascii="Arial" w:hAnsi="Arial" w:hint="default"/>
      </w:rPr>
    </w:lvl>
    <w:lvl w:ilvl="4" w:tplc="114AC7D2" w:tentative="1">
      <w:start w:val="1"/>
      <w:numFmt w:val="bullet"/>
      <w:lvlText w:val="•"/>
      <w:lvlJc w:val="left"/>
      <w:pPr>
        <w:tabs>
          <w:tab w:val="num" w:pos="3600"/>
        </w:tabs>
        <w:ind w:left="3600" w:hanging="360"/>
      </w:pPr>
      <w:rPr>
        <w:rFonts w:ascii="Arial" w:hAnsi="Arial" w:hint="default"/>
      </w:rPr>
    </w:lvl>
    <w:lvl w:ilvl="5" w:tplc="64D48716" w:tentative="1">
      <w:start w:val="1"/>
      <w:numFmt w:val="bullet"/>
      <w:lvlText w:val="•"/>
      <w:lvlJc w:val="left"/>
      <w:pPr>
        <w:tabs>
          <w:tab w:val="num" w:pos="4320"/>
        </w:tabs>
        <w:ind w:left="4320" w:hanging="360"/>
      </w:pPr>
      <w:rPr>
        <w:rFonts w:ascii="Arial" w:hAnsi="Arial" w:hint="default"/>
      </w:rPr>
    </w:lvl>
    <w:lvl w:ilvl="6" w:tplc="EA62764C" w:tentative="1">
      <w:start w:val="1"/>
      <w:numFmt w:val="bullet"/>
      <w:lvlText w:val="•"/>
      <w:lvlJc w:val="left"/>
      <w:pPr>
        <w:tabs>
          <w:tab w:val="num" w:pos="5040"/>
        </w:tabs>
        <w:ind w:left="5040" w:hanging="360"/>
      </w:pPr>
      <w:rPr>
        <w:rFonts w:ascii="Arial" w:hAnsi="Arial" w:hint="default"/>
      </w:rPr>
    </w:lvl>
    <w:lvl w:ilvl="7" w:tplc="B4B2B9D6" w:tentative="1">
      <w:start w:val="1"/>
      <w:numFmt w:val="bullet"/>
      <w:lvlText w:val="•"/>
      <w:lvlJc w:val="left"/>
      <w:pPr>
        <w:tabs>
          <w:tab w:val="num" w:pos="5760"/>
        </w:tabs>
        <w:ind w:left="5760" w:hanging="360"/>
      </w:pPr>
      <w:rPr>
        <w:rFonts w:ascii="Arial" w:hAnsi="Arial" w:hint="default"/>
      </w:rPr>
    </w:lvl>
    <w:lvl w:ilvl="8" w:tplc="C240B9C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2C5C8B"/>
    <w:multiLevelType w:val="hybridMultilevel"/>
    <w:tmpl w:val="F1F272F2"/>
    <w:lvl w:ilvl="0" w:tplc="0B4E3084">
      <w:start w:val="1"/>
      <w:numFmt w:val="bullet"/>
      <w:lvlText w:val="•"/>
      <w:lvlJc w:val="left"/>
      <w:pPr>
        <w:tabs>
          <w:tab w:val="num" w:pos="720"/>
        </w:tabs>
        <w:ind w:left="720" w:hanging="360"/>
      </w:pPr>
      <w:rPr>
        <w:rFonts w:ascii="Arial" w:hAnsi="Arial" w:hint="default"/>
      </w:rPr>
    </w:lvl>
    <w:lvl w:ilvl="1" w:tplc="B298EAE6" w:tentative="1">
      <w:start w:val="1"/>
      <w:numFmt w:val="bullet"/>
      <w:lvlText w:val="•"/>
      <w:lvlJc w:val="left"/>
      <w:pPr>
        <w:tabs>
          <w:tab w:val="num" w:pos="1440"/>
        </w:tabs>
        <w:ind w:left="1440" w:hanging="360"/>
      </w:pPr>
      <w:rPr>
        <w:rFonts w:ascii="Arial" w:hAnsi="Arial" w:hint="default"/>
      </w:rPr>
    </w:lvl>
    <w:lvl w:ilvl="2" w:tplc="30FA2DBE" w:tentative="1">
      <w:start w:val="1"/>
      <w:numFmt w:val="bullet"/>
      <w:lvlText w:val="•"/>
      <w:lvlJc w:val="left"/>
      <w:pPr>
        <w:tabs>
          <w:tab w:val="num" w:pos="2160"/>
        </w:tabs>
        <w:ind w:left="2160" w:hanging="360"/>
      </w:pPr>
      <w:rPr>
        <w:rFonts w:ascii="Arial" w:hAnsi="Arial" w:hint="default"/>
      </w:rPr>
    </w:lvl>
    <w:lvl w:ilvl="3" w:tplc="21C4DC90" w:tentative="1">
      <w:start w:val="1"/>
      <w:numFmt w:val="bullet"/>
      <w:lvlText w:val="•"/>
      <w:lvlJc w:val="left"/>
      <w:pPr>
        <w:tabs>
          <w:tab w:val="num" w:pos="2880"/>
        </w:tabs>
        <w:ind w:left="2880" w:hanging="360"/>
      </w:pPr>
      <w:rPr>
        <w:rFonts w:ascii="Arial" w:hAnsi="Arial" w:hint="default"/>
      </w:rPr>
    </w:lvl>
    <w:lvl w:ilvl="4" w:tplc="44641332" w:tentative="1">
      <w:start w:val="1"/>
      <w:numFmt w:val="bullet"/>
      <w:lvlText w:val="•"/>
      <w:lvlJc w:val="left"/>
      <w:pPr>
        <w:tabs>
          <w:tab w:val="num" w:pos="3600"/>
        </w:tabs>
        <w:ind w:left="3600" w:hanging="360"/>
      </w:pPr>
      <w:rPr>
        <w:rFonts w:ascii="Arial" w:hAnsi="Arial" w:hint="default"/>
      </w:rPr>
    </w:lvl>
    <w:lvl w:ilvl="5" w:tplc="BF28FF5E" w:tentative="1">
      <w:start w:val="1"/>
      <w:numFmt w:val="bullet"/>
      <w:lvlText w:val="•"/>
      <w:lvlJc w:val="left"/>
      <w:pPr>
        <w:tabs>
          <w:tab w:val="num" w:pos="4320"/>
        </w:tabs>
        <w:ind w:left="4320" w:hanging="360"/>
      </w:pPr>
      <w:rPr>
        <w:rFonts w:ascii="Arial" w:hAnsi="Arial" w:hint="default"/>
      </w:rPr>
    </w:lvl>
    <w:lvl w:ilvl="6" w:tplc="49E8D084" w:tentative="1">
      <w:start w:val="1"/>
      <w:numFmt w:val="bullet"/>
      <w:lvlText w:val="•"/>
      <w:lvlJc w:val="left"/>
      <w:pPr>
        <w:tabs>
          <w:tab w:val="num" w:pos="5040"/>
        </w:tabs>
        <w:ind w:left="5040" w:hanging="360"/>
      </w:pPr>
      <w:rPr>
        <w:rFonts w:ascii="Arial" w:hAnsi="Arial" w:hint="default"/>
      </w:rPr>
    </w:lvl>
    <w:lvl w:ilvl="7" w:tplc="EB1C1872" w:tentative="1">
      <w:start w:val="1"/>
      <w:numFmt w:val="bullet"/>
      <w:lvlText w:val="•"/>
      <w:lvlJc w:val="left"/>
      <w:pPr>
        <w:tabs>
          <w:tab w:val="num" w:pos="5760"/>
        </w:tabs>
        <w:ind w:left="5760" w:hanging="360"/>
      </w:pPr>
      <w:rPr>
        <w:rFonts w:ascii="Arial" w:hAnsi="Arial" w:hint="default"/>
      </w:rPr>
    </w:lvl>
    <w:lvl w:ilvl="8" w:tplc="567E74F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F609D8"/>
    <w:multiLevelType w:val="hybridMultilevel"/>
    <w:tmpl w:val="8DD25CE8"/>
    <w:lvl w:ilvl="0" w:tplc="8F24D32C">
      <w:start w:val="1"/>
      <w:numFmt w:val="bullet"/>
      <w:lvlText w:val="•"/>
      <w:lvlJc w:val="left"/>
      <w:pPr>
        <w:tabs>
          <w:tab w:val="num" w:pos="720"/>
        </w:tabs>
        <w:ind w:left="720" w:hanging="360"/>
      </w:pPr>
      <w:rPr>
        <w:rFonts w:ascii="Arial" w:hAnsi="Arial" w:hint="default"/>
      </w:rPr>
    </w:lvl>
    <w:lvl w:ilvl="1" w:tplc="D84A3768" w:tentative="1">
      <w:start w:val="1"/>
      <w:numFmt w:val="bullet"/>
      <w:lvlText w:val="•"/>
      <w:lvlJc w:val="left"/>
      <w:pPr>
        <w:tabs>
          <w:tab w:val="num" w:pos="1440"/>
        </w:tabs>
        <w:ind w:left="1440" w:hanging="360"/>
      </w:pPr>
      <w:rPr>
        <w:rFonts w:ascii="Arial" w:hAnsi="Arial" w:hint="default"/>
      </w:rPr>
    </w:lvl>
    <w:lvl w:ilvl="2" w:tplc="081EB75A" w:tentative="1">
      <w:start w:val="1"/>
      <w:numFmt w:val="bullet"/>
      <w:lvlText w:val="•"/>
      <w:lvlJc w:val="left"/>
      <w:pPr>
        <w:tabs>
          <w:tab w:val="num" w:pos="2160"/>
        </w:tabs>
        <w:ind w:left="2160" w:hanging="360"/>
      </w:pPr>
      <w:rPr>
        <w:rFonts w:ascii="Arial" w:hAnsi="Arial" w:hint="default"/>
      </w:rPr>
    </w:lvl>
    <w:lvl w:ilvl="3" w:tplc="77601162" w:tentative="1">
      <w:start w:val="1"/>
      <w:numFmt w:val="bullet"/>
      <w:lvlText w:val="•"/>
      <w:lvlJc w:val="left"/>
      <w:pPr>
        <w:tabs>
          <w:tab w:val="num" w:pos="2880"/>
        </w:tabs>
        <w:ind w:left="2880" w:hanging="360"/>
      </w:pPr>
      <w:rPr>
        <w:rFonts w:ascii="Arial" w:hAnsi="Arial" w:hint="default"/>
      </w:rPr>
    </w:lvl>
    <w:lvl w:ilvl="4" w:tplc="3D7ADD4E" w:tentative="1">
      <w:start w:val="1"/>
      <w:numFmt w:val="bullet"/>
      <w:lvlText w:val="•"/>
      <w:lvlJc w:val="left"/>
      <w:pPr>
        <w:tabs>
          <w:tab w:val="num" w:pos="3600"/>
        </w:tabs>
        <w:ind w:left="3600" w:hanging="360"/>
      </w:pPr>
      <w:rPr>
        <w:rFonts w:ascii="Arial" w:hAnsi="Arial" w:hint="default"/>
      </w:rPr>
    </w:lvl>
    <w:lvl w:ilvl="5" w:tplc="8202F1CE" w:tentative="1">
      <w:start w:val="1"/>
      <w:numFmt w:val="bullet"/>
      <w:lvlText w:val="•"/>
      <w:lvlJc w:val="left"/>
      <w:pPr>
        <w:tabs>
          <w:tab w:val="num" w:pos="4320"/>
        </w:tabs>
        <w:ind w:left="4320" w:hanging="360"/>
      </w:pPr>
      <w:rPr>
        <w:rFonts w:ascii="Arial" w:hAnsi="Arial" w:hint="default"/>
      </w:rPr>
    </w:lvl>
    <w:lvl w:ilvl="6" w:tplc="1EBEC1B2" w:tentative="1">
      <w:start w:val="1"/>
      <w:numFmt w:val="bullet"/>
      <w:lvlText w:val="•"/>
      <w:lvlJc w:val="left"/>
      <w:pPr>
        <w:tabs>
          <w:tab w:val="num" w:pos="5040"/>
        </w:tabs>
        <w:ind w:left="5040" w:hanging="360"/>
      </w:pPr>
      <w:rPr>
        <w:rFonts w:ascii="Arial" w:hAnsi="Arial" w:hint="default"/>
      </w:rPr>
    </w:lvl>
    <w:lvl w:ilvl="7" w:tplc="5C967A4C" w:tentative="1">
      <w:start w:val="1"/>
      <w:numFmt w:val="bullet"/>
      <w:lvlText w:val="•"/>
      <w:lvlJc w:val="left"/>
      <w:pPr>
        <w:tabs>
          <w:tab w:val="num" w:pos="5760"/>
        </w:tabs>
        <w:ind w:left="5760" w:hanging="360"/>
      </w:pPr>
      <w:rPr>
        <w:rFonts w:ascii="Arial" w:hAnsi="Arial" w:hint="default"/>
      </w:rPr>
    </w:lvl>
    <w:lvl w:ilvl="8" w:tplc="3E883D1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4047DDA"/>
    <w:multiLevelType w:val="hybridMultilevel"/>
    <w:tmpl w:val="B9B286A8"/>
    <w:lvl w:ilvl="0" w:tplc="52480CFC">
      <w:start w:val="1"/>
      <w:numFmt w:val="bullet"/>
      <w:lvlText w:val="•"/>
      <w:lvlJc w:val="left"/>
      <w:pPr>
        <w:tabs>
          <w:tab w:val="num" w:pos="720"/>
        </w:tabs>
        <w:ind w:left="720" w:hanging="360"/>
      </w:pPr>
      <w:rPr>
        <w:rFonts w:ascii="Arial" w:hAnsi="Arial" w:hint="default"/>
      </w:rPr>
    </w:lvl>
    <w:lvl w:ilvl="1" w:tplc="621077B2" w:tentative="1">
      <w:start w:val="1"/>
      <w:numFmt w:val="bullet"/>
      <w:lvlText w:val="•"/>
      <w:lvlJc w:val="left"/>
      <w:pPr>
        <w:tabs>
          <w:tab w:val="num" w:pos="1440"/>
        </w:tabs>
        <w:ind w:left="1440" w:hanging="360"/>
      </w:pPr>
      <w:rPr>
        <w:rFonts w:ascii="Arial" w:hAnsi="Arial" w:hint="default"/>
      </w:rPr>
    </w:lvl>
    <w:lvl w:ilvl="2" w:tplc="8946DD50" w:tentative="1">
      <w:start w:val="1"/>
      <w:numFmt w:val="bullet"/>
      <w:lvlText w:val="•"/>
      <w:lvlJc w:val="left"/>
      <w:pPr>
        <w:tabs>
          <w:tab w:val="num" w:pos="2160"/>
        </w:tabs>
        <w:ind w:left="2160" w:hanging="360"/>
      </w:pPr>
      <w:rPr>
        <w:rFonts w:ascii="Arial" w:hAnsi="Arial" w:hint="default"/>
      </w:rPr>
    </w:lvl>
    <w:lvl w:ilvl="3" w:tplc="F300E4A8" w:tentative="1">
      <w:start w:val="1"/>
      <w:numFmt w:val="bullet"/>
      <w:lvlText w:val="•"/>
      <w:lvlJc w:val="left"/>
      <w:pPr>
        <w:tabs>
          <w:tab w:val="num" w:pos="2880"/>
        </w:tabs>
        <w:ind w:left="2880" w:hanging="360"/>
      </w:pPr>
      <w:rPr>
        <w:rFonts w:ascii="Arial" w:hAnsi="Arial" w:hint="default"/>
      </w:rPr>
    </w:lvl>
    <w:lvl w:ilvl="4" w:tplc="AD8A2738" w:tentative="1">
      <w:start w:val="1"/>
      <w:numFmt w:val="bullet"/>
      <w:lvlText w:val="•"/>
      <w:lvlJc w:val="left"/>
      <w:pPr>
        <w:tabs>
          <w:tab w:val="num" w:pos="3600"/>
        </w:tabs>
        <w:ind w:left="3600" w:hanging="360"/>
      </w:pPr>
      <w:rPr>
        <w:rFonts w:ascii="Arial" w:hAnsi="Arial" w:hint="default"/>
      </w:rPr>
    </w:lvl>
    <w:lvl w:ilvl="5" w:tplc="15885BB4" w:tentative="1">
      <w:start w:val="1"/>
      <w:numFmt w:val="bullet"/>
      <w:lvlText w:val="•"/>
      <w:lvlJc w:val="left"/>
      <w:pPr>
        <w:tabs>
          <w:tab w:val="num" w:pos="4320"/>
        </w:tabs>
        <w:ind w:left="4320" w:hanging="360"/>
      </w:pPr>
      <w:rPr>
        <w:rFonts w:ascii="Arial" w:hAnsi="Arial" w:hint="default"/>
      </w:rPr>
    </w:lvl>
    <w:lvl w:ilvl="6" w:tplc="796A54D6" w:tentative="1">
      <w:start w:val="1"/>
      <w:numFmt w:val="bullet"/>
      <w:lvlText w:val="•"/>
      <w:lvlJc w:val="left"/>
      <w:pPr>
        <w:tabs>
          <w:tab w:val="num" w:pos="5040"/>
        </w:tabs>
        <w:ind w:left="5040" w:hanging="360"/>
      </w:pPr>
      <w:rPr>
        <w:rFonts w:ascii="Arial" w:hAnsi="Arial" w:hint="default"/>
      </w:rPr>
    </w:lvl>
    <w:lvl w:ilvl="7" w:tplc="ECBEB5CC" w:tentative="1">
      <w:start w:val="1"/>
      <w:numFmt w:val="bullet"/>
      <w:lvlText w:val="•"/>
      <w:lvlJc w:val="left"/>
      <w:pPr>
        <w:tabs>
          <w:tab w:val="num" w:pos="5760"/>
        </w:tabs>
        <w:ind w:left="5760" w:hanging="360"/>
      </w:pPr>
      <w:rPr>
        <w:rFonts w:ascii="Arial" w:hAnsi="Arial" w:hint="default"/>
      </w:rPr>
    </w:lvl>
    <w:lvl w:ilvl="8" w:tplc="F3F838D2"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8"/>
  </w:num>
  <w:num w:numId="3">
    <w:abstractNumId w:val="0"/>
  </w:num>
  <w:num w:numId="4">
    <w:abstractNumId w:val="10"/>
  </w:num>
  <w:num w:numId="5">
    <w:abstractNumId w:val="3"/>
  </w:num>
  <w:num w:numId="6">
    <w:abstractNumId w:val="1"/>
  </w:num>
  <w:num w:numId="7">
    <w:abstractNumId w:val="5"/>
  </w:num>
  <w:num w:numId="8">
    <w:abstractNumId w:val="4"/>
  </w:num>
  <w:num w:numId="9">
    <w:abstractNumId w:val="6"/>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40CB3"/>
    <w:rsid w:val="000737E1"/>
    <w:rsid w:val="000F6520"/>
    <w:rsid w:val="0010015B"/>
    <w:rsid w:val="00111EF0"/>
    <w:rsid w:val="001E383A"/>
    <w:rsid w:val="002C53DB"/>
    <w:rsid w:val="0036133D"/>
    <w:rsid w:val="00361BBC"/>
    <w:rsid w:val="00376696"/>
    <w:rsid w:val="003B5A3F"/>
    <w:rsid w:val="003D6D5A"/>
    <w:rsid w:val="00486BAB"/>
    <w:rsid w:val="00503B9D"/>
    <w:rsid w:val="00541075"/>
    <w:rsid w:val="00557FD5"/>
    <w:rsid w:val="00607B82"/>
    <w:rsid w:val="00634D72"/>
    <w:rsid w:val="006B5996"/>
    <w:rsid w:val="006E1E9A"/>
    <w:rsid w:val="0081246A"/>
    <w:rsid w:val="00857872"/>
    <w:rsid w:val="00874C3D"/>
    <w:rsid w:val="00882934"/>
    <w:rsid w:val="0097226F"/>
    <w:rsid w:val="009E517F"/>
    <w:rsid w:val="009F7907"/>
    <w:rsid w:val="00A04D8D"/>
    <w:rsid w:val="00A86E53"/>
    <w:rsid w:val="00A8767B"/>
    <w:rsid w:val="00B41610"/>
    <w:rsid w:val="00B444ED"/>
    <w:rsid w:val="00BB6112"/>
    <w:rsid w:val="00BE69DD"/>
    <w:rsid w:val="00CF1DCF"/>
    <w:rsid w:val="00D17993"/>
    <w:rsid w:val="00E44ABC"/>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 w:type="paragraph" w:styleId="NormalWeb">
    <w:name w:val="Normal (Web)"/>
    <w:basedOn w:val="Normal"/>
    <w:uiPriority w:val="99"/>
    <w:unhideWhenUsed/>
    <w:rsid w:val="00D179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6729310">
      <w:bodyDiv w:val="1"/>
      <w:marLeft w:val="0"/>
      <w:marRight w:val="0"/>
      <w:marTop w:val="0"/>
      <w:marBottom w:val="0"/>
      <w:divBdr>
        <w:top w:val="none" w:sz="0" w:space="0" w:color="auto"/>
        <w:left w:val="none" w:sz="0" w:space="0" w:color="auto"/>
        <w:bottom w:val="none" w:sz="0" w:space="0" w:color="auto"/>
        <w:right w:val="none" w:sz="0" w:space="0" w:color="auto"/>
      </w:divBdr>
    </w:div>
    <w:div w:id="1584677904">
      <w:bodyDiv w:val="1"/>
      <w:marLeft w:val="0"/>
      <w:marRight w:val="0"/>
      <w:marTop w:val="0"/>
      <w:marBottom w:val="0"/>
      <w:divBdr>
        <w:top w:val="none" w:sz="0" w:space="0" w:color="auto"/>
        <w:left w:val="none" w:sz="0" w:space="0" w:color="auto"/>
        <w:bottom w:val="none" w:sz="0" w:space="0" w:color="auto"/>
        <w:right w:val="none" w:sz="0" w:space="0" w:color="auto"/>
      </w:divBdr>
    </w:div>
    <w:div w:id="1653022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6</Pages>
  <Words>3056</Words>
  <Characters>17423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Zackery Shelley</cp:lastModifiedBy>
  <cp:revision>12</cp:revision>
  <dcterms:created xsi:type="dcterms:W3CDTF">2021-05-10T08:57:00Z</dcterms:created>
  <dcterms:modified xsi:type="dcterms:W3CDTF">2021-05-10T11:27:00Z</dcterms:modified>
</cp:coreProperties>
</file>