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0"/>
        <w:shd w:fill="ffffff" w:val="clear"/>
        <w:spacing w:after="0" w:line="360" w:lineRule="auto"/>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Task 1 – Select Job Adverts and Identify Key Skills</w:t>
      </w:r>
    </w:p>
    <w:p w:rsidR="00000000" w:rsidDel="00000000" w:rsidP="00000000" w:rsidRDefault="00000000" w:rsidRPr="00000000" w14:paraId="00000002">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03">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For this task, I have selected two Senior Care Assistant job adverts from Bupa: Senior Care Assistant at Havelock Court Care Home in London and Senior Care Assistant at Abbotsleigh Mews Care Home in Sidcup. Both adverts demonstrate that a Senior Care Assistant needs a combination of practical care knowledge, communication skills, leadership ability and a strong commitment to person-centred care.</w:t>
      </w:r>
    </w:p>
    <w:p w:rsidR="00000000" w:rsidDel="00000000" w:rsidP="00000000" w:rsidRDefault="00000000" w:rsidRPr="00000000" w14:paraId="00000004">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05">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Havelock Court advert states that the Senior Care Assistant is responsible for supporting the day-to-day running of a unit, assisting nurses with clinical duties, supporting medication, reviewing care plans, maintaining accurate records, managing Care Assistants and helping to train and supervise new staff. It also highlights building relationships with residents, families and healthcare professionals and providing personal care. Bupa asks for an NVQ Level 3 in care or willingness to work towards it, as well as motivation, positivity and good interpersonal skills.</w:t>
      </w:r>
    </w:p>
    <w:p w:rsidR="00000000" w:rsidDel="00000000" w:rsidP="00000000" w:rsidRDefault="00000000" w:rsidRPr="00000000" w14:paraId="00000006">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07">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Abbotsleigh Mews advert has very similar requirements. The Senior Care Assistant is expected to coordinate Care Assistants, support clinical duties, assist with medication, review care plans, maintain accurate records, support staff development and build positive relationships with residents, families and external healthcare professionals. The advert also emphasises previous care experience, teamwork, motivation, compassion, personalised support and maintaining residents' dignity.</w:t>
      </w:r>
    </w:p>
    <w:p w:rsidR="00000000" w:rsidDel="00000000" w:rsidP="00000000" w:rsidRDefault="00000000" w:rsidRPr="00000000" w14:paraId="00000008">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09">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main common skills and areas of knowledge are therefore person-centred care, personal care, medication support, care planning and record keeping, communication, teamwork, leadership, staff supervision, safeguarding and knowledge of health and social care procedures. Both adverts also show that a Senior Care Assistant must be able to take greater responsibility than a standard Care Assistant.</w:t>
      </w:r>
    </w:p>
    <w:p w:rsidR="00000000" w:rsidDel="00000000" w:rsidP="00000000" w:rsidRDefault="00000000" w:rsidRPr="00000000" w14:paraId="0000000A">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0B">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 already have several of these skills through my current role at Villa Scalabrini Care Home. I provide personal care, support nutrition and mobility, assist with medication, maintain care documentation, support residents living with dementia and provide end-of-life care. I also work with nurses, senior carers and other professionals.</w:t>
      </w:r>
    </w:p>
    <w:p w:rsidR="00000000" w:rsidDel="00000000" w:rsidP="00000000" w:rsidRDefault="00000000" w:rsidRPr="00000000" w14:paraId="0000000C">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0D">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One key skill I will use in my future employment is leadership and mentoring. As a Senior Care Assistant, I will need to support colleagues, communicate clearly during handovers and help less experienced staff develop confidence. My Level 4 Business Skills for the Workplace studies are developing my communication, teamwork, leadership and problem-solving abilities. I can apply these skills by leading through example, remaining calm under pressure and ensuring that colleagues understand residents' individual needs. This will help create a safe, respectful and supportive environment for both residents and staff.</w:t>
      </w:r>
    </w:p>
    <w:p w:rsidR="00000000" w:rsidDel="00000000" w:rsidP="00000000" w:rsidRDefault="00000000" w:rsidRPr="00000000" w14:paraId="0000000E">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0F">
      <w:pPr>
        <w:widowControl w:val="0"/>
        <w:shd w:fill="ffffff" w:val="clear"/>
        <w:spacing w:after="0" w:line="360" w:lineRule="auto"/>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Task 2 – Self-Assessment and Evidence of Readiness</w:t>
      </w:r>
    </w:p>
    <w:p w:rsidR="00000000" w:rsidDel="00000000" w:rsidP="00000000" w:rsidRDefault="00000000" w:rsidRPr="00000000" w14:paraId="00000010">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11">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 self-assessment is useful because it allows me to understand my current abilities and identify the areas that I need to improve before progressing into a Senior Care Assistant position. I have used a SWOT analysis to examine my strengths, weaknesses, opportunities and threats. This assessment is based on my work experience, education, professional training and future career aspirations.</w:t>
      </w:r>
    </w:p>
    <w:p w:rsidR="00000000" w:rsidDel="00000000" w:rsidP="00000000" w:rsidRDefault="00000000" w:rsidRPr="00000000" w14:paraId="00000012">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13">
      <w:pPr>
        <w:widowControl w:val="0"/>
        <w:shd w:fill="ffffff" w:val="clear"/>
        <w:spacing w:after="0" w:line="360" w:lineRule="auto"/>
        <w:rPr>
          <w:rFonts w:ascii="Arial" w:cs="Arial" w:eastAsia="Arial" w:hAnsi="Arial"/>
          <w:i w:val="1"/>
          <w:iCs w:val="1"/>
          <w:color w:val="222222"/>
          <w:sz w:val="24"/>
          <w:szCs w:val="24"/>
        </w:rPr>
      </w:pPr>
      <w:r w:rsidDel="00000000" w:rsidR="00000000" w:rsidRPr="00000000">
        <w:rPr>
          <w:rFonts w:ascii="Arial" w:cs="Arial" w:eastAsia="Arial" w:hAnsi="Arial"/>
          <w:i w:val="1"/>
          <w:iCs w:val="1"/>
          <w:color w:val="222222"/>
          <w:sz w:val="24"/>
          <w:szCs w:val="24"/>
          <w:rtl w:val="0"/>
        </w:rPr>
        <w:t xml:space="preserve">Strengths</w:t>
      </w:r>
    </w:p>
    <w:p w:rsidR="00000000" w:rsidDel="00000000" w:rsidP="00000000" w:rsidRDefault="00000000" w:rsidRPr="00000000" w14:paraId="00000014">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15">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One of my main strengths is my practical experience in adult social care. I have worked as a Care Assistant at Villa Scalabrini Care Home since November 2025. During this time, I have developed experience supporting elderly residents with personal care, hygiene, continence, nutrition, hydration and mobility. I also assist with medication in accordance with care plans and organisational procedures. This practical experience gives me a strong understanding of the responsibilities involved in caring for vulnerable adults.</w:t>
      </w:r>
    </w:p>
    <w:p w:rsidR="00000000" w:rsidDel="00000000" w:rsidP="00000000" w:rsidRDefault="00000000" w:rsidRPr="00000000" w14:paraId="00000016">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17">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Another important strength is my ability to provide person-centred care. I understand that every resident has individual preferences, needs and abilities. I aim to protect residents' dignity, privacy and independence rather than simply completing tasks. My experience of dementia care and end-of-life care has also helped me develop compassion, patience and emotional awareness.</w:t>
      </w:r>
    </w:p>
    <w:p w:rsidR="00000000" w:rsidDel="00000000" w:rsidP="00000000" w:rsidRDefault="00000000" w:rsidRPr="00000000" w14:paraId="00000018">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19">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Communication is another strength. In my current role, I communicate with residents, colleagues, nurses, senior carers and other professionals. Accurate communication is particularly important when reporting changes in a resident's condition or contributing to handovers. My previous employment in sales and customer service also developed my ability to communicate with different types of people.</w:t>
      </w:r>
    </w:p>
    <w:p w:rsidR="00000000" w:rsidDel="00000000" w:rsidP="00000000" w:rsidRDefault="00000000" w:rsidRPr="00000000" w14:paraId="0000001A">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1B">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 am also organised and dependable. Care work involves following care plans, completing documentation, managing time and prioritising residents' needs. My previous work as a domestic cleaner and Sales Assistant developed my attention to detail, reliability and ability to work independently.</w:t>
      </w:r>
    </w:p>
    <w:p w:rsidR="00000000" w:rsidDel="00000000" w:rsidP="00000000" w:rsidRDefault="00000000" w:rsidRPr="00000000" w14:paraId="0000001C">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1D">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My bilingual ability in English and Romanian is an additional strength. It can help me communicate with people from different cultural backgrounds and contribute to an inclusive care environment.</w:t>
      </w:r>
    </w:p>
    <w:p w:rsidR="00000000" w:rsidDel="00000000" w:rsidP="00000000" w:rsidRDefault="00000000" w:rsidRPr="00000000" w14:paraId="0000001E">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1F">
      <w:pPr>
        <w:widowControl w:val="0"/>
        <w:shd w:fill="ffffff" w:val="clear"/>
        <w:spacing w:after="0" w:line="360" w:lineRule="auto"/>
        <w:rPr>
          <w:rFonts w:ascii="Arial" w:cs="Arial" w:eastAsia="Arial" w:hAnsi="Arial"/>
          <w:i w:val="1"/>
          <w:iCs w:val="1"/>
          <w:color w:val="222222"/>
          <w:sz w:val="24"/>
          <w:szCs w:val="24"/>
        </w:rPr>
      </w:pPr>
      <w:r w:rsidDel="00000000" w:rsidR="00000000" w:rsidRPr="00000000">
        <w:rPr>
          <w:rFonts w:ascii="Arial" w:cs="Arial" w:eastAsia="Arial" w:hAnsi="Arial"/>
          <w:i w:val="1"/>
          <w:iCs w:val="1"/>
          <w:color w:val="222222"/>
          <w:sz w:val="24"/>
          <w:szCs w:val="24"/>
          <w:rtl w:val="0"/>
        </w:rPr>
        <w:t xml:space="preserve">Weaknesses</w:t>
      </w:r>
    </w:p>
    <w:p w:rsidR="00000000" w:rsidDel="00000000" w:rsidP="00000000" w:rsidRDefault="00000000" w:rsidRPr="00000000" w14:paraId="00000020">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1">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Although I have significant Care Assistant experience, I am still developing my formal leadership experience. I have worked alongside senior carers and nurses, but I have not yet had full responsibility for leading a shift or supervising a team. This is an important development area because Senior Care Assistant roles commonly involve coordinating Care Assistants, supporting handovers and helping new employees. Current Bupa Senior Care Assistant vacancies, for example, include team management, supervision and responsibility for running a unit.</w:t>
      </w:r>
    </w:p>
    <w:p w:rsidR="00000000" w:rsidDel="00000000" w:rsidP="00000000" w:rsidRDefault="00000000" w:rsidRPr="00000000" w14:paraId="00000022">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3">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 second area for development is increasing my confidence in making decisions in more complex situations. As a Senior Care Assistant, I will have greater responsibility and may need to respond quickly when residents' needs change. I need to continue developing my confidence in recognising situations that require escalation and communicating effectively with nurses and senior colleagues.</w:t>
      </w:r>
    </w:p>
    <w:p w:rsidR="00000000" w:rsidDel="00000000" w:rsidP="00000000" w:rsidRDefault="00000000" w:rsidRPr="00000000" w14:paraId="00000024">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5">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 also need to continue developing my knowledge of digital care systems and documentation. Care organisations increasingly use digital systems for care planning, recording and communication. Improving my digital confidence will help me work efficiently and maintain accurate records.</w:t>
      </w:r>
    </w:p>
    <w:p w:rsidR="00000000" w:rsidDel="00000000" w:rsidP="00000000" w:rsidRDefault="00000000" w:rsidRPr="00000000" w14:paraId="00000026">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7">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Finally, although I have completed Level 3 Health &amp; Social Care training, I should continue developing my formal qualifications and professional knowledge. Continuous professional development is important because health and social care practices, legislation and expectations can change.</w:t>
      </w:r>
    </w:p>
    <w:p w:rsidR="00000000" w:rsidDel="00000000" w:rsidP="00000000" w:rsidRDefault="00000000" w:rsidRPr="00000000" w14:paraId="00000028">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9">
      <w:pPr>
        <w:widowControl w:val="0"/>
        <w:shd w:fill="ffffff" w:val="clear"/>
        <w:spacing w:after="0" w:line="360" w:lineRule="auto"/>
        <w:rPr>
          <w:rFonts w:ascii="Arial" w:cs="Arial" w:eastAsia="Arial" w:hAnsi="Arial"/>
          <w:i w:val="1"/>
          <w:iCs w:val="1"/>
          <w:color w:val="222222"/>
          <w:sz w:val="24"/>
          <w:szCs w:val="24"/>
        </w:rPr>
      </w:pPr>
      <w:r w:rsidDel="00000000" w:rsidR="00000000" w:rsidRPr="00000000">
        <w:rPr>
          <w:rFonts w:ascii="Arial" w:cs="Arial" w:eastAsia="Arial" w:hAnsi="Arial"/>
          <w:i w:val="1"/>
          <w:iCs w:val="1"/>
          <w:color w:val="222222"/>
          <w:sz w:val="24"/>
          <w:szCs w:val="24"/>
          <w:rtl w:val="0"/>
        </w:rPr>
        <w:t xml:space="preserve">Opportunities</w:t>
      </w:r>
    </w:p>
    <w:p w:rsidR="00000000" w:rsidDel="00000000" w:rsidP="00000000" w:rsidRDefault="00000000" w:rsidRPr="00000000" w14:paraId="0000002A">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B">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There are several opportunities available to support my career progression. The first is my current employment at Villa Scalabrini Care Home. Because I already work in a care environment, I can learn from experienced senior carers and nurses. I can ask for feedback, volunteer for appropriate additional responsibilities and observe how experienced staff manage shifts, handovers and difficult situations.</w:t>
      </w:r>
    </w:p>
    <w:p w:rsidR="00000000" w:rsidDel="00000000" w:rsidP="00000000" w:rsidRDefault="00000000" w:rsidRPr="00000000" w14:paraId="0000002C">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D">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My current Level 4 Business Skills for the Workplace course at the University of Wales Trinity Saint David is another important opportunity. My studies cover communication, professional development, teamwork, leadership, problem solving, decision making and time management. These subjects are directly relevant to progressing into a senior role.</w:t>
      </w:r>
    </w:p>
    <w:p w:rsidR="00000000" w:rsidDel="00000000" w:rsidP="00000000" w:rsidRDefault="00000000" w:rsidRPr="00000000" w14:paraId="0000002E">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F">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 also have opportunities through additional training. My existing training includes safeguarding adults, moving and handling, medication administration, dementia awareness, infection prevention and control, fire safety, first aid awareness, food hygiene and health and safety in care. Building on these qualifications can strengthen my employability.</w:t>
      </w:r>
    </w:p>
    <w:p w:rsidR="00000000" w:rsidDel="00000000" w:rsidP="00000000" w:rsidRDefault="00000000" w:rsidRPr="00000000" w14:paraId="00000030">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31">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wider care sector also provides opportunities for progression. Care organisations actively promote career development and training. Care UK, for example, states that it supports colleagues who want to develop their careers and clinical skills.</w:t>
      </w:r>
    </w:p>
    <w:p w:rsidR="00000000" w:rsidDel="00000000" w:rsidP="00000000" w:rsidRDefault="00000000" w:rsidRPr="00000000" w14:paraId="00000032">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33">
      <w:pPr>
        <w:widowControl w:val="0"/>
        <w:shd w:fill="ffffff" w:val="clear"/>
        <w:spacing w:after="0" w:line="360" w:lineRule="auto"/>
        <w:rPr>
          <w:rFonts w:ascii="Arial" w:cs="Arial" w:eastAsia="Arial" w:hAnsi="Arial"/>
          <w:i w:val="1"/>
          <w:iCs w:val="1"/>
          <w:color w:val="222222"/>
          <w:sz w:val="24"/>
          <w:szCs w:val="24"/>
        </w:rPr>
      </w:pPr>
      <w:r w:rsidDel="00000000" w:rsidR="00000000" w:rsidRPr="00000000">
        <w:rPr>
          <w:rFonts w:ascii="Arial" w:cs="Arial" w:eastAsia="Arial" w:hAnsi="Arial"/>
          <w:i w:val="1"/>
          <w:iCs w:val="1"/>
          <w:color w:val="222222"/>
          <w:sz w:val="24"/>
          <w:szCs w:val="24"/>
          <w:rtl w:val="0"/>
        </w:rPr>
        <w:t xml:space="preserve">Threats</w:t>
      </w:r>
    </w:p>
    <w:p w:rsidR="00000000" w:rsidDel="00000000" w:rsidP="00000000" w:rsidRDefault="00000000" w:rsidRPr="00000000" w14:paraId="00000034">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35">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One threat to my career progression is competition for Senior Care Assistant positions. Other applicants may already have experience leading shifts or supervising colleagues. I therefore need to demonstrate that I am ready for additional responsibility rather than relying only on my current Care Assistant experience.</w:t>
      </w:r>
    </w:p>
    <w:p w:rsidR="00000000" w:rsidDel="00000000" w:rsidP="00000000" w:rsidRDefault="00000000" w:rsidRPr="00000000" w14:paraId="00000036">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37">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Another potential threat is balancing employment, university study and professional development. Managing several commitments could create pressure and affect my ability to maintain a healthy work-life balance. Effective time management will therefore be important.</w:t>
      </w:r>
    </w:p>
    <w:p w:rsidR="00000000" w:rsidDel="00000000" w:rsidP="00000000" w:rsidRDefault="00000000" w:rsidRPr="00000000" w14:paraId="00000038">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39">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Changes in care regulations and workplace procedures are another consideration. If I do not maintain my professional knowledge, my skills could become outdated. I will need to undertake regular training and remain aware of current policies and best practice.</w:t>
      </w:r>
    </w:p>
    <w:p w:rsidR="00000000" w:rsidDel="00000000" w:rsidP="00000000" w:rsidRDefault="00000000" w:rsidRPr="00000000" w14:paraId="0000003A">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3B">
      <w:pPr>
        <w:widowControl w:val="0"/>
        <w:shd w:fill="ffffff" w:val="clear"/>
        <w:spacing w:after="0" w:line="360" w:lineRule="auto"/>
        <w:rPr>
          <w:rFonts w:ascii="Arial" w:cs="Arial" w:eastAsia="Arial" w:hAnsi="Arial"/>
          <w:i w:val="1"/>
          <w:iCs w:val="1"/>
          <w:color w:val="222222"/>
          <w:sz w:val="24"/>
          <w:szCs w:val="24"/>
        </w:rPr>
      </w:pPr>
      <w:r w:rsidDel="00000000" w:rsidR="00000000" w:rsidRPr="00000000">
        <w:rPr>
          <w:rFonts w:ascii="Arial" w:cs="Arial" w:eastAsia="Arial" w:hAnsi="Arial"/>
          <w:i w:val="1"/>
          <w:iCs w:val="1"/>
          <w:color w:val="222222"/>
          <w:sz w:val="24"/>
          <w:szCs w:val="24"/>
          <w:rtl w:val="0"/>
        </w:rPr>
        <w:t xml:space="preserve">Evidence of Readiness for Employability and Personal Advancement</w:t>
      </w:r>
    </w:p>
    <w:p w:rsidR="00000000" w:rsidDel="00000000" w:rsidP="00000000" w:rsidRDefault="00000000" w:rsidRPr="00000000" w14:paraId="0000003C">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3D">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 believe that I am already demonstrating a good level of readiness for employment and personal advancement. My strongest evidence is my current Care Assistant position at Villa Scalabrini Care Home. Since November 2025, I have gained direct experience working with elderly residents and supporting a range of physical, emotional and social needs.</w:t>
      </w:r>
    </w:p>
    <w:p w:rsidR="00000000" w:rsidDel="00000000" w:rsidP="00000000" w:rsidRDefault="00000000" w:rsidRPr="00000000" w14:paraId="0000003E">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3F">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My responsibilities demonstrate practical employability skills. I provide personal care, support mobility and nutrition, assist with medication, maintain documentation, follow safeguarding and infection control procedures and work with nurses and senior carers. These responsibilities require reliability, confidentiality, communication, teamwork and attention to detail.</w:t>
      </w:r>
    </w:p>
    <w:p w:rsidR="00000000" w:rsidDel="00000000" w:rsidP="00000000" w:rsidRDefault="00000000" w:rsidRPr="00000000" w14:paraId="00000040">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41">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My education also demonstrates my commitment to advancement. I am currently studying Business Skills for the Workplace at Level 4 with UWTSD. The course is helping me develop transferable skills such as leadership, communication, decision making and problem solving. These skills are particularly relevant to a future Senior Care Assistant position.</w:t>
      </w:r>
    </w:p>
    <w:p w:rsidR="00000000" w:rsidDel="00000000" w:rsidP="00000000" w:rsidRDefault="00000000" w:rsidRPr="00000000" w14:paraId="00000042">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43">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My professional qualifications provide further evidence of readiness. I have Level 3 Health &amp; Social Care training and additional training in safeguarding, dementia, medication, moving and handling, infection prevention and control, first aid and food hygiene. These demonstrate that I take professional standards and resident safety seriously.</w:t>
      </w:r>
    </w:p>
    <w:p w:rsidR="00000000" w:rsidDel="00000000" w:rsidP="00000000" w:rsidRDefault="00000000" w:rsidRPr="00000000" w14:paraId="00000044">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45">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My previous employment also contributes to my readiness. As a Sales Assistant at Sports Direct, I developed customer service, communication, teamwork and problem-solving skills. My earlier employment in Romania gave me extensive experience in sales and customer service, while working as a Security Dispatcher developed my ability to remain organised and responsible.</w:t>
      </w:r>
    </w:p>
    <w:p w:rsidR="00000000" w:rsidDel="00000000" w:rsidP="00000000" w:rsidRDefault="00000000" w:rsidRPr="00000000" w14:paraId="00000046">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47">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Feedback and support from managers, colleagues and tutors can also help me identify areas for development. I can use feedback from my current workplace and my UWTSD studies to improve my leadership and decision-making abilities.</w:t>
      </w:r>
    </w:p>
    <w:p w:rsidR="00000000" w:rsidDel="00000000" w:rsidP="00000000" w:rsidRDefault="00000000" w:rsidRPr="00000000" w14:paraId="00000048">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49">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Overall, my SWOT analysis shows that I have a strong foundation for progressing to Senior Care Assistant. My practical care experience, qualifications, education, communication skills and commitment to professional development provide clear evidence of employability. However, I recognise that I need to strengthen my formal leadership experience, confidence and digital skills. By addressing these areas through training, feedback and practical opportunities, I can prepare myself effectively for career progression.</w:t>
      </w:r>
    </w:p>
    <w:p w:rsidR="00000000" w:rsidDel="00000000" w:rsidP="00000000" w:rsidRDefault="00000000" w:rsidRPr="00000000" w14:paraId="0000004A">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4B">
      <w:pPr>
        <w:widowControl w:val="0"/>
        <w:shd w:fill="ffffff" w:val="clear"/>
        <w:spacing w:after="0" w:line="360" w:lineRule="auto"/>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Task 3 – Employment Goals and Personal Development Plan</w:t>
      </w:r>
    </w:p>
    <w:p w:rsidR="00000000" w:rsidDel="00000000" w:rsidP="00000000" w:rsidRDefault="00000000" w:rsidRPr="00000000" w14:paraId="0000004C">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4D">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My main career aspiration is to progress from my current Care Assistant position into a Senior Care Assistant role and eventually develop further within the health and social care sector. My SWOT analysis identified leadership experience, decision-making confidence and digital care skills as areas for development.</w:t>
      </w:r>
    </w:p>
    <w:p w:rsidR="00000000" w:rsidDel="00000000" w:rsidP="00000000" w:rsidRDefault="00000000" w:rsidRPr="00000000" w14:paraId="0000004E">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4F">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My short-term goal is to become ready to apply successfully for Senior Care Assistant positions within the next 6–12 months. This goal is important because it will allow me to take greater responsibility, support colleagues and continue developing professionally while providing high-quality care to residents.</w:t>
      </w:r>
    </w:p>
    <w:p w:rsidR="00000000" w:rsidDel="00000000" w:rsidP="00000000" w:rsidRDefault="00000000" w:rsidRPr="00000000" w14:paraId="00000050">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51">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My long-term goal is to progress into a more senior position within health and social care, such as a senior care or care-management role, within the next three to five years. This aligns with my Level 4 Business Skills studies because leadership, communication, decision making and professional development are relevant to future management responsibilities.</w:t>
      </w:r>
    </w:p>
    <w:p w:rsidR="00000000" w:rsidDel="00000000" w:rsidP="00000000" w:rsidRDefault="00000000" w:rsidRPr="00000000" w14:paraId="00000052">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53">
      <w:pPr>
        <w:widowControl w:val="0"/>
        <w:shd w:fill="ffffff" w:val="clear"/>
        <w:spacing w:after="0" w:line="360" w:lineRule="auto"/>
        <w:rPr>
          <w:rFonts w:ascii="Arial" w:cs="Arial" w:eastAsia="Arial" w:hAnsi="Arial"/>
          <w:b w:val="1"/>
          <w:bCs w:val="1"/>
          <w:i w:val="1"/>
          <w:iCs w:val="1"/>
          <w:color w:val="222222"/>
          <w:sz w:val="24"/>
          <w:szCs w:val="24"/>
        </w:rPr>
      </w:pPr>
      <w:r w:rsidDel="00000000" w:rsidR="00000000" w:rsidRPr="00000000">
        <w:rPr>
          <w:rtl w:val="0"/>
        </w:rPr>
      </w:r>
    </w:p>
    <w:p w:rsidR="00000000" w:rsidDel="00000000" w:rsidP="00000000" w:rsidRDefault="00000000" w:rsidRPr="00000000" w14:paraId="00000054">
      <w:pPr>
        <w:widowControl w:val="0"/>
        <w:shd w:fill="ffffff" w:val="clear"/>
        <w:spacing w:after="0" w:line="360" w:lineRule="auto"/>
        <w:rPr>
          <w:rFonts w:ascii="Arial" w:cs="Arial" w:eastAsia="Arial" w:hAnsi="Arial"/>
          <w:b w:val="1"/>
          <w:bCs w:val="1"/>
          <w:i w:val="1"/>
          <w:iCs w:val="1"/>
          <w:color w:val="222222"/>
          <w:sz w:val="24"/>
          <w:szCs w:val="24"/>
        </w:rPr>
      </w:pPr>
      <w:r w:rsidDel="00000000" w:rsidR="00000000" w:rsidRPr="00000000">
        <w:rPr>
          <w:rFonts w:ascii="Arial" w:cs="Arial" w:eastAsia="Arial" w:hAnsi="Arial"/>
          <w:b w:val="1"/>
          <w:bCs w:val="1"/>
          <w:i w:val="1"/>
          <w:iCs w:val="1"/>
          <w:color w:val="222222"/>
          <w:sz w:val="24"/>
          <w:szCs w:val="24"/>
          <w:rtl w:val="0"/>
        </w:rPr>
        <w:t xml:space="preserve">Personal Development Plan</w:t>
      </w:r>
    </w:p>
    <w:p w:rsidR="00000000" w:rsidDel="00000000" w:rsidP="00000000" w:rsidRDefault="00000000" w:rsidRPr="00000000" w14:paraId="00000055">
      <w:pPr>
        <w:widowControl w:val="0"/>
        <w:shd w:fill="ffffff" w:val="clear"/>
        <w:spacing w:after="0" w:line="360" w:lineRule="auto"/>
        <w:rPr>
          <w:rFonts w:ascii="Arial" w:cs="Arial" w:eastAsia="Arial" w:hAnsi="Arial"/>
          <w:i w:val="1"/>
          <w:iCs w:val="1"/>
          <w:color w:val="222222"/>
          <w:sz w:val="24"/>
          <w:szCs w:val="24"/>
        </w:rPr>
      </w:pPr>
      <w:r w:rsidDel="00000000" w:rsidR="00000000" w:rsidRPr="00000000">
        <w:rPr>
          <w:rFonts w:ascii="Arial" w:cs="Arial" w:eastAsia="Arial" w:hAnsi="Arial"/>
          <w:color w:val="222222"/>
          <w:sz w:val="24"/>
          <w:szCs w:val="24"/>
          <w:rtl w:val="0"/>
        </w:rPr>
        <w:t xml:space="preserve">         </w:t>
      </w:r>
      <w:r w:rsidDel="00000000" w:rsidR="00000000" w:rsidRPr="00000000">
        <w:rPr>
          <w:rFonts w:ascii="Arial" w:cs="Arial" w:eastAsia="Arial" w:hAnsi="Arial"/>
          <w:i w:val="1"/>
          <w:iCs w:val="1"/>
          <w:color w:val="222222"/>
          <w:sz w:val="24"/>
          <w:szCs w:val="24"/>
          <w:rtl w:val="0"/>
        </w:rPr>
        <w:t xml:space="preserve">Develop area                                     Action                                             Timescale       </w:t>
      </w:r>
    </w:p>
    <w:sdt>
      <w:sdtPr>
        <w:lock w:val="contentLocked"/>
        <w:id w:val="481579437"/>
        <w:tag w:val="goog_rdk_0"/>
      </w:sdtPr>
      <w:sdtContent>
        <w:tbl>
          <w:tblPr>
            <w:tblStyle w:val="Table1"/>
            <w:tblW w:w="110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686.6666666666665"/>
            <w:gridCol w:w="3686.6666666666665"/>
            <w:gridCol w:w="3686.6666666666665"/>
            <w:tblGridChange w:id="0">
              <w:tblGrid>
                <w:gridCol w:w="3686.6666666666665"/>
                <w:gridCol w:w="3686.6666666666665"/>
                <w:gridCol w:w="3686.666666666666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Leadership</w:t>
                </w:r>
              </w:p>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Ask my manager for opportunities to support new colleagues and take appropriate additional responsibilities.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3-6 months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Shift coordination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Observe experienced senior carers during handovers and learn how shifts are organised.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3-6 months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Decision making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Develop confidence in recognising changes in residents and escalating concerns appropriately.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3-6 months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Digital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Improve my confidence using electronic care records and digital care systems.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3-6 months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Qualifications</w:t>
                </w:r>
              </w:p>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Continue my Level 4 Business Skills for the Workplace studies and complete relevant care CPD.</w:t>
                </w:r>
              </w:p>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Within 12 months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Career progresion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Review Senior Care Assistant vacancies and apply when i meet the essential requirements.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6-12 months </w:t>
                </w:r>
              </w:p>
            </w:tc>
          </w:tr>
        </w:tbl>
      </w:sdtContent>
    </w:sdt>
    <w:p w:rsidR="00000000" w:rsidDel="00000000" w:rsidP="00000000" w:rsidRDefault="00000000" w:rsidRPr="00000000" w14:paraId="0000006B">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6C">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6D">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6E">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 will review this development plan every three months and update it according to my progress and feedback. This will help me remain focused, measure improvement and take responsibility for my professional development.</w:t>
      </w:r>
    </w:p>
    <w:p w:rsidR="00000000" w:rsidDel="00000000" w:rsidP="00000000" w:rsidRDefault="00000000" w:rsidRPr="00000000" w14:paraId="0000006F">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0">
      <w:pPr>
        <w:widowControl w:val="0"/>
        <w:spacing w:after="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1">
      <w:pPr>
        <w:widowControl w:val="0"/>
        <w:shd w:fill="ffffff" w:val="clear"/>
        <w:spacing w:after="0" w:line="360" w:lineRule="auto"/>
        <w:rPr>
          <w:rFonts w:ascii="Roboto" w:cs="Roboto" w:eastAsia="Roboto" w:hAnsi="Roboto"/>
          <w:color w:val="222222"/>
          <w:sz w:val="24"/>
          <w:szCs w:val="24"/>
        </w:rPr>
      </w:pPr>
      <w:r w:rsidDel="00000000" w:rsidR="00000000" w:rsidRPr="00000000">
        <w:rPr>
          <w:rtl w:val="0"/>
        </w:rPr>
      </w:r>
    </w:p>
    <w:p w:rsidR="00000000" w:rsidDel="00000000" w:rsidP="00000000" w:rsidRDefault="00000000" w:rsidRPr="00000000" w14:paraId="00000072">
      <w:pPr>
        <w:widowControl w:val="0"/>
        <w:shd w:fill="ffffff" w:val="clear"/>
        <w:spacing w:after="0" w:line="360" w:lineRule="auto"/>
        <w:rPr>
          <w:rFonts w:ascii="Roboto" w:cs="Roboto" w:eastAsia="Roboto" w:hAnsi="Roboto"/>
          <w:color w:val="222222"/>
          <w:sz w:val="24"/>
          <w:szCs w:val="24"/>
        </w:rPr>
      </w:pPr>
      <w:r w:rsidDel="00000000" w:rsidR="00000000" w:rsidRPr="00000000">
        <w:rPr>
          <w:rtl w:val="0"/>
        </w:rPr>
      </w:r>
    </w:p>
    <w:p w:rsidR="00000000" w:rsidDel="00000000" w:rsidP="00000000" w:rsidRDefault="00000000" w:rsidRPr="00000000" w14:paraId="00000073">
      <w:pPr>
        <w:widowControl w:val="0"/>
        <w:shd w:fill="ffffff" w:val="clear"/>
        <w:spacing w:after="0" w:line="360" w:lineRule="auto"/>
        <w:rPr>
          <w:rFonts w:ascii="Arial" w:cs="Arial" w:eastAsia="Arial" w:hAnsi="Arial"/>
          <w:b w:val="1"/>
          <w:bCs w:val="1"/>
          <w:i w:val="1"/>
          <w:iCs w:val="1"/>
          <w:color w:val="222222"/>
          <w:sz w:val="24"/>
          <w:szCs w:val="24"/>
        </w:rPr>
      </w:pPr>
      <w:r w:rsidDel="00000000" w:rsidR="00000000" w:rsidRPr="00000000">
        <w:rPr>
          <w:rFonts w:ascii="Arial" w:cs="Arial" w:eastAsia="Arial" w:hAnsi="Arial"/>
          <w:b w:val="1"/>
          <w:bCs w:val="1"/>
          <w:i w:val="1"/>
          <w:iCs w:val="1"/>
          <w:color w:val="222222"/>
          <w:sz w:val="24"/>
          <w:szCs w:val="24"/>
          <w:rtl w:val="0"/>
        </w:rPr>
        <w:t xml:space="preserve">Reference List</w:t>
      </w:r>
    </w:p>
    <w:p w:rsidR="00000000" w:rsidDel="00000000" w:rsidP="00000000" w:rsidRDefault="00000000" w:rsidRPr="00000000" w14:paraId="00000074">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Bupa (2026a) Senior Care Assistant – Havelock Court Care Home. Available at: Bupa Careers – Havelock Court Senior Care Assistant (Accessed: 17 August 2026). </w:t>
      </w:r>
    </w:p>
    <w:p w:rsidR="00000000" w:rsidDel="00000000" w:rsidP="00000000" w:rsidRDefault="00000000" w:rsidRPr="00000000" w14:paraId="00000075">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6">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Bupa (2026b) Senior Care Assistant – Abbotsleigh Mews Care Home. Available at: Bupa Careers – Abbotsleigh Mews Senior Care Assistant (Accessed: 17 August 2026). </w:t>
      </w:r>
    </w:p>
    <w:p w:rsidR="00000000" w:rsidDel="00000000" w:rsidP="00000000" w:rsidRDefault="00000000" w:rsidRPr="00000000" w14:paraId="00000077">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8">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Department of Health and Social Care (2026) Care workforce pathway for adult social care. Available at: </w:t>
      </w:r>
      <w:hyperlink r:id="rId7">
        <w:r w:rsidDel="00000000" w:rsidR="00000000" w:rsidRPr="00000000">
          <w:rPr>
            <w:rFonts w:ascii="Arial" w:cs="Arial" w:eastAsia="Arial" w:hAnsi="Arial"/>
            <w:color w:val="1155cc"/>
            <w:sz w:val="24"/>
            <w:szCs w:val="24"/>
            <w:u w:val="single"/>
            <w:rtl w:val="0"/>
          </w:rPr>
          <w:t xml:space="preserve">GOV.UK</w:t>
        </w:r>
      </w:hyperlink>
      <w:r w:rsidDel="00000000" w:rsidR="00000000" w:rsidRPr="00000000">
        <w:rPr>
          <w:rFonts w:ascii="Arial" w:cs="Arial" w:eastAsia="Arial" w:hAnsi="Arial"/>
          <w:color w:val="222222"/>
          <w:sz w:val="24"/>
          <w:szCs w:val="24"/>
          <w:rtl w:val="0"/>
        </w:rPr>
        <w:t xml:space="preserve"> – Care Workforce Pathway for Adult Social Care (Accessed: 17 August 2026). </w:t>
      </w:r>
    </w:p>
    <w:p w:rsidR="00000000" w:rsidDel="00000000" w:rsidP="00000000" w:rsidRDefault="00000000" w:rsidRPr="00000000" w14:paraId="00000079">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A">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Skills for Care (2026a) The Care Workforce Pathway. Available at: Skills for Care – The Care Workforce Pathway (Accessed: 17 August 2026). </w:t>
      </w:r>
    </w:p>
    <w:p w:rsidR="00000000" w:rsidDel="00000000" w:rsidP="00000000" w:rsidRDefault="00000000" w:rsidRPr="00000000" w14:paraId="0000007B">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C">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Skills for Care (2026b) Leadership Qualities Framework. Available at: Skills for Care – Leadership Qualities Framework (Accessed: 17 August 2026). </w:t>
      </w:r>
    </w:p>
    <w:p w:rsidR="00000000" w:rsidDel="00000000" w:rsidP="00000000" w:rsidRDefault="00000000" w:rsidRPr="00000000" w14:paraId="0000007D">
      <w:pPr>
        <w:widowControl w:val="0"/>
        <w:shd w:fill="ffffff" w:val="clear"/>
        <w:spacing w:after="0" w:line="36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E">
      <w:pPr>
        <w:widowControl w:val="0"/>
        <w:shd w:fill="ffffff" w:val="clear"/>
        <w:spacing w:after="0" w:line="36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Skills for Care (2026c) Career and development. Available at: Skills for Care – Career and Development (Accessed: 17 August 2026). </w:t>
      </w:r>
    </w:p>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sectPr>
      <w:pgSz w:h="15840" w:w="12240" w:orient="portrait"/>
      <w:pgMar w:bottom="1440" w:top="1440" w:left="566.9291338582677" w:right="614.8818897637813"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Calibri"/>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mbria" w:cs="Cambria" w:eastAsia="Cambria" w:hAnsi="Cambria"/>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bCs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Header">
    <w:name w:val="header"/>
    <w:basedOn w:val="Normal"/>
    <w:link w:val="HeaderChar"/>
    <w:uiPriority w:val="99"/>
    <w:unhideWhenUsed w:val="1"/>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val="1"/>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7">
    <w:name w:val="heading 7"/>
    <w:basedOn w:val="Normal"/>
    <w:next w:val="Normal"/>
    <w:link w:val="Heading7Char"/>
    <w:uiPriority w:val="9"/>
    <w:semiHidden w:val="1"/>
    <w:unhideWhenUsed w:val="1"/>
    <w:qFormat w:val="1"/>
    <w:rsid w:val="00FC693F"/>
    <w:pPr>
      <w:keepNext w:val="1"/>
      <w:keepLines w:val="1"/>
      <w:spacing w:after="0" w:before="200"/>
      <w:outlineLvl w:val="6"/>
    </w:pPr>
    <w:rPr>
      <w:rFonts w:asciiTheme="majorHAnsi" w:cstheme="majorBidi" w:eastAsiaTheme="majorEastAsia" w:hAnsiTheme="majorHAnsi"/>
      <w:i w:val="1"/>
      <w:iCs w:val="1"/>
      <w:color w:val="404040" w:themeColor="text1" w:themeTint="0000BF"/>
    </w:rPr>
  </w:style>
  <w:style w:type="paragraph" w:styleId="Heading8">
    <w:name w:val="heading 8"/>
    <w:basedOn w:val="Normal"/>
    <w:next w:val="Normal"/>
    <w:link w:val="Heading8Char"/>
    <w:uiPriority w:val="9"/>
    <w:semiHidden w:val="1"/>
    <w:unhideWhenUsed w:val="1"/>
    <w:qFormat w:val="1"/>
    <w:rsid w:val="00FC693F"/>
    <w:pPr>
      <w:keepNext w:val="1"/>
      <w:keepLines w:val="1"/>
      <w:spacing w:after="0" w:before="200"/>
      <w:outlineLvl w:val="7"/>
    </w:pPr>
    <w:rPr>
      <w:rFonts w:asciiTheme="majorHAnsi" w:cstheme="majorBidi" w:eastAsiaTheme="majorEastAsia" w:hAnsiTheme="majorHAnsi"/>
      <w:color w:val="4f81bd" w:themeColor="accent1"/>
      <w:sz w:val="20"/>
      <w:szCs w:val="20"/>
    </w:rPr>
  </w:style>
  <w:style w:type="paragraph" w:styleId="Heading9">
    <w:name w:val="heading 9"/>
    <w:basedOn w:val="Normal"/>
    <w:next w:val="Normal"/>
    <w:link w:val="Heading9Char"/>
    <w:uiPriority w:val="9"/>
    <w:semiHidden w:val="1"/>
    <w:unhideWhenUsed w:val="1"/>
    <w:qFormat w:val="1"/>
    <w:rsid w:val="00FC693F"/>
    <w:pPr>
      <w:keepNext w:val="1"/>
      <w:keepLines w:val="1"/>
      <w:spacing w:after="0" w:before="200"/>
      <w:outlineLvl w:val="8"/>
    </w:pPr>
    <w:rPr>
      <w:rFonts w:asciiTheme="majorHAnsi" w:cstheme="majorBidi" w:eastAsiaTheme="majorEastAsia" w:hAnsiTheme="majorHAnsi"/>
      <w:i w:val="1"/>
      <w:iCs w:val="1"/>
      <w:color w:val="404040" w:themeColor="text1" w:themeTint="0000BF"/>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Spacing">
    <w:name w:val="No Spacing"/>
    <w:uiPriority w:val="1"/>
    <w:qFormat w:val="1"/>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cstheme="majorBidi" w:eastAsiaTheme="majorEastAsia" w:hAnsiTheme="majorHAnsi"/>
      <w:b w:val="1"/>
      <w:bCs w:val="1"/>
      <w:color w:val="365f91" w:themeColor="accent1" w:themeShade="0000BF"/>
      <w:sz w:val="28"/>
      <w:szCs w:val="28"/>
    </w:rPr>
  </w:style>
  <w:style w:type="character" w:styleId="Heading2Char" w:customStyle="1">
    <w:name w:val="Heading 2 Char"/>
    <w:basedOn w:val="DefaultParagraphFont"/>
    <w:link w:val="Heading2"/>
    <w:uiPriority w:val="9"/>
    <w:rsid w:val="00FC693F"/>
    <w:rPr>
      <w:rFonts w:asciiTheme="majorHAnsi" w:cstheme="majorBidi" w:eastAsiaTheme="majorEastAsia" w:hAnsiTheme="majorHAnsi"/>
      <w:b w:val="1"/>
      <w:bCs w:val="1"/>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cstheme="majorBidi" w:eastAsiaTheme="majorEastAsia" w:hAnsiTheme="majorHAnsi"/>
      <w:b w:val="1"/>
      <w:bCs w:val="1"/>
      <w:color w:val="4f81bd" w:themeColor="accent1"/>
    </w:rPr>
  </w:style>
  <w:style w:type="character" w:styleId="TitleChar" w:customStyle="1">
    <w:name w:val="Title Char"/>
    <w:basedOn w:val="DefaultParagraphFont"/>
    <w:link w:val="Title"/>
    <w:uiPriority w:val="10"/>
    <w:rsid w:val="00FC693F"/>
    <w:rPr>
      <w:rFonts w:asciiTheme="majorHAnsi" w:cstheme="majorBidi" w:eastAsiaTheme="majorEastAsia" w:hAnsiTheme="majorHAnsi"/>
      <w:color w:val="17365d" w:themeColor="text2" w:themeShade="0000BF"/>
      <w:spacing w:val="5"/>
      <w:kern w:val="28"/>
      <w:sz w:val="52"/>
      <w:szCs w:val="52"/>
    </w:rPr>
  </w:style>
  <w:style w:type="character" w:styleId="SubtitleChar" w:customStyle="1">
    <w:name w:val="Subtitle Char"/>
    <w:basedOn w:val="DefaultParagraphFont"/>
    <w:link w:val="Subtitle"/>
    <w:uiPriority w:val="11"/>
    <w:rsid w:val="00FC693F"/>
    <w:rPr>
      <w:rFonts w:asciiTheme="majorHAnsi" w:cstheme="majorBidi" w:eastAsiaTheme="majorEastAsia" w:hAnsiTheme="majorHAnsi"/>
      <w:i w:val="1"/>
      <w:iCs w:val="1"/>
      <w:color w:val="4f81bd" w:themeColor="accent1"/>
      <w:spacing w:val="15"/>
      <w:sz w:val="24"/>
      <w:szCs w:val="24"/>
    </w:rPr>
  </w:style>
  <w:style w:type="paragraph" w:styleId="ListParagraph">
    <w:name w:val="List Paragraph"/>
    <w:basedOn w:val="Normal"/>
    <w:uiPriority w:val="34"/>
    <w:qFormat w:val="1"/>
    <w:rsid w:val="00FC693F"/>
    <w:pPr>
      <w:ind w:left="720"/>
      <w:contextualSpacing w:val="1"/>
    </w:pPr>
  </w:style>
  <w:style w:type="paragraph" w:styleId="BodyText">
    <w:name w:val="Body Text"/>
    <w:basedOn w:val="Normal"/>
    <w:link w:val="BodyTextChar"/>
    <w:uiPriority w:val="99"/>
    <w:unhideWhenUsed w:val="1"/>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val="1"/>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val="1"/>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val="1"/>
    <w:rsid w:val="00AA1D8D"/>
    <w:pPr>
      <w:ind w:left="360" w:hanging="360"/>
      <w:contextualSpacing w:val="1"/>
    </w:pPr>
  </w:style>
  <w:style w:type="paragraph" w:styleId="List2">
    <w:name w:val="List 2"/>
    <w:basedOn w:val="Normal"/>
    <w:uiPriority w:val="99"/>
    <w:unhideWhenUsed w:val="1"/>
    <w:rsid w:val="00326F90"/>
    <w:pPr>
      <w:ind w:left="720" w:hanging="360"/>
      <w:contextualSpacing w:val="1"/>
    </w:pPr>
  </w:style>
  <w:style w:type="paragraph" w:styleId="List3">
    <w:name w:val="List 3"/>
    <w:basedOn w:val="Normal"/>
    <w:uiPriority w:val="99"/>
    <w:unhideWhenUsed w:val="1"/>
    <w:rsid w:val="00326F90"/>
    <w:pPr>
      <w:ind w:left="1080" w:hanging="360"/>
      <w:contextualSpacing w:val="1"/>
    </w:pPr>
  </w:style>
  <w:style w:type="paragraph" w:styleId="ListBullet">
    <w:name w:val="List Bullet"/>
    <w:basedOn w:val="Normal"/>
    <w:uiPriority w:val="99"/>
    <w:unhideWhenUsed w:val="1"/>
    <w:rsid w:val="00326F90"/>
    <w:pPr>
      <w:numPr>
        <w:numId w:val="1"/>
      </w:numPr>
      <w:contextualSpacing w:val="1"/>
    </w:pPr>
  </w:style>
  <w:style w:type="paragraph" w:styleId="ListBullet2">
    <w:name w:val="List Bullet 2"/>
    <w:basedOn w:val="Normal"/>
    <w:uiPriority w:val="99"/>
    <w:unhideWhenUsed w:val="1"/>
    <w:rsid w:val="00326F90"/>
    <w:pPr>
      <w:numPr>
        <w:numId w:val="2"/>
      </w:numPr>
      <w:contextualSpacing w:val="1"/>
    </w:pPr>
  </w:style>
  <w:style w:type="paragraph" w:styleId="ListBullet3">
    <w:name w:val="List Bullet 3"/>
    <w:basedOn w:val="Normal"/>
    <w:uiPriority w:val="99"/>
    <w:unhideWhenUsed w:val="1"/>
    <w:rsid w:val="00326F90"/>
    <w:pPr>
      <w:numPr>
        <w:numId w:val="3"/>
      </w:numPr>
      <w:contextualSpacing w:val="1"/>
    </w:pPr>
  </w:style>
  <w:style w:type="paragraph" w:styleId="ListNumber">
    <w:name w:val="List Number"/>
    <w:basedOn w:val="Normal"/>
    <w:uiPriority w:val="99"/>
    <w:unhideWhenUsed w:val="1"/>
    <w:rsid w:val="00326F90"/>
    <w:pPr>
      <w:numPr>
        <w:numId w:val="5"/>
      </w:numPr>
      <w:contextualSpacing w:val="1"/>
    </w:pPr>
  </w:style>
  <w:style w:type="paragraph" w:styleId="ListNumber2">
    <w:name w:val="List Number 2"/>
    <w:basedOn w:val="Normal"/>
    <w:uiPriority w:val="99"/>
    <w:unhideWhenUsed w:val="1"/>
    <w:rsid w:val="0029639D"/>
    <w:pPr>
      <w:numPr>
        <w:numId w:val="6"/>
      </w:numPr>
      <w:contextualSpacing w:val="1"/>
    </w:pPr>
  </w:style>
  <w:style w:type="paragraph" w:styleId="ListNumber3">
    <w:name w:val="List Number 3"/>
    <w:basedOn w:val="Normal"/>
    <w:uiPriority w:val="99"/>
    <w:unhideWhenUsed w:val="1"/>
    <w:rsid w:val="0029639D"/>
    <w:pPr>
      <w:numPr>
        <w:numId w:val="7"/>
      </w:numPr>
      <w:contextualSpacing w:val="1"/>
    </w:pPr>
  </w:style>
  <w:style w:type="paragraph" w:styleId="ListContinue">
    <w:name w:val="List Continue"/>
    <w:basedOn w:val="Normal"/>
    <w:uiPriority w:val="99"/>
    <w:unhideWhenUsed w:val="1"/>
    <w:rsid w:val="0029639D"/>
    <w:pPr>
      <w:spacing w:after="120"/>
      <w:ind w:left="360"/>
      <w:contextualSpacing w:val="1"/>
    </w:pPr>
  </w:style>
  <w:style w:type="paragraph" w:styleId="ListContinue2">
    <w:name w:val="List Continue 2"/>
    <w:basedOn w:val="Normal"/>
    <w:uiPriority w:val="99"/>
    <w:unhideWhenUsed w:val="1"/>
    <w:rsid w:val="0029639D"/>
    <w:pPr>
      <w:spacing w:after="120"/>
      <w:ind w:left="720"/>
      <w:contextualSpacing w:val="1"/>
    </w:pPr>
  </w:style>
  <w:style w:type="paragraph" w:styleId="ListContinue3">
    <w:name w:val="List Continue 3"/>
    <w:basedOn w:val="Normal"/>
    <w:uiPriority w:val="99"/>
    <w:unhideWhenUsed w:val="1"/>
    <w:rsid w:val="0029639D"/>
    <w:pPr>
      <w:spacing w:after="120"/>
      <w:ind w:left="1080"/>
      <w:contextualSpacing w:val="1"/>
    </w:pPr>
  </w:style>
  <w:style w:type="paragraph" w:styleId="MacroText">
    <w:name w:val="macro"/>
    <w:link w:val="MacroTextChar"/>
    <w:uiPriority w:val="99"/>
    <w:unhideWhenUsed w:val="1"/>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val="1"/>
    <w:rsid w:val="00FC693F"/>
    <w:rPr>
      <w:i w:val="1"/>
      <w:iCs w:val="1"/>
      <w:color w:val="000000" w:themeColor="text1"/>
    </w:rPr>
  </w:style>
  <w:style w:type="character" w:styleId="QuoteChar" w:customStyle="1">
    <w:name w:val="Quote Char"/>
    <w:basedOn w:val="DefaultParagraphFont"/>
    <w:link w:val="Quote"/>
    <w:uiPriority w:val="29"/>
    <w:rsid w:val="00FC693F"/>
    <w:rPr>
      <w:i w:val="1"/>
      <w:iCs w:val="1"/>
      <w:color w:val="000000" w:themeColor="text1"/>
    </w:rPr>
  </w:style>
  <w:style w:type="character" w:styleId="Heading4Char" w:customStyle="1">
    <w:name w:val="Heading 4 Char"/>
    <w:basedOn w:val="DefaultParagraphFont"/>
    <w:link w:val="Heading4"/>
    <w:uiPriority w:val="9"/>
    <w:semiHidden w:val="1"/>
    <w:rsid w:val="00FC693F"/>
    <w:rPr>
      <w:rFonts w:asciiTheme="majorHAnsi" w:cstheme="majorBidi" w:eastAsiaTheme="majorEastAsia" w:hAnsiTheme="majorHAnsi"/>
      <w:b w:val="1"/>
      <w:bCs w:val="1"/>
      <w:i w:val="1"/>
      <w:iCs w:val="1"/>
      <w:color w:val="4f81bd" w:themeColor="accent1"/>
    </w:rPr>
  </w:style>
  <w:style w:type="character" w:styleId="Heading5Char" w:customStyle="1">
    <w:name w:val="Heading 5 Char"/>
    <w:basedOn w:val="DefaultParagraphFont"/>
    <w:link w:val="Heading5"/>
    <w:uiPriority w:val="9"/>
    <w:semiHidden w:val="1"/>
    <w:rsid w:val="00FC693F"/>
    <w:rPr>
      <w:rFonts w:asciiTheme="majorHAnsi" w:cstheme="majorBidi" w:eastAsiaTheme="majorEastAsia" w:hAnsiTheme="majorHAnsi"/>
      <w:color w:val="243f60" w:themeColor="accent1" w:themeShade="00007F"/>
    </w:rPr>
  </w:style>
  <w:style w:type="character" w:styleId="Heading6Char" w:customStyle="1">
    <w:name w:val="Heading 6 Char"/>
    <w:basedOn w:val="DefaultParagraphFont"/>
    <w:link w:val="Heading6"/>
    <w:uiPriority w:val="9"/>
    <w:semiHidden w:val="1"/>
    <w:rsid w:val="00FC693F"/>
    <w:rPr>
      <w:rFonts w:asciiTheme="majorHAnsi" w:cstheme="majorBidi" w:eastAsiaTheme="majorEastAsia" w:hAnsiTheme="majorHAnsi"/>
      <w:i w:val="1"/>
      <w:iCs w:val="1"/>
      <w:color w:val="243f60" w:themeColor="accent1" w:themeShade="00007F"/>
    </w:rPr>
  </w:style>
  <w:style w:type="character" w:styleId="Heading7Char" w:customStyle="1">
    <w:name w:val="Heading 7 Char"/>
    <w:basedOn w:val="DefaultParagraphFont"/>
    <w:link w:val="Heading7"/>
    <w:uiPriority w:val="9"/>
    <w:semiHidden w:val="1"/>
    <w:rsid w:val="00FC693F"/>
    <w:rPr>
      <w:rFonts w:asciiTheme="majorHAnsi" w:cstheme="majorBidi" w:eastAsiaTheme="majorEastAsia" w:hAnsiTheme="majorHAnsi"/>
      <w:i w:val="1"/>
      <w:iCs w:val="1"/>
      <w:color w:val="404040" w:themeColor="text1" w:themeTint="0000BF"/>
    </w:rPr>
  </w:style>
  <w:style w:type="character" w:styleId="Heading8Char" w:customStyle="1">
    <w:name w:val="Heading 8 Char"/>
    <w:basedOn w:val="DefaultParagraphFont"/>
    <w:link w:val="Heading8"/>
    <w:uiPriority w:val="9"/>
    <w:semiHidden w:val="1"/>
    <w:rsid w:val="00FC693F"/>
    <w:rPr>
      <w:rFonts w:asciiTheme="majorHAnsi" w:cstheme="majorBidi" w:eastAsiaTheme="majorEastAsia" w:hAnsiTheme="majorHAnsi"/>
      <w:color w:val="4f81bd" w:themeColor="accent1"/>
      <w:sz w:val="20"/>
      <w:szCs w:val="20"/>
    </w:rPr>
  </w:style>
  <w:style w:type="character" w:styleId="Heading9Char" w:customStyle="1">
    <w:name w:val="Heading 9 Char"/>
    <w:basedOn w:val="DefaultParagraphFont"/>
    <w:link w:val="Heading9"/>
    <w:uiPriority w:val="9"/>
    <w:semiHidden w:val="1"/>
    <w:rsid w:val="00FC693F"/>
    <w:rPr>
      <w:rFonts w:asciiTheme="majorHAnsi" w:cstheme="majorBidi" w:eastAsiaTheme="majorEastAsia" w:hAnsiTheme="majorHAnsi"/>
      <w:i w:val="1"/>
      <w:iCs w:val="1"/>
      <w:color w:val="404040" w:themeColor="text1" w:themeTint="0000BF"/>
      <w:sz w:val="20"/>
      <w:szCs w:val="20"/>
    </w:rPr>
  </w:style>
  <w:style w:type="paragraph" w:styleId="Caption">
    <w:name w:val="caption"/>
    <w:basedOn w:val="Normal"/>
    <w:next w:val="Normal"/>
    <w:uiPriority w:val="35"/>
    <w:semiHidden w:val="1"/>
    <w:unhideWhenUsed w:val="1"/>
    <w:qFormat w:val="1"/>
    <w:rsid w:val="00FC693F"/>
    <w:pPr>
      <w:spacing w:line="240" w:lineRule="auto"/>
    </w:pPr>
    <w:rPr>
      <w:b w:val="1"/>
      <w:bCs w:val="1"/>
      <w:color w:val="4f81bd" w:themeColor="accent1"/>
      <w:sz w:val="18"/>
      <w:szCs w:val="18"/>
    </w:rPr>
  </w:style>
  <w:style w:type="character" w:styleId="Strong">
    <w:name w:val="Strong"/>
    <w:basedOn w:val="DefaultParagraphFont"/>
    <w:uiPriority w:val="22"/>
    <w:qFormat w:val="1"/>
    <w:rsid w:val="00FC693F"/>
    <w:rPr>
      <w:b w:val="1"/>
      <w:bCs w:val="1"/>
    </w:rPr>
  </w:style>
  <w:style w:type="character" w:styleId="Emphasis">
    <w:name w:val="Emphasis"/>
    <w:basedOn w:val="DefaultParagraphFont"/>
    <w:uiPriority w:val="20"/>
    <w:qFormat w:val="1"/>
    <w:rsid w:val="00FC693F"/>
    <w:rPr>
      <w:i w:val="1"/>
      <w:iCs w:val="1"/>
    </w:rPr>
  </w:style>
  <w:style w:type="paragraph" w:styleId="IntenseQuote">
    <w:name w:val="Intense Quote"/>
    <w:basedOn w:val="Normal"/>
    <w:next w:val="Normal"/>
    <w:link w:val="IntenseQuoteChar"/>
    <w:uiPriority w:val="30"/>
    <w:qFormat w:val="1"/>
    <w:rsid w:val="00FC693F"/>
    <w:pPr>
      <w:pBdr>
        <w:bottom w:color="4f81bd" w:space="4" w:sz="4" w:themeColor="accent1" w:val="single"/>
      </w:pBdr>
      <w:spacing w:after="280" w:before="200"/>
      <w:ind w:left="936" w:right="936"/>
    </w:pPr>
    <w:rPr>
      <w:b w:val="1"/>
      <w:bCs w:val="1"/>
      <w:i w:val="1"/>
      <w:iCs w:val="1"/>
      <w:color w:val="4f81bd" w:themeColor="accent1"/>
    </w:rPr>
  </w:style>
  <w:style w:type="character" w:styleId="IntenseQuoteChar" w:customStyle="1">
    <w:name w:val="Intense Quote Char"/>
    <w:basedOn w:val="DefaultParagraphFont"/>
    <w:link w:val="IntenseQuote"/>
    <w:uiPriority w:val="30"/>
    <w:rsid w:val="00FC693F"/>
    <w:rPr>
      <w:b w:val="1"/>
      <w:bCs w:val="1"/>
      <w:i w:val="1"/>
      <w:iCs w:val="1"/>
      <w:color w:val="4f81bd" w:themeColor="accent1"/>
    </w:rPr>
  </w:style>
  <w:style w:type="character" w:styleId="SubtleEmphasis">
    <w:name w:val="Subtle Emphasis"/>
    <w:basedOn w:val="DefaultParagraphFont"/>
    <w:uiPriority w:val="19"/>
    <w:qFormat w:val="1"/>
    <w:rsid w:val="00FC693F"/>
    <w:rPr>
      <w:i w:val="1"/>
      <w:iCs w:val="1"/>
      <w:color w:val="808080" w:themeColor="text1" w:themeTint="00007F"/>
    </w:rPr>
  </w:style>
  <w:style w:type="character" w:styleId="IntenseEmphasis">
    <w:name w:val="Intense Emphasis"/>
    <w:basedOn w:val="DefaultParagraphFont"/>
    <w:uiPriority w:val="21"/>
    <w:qFormat w:val="1"/>
    <w:rsid w:val="00FC693F"/>
    <w:rPr>
      <w:b w:val="1"/>
      <w:bCs w:val="1"/>
      <w:i w:val="1"/>
      <w:iCs w:val="1"/>
      <w:color w:val="4f81bd" w:themeColor="accent1"/>
    </w:rPr>
  </w:style>
  <w:style w:type="character" w:styleId="SubtleReference">
    <w:name w:val="Subtle Reference"/>
    <w:basedOn w:val="DefaultParagraphFont"/>
    <w:uiPriority w:val="31"/>
    <w:qFormat w:val="1"/>
    <w:rsid w:val="00FC693F"/>
    <w:rPr>
      <w:smallCaps w:val="1"/>
      <w:color w:val="c0504d" w:themeColor="accent2"/>
      <w:u w:val="single"/>
    </w:rPr>
  </w:style>
  <w:style w:type="character" w:styleId="IntenseReference">
    <w:name w:val="Intense Reference"/>
    <w:basedOn w:val="DefaultParagraphFont"/>
    <w:uiPriority w:val="32"/>
    <w:qFormat w:val="1"/>
    <w:rsid w:val="00FC693F"/>
    <w:rPr>
      <w:b w:val="1"/>
      <w:bCs w:val="1"/>
      <w:smallCaps w:val="1"/>
      <w:color w:val="c0504d" w:themeColor="accent2"/>
      <w:spacing w:val="5"/>
      <w:u w:val="single"/>
    </w:rPr>
  </w:style>
  <w:style w:type="character" w:styleId="BookTitle">
    <w:name w:val="Book Title"/>
    <w:basedOn w:val="DefaultParagraphFont"/>
    <w:uiPriority w:val="33"/>
    <w:qFormat w:val="1"/>
    <w:rsid w:val="00FC693F"/>
    <w:rPr>
      <w:b w:val="1"/>
      <w:bCs w:val="1"/>
      <w:smallCaps w:val="1"/>
      <w:spacing w:val="5"/>
    </w:rPr>
  </w:style>
  <w:style w:type="paragraph" w:styleId="TOCHeading">
    <w:name w:val="TOC Heading"/>
    <w:basedOn w:val="Heading1"/>
    <w:next w:val="Normal"/>
    <w:uiPriority w:val="39"/>
    <w:semiHidden w:val="1"/>
    <w:unhideWhenUsed w:val="1"/>
    <w:qFormat w:val="1"/>
    <w:rsid w:val="00FC693F"/>
    <w:pPr>
      <w:outlineLvl w:val="9"/>
    </w:pPr>
  </w:style>
  <w:style w:type="table" w:styleId="TableGrid">
    <w:name w:val="Table Grid"/>
    <w:basedOn w:val="TableNormal"/>
    <w:uiPriority w:val="59"/>
    <w:rsid w:val="00FC693F"/>
    <w:pPr>
      <w:spacing w:after="0" w:line="240" w:lineRule="auto"/>
    </w:p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table" w:styleId="LightShading">
    <w:name w:val="Light Shading"/>
    <w:basedOn w:val="TableNormal"/>
    <w:uiPriority w:val="60"/>
    <w:rsid w:val="00FC693F"/>
    <w:pPr>
      <w:spacing w:after="0" w:line="240" w:lineRule="auto"/>
    </w:pPr>
    <w:rPr>
      <w:color w:val="000000" w:themeColor="text1" w:themeShade="0000BF"/>
    </w:rPr>
    <w:tblPr>
      <w:tblStyleRowBandSize w:val="1"/>
      <w:tblStyleColBandSize w:val="1"/>
      <w:tblInd w:w="0.0" w:type="dxa"/>
      <w:tblBorders>
        <w:top w:color="000000" w:space="0" w:sz="8" w:themeColor="text1" w:val="single"/>
        <w:bottom w:color="000000" w:space="0" w:sz="8" w:themeColor="text1"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left w:space="0" w:sz="0" w:val="nil"/>
          <w:right w:space="0" w:sz="0" w:val="nil"/>
          <w:insideH w:space="0" w:sz="0" w:val="nil"/>
          <w:insideV w:space="0" w:sz="0" w:val="nil"/>
        </w:tcBorders>
        <w:shd w:color="auto" w:fill="c0c0c0" w:themeFill="text1" w:themeFillTint="00003F" w:val="clear"/>
      </w:tcPr>
    </w:tblStylePr>
  </w:style>
  <w:style w:type="table" w:styleId="LightShading-Accent1">
    <w:name w:val="Light Shading Accent 1"/>
    <w:basedOn w:val="TableNormal"/>
    <w:uiPriority w:val="60"/>
    <w:rsid w:val="00FC693F"/>
    <w:pPr>
      <w:spacing w:after="0" w:line="240" w:lineRule="auto"/>
    </w:pPr>
    <w:rPr>
      <w:color w:val="365f91" w:themeColor="accent1" w:themeShade="0000BF"/>
    </w:rPr>
    <w:tblPr>
      <w:tblStyleRowBandSize w:val="1"/>
      <w:tblStyleColBandSize w:val="1"/>
      <w:tblInd w:w="0.0" w:type="dxa"/>
      <w:tblBorders>
        <w:top w:color="4f81bd" w:space="0" w:sz="8" w:themeColor="accent1" w:val="single"/>
        <w:bottom w:color="4f81bd" w:space="0" w:sz="8" w:themeColor="accent1"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left w:space="0" w:sz="0" w:val="nil"/>
          <w:right w:space="0" w:sz="0" w:val="nil"/>
          <w:insideH w:space="0" w:sz="0" w:val="nil"/>
          <w:insideV w:space="0" w:sz="0" w:val="nil"/>
        </w:tcBorders>
        <w:shd w:color="auto" w:fill="d3dfee" w:themeFill="accent1" w:themeFillTint="00003F" w:val="clear"/>
      </w:tcPr>
    </w:tblStylePr>
  </w:style>
  <w:style w:type="table" w:styleId="LightShading-Accent2">
    <w:name w:val="Light Shading Accent 2"/>
    <w:basedOn w:val="TableNormal"/>
    <w:uiPriority w:val="60"/>
    <w:rsid w:val="00FC693F"/>
    <w:pPr>
      <w:spacing w:after="0" w:line="240" w:lineRule="auto"/>
    </w:pPr>
    <w:rPr>
      <w:color w:val="943634" w:themeColor="accent2" w:themeShade="0000BF"/>
    </w:rPr>
    <w:tblPr>
      <w:tblStyleRowBandSize w:val="1"/>
      <w:tblStyleColBandSize w:val="1"/>
      <w:tblInd w:w="0.0" w:type="dxa"/>
      <w:tblBorders>
        <w:top w:color="c0504d" w:space="0" w:sz="8" w:themeColor="accent2" w:val="single"/>
        <w:bottom w:color="c0504d" w:space="0" w:sz="8" w:themeColor="accent2"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la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left w:space="0" w:sz="0" w:val="nil"/>
          <w:right w:space="0" w:sz="0" w:val="nil"/>
          <w:insideH w:space="0" w:sz="0" w:val="nil"/>
          <w:insideV w:space="0" w:sz="0" w:val="nil"/>
        </w:tcBorders>
        <w:shd w:color="auto" w:fill="efd3d2" w:themeFill="accent2" w:themeFillTint="00003F" w:val="clear"/>
      </w:tcPr>
    </w:tblStylePr>
  </w:style>
  <w:style w:type="table" w:styleId="LightShading-Accent3">
    <w:name w:val="Light Shading Accent 3"/>
    <w:basedOn w:val="TableNormal"/>
    <w:uiPriority w:val="60"/>
    <w:rsid w:val="00FC693F"/>
    <w:pPr>
      <w:spacing w:after="0" w:line="240" w:lineRule="auto"/>
    </w:pPr>
    <w:rPr>
      <w:color w:val="76923c" w:themeColor="accent3" w:themeShade="0000BF"/>
    </w:rPr>
    <w:tblPr>
      <w:tblStyleRowBandSize w:val="1"/>
      <w:tblStyleColBandSize w:val="1"/>
      <w:tblInd w:w="0.0" w:type="dxa"/>
      <w:tblBorders>
        <w:top w:color="9bbb59" w:space="0" w:sz="8" w:themeColor="accent3" w:val="single"/>
        <w:bottom w:color="9bbb59" w:space="0" w:sz="8" w:themeColor="accent3"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la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left w:space="0" w:sz="0" w:val="nil"/>
          <w:right w:space="0" w:sz="0" w:val="nil"/>
          <w:insideH w:space="0" w:sz="0" w:val="nil"/>
          <w:insideV w:space="0" w:sz="0" w:val="nil"/>
        </w:tcBorders>
        <w:shd w:color="auto" w:fill="e6eed5" w:themeFill="accent3" w:themeFillTint="00003F" w:val="clear"/>
      </w:tcPr>
    </w:tblStylePr>
  </w:style>
  <w:style w:type="table" w:styleId="LightShading-Accent4">
    <w:name w:val="Light Shading Accent 4"/>
    <w:basedOn w:val="TableNormal"/>
    <w:uiPriority w:val="60"/>
    <w:rsid w:val="00FC693F"/>
    <w:pPr>
      <w:spacing w:after="0" w:line="240" w:lineRule="auto"/>
    </w:pPr>
    <w:rPr>
      <w:color w:val="5f497a" w:themeColor="accent4" w:themeShade="0000BF"/>
    </w:rPr>
    <w:tblPr>
      <w:tblStyleRowBandSize w:val="1"/>
      <w:tblStyleColBandSize w:val="1"/>
      <w:tblInd w:w="0.0" w:type="dxa"/>
      <w:tblBorders>
        <w:top w:color="8064a2" w:space="0" w:sz="8" w:themeColor="accent4" w:val="single"/>
        <w:bottom w:color="8064a2" w:space="0" w:sz="8" w:themeColor="accent4"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la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left w:space="0" w:sz="0" w:val="nil"/>
          <w:right w:space="0" w:sz="0" w:val="nil"/>
          <w:insideH w:space="0" w:sz="0" w:val="nil"/>
          <w:insideV w:space="0" w:sz="0" w:val="nil"/>
        </w:tcBorders>
        <w:shd w:color="auto" w:fill="dfd8e8" w:themeFill="accent4" w:themeFillTint="00003F" w:val="clear"/>
      </w:tcPr>
    </w:tblStylePr>
  </w:style>
  <w:style w:type="table" w:styleId="LightShading-Accent5">
    <w:name w:val="Light Shading Accent 5"/>
    <w:basedOn w:val="TableNormal"/>
    <w:uiPriority w:val="60"/>
    <w:rsid w:val="00FC693F"/>
    <w:pPr>
      <w:spacing w:after="0" w:line="240" w:lineRule="auto"/>
    </w:pPr>
    <w:rPr>
      <w:color w:val="31849b" w:themeColor="accent5" w:themeShade="0000BF"/>
    </w:rPr>
    <w:tblPr>
      <w:tblStyleRowBandSize w:val="1"/>
      <w:tblStyleColBandSize w:val="1"/>
      <w:tblInd w:w="0.0" w:type="dxa"/>
      <w:tblBorders>
        <w:top w:color="4bacc6" w:space="0" w:sz="8" w:themeColor="accent5" w:val="single"/>
        <w:bottom w:color="4bacc6" w:space="0" w:sz="8" w:themeColor="accent5"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la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left w:space="0" w:sz="0" w:val="nil"/>
          <w:right w:space="0" w:sz="0" w:val="nil"/>
          <w:insideH w:space="0" w:sz="0" w:val="nil"/>
          <w:insideV w:space="0" w:sz="0" w:val="nil"/>
        </w:tcBorders>
        <w:shd w:color="auto" w:fill="d2eaf1" w:themeFill="accent5" w:themeFillTint="00003F" w:val="clear"/>
      </w:tcPr>
    </w:tblStylePr>
  </w:style>
  <w:style w:type="table" w:styleId="LightShading-Accent6">
    <w:name w:val="Light Shading Accent 6"/>
    <w:basedOn w:val="TableNormal"/>
    <w:uiPriority w:val="60"/>
    <w:rsid w:val="00FC693F"/>
    <w:pPr>
      <w:spacing w:after="0" w:line="240" w:lineRule="auto"/>
    </w:pPr>
    <w:rPr>
      <w:color w:val="e36c0a" w:themeColor="accent6" w:themeShade="0000BF"/>
    </w:rPr>
    <w:tblPr>
      <w:tblStyleRowBandSize w:val="1"/>
      <w:tblStyleColBandSize w:val="1"/>
      <w:tblInd w:w="0.0" w:type="dxa"/>
      <w:tblBorders>
        <w:top w:color="f79646" w:space="0" w:sz="8" w:themeColor="accent6" w:val="single"/>
        <w:bottom w:color="f79646" w:space="0" w:sz="8" w:themeColor="accent6"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la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left w:space="0" w:sz="0" w:val="nil"/>
          <w:right w:space="0" w:sz="0" w:val="nil"/>
          <w:insideH w:space="0" w:sz="0" w:val="nil"/>
          <w:insideV w:space="0" w:sz="0" w:val="nil"/>
        </w:tcBorders>
        <w:shd w:color="auto" w:fill="fde4d0" w:themeFill="accent6" w:themeFillTint="00003F" w:val="clear"/>
      </w:tcPr>
    </w:tblStylePr>
  </w:style>
  <w:style w:type="table" w:styleId="LightList">
    <w:name w:val="Light List"/>
    <w:basedOn w:val="TableNormal"/>
    <w:uiPriority w:val="61"/>
    <w:rsid w:val="00FC693F"/>
    <w:pPr>
      <w:spacing w:after="0" w:line="240" w:lineRule="auto"/>
    </w:p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000000" w:themeFill="text1" w:val="clear"/>
      </w:tcPr>
    </w:tblStylePr>
    <w:tblStylePr w:type="lastRow">
      <w:pPr>
        <w:spacing w:after="0" w:before="0" w:line="240" w:lineRule="auto"/>
      </w:pPr>
      <w:rPr>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tcBorders>
      </w:tcPr>
    </w:tblStylePr>
    <w:tblStylePr w:type="firstCol">
      <w:rPr>
        <w:b w:val="1"/>
        <w:bCs w:val="1"/>
      </w:rPr>
    </w:tblStylePr>
    <w:tblStylePr w:type="lastCol">
      <w:rPr>
        <w:b w:val="1"/>
        <w:bCs w:val="1"/>
      </w:r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4f81bd" w:themeFill="accent1" w:val="clear"/>
      </w:tcPr>
    </w:tblStylePr>
    <w:tblStylePr w:type="lastRow">
      <w:pPr>
        <w:spacing w:after="0" w:before="0" w:line="240" w:lineRule="auto"/>
      </w:pPr>
      <w:rPr>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tcBorders>
      </w:tcPr>
    </w:tblStylePr>
    <w:tblStylePr w:type="firstCol">
      <w:rPr>
        <w:b w:val="1"/>
        <w:bCs w:val="1"/>
      </w:rPr>
    </w:tblStylePr>
    <w:tblStylePr w:type="lastCol">
      <w:rPr>
        <w:b w:val="1"/>
        <w:bCs w:val="1"/>
      </w:r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c0504d" w:themeFill="accent2" w:val="clear"/>
      </w:tcPr>
    </w:tblStylePr>
    <w:tblStylePr w:type="lastRow">
      <w:pPr>
        <w:spacing w:after="0" w:before="0" w:line="240" w:lineRule="auto"/>
      </w:pPr>
      <w:rPr>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tcBorders>
      </w:tcPr>
    </w:tblStylePr>
    <w:tblStylePr w:type="firstCol">
      <w:rPr>
        <w:b w:val="1"/>
        <w:bCs w:val="1"/>
      </w:rPr>
    </w:tblStylePr>
    <w:tblStylePr w:type="lastCol">
      <w:rPr>
        <w:b w:val="1"/>
        <w:bCs w:val="1"/>
      </w:r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9bbb59" w:themeFill="accent3" w:val="clear"/>
      </w:tcPr>
    </w:tblStylePr>
    <w:tblStylePr w:type="lastRow">
      <w:pPr>
        <w:spacing w:after="0" w:before="0" w:line="240" w:lineRule="auto"/>
      </w:pPr>
      <w:rPr>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tcBorders>
      </w:tcPr>
    </w:tblStylePr>
    <w:tblStylePr w:type="firstCol">
      <w:rPr>
        <w:b w:val="1"/>
        <w:bCs w:val="1"/>
      </w:rPr>
    </w:tblStylePr>
    <w:tblStylePr w:type="lastCol">
      <w:rPr>
        <w:b w:val="1"/>
        <w:bCs w:val="1"/>
      </w:r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8064a2" w:themeFill="accent4" w:val="clear"/>
      </w:tcPr>
    </w:tblStylePr>
    <w:tblStylePr w:type="lastRow">
      <w:pPr>
        <w:spacing w:after="0" w:before="0" w:line="240" w:lineRule="auto"/>
      </w:pPr>
      <w:rPr>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tcBorders>
      </w:tcPr>
    </w:tblStylePr>
    <w:tblStylePr w:type="firstCol">
      <w:rPr>
        <w:b w:val="1"/>
        <w:bCs w:val="1"/>
      </w:rPr>
    </w:tblStylePr>
    <w:tblStylePr w:type="lastCol">
      <w:rPr>
        <w:b w:val="1"/>
        <w:bCs w:val="1"/>
      </w:r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4bacc6" w:themeFill="accent5" w:val="clear"/>
      </w:tcPr>
    </w:tblStylePr>
    <w:tblStylePr w:type="lastRow">
      <w:pPr>
        <w:spacing w:after="0" w:before="0" w:line="240" w:lineRule="auto"/>
      </w:pPr>
      <w:rPr>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tcBorders>
      </w:tcPr>
    </w:tblStylePr>
    <w:tblStylePr w:type="firstCol">
      <w:rPr>
        <w:b w:val="1"/>
        <w:bCs w:val="1"/>
      </w:rPr>
    </w:tblStylePr>
    <w:tblStylePr w:type="lastCol">
      <w:rPr>
        <w:b w:val="1"/>
        <w:bCs w:val="1"/>
      </w:r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f79646" w:themeFill="accent6" w:val="clear"/>
      </w:tcPr>
    </w:tblStylePr>
    <w:tblStylePr w:type="lastRow">
      <w:pPr>
        <w:spacing w:after="0" w:before="0" w:line="240" w:lineRule="auto"/>
      </w:pPr>
      <w:rPr>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tcBorders>
      </w:tcPr>
    </w:tblStylePr>
    <w:tblStylePr w:type="firstCol">
      <w:rPr>
        <w:b w:val="1"/>
        <w:bCs w:val="1"/>
      </w:rPr>
    </w:tblStylePr>
    <w:tblStylePr w:type="lastCol">
      <w:rPr>
        <w:b w:val="1"/>
        <w:bCs w:val="1"/>
      </w:r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style>
  <w:style w:type="table" w:styleId="LightGrid">
    <w:name w:val="Light Grid"/>
    <w:basedOn w:val="TableNormal"/>
    <w:uiPriority w:val="62"/>
    <w:rsid w:val="00CB0664"/>
    <w:pPr>
      <w:spacing w:after="0" w:line="240" w:lineRule="auto"/>
    </w:p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18" w:themeColor="text1" w:val="single"/>
          <w:right w:color="000000" w:space="0" w:sz="8" w:themeColor="text1" w:val="single"/>
          <w:insideH w:space="0" w:sz="0" w:val="nil"/>
          <w:insideV w:color="000000" w:space="0" w:sz="8" w:themeColor="tex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insideH w:space="0" w:sz="0" w:val="nil"/>
          <w:insideV w:color="000000" w:space="0" w:sz="8" w:themeColor="tex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shd w:color="auto" w:fill="c0c0c0" w:themeFill="text1" w:themeFillTint="00003F" w:val="clear"/>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shd w:color="auto" w:fill="c0c0c0" w:themeFill="text1" w:themeFillTint="00003F" w:val="clear"/>
      </w:tcPr>
    </w:tblStylePr>
    <w:tblStylePr w:type="band2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18" w:themeColor="accent1" w:val="single"/>
          <w:right w:color="4f81bd" w:space="0" w:sz="8" w:themeColor="accent1" w:val="single"/>
          <w:insideH w:space="0" w:sz="0" w:val="nil"/>
          <w:insideV w:color="4f81bd" w:space="0" w:sz="8" w:themeColor="accen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insideH w:space="0" w:sz="0" w:val="nil"/>
          <w:insideV w:color="4f81bd" w:space="0" w:sz="8" w:themeColor="accen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shd w:color="auto" w:fill="d3dfee" w:themeFill="accent1" w:themeFillTint="00003F" w:val="clear"/>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shd w:color="auto" w:fill="d3dfee" w:themeFill="accent1" w:themeFillTint="00003F" w:val="clear"/>
      </w:tcPr>
    </w:tblStylePr>
    <w:tblStylePr w:type="band2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18" w:themeColor="accent2" w:val="single"/>
          <w:right w:color="c0504d" w:space="0" w:sz="8" w:themeColor="accent2" w:val="single"/>
          <w:insideH w:space="0" w:sz="0" w:val="nil"/>
          <w:insideV w:color="c0504d" w:space="0" w:sz="8" w:themeColor="accent2"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insideH w:space="0" w:sz="0" w:val="nil"/>
          <w:insideV w:color="c0504d" w:space="0" w:sz="8" w:themeColor="accent2"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shd w:color="auto" w:fill="efd3d2" w:themeFill="accent2" w:themeFillTint="00003F" w:val="clear"/>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shd w:color="auto" w:fill="efd3d2" w:themeFill="accent2" w:themeFillTint="00003F" w:val="clear"/>
      </w:tcPr>
    </w:tblStylePr>
    <w:tblStylePr w:type="band2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18" w:themeColor="accent3" w:val="single"/>
          <w:right w:color="9bbb59" w:space="0" w:sz="8" w:themeColor="accent3" w:val="single"/>
          <w:insideH w:space="0" w:sz="0" w:val="nil"/>
          <w:insideV w:color="9bbb59" w:space="0" w:sz="8" w:themeColor="accent3"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insideH w:space="0" w:sz="0" w:val="nil"/>
          <w:insideV w:color="9bbb59" w:space="0" w:sz="8" w:themeColor="accent3"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shd w:color="auto" w:fill="e6eed5" w:themeFill="accent3" w:themeFillTint="00003F" w:val="clear"/>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shd w:color="auto" w:fill="e6eed5" w:themeFill="accent3" w:themeFillTint="00003F" w:val="clear"/>
      </w:tcPr>
    </w:tblStylePr>
    <w:tblStylePr w:type="band2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18" w:themeColor="accent4" w:val="single"/>
          <w:right w:color="8064a2" w:space="0" w:sz="8" w:themeColor="accent4" w:val="single"/>
          <w:insideH w:space="0" w:sz="0" w:val="nil"/>
          <w:insideV w:color="8064a2" w:space="0" w:sz="8" w:themeColor="accent4"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insideH w:space="0" w:sz="0" w:val="nil"/>
          <w:insideV w:color="8064a2" w:space="0" w:sz="8" w:themeColor="accent4"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shd w:color="auto" w:fill="dfd8e8" w:themeFill="accent4" w:themeFillTint="00003F" w:val="clear"/>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shd w:color="auto" w:fill="dfd8e8" w:themeFill="accent4" w:themeFillTint="00003F" w:val="clear"/>
      </w:tcPr>
    </w:tblStylePr>
    <w:tblStylePr w:type="band2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18" w:themeColor="accent5" w:val="single"/>
          <w:right w:color="4bacc6" w:space="0" w:sz="8" w:themeColor="accent5" w:val="single"/>
          <w:insideH w:space="0" w:sz="0" w:val="nil"/>
          <w:insideV w:color="4bacc6" w:space="0" w:sz="8" w:themeColor="accent5"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insideH w:space="0" w:sz="0" w:val="nil"/>
          <w:insideV w:color="4bacc6" w:space="0" w:sz="8" w:themeColor="accent5"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shd w:color="auto" w:fill="d2eaf1" w:themeFill="accent5" w:themeFillTint="00003F" w:val="clear"/>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shd w:color="auto" w:fill="d2eaf1" w:themeFill="accent5" w:themeFillTint="00003F" w:val="clear"/>
      </w:tcPr>
    </w:tblStylePr>
    <w:tblStylePr w:type="band2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18" w:themeColor="accent6" w:val="single"/>
          <w:right w:color="f79646" w:space="0" w:sz="8" w:themeColor="accent6" w:val="single"/>
          <w:insideH w:space="0" w:sz="0" w:val="nil"/>
          <w:insideV w:color="f79646" w:space="0" w:sz="8" w:themeColor="accent6"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insideH w:space="0" w:sz="0" w:val="nil"/>
          <w:insideV w:color="f79646" w:space="0" w:sz="8" w:themeColor="accent6"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shd w:color="auto" w:fill="fde4d0" w:themeFill="accent6" w:themeFillTint="00003F" w:val="clear"/>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shd w:color="auto" w:fill="fde4d0" w:themeFill="accent6" w:themeFillTint="00003F" w:val="clear"/>
      </w:tcPr>
    </w:tblStylePr>
    <w:tblStylePr w:type="band2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0" w:type="dxa"/>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shd w:color="auto" w:fill="000000" w:themeFill="text1" w:val="clear"/>
      </w:tcPr>
    </w:tblStylePr>
    <w:tblStylePr w:type="lastRow">
      <w:pPr>
        <w:spacing w:after="0" w:before="0" w:line="240" w:lineRule="auto"/>
      </w:pPr>
      <w:rPr>
        <w:b w:val="1"/>
        <w:bCs w:val="1"/>
      </w:rPr>
      <w:tblPr/>
      <w:tcPr>
        <w:tcBorders>
          <w:top w:color="404040" w:space="0" w:sz="6" w:themeColor="text1" w:themeTint="0000BF" w:val="doub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c0c0c0" w:themeFill="text1" w:themeFillTint="00003F" w:val="clear"/>
      </w:tcPr>
    </w:tblStylePr>
    <w:tblStylePr w:type="band1Horz">
      <w:tblPr/>
      <w:tcPr>
        <w:tcBorders>
          <w:insideH w:space="0" w:sz="0" w:val="nil"/>
          <w:insideV w:space="0" w:sz="0" w:val="nil"/>
        </w:tcBorders>
        <w:shd w:color="auto" w:fill="c0c0c0" w:themeFill="text1" w:themeFillTint="00003F" w:val="clear"/>
      </w:tcPr>
    </w:tblStylePr>
    <w:tblStylePr w:type="band2Horz">
      <w:tblPr/>
      <w:tcPr>
        <w:tcBorders>
          <w:insideH w:space="0" w:sz="0" w:val="nil"/>
          <w:insideV w:space="0" w:sz="0"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0" w:type="dxa"/>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shd w:color="auto" w:fill="4f81bd" w:themeFill="accent1" w:val="clear"/>
      </w:tcPr>
    </w:tblStylePr>
    <w:tblStylePr w:type="lastRow">
      <w:pPr>
        <w:spacing w:after="0" w:before="0" w:line="240" w:lineRule="auto"/>
      </w:pPr>
      <w:rPr>
        <w:b w:val="1"/>
        <w:bCs w:val="1"/>
      </w:rPr>
      <w:tblPr/>
      <w:tcPr>
        <w:tcBorders>
          <w:top w:color="7ba0cd" w:space="0" w:sz="6" w:themeColor="accent1" w:themeTint="0000BF" w:val="doub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3dfee" w:themeFill="accent1" w:themeFillTint="00003F" w:val="clear"/>
      </w:tcPr>
    </w:tblStylePr>
    <w:tblStylePr w:type="band1Horz">
      <w:tblPr/>
      <w:tcPr>
        <w:tcBorders>
          <w:insideH w:space="0" w:sz="0" w:val="nil"/>
          <w:insideV w:space="0" w:sz="0" w:val="nil"/>
        </w:tcBorders>
        <w:shd w:color="auto" w:fill="d3dfee" w:themeFill="accent1" w:themeFillTint="00003F" w:val="clear"/>
      </w:tcPr>
    </w:tblStylePr>
    <w:tblStylePr w:type="band2Horz">
      <w:tblPr/>
      <w:tcPr>
        <w:tcBorders>
          <w:insideH w:space="0" w:sz="0" w:val="nil"/>
          <w:insideV w:space="0" w:sz="0"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0" w:type="dxa"/>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shd w:color="auto" w:fill="c0504d" w:themeFill="accent2" w:val="clear"/>
      </w:tcPr>
    </w:tblStylePr>
    <w:tblStylePr w:type="lastRow">
      <w:pPr>
        <w:spacing w:after="0" w:before="0" w:line="240" w:lineRule="auto"/>
      </w:pPr>
      <w:rPr>
        <w:b w:val="1"/>
        <w:bCs w:val="1"/>
      </w:rPr>
      <w:tblPr/>
      <w:tcPr>
        <w:tcBorders>
          <w:top w:color="cf7b79" w:space="0" w:sz="6" w:themeColor="accent2" w:themeTint="0000BF" w:val="doub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fd3d2" w:themeFill="accent2" w:themeFillTint="00003F" w:val="clear"/>
      </w:tcPr>
    </w:tblStylePr>
    <w:tblStylePr w:type="band1Horz">
      <w:tblPr/>
      <w:tcPr>
        <w:tcBorders>
          <w:insideH w:space="0" w:sz="0" w:val="nil"/>
          <w:insideV w:space="0" w:sz="0" w:val="nil"/>
        </w:tcBorders>
        <w:shd w:color="auto" w:fill="efd3d2" w:themeFill="accent2" w:themeFillTint="00003F" w:val="clear"/>
      </w:tcPr>
    </w:tblStylePr>
    <w:tblStylePr w:type="band2Horz">
      <w:tblPr/>
      <w:tcPr>
        <w:tcBorders>
          <w:insideH w:space="0" w:sz="0" w:val="nil"/>
          <w:insideV w:space="0" w:sz="0"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0" w:type="dxa"/>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shd w:color="auto" w:fill="9bbb59" w:themeFill="accent3" w:val="clear"/>
      </w:tcPr>
    </w:tblStylePr>
    <w:tblStylePr w:type="lastRow">
      <w:pPr>
        <w:spacing w:after="0" w:before="0" w:line="240" w:lineRule="auto"/>
      </w:pPr>
      <w:rPr>
        <w:b w:val="1"/>
        <w:bCs w:val="1"/>
      </w:rPr>
      <w:tblPr/>
      <w:tcPr>
        <w:tcBorders>
          <w:top w:color="b3cc82" w:space="0" w:sz="6" w:themeColor="accent3" w:themeTint="0000BF" w:val="doub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6eed5" w:themeFill="accent3" w:themeFillTint="00003F" w:val="clear"/>
      </w:tcPr>
    </w:tblStylePr>
    <w:tblStylePr w:type="band1Horz">
      <w:tblPr/>
      <w:tcPr>
        <w:tcBorders>
          <w:insideH w:space="0" w:sz="0" w:val="nil"/>
          <w:insideV w:space="0" w:sz="0" w:val="nil"/>
        </w:tcBorders>
        <w:shd w:color="auto" w:fill="e6eed5" w:themeFill="accent3" w:themeFillTint="00003F" w:val="clear"/>
      </w:tcPr>
    </w:tblStylePr>
    <w:tblStylePr w:type="band2Horz">
      <w:tblPr/>
      <w:tcPr>
        <w:tcBorders>
          <w:insideH w:space="0" w:sz="0" w:val="nil"/>
          <w:insideV w:space="0" w:sz="0"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0" w:type="dxa"/>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shd w:color="auto" w:fill="8064a2" w:themeFill="accent4" w:val="clear"/>
      </w:tcPr>
    </w:tblStylePr>
    <w:tblStylePr w:type="lastRow">
      <w:pPr>
        <w:spacing w:after="0" w:before="0" w:line="240" w:lineRule="auto"/>
      </w:pPr>
      <w:rPr>
        <w:b w:val="1"/>
        <w:bCs w:val="1"/>
      </w:rPr>
      <w:tblPr/>
      <w:tcPr>
        <w:tcBorders>
          <w:top w:color="9f8ab9" w:space="0" w:sz="6" w:themeColor="accent4" w:themeTint="0000BF" w:val="doub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fd8e8" w:themeFill="accent4" w:themeFillTint="00003F" w:val="clear"/>
      </w:tcPr>
    </w:tblStylePr>
    <w:tblStylePr w:type="band1Horz">
      <w:tblPr/>
      <w:tcPr>
        <w:tcBorders>
          <w:insideH w:space="0" w:sz="0" w:val="nil"/>
          <w:insideV w:space="0" w:sz="0" w:val="nil"/>
        </w:tcBorders>
        <w:shd w:color="auto" w:fill="dfd8e8" w:themeFill="accent4" w:themeFillTint="00003F" w:val="clear"/>
      </w:tcPr>
    </w:tblStylePr>
    <w:tblStylePr w:type="band2Horz">
      <w:tblPr/>
      <w:tcPr>
        <w:tcBorders>
          <w:insideH w:space="0" w:sz="0" w:val="nil"/>
          <w:insideV w:space="0" w:sz="0"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0" w:type="dxa"/>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shd w:color="auto" w:fill="4bacc6" w:themeFill="accent5" w:val="clear"/>
      </w:tcPr>
    </w:tblStylePr>
    <w:tblStylePr w:type="lastRow">
      <w:pPr>
        <w:spacing w:after="0" w:before="0" w:line="240" w:lineRule="auto"/>
      </w:pPr>
      <w:rPr>
        <w:b w:val="1"/>
        <w:bCs w:val="1"/>
      </w:rPr>
      <w:tblPr/>
      <w:tcPr>
        <w:tcBorders>
          <w:top w:color="78c0d4" w:space="0" w:sz="6" w:themeColor="accent5" w:themeTint="0000BF" w:val="doub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2eaf1" w:themeFill="accent5" w:themeFillTint="00003F" w:val="clear"/>
      </w:tcPr>
    </w:tblStylePr>
    <w:tblStylePr w:type="band1Horz">
      <w:tblPr/>
      <w:tcPr>
        <w:tcBorders>
          <w:insideH w:space="0" w:sz="0" w:val="nil"/>
          <w:insideV w:space="0" w:sz="0" w:val="nil"/>
        </w:tcBorders>
        <w:shd w:color="auto" w:fill="d2eaf1" w:themeFill="accent5" w:themeFillTint="00003F" w:val="clear"/>
      </w:tcPr>
    </w:tblStylePr>
    <w:tblStylePr w:type="band2Horz">
      <w:tblPr/>
      <w:tcPr>
        <w:tcBorders>
          <w:insideH w:space="0" w:sz="0" w:val="nil"/>
          <w:insideV w:space="0" w:sz="0"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0" w:type="dxa"/>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shd w:color="auto" w:fill="f79646" w:themeFill="accent6" w:val="clear"/>
      </w:tcPr>
    </w:tblStylePr>
    <w:tblStylePr w:type="lastRow">
      <w:pPr>
        <w:spacing w:after="0" w:before="0" w:line="240" w:lineRule="auto"/>
      </w:pPr>
      <w:rPr>
        <w:b w:val="1"/>
        <w:bCs w:val="1"/>
      </w:rPr>
      <w:tblPr/>
      <w:tcPr>
        <w:tcBorders>
          <w:top w:color="f9b074" w:space="0" w:sz="6" w:themeColor="accent6" w:themeTint="0000BF" w:val="doub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fde4d0" w:themeFill="accent6" w:themeFillTint="00003F" w:val="clear"/>
      </w:tcPr>
    </w:tblStylePr>
    <w:tblStylePr w:type="band1Horz">
      <w:tblPr/>
      <w:tcPr>
        <w:tcBorders>
          <w:insideH w:space="0" w:sz="0" w:val="nil"/>
          <w:insideV w:space="0" w:sz="0" w:val="nil"/>
        </w:tcBorders>
        <w:shd w:color="auto" w:fill="fde4d0" w:themeFill="accent6" w:themeFillTint="00003F" w:val="clear"/>
      </w:tcPr>
    </w:tblStylePr>
    <w:tblStylePr w:type="band2Horz">
      <w:tblPr/>
      <w:tcPr>
        <w:tcBorders>
          <w:insideH w:space="0" w:sz="0" w:val="nil"/>
          <w:insideV w:space="0" w:sz="0"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000000" w:themeFill="tex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000000" w:themeFill="tex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000000" w:themeFill="tex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f81bd" w:themeFill="accen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f81bd" w:themeFill="accen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f81bd" w:themeFill="accen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c0504d" w:themeFill="accent2"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c0504d" w:themeFill="accent2"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c0504d" w:themeFill="accent2"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9bbb59" w:themeFill="accent3"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9bbb59" w:themeFill="accent3"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9bbb59" w:themeFill="accent3"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8064a2" w:themeFill="accent4"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8064a2" w:themeFill="accent4"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8064a2" w:themeFill="accent4"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bacc6" w:themeFill="accent5"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bacc6" w:themeFill="accent5"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bacc6" w:themeFill="accent5"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f79646" w:themeFill="accent6"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f79646" w:themeFill="accent6"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f79646" w:themeFill="accent6"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0" w:type="dxa"/>
      <w:tblBorders>
        <w:top w:color="000000" w:space="0" w:sz="8" w:themeColor="text1" w:val="single"/>
        <w:bottom w:color="000000" w:space="0" w:sz="8" w:themeColor="text1"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000000" w:space="0" w:sz="8" w:themeColor="text1" w:val="single"/>
        </w:tcBorders>
      </w:tcPr>
    </w:tblStylePr>
    <w:tblStylePr w:type="lastRow">
      <w:rPr>
        <w:b w:val="1"/>
        <w:bCs w:val="1"/>
        <w:color w:val="1f497d" w:themeColor="text2"/>
      </w:rPr>
      <w:tblPr/>
      <w:tcPr>
        <w:tcBorders>
          <w:top w:color="000000" w:space="0" w:sz="8" w:themeColor="text1" w:val="single"/>
          <w:bottom w:color="000000" w:space="0" w:sz="8" w:themeColor="text1" w:val="single"/>
        </w:tcBorders>
      </w:tcPr>
    </w:tblStylePr>
    <w:tblStylePr w:type="firstCol">
      <w:rPr>
        <w:b w:val="1"/>
        <w:bCs w:val="1"/>
      </w:rPr>
    </w:tblStylePr>
    <w:tblStylePr w:type="lastCol">
      <w:rPr>
        <w:b w:val="1"/>
        <w:bCs w:val="1"/>
      </w:rPr>
      <w:tblPr/>
      <w:tcPr>
        <w:tcBorders>
          <w:top w:color="000000" w:space="0" w:sz="8" w:themeColor="text1" w:val="single"/>
          <w:bottom w:color="000000" w:space="0" w:sz="8" w:themeColor="text1" w:val="single"/>
        </w:tcBorders>
      </w:tcPr>
    </w:tblStylePr>
    <w:tblStylePr w:type="band1Vert">
      <w:tblPr/>
      <w:tcPr>
        <w:shd w:color="auto" w:fill="c0c0c0" w:themeFill="text1" w:themeFillTint="00003F" w:val="clear"/>
      </w:tcPr>
    </w:tblStylePr>
    <w:tblStylePr w:type="band1Horz">
      <w:tblPr/>
      <w:tcPr>
        <w:shd w:color="auto" w:fill="c0c0c0" w:themeFill="text1" w:themeFillTint="00003F" w:val="clear"/>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0" w:type="dxa"/>
      <w:tblBorders>
        <w:top w:color="4f81bd" w:space="0" w:sz="8" w:themeColor="accent1" w:val="single"/>
        <w:bottom w:color="4f81bd" w:space="0" w:sz="8" w:themeColor="accent1"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4f81bd" w:space="0" w:sz="8" w:themeColor="accent1" w:val="single"/>
        </w:tcBorders>
      </w:tcPr>
    </w:tblStylePr>
    <w:tblStylePr w:type="lastRow">
      <w:rPr>
        <w:b w:val="1"/>
        <w:bCs w:val="1"/>
        <w:color w:val="1f497d" w:themeColor="text2"/>
      </w:rPr>
      <w:tblPr/>
      <w:tcPr>
        <w:tcBorders>
          <w:top w:color="4f81bd" w:space="0" w:sz="8" w:themeColor="accent1" w:val="single"/>
          <w:bottom w:color="4f81bd" w:space="0" w:sz="8" w:themeColor="accent1" w:val="single"/>
        </w:tcBorders>
      </w:tcPr>
    </w:tblStylePr>
    <w:tblStylePr w:type="firstCol">
      <w:rPr>
        <w:b w:val="1"/>
        <w:bCs w:val="1"/>
      </w:rPr>
    </w:tblStylePr>
    <w:tblStylePr w:type="lastCol">
      <w:rPr>
        <w:b w:val="1"/>
        <w:bCs w:val="1"/>
      </w:rPr>
      <w:tblPr/>
      <w:tcPr>
        <w:tcBorders>
          <w:top w:color="4f81bd" w:space="0" w:sz="8" w:themeColor="accent1" w:val="single"/>
          <w:bottom w:color="4f81bd" w:space="0" w:sz="8" w:themeColor="accent1" w:val="single"/>
        </w:tcBorders>
      </w:tcPr>
    </w:tblStylePr>
    <w:tblStylePr w:type="band1Vert">
      <w:tblPr/>
      <w:tcPr>
        <w:shd w:color="auto" w:fill="d3dfee" w:themeFill="accent1" w:themeFillTint="00003F" w:val="clear"/>
      </w:tcPr>
    </w:tblStylePr>
    <w:tblStylePr w:type="band1Horz">
      <w:tblPr/>
      <w:tcPr>
        <w:shd w:color="auto" w:fill="d3dfee" w:themeFill="accent1" w:themeFillTint="00003F" w:val="clear"/>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0" w:type="dxa"/>
      <w:tblBorders>
        <w:top w:color="c0504d" w:space="0" w:sz="8" w:themeColor="accent2" w:val="single"/>
        <w:bottom w:color="c0504d" w:space="0" w:sz="8" w:themeColor="accent2"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c0504d" w:space="0" w:sz="8" w:themeColor="accent2" w:val="single"/>
        </w:tcBorders>
      </w:tcPr>
    </w:tblStylePr>
    <w:tblStylePr w:type="lastRow">
      <w:rPr>
        <w:b w:val="1"/>
        <w:bCs w:val="1"/>
        <w:color w:val="1f497d" w:themeColor="text2"/>
      </w:rPr>
      <w:tblPr/>
      <w:tcPr>
        <w:tcBorders>
          <w:top w:color="c0504d" w:space="0" w:sz="8" w:themeColor="accent2" w:val="single"/>
          <w:bottom w:color="c0504d" w:space="0" w:sz="8" w:themeColor="accent2" w:val="single"/>
        </w:tcBorders>
      </w:tcPr>
    </w:tblStylePr>
    <w:tblStylePr w:type="firstCol">
      <w:rPr>
        <w:b w:val="1"/>
        <w:bCs w:val="1"/>
      </w:rPr>
    </w:tblStylePr>
    <w:tblStylePr w:type="lastCol">
      <w:rPr>
        <w:b w:val="1"/>
        <w:bCs w:val="1"/>
      </w:rPr>
      <w:tblPr/>
      <w:tcPr>
        <w:tcBorders>
          <w:top w:color="c0504d" w:space="0" w:sz="8" w:themeColor="accent2" w:val="single"/>
          <w:bottom w:color="c0504d" w:space="0" w:sz="8" w:themeColor="accent2" w:val="single"/>
        </w:tcBorders>
      </w:tcPr>
    </w:tblStylePr>
    <w:tblStylePr w:type="band1Vert">
      <w:tblPr/>
      <w:tcPr>
        <w:shd w:color="auto" w:fill="efd3d2" w:themeFill="accent2" w:themeFillTint="00003F" w:val="clear"/>
      </w:tcPr>
    </w:tblStylePr>
    <w:tblStylePr w:type="band1Horz">
      <w:tblPr/>
      <w:tcPr>
        <w:shd w:color="auto" w:fill="efd3d2" w:themeFill="accent2" w:themeFillTint="00003F" w:val="clear"/>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0" w:type="dxa"/>
      <w:tblBorders>
        <w:top w:color="9bbb59" w:space="0" w:sz="8" w:themeColor="accent3" w:val="single"/>
        <w:bottom w:color="9bbb59" w:space="0" w:sz="8" w:themeColor="accent3"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9bbb59" w:space="0" w:sz="8" w:themeColor="accent3" w:val="single"/>
        </w:tcBorders>
      </w:tcPr>
    </w:tblStylePr>
    <w:tblStylePr w:type="lastRow">
      <w:rPr>
        <w:b w:val="1"/>
        <w:bCs w:val="1"/>
        <w:color w:val="1f497d" w:themeColor="text2"/>
      </w:rPr>
      <w:tblPr/>
      <w:tcPr>
        <w:tcBorders>
          <w:top w:color="9bbb59" w:space="0" w:sz="8" w:themeColor="accent3" w:val="single"/>
          <w:bottom w:color="9bbb59" w:space="0" w:sz="8" w:themeColor="accent3" w:val="single"/>
        </w:tcBorders>
      </w:tcPr>
    </w:tblStylePr>
    <w:tblStylePr w:type="firstCol">
      <w:rPr>
        <w:b w:val="1"/>
        <w:bCs w:val="1"/>
      </w:rPr>
    </w:tblStylePr>
    <w:tblStylePr w:type="lastCol">
      <w:rPr>
        <w:b w:val="1"/>
        <w:bCs w:val="1"/>
      </w:rPr>
      <w:tblPr/>
      <w:tcPr>
        <w:tcBorders>
          <w:top w:color="9bbb59" w:space="0" w:sz="8" w:themeColor="accent3" w:val="single"/>
          <w:bottom w:color="9bbb59" w:space="0" w:sz="8" w:themeColor="accent3" w:val="single"/>
        </w:tcBorders>
      </w:tcPr>
    </w:tblStylePr>
    <w:tblStylePr w:type="band1Vert">
      <w:tblPr/>
      <w:tcPr>
        <w:shd w:color="auto" w:fill="e6eed5" w:themeFill="accent3" w:themeFillTint="00003F" w:val="clear"/>
      </w:tcPr>
    </w:tblStylePr>
    <w:tblStylePr w:type="band1Horz">
      <w:tblPr/>
      <w:tcPr>
        <w:shd w:color="auto" w:fill="e6eed5" w:themeFill="accent3" w:themeFillTint="00003F" w:val="clear"/>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0" w:type="dxa"/>
      <w:tblBorders>
        <w:top w:color="8064a2" w:space="0" w:sz="8" w:themeColor="accent4" w:val="single"/>
        <w:bottom w:color="8064a2" w:space="0" w:sz="8" w:themeColor="accent4"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8064a2" w:space="0" w:sz="8" w:themeColor="accent4" w:val="single"/>
        </w:tcBorders>
      </w:tcPr>
    </w:tblStylePr>
    <w:tblStylePr w:type="lastRow">
      <w:rPr>
        <w:b w:val="1"/>
        <w:bCs w:val="1"/>
        <w:color w:val="1f497d" w:themeColor="text2"/>
      </w:rPr>
      <w:tblPr/>
      <w:tcPr>
        <w:tcBorders>
          <w:top w:color="8064a2" w:space="0" w:sz="8" w:themeColor="accent4" w:val="single"/>
          <w:bottom w:color="8064a2" w:space="0" w:sz="8" w:themeColor="accent4" w:val="single"/>
        </w:tcBorders>
      </w:tcPr>
    </w:tblStylePr>
    <w:tblStylePr w:type="firstCol">
      <w:rPr>
        <w:b w:val="1"/>
        <w:bCs w:val="1"/>
      </w:rPr>
    </w:tblStylePr>
    <w:tblStylePr w:type="lastCol">
      <w:rPr>
        <w:b w:val="1"/>
        <w:bCs w:val="1"/>
      </w:rPr>
      <w:tblPr/>
      <w:tcPr>
        <w:tcBorders>
          <w:top w:color="8064a2" w:space="0" w:sz="8" w:themeColor="accent4" w:val="single"/>
          <w:bottom w:color="8064a2" w:space="0" w:sz="8" w:themeColor="accent4" w:val="single"/>
        </w:tcBorders>
      </w:tcPr>
    </w:tblStylePr>
    <w:tblStylePr w:type="band1Vert">
      <w:tblPr/>
      <w:tcPr>
        <w:shd w:color="auto" w:fill="dfd8e8" w:themeFill="accent4" w:themeFillTint="00003F" w:val="clear"/>
      </w:tcPr>
    </w:tblStylePr>
    <w:tblStylePr w:type="band1Horz">
      <w:tblPr/>
      <w:tcPr>
        <w:shd w:color="auto" w:fill="dfd8e8" w:themeFill="accent4" w:themeFillTint="00003F" w:val="clear"/>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0" w:type="dxa"/>
      <w:tblBorders>
        <w:top w:color="4bacc6" w:space="0" w:sz="8" w:themeColor="accent5" w:val="single"/>
        <w:bottom w:color="4bacc6" w:space="0" w:sz="8" w:themeColor="accent5"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4bacc6" w:space="0" w:sz="8" w:themeColor="accent5" w:val="single"/>
        </w:tcBorders>
      </w:tcPr>
    </w:tblStylePr>
    <w:tblStylePr w:type="lastRow">
      <w:rPr>
        <w:b w:val="1"/>
        <w:bCs w:val="1"/>
        <w:color w:val="1f497d" w:themeColor="text2"/>
      </w:rPr>
      <w:tblPr/>
      <w:tcPr>
        <w:tcBorders>
          <w:top w:color="4bacc6" w:space="0" w:sz="8" w:themeColor="accent5" w:val="single"/>
          <w:bottom w:color="4bacc6" w:space="0" w:sz="8" w:themeColor="accent5" w:val="single"/>
        </w:tcBorders>
      </w:tcPr>
    </w:tblStylePr>
    <w:tblStylePr w:type="firstCol">
      <w:rPr>
        <w:b w:val="1"/>
        <w:bCs w:val="1"/>
      </w:rPr>
    </w:tblStylePr>
    <w:tblStylePr w:type="lastCol">
      <w:rPr>
        <w:b w:val="1"/>
        <w:bCs w:val="1"/>
      </w:rPr>
      <w:tblPr/>
      <w:tcPr>
        <w:tcBorders>
          <w:top w:color="4bacc6" w:space="0" w:sz="8" w:themeColor="accent5" w:val="single"/>
          <w:bottom w:color="4bacc6" w:space="0" w:sz="8" w:themeColor="accent5" w:val="single"/>
        </w:tcBorders>
      </w:tcPr>
    </w:tblStylePr>
    <w:tblStylePr w:type="band1Vert">
      <w:tblPr/>
      <w:tcPr>
        <w:shd w:color="auto" w:fill="d2eaf1" w:themeFill="accent5" w:themeFillTint="00003F" w:val="clear"/>
      </w:tcPr>
    </w:tblStylePr>
    <w:tblStylePr w:type="band1Horz">
      <w:tblPr/>
      <w:tcPr>
        <w:shd w:color="auto" w:fill="d2eaf1" w:themeFill="accent5" w:themeFillTint="00003F" w:val="clear"/>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0" w:type="dxa"/>
      <w:tblBorders>
        <w:top w:color="f79646" w:space="0" w:sz="8" w:themeColor="accent6" w:val="single"/>
        <w:bottom w:color="f79646" w:space="0" w:sz="8" w:themeColor="accent6"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f79646" w:space="0" w:sz="8" w:themeColor="accent6" w:val="single"/>
        </w:tcBorders>
      </w:tcPr>
    </w:tblStylePr>
    <w:tblStylePr w:type="lastRow">
      <w:rPr>
        <w:b w:val="1"/>
        <w:bCs w:val="1"/>
        <w:color w:val="1f497d" w:themeColor="text2"/>
      </w:rPr>
      <w:tblPr/>
      <w:tcPr>
        <w:tcBorders>
          <w:top w:color="f79646" w:space="0" w:sz="8" w:themeColor="accent6" w:val="single"/>
          <w:bottom w:color="f79646" w:space="0" w:sz="8" w:themeColor="accent6" w:val="single"/>
        </w:tcBorders>
      </w:tcPr>
    </w:tblStylePr>
    <w:tblStylePr w:type="firstCol">
      <w:rPr>
        <w:b w:val="1"/>
        <w:bCs w:val="1"/>
      </w:rPr>
    </w:tblStylePr>
    <w:tblStylePr w:type="lastCol">
      <w:rPr>
        <w:b w:val="1"/>
        <w:bCs w:val="1"/>
      </w:rPr>
      <w:tblPr/>
      <w:tcPr>
        <w:tcBorders>
          <w:top w:color="f79646" w:space="0" w:sz="8" w:themeColor="accent6" w:val="single"/>
          <w:bottom w:color="f79646" w:space="0" w:sz="8" w:themeColor="accent6" w:val="single"/>
        </w:tcBorders>
      </w:tcPr>
    </w:tblStylePr>
    <w:tblStylePr w:type="band1Vert">
      <w:tblPr/>
      <w:tcPr>
        <w:shd w:color="auto" w:fill="fde4d0" w:themeFill="accent6" w:themeFillTint="00003F" w:val="clear"/>
      </w:tcPr>
    </w:tblStylePr>
    <w:tblStylePr w:type="band1Horz">
      <w:tblPr/>
      <w:tcPr>
        <w:shd w:color="auto" w:fill="fde4d0" w:themeFill="accent6" w:themeFillTint="00003F" w:val="clear"/>
      </w:tcPr>
    </w:tblStylePr>
  </w:style>
  <w:style w:type="table" w:styleId="MediumList2">
    <w:name w:val="Medium Lis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000000" w:space="0" w:sz="24" w:themeColor="text1" w:val="single"/>
          <w:right w:space="0" w:sz="0" w:val="nil"/>
          <w:insideH w:space="0" w:sz="0" w:val="nil"/>
          <w:insideV w:space="0" w:sz="0" w:val="nil"/>
        </w:tcBorders>
        <w:shd w:color="auto" w:fill="ffffff" w:themeFill="background1" w:val="clear"/>
      </w:tcPr>
    </w:tblStylePr>
    <w:tblStylePr w:type="lastRow">
      <w:tblPr/>
      <w:tcPr>
        <w:tcBorders>
          <w:top w:color="000000" w:space="0" w:sz="8"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000000" w:space="0" w:sz="8" w:themeColor="text1" w:val="single"/>
          <w:insideH w:space="0" w:sz="0" w:val="nil"/>
          <w:insideV w:space="0" w:sz="0" w:val="nil"/>
        </w:tcBorders>
        <w:shd w:color="auto" w:fill="ffffff" w:themeFill="background1" w:val="clear"/>
      </w:tcPr>
    </w:tblStylePr>
    <w:tblStylePr w:type="lastCol">
      <w:tblPr/>
      <w:tcPr>
        <w:tcBorders>
          <w:top w:space="0" w:sz="0" w:val="nil"/>
          <w:left w:color="000000" w:space="0" w:sz="8" w:themeColor="tex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top w:space="0" w:sz="0" w:val="nil"/>
          <w:bottom w:space="0" w:sz="0" w:val="nil"/>
          <w:insideH w:space="0" w:sz="0" w:val="nil"/>
          <w:insideV w:space="0" w:sz="0" w:val="nil"/>
        </w:tcBorders>
        <w:shd w:color="auto" w:fill="c0c0c0" w:themeFill="tex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1">
    <w:name w:val="Medium List 2 Accent 1"/>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4f81bd" w:space="0" w:sz="24" w:themeColor="accent1" w:val="single"/>
          <w:right w:space="0" w:sz="0" w:val="nil"/>
          <w:insideH w:space="0" w:sz="0" w:val="nil"/>
          <w:insideV w:space="0" w:sz="0" w:val="nil"/>
        </w:tcBorders>
        <w:shd w:color="auto" w:fill="ffffff" w:themeFill="background1" w:val="clear"/>
      </w:tcPr>
    </w:tblStylePr>
    <w:tblStylePr w:type="lastRow">
      <w:tblPr/>
      <w:tcPr>
        <w:tcBorders>
          <w:top w:color="4f81bd" w:space="0" w:sz="8" w:themeColor="accen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f81bd" w:space="0" w:sz="8" w:themeColor="accent1" w:val="single"/>
          <w:insideH w:space="0" w:sz="0" w:val="nil"/>
          <w:insideV w:space="0" w:sz="0" w:val="nil"/>
        </w:tcBorders>
        <w:shd w:color="auto" w:fill="ffffff" w:themeFill="background1" w:val="clear"/>
      </w:tcPr>
    </w:tblStylePr>
    <w:tblStylePr w:type="lastCol">
      <w:tblPr/>
      <w:tcPr>
        <w:tcBorders>
          <w:top w:space="0" w:sz="0" w:val="nil"/>
          <w:left w:color="4f81bd" w:space="0" w:sz="8" w:themeColor="accen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top w:space="0" w:sz="0" w:val="nil"/>
          <w:bottom w:space="0" w:sz="0" w:val="nil"/>
          <w:insideH w:space="0" w:sz="0" w:val="nil"/>
          <w:insideV w:space="0" w:sz="0" w:val="nil"/>
        </w:tcBorders>
        <w:shd w:color="auto" w:fill="d3dfee" w:themeFill="accen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2">
    <w:name w:val="Medium List 2 Accen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tblPr/>
      <w:tcPr>
        <w:tcBorders>
          <w:top w:color="c0504d" w:space="0" w:sz="8" w:themeColor="accent2"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c0504d" w:space="0" w:sz="8" w:themeColor="accent2" w:val="single"/>
          <w:insideH w:space="0" w:sz="0" w:val="nil"/>
          <w:insideV w:space="0" w:sz="0" w:val="nil"/>
        </w:tcBorders>
        <w:shd w:color="auto" w:fill="ffffff" w:themeFill="background1" w:val="clear"/>
      </w:tcPr>
    </w:tblStylePr>
    <w:tblStylePr w:type="lastCol">
      <w:tblPr/>
      <w:tcPr>
        <w:tcBorders>
          <w:top w:space="0" w:sz="0" w:val="nil"/>
          <w:left w:color="c0504d" w:space="0" w:sz="8" w:themeColor="accent2"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top w:space="0" w:sz="0" w:val="nil"/>
          <w:bottom w:space="0" w:sz="0" w:val="nil"/>
          <w:insideH w:space="0" w:sz="0" w:val="nil"/>
          <w:insideV w:space="0" w:sz="0" w:val="nil"/>
        </w:tcBorders>
        <w:shd w:color="auto" w:fill="efd3d2" w:themeFill="accent2"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3">
    <w:name w:val="Medium List 2 Accent 3"/>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tblPr/>
      <w:tcPr>
        <w:tcBorders>
          <w:top w:color="9bbb59" w:space="0" w:sz="8" w:themeColor="accent3"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9bbb59" w:space="0" w:sz="8" w:themeColor="accent3" w:val="single"/>
          <w:insideH w:space="0" w:sz="0" w:val="nil"/>
          <w:insideV w:space="0" w:sz="0" w:val="nil"/>
        </w:tcBorders>
        <w:shd w:color="auto" w:fill="ffffff" w:themeFill="background1" w:val="clear"/>
      </w:tcPr>
    </w:tblStylePr>
    <w:tblStylePr w:type="lastCol">
      <w:tblPr/>
      <w:tcPr>
        <w:tcBorders>
          <w:top w:space="0" w:sz="0" w:val="nil"/>
          <w:left w:color="9bbb59" w:space="0" w:sz="8" w:themeColor="accent3"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top w:space="0" w:sz="0" w:val="nil"/>
          <w:bottom w:space="0" w:sz="0" w:val="nil"/>
          <w:insideH w:space="0" w:sz="0" w:val="nil"/>
          <w:insideV w:space="0" w:sz="0" w:val="nil"/>
        </w:tcBorders>
        <w:shd w:color="auto" w:fill="e6eed5" w:themeFill="accent3"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4">
    <w:name w:val="Medium List 2 Accent 4"/>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tblPr/>
      <w:tcPr>
        <w:tcBorders>
          <w:top w:color="8064a2" w:space="0" w:sz="8" w:themeColor="accent4"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8064a2" w:space="0" w:sz="8" w:themeColor="accent4" w:val="single"/>
          <w:insideH w:space="0" w:sz="0" w:val="nil"/>
          <w:insideV w:space="0" w:sz="0" w:val="nil"/>
        </w:tcBorders>
        <w:shd w:color="auto" w:fill="ffffff" w:themeFill="background1" w:val="clear"/>
      </w:tcPr>
    </w:tblStylePr>
    <w:tblStylePr w:type="lastCol">
      <w:tblPr/>
      <w:tcPr>
        <w:tcBorders>
          <w:top w:space="0" w:sz="0" w:val="nil"/>
          <w:left w:color="8064a2" w:space="0" w:sz="8" w:themeColor="accent4"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top w:space="0" w:sz="0" w:val="nil"/>
          <w:bottom w:space="0" w:sz="0" w:val="nil"/>
          <w:insideH w:space="0" w:sz="0" w:val="nil"/>
          <w:insideV w:space="0" w:sz="0" w:val="nil"/>
        </w:tcBorders>
        <w:shd w:color="auto" w:fill="dfd8e8" w:themeFill="accent4"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5">
    <w:name w:val="Medium List 2 Accent 5"/>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tblPr/>
      <w:tcPr>
        <w:tcBorders>
          <w:top w:color="4bacc6" w:space="0" w:sz="8" w:themeColor="accent5"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bacc6" w:space="0" w:sz="8" w:themeColor="accent5" w:val="single"/>
          <w:insideH w:space="0" w:sz="0" w:val="nil"/>
          <w:insideV w:space="0" w:sz="0" w:val="nil"/>
        </w:tcBorders>
        <w:shd w:color="auto" w:fill="ffffff" w:themeFill="background1" w:val="clear"/>
      </w:tcPr>
    </w:tblStylePr>
    <w:tblStylePr w:type="lastCol">
      <w:tblPr/>
      <w:tcPr>
        <w:tcBorders>
          <w:top w:space="0" w:sz="0" w:val="nil"/>
          <w:left w:color="4bacc6" w:space="0" w:sz="8" w:themeColor="accent5"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top w:space="0" w:sz="0" w:val="nil"/>
          <w:bottom w:space="0" w:sz="0" w:val="nil"/>
          <w:insideH w:space="0" w:sz="0" w:val="nil"/>
          <w:insideV w:space="0" w:sz="0" w:val="nil"/>
        </w:tcBorders>
        <w:shd w:color="auto" w:fill="d2eaf1" w:themeFill="accent5"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6">
    <w:name w:val="Medium List 2 Accent 6"/>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tblPr/>
      <w:tcPr>
        <w:tcBorders>
          <w:top w:color="f79646" w:space="0" w:sz="8" w:themeColor="accent6"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f79646" w:space="0" w:sz="8" w:themeColor="accent6" w:val="single"/>
          <w:insideH w:space="0" w:sz="0" w:val="nil"/>
          <w:insideV w:space="0" w:sz="0" w:val="nil"/>
        </w:tcBorders>
        <w:shd w:color="auto" w:fill="ffffff" w:themeFill="background1" w:val="clear"/>
      </w:tcPr>
    </w:tblStylePr>
    <w:tblStylePr w:type="lastCol">
      <w:tblPr/>
      <w:tcPr>
        <w:tcBorders>
          <w:top w:space="0" w:sz="0" w:val="nil"/>
          <w:left w:color="f79646" w:space="0" w:sz="8" w:themeColor="accent6"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top w:space="0" w:sz="0" w:val="nil"/>
          <w:bottom w:space="0" w:sz="0" w:val="nil"/>
          <w:insideH w:space="0" w:sz="0" w:val="nil"/>
          <w:insideV w:space="0" w:sz="0" w:val="nil"/>
        </w:tcBorders>
        <w:shd w:color="auto" w:fill="fde4d0" w:themeFill="accent6"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0" w:type="dxa"/>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insideV w:color="404040" w:space="0" w:sz="8" w:themeColor="text1" w:themeTint="0000BF"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rPr>
    </w:tblStylePr>
    <w:tblStylePr w:type="lastRow">
      <w:rPr>
        <w:b w:val="1"/>
        <w:bCs w:val="1"/>
      </w:rPr>
      <w:tblPr/>
      <w:tcPr>
        <w:tcBorders>
          <w:top w:color="404040" w:space="0" w:sz="18" w:themeColor="text1" w:themeTint="0000BF" w:val="single"/>
        </w:tcBorders>
      </w:tcPr>
    </w:tblStylePr>
    <w:tblStylePr w:type="firstCol">
      <w:rPr>
        <w:b w:val="1"/>
        <w:bCs w:val="1"/>
      </w:rPr>
    </w:tblStylePr>
    <w:tblStylePr w:type="lastCol">
      <w:rPr>
        <w:b w:val="1"/>
        <w:bCs w:val="1"/>
      </w:r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0" w:type="dxa"/>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insideV w:color="7ba0cd" w:space="0" w:sz="8" w:themeColor="accent1" w:themeTint="0000BF"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rPr>
    </w:tblStylePr>
    <w:tblStylePr w:type="lastRow">
      <w:rPr>
        <w:b w:val="1"/>
        <w:bCs w:val="1"/>
      </w:rPr>
      <w:tblPr/>
      <w:tcPr>
        <w:tcBorders>
          <w:top w:color="7ba0cd" w:space="0" w:sz="18" w:themeColor="accent1" w:themeTint="0000BF" w:val="single"/>
        </w:tcBorders>
      </w:tcPr>
    </w:tblStylePr>
    <w:tblStylePr w:type="firstCol">
      <w:rPr>
        <w:b w:val="1"/>
        <w:bCs w:val="1"/>
      </w:rPr>
    </w:tblStylePr>
    <w:tblStylePr w:type="lastCol">
      <w:rPr>
        <w:b w:val="1"/>
        <w:bCs w:val="1"/>
      </w:r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0" w:type="dxa"/>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insideV w:color="cf7b79" w:space="0" w:sz="8" w:themeColor="accent2" w:themeTint="0000BF"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rPr>
    </w:tblStylePr>
    <w:tblStylePr w:type="lastRow">
      <w:rPr>
        <w:b w:val="1"/>
        <w:bCs w:val="1"/>
      </w:rPr>
      <w:tblPr/>
      <w:tcPr>
        <w:tcBorders>
          <w:top w:color="cf7b79" w:space="0" w:sz="18" w:themeColor="accent2" w:themeTint="0000BF" w:val="single"/>
        </w:tcBorders>
      </w:tcPr>
    </w:tblStylePr>
    <w:tblStylePr w:type="firstCol">
      <w:rPr>
        <w:b w:val="1"/>
        <w:bCs w:val="1"/>
      </w:rPr>
    </w:tblStylePr>
    <w:tblStylePr w:type="lastCol">
      <w:rPr>
        <w:b w:val="1"/>
        <w:bCs w:val="1"/>
      </w:r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0" w:type="dxa"/>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insideV w:color="b3cc82" w:space="0" w:sz="8" w:themeColor="accent3" w:themeTint="0000BF"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rPr>
    </w:tblStylePr>
    <w:tblStylePr w:type="lastRow">
      <w:rPr>
        <w:b w:val="1"/>
        <w:bCs w:val="1"/>
      </w:rPr>
      <w:tblPr/>
      <w:tcPr>
        <w:tcBorders>
          <w:top w:color="b3cc82" w:space="0" w:sz="18" w:themeColor="accent3" w:themeTint="0000BF" w:val="single"/>
        </w:tcBorders>
      </w:tcPr>
    </w:tblStylePr>
    <w:tblStylePr w:type="firstCol">
      <w:rPr>
        <w:b w:val="1"/>
        <w:bCs w:val="1"/>
      </w:rPr>
    </w:tblStylePr>
    <w:tblStylePr w:type="lastCol">
      <w:rPr>
        <w:b w:val="1"/>
        <w:bCs w:val="1"/>
      </w:r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0" w:type="dxa"/>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insideV w:color="9f8ab9" w:space="0" w:sz="8" w:themeColor="accent4" w:themeTint="0000BF"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rPr>
    </w:tblStylePr>
    <w:tblStylePr w:type="lastRow">
      <w:rPr>
        <w:b w:val="1"/>
        <w:bCs w:val="1"/>
      </w:rPr>
      <w:tblPr/>
      <w:tcPr>
        <w:tcBorders>
          <w:top w:color="9f8ab9" w:space="0" w:sz="18" w:themeColor="accent4" w:themeTint="0000BF" w:val="single"/>
        </w:tcBorders>
      </w:tcPr>
    </w:tblStylePr>
    <w:tblStylePr w:type="firstCol">
      <w:rPr>
        <w:b w:val="1"/>
        <w:bCs w:val="1"/>
      </w:rPr>
    </w:tblStylePr>
    <w:tblStylePr w:type="lastCol">
      <w:rPr>
        <w:b w:val="1"/>
        <w:bCs w:val="1"/>
      </w:r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0" w:type="dxa"/>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insideV w:color="78c0d4" w:space="0" w:sz="8" w:themeColor="accent5" w:themeTint="0000BF"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rPr>
    </w:tblStylePr>
    <w:tblStylePr w:type="lastRow">
      <w:rPr>
        <w:b w:val="1"/>
        <w:bCs w:val="1"/>
      </w:rPr>
      <w:tblPr/>
      <w:tcPr>
        <w:tcBorders>
          <w:top w:color="78c0d4" w:space="0" w:sz="18" w:themeColor="accent5" w:themeTint="0000BF" w:val="single"/>
        </w:tcBorders>
      </w:tcPr>
    </w:tblStylePr>
    <w:tblStylePr w:type="firstCol">
      <w:rPr>
        <w:b w:val="1"/>
        <w:bCs w:val="1"/>
      </w:rPr>
    </w:tblStylePr>
    <w:tblStylePr w:type="lastCol">
      <w:rPr>
        <w:b w:val="1"/>
        <w:bCs w:val="1"/>
      </w:r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0" w:type="dxa"/>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insideV w:color="f9b074" w:space="0" w:sz="8" w:themeColor="accent6" w:themeTint="0000BF"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rPr>
    </w:tblStylePr>
    <w:tblStylePr w:type="lastRow">
      <w:rPr>
        <w:b w:val="1"/>
        <w:bCs w:val="1"/>
      </w:rPr>
      <w:tblPr/>
      <w:tcPr>
        <w:tcBorders>
          <w:top w:color="f9b074" w:space="0" w:sz="18" w:themeColor="accent6" w:themeTint="0000BF" w:val="single"/>
        </w:tcBorders>
      </w:tcPr>
    </w:tblStylePr>
    <w:tblStylePr w:type="firstCol">
      <w:rPr>
        <w:b w:val="1"/>
        <w:bCs w:val="1"/>
      </w:rPr>
    </w:tblStylePr>
    <w:tblStylePr w:type="lastCol">
      <w:rPr>
        <w:b w:val="1"/>
        <w:bCs w:val="1"/>
      </w:r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table" w:styleId="MediumGrid2">
    <w:name w:val="Medium Grid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color w:val="000000" w:themeColor="text1"/>
      </w:rPr>
      <w:tblPr/>
      <w:tcPr>
        <w:shd w:color="auto" w:fill="e6e6e6" w:themeFill="tex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cccccc" w:themeFill="text1" w:themeFillTint="000033" w:val="clear"/>
      </w:tcPr>
    </w:tblStylePr>
    <w:tblStylePr w:type="band1Vert">
      <w:tblPr/>
      <w:tcPr>
        <w:shd w:color="auto" w:fill="808080" w:themeFill="text1" w:themeFillTint="00007F" w:val="clear"/>
      </w:tcPr>
    </w:tblStylePr>
    <w:tblStylePr w:type="band1Horz">
      <w:tblPr/>
      <w:tcPr>
        <w:tcBorders>
          <w:insideH w:color="000000" w:space="0" w:sz="6" w:themeColor="text1" w:val="single"/>
          <w:insideV w:color="000000" w:space="0" w:sz="6" w:themeColor="text1" w:val="single"/>
        </w:tcBorders>
        <w:shd w:color="auto" w:fill="808080" w:themeFill="text1" w:themeFillTint="00007F" w:val="clear"/>
      </w:tcPr>
    </w:tblStylePr>
    <w:tblStylePr w:type="nwCell">
      <w:tblPr/>
      <w:tcPr>
        <w:shd w:color="auto" w:fill="ffffff" w:themeFill="background1" w:val="clear"/>
      </w:tcPr>
    </w:tblStylePr>
  </w:style>
  <w:style w:type="table" w:styleId="MediumGrid2-Accent1">
    <w:name w:val="Medium Grid 2 Accent 1"/>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color w:val="000000" w:themeColor="text1"/>
      </w:rPr>
      <w:tblPr/>
      <w:tcPr>
        <w:shd w:color="auto" w:fill="edf2f8" w:themeFill="accen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be5f1" w:themeFill="accent1" w:themeFillTint="000033" w:val="clear"/>
      </w:tcPr>
    </w:tblStylePr>
    <w:tblStylePr w:type="band1Vert">
      <w:tblPr/>
      <w:tcPr>
        <w:shd w:color="auto" w:fill="a7bfde" w:themeFill="accent1" w:themeFillTint="00007F" w:val="clear"/>
      </w:tcPr>
    </w:tblStylePr>
    <w:tblStylePr w:type="band1Horz">
      <w:tblPr/>
      <w:tcPr>
        <w:tcBorders>
          <w:insideH w:color="4f81bd" w:space="0" w:sz="6" w:themeColor="accent1" w:val="single"/>
          <w:insideV w:color="4f81bd" w:space="0" w:sz="6" w:themeColor="accent1" w:val="single"/>
        </w:tcBorders>
        <w:shd w:color="auto" w:fill="a7bfde" w:themeFill="accent1" w:themeFillTint="00007F" w:val="clear"/>
      </w:tcPr>
    </w:tblStylePr>
    <w:tblStylePr w:type="nwCell">
      <w:tblPr/>
      <w:tcPr>
        <w:shd w:color="auto" w:fill="ffffff" w:themeFill="background1" w:val="clear"/>
      </w:tcPr>
    </w:tblStylePr>
  </w:style>
  <w:style w:type="table" w:styleId="MediumGrid2-Accent2">
    <w:name w:val="Medium Grid 2 Accent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color w:val="000000" w:themeColor="text1"/>
      </w:rPr>
      <w:tblPr/>
      <w:tcPr>
        <w:shd w:color="auto" w:fill="f8eded" w:themeFill="accent2"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2dbdb" w:themeFill="accent2" w:themeFillTint="000033" w:val="clear"/>
      </w:tcPr>
    </w:tblStylePr>
    <w:tblStylePr w:type="band1Vert">
      <w:tblPr/>
      <w:tcPr>
        <w:shd w:color="auto" w:fill="dfa7a6" w:themeFill="accent2" w:themeFillTint="00007F" w:val="clear"/>
      </w:tcPr>
    </w:tblStylePr>
    <w:tblStylePr w:type="band1Horz">
      <w:tblPr/>
      <w:tcPr>
        <w:tcBorders>
          <w:insideH w:color="c0504d" w:space="0" w:sz="6" w:themeColor="accent2" w:val="single"/>
          <w:insideV w:color="c0504d" w:space="0" w:sz="6" w:themeColor="accent2" w:val="single"/>
        </w:tcBorders>
        <w:shd w:color="auto" w:fill="dfa7a6" w:themeFill="accent2" w:themeFillTint="00007F" w:val="clear"/>
      </w:tcPr>
    </w:tblStylePr>
    <w:tblStylePr w:type="nwCell">
      <w:tblPr/>
      <w:tcPr>
        <w:shd w:color="auto" w:fill="ffffff" w:themeFill="background1" w:val="clear"/>
      </w:tcPr>
    </w:tblStylePr>
  </w:style>
  <w:style w:type="table" w:styleId="MediumGrid2-Accent3">
    <w:name w:val="Medium Grid 2 Accent 3"/>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color w:val="000000" w:themeColor="text1"/>
      </w:rPr>
      <w:tblPr/>
      <w:tcPr>
        <w:shd w:color="auto" w:fill="f5f8ee" w:themeFill="accent3"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af1dd" w:themeFill="accent3" w:themeFillTint="000033" w:val="clear"/>
      </w:tcPr>
    </w:tblStylePr>
    <w:tblStylePr w:type="band1Vert">
      <w:tblPr/>
      <w:tcPr>
        <w:shd w:color="auto" w:fill="cdddac" w:themeFill="accent3" w:themeFillTint="00007F" w:val="clear"/>
      </w:tcPr>
    </w:tblStylePr>
    <w:tblStylePr w:type="band1Horz">
      <w:tblPr/>
      <w:tcPr>
        <w:tcBorders>
          <w:insideH w:color="9bbb59" w:space="0" w:sz="6" w:themeColor="accent3" w:val="single"/>
          <w:insideV w:color="9bbb59" w:space="0" w:sz="6" w:themeColor="accent3" w:val="single"/>
        </w:tcBorders>
        <w:shd w:color="auto" w:fill="cdddac" w:themeFill="accent3" w:themeFillTint="00007F" w:val="clear"/>
      </w:tcPr>
    </w:tblStylePr>
    <w:tblStylePr w:type="nwCell">
      <w:tblPr/>
      <w:tcPr>
        <w:shd w:color="auto" w:fill="ffffff" w:themeFill="background1" w:val="clear"/>
      </w:tcPr>
    </w:tblStylePr>
  </w:style>
  <w:style w:type="table" w:styleId="MediumGrid2-Accent4">
    <w:name w:val="Medium Grid 2 Accent 4"/>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color w:val="000000" w:themeColor="text1"/>
      </w:rPr>
      <w:tblPr/>
      <w:tcPr>
        <w:shd w:color="auto" w:fill="f2eff6" w:themeFill="accent4"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5dfec" w:themeFill="accent4" w:themeFillTint="000033" w:val="clear"/>
      </w:tcPr>
    </w:tblStylePr>
    <w:tblStylePr w:type="band1Vert">
      <w:tblPr/>
      <w:tcPr>
        <w:shd w:color="auto" w:fill="bfb1d0" w:themeFill="accent4" w:themeFillTint="00007F" w:val="clear"/>
      </w:tcPr>
    </w:tblStylePr>
    <w:tblStylePr w:type="band1Horz">
      <w:tblPr/>
      <w:tcPr>
        <w:tcBorders>
          <w:insideH w:color="8064a2" w:space="0" w:sz="6" w:themeColor="accent4" w:val="single"/>
          <w:insideV w:color="8064a2" w:space="0" w:sz="6" w:themeColor="accent4" w:val="single"/>
        </w:tcBorders>
        <w:shd w:color="auto" w:fill="bfb1d0" w:themeFill="accent4" w:themeFillTint="00007F" w:val="clear"/>
      </w:tcPr>
    </w:tblStylePr>
    <w:tblStylePr w:type="nwCell">
      <w:tblPr/>
      <w:tcPr>
        <w:shd w:color="auto" w:fill="ffffff" w:themeFill="background1" w:val="clear"/>
      </w:tcPr>
    </w:tblStylePr>
  </w:style>
  <w:style w:type="table" w:styleId="MediumGrid2-Accent5">
    <w:name w:val="Medium Grid 2 Accent 5"/>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color w:val="000000" w:themeColor="text1"/>
      </w:rPr>
      <w:tblPr/>
      <w:tcPr>
        <w:shd w:color="auto" w:fill="edf6f9" w:themeFill="accent5"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aeef3" w:themeFill="accent5" w:themeFillTint="000033" w:val="clear"/>
      </w:tcPr>
    </w:tblStylePr>
    <w:tblStylePr w:type="band1Vert">
      <w:tblPr/>
      <w:tcPr>
        <w:shd w:color="auto" w:fill="a5d5e2" w:themeFill="accent5" w:themeFillTint="00007F" w:val="clear"/>
      </w:tcPr>
    </w:tblStylePr>
    <w:tblStylePr w:type="band1Horz">
      <w:tblPr/>
      <w:tcPr>
        <w:tcBorders>
          <w:insideH w:color="4bacc6" w:space="0" w:sz="6" w:themeColor="accent5" w:val="single"/>
          <w:insideV w:color="4bacc6" w:space="0" w:sz="6" w:themeColor="accent5" w:val="single"/>
        </w:tcBorders>
        <w:shd w:color="auto" w:fill="a5d5e2" w:themeFill="accent5" w:themeFillTint="00007F" w:val="clear"/>
      </w:tcPr>
    </w:tblStylePr>
    <w:tblStylePr w:type="nwCell">
      <w:tblPr/>
      <w:tcPr>
        <w:shd w:color="auto" w:fill="ffffff" w:themeFill="background1" w:val="clear"/>
      </w:tcPr>
    </w:tblStylePr>
  </w:style>
  <w:style w:type="table" w:styleId="MediumGrid2-Accent6">
    <w:name w:val="Medium Grid 2 Accent 6"/>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color w:val="000000" w:themeColor="text1"/>
      </w:rPr>
      <w:tblPr/>
      <w:tcPr>
        <w:shd w:color="auto" w:fill="fef4ec" w:themeFill="accent6"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de9d9" w:themeFill="accent6" w:themeFillTint="000033" w:val="clear"/>
      </w:tcPr>
    </w:tblStylePr>
    <w:tblStylePr w:type="band1Vert">
      <w:tblPr/>
      <w:tcPr>
        <w:shd w:color="auto" w:fill="fbcaa2" w:themeFill="accent6" w:themeFillTint="00007F" w:val="clear"/>
      </w:tcPr>
    </w:tblStylePr>
    <w:tblStylePr w:type="band1Horz">
      <w:tblPr/>
      <w:tcPr>
        <w:tcBorders>
          <w:insideH w:color="f79646" w:space="0" w:sz="6" w:themeColor="accent6" w:val="single"/>
          <w:insideV w:color="f79646" w:space="0" w:sz="6" w:themeColor="accent6" w:val="single"/>
        </w:tcBorders>
        <w:shd w:color="auto" w:fill="fbcaa2" w:themeFill="accent6" w:themeFillTint="00007F" w:val="clear"/>
      </w:tcPr>
    </w:tblStylePr>
    <w:tblStylePr w:type="nwCell">
      <w:tblPr/>
      <w:tcPr>
        <w:shd w:color="auto" w:fill="ffffff" w:themeFill="background1" w:val="clear"/>
      </w:tcPr>
    </w:tblStylePr>
  </w:style>
  <w:style w:type="table" w:styleId="MediumGrid3">
    <w:name w:val="Medium Grid 3"/>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000000" w:themeFill="tex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000000" w:themeFill="tex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808080" w:themeFill="tex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808080" w:themeFill="text1" w:themeFillTint="00007F" w:val="clear"/>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f81bd" w:themeFill="accen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f81bd" w:themeFill="accen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7bfde" w:themeFill="accen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7bfde" w:themeFill="accent1" w:themeFillTint="00007F" w:val="clear"/>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c0504d" w:themeFill="accent2"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c0504d" w:themeFill="accent2"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dfa7a6" w:themeFill="accent2"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dfa7a6" w:themeFill="accent2" w:themeFillTint="00007F" w:val="clear"/>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9bbb59" w:themeFill="accent3"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9bbb59" w:themeFill="accent3"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cdddac" w:themeFill="accent3"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cdddac" w:themeFill="accent3" w:themeFillTint="00007F" w:val="clear"/>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8064a2" w:themeFill="accent4"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8064a2" w:themeFill="accent4"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bfb1d0" w:themeFill="accent4"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bfb1d0" w:themeFill="accent4" w:themeFillTint="00007F" w:val="clear"/>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bacc6" w:themeFill="accent5"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bacc6" w:themeFill="accent5"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5d5e2" w:themeFill="accent5"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5d5e2" w:themeFill="accent5" w:themeFillTint="00007F" w:val="clear"/>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f79646" w:themeFill="accent6"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f79646" w:themeFill="accent6"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fbcaa2" w:themeFill="accent6"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fbcaa2" w:themeFill="accent6" w:themeFillTint="00007F" w:val="clear"/>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000000" w:themeFill="tex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000000" w:themeFill="tex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000000" w:themeFill="tex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000000" w:themeFill="tex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4f81bd" w:themeFill="accen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43f60" w:themeFill="accen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65f91" w:themeFill="accen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65f91" w:themeFill="accen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c0504d" w:themeFill="accent2"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622423" w:themeFill="accent2"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943634" w:themeFill="accent2"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943634" w:themeFill="accent2"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9bbb59" w:themeFill="accent3"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4e6128" w:themeFill="accent3"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76923c" w:themeFill="accent3"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76923c" w:themeFill="accent3"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8064a2" w:themeFill="accent4"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3f3151" w:themeFill="accent4"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5f497a" w:themeFill="accent4"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5f497a" w:themeFill="accent4"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4bacc6" w:themeFill="accent5"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05867" w:themeFill="accent5"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1849b" w:themeFill="accent5"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1849b" w:themeFill="accent5"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f79646" w:themeFill="accent6"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974706" w:themeFill="accent6"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e36c0a" w:themeFill="accent6"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e36c0a" w:themeFill="accent6"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000000" w:space="0" w:sz="4" w:themeColor="text1" w:val="single"/>
        <w:bottom w:color="000000" w:space="0" w:sz="4" w:themeColor="text1" w:val="single"/>
        <w:right w:color="000000" w:space="0" w:sz="4" w:themeColor="text1"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6e6e6" w:themeFill="tex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000000" w:themeFill="text1" w:themeFillShade="000099" w:val="clear"/>
      </w:tcPr>
    </w:tblStylePr>
    <w:tblStylePr w:type="firstCol">
      <w:rPr>
        <w:color w:val="ffffff" w:themeColor="background1"/>
      </w:rPr>
      <w:tblPr/>
      <w:tcPr>
        <w:tcBorders>
          <w:top w:space="0" w:sz="0" w:val="nil"/>
          <w:left w:space="0" w:sz="0" w:val="nil"/>
          <w:bottom w:space="0" w:sz="0" w:val="nil"/>
          <w:right w:space="0" w:sz="0" w:val="nil"/>
          <w:insideH w:color="000000" w:space="0" w:sz="4" w:themeColor="text1" w:themeShade="000099" w:val="single"/>
          <w:insideV w:space="0" w:sz="0" w:val="nil"/>
        </w:tcBorders>
        <w:shd w:color="auto" w:fill="000000" w:themeFill="tex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Vert">
      <w:tblPr/>
      <w:tcPr>
        <w:shd w:color="auto" w:fill="999999" w:themeFill="text1" w:themeFillTint="000066" w:val="clear"/>
      </w:tcPr>
    </w:tblStylePr>
    <w:tblStylePr w:type="band1Horz">
      <w:tblPr/>
      <w:tcPr>
        <w:shd w:color="auto" w:fill="808080" w:themeFill="text1" w:themeFillTint="00007F" w:val="clear"/>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4f81bd" w:space="0" w:sz="4" w:themeColor="accent1" w:val="single"/>
        <w:bottom w:color="4f81bd" w:space="0" w:sz="4" w:themeColor="accent1" w:val="single"/>
        <w:right w:color="4f81bd" w:space="0" w:sz="4" w:themeColor="accent1"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df2f8" w:themeFill="accen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c4c74" w:themeFill="accent1" w:themeFillShade="000099" w:val="clear"/>
      </w:tcPr>
    </w:tblStylePr>
    <w:tblStylePr w:type="firstCol">
      <w:rPr>
        <w:color w:val="ffffff" w:themeColor="background1"/>
      </w:rPr>
      <w:tblPr/>
      <w:tcPr>
        <w:tcBorders>
          <w:top w:space="0" w:sz="0" w:val="nil"/>
          <w:left w:space="0" w:sz="0" w:val="nil"/>
          <w:bottom w:space="0" w:sz="0" w:val="nil"/>
          <w:right w:space="0" w:sz="0" w:val="nil"/>
          <w:insideH w:color="2c4c74" w:space="0" w:sz="4" w:themeColor="accent1" w:themeShade="000099" w:val="single"/>
          <w:insideV w:space="0" w:sz="0" w:val="nil"/>
        </w:tcBorders>
        <w:shd w:color="auto" w:fill="2c4c74" w:themeFill="accen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c4c74" w:themeFill="accent1" w:themeFillShade="000099" w:val="clear"/>
      </w:tcPr>
    </w:tblStylePr>
    <w:tblStylePr w:type="band1Vert">
      <w:tblPr/>
      <w:tcPr>
        <w:shd w:color="auto" w:fill="b8cce4" w:themeFill="accent1" w:themeFillTint="000066" w:val="clear"/>
      </w:tcPr>
    </w:tblStylePr>
    <w:tblStylePr w:type="band1Horz">
      <w:tblPr/>
      <w:tcPr>
        <w:shd w:color="auto" w:fill="a7bfde" w:themeFill="accent1" w:themeFillTint="00007F" w:val="clear"/>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c0504d" w:space="0" w:sz="4" w:themeColor="accent2" w:val="single"/>
        <w:bottom w:color="c0504d" w:space="0" w:sz="4" w:themeColor="accent2" w:val="single"/>
        <w:right w:color="c0504d" w:space="0" w:sz="4" w:themeColor="accent2"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8eded" w:themeFill="accent2"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772c2a" w:themeFill="accent2" w:themeFillShade="000099" w:val="clear"/>
      </w:tcPr>
    </w:tblStylePr>
    <w:tblStylePr w:type="firstCol">
      <w:rPr>
        <w:color w:val="ffffff" w:themeColor="background1"/>
      </w:rPr>
      <w:tblPr/>
      <w:tcPr>
        <w:tcBorders>
          <w:top w:space="0" w:sz="0" w:val="nil"/>
          <w:left w:space="0" w:sz="0" w:val="nil"/>
          <w:bottom w:space="0" w:sz="0" w:val="nil"/>
          <w:right w:space="0" w:sz="0" w:val="nil"/>
          <w:insideH w:color="772c2a" w:space="0" w:sz="4" w:themeColor="accent2" w:themeShade="000099" w:val="single"/>
          <w:insideV w:space="0" w:sz="0" w:val="nil"/>
        </w:tcBorders>
        <w:shd w:color="auto" w:fill="772c2a" w:themeFill="accent2"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772c2a" w:themeFill="accent2" w:themeFillShade="000099" w:val="clear"/>
      </w:tcPr>
    </w:tblStylePr>
    <w:tblStylePr w:type="band1Vert">
      <w:tblPr/>
      <w:tcPr>
        <w:shd w:color="auto" w:fill="e5b8b7" w:themeFill="accent2" w:themeFillTint="000066" w:val="clear"/>
      </w:tcPr>
    </w:tblStylePr>
    <w:tblStylePr w:type="band1Horz">
      <w:tblPr/>
      <w:tcPr>
        <w:shd w:color="auto" w:fill="dfa7a6" w:themeFill="accent2" w:themeFillTint="00007F" w:val="clear"/>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0" w:type="dxa"/>
      <w:tblBorders>
        <w:top w:color="8064a2" w:space="0" w:sz="24" w:themeColor="accent4" w:val="single"/>
        <w:left w:color="9bbb59" w:space="0" w:sz="4" w:themeColor="accent3" w:val="single"/>
        <w:bottom w:color="9bbb59" w:space="0" w:sz="4" w:themeColor="accent3" w:val="single"/>
        <w:right w:color="9bbb59" w:space="0" w:sz="4" w:themeColor="accent3"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5f8ee" w:themeFill="accent3" w:themeFillTint="000019" w:val="clear"/>
    </w:tcPr>
    <w:tblStylePr w:type="firstRow">
      <w:rPr>
        <w:b w:val="1"/>
        <w:bCs w:val="1"/>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5e7530" w:themeFill="accent3" w:themeFillShade="000099" w:val="clear"/>
      </w:tcPr>
    </w:tblStylePr>
    <w:tblStylePr w:type="firstCol">
      <w:rPr>
        <w:color w:val="ffffff" w:themeColor="background1"/>
      </w:rPr>
      <w:tblPr/>
      <w:tcPr>
        <w:tcBorders>
          <w:top w:space="0" w:sz="0" w:val="nil"/>
          <w:left w:space="0" w:sz="0" w:val="nil"/>
          <w:bottom w:space="0" w:sz="0" w:val="nil"/>
          <w:right w:space="0" w:sz="0" w:val="nil"/>
          <w:insideH w:color="5e7530" w:space="0" w:sz="4" w:themeColor="accent3" w:themeShade="000099" w:val="single"/>
          <w:insideV w:space="0" w:sz="0" w:val="nil"/>
        </w:tcBorders>
        <w:shd w:color="auto" w:fill="5e7530" w:themeFill="accent3"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5e7530" w:themeFill="accent3" w:themeFillShade="000099" w:val="clear"/>
      </w:tcPr>
    </w:tblStylePr>
    <w:tblStylePr w:type="band1Vert">
      <w:tblPr/>
      <w:tcPr>
        <w:shd w:color="auto" w:fill="d6e3bc" w:themeFill="accent3" w:themeFillTint="000066" w:val="clear"/>
      </w:tcPr>
    </w:tblStylePr>
    <w:tblStylePr w:type="band1Horz">
      <w:tblPr/>
      <w:tcPr>
        <w:shd w:color="auto" w:fill="cdddac" w:themeFill="accent3" w:themeFillTint="00007F" w:val="clear"/>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0" w:type="dxa"/>
      <w:tblBorders>
        <w:top w:color="9bbb59" w:space="0" w:sz="24" w:themeColor="accent3" w:val="single"/>
        <w:left w:color="8064a2" w:space="0" w:sz="4" w:themeColor="accent4" w:val="single"/>
        <w:bottom w:color="8064a2" w:space="0" w:sz="4" w:themeColor="accent4" w:val="single"/>
        <w:right w:color="8064a2" w:space="0" w:sz="4" w:themeColor="accent4"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2eff6" w:themeFill="accent4" w:themeFillTint="000019" w:val="clear"/>
    </w:tcPr>
    <w:tblStylePr w:type="firstRow">
      <w:rPr>
        <w:b w:val="1"/>
        <w:bCs w:val="1"/>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4c3b62" w:themeFill="accent4" w:themeFillShade="000099" w:val="clear"/>
      </w:tcPr>
    </w:tblStylePr>
    <w:tblStylePr w:type="firstCol">
      <w:rPr>
        <w:color w:val="ffffff" w:themeColor="background1"/>
      </w:rPr>
      <w:tblPr/>
      <w:tcPr>
        <w:tcBorders>
          <w:top w:space="0" w:sz="0" w:val="nil"/>
          <w:left w:space="0" w:sz="0" w:val="nil"/>
          <w:bottom w:space="0" w:sz="0" w:val="nil"/>
          <w:right w:space="0" w:sz="0" w:val="nil"/>
          <w:insideH w:color="4c3b62" w:space="0" w:sz="4" w:themeColor="accent4" w:themeShade="000099" w:val="single"/>
          <w:insideV w:space="0" w:sz="0" w:val="nil"/>
        </w:tcBorders>
        <w:shd w:color="auto" w:fill="4c3b62" w:themeFill="accent4"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4c3b62" w:themeFill="accent4" w:themeFillShade="000099" w:val="clear"/>
      </w:tcPr>
    </w:tblStylePr>
    <w:tblStylePr w:type="band1Vert">
      <w:tblPr/>
      <w:tcPr>
        <w:shd w:color="auto" w:fill="ccc0d9" w:themeFill="accent4" w:themeFillTint="000066" w:val="clear"/>
      </w:tcPr>
    </w:tblStylePr>
    <w:tblStylePr w:type="band1Horz">
      <w:tblPr/>
      <w:tcPr>
        <w:shd w:color="auto" w:fill="bfb1d0" w:themeFill="accent4" w:themeFillTint="00007F" w:val="clear"/>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0" w:type="dxa"/>
      <w:tblBorders>
        <w:top w:color="f79646" w:space="0" w:sz="24" w:themeColor="accent6" w:val="single"/>
        <w:left w:color="4bacc6" w:space="0" w:sz="4" w:themeColor="accent5" w:val="single"/>
        <w:bottom w:color="4bacc6" w:space="0" w:sz="4" w:themeColor="accent5" w:val="single"/>
        <w:right w:color="4bacc6" w:space="0" w:sz="4" w:themeColor="accent5"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df6f9" w:themeFill="accent5" w:themeFillTint="000019" w:val="clear"/>
    </w:tcPr>
    <w:tblStylePr w:type="firstRow">
      <w:rPr>
        <w:b w:val="1"/>
        <w:bCs w:val="1"/>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76a7c" w:themeFill="accent5" w:themeFillShade="000099" w:val="clear"/>
      </w:tcPr>
    </w:tblStylePr>
    <w:tblStylePr w:type="firstCol">
      <w:rPr>
        <w:color w:val="ffffff" w:themeColor="background1"/>
      </w:rPr>
      <w:tblPr/>
      <w:tcPr>
        <w:tcBorders>
          <w:top w:space="0" w:sz="0" w:val="nil"/>
          <w:left w:space="0" w:sz="0" w:val="nil"/>
          <w:bottom w:space="0" w:sz="0" w:val="nil"/>
          <w:right w:space="0" w:sz="0" w:val="nil"/>
          <w:insideH w:color="276a7c" w:space="0" w:sz="4" w:themeColor="accent5" w:themeShade="000099" w:val="single"/>
          <w:insideV w:space="0" w:sz="0" w:val="nil"/>
        </w:tcBorders>
        <w:shd w:color="auto" w:fill="276a7c" w:themeFill="accent5"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76a7c" w:themeFill="accent5" w:themeFillShade="000099" w:val="clear"/>
      </w:tcPr>
    </w:tblStylePr>
    <w:tblStylePr w:type="band1Vert">
      <w:tblPr/>
      <w:tcPr>
        <w:shd w:color="auto" w:fill="b6dde8" w:themeFill="accent5" w:themeFillTint="000066" w:val="clear"/>
      </w:tcPr>
    </w:tblStylePr>
    <w:tblStylePr w:type="band1Horz">
      <w:tblPr/>
      <w:tcPr>
        <w:shd w:color="auto" w:fill="a5d5e2" w:themeFill="accent5" w:themeFillTint="00007F" w:val="clear"/>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0" w:type="dxa"/>
      <w:tblBorders>
        <w:top w:color="4bacc6" w:space="0" w:sz="24" w:themeColor="accent5" w:val="single"/>
        <w:left w:color="f79646" w:space="0" w:sz="4" w:themeColor="accent6" w:val="single"/>
        <w:bottom w:color="f79646" w:space="0" w:sz="4" w:themeColor="accent6" w:val="single"/>
        <w:right w:color="f79646" w:space="0" w:sz="4" w:themeColor="accent6"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ef4ec" w:themeFill="accent6" w:themeFillTint="000019" w:val="clear"/>
    </w:tcPr>
    <w:tblStylePr w:type="firstRow">
      <w:rPr>
        <w:b w:val="1"/>
        <w:bCs w:val="1"/>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b65608" w:themeFill="accent6" w:themeFillShade="000099" w:val="clear"/>
      </w:tcPr>
    </w:tblStylePr>
    <w:tblStylePr w:type="firstCol">
      <w:rPr>
        <w:color w:val="ffffff" w:themeColor="background1"/>
      </w:rPr>
      <w:tblPr/>
      <w:tcPr>
        <w:tcBorders>
          <w:top w:space="0" w:sz="0" w:val="nil"/>
          <w:left w:space="0" w:sz="0" w:val="nil"/>
          <w:bottom w:space="0" w:sz="0" w:val="nil"/>
          <w:right w:space="0" w:sz="0" w:val="nil"/>
          <w:insideH w:color="b65608" w:space="0" w:sz="4" w:themeColor="accent6" w:themeShade="000099" w:val="single"/>
          <w:insideV w:space="0" w:sz="0" w:val="nil"/>
        </w:tcBorders>
        <w:shd w:color="auto" w:fill="b65608" w:themeFill="accent6"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b65608" w:themeFill="accent6" w:themeFillShade="000099" w:val="clear"/>
      </w:tcPr>
    </w:tblStylePr>
    <w:tblStylePr w:type="band1Vert">
      <w:tblPr/>
      <w:tcPr>
        <w:shd w:color="auto" w:fill="fbd4b4" w:themeFill="accent6" w:themeFillTint="000066" w:val="clear"/>
      </w:tcPr>
    </w:tblStylePr>
    <w:tblStylePr w:type="band1Horz">
      <w:tblPr/>
      <w:tcPr>
        <w:shd w:color="auto" w:fill="fbcaa2" w:themeFill="accent6" w:themeFillTint="00007F" w:val="clear"/>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6e6e6" w:themeFill="tex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c0c0c0" w:themeFill="text1" w:themeFillTint="00003F" w:val="clear"/>
      </w:tcPr>
    </w:tblStylePr>
    <w:tblStylePr w:type="band1Horz">
      <w:tblPr/>
      <w:tcPr>
        <w:shd w:color="auto" w:fill="cccccc" w:themeFill="text1" w:themeFillTint="000033" w:val="clear"/>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df2f8" w:themeFill="accen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3dfee" w:themeFill="accent1" w:themeFillTint="00003F" w:val="clear"/>
      </w:tcPr>
    </w:tblStylePr>
    <w:tblStylePr w:type="band1Horz">
      <w:tblPr/>
      <w:tcPr>
        <w:shd w:color="auto" w:fill="dbe5f1" w:themeFill="accent1" w:themeFillTint="000033" w:val="clear"/>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8eded" w:themeFill="accent2"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fd3d2" w:themeFill="accent2" w:themeFillTint="00003F" w:val="clear"/>
      </w:tcPr>
    </w:tblStylePr>
    <w:tblStylePr w:type="band1Horz">
      <w:tblPr/>
      <w:tcPr>
        <w:shd w:color="auto" w:fill="f2dbdb" w:themeFill="accent2" w:themeFillTint="000033" w:val="clear"/>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5f8ee" w:themeFill="accent3" w:themeFillTint="000019" w:val="clear"/>
    </w:tcPr>
    <w:tblStylePr w:type="firstRow">
      <w:rPr>
        <w:b w:val="1"/>
        <w:bCs w:val="1"/>
        <w:color w:val="ffffff" w:themeColor="background1"/>
      </w:rPr>
      <w:tblPr/>
      <w:tcPr>
        <w:tcBorders>
          <w:bottom w:color="ffffff" w:space="0" w:sz="12" w:themeColor="background1" w:val="single"/>
        </w:tcBorders>
        <w:shd w:color="auto" w:fill="664e82" w:themeFill="accent4" w:themeFillShade="0000CC" w:val="clear"/>
      </w:tcPr>
    </w:tblStylePr>
    <w:tblStylePr w:type="lastRow">
      <w:rPr>
        <w:b w:val="1"/>
        <w:bCs w:val="1"/>
        <w:color w:val="664e82" w:themeColor="accent4"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6eed5" w:themeFill="accent3" w:themeFillTint="00003F" w:val="clear"/>
      </w:tcPr>
    </w:tblStylePr>
    <w:tblStylePr w:type="band1Horz">
      <w:tblPr/>
      <w:tcPr>
        <w:shd w:color="auto" w:fill="eaf1dd" w:themeFill="accent3" w:themeFillTint="000033" w:val="clear"/>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2eff6" w:themeFill="accent4" w:themeFillTint="000019" w:val="clear"/>
    </w:tcPr>
    <w:tblStylePr w:type="firstRow">
      <w:rPr>
        <w:b w:val="1"/>
        <w:bCs w:val="1"/>
        <w:color w:val="ffffff" w:themeColor="background1"/>
      </w:rPr>
      <w:tblPr/>
      <w:tcPr>
        <w:tcBorders>
          <w:bottom w:color="ffffff" w:space="0" w:sz="12" w:themeColor="background1" w:val="single"/>
        </w:tcBorders>
        <w:shd w:color="auto" w:fill="7e9c40" w:themeFill="accent3" w:themeFillShade="0000CC" w:val="clear"/>
      </w:tcPr>
    </w:tblStylePr>
    <w:tblStylePr w:type="lastRow">
      <w:rPr>
        <w:b w:val="1"/>
        <w:bCs w:val="1"/>
        <w:color w:val="7e9c40" w:themeColor="accent3"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fd8e8" w:themeFill="accent4" w:themeFillTint="00003F" w:val="clear"/>
      </w:tcPr>
    </w:tblStylePr>
    <w:tblStylePr w:type="band1Horz">
      <w:tblPr/>
      <w:tcPr>
        <w:shd w:color="auto" w:fill="e5dfec" w:themeFill="accent4" w:themeFillTint="000033" w:val="clear"/>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df6f9" w:themeFill="accent5" w:themeFillTint="000019" w:val="clear"/>
    </w:tcPr>
    <w:tblStylePr w:type="firstRow">
      <w:rPr>
        <w:b w:val="1"/>
        <w:bCs w:val="1"/>
        <w:color w:val="ffffff" w:themeColor="background1"/>
      </w:rPr>
      <w:tblPr/>
      <w:tcPr>
        <w:tcBorders>
          <w:bottom w:color="ffffff" w:space="0" w:sz="12" w:themeColor="background1" w:val="single"/>
        </w:tcBorders>
        <w:shd w:color="auto" w:fill="f2730a" w:themeFill="accent6" w:themeFillShade="0000CC" w:val="clear"/>
      </w:tcPr>
    </w:tblStylePr>
    <w:tblStylePr w:type="lastRow">
      <w:rPr>
        <w:b w:val="1"/>
        <w:bCs w:val="1"/>
        <w:color w:val="f2730a" w:themeColor="accent6"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2eaf1" w:themeFill="accent5" w:themeFillTint="00003F" w:val="clear"/>
      </w:tcPr>
    </w:tblStylePr>
    <w:tblStylePr w:type="band1Horz">
      <w:tblPr/>
      <w:tcPr>
        <w:shd w:color="auto" w:fill="daeef3" w:themeFill="accent5" w:themeFillTint="000033" w:val="clear"/>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ef4ec" w:themeFill="accent6" w:themeFillTint="000019" w:val="clear"/>
    </w:tcPr>
    <w:tblStylePr w:type="firstRow">
      <w:rPr>
        <w:b w:val="1"/>
        <w:bCs w:val="1"/>
        <w:color w:val="ffffff" w:themeColor="background1"/>
      </w:rPr>
      <w:tblPr/>
      <w:tcPr>
        <w:tcBorders>
          <w:bottom w:color="ffffff" w:space="0" w:sz="12" w:themeColor="background1" w:val="single"/>
        </w:tcBorders>
        <w:shd w:color="auto" w:fill="348da5" w:themeFill="accent5" w:themeFillShade="0000CC" w:val="clear"/>
      </w:tcPr>
    </w:tblStylePr>
    <w:tblStylePr w:type="lastRow">
      <w:rPr>
        <w:b w:val="1"/>
        <w:bCs w:val="1"/>
        <w:color w:val="348da5" w:themeColor="accent5"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fde4d0" w:themeFill="accent6" w:themeFillTint="00003F" w:val="clear"/>
      </w:tcPr>
    </w:tblStylePr>
    <w:tblStylePr w:type="band1Horz">
      <w:tblPr/>
      <w:tcPr>
        <w:shd w:color="auto" w:fill="fde9d9" w:themeFill="accent6" w:themeFillTint="000033" w:val="clear"/>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cccccc" w:themeFill="text1" w:themeFillTint="000033" w:val="clear"/>
    </w:tcPr>
    <w:tblStylePr w:type="firstRow">
      <w:rPr>
        <w:b w:val="1"/>
        <w:bCs w:val="1"/>
      </w:rPr>
      <w:tblPr/>
      <w:tcPr>
        <w:shd w:color="auto" w:fill="999999" w:themeFill="text1" w:themeFillTint="000066" w:val="clear"/>
      </w:tcPr>
    </w:tblStylePr>
    <w:tblStylePr w:type="lastRow">
      <w:rPr>
        <w:b w:val="1"/>
        <w:bCs w:val="1"/>
        <w:color w:val="000000" w:themeColor="text1"/>
      </w:rPr>
      <w:tblPr/>
      <w:tcPr>
        <w:shd w:color="auto" w:fill="999999" w:themeFill="text1" w:themeFillTint="000066" w:val="clear"/>
      </w:tcPr>
    </w:tblStylePr>
    <w:tblStylePr w:type="firstCol">
      <w:rPr>
        <w:color w:val="ffffff" w:themeColor="background1"/>
      </w:rPr>
      <w:tblPr/>
      <w:tcPr>
        <w:shd w:color="auto" w:fill="000000" w:themeFill="text1" w:themeFillShade="0000BF" w:val="clear"/>
      </w:tcPr>
    </w:tblStylePr>
    <w:tblStylePr w:type="lastCol">
      <w:rPr>
        <w:color w:val="ffffff" w:themeColor="background1"/>
      </w:rPr>
      <w:tblPr/>
      <w:tcPr>
        <w:shd w:color="auto" w:fill="000000" w:themeFill="text1" w:themeFillShade="0000BF" w:val="clear"/>
      </w:tc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dbe5f1" w:themeFill="accent1" w:themeFillTint="000033" w:val="clear"/>
    </w:tcPr>
    <w:tblStylePr w:type="firstRow">
      <w:rPr>
        <w:b w:val="1"/>
        <w:bCs w:val="1"/>
      </w:rPr>
      <w:tblPr/>
      <w:tcPr>
        <w:shd w:color="auto" w:fill="b8cce4" w:themeFill="accent1" w:themeFillTint="000066" w:val="clear"/>
      </w:tcPr>
    </w:tblStylePr>
    <w:tblStylePr w:type="lastRow">
      <w:rPr>
        <w:b w:val="1"/>
        <w:bCs w:val="1"/>
        <w:color w:val="000000" w:themeColor="text1"/>
      </w:rPr>
      <w:tblPr/>
      <w:tcPr>
        <w:shd w:color="auto" w:fill="b8cce4" w:themeFill="accent1" w:themeFillTint="000066" w:val="clear"/>
      </w:tcPr>
    </w:tblStylePr>
    <w:tblStylePr w:type="firstCol">
      <w:rPr>
        <w:color w:val="ffffff" w:themeColor="background1"/>
      </w:rPr>
      <w:tblPr/>
      <w:tcPr>
        <w:shd w:color="auto" w:fill="365f91" w:themeFill="accent1" w:themeFillShade="0000BF" w:val="clear"/>
      </w:tcPr>
    </w:tblStylePr>
    <w:tblStylePr w:type="lastCol">
      <w:rPr>
        <w:color w:val="ffffff" w:themeColor="background1"/>
      </w:rPr>
      <w:tblPr/>
      <w:tcPr>
        <w:shd w:color="auto" w:fill="365f91" w:themeFill="accent1" w:themeFillShade="0000BF" w:val="clear"/>
      </w:tc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f2dbdb" w:themeFill="accent2" w:themeFillTint="000033" w:val="clear"/>
    </w:tcPr>
    <w:tblStylePr w:type="firstRow">
      <w:rPr>
        <w:b w:val="1"/>
        <w:bCs w:val="1"/>
      </w:rPr>
      <w:tblPr/>
      <w:tcPr>
        <w:shd w:color="auto" w:fill="e5b8b7" w:themeFill="accent2" w:themeFillTint="000066" w:val="clear"/>
      </w:tcPr>
    </w:tblStylePr>
    <w:tblStylePr w:type="lastRow">
      <w:rPr>
        <w:b w:val="1"/>
        <w:bCs w:val="1"/>
        <w:color w:val="000000" w:themeColor="text1"/>
      </w:rPr>
      <w:tblPr/>
      <w:tcPr>
        <w:shd w:color="auto" w:fill="e5b8b7" w:themeFill="accent2" w:themeFillTint="000066" w:val="clear"/>
      </w:tcPr>
    </w:tblStylePr>
    <w:tblStylePr w:type="firstCol">
      <w:rPr>
        <w:color w:val="ffffff" w:themeColor="background1"/>
      </w:rPr>
      <w:tblPr/>
      <w:tcPr>
        <w:shd w:color="auto" w:fill="943634" w:themeFill="accent2" w:themeFillShade="0000BF" w:val="clear"/>
      </w:tcPr>
    </w:tblStylePr>
    <w:tblStylePr w:type="lastCol">
      <w:rPr>
        <w:color w:val="ffffff" w:themeColor="background1"/>
      </w:rPr>
      <w:tblPr/>
      <w:tcPr>
        <w:shd w:color="auto" w:fill="943634" w:themeFill="accent2" w:themeFillShade="0000BF" w:val="clear"/>
      </w:tc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eaf1dd" w:themeFill="accent3" w:themeFillTint="000033" w:val="clear"/>
    </w:tcPr>
    <w:tblStylePr w:type="firstRow">
      <w:rPr>
        <w:b w:val="1"/>
        <w:bCs w:val="1"/>
      </w:rPr>
      <w:tblPr/>
      <w:tcPr>
        <w:shd w:color="auto" w:fill="d6e3bc" w:themeFill="accent3" w:themeFillTint="000066" w:val="clear"/>
      </w:tcPr>
    </w:tblStylePr>
    <w:tblStylePr w:type="lastRow">
      <w:rPr>
        <w:b w:val="1"/>
        <w:bCs w:val="1"/>
        <w:color w:val="000000" w:themeColor="text1"/>
      </w:rPr>
      <w:tblPr/>
      <w:tcPr>
        <w:shd w:color="auto" w:fill="d6e3bc" w:themeFill="accent3" w:themeFillTint="000066" w:val="clear"/>
      </w:tcPr>
    </w:tblStylePr>
    <w:tblStylePr w:type="firstCol">
      <w:rPr>
        <w:color w:val="ffffff" w:themeColor="background1"/>
      </w:rPr>
      <w:tblPr/>
      <w:tcPr>
        <w:shd w:color="auto" w:fill="76923c" w:themeFill="accent3" w:themeFillShade="0000BF" w:val="clear"/>
      </w:tcPr>
    </w:tblStylePr>
    <w:tblStylePr w:type="lastCol">
      <w:rPr>
        <w:color w:val="ffffff" w:themeColor="background1"/>
      </w:rPr>
      <w:tblPr/>
      <w:tcPr>
        <w:shd w:color="auto" w:fill="76923c" w:themeFill="accent3" w:themeFillShade="0000BF" w:val="clear"/>
      </w:tc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e5dfec" w:themeFill="accent4" w:themeFillTint="000033" w:val="clear"/>
    </w:tcPr>
    <w:tblStylePr w:type="firstRow">
      <w:rPr>
        <w:b w:val="1"/>
        <w:bCs w:val="1"/>
      </w:rPr>
      <w:tblPr/>
      <w:tcPr>
        <w:shd w:color="auto" w:fill="ccc0d9" w:themeFill="accent4" w:themeFillTint="000066" w:val="clear"/>
      </w:tcPr>
    </w:tblStylePr>
    <w:tblStylePr w:type="lastRow">
      <w:rPr>
        <w:b w:val="1"/>
        <w:bCs w:val="1"/>
        <w:color w:val="000000" w:themeColor="text1"/>
      </w:rPr>
      <w:tblPr/>
      <w:tcPr>
        <w:shd w:color="auto" w:fill="ccc0d9" w:themeFill="accent4" w:themeFillTint="000066" w:val="clear"/>
      </w:tcPr>
    </w:tblStylePr>
    <w:tblStylePr w:type="firstCol">
      <w:rPr>
        <w:color w:val="ffffff" w:themeColor="background1"/>
      </w:rPr>
      <w:tblPr/>
      <w:tcPr>
        <w:shd w:color="auto" w:fill="5f497a" w:themeFill="accent4" w:themeFillShade="0000BF" w:val="clear"/>
      </w:tcPr>
    </w:tblStylePr>
    <w:tblStylePr w:type="lastCol">
      <w:rPr>
        <w:color w:val="ffffff" w:themeColor="background1"/>
      </w:rPr>
      <w:tblPr/>
      <w:tcPr>
        <w:shd w:color="auto" w:fill="5f497a" w:themeFill="accent4" w:themeFillShade="0000BF" w:val="clear"/>
      </w:tc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daeef3" w:themeFill="accent5" w:themeFillTint="000033" w:val="clear"/>
    </w:tcPr>
    <w:tblStylePr w:type="firstRow">
      <w:rPr>
        <w:b w:val="1"/>
        <w:bCs w:val="1"/>
      </w:rPr>
      <w:tblPr/>
      <w:tcPr>
        <w:shd w:color="auto" w:fill="b6dde8" w:themeFill="accent5" w:themeFillTint="000066" w:val="clear"/>
      </w:tcPr>
    </w:tblStylePr>
    <w:tblStylePr w:type="lastRow">
      <w:rPr>
        <w:b w:val="1"/>
        <w:bCs w:val="1"/>
        <w:color w:val="000000" w:themeColor="text1"/>
      </w:rPr>
      <w:tblPr/>
      <w:tcPr>
        <w:shd w:color="auto" w:fill="b6dde8" w:themeFill="accent5" w:themeFillTint="000066" w:val="clear"/>
      </w:tcPr>
    </w:tblStylePr>
    <w:tblStylePr w:type="firstCol">
      <w:rPr>
        <w:color w:val="ffffff" w:themeColor="background1"/>
      </w:rPr>
      <w:tblPr/>
      <w:tcPr>
        <w:shd w:color="auto" w:fill="31849b" w:themeFill="accent5" w:themeFillShade="0000BF" w:val="clear"/>
      </w:tcPr>
    </w:tblStylePr>
    <w:tblStylePr w:type="lastCol">
      <w:rPr>
        <w:color w:val="ffffff" w:themeColor="background1"/>
      </w:rPr>
      <w:tblPr/>
      <w:tcPr>
        <w:shd w:color="auto" w:fill="31849b" w:themeFill="accent5" w:themeFillShade="0000BF" w:val="clear"/>
      </w:tc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fde9d9" w:themeFill="accent6" w:themeFillTint="000033" w:val="clear"/>
    </w:tcPr>
    <w:tblStylePr w:type="firstRow">
      <w:rPr>
        <w:b w:val="1"/>
        <w:bCs w:val="1"/>
      </w:rPr>
      <w:tblPr/>
      <w:tcPr>
        <w:shd w:color="auto" w:fill="fbd4b4" w:themeFill="accent6" w:themeFillTint="000066" w:val="clear"/>
      </w:tcPr>
    </w:tblStylePr>
    <w:tblStylePr w:type="lastRow">
      <w:rPr>
        <w:b w:val="1"/>
        <w:bCs w:val="1"/>
        <w:color w:val="000000" w:themeColor="text1"/>
      </w:rPr>
      <w:tblPr/>
      <w:tcPr>
        <w:shd w:color="auto" w:fill="fbd4b4" w:themeFill="accent6" w:themeFillTint="000066" w:val="clear"/>
      </w:tcPr>
    </w:tblStylePr>
    <w:tblStylePr w:type="firstCol">
      <w:rPr>
        <w:color w:val="ffffff" w:themeColor="background1"/>
      </w:rPr>
      <w:tblPr/>
      <w:tcPr>
        <w:shd w:color="auto" w:fill="e36c0a" w:themeFill="accent6" w:themeFillShade="0000BF" w:val="clear"/>
      </w:tcPr>
    </w:tblStylePr>
    <w:tblStylePr w:type="lastCol">
      <w:rPr>
        <w:color w:val="ffffff" w:themeColor="background1"/>
      </w:rPr>
      <w:tblPr/>
      <w:tcPr>
        <w:shd w:color="auto" w:fill="e36c0a" w:themeFill="accent6" w:themeFillShade="0000BF" w:val="clear"/>
      </w:tc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paragraph" w:styleId="Subtitle">
    <w:name w:val="Subtitle"/>
    <w:basedOn w:val="Normal"/>
    <w:next w:val="Normal"/>
    <w:pPr/>
    <w:rPr>
      <w:rFonts w:ascii="Calibri" w:cs="Calibri" w:eastAsia="Calibri" w:hAnsi="Calibri"/>
      <w:i w:val="1"/>
      <w:iCs w:val="1"/>
      <w:color w:val="4f81bd"/>
      <w:sz w:val="24"/>
      <w:szCs w:val="24"/>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gov.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9pTKgNJq/myk2DFZSkJ3R7dYSIA==">CgMxLjAaHwoBMBIaChgICVIUChJ0YWJsZS5oOTF4Mm93NWduMXE4AHIhMWFuTWhWcjJiU3d4ZFVqZzJqMjVvZEp6VWd0cGNuUmJh</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2026-08-17T07:22:22.3500292Z</dcterms:created>
  <dc:creator>M365 Copilot</dc:creator>
</cp:coreProperties>
</file>