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2688C88" w14:textId="77777777" w:rsidR="00AC5EDF" w:rsidRPr="00D129B6" w:rsidRDefault="006A30C9" w:rsidP="008D3A9A">
      <w:pPr>
        <w:jc w:val="center"/>
        <w:rPr>
          <w:rFonts w:ascii="Arial" w:hAnsi="Arial" w:cs="Arial"/>
        </w:rPr>
      </w:pPr>
      <w:r w:rsidRPr="00D129B6">
        <w:rPr>
          <w:rFonts w:ascii="Arial" w:hAnsi="Arial" w:cs="Arial"/>
        </w:rPr>
        <w:t>Developing Professional Practice</w:t>
      </w:r>
    </w:p>
    <w:p w14:paraId="3FE416F2" w14:textId="77777777" w:rsidR="006A30C9" w:rsidRPr="00D129B6" w:rsidRDefault="006A30C9">
      <w:pPr>
        <w:rPr>
          <w:rFonts w:ascii="Arial" w:hAnsi="Arial" w:cs="Arial"/>
        </w:rPr>
      </w:pPr>
    </w:p>
    <w:p w14:paraId="2C511E14" w14:textId="312BD4E0" w:rsidR="006A30C9" w:rsidRPr="00D129B6" w:rsidRDefault="006A30C9">
      <w:pPr>
        <w:rPr>
          <w:rFonts w:ascii="Arial" w:hAnsi="Arial" w:cs="Arial"/>
        </w:rPr>
      </w:pPr>
      <w:r w:rsidRPr="00D129B6">
        <w:rPr>
          <w:rFonts w:ascii="Arial" w:hAnsi="Arial" w:cs="Arial"/>
        </w:rPr>
        <w:t>CIPD Membership Number</w:t>
      </w:r>
      <w:r w:rsidR="008D3A9A">
        <w:rPr>
          <w:rFonts w:ascii="Arial" w:hAnsi="Arial" w:cs="Arial"/>
        </w:rPr>
        <w:t>:</w:t>
      </w:r>
    </w:p>
    <w:p w14:paraId="3EFBA8C7" w14:textId="77777777" w:rsidR="006A30C9" w:rsidRPr="00D129B6" w:rsidRDefault="006A30C9">
      <w:pPr>
        <w:rPr>
          <w:rFonts w:ascii="Arial" w:hAnsi="Arial" w:cs="Arial"/>
        </w:rPr>
      </w:pPr>
    </w:p>
    <w:p w14:paraId="5786A705" w14:textId="77777777" w:rsidR="006A30C9" w:rsidRPr="00D129B6" w:rsidRDefault="006A30C9">
      <w:pPr>
        <w:rPr>
          <w:rFonts w:ascii="Arial" w:hAnsi="Arial" w:cs="Arial"/>
        </w:rPr>
      </w:pPr>
      <w:r w:rsidRPr="00D129B6">
        <w:rPr>
          <w:rFonts w:ascii="Arial" w:hAnsi="Arial" w:cs="Arial"/>
        </w:rPr>
        <w:t xml:space="preserve">Date: </w:t>
      </w:r>
    </w:p>
    <w:p w14:paraId="63C244A7" w14:textId="77777777" w:rsidR="006A30C9" w:rsidRPr="00D129B6" w:rsidRDefault="006A30C9">
      <w:pPr>
        <w:rPr>
          <w:rFonts w:ascii="Arial" w:hAnsi="Arial" w:cs="Arial"/>
        </w:rPr>
      </w:pPr>
    </w:p>
    <w:p w14:paraId="2ED0B2B4" w14:textId="77777777" w:rsidR="006A30C9" w:rsidRPr="00D129B6" w:rsidRDefault="006A30C9">
      <w:pPr>
        <w:rPr>
          <w:rFonts w:ascii="Arial" w:hAnsi="Arial" w:cs="Arial"/>
        </w:rPr>
      </w:pPr>
    </w:p>
    <w:p w14:paraId="17647CC8" w14:textId="77777777" w:rsidR="006A30C9" w:rsidRPr="00D129B6" w:rsidRDefault="006A30C9">
      <w:pPr>
        <w:rPr>
          <w:rFonts w:ascii="Arial" w:hAnsi="Arial" w:cs="Arial"/>
        </w:rPr>
      </w:pPr>
    </w:p>
    <w:p w14:paraId="0513D2E3" w14:textId="77777777" w:rsidR="006A30C9" w:rsidRPr="00D129B6" w:rsidRDefault="006A30C9">
      <w:pPr>
        <w:rPr>
          <w:rFonts w:ascii="Arial" w:hAnsi="Arial" w:cs="Arial"/>
        </w:rPr>
      </w:pPr>
    </w:p>
    <w:p w14:paraId="648DF3DA" w14:textId="77777777" w:rsidR="006A30C9" w:rsidRPr="00D129B6" w:rsidRDefault="006A30C9">
      <w:pPr>
        <w:rPr>
          <w:rFonts w:ascii="Arial" w:hAnsi="Arial" w:cs="Arial"/>
        </w:rPr>
      </w:pPr>
    </w:p>
    <w:p w14:paraId="34D0E489" w14:textId="77777777" w:rsidR="006A30C9" w:rsidRPr="00D129B6" w:rsidRDefault="006A30C9">
      <w:pPr>
        <w:rPr>
          <w:rFonts w:ascii="Arial" w:hAnsi="Arial" w:cs="Arial"/>
        </w:rPr>
      </w:pPr>
    </w:p>
    <w:p w14:paraId="4CDC3CA7" w14:textId="77777777" w:rsidR="006A30C9" w:rsidRPr="00D129B6" w:rsidRDefault="006A30C9">
      <w:pPr>
        <w:rPr>
          <w:rFonts w:ascii="Arial" w:hAnsi="Arial" w:cs="Arial"/>
        </w:rPr>
      </w:pPr>
    </w:p>
    <w:p w14:paraId="380FA730" w14:textId="77777777" w:rsidR="006A30C9" w:rsidRPr="00D129B6" w:rsidRDefault="006A30C9">
      <w:pPr>
        <w:rPr>
          <w:rFonts w:ascii="Arial" w:hAnsi="Arial" w:cs="Arial"/>
        </w:rPr>
      </w:pPr>
    </w:p>
    <w:p w14:paraId="4B8DB215" w14:textId="77777777" w:rsidR="006A30C9" w:rsidRPr="00D129B6" w:rsidRDefault="006A30C9">
      <w:pPr>
        <w:rPr>
          <w:rFonts w:ascii="Arial" w:hAnsi="Arial" w:cs="Arial"/>
        </w:rPr>
      </w:pPr>
    </w:p>
    <w:p w14:paraId="15F59AB6" w14:textId="77777777" w:rsidR="006A30C9" w:rsidRPr="00D129B6" w:rsidRDefault="006A30C9">
      <w:pPr>
        <w:rPr>
          <w:rFonts w:ascii="Arial" w:hAnsi="Arial" w:cs="Arial"/>
        </w:rPr>
      </w:pPr>
    </w:p>
    <w:p w14:paraId="0A3CEBBF" w14:textId="77777777" w:rsidR="006A30C9" w:rsidRPr="00D129B6" w:rsidRDefault="006A30C9">
      <w:pPr>
        <w:rPr>
          <w:rFonts w:ascii="Arial" w:hAnsi="Arial" w:cs="Arial"/>
        </w:rPr>
      </w:pPr>
    </w:p>
    <w:p w14:paraId="5E2CB7A1" w14:textId="77777777" w:rsidR="006A30C9" w:rsidRPr="00D129B6" w:rsidRDefault="006A30C9">
      <w:pPr>
        <w:rPr>
          <w:rFonts w:ascii="Arial" w:hAnsi="Arial" w:cs="Arial"/>
        </w:rPr>
      </w:pPr>
    </w:p>
    <w:p w14:paraId="748D92FF" w14:textId="77777777" w:rsidR="006A30C9" w:rsidRPr="00D129B6" w:rsidRDefault="006A30C9">
      <w:pPr>
        <w:rPr>
          <w:rFonts w:ascii="Arial" w:hAnsi="Arial" w:cs="Arial"/>
        </w:rPr>
      </w:pPr>
    </w:p>
    <w:p w14:paraId="764D35F9" w14:textId="77777777" w:rsidR="006A30C9" w:rsidRPr="00D129B6" w:rsidRDefault="006A30C9">
      <w:pPr>
        <w:rPr>
          <w:rFonts w:ascii="Arial" w:hAnsi="Arial" w:cs="Arial"/>
        </w:rPr>
      </w:pPr>
    </w:p>
    <w:p w14:paraId="0B1C7CAF" w14:textId="77777777" w:rsidR="006A30C9" w:rsidRPr="00D129B6" w:rsidRDefault="006A30C9">
      <w:pPr>
        <w:rPr>
          <w:rFonts w:ascii="Arial" w:hAnsi="Arial" w:cs="Arial"/>
        </w:rPr>
      </w:pPr>
    </w:p>
    <w:p w14:paraId="5EE7F65A" w14:textId="77777777" w:rsidR="006A30C9" w:rsidRPr="00D129B6" w:rsidRDefault="006A30C9">
      <w:pPr>
        <w:rPr>
          <w:rFonts w:ascii="Arial" w:hAnsi="Arial" w:cs="Arial"/>
        </w:rPr>
      </w:pPr>
    </w:p>
    <w:p w14:paraId="03E2BE0E" w14:textId="77777777" w:rsidR="006A30C9" w:rsidRPr="00D129B6" w:rsidRDefault="006A30C9">
      <w:pPr>
        <w:rPr>
          <w:rFonts w:ascii="Arial" w:hAnsi="Arial" w:cs="Arial"/>
        </w:rPr>
      </w:pPr>
    </w:p>
    <w:p w14:paraId="2CA1CD05" w14:textId="77777777" w:rsidR="006A30C9" w:rsidRPr="00D129B6" w:rsidRDefault="006A30C9">
      <w:pPr>
        <w:rPr>
          <w:rFonts w:ascii="Arial" w:hAnsi="Arial" w:cs="Arial"/>
        </w:rPr>
      </w:pPr>
    </w:p>
    <w:p w14:paraId="5642F98E" w14:textId="77777777" w:rsidR="006A30C9" w:rsidRPr="00D129B6" w:rsidRDefault="006A30C9">
      <w:pPr>
        <w:rPr>
          <w:rFonts w:ascii="Arial" w:hAnsi="Arial" w:cs="Arial"/>
        </w:rPr>
      </w:pPr>
    </w:p>
    <w:p w14:paraId="626C9407" w14:textId="77777777" w:rsidR="006A30C9" w:rsidRPr="00D129B6" w:rsidRDefault="006A30C9">
      <w:pPr>
        <w:rPr>
          <w:rFonts w:ascii="Arial" w:hAnsi="Arial" w:cs="Arial"/>
        </w:rPr>
      </w:pPr>
    </w:p>
    <w:p w14:paraId="7A77A968" w14:textId="77777777" w:rsidR="006A30C9" w:rsidRPr="00D129B6" w:rsidRDefault="006A30C9">
      <w:pPr>
        <w:rPr>
          <w:rFonts w:ascii="Arial" w:hAnsi="Arial" w:cs="Arial"/>
        </w:rPr>
      </w:pPr>
    </w:p>
    <w:p w14:paraId="5BAAE4F4" w14:textId="77777777" w:rsidR="006A30C9" w:rsidRPr="00D129B6" w:rsidRDefault="006A30C9">
      <w:pPr>
        <w:rPr>
          <w:rFonts w:ascii="Arial" w:hAnsi="Arial" w:cs="Arial"/>
        </w:rPr>
      </w:pPr>
    </w:p>
    <w:p w14:paraId="461E4D51" w14:textId="77777777" w:rsidR="006A30C9" w:rsidRPr="00D129B6" w:rsidRDefault="006A30C9">
      <w:pPr>
        <w:rPr>
          <w:rFonts w:ascii="Arial" w:hAnsi="Arial" w:cs="Arial"/>
        </w:rPr>
      </w:pPr>
    </w:p>
    <w:p w14:paraId="1388ECC0" w14:textId="77777777" w:rsidR="006A30C9" w:rsidRPr="00D129B6" w:rsidRDefault="006A30C9">
      <w:pPr>
        <w:rPr>
          <w:rFonts w:ascii="Arial" w:hAnsi="Arial" w:cs="Arial"/>
        </w:rPr>
      </w:pPr>
    </w:p>
    <w:p w14:paraId="06EF50CE" w14:textId="77777777" w:rsidR="006A30C9" w:rsidRPr="00D129B6" w:rsidRDefault="006A30C9">
      <w:pPr>
        <w:rPr>
          <w:rFonts w:ascii="Arial" w:hAnsi="Arial" w:cs="Arial"/>
        </w:rPr>
      </w:pPr>
    </w:p>
    <w:p w14:paraId="25FB9427" w14:textId="77777777" w:rsidR="006A30C9" w:rsidRPr="00D129B6" w:rsidRDefault="006A30C9">
      <w:pPr>
        <w:rPr>
          <w:rFonts w:ascii="Arial" w:hAnsi="Arial" w:cs="Arial"/>
        </w:rPr>
      </w:pPr>
    </w:p>
    <w:p w14:paraId="3F6F612D" w14:textId="77777777" w:rsidR="006A30C9" w:rsidRPr="00D129B6" w:rsidRDefault="006A30C9">
      <w:pPr>
        <w:rPr>
          <w:rFonts w:ascii="Arial" w:hAnsi="Arial" w:cs="Arial"/>
        </w:rPr>
      </w:pPr>
    </w:p>
    <w:p w14:paraId="2EEFE05A" w14:textId="77777777" w:rsidR="006A30C9" w:rsidRPr="00D129B6" w:rsidRDefault="006A30C9">
      <w:pPr>
        <w:rPr>
          <w:rFonts w:ascii="Arial" w:hAnsi="Arial" w:cs="Arial"/>
        </w:rPr>
      </w:pPr>
    </w:p>
    <w:p w14:paraId="437EB0D7" w14:textId="77777777" w:rsidR="006A30C9" w:rsidRPr="00D129B6" w:rsidRDefault="006A30C9">
      <w:pPr>
        <w:rPr>
          <w:rFonts w:ascii="Arial" w:hAnsi="Arial" w:cs="Arial"/>
        </w:rPr>
      </w:pPr>
    </w:p>
    <w:p w14:paraId="6E530145" w14:textId="77777777" w:rsidR="006A30C9" w:rsidRPr="00D129B6" w:rsidRDefault="006A30C9">
      <w:pPr>
        <w:rPr>
          <w:rFonts w:ascii="Arial" w:hAnsi="Arial" w:cs="Arial"/>
        </w:rPr>
      </w:pPr>
    </w:p>
    <w:p w14:paraId="016493C1" w14:textId="77777777" w:rsidR="006A30C9" w:rsidRPr="00D129B6" w:rsidRDefault="006A30C9">
      <w:pPr>
        <w:rPr>
          <w:rFonts w:ascii="Arial" w:hAnsi="Arial" w:cs="Arial"/>
        </w:rPr>
      </w:pPr>
    </w:p>
    <w:p w14:paraId="0A8504F2" w14:textId="77777777" w:rsidR="006A30C9" w:rsidRPr="00D129B6" w:rsidRDefault="006A30C9">
      <w:pPr>
        <w:rPr>
          <w:rFonts w:ascii="Arial" w:hAnsi="Arial" w:cs="Arial"/>
        </w:rPr>
      </w:pPr>
    </w:p>
    <w:p w14:paraId="2C1B6360" w14:textId="77777777" w:rsidR="006A30C9" w:rsidRPr="00D129B6" w:rsidRDefault="006A30C9">
      <w:pPr>
        <w:rPr>
          <w:rFonts w:ascii="Arial" w:hAnsi="Arial" w:cs="Arial"/>
        </w:rPr>
      </w:pPr>
    </w:p>
    <w:p w14:paraId="31C02657" w14:textId="77777777" w:rsidR="006A30C9" w:rsidRPr="00D129B6" w:rsidRDefault="006A30C9">
      <w:pPr>
        <w:rPr>
          <w:rFonts w:ascii="Arial" w:hAnsi="Arial" w:cs="Arial"/>
        </w:rPr>
      </w:pPr>
    </w:p>
    <w:p w14:paraId="338BAC3D" w14:textId="77777777" w:rsidR="006A30C9" w:rsidRPr="00D129B6" w:rsidRDefault="006A30C9">
      <w:pPr>
        <w:rPr>
          <w:rFonts w:ascii="Arial" w:hAnsi="Arial" w:cs="Arial"/>
        </w:rPr>
      </w:pPr>
    </w:p>
    <w:p w14:paraId="105B6D14" w14:textId="77777777" w:rsidR="006A30C9" w:rsidRPr="00D129B6" w:rsidRDefault="006A30C9">
      <w:pPr>
        <w:rPr>
          <w:rFonts w:ascii="Arial" w:hAnsi="Arial" w:cs="Arial"/>
        </w:rPr>
      </w:pPr>
    </w:p>
    <w:p w14:paraId="1E7449FC" w14:textId="77777777" w:rsidR="006A30C9" w:rsidRPr="00D129B6" w:rsidRDefault="006A30C9">
      <w:pPr>
        <w:rPr>
          <w:rFonts w:ascii="Arial" w:hAnsi="Arial" w:cs="Arial"/>
        </w:rPr>
      </w:pPr>
    </w:p>
    <w:p w14:paraId="6E46FCBB" w14:textId="77777777" w:rsidR="006A30C9" w:rsidRPr="00D129B6" w:rsidRDefault="006A30C9">
      <w:pPr>
        <w:rPr>
          <w:rFonts w:ascii="Arial" w:hAnsi="Arial" w:cs="Arial"/>
        </w:rPr>
      </w:pPr>
    </w:p>
    <w:p w14:paraId="345A92A0" w14:textId="77777777" w:rsidR="006A30C9" w:rsidRDefault="006A30C9">
      <w:pPr>
        <w:rPr>
          <w:rFonts w:ascii="Arial" w:hAnsi="Arial" w:cs="Arial"/>
        </w:rPr>
      </w:pPr>
    </w:p>
    <w:p w14:paraId="63E78C17" w14:textId="0C02BE91" w:rsidR="008842C9" w:rsidRDefault="008842C9">
      <w:pPr>
        <w:rPr>
          <w:rFonts w:ascii="Arial" w:hAnsi="Arial" w:cs="Arial"/>
        </w:rPr>
      </w:pPr>
    </w:p>
    <w:p w14:paraId="38E388C5" w14:textId="77777777" w:rsidR="008842C9" w:rsidRPr="00D129B6" w:rsidRDefault="008842C9">
      <w:pPr>
        <w:rPr>
          <w:rFonts w:ascii="Arial" w:hAnsi="Arial" w:cs="Arial"/>
        </w:rPr>
      </w:pPr>
    </w:p>
    <w:p w14:paraId="11B7C996" w14:textId="77777777" w:rsidR="006A30C9" w:rsidRPr="00D129B6" w:rsidRDefault="006A30C9">
      <w:pPr>
        <w:rPr>
          <w:rFonts w:ascii="Arial" w:hAnsi="Arial" w:cs="Arial"/>
        </w:rPr>
      </w:pPr>
    </w:p>
    <w:p w14:paraId="52BD4194" w14:textId="77777777" w:rsidR="006A30C9" w:rsidRPr="00D129B6" w:rsidRDefault="006A30C9">
      <w:pPr>
        <w:rPr>
          <w:rFonts w:ascii="Arial" w:hAnsi="Arial" w:cs="Arial"/>
        </w:rPr>
      </w:pPr>
    </w:p>
    <w:p w14:paraId="4189AC8C" w14:textId="77777777" w:rsidR="006A30C9" w:rsidRPr="00D129B6" w:rsidRDefault="006A30C9">
      <w:pPr>
        <w:rPr>
          <w:rFonts w:ascii="Arial" w:hAnsi="Arial" w:cs="Arial"/>
        </w:rPr>
      </w:pPr>
    </w:p>
    <w:p w14:paraId="4E9CEAB4" w14:textId="77777777" w:rsidR="00E5552B" w:rsidRPr="00D129B6" w:rsidRDefault="00E5552B" w:rsidP="00E5552B">
      <w:pPr>
        <w:rPr>
          <w:rFonts w:ascii="Arial" w:hAnsi="Arial" w:cs="Arial"/>
        </w:rPr>
      </w:pPr>
    </w:p>
    <w:sdt>
      <w:sdtPr>
        <w:id w:val="1668519498"/>
        <w:docPartObj>
          <w:docPartGallery w:val="Table of Contents"/>
          <w:docPartUnique/>
        </w:docPartObj>
      </w:sdtPr>
      <w:sdtEndPr>
        <w:rPr>
          <w:rFonts w:asciiTheme="minorHAnsi" w:eastAsiaTheme="minorHAnsi" w:hAnsiTheme="minorHAnsi" w:cstheme="minorBidi"/>
          <w:noProof/>
          <w:color w:val="auto"/>
          <w:sz w:val="24"/>
          <w:szCs w:val="24"/>
          <w:lang w:val="en-GB"/>
        </w:rPr>
      </w:sdtEndPr>
      <w:sdtContent>
        <w:p w14:paraId="5112B87E" w14:textId="07611047" w:rsidR="00EB1B04" w:rsidRDefault="00EB1B04">
          <w:pPr>
            <w:pStyle w:val="TOCHeading"/>
          </w:pPr>
          <w:r>
            <w:t>Table of Contents</w:t>
          </w:r>
        </w:p>
        <w:p w14:paraId="51D8347B" w14:textId="77777777" w:rsidR="00E80A0B" w:rsidRDefault="00EB1B04">
          <w:pPr>
            <w:pStyle w:val="TOC1"/>
            <w:tabs>
              <w:tab w:val="right" w:pos="9010"/>
            </w:tabs>
            <w:rPr>
              <w:rFonts w:eastAsiaTheme="minorEastAsia"/>
              <w:b w:val="0"/>
              <w:bCs w:val="0"/>
              <w:caps w:val="0"/>
              <w:noProof/>
              <w:sz w:val="24"/>
              <w:szCs w:val="24"/>
              <w:u w:val="none"/>
              <w:lang w:eastAsia="en-GB"/>
            </w:rPr>
          </w:pPr>
          <w:r>
            <w:rPr>
              <w:b w:val="0"/>
              <w:bCs w:val="0"/>
            </w:rPr>
            <w:fldChar w:fldCharType="begin"/>
          </w:r>
          <w:r>
            <w:instrText xml:space="preserve"> TOC \o "1-3" \h \z \u </w:instrText>
          </w:r>
          <w:r>
            <w:rPr>
              <w:b w:val="0"/>
              <w:bCs w:val="0"/>
            </w:rPr>
            <w:fldChar w:fldCharType="separate"/>
          </w:r>
          <w:hyperlink w:anchor="_Toc498364044" w:history="1">
            <w:r w:rsidR="00E80A0B" w:rsidRPr="005113A8">
              <w:rPr>
                <w:rStyle w:val="Hyperlink"/>
                <w:noProof/>
              </w:rPr>
              <w:t>Introduction</w:t>
            </w:r>
            <w:r w:rsidR="00E80A0B">
              <w:rPr>
                <w:noProof/>
                <w:webHidden/>
              </w:rPr>
              <w:tab/>
            </w:r>
            <w:r w:rsidR="00E80A0B">
              <w:rPr>
                <w:noProof/>
                <w:webHidden/>
              </w:rPr>
              <w:fldChar w:fldCharType="begin"/>
            </w:r>
            <w:r w:rsidR="00E80A0B">
              <w:rPr>
                <w:noProof/>
                <w:webHidden/>
              </w:rPr>
              <w:instrText xml:space="preserve"> PAGEREF _Toc498364044 \h </w:instrText>
            </w:r>
            <w:r w:rsidR="00E80A0B">
              <w:rPr>
                <w:noProof/>
                <w:webHidden/>
              </w:rPr>
            </w:r>
            <w:r w:rsidR="00E80A0B">
              <w:rPr>
                <w:noProof/>
                <w:webHidden/>
              </w:rPr>
              <w:fldChar w:fldCharType="separate"/>
            </w:r>
            <w:r w:rsidR="00E80A0B">
              <w:rPr>
                <w:noProof/>
                <w:webHidden/>
              </w:rPr>
              <w:t>3</w:t>
            </w:r>
            <w:r w:rsidR="00E80A0B">
              <w:rPr>
                <w:noProof/>
                <w:webHidden/>
              </w:rPr>
              <w:fldChar w:fldCharType="end"/>
            </w:r>
          </w:hyperlink>
        </w:p>
        <w:p w14:paraId="6E622D58" w14:textId="77777777" w:rsidR="00E80A0B" w:rsidRDefault="00E80A0B">
          <w:pPr>
            <w:pStyle w:val="TOC2"/>
            <w:tabs>
              <w:tab w:val="right" w:pos="9010"/>
            </w:tabs>
            <w:rPr>
              <w:rFonts w:eastAsiaTheme="minorEastAsia"/>
              <w:b w:val="0"/>
              <w:bCs w:val="0"/>
              <w:smallCaps w:val="0"/>
              <w:noProof/>
              <w:sz w:val="24"/>
              <w:szCs w:val="24"/>
              <w:lang w:eastAsia="en-GB"/>
            </w:rPr>
          </w:pPr>
          <w:hyperlink w:anchor="_Toc498364045" w:history="1">
            <w:r w:rsidRPr="005113A8">
              <w:rPr>
                <w:rStyle w:val="Hyperlink"/>
                <w:noProof/>
              </w:rPr>
              <w:t>1.1 What is a HR Professional?</w:t>
            </w:r>
            <w:r>
              <w:rPr>
                <w:noProof/>
                <w:webHidden/>
              </w:rPr>
              <w:tab/>
            </w:r>
            <w:r>
              <w:rPr>
                <w:noProof/>
                <w:webHidden/>
              </w:rPr>
              <w:fldChar w:fldCharType="begin"/>
            </w:r>
            <w:r>
              <w:rPr>
                <w:noProof/>
                <w:webHidden/>
              </w:rPr>
              <w:instrText xml:space="preserve"> PAGEREF _Toc498364045 \h </w:instrText>
            </w:r>
            <w:r>
              <w:rPr>
                <w:noProof/>
                <w:webHidden/>
              </w:rPr>
            </w:r>
            <w:r>
              <w:rPr>
                <w:noProof/>
                <w:webHidden/>
              </w:rPr>
              <w:fldChar w:fldCharType="separate"/>
            </w:r>
            <w:r>
              <w:rPr>
                <w:noProof/>
                <w:webHidden/>
              </w:rPr>
              <w:t>3</w:t>
            </w:r>
            <w:r>
              <w:rPr>
                <w:noProof/>
                <w:webHidden/>
              </w:rPr>
              <w:fldChar w:fldCharType="end"/>
            </w:r>
          </w:hyperlink>
        </w:p>
        <w:p w14:paraId="477280EE" w14:textId="77777777" w:rsidR="00E80A0B" w:rsidRDefault="00E80A0B">
          <w:pPr>
            <w:pStyle w:val="TOC2"/>
            <w:tabs>
              <w:tab w:val="right" w:pos="9010"/>
            </w:tabs>
            <w:rPr>
              <w:rFonts w:eastAsiaTheme="minorEastAsia"/>
              <w:b w:val="0"/>
              <w:bCs w:val="0"/>
              <w:smallCaps w:val="0"/>
              <w:noProof/>
              <w:sz w:val="24"/>
              <w:szCs w:val="24"/>
              <w:lang w:eastAsia="en-GB"/>
            </w:rPr>
          </w:pPr>
          <w:hyperlink w:anchor="_Toc498364046" w:history="1">
            <w:r w:rsidRPr="005113A8">
              <w:rPr>
                <w:rStyle w:val="Hyperlink"/>
                <w:noProof/>
              </w:rPr>
              <w:t>1.2 The CIPD Profession Map</w:t>
            </w:r>
            <w:r>
              <w:rPr>
                <w:noProof/>
                <w:webHidden/>
              </w:rPr>
              <w:tab/>
            </w:r>
            <w:r>
              <w:rPr>
                <w:noProof/>
                <w:webHidden/>
              </w:rPr>
              <w:fldChar w:fldCharType="begin"/>
            </w:r>
            <w:r>
              <w:rPr>
                <w:noProof/>
                <w:webHidden/>
              </w:rPr>
              <w:instrText xml:space="preserve"> PAGEREF _Toc498364046 \h </w:instrText>
            </w:r>
            <w:r>
              <w:rPr>
                <w:noProof/>
                <w:webHidden/>
              </w:rPr>
            </w:r>
            <w:r>
              <w:rPr>
                <w:noProof/>
                <w:webHidden/>
              </w:rPr>
              <w:fldChar w:fldCharType="separate"/>
            </w:r>
            <w:r>
              <w:rPr>
                <w:noProof/>
                <w:webHidden/>
              </w:rPr>
              <w:t>5</w:t>
            </w:r>
            <w:r>
              <w:rPr>
                <w:noProof/>
                <w:webHidden/>
              </w:rPr>
              <w:fldChar w:fldCharType="end"/>
            </w:r>
          </w:hyperlink>
        </w:p>
        <w:p w14:paraId="0EC8FCF6" w14:textId="77777777" w:rsidR="00E80A0B" w:rsidRDefault="00E80A0B">
          <w:pPr>
            <w:pStyle w:val="TOC1"/>
            <w:tabs>
              <w:tab w:val="right" w:pos="9010"/>
            </w:tabs>
            <w:rPr>
              <w:rFonts w:eastAsiaTheme="minorEastAsia"/>
              <w:b w:val="0"/>
              <w:bCs w:val="0"/>
              <w:caps w:val="0"/>
              <w:noProof/>
              <w:sz w:val="24"/>
              <w:szCs w:val="24"/>
              <w:u w:val="none"/>
              <w:lang w:eastAsia="en-GB"/>
            </w:rPr>
          </w:pPr>
          <w:hyperlink w:anchor="_Toc498364047" w:history="1">
            <w:r w:rsidRPr="005113A8">
              <w:rPr>
                <w:rStyle w:val="Hyperlink"/>
                <w:noProof/>
              </w:rPr>
              <w:t>2.0 Professional Development Plan</w:t>
            </w:r>
            <w:r>
              <w:rPr>
                <w:noProof/>
                <w:webHidden/>
              </w:rPr>
              <w:tab/>
            </w:r>
            <w:r>
              <w:rPr>
                <w:noProof/>
                <w:webHidden/>
              </w:rPr>
              <w:fldChar w:fldCharType="begin"/>
            </w:r>
            <w:r>
              <w:rPr>
                <w:noProof/>
                <w:webHidden/>
              </w:rPr>
              <w:instrText xml:space="preserve"> PAGEREF _Toc498364047 \h </w:instrText>
            </w:r>
            <w:r>
              <w:rPr>
                <w:noProof/>
                <w:webHidden/>
              </w:rPr>
            </w:r>
            <w:r>
              <w:rPr>
                <w:noProof/>
                <w:webHidden/>
              </w:rPr>
              <w:fldChar w:fldCharType="separate"/>
            </w:r>
            <w:r>
              <w:rPr>
                <w:noProof/>
                <w:webHidden/>
              </w:rPr>
              <w:t>7</w:t>
            </w:r>
            <w:r>
              <w:rPr>
                <w:noProof/>
                <w:webHidden/>
              </w:rPr>
              <w:fldChar w:fldCharType="end"/>
            </w:r>
          </w:hyperlink>
        </w:p>
        <w:p w14:paraId="4F9D1C51" w14:textId="77777777" w:rsidR="00E80A0B" w:rsidRDefault="00E80A0B">
          <w:pPr>
            <w:pStyle w:val="TOC2"/>
            <w:tabs>
              <w:tab w:val="right" w:pos="9010"/>
            </w:tabs>
            <w:rPr>
              <w:rFonts w:eastAsiaTheme="minorEastAsia"/>
              <w:b w:val="0"/>
              <w:bCs w:val="0"/>
              <w:smallCaps w:val="0"/>
              <w:noProof/>
              <w:sz w:val="24"/>
              <w:szCs w:val="24"/>
              <w:lang w:eastAsia="en-GB"/>
            </w:rPr>
          </w:pPr>
          <w:hyperlink w:anchor="_Toc498364048" w:history="1">
            <w:r w:rsidRPr="005113A8">
              <w:rPr>
                <w:rStyle w:val="Hyperlink"/>
                <w:noProof/>
              </w:rPr>
              <w:t>2.1 Learning Styles</w:t>
            </w:r>
            <w:r>
              <w:rPr>
                <w:noProof/>
                <w:webHidden/>
              </w:rPr>
              <w:tab/>
            </w:r>
            <w:r>
              <w:rPr>
                <w:noProof/>
                <w:webHidden/>
              </w:rPr>
              <w:fldChar w:fldCharType="begin"/>
            </w:r>
            <w:r>
              <w:rPr>
                <w:noProof/>
                <w:webHidden/>
              </w:rPr>
              <w:instrText xml:space="preserve"> PAGEREF _Toc498364048 \h </w:instrText>
            </w:r>
            <w:r>
              <w:rPr>
                <w:noProof/>
                <w:webHidden/>
              </w:rPr>
            </w:r>
            <w:r>
              <w:rPr>
                <w:noProof/>
                <w:webHidden/>
              </w:rPr>
              <w:fldChar w:fldCharType="separate"/>
            </w:r>
            <w:r>
              <w:rPr>
                <w:noProof/>
                <w:webHidden/>
              </w:rPr>
              <w:t>8</w:t>
            </w:r>
            <w:r>
              <w:rPr>
                <w:noProof/>
                <w:webHidden/>
              </w:rPr>
              <w:fldChar w:fldCharType="end"/>
            </w:r>
          </w:hyperlink>
        </w:p>
        <w:p w14:paraId="59543D0B" w14:textId="77777777" w:rsidR="00E80A0B" w:rsidRDefault="00E80A0B">
          <w:pPr>
            <w:pStyle w:val="TOC2"/>
            <w:tabs>
              <w:tab w:val="right" w:pos="9010"/>
            </w:tabs>
            <w:rPr>
              <w:rFonts w:eastAsiaTheme="minorEastAsia"/>
              <w:b w:val="0"/>
              <w:bCs w:val="0"/>
              <w:smallCaps w:val="0"/>
              <w:noProof/>
              <w:sz w:val="24"/>
              <w:szCs w:val="24"/>
              <w:lang w:eastAsia="en-GB"/>
            </w:rPr>
          </w:pPr>
          <w:hyperlink w:anchor="_Toc498364049" w:history="1">
            <w:r w:rsidRPr="005113A8">
              <w:rPr>
                <w:rStyle w:val="Hyperlink"/>
                <w:noProof/>
              </w:rPr>
              <w:t>2.2 Personal Development Plan</w:t>
            </w:r>
            <w:r>
              <w:rPr>
                <w:noProof/>
                <w:webHidden/>
              </w:rPr>
              <w:tab/>
            </w:r>
            <w:r>
              <w:rPr>
                <w:noProof/>
                <w:webHidden/>
              </w:rPr>
              <w:fldChar w:fldCharType="begin"/>
            </w:r>
            <w:r>
              <w:rPr>
                <w:noProof/>
                <w:webHidden/>
              </w:rPr>
              <w:instrText xml:space="preserve"> PAGEREF _Toc498364049 \h </w:instrText>
            </w:r>
            <w:r>
              <w:rPr>
                <w:noProof/>
                <w:webHidden/>
              </w:rPr>
            </w:r>
            <w:r>
              <w:rPr>
                <w:noProof/>
                <w:webHidden/>
              </w:rPr>
              <w:fldChar w:fldCharType="separate"/>
            </w:r>
            <w:r>
              <w:rPr>
                <w:noProof/>
                <w:webHidden/>
              </w:rPr>
              <w:t>8</w:t>
            </w:r>
            <w:r>
              <w:rPr>
                <w:noProof/>
                <w:webHidden/>
              </w:rPr>
              <w:fldChar w:fldCharType="end"/>
            </w:r>
          </w:hyperlink>
        </w:p>
        <w:p w14:paraId="0FB6C53C" w14:textId="77777777" w:rsidR="00E80A0B" w:rsidRDefault="00E80A0B">
          <w:pPr>
            <w:pStyle w:val="TOC3"/>
            <w:tabs>
              <w:tab w:val="right" w:pos="9010"/>
            </w:tabs>
            <w:rPr>
              <w:rFonts w:eastAsiaTheme="minorEastAsia"/>
              <w:smallCaps w:val="0"/>
              <w:noProof/>
              <w:sz w:val="24"/>
              <w:szCs w:val="24"/>
              <w:lang w:eastAsia="en-GB"/>
            </w:rPr>
          </w:pPr>
          <w:hyperlink w:anchor="_Toc498364050" w:history="1">
            <w:r w:rsidRPr="005113A8">
              <w:rPr>
                <w:rStyle w:val="Hyperlink"/>
                <w:noProof/>
              </w:rPr>
              <w:t>2.2.1. Coaching and Mentoring</w:t>
            </w:r>
            <w:r>
              <w:rPr>
                <w:noProof/>
                <w:webHidden/>
              </w:rPr>
              <w:tab/>
            </w:r>
            <w:r>
              <w:rPr>
                <w:noProof/>
                <w:webHidden/>
              </w:rPr>
              <w:fldChar w:fldCharType="begin"/>
            </w:r>
            <w:r>
              <w:rPr>
                <w:noProof/>
                <w:webHidden/>
              </w:rPr>
              <w:instrText xml:space="preserve"> PAGEREF _Toc498364050 \h </w:instrText>
            </w:r>
            <w:r>
              <w:rPr>
                <w:noProof/>
                <w:webHidden/>
              </w:rPr>
            </w:r>
            <w:r>
              <w:rPr>
                <w:noProof/>
                <w:webHidden/>
              </w:rPr>
              <w:fldChar w:fldCharType="separate"/>
            </w:r>
            <w:r>
              <w:rPr>
                <w:noProof/>
                <w:webHidden/>
              </w:rPr>
              <w:t>9</w:t>
            </w:r>
            <w:r>
              <w:rPr>
                <w:noProof/>
                <w:webHidden/>
              </w:rPr>
              <w:fldChar w:fldCharType="end"/>
            </w:r>
          </w:hyperlink>
        </w:p>
        <w:p w14:paraId="71B95A66" w14:textId="77777777" w:rsidR="00E80A0B" w:rsidRDefault="00E80A0B">
          <w:pPr>
            <w:pStyle w:val="TOC3"/>
            <w:tabs>
              <w:tab w:val="right" w:pos="9010"/>
            </w:tabs>
            <w:rPr>
              <w:rFonts w:eastAsiaTheme="minorEastAsia"/>
              <w:smallCaps w:val="0"/>
              <w:noProof/>
              <w:sz w:val="24"/>
              <w:szCs w:val="24"/>
              <w:lang w:eastAsia="en-GB"/>
            </w:rPr>
          </w:pPr>
          <w:hyperlink w:anchor="_Toc498364051" w:history="1">
            <w:r w:rsidRPr="005113A8">
              <w:rPr>
                <w:rStyle w:val="Hyperlink"/>
                <w:noProof/>
              </w:rPr>
              <w:t>2.2.2 Self-Study</w:t>
            </w:r>
            <w:r>
              <w:rPr>
                <w:noProof/>
                <w:webHidden/>
              </w:rPr>
              <w:tab/>
            </w:r>
            <w:r>
              <w:rPr>
                <w:noProof/>
                <w:webHidden/>
              </w:rPr>
              <w:fldChar w:fldCharType="begin"/>
            </w:r>
            <w:r>
              <w:rPr>
                <w:noProof/>
                <w:webHidden/>
              </w:rPr>
              <w:instrText xml:space="preserve"> PAGEREF _Toc498364051 \h </w:instrText>
            </w:r>
            <w:r>
              <w:rPr>
                <w:noProof/>
                <w:webHidden/>
              </w:rPr>
            </w:r>
            <w:r>
              <w:rPr>
                <w:noProof/>
                <w:webHidden/>
              </w:rPr>
              <w:fldChar w:fldCharType="separate"/>
            </w:r>
            <w:r>
              <w:rPr>
                <w:noProof/>
                <w:webHidden/>
              </w:rPr>
              <w:t>9</w:t>
            </w:r>
            <w:r>
              <w:rPr>
                <w:noProof/>
                <w:webHidden/>
              </w:rPr>
              <w:fldChar w:fldCharType="end"/>
            </w:r>
          </w:hyperlink>
        </w:p>
        <w:p w14:paraId="6ECDDF75" w14:textId="77777777" w:rsidR="00E80A0B" w:rsidRDefault="00E80A0B">
          <w:pPr>
            <w:pStyle w:val="TOC3"/>
            <w:tabs>
              <w:tab w:val="right" w:pos="9010"/>
            </w:tabs>
            <w:rPr>
              <w:rFonts w:eastAsiaTheme="minorEastAsia"/>
              <w:smallCaps w:val="0"/>
              <w:noProof/>
              <w:sz w:val="24"/>
              <w:szCs w:val="24"/>
              <w:lang w:eastAsia="en-GB"/>
            </w:rPr>
          </w:pPr>
          <w:hyperlink w:anchor="_Toc498364052" w:history="1">
            <w:r w:rsidRPr="005113A8">
              <w:rPr>
                <w:rStyle w:val="Hyperlink"/>
                <w:noProof/>
              </w:rPr>
              <w:t>2.2.3 Project Work</w:t>
            </w:r>
            <w:r>
              <w:rPr>
                <w:noProof/>
                <w:webHidden/>
              </w:rPr>
              <w:tab/>
            </w:r>
            <w:r>
              <w:rPr>
                <w:noProof/>
                <w:webHidden/>
              </w:rPr>
              <w:fldChar w:fldCharType="begin"/>
            </w:r>
            <w:r>
              <w:rPr>
                <w:noProof/>
                <w:webHidden/>
              </w:rPr>
              <w:instrText xml:space="preserve"> PAGEREF _Toc498364052 \h </w:instrText>
            </w:r>
            <w:r>
              <w:rPr>
                <w:noProof/>
                <w:webHidden/>
              </w:rPr>
            </w:r>
            <w:r>
              <w:rPr>
                <w:noProof/>
                <w:webHidden/>
              </w:rPr>
              <w:fldChar w:fldCharType="separate"/>
            </w:r>
            <w:r>
              <w:rPr>
                <w:noProof/>
                <w:webHidden/>
              </w:rPr>
              <w:t>9</w:t>
            </w:r>
            <w:r>
              <w:rPr>
                <w:noProof/>
                <w:webHidden/>
              </w:rPr>
              <w:fldChar w:fldCharType="end"/>
            </w:r>
          </w:hyperlink>
        </w:p>
        <w:p w14:paraId="6B0274A0" w14:textId="77777777" w:rsidR="00E80A0B" w:rsidRDefault="00E80A0B">
          <w:pPr>
            <w:pStyle w:val="TOC2"/>
            <w:tabs>
              <w:tab w:val="right" w:pos="9010"/>
            </w:tabs>
            <w:rPr>
              <w:rFonts w:eastAsiaTheme="minorEastAsia"/>
              <w:b w:val="0"/>
              <w:bCs w:val="0"/>
              <w:smallCaps w:val="0"/>
              <w:noProof/>
              <w:sz w:val="24"/>
              <w:szCs w:val="24"/>
              <w:lang w:eastAsia="en-GB"/>
            </w:rPr>
          </w:pPr>
          <w:hyperlink w:anchor="_Toc498364053" w:history="1">
            <w:r w:rsidRPr="005113A8">
              <w:rPr>
                <w:rStyle w:val="Hyperlink"/>
                <w:noProof/>
              </w:rPr>
              <w:t>2.3 Reflective Summary</w:t>
            </w:r>
            <w:r>
              <w:rPr>
                <w:noProof/>
                <w:webHidden/>
              </w:rPr>
              <w:tab/>
            </w:r>
            <w:r>
              <w:rPr>
                <w:noProof/>
                <w:webHidden/>
              </w:rPr>
              <w:fldChar w:fldCharType="begin"/>
            </w:r>
            <w:r>
              <w:rPr>
                <w:noProof/>
                <w:webHidden/>
              </w:rPr>
              <w:instrText xml:space="preserve"> PAGEREF _Toc498364053 \h </w:instrText>
            </w:r>
            <w:r>
              <w:rPr>
                <w:noProof/>
                <w:webHidden/>
              </w:rPr>
            </w:r>
            <w:r>
              <w:rPr>
                <w:noProof/>
                <w:webHidden/>
              </w:rPr>
              <w:fldChar w:fldCharType="separate"/>
            </w:r>
            <w:r>
              <w:rPr>
                <w:noProof/>
                <w:webHidden/>
              </w:rPr>
              <w:t>9</w:t>
            </w:r>
            <w:r>
              <w:rPr>
                <w:noProof/>
                <w:webHidden/>
              </w:rPr>
              <w:fldChar w:fldCharType="end"/>
            </w:r>
          </w:hyperlink>
        </w:p>
        <w:p w14:paraId="58411855" w14:textId="77777777" w:rsidR="00E80A0B" w:rsidRDefault="00E80A0B">
          <w:pPr>
            <w:pStyle w:val="TOC1"/>
            <w:tabs>
              <w:tab w:val="right" w:pos="9010"/>
            </w:tabs>
            <w:rPr>
              <w:rFonts w:eastAsiaTheme="minorEastAsia"/>
              <w:b w:val="0"/>
              <w:bCs w:val="0"/>
              <w:caps w:val="0"/>
              <w:noProof/>
              <w:sz w:val="24"/>
              <w:szCs w:val="24"/>
              <w:u w:val="none"/>
              <w:lang w:eastAsia="en-GB"/>
            </w:rPr>
          </w:pPr>
          <w:hyperlink w:anchor="_Toc498364054" w:history="1">
            <w:r w:rsidRPr="005113A8">
              <w:rPr>
                <w:rStyle w:val="Hyperlink"/>
                <w:noProof/>
              </w:rPr>
              <w:t>3.0 Understanding Group Dynamics</w:t>
            </w:r>
            <w:r>
              <w:rPr>
                <w:noProof/>
                <w:webHidden/>
              </w:rPr>
              <w:tab/>
            </w:r>
            <w:r>
              <w:rPr>
                <w:noProof/>
                <w:webHidden/>
              </w:rPr>
              <w:fldChar w:fldCharType="begin"/>
            </w:r>
            <w:r>
              <w:rPr>
                <w:noProof/>
                <w:webHidden/>
              </w:rPr>
              <w:instrText xml:space="preserve"> PAGEREF _Toc498364054 \h </w:instrText>
            </w:r>
            <w:r>
              <w:rPr>
                <w:noProof/>
                <w:webHidden/>
              </w:rPr>
            </w:r>
            <w:r>
              <w:rPr>
                <w:noProof/>
                <w:webHidden/>
              </w:rPr>
              <w:fldChar w:fldCharType="separate"/>
            </w:r>
            <w:r>
              <w:rPr>
                <w:noProof/>
                <w:webHidden/>
              </w:rPr>
              <w:t>10</w:t>
            </w:r>
            <w:r>
              <w:rPr>
                <w:noProof/>
                <w:webHidden/>
              </w:rPr>
              <w:fldChar w:fldCharType="end"/>
            </w:r>
          </w:hyperlink>
        </w:p>
        <w:p w14:paraId="544F589C" w14:textId="77777777" w:rsidR="00E80A0B" w:rsidRDefault="00E80A0B">
          <w:pPr>
            <w:pStyle w:val="TOC2"/>
            <w:tabs>
              <w:tab w:val="right" w:pos="9010"/>
            </w:tabs>
            <w:rPr>
              <w:rFonts w:eastAsiaTheme="minorEastAsia"/>
              <w:b w:val="0"/>
              <w:bCs w:val="0"/>
              <w:smallCaps w:val="0"/>
              <w:noProof/>
              <w:sz w:val="24"/>
              <w:szCs w:val="24"/>
              <w:lang w:eastAsia="en-GB"/>
            </w:rPr>
          </w:pPr>
          <w:hyperlink w:anchor="_Toc498364055" w:history="1">
            <w:r w:rsidRPr="005113A8">
              <w:rPr>
                <w:rStyle w:val="Hyperlink"/>
                <w:noProof/>
              </w:rPr>
              <w:t>3.1 Group formation</w:t>
            </w:r>
            <w:r>
              <w:rPr>
                <w:noProof/>
                <w:webHidden/>
              </w:rPr>
              <w:tab/>
            </w:r>
            <w:r>
              <w:rPr>
                <w:noProof/>
                <w:webHidden/>
              </w:rPr>
              <w:fldChar w:fldCharType="begin"/>
            </w:r>
            <w:r>
              <w:rPr>
                <w:noProof/>
                <w:webHidden/>
              </w:rPr>
              <w:instrText xml:space="preserve"> PAGEREF _Toc498364055 \h </w:instrText>
            </w:r>
            <w:r>
              <w:rPr>
                <w:noProof/>
                <w:webHidden/>
              </w:rPr>
            </w:r>
            <w:r>
              <w:rPr>
                <w:noProof/>
                <w:webHidden/>
              </w:rPr>
              <w:fldChar w:fldCharType="separate"/>
            </w:r>
            <w:r>
              <w:rPr>
                <w:noProof/>
                <w:webHidden/>
              </w:rPr>
              <w:t>10</w:t>
            </w:r>
            <w:r>
              <w:rPr>
                <w:noProof/>
                <w:webHidden/>
              </w:rPr>
              <w:fldChar w:fldCharType="end"/>
            </w:r>
          </w:hyperlink>
        </w:p>
        <w:p w14:paraId="03072973" w14:textId="77777777" w:rsidR="00E80A0B" w:rsidRDefault="00E80A0B">
          <w:pPr>
            <w:pStyle w:val="TOC2"/>
            <w:tabs>
              <w:tab w:val="right" w:pos="9010"/>
            </w:tabs>
            <w:rPr>
              <w:rFonts w:eastAsiaTheme="minorEastAsia"/>
              <w:b w:val="0"/>
              <w:bCs w:val="0"/>
              <w:smallCaps w:val="0"/>
              <w:noProof/>
              <w:sz w:val="24"/>
              <w:szCs w:val="24"/>
              <w:lang w:eastAsia="en-GB"/>
            </w:rPr>
          </w:pPr>
          <w:hyperlink w:anchor="_Toc498364056" w:history="1">
            <w:r w:rsidRPr="005113A8">
              <w:rPr>
                <w:rStyle w:val="Hyperlink"/>
                <w:noProof/>
              </w:rPr>
              <w:t>3.2 Conflict Resolution</w:t>
            </w:r>
            <w:r>
              <w:rPr>
                <w:noProof/>
                <w:webHidden/>
              </w:rPr>
              <w:tab/>
            </w:r>
            <w:r>
              <w:rPr>
                <w:noProof/>
                <w:webHidden/>
              </w:rPr>
              <w:fldChar w:fldCharType="begin"/>
            </w:r>
            <w:r>
              <w:rPr>
                <w:noProof/>
                <w:webHidden/>
              </w:rPr>
              <w:instrText xml:space="preserve"> PAGEREF _Toc498364056 \h </w:instrText>
            </w:r>
            <w:r>
              <w:rPr>
                <w:noProof/>
                <w:webHidden/>
              </w:rPr>
            </w:r>
            <w:r>
              <w:rPr>
                <w:noProof/>
                <w:webHidden/>
              </w:rPr>
              <w:fldChar w:fldCharType="separate"/>
            </w:r>
            <w:r>
              <w:rPr>
                <w:noProof/>
                <w:webHidden/>
              </w:rPr>
              <w:t>11</w:t>
            </w:r>
            <w:r>
              <w:rPr>
                <w:noProof/>
                <w:webHidden/>
              </w:rPr>
              <w:fldChar w:fldCharType="end"/>
            </w:r>
          </w:hyperlink>
        </w:p>
        <w:p w14:paraId="44CDCCE9" w14:textId="77777777" w:rsidR="00E80A0B" w:rsidRDefault="00E80A0B">
          <w:pPr>
            <w:pStyle w:val="TOC1"/>
            <w:tabs>
              <w:tab w:val="right" w:pos="9010"/>
            </w:tabs>
            <w:rPr>
              <w:rFonts w:eastAsiaTheme="minorEastAsia"/>
              <w:b w:val="0"/>
              <w:bCs w:val="0"/>
              <w:caps w:val="0"/>
              <w:noProof/>
              <w:sz w:val="24"/>
              <w:szCs w:val="24"/>
              <w:u w:val="none"/>
              <w:lang w:eastAsia="en-GB"/>
            </w:rPr>
          </w:pPr>
          <w:hyperlink w:anchor="_Toc498364057" w:history="1">
            <w:r w:rsidRPr="005113A8">
              <w:rPr>
                <w:rStyle w:val="Hyperlink"/>
                <w:noProof/>
              </w:rPr>
              <w:t>4.0 Project Management</w:t>
            </w:r>
            <w:r>
              <w:rPr>
                <w:noProof/>
                <w:webHidden/>
              </w:rPr>
              <w:tab/>
            </w:r>
            <w:r>
              <w:rPr>
                <w:noProof/>
                <w:webHidden/>
              </w:rPr>
              <w:fldChar w:fldCharType="begin"/>
            </w:r>
            <w:r>
              <w:rPr>
                <w:noProof/>
                <w:webHidden/>
              </w:rPr>
              <w:instrText xml:space="preserve"> PAGEREF _Toc498364057 \h </w:instrText>
            </w:r>
            <w:r>
              <w:rPr>
                <w:noProof/>
                <w:webHidden/>
              </w:rPr>
            </w:r>
            <w:r>
              <w:rPr>
                <w:noProof/>
                <w:webHidden/>
              </w:rPr>
              <w:fldChar w:fldCharType="separate"/>
            </w:r>
            <w:r>
              <w:rPr>
                <w:noProof/>
                <w:webHidden/>
              </w:rPr>
              <w:t>12</w:t>
            </w:r>
            <w:r>
              <w:rPr>
                <w:noProof/>
                <w:webHidden/>
              </w:rPr>
              <w:fldChar w:fldCharType="end"/>
            </w:r>
          </w:hyperlink>
        </w:p>
        <w:p w14:paraId="263ADFF7" w14:textId="77777777" w:rsidR="00E80A0B" w:rsidRDefault="00E80A0B">
          <w:pPr>
            <w:pStyle w:val="TOC2"/>
            <w:tabs>
              <w:tab w:val="right" w:pos="9010"/>
            </w:tabs>
            <w:rPr>
              <w:rFonts w:eastAsiaTheme="minorEastAsia"/>
              <w:b w:val="0"/>
              <w:bCs w:val="0"/>
              <w:smallCaps w:val="0"/>
              <w:noProof/>
              <w:sz w:val="24"/>
              <w:szCs w:val="24"/>
              <w:lang w:eastAsia="en-GB"/>
            </w:rPr>
          </w:pPr>
          <w:hyperlink w:anchor="_Toc498364058" w:history="1">
            <w:r w:rsidRPr="005113A8">
              <w:rPr>
                <w:rStyle w:val="Hyperlink"/>
                <w:noProof/>
              </w:rPr>
              <w:t>4.1 Problem Solving</w:t>
            </w:r>
            <w:r>
              <w:rPr>
                <w:noProof/>
                <w:webHidden/>
              </w:rPr>
              <w:tab/>
            </w:r>
            <w:r>
              <w:rPr>
                <w:noProof/>
                <w:webHidden/>
              </w:rPr>
              <w:fldChar w:fldCharType="begin"/>
            </w:r>
            <w:r>
              <w:rPr>
                <w:noProof/>
                <w:webHidden/>
              </w:rPr>
              <w:instrText xml:space="preserve"> PAGEREF _Toc498364058 \h </w:instrText>
            </w:r>
            <w:r>
              <w:rPr>
                <w:noProof/>
                <w:webHidden/>
              </w:rPr>
            </w:r>
            <w:r>
              <w:rPr>
                <w:noProof/>
                <w:webHidden/>
              </w:rPr>
              <w:fldChar w:fldCharType="separate"/>
            </w:r>
            <w:r>
              <w:rPr>
                <w:noProof/>
                <w:webHidden/>
              </w:rPr>
              <w:t>13</w:t>
            </w:r>
            <w:r>
              <w:rPr>
                <w:noProof/>
                <w:webHidden/>
              </w:rPr>
              <w:fldChar w:fldCharType="end"/>
            </w:r>
          </w:hyperlink>
        </w:p>
        <w:p w14:paraId="3BAEBEA1" w14:textId="77777777" w:rsidR="00E80A0B" w:rsidRDefault="00E80A0B">
          <w:pPr>
            <w:pStyle w:val="TOC1"/>
            <w:tabs>
              <w:tab w:val="right" w:pos="9010"/>
            </w:tabs>
            <w:rPr>
              <w:rFonts w:eastAsiaTheme="minorEastAsia"/>
              <w:b w:val="0"/>
              <w:bCs w:val="0"/>
              <w:caps w:val="0"/>
              <w:noProof/>
              <w:sz w:val="24"/>
              <w:szCs w:val="24"/>
              <w:u w:val="none"/>
              <w:lang w:eastAsia="en-GB"/>
            </w:rPr>
          </w:pPr>
          <w:hyperlink w:anchor="_Toc498364059" w:history="1">
            <w:r w:rsidRPr="005113A8">
              <w:rPr>
                <w:rStyle w:val="Hyperlink"/>
                <w:noProof/>
              </w:rPr>
              <w:t>References</w:t>
            </w:r>
            <w:r>
              <w:rPr>
                <w:noProof/>
                <w:webHidden/>
              </w:rPr>
              <w:tab/>
            </w:r>
            <w:r>
              <w:rPr>
                <w:noProof/>
                <w:webHidden/>
              </w:rPr>
              <w:fldChar w:fldCharType="begin"/>
            </w:r>
            <w:r>
              <w:rPr>
                <w:noProof/>
                <w:webHidden/>
              </w:rPr>
              <w:instrText xml:space="preserve"> PAGEREF _Toc498364059 \h </w:instrText>
            </w:r>
            <w:r>
              <w:rPr>
                <w:noProof/>
                <w:webHidden/>
              </w:rPr>
            </w:r>
            <w:r>
              <w:rPr>
                <w:noProof/>
                <w:webHidden/>
              </w:rPr>
              <w:fldChar w:fldCharType="separate"/>
            </w:r>
            <w:r>
              <w:rPr>
                <w:noProof/>
                <w:webHidden/>
              </w:rPr>
              <w:t>14</w:t>
            </w:r>
            <w:r>
              <w:rPr>
                <w:noProof/>
                <w:webHidden/>
              </w:rPr>
              <w:fldChar w:fldCharType="end"/>
            </w:r>
          </w:hyperlink>
        </w:p>
        <w:p w14:paraId="563C9509" w14:textId="5498DCF2" w:rsidR="00EB1B04" w:rsidRDefault="00EB1B04">
          <w:r>
            <w:rPr>
              <w:b/>
              <w:bCs/>
              <w:noProof/>
            </w:rPr>
            <w:fldChar w:fldCharType="end"/>
          </w:r>
        </w:p>
      </w:sdtContent>
    </w:sdt>
    <w:p w14:paraId="08A457D1" w14:textId="77777777" w:rsidR="00E5552B" w:rsidRPr="00D129B6" w:rsidRDefault="00E5552B" w:rsidP="00E5552B">
      <w:pPr>
        <w:rPr>
          <w:rFonts w:ascii="Arial" w:hAnsi="Arial" w:cs="Arial"/>
        </w:rPr>
      </w:pPr>
    </w:p>
    <w:p w14:paraId="5886FCF1" w14:textId="3D247D4E" w:rsidR="00AC681A" w:rsidRDefault="00AC681A"/>
    <w:p w14:paraId="0B434843" w14:textId="77777777" w:rsidR="00E5552B" w:rsidRPr="00D129B6" w:rsidRDefault="00E5552B" w:rsidP="00E5552B">
      <w:pPr>
        <w:rPr>
          <w:rFonts w:ascii="Arial" w:hAnsi="Arial" w:cs="Arial"/>
        </w:rPr>
      </w:pPr>
      <w:bookmarkStart w:id="0" w:name="_GoBack"/>
    </w:p>
    <w:bookmarkEnd w:id="0"/>
    <w:p w14:paraId="108EFC8C" w14:textId="77777777" w:rsidR="00E5552B" w:rsidRPr="00D129B6" w:rsidRDefault="00E5552B" w:rsidP="00E5552B">
      <w:pPr>
        <w:rPr>
          <w:rFonts w:ascii="Arial" w:hAnsi="Arial" w:cs="Arial"/>
        </w:rPr>
      </w:pPr>
    </w:p>
    <w:p w14:paraId="0A854666" w14:textId="77777777" w:rsidR="00E5552B" w:rsidRPr="00D129B6" w:rsidRDefault="00E5552B" w:rsidP="00E5552B">
      <w:pPr>
        <w:rPr>
          <w:rFonts w:ascii="Arial" w:hAnsi="Arial" w:cs="Arial"/>
        </w:rPr>
      </w:pPr>
    </w:p>
    <w:p w14:paraId="003BD018" w14:textId="77777777" w:rsidR="00E5552B" w:rsidRPr="00D129B6" w:rsidRDefault="00E5552B" w:rsidP="00E5552B">
      <w:pPr>
        <w:rPr>
          <w:rFonts w:ascii="Arial" w:hAnsi="Arial" w:cs="Arial"/>
        </w:rPr>
      </w:pPr>
    </w:p>
    <w:p w14:paraId="64552A3F" w14:textId="77777777" w:rsidR="00E5552B" w:rsidRPr="00D129B6" w:rsidRDefault="00E5552B" w:rsidP="00E5552B">
      <w:pPr>
        <w:rPr>
          <w:rFonts w:ascii="Arial" w:hAnsi="Arial" w:cs="Arial"/>
        </w:rPr>
      </w:pPr>
    </w:p>
    <w:p w14:paraId="42726360" w14:textId="77777777" w:rsidR="00E5552B" w:rsidRPr="00D129B6" w:rsidRDefault="00E5552B" w:rsidP="00E5552B">
      <w:pPr>
        <w:rPr>
          <w:rFonts w:ascii="Arial" w:hAnsi="Arial" w:cs="Arial"/>
        </w:rPr>
      </w:pPr>
    </w:p>
    <w:p w14:paraId="7888BFEB" w14:textId="77777777" w:rsidR="00E5552B" w:rsidRPr="00D129B6" w:rsidRDefault="00E5552B" w:rsidP="00E5552B">
      <w:pPr>
        <w:rPr>
          <w:rFonts w:ascii="Arial" w:hAnsi="Arial" w:cs="Arial"/>
        </w:rPr>
      </w:pPr>
    </w:p>
    <w:p w14:paraId="3E7C5C5A" w14:textId="77777777" w:rsidR="00E5552B" w:rsidRPr="00D129B6" w:rsidRDefault="00E5552B" w:rsidP="00E5552B">
      <w:pPr>
        <w:rPr>
          <w:rFonts w:ascii="Arial" w:hAnsi="Arial" w:cs="Arial"/>
        </w:rPr>
      </w:pPr>
    </w:p>
    <w:p w14:paraId="6003F392" w14:textId="77777777" w:rsidR="00E5552B" w:rsidRPr="00D129B6" w:rsidRDefault="00E5552B" w:rsidP="00E5552B">
      <w:pPr>
        <w:rPr>
          <w:rFonts w:ascii="Arial" w:hAnsi="Arial" w:cs="Arial"/>
        </w:rPr>
      </w:pPr>
    </w:p>
    <w:p w14:paraId="3975C013" w14:textId="77777777" w:rsidR="00E5552B" w:rsidRPr="00D129B6" w:rsidRDefault="00E5552B" w:rsidP="00E5552B">
      <w:pPr>
        <w:rPr>
          <w:rFonts w:ascii="Arial" w:hAnsi="Arial" w:cs="Arial"/>
        </w:rPr>
      </w:pPr>
    </w:p>
    <w:p w14:paraId="0EE766EF" w14:textId="77777777" w:rsidR="00E5552B" w:rsidRPr="00D129B6" w:rsidRDefault="00E5552B" w:rsidP="00E5552B">
      <w:pPr>
        <w:rPr>
          <w:rFonts w:ascii="Arial" w:hAnsi="Arial" w:cs="Arial"/>
        </w:rPr>
      </w:pPr>
    </w:p>
    <w:p w14:paraId="33664F5F" w14:textId="7556682C" w:rsidR="006A30C9" w:rsidRPr="00D129B6" w:rsidRDefault="006A30C9" w:rsidP="00E5552B">
      <w:pPr>
        <w:rPr>
          <w:rFonts w:ascii="Arial" w:hAnsi="Arial" w:cs="Arial"/>
        </w:rPr>
      </w:pPr>
    </w:p>
    <w:p w14:paraId="5E64978B" w14:textId="77777777" w:rsidR="00E5552B" w:rsidRPr="00D129B6" w:rsidRDefault="00E5552B" w:rsidP="00E5552B">
      <w:pPr>
        <w:rPr>
          <w:rFonts w:ascii="Arial" w:hAnsi="Arial" w:cs="Arial"/>
        </w:rPr>
      </w:pPr>
    </w:p>
    <w:p w14:paraId="54169C97" w14:textId="77777777" w:rsidR="00E5552B" w:rsidRPr="00D129B6" w:rsidRDefault="00E5552B" w:rsidP="00E5552B">
      <w:pPr>
        <w:rPr>
          <w:rFonts w:ascii="Arial" w:hAnsi="Arial" w:cs="Arial"/>
        </w:rPr>
      </w:pPr>
    </w:p>
    <w:p w14:paraId="028238AE" w14:textId="77777777" w:rsidR="00E5552B" w:rsidRPr="00D129B6" w:rsidRDefault="00E5552B" w:rsidP="00E5552B">
      <w:pPr>
        <w:rPr>
          <w:rFonts w:ascii="Arial" w:hAnsi="Arial" w:cs="Arial"/>
        </w:rPr>
      </w:pPr>
    </w:p>
    <w:p w14:paraId="58C52D4C" w14:textId="77777777" w:rsidR="00E5552B" w:rsidRPr="00D129B6" w:rsidRDefault="00E5552B" w:rsidP="00E5552B">
      <w:pPr>
        <w:rPr>
          <w:rFonts w:ascii="Arial" w:hAnsi="Arial" w:cs="Arial"/>
        </w:rPr>
      </w:pPr>
    </w:p>
    <w:p w14:paraId="1F679E65" w14:textId="77777777" w:rsidR="00E5552B" w:rsidRPr="00D129B6" w:rsidRDefault="00E5552B" w:rsidP="00E5552B">
      <w:pPr>
        <w:rPr>
          <w:rFonts w:ascii="Arial" w:hAnsi="Arial" w:cs="Arial"/>
        </w:rPr>
      </w:pPr>
    </w:p>
    <w:p w14:paraId="653454BE" w14:textId="77777777" w:rsidR="00E5552B" w:rsidRPr="00D129B6" w:rsidRDefault="00E5552B" w:rsidP="00E5552B">
      <w:pPr>
        <w:rPr>
          <w:rFonts w:ascii="Arial" w:hAnsi="Arial" w:cs="Arial"/>
        </w:rPr>
      </w:pPr>
    </w:p>
    <w:p w14:paraId="23A3E4E0" w14:textId="77777777" w:rsidR="00E5552B" w:rsidRPr="00D129B6" w:rsidRDefault="00E5552B" w:rsidP="00E5552B">
      <w:pPr>
        <w:rPr>
          <w:rFonts w:ascii="Arial" w:hAnsi="Arial" w:cs="Arial"/>
        </w:rPr>
      </w:pPr>
    </w:p>
    <w:p w14:paraId="619035C5" w14:textId="77777777" w:rsidR="00E5552B" w:rsidRPr="00D129B6" w:rsidRDefault="00E5552B" w:rsidP="00E5552B">
      <w:pPr>
        <w:rPr>
          <w:rFonts w:ascii="Arial" w:hAnsi="Arial" w:cs="Arial"/>
        </w:rPr>
      </w:pPr>
    </w:p>
    <w:p w14:paraId="746BC2F2" w14:textId="77777777" w:rsidR="00E5552B" w:rsidRPr="00D129B6" w:rsidRDefault="00E5552B" w:rsidP="00E5552B">
      <w:pPr>
        <w:rPr>
          <w:rFonts w:ascii="Arial" w:hAnsi="Arial" w:cs="Arial"/>
        </w:rPr>
      </w:pPr>
    </w:p>
    <w:p w14:paraId="6522ABD5" w14:textId="77777777" w:rsidR="00E5552B" w:rsidRPr="00D129B6" w:rsidRDefault="00E5552B" w:rsidP="00E5552B">
      <w:pPr>
        <w:rPr>
          <w:rFonts w:ascii="Arial" w:hAnsi="Arial" w:cs="Arial"/>
        </w:rPr>
      </w:pPr>
    </w:p>
    <w:p w14:paraId="7E26F632" w14:textId="77777777" w:rsidR="00E5552B" w:rsidRPr="00D129B6" w:rsidRDefault="00E5552B" w:rsidP="00E5552B">
      <w:pPr>
        <w:rPr>
          <w:rFonts w:ascii="Arial" w:hAnsi="Arial" w:cs="Arial"/>
        </w:rPr>
      </w:pPr>
    </w:p>
    <w:p w14:paraId="37BFEAFA" w14:textId="77777777" w:rsidR="00E5552B" w:rsidRPr="00D129B6" w:rsidRDefault="00E5552B" w:rsidP="00E5552B">
      <w:pPr>
        <w:rPr>
          <w:rFonts w:ascii="Arial" w:hAnsi="Arial" w:cs="Arial"/>
        </w:rPr>
      </w:pPr>
    </w:p>
    <w:p w14:paraId="4AFDF824" w14:textId="50A59CFA" w:rsidR="00EB1B04" w:rsidRDefault="00EB1B04" w:rsidP="002539D1">
      <w:pPr>
        <w:rPr>
          <w:rFonts w:ascii="Arial" w:hAnsi="Arial" w:cs="Arial"/>
        </w:rPr>
      </w:pPr>
    </w:p>
    <w:p w14:paraId="0D8557EE" w14:textId="14211E60" w:rsidR="00EB1B04" w:rsidRPr="002539D1" w:rsidRDefault="00EB1B04" w:rsidP="002539D1">
      <w:pPr>
        <w:rPr>
          <w:rFonts w:ascii="Arial" w:hAnsi="Arial" w:cs="Arial"/>
        </w:rPr>
      </w:pPr>
    </w:p>
    <w:p w14:paraId="1163DE1D" w14:textId="5A444EF3" w:rsidR="00E5552B" w:rsidRPr="002F1481" w:rsidRDefault="00E5552B" w:rsidP="00AC681A">
      <w:pPr>
        <w:pStyle w:val="Heading1"/>
      </w:pPr>
      <w:bookmarkStart w:id="1" w:name="_Toc498260990"/>
      <w:bookmarkStart w:id="2" w:name="_Toc498364044"/>
      <w:r w:rsidRPr="002F1481">
        <w:t>Introduction</w:t>
      </w:r>
      <w:bookmarkEnd w:id="1"/>
      <w:bookmarkEnd w:id="2"/>
    </w:p>
    <w:p w14:paraId="09959BFE" w14:textId="77777777" w:rsidR="00E5552B" w:rsidRPr="00D129B6" w:rsidRDefault="00E5552B" w:rsidP="00E5552B">
      <w:pPr>
        <w:rPr>
          <w:rFonts w:ascii="Arial" w:hAnsi="Arial" w:cs="Arial"/>
        </w:rPr>
      </w:pPr>
    </w:p>
    <w:p w14:paraId="2744391D" w14:textId="30CFECAF" w:rsidR="00E5552B" w:rsidRDefault="00E5552B" w:rsidP="00E5552B">
      <w:pPr>
        <w:rPr>
          <w:rFonts w:ascii="Arial" w:hAnsi="Arial" w:cs="Arial"/>
        </w:rPr>
      </w:pPr>
      <w:r w:rsidRPr="00D129B6">
        <w:rPr>
          <w:rFonts w:ascii="Arial" w:hAnsi="Arial" w:cs="Arial"/>
        </w:rPr>
        <w:t>This report will demonstrate my knowledge and understanding of what is</w:t>
      </w:r>
      <w:r w:rsidR="00357FC1" w:rsidRPr="00D129B6">
        <w:rPr>
          <w:rFonts w:ascii="Arial" w:hAnsi="Arial" w:cs="Arial"/>
        </w:rPr>
        <w:t xml:space="preserve"> means to be a HR Professional and apply CIPD techniques to construct and implement a Personal Development Plan (PDP) for review in May 2018. </w:t>
      </w:r>
    </w:p>
    <w:p w14:paraId="7E25681C" w14:textId="6FC297BB" w:rsidR="00672D4D" w:rsidRPr="00D129B6" w:rsidRDefault="00E80A0B" w:rsidP="00E5552B">
      <w:pPr>
        <w:rPr>
          <w:rFonts w:ascii="Arial" w:hAnsi="Arial" w:cs="Arial"/>
        </w:rPr>
      </w:pPr>
      <w:sdt>
        <w:sdtPr>
          <w:rPr>
            <w:rFonts w:ascii="Arial" w:hAnsi="Arial" w:cs="Arial"/>
          </w:rPr>
          <w:id w:val="181096588"/>
          <w:citation/>
        </w:sdtPr>
        <w:sdtContent>
          <w:r w:rsidR="00632548">
            <w:rPr>
              <w:rFonts w:ascii="Arial" w:hAnsi="Arial" w:cs="Arial"/>
            </w:rPr>
            <w:fldChar w:fldCharType="begin"/>
          </w:r>
          <w:r w:rsidR="00632548">
            <w:rPr>
              <w:rFonts w:ascii="Arial" w:hAnsi="Arial" w:cs="Arial"/>
            </w:rPr>
            <w:instrText xml:space="preserve"> CITATION CIP151 \l 2057 </w:instrText>
          </w:r>
          <w:r w:rsidR="00632548">
            <w:rPr>
              <w:rFonts w:ascii="Arial" w:hAnsi="Arial" w:cs="Arial"/>
            </w:rPr>
            <w:fldChar w:fldCharType="separate"/>
          </w:r>
          <w:r w:rsidR="00632548">
            <w:rPr>
              <w:rFonts w:ascii="Arial" w:hAnsi="Arial" w:cs="Arial"/>
              <w:noProof/>
            </w:rPr>
            <w:t xml:space="preserve"> </w:t>
          </w:r>
          <w:r w:rsidR="00632548" w:rsidRPr="00632548">
            <w:rPr>
              <w:rFonts w:ascii="Arial" w:hAnsi="Arial" w:cs="Arial"/>
              <w:noProof/>
            </w:rPr>
            <w:t>(CIPD(d), 2015)</w:t>
          </w:r>
          <w:r w:rsidR="00632548">
            <w:rPr>
              <w:rFonts w:ascii="Arial" w:hAnsi="Arial" w:cs="Arial"/>
            </w:rPr>
            <w:fldChar w:fldCharType="end"/>
          </w:r>
        </w:sdtContent>
      </w:sdt>
    </w:p>
    <w:p w14:paraId="78F38205" w14:textId="77777777" w:rsidR="00357FC1" w:rsidRPr="00D129B6" w:rsidRDefault="00357FC1" w:rsidP="00E5552B">
      <w:pPr>
        <w:rPr>
          <w:rFonts w:ascii="Arial" w:hAnsi="Arial" w:cs="Arial"/>
        </w:rPr>
      </w:pPr>
    </w:p>
    <w:p w14:paraId="33B7BA96" w14:textId="41897098" w:rsidR="006E7FD7" w:rsidRPr="002F1481" w:rsidRDefault="00E92955" w:rsidP="00AC681A">
      <w:pPr>
        <w:pStyle w:val="Heading2"/>
      </w:pPr>
      <w:bookmarkStart w:id="3" w:name="_Toc498260991"/>
      <w:bookmarkStart w:id="4" w:name="_Toc498364045"/>
      <w:r w:rsidRPr="002F1481">
        <w:t xml:space="preserve">1.1 </w:t>
      </w:r>
      <w:r w:rsidR="00357FC1" w:rsidRPr="002F1481">
        <w:t>What is a HR Professional?</w:t>
      </w:r>
      <w:bookmarkEnd w:id="3"/>
      <w:bookmarkEnd w:id="4"/>
    </w:p>
    <w:p w14:paraId="6EC0B457" w14:textId="77777777" w:rsidR="00E92955" w:rsidRPr="00E92955" w:rsidRDefault="00E92955" w:rsidP="00E92955">
      <w:pPr>
        <w:pStyle w:val="ListParagraph"/>
        <w:ind w:left="360"/>
        <w:rPr>
          <w:rFonts w:ascii="Arial" w:hAnsi="Arial" w:cs="Arial"/>
        </w:rPr>
      </w:pPr>
    </w:p>
    <w:p w14:paraId="22A9E950" w14:textId="69294129" w:rsidR="006E7FD7" w:rsidRDefault="00294CFC" w:rsidP="00435A76">
      <w:pPr>
        <w:jc w:val="both"/>
        <w:rPr>
          <w:rFonts w:ascii="Arial" w:hAnsi="Arial" w:cs="Arial"/>
        </w:rPr>
      </w:pPr>
      <w:r>
        <w:rPr>
          <w:rFonts w:ascii="Arial" w:hAnsi="Arial" w:cs="Arial"/>
        </w:rPr>
        <w:t xml:space="preserve">Defining what it is </w:t>
      </w:r>
      <w:r w:rsidR="001E6E5C">
        <w:rPr>
          <w:rFonts w:ascii="Arial" w:hAnsi="Arial" w:cs="Arial"/>
        </w:rPr>
        <w:t xml:space="preserve">to be a professional is difficult and is argued by many theorists. </w:t>
      </w:r>
      <w:r w:rsidR="00143E66">
        <w:rPr>
          <w:rFonts w:ascii="Arial" w:hAnsi="Arial" w:cs="Arial"/>
        </w:rPr>
        <w:t>A commonly held belief</w:t>
      </w:r>
      <w:r w:rsidR="00B218AF">
        <w:rPr>
          <w:rFonts w:ascii="Arial" w:hAnsi="Arial" w:cs="Arial"/>
        </w:rPr>
        <w:t xml:space="preserve"> is that a professional is someone </w:t>
      </w:r>
      <w:r w:rsidR="00B218AF" w:rsidRPr="00B218AF">
        <w:rPr>
          <w:rFonts w:ascii="Arial" w:hAnsi="Arial" w:cs="Arial"/>
          <w:i/>
        </w:rPr>
        <w:t>who makes proficient use of expert or specialist knowledge, exercises autonomous though and judgement, and makes a voluntary commitment to a set of pri</w:t>
      </w:r>
      <w:r w:rsidR="00B218AF">
        <w:rPr>
          <w:rFonts w:ascii="Arial" w:hAnsi="Arial" w:cs="Arial"/>
          <w:i/>
        </w:rPr>
        <w:t>nc</w:t>
      </w:r>
      <w:r w:rsidR="00B218AF" w:rsidRPr="00B218AF">
        <w:rPr>
          <w:rFonts w:ascii="Arial" w:hAnsi="Arial" w:cs="Arial"/>
          <w:i/>
        </w:rPr>
        <w:t>ip</w:t>
      </w:r>
      <w:r w:rsidR="00B218AF">
        <w:rPr>
          <w:rFonts w:ascii="Arial" w:hAnsi="Arial" w:cs="Arial"/>
          <w:i/>
        </w:rPr>
        <w:t>l</w:t>
      </w:r>
      <w:r w:rsidR="00B218AF" w:rsidRPr="00B218AF">
        <w:rPr>
          <w:rFonts w:ascii="Arial" w:hAnsi="Arial" w:cs="Arial"/>
          <w:i/>
        </w:rPr>
        <w:t>es</w:t>
      </w:r>
      <w:r w:rsidR="00B218AF">
        <w:rPr>
          <w:rFonts w:ascii="Arial" w:hAnsi="Arial" w:cs="Arial"/>
        </w:rPr>
        <w:t xml:space="preserve"> </w:t>
      </w:r>
      <w:sdt>
        <w:sdtPr>
          <w:rPr>
            <w:rFonts w:ascii="Arial" w:hAnsi="Arial" w:cs="Arial"/>
          </w:rPr>
          <w:id w:val="-429969023"/>
          <w:citation/>
        </w:sdtPr>
        <w:sdtContent>
          <w:r w:rsidR="00FE292B">
            <w:rPr>
              <w:rFonts w:ascii="Arial" w:hAnsi="Arial" w:cs="Arial"/>
            </w:rPr>
            <w:fldChar w:fldCharType="begin"/>
          </w:r>
          <w:r w:rsidR="00FE292B">
            <w:rPr>
              <w:rFonts w:ascii="Arial" w:hAnsi="Arial" w:cs="Arial"/>
            </w:rPr>
            <w:instrText xml:space="preserve"> CITATION Les15 \l 2057 </w:instrText>
          </w:r>
          <w:r w:rsidR="00FE292B">
            <w:rPr>
              <w:rFonts w:ascii="Arial" w:hAnsi="Arial" w:cs="Arial"/>
            </w:rPr>
            <w:fldChar w:fldCharType="separate"/>
          </w:r>
          <w:r w:rsidR="00FE292B" w:rsidRPr="00FE292B">
            <w:rPr>
              <w:rFonts w:ascii="Arial" w:hAnsi="Arial" w:cs="Arial"/>
              <w:noProof/>
            </w:rPr>
            <w:t>(Lester, 2015)</w:t>
          </w:r>
          <w:r w:rsidR="00FE292B">
            <w:rPr>
              <w:rFonts w:ascii="Arial" w:hAnsi="Arial" w:cs="Arial"/>
            </w:rPr>
            <w:fldChar w:fldCharType="end"/>
          </w:r>
        </w:sdtContent>
      </w:sdt>
      <w:r w:rsidR="00FE292B">
        <w:rPr>
          <w:rFonts w:ascii="Arial" w:hAnsi="Arial" w:cs="Arial"/>
        </w:rPr>
        <w:t xml:space="preserve">. </w:t>
      </w:r>
      <w:r w:rsidR="00143E66">
        <w:rPr>
          <w:rFonts w:ascii="Arial" w:hAnsi="Arial" w:cs="Arial"/>
        </w:rPr>
        <w:t>There are four key areas which are identified as being the core areas of HR professionalism:</w:t>
      </w:r>
    </w:p>
    <w:p w14:paraId="4E27D528" w14:textId="5BD7BE8C" w:rsidR="00143E66" w:rsidRDefault="00143E66" w:rsidP="00435A76">
      <w:pPr>
        <w:pStyle w:val="ListParagraph"/>
        <w:numPr>
          <w:ilvl w:val="0"/>
          <w:numId w:val="9"/>
        </w:numPr>
        <w:jc w:val="both"/>
        <w:rPr>
          <w:rFonts w:ascii="Arial" w:hAnsi="Arial" w:cs="Arial"/>
        </w:rPr>
      </w:pPr>
      <w:r>
        <w:rPr>
          <w:rFonts w:ascii="Arial" w:hAnsi="Arial" w:cs="Arial"/>
        </w:rPr>
        <w:t>Managing Self</w:t>
      </w:r>
    </w:p>
    <w:p w14:paraId="358C20EC" w14:textId="22432ED0" w:rsidR="00143E66" w:rsidRDefault="00143E66" w:rsidP="00435A76">
      <w:pPr>
        <w:pStyle w:val="ListParagraph"/>
        <w:numPr>
          <w:ilvl w:val="0"/>
          <w:numId w:val="9"/>
        </w:numPr>
        <w:jc w:val="both"/>
        <w:rPr>
          <w:rFonts w:ascii="Arial" w:hAnsi="Arial" w:cs="Arial"/>
        </w:rPr>
      </w:pPr>
      <w:r>
        <w:rPr>
          <w:rFonts w:ascii="Arial" w:hAnsi="Arial" w:cs="Arial"/>
        </w:rPr>
        <w:t>Managing in groups/teams</w:t>
      </w:r>
    </w:p>
    <w:p w14:paraId="7EB5DF44" w14:textId="51515556" w:rsidR="00143E66" w:rsidRDefault="00143E66" w:rsidP="00435A76">
      <w:pPr>
        <w:pStyle w:val="ListParagraph"/>
        <w:numPr>
          <w:ilvl w:val="0"/>
          <w:numId w:val="9"/>
        </w:numPr>
        <w:jc w:val="both"/>
        <w:rPr>
          <w:rFonts w:ascii="Arial" w:hAnsi="Arial" w:cs="Arial"/>
        </w:rPr>
      </w:pPr>
      <w:r>
        <w:rPr>
          <w:rFonts w:ascii="Arial" w:hAnsi="Arial" w:cs="Arial"/>
        </w:rPr>
        <w:t>Managing upwards</w:t>
      </w:r>
    </w:p>
    <w:p w14:paraId="0667A5D3" w14:textId="38439B3C" w:rsidR="00143E66" w:rsidRPr="00143E66" w:rsidRDefault="00143E66" w:rsidP="00435A76">
      <w:pPr>
        <w:pStyle w:val="ListParagraph"/>
        <w:numPr>
          <w:ilvl w:val="0"/>
          <w:numId w:val="9"/>
        </w:numPr>
        <w:jc w:val="both"/>
        <w:rPr>
          <w:rFonts w:ascii="Arial" w:hAnsi="Arial" w:cs="Arial"/>
        </w:rPr>
      </w:pPr>
      <w:r>
        <w:rPr>
          <w:rFonts w:ascii="Arial" w:hAnsi="Arial" w:cs="Arial"/>
        </w:rPr>
        <w:t>Managing across the organisation</w:t>
      </w:r>
    </w:p>
    <w:p w14:paraId="79CA5651" w14:textId="77777777" w:rsidR="00FE292B" w:rsidRDefault="00FE292B" w:rsidP="00435A76">
      <w:pPr>
        <w:jc w:val="both"/>
        <w:rPr>
          <w:rFonts w:ascii="Arial" w:hAnsi="Arial" w:cs="Arial"/>
        </w:rPr>
      </w:pPr>
    </w:p>
    <w:p w14:paraId="24B91134" w14:textId="77777777" w:rsidR="00064A6F" w:rsidRDefault="00064A6F" w:rsidP="00435A76">
      <w:pPr>
        <w:jc w:val="both"/>
        <w:rPr>
          <w:rFonts w:ascii="Arial" w:hAnsi="Arial" w:cs="Arial"/>
        </w:rPr>
      </w:pPr>
    </w:p>
    <w:p w14:paraId="662FC291" w14:textId="65F4A113" w:rsidR="00B3276E" w:rsidRPr="00B3276E" w:rsidRDefault="00B3276E" w:rsidP="00B3276E">
      <w:pPr>
        <w:jc w:val="both"/>
        <w:rPr>
          <w:rFonts w:ascii="Arial" w:hAnsi="Arial" w:cs="Arial"/>
        </w:rPr>
      </w:pPr>
      <w:r w:rsidRPr="00B3276E">
        <w:rPr>
          <w:rFonts w:ascii="Arial" w:eastAsia="Calibri" w:hAnsi="Arial" w:cs="Arial"/>
        </w:rPr>
        <w:t>It</w:t>
      </w:r>
      <w:r w:rsidRPr="00B3276E">
        <w:rPr>
          <w:rFonts w:ascii="Arial" w:hAnsi="Arial" w:cs="Arial"/>
        </w:rPr>
        <w:t xml:space="preserve"> </w:t>
      </w:r>
      <w:r w:rsidRPr="00B3276E">
        <w:rPr>
          <w:rFonts w:ascii="Arial" w:eastAsia="Calibri" w:hAnsi="Arial" w:cs="Arial"/>
        </w:rPr>
        <w:t>is</w:t>
      </w:r>
      <w:r w:rsidRPr="00B3276E">
        <w:rPr>
          <w:rFonts w:ascii="Arial" w:hAnsi="Arial" w:cs="Arial"/>
        </w:rPr>
        <w:t xml:space="preserve"> </w:t>
      </w:r>
      <w:r w:rsidRPr="00B3276E">
        <w:rPr>
          <w:rFonts w:ascii="Arial" w:eastAsia="Calibri" w:hAnsi="Arial" w:cs="Arial"/>
        </w:rPr>
        <w:t>a</w:t>
      </w:r>
      <w:r w:rsidRPr="00B3276E">
        <w:rPr>
          <w:rFonts w:ascii="Arial" w:hAnsi="Arial" w:cs="Arial"/>
        </w:rPr>
        <w:t xml:space="preserve"> </w:t>
      </w:r>
      <w:r w:rsidRPr="00B3276E">
        <w:rPr>
          <w:rFonts w:ascii="Arial" w:eastAsia="Calibri" w:hAnsi="Arial" w:cs="Arial"/>
        </w:rPr>
        <w:t>widely</w:t>
      </w:r>
      <w:r w:rsidRPr="00B3276E">
        <w:rPr>
          <w:rFonts w:ascii="Arial" w:hAnsi="Arial" w:cs="Arial"/>
        </w:rPr>
        <w:t xml:space="preserve"> </w:t>
      </w:r>
      <w:r w:rsidRPr="00B3276E">
        <w:rPr>
          <w:rFonts w:ascii="Arial" w:eastAsia="Calibri" w:hAnsi="Arial" w:cs="Arial"/>
        </w:rPr>
        <w:t>held</w:t>
      </w:r>
      <w:r w:rsidRPr="00B3276E">
        <w:rPr>
          <w:rFonts w:ascii="Arial" w:hAnsi="Arial" w:cs="Arial"/>
        </w:rPr>
        <w:t xml:space="preserve"> </w:t>
      </w:r>
      <w:r w:rsidRPr="00B3276E">
        <w:rPr>
          <w:rFonts w:ascii="Arial" w:eastAsia="Calibri" w:hAnsi="Arial" w:cs="Arial"/>
        </w:rPr>
        <w:t>belief</w:t>
      </w:r>
      <w:r w:rsidRPr="00B3276E">
        <w:rPr>
          <w:rFonts w:ascii="Arial" w:hAnsi="Arial" w:cs="Arial"/>
        </w:rPr>
        <w:t xml:space="preserve"> </w:t>
      </w:r>
      <w:r w:rsidRPr="00B3276E">
        <w:rPr>
          <w:rFonts w:ascii="Arial" w:eastAsia="Calibri" w:hAnsi="Arial" w:cs="Arial"/>
        </w:rPr>
        <w:t>that</w:t>
      </w:r>
      <w:r w:rsidR="008F5FB4" w:rsidRPr="00B3276E">
        <w:rPr>
          <w:rFonts w:ascii="Arial" w:hAnsi="Arial" w:cs="Arial"/>
          <w:lang w:eastAsia="en-GB"/>
        </w:rPr>
        <w:t xml:space="preserve"> </w:t>
      </w:r>
      <w:r w:rsidR="008F5FB4" w:rsidRPr="00B3276E">
        <w:rPr>
          <w:rFonts w:ascii="Arial" w:eastAsia="Calibri" w:hAnsi="Arial" w:cs="Arial"/>
          <w:lang w:eastAsia="en-GB"/>
        </w:rPr>
        <w:t>HR</w:t>
      </w:r>
      <w:r w:rsidR="008F5FB4" w:rsidRPr="00B3276E">
        <w:rPr>
          <w:rFonts w:ascii="Arial" w:hAnsi="Arial" w:cs="Arial"/>
          <w:lang w:eastAsia="en-GB"/>
        </w:rPr>
        <w:t xml:space="preserve"> </w:t>
      </w:r>
      <w:r w:rsidR="008F5FB4" w:rsidRPr="00B3276E">
        <w:rPr>
          <w:rFonts w:ascii="Arial" w:eastAsia="Calibri" w:hAnsi="Arial" w:cs="Arial"/>
          <w:lang w:eastAsia="en-GB"/>
        </w:rPr>
        <w:t>practitioner</w:t>
      </w:r>
      <w:r w:rsidRPr="00B3276E">
        <w:rPr>
          <w:rFonts w:ascii="Arial" w:eastAsia="Calibri" w:hAnsi="Arial" w:cs="Arial"/>
        </w:rPr>
        <w:t>s</w:t>
      </w:r>
      <w:r w:rsidRPr="00B3276E">
        <w:rPr>
          <w:rFonts w:ascii="Arial" w:hAnsi="Arial" w:cs="Arial"/>
        </w:rPr>
        <w:t xml:space="preserve"> </w:t>
      </w:r>
      <w:r w:rsidRPr="00B3276E">
        <w:rPr>
          <w:rFonts w:ascii="Arial" w:eastAsia="Calibri" w:hAnsi="Arial" w:cs="Arial"/>
          <w:i/>
        </w:rPr>
        <w:t>should</w:t>
      </w:r>
      <w:r w:rsidRPr="00B3276E">
        <w:rPr>
          <w:rFonts w:ascii="Arial" w:hAnsi="Arial" w:cs="Arial"/>
          <w:i/>
        </w:rPr>
        <w:t xml:space="preserve"> </w:t>
      </w:r>
      <w:r w:rsidRPr="00B3276E">
        <w:rPr>
          <w:rFonts w:ascii="Arial" w:eastAsia="Calibri" w:hAnsi="Arial" w:cs="Arial"/>
          <w:i/>
        </w:rPr>
        <w:t>strive</w:t>
      </w:r>
      <w:r w:rsidRPr="00B3276E">
        <w:rPr>
          <w:rFonts w:ascii="Arial" w:hAnsi="Arial" w:cs="Arial"/>
          <w:i/>
        </w:rPr>
        <w:t xml:space="preserve"> </w:t>
      </w:r>
      <w:r w:rsidRPr="00B3276E">
        <w:rPr>
          <w:rFonts w:ascii="Arial" w:eastAsia="Calibri" w:hAnsi="Arial" w:cs="Arial"/>
          <w:i/>
        </w:rPr>
        <w:t>for</w:t>
      </w:r>
      <w:r w:rsidRPr="00B3276E">
        <w:rPr>
          <w:rFonts w:ascii="Arial" w:hAnsi="Arial" w:cs="Arial"/>
          <w:i/>
        </w:rPr>
        <w:t xml:space="preserve"> </w:t>
      </w:r>
      <w:r w:rsidRPr="00B3276E">
        <w:rPr>
          <w:rFonts w:ascii="Arial" w:eastAsia="Calibri" w:hAnsi="Arial" w:cs="Arial"/>
          <w:i/>
        </w:rPr>
        <w:t>excellence</w:t>
      </w:r>
      <w:r w:rsidRPr="00B3276E">
        <w:rPr>
          <w:rFonts w:ascii="Arial" w:hAnsi="Arial" w:cs="Arial"/>
          <w:i/>
        </w:rPr>
        <w:t xml:space="preserve">. </w:t>
      </w:r>
      <w:r w:rsidR="008F5FB4" w:rsidRPr="00B3276E">
        <w:rPr>
          <w:rFonts w:ascii="Arial" w:eastAsia="Calibri" w:hAnsi="Arial" w:cs="Arial"/>
          <w:i/>
          <w:lang w:eastAsia="en-GB"/>
        </w:rPr>
        <w:t>This</w:t>
      </w:r>
      <w:r w:rsidR="008F5FB4" w:rsidRPr="00B3276E">
        <w:rPr>
          <w:rFonts w:ascii="Arial" w:hAnsi="Arial" w:cs="Arial"/>
          <w:i/>
          <w:lang w:eastAsia="en-GB"/>
        </w:rPr>
        <w:t xml:space="preserve"> </w:t>
      </w:r>
      <w:r w:rsidR="008F5FB4" w:rsidRPr="00B3276E">
        <w:rPr>
          <w:rFonts w:ascii="Arial" w:eastAsia="Calibri" w:hAnsi="Arial" w:cs="Arial"/>
          <w:i/>
          <w:lang w:eastAsia="en-GB"/>
        </w:rPr>
        <w:t>is</w:t>
      </w:r>
      <w:r w:rsidR="008F5FB4" w:rsidRPr="00B3276E">
        <w:rPr>
          <w:rFonts w:ascii="Arial" w:hAnsi="Arial" w:cs="Arial"/>
          <w:i/>
          <w:lang w:eastAsia="en-GB"/>
        </w:rPr>
        <w:t xml:space="preserve"> </w:t>
      </w:r>
      <w:r w:rsidR="008F5FB4" w:rsidRPr="00B3276E">
        <w:rPr>
          <w:rFonts w:ascii="Arial" w:eastAsia="Calibri" w:hAnsi="Arial" w:cs="Arial"/>
          <w:i/>
          <w:lang w:eastAsia="en-GB"/>
        </w:rPr>
        <w:t>achieved</w:t>
      </w:r>
      <w:r w:rsidR="008F5FB4" w:rsidRPr="00B3276E">
        <w:rPr>
          <w:rFonts w:ascii="Arial" w:hAnsi="Arial" w:cs="Arial"/>
          <w:i/>
          <w:lang w:eastAsia="en-GB"/>
        </w:rPr>
        <w:t xml:space="preserve"> </w:t>
      </w:r>
      <w:r w:rsidR="008F5FB4" w:rsidRPr="00B3276E">
        <w:rPr>
          <w:rFonts w:ascii="Arial" w:eastAsia="Calibri" w:hAnsi="Arial" w:cs="Arial"/>
          <w:i/>
          <w:lang w:eastAsia="en-GB"/>
        </w:rPr>
        <w:t>by</w:t>
      </w:r>
      <w:r w:rsidR="008F5FB4" w:rsidRPr="00B3276E">
        <w:rPr>
          <w:rFonts w:ascii="Arial" w:hAnsi="Arial" w:cs="Arial"/>
          <w:i/>
          <w:lang w:eastAsia="en-GB"/>
        </w:rPr>
        <w:t xml:space="preserve"> </w:t>
      </w:r>
      <w:r w:rsidR="008F5FB4" w:rsidRPr="00B3276E">
        <w:rPr>
          <w:rFonts w:ascii="Arial" w:eastAsia="Calibri" w:hAnsi="Arial" w:cs="Arial"/>
          <w:i/>
          <w:lang w:eastAsia="en-GB"/>
        </w:rPr>
        <w:t>the</w:t>
      </w:r>
      <w:r w:rsidR="008F5FB4" w:rsidRPr="00B3276E">
        <w:rPr>
          <w:rFonts w:ascii="Arial" w:hAnsi="Arial" w:cs="Arial"/>
          <w:i/>
          <w:lang w:eastAsia="en-GB"/>
        </w:rPr>
        <w:t xml:space="preserve"> </w:t>
      </w:r>
      <w:r w:rsidR="008F5FB4" w:rsidRPr="00B3276E">
        <w:rPr>
          <w:rFonts w:ascii="Arial" w:eastAsia="Calibri" w:hAnsi="Arial" w:cs="Arial"/>
          <w:i/>
          <w:lang w:eastAsia="en-GB"/>
        </w:rPr>
        <w:t>practitioner</w:t>
      </w:r>
      <w:r w:rsidR="008F5FB4" w:rsidRPr="00B3276E">
        <w:rPr>
          <w:rFonts w:ascii="Arial" w:hAnsi="Arial" w:cs="Arial"/>
          <w:i/>
          <w:lang w:eastAsia="en-GB"/>
        </w:rPr>
        <w:t xml:space="preserve"> </w:t>
      </w:r>
      <w:r w:rsidR="008F5FB4" w:rsidRPr="00B3276E">
        <w:rPr>
          <w:rFonts w:ascii="Arial" w:eastAsia="Calibri" w:hAnsi="Arial" w:cs="Arial"/>
          <w:i/>
          <w:lang w:eastAsia="en-GB"/>
        </w:rPr>
        <w:t>being</w:t>
      </w:r>
      <w:r w:rsidR="008F5FB4" w:rsidRPr="00B3276E">
        <w:rPr>
          <w:rFonts w:ascii="Arial" w:hAnsi="Arial" w:cs="Arial"/>
          <w:i/>
          <w:lang w:eastAsia="en-GB"/>
        </w:rPr>
        <w:t xml:space="preserve"> </w:t>
      </w:r>
      <w:r w:rsidR="008F5FB4" w:rsidRPr="00B3276E">
        <w:rPr>
          <w:rFonts w:ascii="Arial" w:eastAsia="Calibri" w:hAnsi="Arial" w:cs="Arial"/>
          <w:i/>
          <w:lang w:eastAsia="en-GB"/>
        </w:rPr>
        <w:t>an</w:t>
      </w:r>
      <w:r w:rsidR="008F5FB4" w:rsidRPr="00B3276E">
        <w:rPr>
          <w:rFonts w:ascii="Arial" w:hAnsi="Arial" w:cs="Arial"/>
          <w:i/>
          <w:lang w:eastAsia="en-GB"/>
        </w:rPr>
        <w:t xml:space="preserve"> </w:t>
      </w:r>
      <w:r w:rsidR="008F5FB4" w:rsidRPr="00B3276E">
        <w:rPr>
          <w:rFonts w:ascii="Arial" w:eastAsia="Calibri" w:hAnsi="Arial" w:cs="Arial"/>
          <w:i/>
          <w:lang w:eastAsia="en-GB"/>
        </w:rPr>
        <w:t>innovative</w:t>
      </w:r>
      <w:r w:rsidR="008F5FB4" w:rsidRPr="00B3276E">
        <w:rPr>
          <w:rFonts w:ascii="Arial" w:hAnsi="Arial" w:cs="Arial"/>
          <w:i/>
          <w:lang w:eastAsia="en-GB"/>
        </w:rPr>
        <w:t xml:space="preserve"> </w:t>
      </w:r>
      <w:r w:rsidR="008F5FB4" w:rsidRPr="00B3276E">
        <w:rPr>
          <w:rFonts w:ascii="Arial" w:eastAsia="Calibri" w:hAnsi="Arial" w:cs="Arial"/>
          <w:i/>
          <w:lang w:eastAsia="en-GB"/>
        </w:rPr>
        <w:t>decision</w:t>
      </w:r>
      <w:r w:rsidR="008F5FB4" w:rsidRPr="00B3276E">
        <w:rPr>
          <w:rFonts w:ascii="Arial" w:hAnsi="Arial" w:cs="Arial"/>
          <w:i/>
          <w:lang w:eastAsia="en-GB"/>
        </w:rPr>
        <w:t xml:space="preserve"> </w:t>
      </w:r>
      <w:r w:rsidR="008F5FB4" w:rsidRPr="00B3276E">
        <w:rPr>
          <w:rFonts w:ascii="Arial" w:eastAsia="Calibri" w:hAnsi="Arial" w:cs="Arial"/>
          <w:i/>
          <w:lang w:eastAsia="en-GB"/>
        </w:rPr>
        <w:t>maker</w:t>
      </w:r>
      <w:r w:rsidR="008F5FB4" w:rsidRPr="00B3276E">
        <w:rPr>
          <w:rFonts w:ascii="Arial" w:hAnsi="Arial" w:cs="Arial"/>
          <w:i/>
          <w:lang w:eastAsia="en-GB"/>
        </w:rPr>
        <w:t xml:space="preserve">, </w:t>
      </w:r>
      <w:r w:rsidR="008F5FB4" w:rsidRPr="00B3276E">
        <w:rPr>
          <w:rFonts w:ascii="Arial" w:eastAsia="Calibri" w:hAnsi="Arial" w:cs="Arial"/>
          <w:i/>
          <w:lang w:eastAsia="en-GB"/>
        </w:rPr>
        <w:t>project</w:t>
      </w:r>
      <w:r w:rsidR="008F5FB4" w:rsidRPr="00B3276E">
        <w:rPr>
          <w:rFonts w:ascii="Arial" w:hAnsi="Arial" w:cs="Arial"/>
          <w:i/>
          <w:lang w:eastAsia="en-GB"/>
        </w:rPr>
        <w:t xml:space="preserve"> </w:t>
      </w:r>
      <w:r w:rsidR="008F5FB4" w:rsidRPr="00B3276E">
        <w:rPr>
          <w:rFonts w:ascii="Arial" w:eastAsia="Calibri" w:hAnsi="Arial" w:cs="Arial"/>
          <w:i/>
          <w:lang w:eastAsia="en-GB"/>
        </w:rPr>
        <w:t>manager</w:t>
      </w:r>
      <w:r w:rsidR="008F5FB4" w:rsidRPr="00B3276E">
        <w:rPr>
          <w:rFonts w:ascii="Arial" w:hAnsi="Arial" w:cs="Arial"/>
          <w:i/>
          <w:lang w:eastAsia="en-GB"/>
        </w:rPr>
        <w:t xml:space="preserve">, </w:t>
      </w:r>
      <w:r w:rsidR="008F5FB4" w:rsidRPr="00B3276E">
        <w:rPr>
          <w:rFonts w:ascii="Arial" w:eastAsia="Calibri" w:hAnsi="Arial" w:cs="Arial"/>
          <w:i/>
          <w:lang w:eastAsia="en-GB"/>
        </w:rPr>
        <w:t>influencer</w:t>
      </w:r>
      <w:r w:rsidR="008F5FB4" w:rsidRPr="00B3276E">
        <w:rPr>
          <w:rFonts w:ascii="Arial" w:hAnsi="Arial" w:cs="Arial"/>
          <w:i/>
          <w:lang w:eastAsia="en-GB"/>
        </w:rPr>
        <w:t xml:space="preserve"> </w:t>
      </w:r>
      <w:r w:rsidR="008F5FB4" w:rsidRPr="00B3276E">
        <w:rPr>
          <w:rFonts w:ascii="Arial" w:eastAsia="Calibri" w:hAnsi="Arial" w:cs="Arial"/>
          <w:i/>
          <w:lang w:eastAsia="en-GB"/>
        </w:rPr>
        <w:t>and</w:t>
      </w:r>
      <w:r w:rsidR="008F5FB4" w:rsidRPr="00B3276E">
        <w:rPr>
          <w:rFonts w:ascii="Arial" w:hAnsi="Arial" w:cs="Arial"/>
          <w:i/>
          <w:lang w:eastAsia="en-GB"/>
        </w:rPr>
        <w:t xml:space="preserve"> </w:t>
      </w:r>
      <w:r w:rsidR="008F5FB4" w:rsidRPr="00B3276E">
        <w:rPr>
          <w:rFonts w:ascii="Arial" w:eastAsia="Calibri" w:hAnsi="Arial" w:cs="Arial"/>
          <w:i/>
          <w:lang w:eastAsia="en-GB"/>
        </w:rPr>
        <w:t>negotiator</w:t>
      </w:r>
      <w:r w:rsidR="008F5FB4" w:rsidRPr="00B3276E">
        <w:rPr>
          <w:rFonts w:ascii="Arial" w:hAnsi="Arial" w:cs="Arial"/>
          <w:i/>
          <w:lang w:eastAsia="en-GB"/>
        </w:rPr>
        <w:t xml:space="preserve">, </w:t>
      </w:r>
      <w:r w:rsidR="008F5FB4" w:rsidRPr="00B3276E">
        <w:rPr>
          <w:rFonts w:ascii="Arial" w:eastAsia="Calibri" w:hAnsi="Arial" w:cs="Arial"/>
          <w:i/>
          <w:lang w:eastAsia="en-GB"/>
        </w:rPr>
        <w:t>leader</w:t>
      </w:r>
      <w:r w:rsidR="008F5FB4" w:rsidRPr="00B3276E">
        <w:rPr>
          <w:rFonts w:ascii="Arial" w:hAnsi="Arial" w:cs="Arial"/>
          <w:i/>
          <w:lang w:eastAsia="en-GB"/>
        </w:rPr>
        <w:t xml:space="preserve">, </w:t>
      </w:r>
      <w:r w:rsidR="008F5FB4" w:rsidRPr="00B3276E">
        <w:rPr>
          <w:rFonts w:ascii="Arial" w:eastAsia="Calibri" w:hAnsi="Arial" w:cs="Arial"/>
          <w:i/>
          <w:lang w:eastAsia="en-GB"/>
        </w:rPr>
        <w:t>be</w:t>
      </w:r>
      <w:r w:rsidR="008F5FB4" w:rsidRPr="00B3276E">
        <w:rPr>
          <w:rFonts w:ascii="Arial" w:hAnsi="Arial" w:cs="Arial"/>
          <w:i/>
          <w:lang w:eastAsia="en-GB"/>
        </w:rPr>
        <w:t xml:space="preserve"> </w:t>
      </w:r>
      <w:r w:rsidR="008F5FB4" w:rsidRPr="00B3276E">
        <w:rPr>
          <w:rFonts w:ascii="Arial" w:eastAsia="Calibri" w:hAnsi="Arial" w:cs="Arial"/>
          <w:i/>
          <w:lang w:eastAsia="en-GB"/>
        </w:rPr>
        <w:t>professional</w:t>
      </w:r>
      <w:r w:rsidR="008F5FB4" w:rsidRPr="00B3276E">
        <w:rPr>
          <w:rFonts w:ascii="Arial" w:hAnsi="Arial" w:cs="Arial"/>
          <w:i/>
          <w:lang w:eastAsia="en-GB"/>
        </w:rPr>
        <w:t xml:space="preserve"> </w:t>
      </w:r>
      <w:r w:rsidR="008F5FB4" w:rsidRPr="00B3276E">
        <w:rPr>
          <w:rFonts w:ascii="Arial" w:eastAsia="Calibri" w:hAnsi="Arial" w:cs="Arial"/>
          <w:i/>
          <w:lang w:eastAsia="en-GB"/>
        </w:rPr>
        <w:t>and</w:t>
      </w:r>
      <w:r w:rsidR="008F5FB4" w:rsidRPr="00B3276E">
        <w:rPr>
          <w:rFonts w:ascii="Arial" w:hAnsi="Arial" w:cs="Arial"/>
          <w:i/>
          <w:lang w:eastAsia="en-GB"/>
        </w:rPr>
        <w:t xml:space="preserve"> </w:t>
      </w:r>
      <w:r w:rsidR="008F5FB4" w:rsidRPr="00B3276E">
        <w:rPr>
          <w:rFonts w:ascii="Arial" w:eastAsia="Calibri" w:hAnsi="Arial" w:cs="Arial"/>
          <w:i/>
          <w:lang w:eastAsia="en-GB"/>
        </w:rPr>
        <w:t>ethical</w:t>
      </w:r>
      <w:r w:rsidRPr="00B3276E">
        <w:rPr>
          <w:rFonts w:ascii="Arial" w:hAnsi="Arial" w:cs="Arial"/>
        </w:rPr>
        <w:t xml:space="preserve"> </w:t>
      </w:r>
      <w:sdt>
        <w:sdtPr>
          <w:rPr>
            <w:rFonts w:ascii="Arial" w:hAnsi="Arial" w:cs="Arial"/>
          </w:rPr>
          <w:id w:val="955445998"/>
          <w:citation/>
        </w:sdtPr>
        <w:sdtContent>
          <w:r w:rsidRPr="00B3276E">
            <w:rPr>
              <w:rFonts w:ascii="Arial" w:hAnsi="Arial" w:cs="Arial"/>
            </w:rPr>
            <w:fldChar w:fldCharType="begin"/>
          </w:r>
          <w:r w:rsidRPr="00B3276E">
            <w:rPr>
              <w:rFonts w:ascii="Arial" w:hAnsi="Arial" w:cs="Arial"/>
            </w:rPr>
            <w:instrText xml:space="preserve"> </w:instrText>
          </w:r>
          <w:r w:rsidRPr="00B3276E">
            <w:rPr>
              <w:rFonts w:ascii="Arial" w:eastAsia="Calibri" w:hAnsi="Arial" w:cs="Arial"/>
            </w:rPr>
            <w:instrText>CITATION</w:instrText>
          </w:r>
          <w:r w:rsidRPr="00B3276E">
            <w:rPr>
              <w:rFonts w:ascii="Arial" w:hAnsi="Arial" w:cs="Arial"/>
            </w:rPr>
            <w:instrText xml:space="preserve"> </w:instrText>
          </w:r>
          <w:r w:rsidRPr="00B3276E">
            <w:rPr>
              <w:rFonts w:ascii="Arial" w:eastAsia="Calibri" w:hAnsi="Arial" w:cs="Arial"/>
            </w:rPr>
            <w:instrText>Nan</w:instrText>
          </w:r>
          <w:r w:rsidRPr="00B3276E">
            <w:rPr>
              <w:rFonts w:ascii="Arial" w:hAnsi="Arial" w:cs="Arial"/>
            </w:rPr>
            <w:instrText>14 \</w:instrText>
          </w:r>
          <w:r w:rsidRPr="00B3276E">
            <w:rPr>
              <w:rFonts w:ascii="Arial" w:eastAsia="Calibri" w:hAnsi="Arial" w:cs="Arial"/>
            </w:rPr>
            <w:instrText>l</w:instrText>
          </w:r>
          <w:r w:rsidRPr="00B3276E">
            <w:rPr>
              <w:rFonts w:ascii="Arial" w:hAnsi="Arial" w:cs="Arial"/>
            </w:rPr>
            <w:instrText xml:space="preserve"> 2057 </w:instrText>
          </w:r>
          <w:r w:rsidRPr="00B3276E">
            <w:rPr>
              <w:rFonts w:ascii="Arial" w:hAnsi="Arial" w:cs="Arial"/>
            </w:rPr>
            <w:fldChar w:fldCharType="separate"/>
          </w:r>
          <w:r w:rsidRPr="00B3276E">
            <w:rPr>
              <w:rFonts w:ascii="Arial" w:eastAsia="Calibri" w:hAnsi="Arial" w:cs="Arial"/>
              <w:noProof/>
            </w:rPr>
            <w:t>(Nankervis, 2014)</w:t>
          </w:r>
          <w:r w:rsidRPr="00B3276E">
            <w:rPr>
              <w:rFonts w:ascii="Arial" w:hAnsi="Arial" w:cs="Arial"/>
            </w:rPr>
            <w:fldChar w:fldCharType="end"/>
          </w:r>
        </w:sdtContent>
      </w:sdt>
      <w:r w:rsidRPr="00B3276E">
        <w:rPr>
          <w:rFonts w:ascii="Arial" w:hAnsi="Arial" w:cs="Arial"/>
        </w:rPr>
        <w:t xml:space="preserve"> </w:t>
      </w:r>
      <w:sdt>
        <w:sdtPr>
          <w:rPr>
            <w:rFonts w:ascii="Arial" w:hAnsi="Arial" w:cs="Arial"/>
          </w:rPr>
          <w:id w:val="-51934625"/>
          <w:citation/>
        </w:sdtPr>
        <w:sdtContent>
          <w:r w:rsidRPr="00B3276E">
            <w:rPr>
              <w:rFonts w:ascii="Arial" w:hAnsi="Arial" w:cs="Arial"/>
            </w:rPr>
            <w:fldChar w:fldCharType="begin"/>
          </w:r>
          <w:r w:rsidRPr="00B3276E">
            <w:rPr>
              <w:rFonts w:ascii="Arial" w:hAnsi="Arial" w:cs="Arial"/>
            </w:rPr>
            <w:instrText xml:space="preserve"> </w:instrText>
          </w:r>
          <w:r w:rsidRPr="00B3276E">
            <w:rPr>
              <w:rFonts w:ascii="Arial" w:eastAsia="Calibri" w:hAnsi="Arial" w:cs="Arial"/>
            </w:rPr>
            <w:instrText>CITATION</w:instrText>
          </w:r>
          <w:r w:rsidRPr="00B3276E">
            <w:rPr>
              <w:rFonts w:ascii="Arial" w:hAnsi="Arial" w:cs="Arial"/>
            </w:rPr>
            <w:instrText xml:space="preserve"> </w:instrText>
          </w:r>
          <w:r w:rsidRPr="00B3276E">
            <w:rPr>
              <w:rFonts w:ascii="Arial" w:eastAsia="Calibri" w:hAnsi="Arial" w:cs="Arial"/>
            </w:rPr>
            <w:instrText>Mcd</w:instrText>
          </w:r>
          <w:r w:rsidRPr="00B3276E">
            <w:rPr>
              <w:rFonts w:ascii="Arial" w:hAnsi="Arial" w:cs="Arial"/>
            </w:rPr>
            <w:instrText>17 \</w:instrText>
          </w:r>
          <w:r w:rsidRPr="00B3276E">
            <w:rPr>
              <w:rFonts w:ascii="Arial" w:eastAsia="Calibri" w:hAnsi="Arial" w:cs="Arial"/>
            </w:rPr>
            <w:instrText>l</w:instrText>
          </w:r>
          <w:r w:rsidRPr="00B3276E">
            <w:rPr>
              <w:rFonts w:ascii="Arial" w:hAnsi="Arial" w:cs="Arial"/>
            </w:rPr>
            <w:instrText xml:space="preserve"> 2057 </w:instrText>
          </w:r>
          <w:r w:rsidRPr="00B3276E">
            <w:rPr>
              <w:rFonts w:ascii="Arial" w:hAnsi="Arial" w:cs="Arial"/>
            </w:rPr>
            <w:fldChar w:fldCharType="separate"/>
          </w:r>
          <w:r w:rsidRPr="00B3276E">
            <w:rPr>
              <w:rFonts w:ascii="Arial" w:eastAsia="Calibri" w:hAnsi="Arial" w:cs="Arial"/>
              <w:noProof/>
            </w:rPr>
            <w:t>(Mcdonnell &amp; Sikander, 2017)</w:t>
          </w:r>
          <w:r w:rsidRPr="00B3276E">
            <w:rPr>
              <w:rFonts w:ascii="Arial" w:hAnsi="Arial" w:cs="Arial"/>
            </w:rPr>
            <w:fldChar w:fldCharType="end"/>
          </w:r>
        </w:sdtContent>
      </w:sdt>
      <w:r>
        <w:rPr>
          <w:rFonts w:ascii="Arial" w:hAnsi="Arial" w:cs="Arial"/>
        </w:rPr>
        <w:t xml:space="preserve">. </w:t>
      </w:r>
    </w:p>
    <w:p w14:paraId="2F84EC0E" w14:textId="7FB7B0C7" w:rsidR="00064A6F" w:rsidRDefault="00D2791D" w:rsidP="00672D4D">
      <w:pPr>
        <w:pStyle w:val="NormalWeb"/>
        <w:jc w:val="both"/>
        <w:rPr>
          <w:rFonts w:ascii="Arial" w:hAnsi="Arial" w:cs="Arial"/>
        </w:rPr>
      </w:pPr>
      <w:r>
        <w:rPr>
          <w:rFonts w:ascii="Arial" w:hAnsi="Arial" w:cs="Arial"/>
        </w:rPr>
        <w:t>Professionalism, therefore is</w:t>
      </w:r>
      <w:r w:rsidR="003E67BF" w:rsidRPr="003E67BF">
        <w:rPr>
          <w:rFonts w:ascii="Arial" w:hAnsi="Arial" w:cs="Arial"/>
        </w:rPr>
        <w:t xml:space="preserve"> a commitment</w:t>
      </w:r>
      <w:r w:rsidR="003E67BF" w:rsidRPr="003E67BF">
        <w:rPr>
          <w:rFonts w:ascii="MS Mincho" w:eastAsia="MS Mincho" w:hAnsi="MS Mincho" w:cs="MS Mincho"/>
        </w:rPr>
        <w:t> </w:t>
      </w:r>
      <w:r w:rsidR="003E67BF" w:rsidRPr="003E67BF">
        <w:rPr>
          <w:rFonts w:ascii="Arial" w:hAnsi="Arial" w:cs="Arial"/>
        </w:rPr>
        <w:t>to excellence, combining professional knowledge and a sense of responsibility to arrive</w:t>
      </w:r>
      <w:r w:rsidR="003E67BF" w:rsidRPr="003E67BF">
        <w:rPr>
          <w:rFonts w:ascii="MS Mincho" w:eastAsia="MS Mincho" w:hAnsi="MS Mincho" w:cs="MS Mincho"/>
        </w:rPr>
        <w:t> </w:t>
      </w:r>
      <w:r w:rsidR="003E67BF" w:rsidRPr="003E67BF">
        <w:rPr>
          <w:rFonts w:ascii="Arial" w:hAnsi="Arial" w:cs="Arial"/>
        </w:rPr>
        <w:t xml:space="preserve">at an appropriate judgement. The profession </w:t>
      </w:r>
      <w:r>
        <w:rPr>
          <w:rFonts w:ascii="Arial" w:hAnsi="Arial" w:cs="Arial"/>
        </w:rPr>
        <w:t>is</w:t>
      </w:r>
      <w:r w:rsidR="003E67BF" w:rsidRPr="003E67BF">
        <w:rPr>
          <w:rFonts w:ascii="Arial" w:hAnsi="Arial" w:cs="Arial"/>
        </w:rPr>
        <w:t xml:space="preserve"> obliged to ensure that its </w:t>
      </w:r>
      <w:r w:rsidR="00C072C9">
        <w:rPr>
          <w:rFonts w:ascii="Arial" w:hAnsi="Arial" w:cs="Arial"/>
        </w:rPr>
        <w:t>members</w:t>
      </w:r>
      <w:r w:rsidR="003E67BF" w:rsidRPr="003E67BF">
        <w:rPr>
          <w:rFonts w:ascii="Arial" w:hAnsi="Arial" w:cs="Arial"/>
        </w:rPr>
        <w:t xml:space="preserve"> are worthy of</w:t>
      </w:r>
      <w:r w:rsidR="003E67BF" w:rsidRPr="003E67BF">
        <w:rPr>
          <w:rFonts w:ascii="MS Mincho" w:eastAsia="MS Mincho" w:hAnsi="MS Mincho" w:cs="MS Mincho"/>
        </w:rPr>
        <w:t> </w:t>
      </w:r>
      <w:r w:rsidR="00C072C9">
        <w:rPr>
          <w:rFonts w:ascii="Arial" w:hAnsi="Arial" w:cs="Arial"/>
        </w:rPr>
        <w:t>the trust</w:t>
      </w:r>
      <w:r w:rsidR="003E67BF" w:rsidRPr="003E67BF">
        <w:rPr>
          <w:rFonts w:ascii="Arial" w:hAnsi="Arial" w:cs="Arial"/>
        </w:rPr>
        <w:t xml:space="preserve"> society</w:t>
      </w:r>
      <w:r w:rsidR="00C072C9">
        <w:rPr>
          <w:rFonts w:ascii="Arial" w:hAnsi="Arial" w:cs="Arial"/>
        </w:rPr>
        <w:t xml:space="preserve"> places on them</w:t>
      </w:r>
      <w:r w:rsidR="003E67BF" w:rsidRPr="003E67BF">
        <w:rPr>
          <w:rFonts w:ascii="Arial" w:hAnsi="Arial" w:cs="Arial"/>
        </w:rPr>
        <w:t xml:space="preserve">, by setting </w:t>
      </w:r>
      <w:r w:rsidR="00C072C9">
        <w:rPr>
          <w:rFonts w:ascii="Arial" w:hAnsi="Arial" w:cs="Arial"/>
        </w:rPr>
        <w:t xml:space="preserve">clear </w:t>
      </w:r>
      <w:r w:rsidR="003E67BF" w:rsidRPr="003E67BF">
        <w:rPr>
          <w:rFonts w:ascii="Arial" w:hAnsi="Arial" w:cs="Arial"/>
        </w:rPr>
        <w:t>standar</w:t>
      </w:r>
      <w:r>
        <w:rPr>
          <w:rFonts w:ascii="Arial" w:hAnsi="Arial" w:cs="Arial"/>
        </w:rPr>
        <w:t xml:space="preserve">ds of conduct and competence </w:t>
      </w:r>
      <w:sdt>
        <w:sdtPr>
          <w:rPr>
            <w:rFonts w:ascii="Arial" w:hAnsi="Arial" w:cs="Arial"/>
          </w:rPr>
          <w:id w:val="-1374305394"/>
          <w:citation/>
        </w:sdtPr>
        <w:sdtContent>
          <w:r>
            <w:rPr>
              <w:rFonts w:ascii="Arial" w:hAnsi="Arial" w:cs="Arial"/>
            </w:rPr>
            <w:fldChar w:fldCharType="begin"/>
          </w:r>
          <w:r>
            <w:rPr>
              <w:rFonts w:ascii="Arial" w:hAnsi="Arial" w:cs="Arial"/>
            </w:rPr>
            <w:instrText xml:space="preserve"> CITATION Khu04 \l 2057 </w:instrText>
          </w:r>
          <w:r>
            <w:rPr>
              <w:rFonts w:ascii="Arial" w:hAnsi="Arial" w:cs="Arial"/>
            </w:rPr>
            <w:fldChar w:fldCharType="separate"/>
          </w:r>
          <w:r w:rsidRPr="00D2791D">
            <w:rPr>
              <w:rFonts w:ascii="Arial" w:hAnsi="Arial" w:cs="Arial"/>
              <w:noProof/>
            </w:rPr>
            <w:t>(Khurana, et al., 2004)</w:t>
          </w:r>
          <w:r>
            <w:rPr>
              <w:rFonts w:ascii="Arial" w:hAnsi="Arial" w:cs="Arial"/>
            </w:rPr>
            <w:fldChar w:fldCharType="end"/>
          </w:r>
        </w:sdtContent>
      </w:sdt>
      <w:r w:rsidR="00632548">
        <w:rPr>
          <w:rFonts w:ascii="Arial" w:hAnsi="Arial" w:cs="Arial"/>
        </w:rPr>
        <w:t xml:space="preserve"> </w:t>
      </w:r>
      <w:sdt>
        <w:sdtPr>
          <w:rPr>
            <w:rFonts w:ascii="Arial" w:hAnsi="Arial" w:cs="Arial"/>
          </w:rPr>
          <w:id w:val="2055728159"/>
          <w:citation/>
        </w:sdtPr>
        <w:sdtContent>
          <w:r w:rsidR="00632548">
            <w:rPr>
              <w:rFonts w:ascii="Arial" w:hAnsi="Arial" w:cs="Arial"/>
            </w:rPr>
            <w:fldChar w:fldCharType="begin"/>
          </w:r>
          <w:r w:rsidR="00632548">
            <w:rPr>
              <w:rFonts w:ascii="Arial" w:hAnsi="Arial" w:cs="Arial"/>
            </w:rPr>
            <w:instrText xml:space="preserve"> CITATION CIP151 \l 2057 </w:instrText>
          </w:r>
          <w:r w:rsidR="00632548">
            <w:rPr>
              <w:rFonts w:ascii="Arial" w:hAnsi="Arial" w:cs="Arial"/>
            </w:rPr>
            <w:fldChar w:fldCharType="separate"/>
          </w:r>
          <w:r w:rsidR="00632548" w:rsidRPr="00632548">
            <w:rPr>
              <w:rFonts w:ascii="Arial" w:hAnsi="Arial" w:cs="Arial"/>
              <w:noProof/>
            </w:rPr>
            <w:t>(CIPD(d), 2015)</w:t>
          </w:r>
          <w:r w:rsidR="00632548">
            <w:rPr>
              <w:rFonts w:ascii="Arial" w:hAnsi="Arial" w:cs="Arial"/>
            </w:rPr>
            <w:fldChar w:fldCharType="end"/>
          </w:r>
        </w:sdtContent>
      </w:sdt>
    </w:p>
    <w:p w14:paraId="1716C759" w14:textId="4C205186" w:rsidR="00435A76" w:rsidRDefault="00603D2E" w:rsidP="00435A76">
      <w:pPr>
        <w:jc w:val="both"/>
        <w:rPr>
          <w:rFonts w:ascii="Arial" w:hAnsi="Arial" w:cs="Arial"/>
        </w:rPr>
      </w:pPr>
      <w:r>
        <w:rPr>
          <w:rFonts w:ascii="Arial" w:hAnsi="Arial" w:cs="Arial"/>
        </w:rPr>
        <w:t>The majority of HR practi</w:t>
      </w:r>
      <w:r w:rsidR="00D35F85">
        <w:rPr>
          <w:rFonts w:ascii="Arial" w:hAnsi="Arial" w:cs="Arial"/>
        </w:rPr>
        <w:t>ti</w:t>
      </w:r>
      <w:r>
        <w:rPr>
          <w:rFonts w:ascii="Arial" w:hAnsi="Arial" w:cs="Arial"/>
        </w:rPr>
        <w:t>oners in the UK are members of the CIPD</w:t>
      </w:r>
      <w:r w:rsidR="002D36E9">
        <w:rPr>
          <w:rFonts w:ascii="Arial" w:hAnsi="Arial" w:cs="Arial"/>
        </w:rPr>
        <w:t xml:space="preserve"> whi</w:t>
      </w:r>
      <w:r w:rsidR="00D35F85">
        <w:rPr>
          <w:rFonts w:ascii="Arial" w:hAnsi="Arial" w:cs="Arial"/>
        </w:rPr>
        <w:t>ch sets out the standard of cond</w:t>
      </w:r>
      <w:r w:rsidR="002D36E9">
        <w:rPr>
          <w:rFonts w:ascii="Arial" w:hAnsi="Arial" w:cs="Arial"/>
        </w:rPr>
        <w:t>uct of the HR profession</w:t>
      </w:r>
      <w:r>
        <w:rPr>
          <w:rFonts w:ascii="Arial" w:hAnsi="Arial" w:cs="Arial"/>
          <w:i/>
        </w:rPr>
        <w:t xml:space="preserve"> </w:t>
      </w:r>
      <w:sdt>
        <w:sdtPr>
          <w:rPr>
            <w:rFonts w:ascii="Arial" w:hAnsi="Arial" w:cs="Arial"/>
            <w:i/>
          </w:rPr>
          <w:id w:val="1482419082"/>
          <w:citation/>
        </w:sdtPr>
        <w:sdtContent>
          <w:r w:rsidR="00E92592">
            <w:rPr>
              <w:rFonts w:ascii="Arial" w:hAnsi="Arial" w:cs="Arial"/>
              <w:i/>
            </w:rPr>
            <w:fldChar w:fldCharType="begin"/>
          </w:r>
          <w:r w:rsidR="00E92592">
            <w:rPr>
              <w:rFonts w:ascii="Arial" w:hAnsi="Arial" w:cs="Arial"/>
            </w:rPr>
            <w:instrText xml:space="preserve"> CITATION Joh16 \l 2057 </w:instrText>
          </w:r>
          <w:r w:rsidR="00E92592">
            <w:rPr>
              <w:rFonts w:ascii="Arial" w:hAnsi="Arial" w:cs="Arial"/>
              <w:i/>
            </w:rPr>
            <w:fldChar w:fldCharType="separate"/>
          </w:r>
          <w:r w:rsidR="00E92592" w:rsidRPr="00E92592">
            <w:rPr>
              <w:rFonts w:ascii="Arial" w:hAnsi="Arial" w:cs="Arial"/>
              <w:noProof/>
            </w:rPr>
            <w:t>(Johns &amp; Perkins, 2016)</w:t>
          </w:r>
          <w:r w:rsidR="00E92592">
            <w:rPr>
              <w:rFonts w:ascii="Arial" w:hAnsi="Arial" w:cs="Arial"/>
              <w:i/>
            </w:rPr>
            <w:fldChar w:fldCharType="end"/>
          </w:r>
        </w:sdtContent>
      </w:sdt>
      <w:r w:rsidR="00435A76">
        <w:rPr>
          <w:rFonts w:ascii="Arial" w:hAnsi="Arial" w:cs="Arial"/>
          <w:i/>
        </w:rPr>
        <w:t>.</w:t>
      </w:r>
      <w:r w:rsidR="00435A76" w:rsidRPr="00435A76">
        <w:rPr>
          <w:rFonts w:ascii="Arial" w:hAnsi="Arial" w:cs="Arial"/>
        </w:rPr>
        <w:t xml:space="preserve"> </w:t>
      </w:r>
      <w:r w:rsidR="00435A76">
        <w:rPr>
          <w:rFonts w:ascii="Arial" w:hAnsi="Arial" w:cs="Arial"/>
        </w:rPr>
        <w:t>The CIPD Code of Professional Conduct</w:t>
      </w:r>
      <w:r w:rsidR="00C072C9">
        <w:rPr>
          <w:rFonts w:ascii="Arial" w:hAnsi="Arial" w:cs="Arial"/>
        </w:rPr>
        <w:t>, table 1,</w:t>
      </w:r>
      <w:r w:rsidR="00435A76">
        <w:rPr>
          <w:rFonts w:ascii="Arial" w:hAnsi="Arial" w:cs="Arial"/>
        </w:rPr>
        <w:t xml:space="preserve"> was developed to highlight the ethical and professional responsibilities of its members. Those professionals who embrace these standards use it as framework </w:t>
      </w:r>
      <w:r w:rsidR="00C10459">
        <w:rPr>
          <w:rFonts w:ascii="Arial" w:hAnsi="Arial" w:cs="Arial"/>
        </w:rPr>
        <w:t xml:space="preserve">and the standards become a part of their normal working </w:t>
      </w:r>
      <w:r w:rsidR="000127FE">
        <w:rPr>
          <w:rFonts w:ascii="Arial" w:hAnsi="Arial" w:cs="Arial"/>
        </w:rPr>
        <w:t>pattern</w:t>
      </w:r>
      <w:sdt>
        <w:sdtPr>
          <w:rPr>
            <w:rFonts w:ascii="Arial" w:hAnsi="Arial" w:cs="Arial"/>
          </w:rPr>
          <w:id w:val="-246733539"/>
          <w:citation/>
        </w:sdtPr>
        <w:sdtContent>
          <w:r w:rsidR="00583A9F">
            <w:rPr>
              <w:rFonts w:ascii="Arial" w:hAnsi="Arial" w:cs="Arial"/>
            </w:rPr>
            <w:fldChar w:fldCharType="begin"/>
          </w:r>
          <w:r w:rsidR="00583A9F">
            <w:rPr>
              <w:rFonts w:ascii="Arial" w:hAnsi="Arial" w:cs="Arial"/>
            </w:rPr>
            <w:instrText xml:space="preserve"> CITATION Alv00 \l 2057 </w:instrText>
          </w:r>
          <w:r w:rsidR="00583A9F">
            <w:rPr>
              <w:rFonts w:ascii="Arial" w:hAnsi="Arial" w:cs="Arial"/>
            </w:rPr>
            <w:fldChar w:fldCharType="separate"/>
          </w:r>
          <w:r w:rsidR="00583A9F">
            <w:rPr>
              <w:rFonts w:ascii="Arial" w:hAnsi="Arial" w:cs="Arial"/>
              <w:noProof/>
            </w:rPr>
            <w:t xml:space="preserve"> </w:t>
          </w:r>
          <w:r w:rsidR="00583A9F" w:rsidRPr="00583A9F">
            <w:rPr>
              <w:rFonts w:ascii="Arial" w:hAnsi="Arial" w:cs="Arial"/>
              <w:noProof/>
            </w:rPr>
            <w:t>(Alvesson &amp; Willmott, 2000)</w:t>
          </w:r>
          <w:r w:rsidR="00583A9F">
            <w:rPr>
              <w:rFonts w:ascii="Arial" w:hAnsi="Arial" w:cs="Arial"/>
            </w:rPr>
            <w:fldChar w:fldCharType="end"/>
          </w:r>
        </w:sdtContent>
      </w:sdt>
      <w:r w:rsidR="00583A9F">
        <w:rPr>
          <w:rFonts w:ascii="Arial" w:hAnsi="Arial" w:cs="Arial"/>
        </w:rPr>
        <w:t>.</w:t>
      </w:r>
    </w:p>
    <w:p w14:paraId="1747E625" w14:textId="77777777" w:rsidR="0082668B" w:rsidRDefault="0082668B" w:rsidP="006E7FD7">
      <w:pPr>
        <w:rPr>
          <w:rFonts w:ascii="Arial" w:hAnsi="Arial" w:cs="Arial"/>
          <w:i/>
        </w:rPr>
      </w:pPr>
    </w:p>
    <w:p w14:paraId="441F87A8" w14:textId="77BBDE01" w:rsidR="002F1481" w:rsidRDefault="002F1481" w:rsidP="006E7FD7">
      <w:pPr>
        <w:rPr>
          <w:rFonts w:ascii="Arial" w:hAnsi="Arial" w:cs="Arial"/>
        </w:rPr>
      </w:pPr>
    </w:p>
    <w:p w14:paraId="270EA425" w14:textId="77777777" w:rsidR="002F1481" w:rsidRDefault="002F1481" w:rsidP="006E7FD7">
      <w:pPr>
        <w:rPr>
          <w:rFonts w:ascii="Arial" w:hAnsi="Arial" w:cs="Arial"/>
        </w:rPr>
      </w:pPr>
    </w:p>
    <w:p w14:paraId="7EF443D0" w14:textId="77777777" w:rsidR="002F1481" w:rsidRDefault="002F1481" w:rsidP="006E7FD7">
      <w:pPr>
        <w:rPr>
          <w:rFonts w:ascii="Arial" w:hAnsi="Arial" w:cs="Arial"/>
        </w:rPr>
      </w:pPr>
    </w:p>
    <w:p w14:paraId="7B41E3E0" w14:textId="77777777" w:rsidR="002F1481" w:rsidRDefault="002F1481" w:rsidP="006E7FD7">
      <w:pPr>
        <w:rPr>
          <w:rFonts w:ascii="Arial" w:hAnsi="Arial" w:cs="Arial"/>
        </w:rPr>
      </w:pPr>
    </w:p>
    <w:p w14:paraId="58A7B7C4" w14:textId="77777777" w:rsidR="002F1481" w:rsidRDefault="002F1481" w:rsidP="006E7FD7">
      <w:pPr>
        <w:rPr>
          <w:rFonts w:ascii="Arial" w:hAnsi="Arial" w:cs="Arial"/>
        </w:rPr>
      </w:pPr>
    </w:p>
    <w:p w14:paraId="242D8D0C" w14:textId="77777777" w:rsidR="002F1481" w:rsidRDefault="002F1481" w:rsidP="006E7FD7">
      <w:pPr>
        <w:rPr>
          <w:rFonts w:ascii="Arial" w:hAnsi="Arial" w:cs="Arial"/>
        </w:rPr>
      </w:pPr>
    </w:p>
    <w:p w14:paraId="06CE7FA9" w14:textId="77777777" w:rsidR="002F1481" w:rsidRDefault="002F1481" w:rsidP="006E7FD7">
      <w:pPr>
        <w:rPr>
          <w:rFonts w:ascii="Arial" w:hAnsi="Arial" w:cs="Arial"/>
        </w:rPr>
      </w:pPr>
    </w:p>
    <w:p w14:paraId="7EBFED39" w14:textId="77777777" w:rsidR="002F1481" w:rsidRDefault="002F1481" w:rsidP="006E7FD7">
      <w:pPr>
        <w:rPr>
          <w:rFonts w:ascii="Arial" w:hAnsi="Arial" w:cs="Arial"/>
        </w:rPr>
      </w:pPr>
    </w:p>
    <w:p w14:paraId="78246BB2" w14:textId="77777777" w:rsidR="002F1481" w:rsidRDefault="002F1481" w:rsidP="006E7FD7">
      <w:pPr>
        <w:rPr>
          <w:rFonts w:ascii="Arial" w:hAnsi="Arial" w:cs="Arial"/>
        </w:rPr>
      </w:pPr>
    </w:p>
    <w:p w14:paraId="28130E6D" w14:textId="397B9FF8" w:rsidR="00672D4D" w:rsidRDefault="00672D4D" w:rsidP="006E7FD7">
      <w:pPr>
        <w:rPr>
          <w:rFonts w:ascii="Arial" w:hAnsi="Arial" w:cs="Arial"/>
        </w:rPr>
      </w:pPr>
    </w:p>
    <w:p w14:paraId="3E901B7F" w14:textId="77777777" w:rsidR="00672D4D" w:rsidRDefault="00672D4D" w:rsidP="006E7FD7">
      <w:pPr>
        <w:rPr>
          <w:rFonts w:ascii="Arial" w:hAnsi="Arial" w:cs="Arial"/>
        </w:rPr>
      </w:pPr>
    </w:p>
    <w:p w14:paraId="45CC3DCE" w14:textId="77777777" w:rsidR="002F1481" w:rsidRDefault="002F1481" w:rsidP="006E7FD7">
      <w:pPr>
        <w:rPr>
          <w:rFonts w:ascii="Arial" w:hAnsi="Arial" w:cs="Arial"/>
        </w:rPr>
      </w:pPr>
    </w:p>
    <w:p w14:paraId="110CB4D5" w14:textId="4BAF48A9" w:rsidR="0082668B" w:rsidRDefault="0082668B" w:rsidP="006E7FD7">
      <w:pPr>
        <w:rPr>
          <w:rFonts w:ascii="Arial" w:hAnsi="Arial" w:cs="Arial"/>
          <w:i/>
        </w:rPr>
      </w:pPr>
      <w:r w:rsidRPr="0082668B">
        <w:rPr>
          <w:rFonts w:ascii="Arial" w:hAnsi="Arial" w:cs="Arial"/>
          <w:i/>
        </w:rPr>
        <w:t xml:space="preserve">Table 1: CIPD Code of Professional Conduct </w:t>
      </w:r>
      <w:sdt>
        <w:sdtPr>
          <w:rPr>
            <w:rFonts w:ascii="Arial" w:hAnsi="Arial" w:cs="Arial"/>
            <w:i/>
          </w:rPr>
          <w:id w:val="-2295181"/>
          <w:citation/>
        </w:sdtPr>
        <w:sdtContent>
          <w:r w:rsidRPr="0082668B">
            <w:rPr>
              <w:rFonts w:ascii="Arial" w:hAnsi="Arial" w:cs="Arial"/>
              <w:i/>
            </w:rPr>
            <w:fldChar w:fldCharType="begin"/>
          </w:r>
          <w:r w:rsidRPr="0082668B">
            <w:rPr>
              <w:rFonts w:ascii="Arial" w:hAnsi="Arial" w:cs="Arial"/>
              <w:i/>
            </w:rPr>
            <w:instrText xml:space="preserve"> CITATION CIP16 \l 2057 </w:instrText>
          </w:r>
          <w:r w:rsidRPr="0082668B">
            <w:rPr>
              <w:rFonts w:ascii="Arial" w:hAnsi="Arial" w:cs="Arial"/>
              <w:i/>
            </w:rPr>
            <w:fldChar w:fldCharType="separate"/>
          </w:r>
          <w:r w:rsidRPr="0082668B">
            <w:rPr>
              <w:rFonts w:ascii="Arial" w:hAnsi="Arial" w:cs="Arial"/>
              <w:i/>
              <w:noProof/>
            </w:rPr>
            <w:t>(CIPD(a), 2016)</w:t>
          </w:r>
          <w:r w:rsidRPr="0082668B">
            <w:rPr>
              <w:rFonts w:ascii="Arial" w:hAnsi="Arial" w:cs="Arial"/>
              <w:i/>
            </w:rPr>
            <w:fldChar w:fldCharType="end"/>
          </w:r>
        </w:sdtContent>
      </w:sdt>
    </w:p>
    <w:p w14:paraId="4A230DFE" w14:textId="54C5DD4D" w:rsidR="00AB70E4" w:rsidRDefault="00AB70E4" w:rsidP="006E7FD7">
      <w:pPr>
        <w:rPr>
          <w:rFonts w:ascii="Arial" w:hAnsi="Arial" w:cs="Arial"/>
          <w:i/>
        </w:rPr>
      </w:pPr>
    </w:p>
    <w:p w14:paraId="73C12C1A" w14:textId="109BE90D" w:rsidR="00AB70E4" w:rsidRDefault="00AB70E4" w:rsidP="00D914E8">
      <w:pPr>
        <w:jc w:val="center"/>
        <w:rPr>
          <w:rFonts w:ascii="Arial" w:hAnsi="Arial" w:cs="Arial"/>
          <w:i/>
        </w:rPr>
      </w:pPr>
      <w:r w:rsidRPr="00AB70E4">
        <w:rPr>
          <w:rFonts w:ascii="Arial" w:hAnsi="Arial" w:cs="Arial"/>
          <w:i/>
          <w:noProof/>
          <w:lang w:eastAsia="en-GB"/>
        </w:rPr>
        <w:drawing>
          <wp:inline distT="0" distB="0" distL="0" distR="0" wp14:anchorId="484850F8" wp14:editId="2AED4871">
            <wp:extent cx="4159445" cy="3934549"/>
            <wp:effectExtent l="0" t="0" r="6350" b="254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201232" cy="3974077"/>
                    </a:xfrm>
                    <a:prstGeom prst="rect">
                      <a:avLst/>
                    </a:prstGeom>
                  </pic:spPr>
                </pic:pic>
              </a:graphicData>
            </a:graphic>
          </wp:inline>
        </w:drawing>
      </w:r>
    </w:p>
    <w:p w14:paraId="2D934984" w14:textId="2C17C32F" w:rsidR="00BE2667" w:rsidRPr="00D914E8" w:rsidRDefault="00BE2667" w:rsidP="006E7FD7">
      <w:pPr>
        <w:rPr>
          <w:rFonts w:ascii="Arial" w:hAnsi="Arial" w:cs="Arial"/>
          <w:i/>
        </w:rPr>
      </w:pPr>
    </w:p>
    <w:p w14:paraId="458FC3CE" w14:textId="77777777" w:rsidR="00BE2667" w:rsidRDefault="00BE2667" w:rsidP="006E7FD7">
      <w:pPr>
        <w:rPr>
          <w:rFonts w:ascii="Arial" w:hAnsi="Arial" w:cs="Arial"/>
        </w:rPr>
      </w:pPr>
    </w:p>
    <w:p w14:paraId="63E074FA" w14:textId="19E1FD1C" w:rsidR="00EF379E" w:rsidRDefault="00EF379E" w:rsidP="009C4410">
      <w:pPr>
        <w:tabs>
          <w:tab w:val="left" w:pos="1300"/>
        </w:tabs>
        <w:rPr>
          <w:rFonts w:ascii="Arial" w:hAnsi="Arial" w:cs="Arial"/>
        </w:rPr>
      </w:pPr>
      <w:r>
        <w:rPr>
          <w:rFonts w:ascii="Arial" w:hAnsi="Arial" w:cs="Arial"/>
        </w:rPr>
        <w:t xml:space="preserve">This code of professional conduct is also used to preserve the integrity of the HR profession.  </w:t>
      </w:r>
    </w:p>
    <w:p w14:paraId="37FC1262" w14:textId="40EEB0ED" w:rsidR="001146BE" w:rsidRDefault="001146BE" w:rsidP="009C4410">
      <w:pPr>
        <w:tabs>
          <w:tab w:val="left" w:pos="1300"/>
        </w:tabs>
        <w:rPr>
          <w:rFonts w:ascii="Arial" w:hAnsi="Arial" w:cs="Arial"/>
        </w:rPr>
      </w:pPr>
    </w:p>
    <w:p w14:paraId="108B8CBB" w14:textId="7A46D5BA" w:rsidR="0010093C" w:rsidRPr="0055294C" w:rsidRDefault="001146BE" w:rsidP="00E44691">
      <w:pPr>
        <w:tabs>
          <w:tab w:val="left" w:pos="1300"/>
        </w:tabs>
        <w:jc w:val="both"/>
        <w:rPr>
          <w:rFonts w:ascii="Arial" w:hAnsi="Arial" w:cs="Arial"/>
        </w:rPr>
      </w:pPr>
      <w:r>
        <w:rPr>
          <w:rFonts w:ascii="Arial" w:hAnsi="Arial" w:cs="Arial"/>
        </w:rPr>
        <w:t xml:space="preserve">An important aspect of being a HR professional is </w:t>
      </w:r>
      <w:r w:rsidR="009B3B4A">
        <w:rPr>
          <w:rFonts w:ascii="Arial" w:hAnsi="Arial" w:cs="Arial"/>
        </w:rPr>
        <w:t>continuing professional development</w:t>
      </w:r>
      <w:r w:rsidR="00B43D05">
        <w:rPr>
          <w:rFonts w:ascii="Arial" w:hAnsi="Arial" w:cs="Arial"/>
        </w:rPr>
        <w:t xml:space="preserve"> (CPD)</w:t>
      </w:r>
      <w:r>
        <w:rPr>
          <w:rFonts w:ascii="Arial" w:hAnsi="Arial" w:cs="Arial"/>
        </w:rPr>
        <w:t xml:space="preserve"> as mentioned in the CIPD code of professional conduct</w:t>
      </w:r>
      <w:r w:rsidR="00B43D05">
        <w:rPr>
          <w:rFonts w:ascii="Arial" w:hAnsi="Arial" w:cs="Arial"/>
        </w:rPr>
        <w:t xml:space="preserve">. </w:t>
      </w:r>
      <w:r w:rsidR="0010093C">
        <w:rPr>
          <w:rFonts w:ascii="Arial" w:hAnsi="Arial" w:cs="Arial"/>
        </w:rPr>
        <w:t xml:space="preserve">CPD </w:t>
      </w:r>
      <w:r w:rsidR="0010093C" w:rsidRPr="0010093C">
        <w:rPr>
          <w:rFonts w:ascii="Arial" w:hAnsi="Arial" w:cs="Arial"/>
          <w:i/>
        </w:rPr>
        <w:t>is a process by which individuals take control of their own learning and development, by engaging in an on-going process of reflection and action</w:t>
      </w:r>
      <w:r w:rsidR="00101EF5">
        <w:rPr>
          <w:rFonts w:ascii="Arial" w:hAnsi="Arial" w:cs="Arial"/>
          <w:i/>
        </w:rPr>
        <w:t xml:space="preserve">. </w:t>
      </w:r>
      <w:r w:rsidR="000A6047">
        <w:rPr>
          <w:rFonts w:ascii="Arial" w:hAnsi="Arial" w:cs="Arial"/>
          <w:i/>
        </w:rPr>
        <w:t xml:space="preserve"> </w:t>
      </w:r>
      <w:r w:rsidR="00BC75B0">
        <w:rPr>
          <w:rFonts w:ascii="Arial" w:hAnsi="Arial" w:cs="Arial"/>
        </w:rPr>
        <w:t>CPD can be seen</w:t>
      </w:r>
      <w:r w:rsidR="00D1131B">
        <w:rPr>
          <w:rFonts w:ascii="Arial" w:hAnsi="Arial" w:cs="Arial"/>
        </w:rPr>
        <w:t xml:space="preserve"> as a </w:t>
      </w:r>
      <w:r w:rsidR="006A1431" w:rsidRPr="006A1431">
        <w:rPr>
          <w:rFonts w:ascii="Arial" w:hAnsi="Arial" w:cs="Arial"/>
          <w:i/>
        </w:rPr>
        <w:t>virt</w:t>
      </w:r>
      <w:r w:rsidR="00077D41">
        <w:rPr>
          <w:rFonts w:ascii="Arial" w:hAnsi="Arial" w:cs="Arial"/>
          <w:i/>
        </w:rPr>
        <w:t>u</w:t>
      </w:r>
      <w:r w:rsidR="006A1431" w:rsidRPr="006A1431">
        <w:rPr>
          <w:rFonts w:ascii="Arial" w:hAnsi="Arial" w:cs="Arial"/>
          <w:i/>
        </w:rPr>
        <w:t xml:space="preserve">ous </w:t>
      </w:r>
      <w:r w:rsidR="006A1431" w:rsidRPr="00890447">
        <w:rPr>
          <w:rFonts w:ascii="Arial" w:hAnsi="Arial" w:cs="Arial"/>
          <w:i/>
        </w:rPr>
        <w:t>circle</w:t>
      </w:r>
      <w:r w:rsidR="001C3064" w:rsidRPr="00890447">
        <w:rPr>
          <w:rFonts w:ascii="Arial" w:hAnsi="Arial" w:cs="Arial"/>
          <w:i/>
        </w:rPr>
        <w:t xml:space="preserve"> of improvement</w:t>
      </w:r>
      <w:r w:rsidR="00890447">
        <w:rPr>
          <w:rFonts w:ascii="Arial" w:hAnsi="Arial" w:cs="Arial"/>
        </w:rPr>
        <w:t xml:space="preserve"> </w:t>
      </w:r>
      <w:r w:rsidR="00EB3DC5">
        <w:rPr>
          <w:rFonts w:ascii="Arial" w:hAnsi="Arial" w:cs="Arial"/>
        </w:rPr>
        <w:t xml:space="preserve">and can gain momentum </w:t>
      </w:r>
      <w:r w:rsidR="00B22EB1">
        <w:rPr>
          <w:rFonts w:ascii="Arial" w:hAnsi="Arial" w:cs="Arial"/>
        </w:rPr>
        <w:t xml:space="preserve">through the individuals </w:t>
      </w:r>
      <w:r w:rsidR="00092770">
        <w:rPr>
          <w:rFonts w:ascii="Arial" w:hAnsi="Arial" w:cs="Arial"/>
        </w:rPr>
        <w:t xml:space="preserve">self interest in </w:t>
      </w:r>
      <w:r w:rsidR="00FA7D94">
        <w:rPr>
          <w:rFonts w:ascii="Arial" w:hAnsi="Arial" w:cs="Arial"/>
        </w:rPr>
        <w:t xml:space="preserve">improving </w:t>
      </w:r>
      <w:r w:rsidR="00F20788">
        <w:rPr>
          <w:rFonts w:ascii="Arial" w:hAnsi="Arial" w:cs="Arial"/>
        </w:rPr>
        <w:t>professional performance and capability</w:t>
      </w:r>
      <w:r w:rsidR="00417DF3">
        <w:rPr>
          <w:rFonts w:ascii="Arial" w:hAnsi="Arial" w:cs="Arial"/>
        </w:rPr>
        <w:t xml:space="preserve"> </w:t>
      </w:r>
      <w:sdt>
        <w:sdtPr>
          <w:rPr>
            <w:rFonts w:ascii="Arial" w:hAnsi="Arial" w:cs="Arial"/>
          </w:rPr>
          <w:id w:val="-1185903266"/>
          <w:citation/>
        </w:sdtPr>
        <w:sdtContent>
          <w:r w:rsidR="00417DF3">
            <w:rPr>
              <w:rFonts w:ascii="Arial" w:hAnsi="Arial" w:cs="Arial"/>
            </w:rPr>
            <w:fldChar w:fldCharType="begin"/>
          </w:r>
          <w:r w:rsidR="00417DF3">
            <w:rPr>
              <w:rFonts w:ascii="Arial" w:hAnsi="Arial" w:cs="Arial"/>
            </w:rPr>
            <w:instrText xml:space="preserve"> CITATION Meg07 \l 2057 </w:instrText>
          </w:r>
          <w:r w:rsidR="00417DF3">
            <w:rPr>
              <w:rFonts w:ascii="Arial" w:hAnsi="Arial" w:cs="Arial"/>
            </w:rPr>
            <w:fldChar w:fldCharType="separate"/>
          </w:r>
          <w:r w:rsidR="00417DF3" w:rsidRPr="00417DF3">
            <w:rPr>
              <w:rFonts w:ascii="Arial" w:hAnsi="Arial" w:cs="Arial"/>
              <w:noProof/>
            </w:rPr>
            <w:t>(Megginson &amp; Whitaker, 2007)</w:t>
          </w:r>
          <w:r w:rsidR="00417DF3">
            <w:rPr>
              <w:rFonts w:ascii="Arial" w:hAnsi="Arial" w:cs="Arial"/>
            </w:rPr>
            <w:fldChar w:fldCharType="end"/>
          </w:r>
        </w:sdtContent>
      </w:sdt>
      <w:r w:rsidR="00417DF3">
        <w:rPr>
          <w:rFonts w:ascii="Arial" w:hAnsi="Arial" w:cs="Arial"/>
        </w:rPr>
        <w:t xml:space="preserve">. </w:t>
      </w:r>
    </w:p>
    <w:p w14:paraId="26B9FF6C" w14:textId="0F84F9B3" w:rsidR="006E2A36" w:rsidRDefault="006B2F02" w:rsidP="00E44691">
      <w:pPr>
        <w:tabs>
          <w:tab w:val="left" w:pos="1300"/>
        </w:tabs>
        <w:jc w:val="both"/>
        <w:rPr>
          <w:rFonts w:ascii="Arial" w:hAnsi="Arial" w:cs="Arial"/>
        </w:rPr>
      </w:pPr>
      <w:r>
        <w:rPr>
          <w:rFonts w:ascii="Arial" w:hAnsi="Arial" w:cs="Arial"/>
        </w:rPr>
        <w:t xml:space="preserve">   </w:t>
      </w:r>
    </w:p>
    <w:p w14:paraId="3CA5D525" w14:textId="54A28D9E" w:rsidR="001146BE" w:rsidRDefault="00B43D05" w:rsidP="00E44691">
      <w:pPr>
        <w:tabs>
          <w:tab w:val="left" w:pos="1300"/>
        </w:tabs>
        <w:jc w:val="both"/>
        <w:rPr>
          <w:rFonts w:ascii="Arial" w:hAnsi="Arial" w:cs="Arial"/>
        </w:rPr>
      </w:pPr>
      <w:r>
        <w:rPr>
          <w:rFonts w:ascii="Arial" w:hAnsi="Arial" w:cs="Arial"/>
        </w:rPr>
        <w:t xml:space="preserve">The benefits of CPD for the professional is updating their knowledge, increasing competence and can further develop transferable skills </w:t>
      </w:r>
      <w:sdt>
        <w:sdtPr>
          <w:rPr>
            <w:rFonts w:ascii="Arial" w:hAnsi="Arial" w:cs="Arial"/>
          </w:rPr>
          <w:id w:val="-1773622585"/>
          <w:citation/>
        </w:sdtPr>
        <w:sdtContent>
          <w:r>
            <w:rPr>
              <w:rFonts w:ascii="Arial" w:hAnsi="Arial" w:cs="Arial"/>
            </w:rPr>
            <w:fldChar w:fldCharType="begin"/>
          </w:r>
          <w:r>
            <w:rPr>
              <w:rFonts w:ascii="Arial" w:hAnsi="Arial" w:cs="Arial"/>
            </w:rPr>
            <w:instrText xml:space="preserve"> CITATION Sad00 \l 2057 </w:instrText>
          </w:r>
          <w:r>
            <w:rPr>
              <w:rFonts w:ascii="Arial" w:hAnsi="Arial" w:cs="Arial"/>
            </w:rPr>
            <w:fldChar w:fldCharType="separate"/>
          </w:r>
          <w:r w:rsidRPr="00B43D05">
            <w:rPr>
              <w:rFonts w:ascii="Arial" w:hAnsi="Arial" w:cs="Arial"/>
              <w:noProof/>
            </w:rPr>
            <w:t>(Sadler-Smith, et al., 2000)</w:t>
          </w:r>
          <w:r>
            <w:rPr>
              <w:rFonts w:ascii="Arial" w:hAnsi="Arial" w:cs="Arial"/>
            </w:rPr>
            <w:fldChar w:fldCharType="end"/>
          </w:r>
        </w:sdtContent>
      </w:sdt>
      <w:r>
        <w:rPr>
          <w:rFonts w:ascii="Arial" w:hAnsi="Arial" w:cs="Arial"/>
        </w:rPr>
        <w:t>;</w:t>
      </w:r>
      <w:sdt>
        <w:sdtPr>
          <w:rPr>
            <w:rFonts w:ascii="Arial" w:hAnsi="Arial" w:cs="Arial"/>
          </w:rPr>
          <w:id w:val="1664976025"/>
          <w:citation/>
        </w:sdtPr>
        <w:sdtContent>
          <w:r>
            <w:rPr>
              <w:rFonts w:ascii="Arial" w:hAnsi="Arial" w:cs="Arial"/>
            </w:rPr>
            <w:fldChar w:fldCharType="begin"/>
          </w:r>
          <w:r>
            <w:rPr>
              <w:rFonts w:ascii="Arial" w:hAnsi="Arial" w:cs="Arial"/>
            </w:rPr>
            <w:instrText xml:space="preserve"> CITATION Bra85 \l 2057 </w:instrText>
          </w:r>
          <w:r>
            <w:rPr>
              <w:rFonts w:ascii="Arial" w:hAnsi="Arial" w:cs="Arial"/>
            </w:rPr>
            <w:fldChar w:fldCharType="separate"/>
          </w:r>
          <w:r>
            <w:rPr>
              <w:rFonts w:ascii="Arial" w:hAnsi="Arial" w:cs="Arial"/>
              <w:noProof/>
            </w:rPr>
            <w:t xml:space="preserve"> </w:t>
          </w:r>
          <w:r w:rsidRPr="00B43D05">
            <w:rPr>
              <w:rFonts w:ascii="Arial" w:hAnsi="Arial" w:cs="Arial"/>
              <w:noProof/>
            </w:rPr>
            <w:t>(Bradshaw, 1985)</w:t>
          </w:r>
          <w:r>
            <w:rPr>
              <w:rFonts w:ascii="Arial" w:hAnsi="Arial" w:cs="Arial"/>
            </w:rPr>
            <w:fldChar w:fldCharType="end"/>
          </w:r>
        </w:sdtContent>
      </w:sdt>
      <w:r>
        <w:rPr>
          <w:rFonts w:ascii="Arial" w:hAnsi="Arial" w:cs="Arial"/>
        </w:rPr>
        <w:t xml:space="preserve">. </w:t>
      </w:r>
    </w:p>
    <w:p w14:paraId="3571E11B" w14:textId="77777777" w:rsidR="0010093C" w:rsidRDefault="0010093C" w:rsidP="00E44691">
      <w:pPr>
        <w:tabs>
          <w:tab w:val="left" w:pos="1300"/>
        </w:tabs>
        <w:jc w:val="both"/>
        <w:rPr>
          <w:rFonts w:ascii="Arial" w:hAnsi="Arial" w:cs="Arial"/>
        </w:rPr>
      </w:pPr>
    </w:p>
    <w:p w14:paraId="1C4AE174" w14:textId="4E8B40BD" w:rsidR="0010093C" w:rsidRDefault="00E44691" w:rsidP="00E44691">
      <w:pPr>
        <w:tabs>
          <w:tab w:val="left" w:pos="1300"/>
        </w:tabs>
        <w:jc w:val="both"/>
        <w:rPr>
          <w:rFonts w:ascii="Arial" w:hAnsi="Arial" w:cs="Arial"/>
        </w:rPr>
      </w:pPr>
      <w:r>
        <w:rPr>
          <w:rFonts w:ascii="Arial" w:hAnsi="Arial" w:cs="Arial"/>
        </w:rPr>
        <w:t xml:space="preserve">A key tool which is used by professionals to measure their </w:t>
      </w:r>
      <w:r w:rsidR="00C043E5">
        <w:rPr>
          <w:rFonts w:ascii="Arial" w:hAnsi="Arial" w:cs="Arial"/>
        </w:rPr>
        <w:t xml:space="preserve">professional and behavioural competence is the CIPD profession map. </w:t>
      </w:r>
    </w:p>
    <w:p w14:paraId="7ADABBD0" w14:textId="77777777" w:rsidR="00E44691" w:rsidRDefault="00E44691" w:rsidP="009C4410">
      <w:pPr>
        <w:tabs>
          <w:tab w:val="left" w:pos="1300"/>
        </w:tabs>
        <w:rPr>
          <w:rFonts w:ascii="Arial" w:hAnsi="Arial" w:cs="Arial"/>
          <w:b/>
        </w:rPr>
      </w:pPr>
    </w:p>
    <w:p w14:paraId="2D227194" w14:textId="62A706DB" w:rsidR="00BC3D0C" w:rsidRDefault="00BC3D0C" w:rsidP="009C4410">
      <w:pPr>
        <w:tabs>
          <w:tab w:val="left" w:pos="1300"/>
        </w:tabs>
        <w:rPr>
          <w:rFonts w:ascii="Arial" w:hAnsi="Arial" w:cs="Arial"/>
          <w:b/>
        </w:rPr>
      </w:pPr>
    </w:p>
    <w:p w14:paraId="0AEDDF95" w14:textId="77777777" w:rsidR="00BC3D0C" w:rsidRDefault="00BC3D0C" w:rsidP="009C4410">
      <w:pPr>
        <w:tabs>
          <w:tab w:val="left" w:pos="1300"/>
        </w:tabs>
        <w:rPr>
          <w:rFonts w:ascii="Arial" w:hAnsi="Arial" w:cs="Arial"/>
          <w:b/>
        </w:rPr>
      </w:pPr>
    </w:p>
    <w:p w14:paraId="7A972DB4" w14:textId="77777777" w:rsidR="00BC3D0C" w:rsidRDefault="00BC3D0C" w:rsidP="009C4410">
      <w:pPr>
        <w:tabs>
          <w:tab w:val="left" w:pos="1300"/>
        </w:tabs>
        <w:rPr>
          <w:rFonts w:ascii="Arial" w:hAnsi="Arial" w:cs="Arial"/>
          <w:b/>
        </w:rPr>
      </w:pPr>
    </w:p>
    <w:p w14:paraId="249FC7E2" w14:textId="77777777" w:rsidR="00BC3D0C" w:rsidRDefault="00BC3D0C" w:rsidP="009C4410">
      <w:pPr>
        <w:tabs>
          <w:tab w:val="left" w:pos="1300"/>
        </w:tabs>
        <w:rPr>
          <w:rFonts w:ascii="Arial" w:hAnsi="Arial" w:cs="Arial"/>
          <w:b/>
        </w:rPr>
      </w:pPr>
    </w:p>
    <w:p w14:paraId="44E9DC52" w14:textId="77777777" w:rsidR="00BC3D0C" w:rsidRDefault="00BC3D0C" w:rsidP="009C4410">
      <w:pPr>
        <w:tabs>
          <w:tab w:val="left" w:pos="1300"/>
        </w:tabs>
        <w:rPr>
          <w:rFonts w:ascii="Arial" w:hAnsi="Arial" w:cs="Arial"/>
          <w:b/>
        </w:rPr>
      </w:pPr>
    </w:p>
    <w:p w14:paraId="4DCE3D98" w14:textId="4202DEED" w:rsidR="009C4410" w:rsidRPr="0094177F" w:rsidRDefault="00150785" w:rsidP="00AC681A">
      <w:pPr>
        <w:pStyle w:val="Heading2"/>
      </w:pPr>
      <w:bookmarkStart w:id="5" w:name="_Toc498260992"/>
      <w:bookmarkStart w:id="6" w:name="_Toc498364046"/>
      <w:r w:rsidRPr="0094177F">
        <w:t xml:space="preserve">1.2 </w:t>
      </w:r>
      <w:r w:rsidR="0094177F">
        <w:t xml:space="preserve">The </w:t>
      </w:r>
      <w:r w:rsidR="009C4410" w:rsidRPr="0094177F">
        <w:t>C</w:t>
      </w:r>
      <w:r w:rsidR="002052EA" w:rsidRPr="0094177F">
        <w:t>I</w:t>
      </w:r>
      <w:r w:rsidR="009C4410" w:rsidRPr="0094177F">
        <w:t>PD</w:t>
      </w:r>
      <w:r w:rsidR="0094177F">
        <w:t xml:space="preserve"> Profession</w:t>
      </w:r>
      <w:r w:rsidR="009C4410" w:rsidRPr="0094177F">
        <w:t xml:space="preserve"> Map</w:t>
      </w:r>
      <w:bookmarkEnd w:id="5"/>
      <w:bookmarkEnd w:id="6"/>
    </w:p>
    <w:p w14:paraId="6D31A29F" w14:textId="77777777" w:rsidR="00EF379E" w:rsidRDefault="00EF379E" w:rsidP="009C4410">
      <w:pPr>
        <w:rPr>
          <w:rFonts w:ascii="Arial" w:eastAsia="Times New Roman" w:hAnsi="Arial" w:cs="Arial"/>
          <w:lang w:eastAsia="en-GB"/>
        </w:rPr>
      </w:pPr>
    </w:p>
    <w:p w14:paraId="6A8273A4" w14:textId="327E41F7" w:rsidR="00EF379E" w:rsidRDefault="00571C23" w:rsidP="001D4C7D">
      <w:pPr>
        <w:jc w:val="both"/>
        <w:rPr>
          <w:rFonts w:ascii="Arial" w:eastAsia="Times New Roman" w:hAnsi="Arial" w:cs="Arial"/>
          <w:i/>
          <w:lang w:eastAsia="en-GB"/>
        </w:rPr>
      </w:pPr>
      <w:r>
        <w:rPr>
          <w:rFonts w:ascii="Arial" w:eastAsia="Times New Roman" w:hAnsi="Arial" w:cs="Arial"/>
          <w:lang w:eastAsia="en-GB"/>
        </w:rPr>
        <w:t xml:space="preserve">The CIPD Profession Map as shown in Figure 1 </w:t>
      </w:r>
      <w:r w:rsidRPr="00571C23">
        <w:rPr>
          <w:rFonts w:ascii="Arial" w:eastAsia="Times New Roman" w:hAnsi="Arial" w:cs="Arial"/>
          <w:i/>
          <w:lang w:eastAsia="en-GB"/>
        </w:rPr>
        <w:t>is the foundation of great HR capability regardless of role, location or stage of career</w:t>
      </w:r>
      <w:sdt>
        <w:sdtPr>
          <w:rPr>
            <w:rFonts w:ascii="Arial" w:eastAsia="Times New Roman" w:hAnsi="Arial" w:cs="Arial"/>
            <w:i/>
            <w:lang w:eastAsia="en-GB"/>
          </w:rPr>
          <w:id w:val="1911580344"/>
          <w:citation/>
        </w:sdtPr>
        <w:sdtContent>
          <w:r>
            <w:rPr>
              <w:rFonts w:ascii="Arial" w:eastAsia="Times New Roman" w:hAnsi="Arial" w:cs="Arial"/>
              <w:i/>
              <w:lang w:eastAsia="en-GB"/>
            </w:rPr>
            <w:fldChar w:fldCharType="begin"/>
          </w:r>
          <w:r>
            <w:rPr>
              <w:rFonts w:ascii="Arial" w:eastAsia="Times New Roman" w:hAnsi="Arial" w:cs="Arial"/>
              <w:lang w:eastAsia="en-GB"/>
            </w:rPr>
            <w:instrText xml:space="preserve"> CITATION CIP17 \l 2057 </w:instrText>
          </w:r>
          <w:r>
            <w:rPr>
              <w:rFonts w:ascii="Arial" w:eastAsia="Times New Roman" w:hAnsi="Arial" w:cs="Arial"/>
              <w:i/>
              <w:lang w:eastAsia="en-GB"/>
            </w:rPr>
            <w:fldChar w:fldCharType="separate"/>
          </w:r>
          <w:r>
            <w:rPr>
              <w:rFonts w:ascii="Arial" w:eastAsia="Times New Roman" w:hAnsi="Arial" w:cs="Arial"/>
              <w:noProof/>
              <w:lang w:eastAsia="en-GB"/>
            </w:rPr>
            <w:t xml:space="preserve"> </w:t>
          </w:r>
          <w:r w:rsidRPr="00571C23">
            <w:rPr>
              <w:rFonts w:ascii="Arial" w:eastAsia="Times New Roman" w:hAnsi="Arial" w:cs="Arial"/>
              <w:noProof/>
              <w:lang w:eastAsia="en-GB"/>
            </w:rPr>
            <w:t>(CIPD(c), 2017)</w:t>
          </w:r>
          <w:r>
            <w:rPr>
              <w:rFonts w:ascii="Arial" w:eastAsia="Times New Roman" w:hAnsi="Arial" w:cs="Arial"/>
              <w:i/>
              <w:lang w:eastAsia="en-GB"/>
            </w:rPr>
            <w:fldChar w:fldCharType="end"/>
          </w:r>
        </w:sdtContent>
      </w:sdt>
      <w:r w:rsidR="001D4C7D">
        <w:rPr>
          <w:rFonts w:ascii="Arial" w:eastAsia="Times New Roman" w:hAnsi="Arial" w:cs="Arial"/>
          <w:i/>
          <w:lang w:eastAsia="en-GB"/>
        </w:rPr>
        <w:t>.</w:t>
      </w:r>
    </w:p>
    <w:p w14:paraId="216B7543" w14:textId="77777777" w:rsidR="001D4C7D" w:rsidRDefault="001D4C7D" w:rsidP="001D4C7D">
      <w:pPr>
        <w:jc w:val="both"/>
        <w:rPr>
          <w:rFonts w:ascii="Arial" w:eastAsia="Times New Roman" w:hAnsi="Arial" w:cs="Arial"/>
          <w:i/>
          <w:lang w:eastAsia="en-GB"/>
        </w:rPr>
      </w:pPr>
    </w:p>
    <w:p w14:paraId="6815A1EC" w14:textId="52C7133D" w:rsidR="002A0188" w:rsidRDefault="001D4C7D" w:rsidP="001D4C7D">
      <w:pPr>
        <w:jc w:val="both"/>
        <w:rPr>
          <w:rFonts w:ascii="Arial" w:eastAsia="Times New Roman" w:hAnsi="Arial" w:cs="Arial"/>
          <w:lang w:eastAsia="en-GB"/>
        </w:rPr>
      </w:pPr>
      <w:r>
        <w:rPr>
          <w:rFonts w:ascii="Arial" w:eastAsia="Times New Roman" w:hAnsi="Arial" w:cs="Arial"/>
          <w:lang w:eastAsia="en-GB"/>
        </w:rPr>
        <w:t xml:space="preserve">This map defines the knowledge and behaviour the CIPD expects HR professionals to demonstrate in order to meet the criteria of its membership. As seen in figure 1 the map shows effective people management across ten professional areas and eight fundamental behaviours. </w:t>
      </w:r>
      <w:r w:rsidR="00602E6F">
        <w:rPr>
          <w:rFonts w:ascii="Arial" w:eastAsia="Times New Roman" w:hAnsi="Arial" w:cs="Arial"/>
          <w:lang w:eastAsia="en-GB"/>
        </w:rPr>
        <w:t>A breakdown of these</w:t>
      </w:r>
      <w:r>
        <w:rPr>
          <w:rFonts w:ascii="Arial" w:eastAsia="Times New Roman" w:hAnsi="Arial" w:cs="Arial"/>
          <w:lang w:eastAsia="en-GB"/>
        </w:rPr>
        <w:t xml:space="preserve"> areas and behaviours can be seen in the table </w:t>
      </w:r>
      <w:r w:rsidR="002A0188">
        <w:rPr>
          <w:rFonts w:ascii="Arial" w:eastAsia="Times New Roman" w:hAnsi="Arial" w:cs="Arial"/>
          <w:lang w:eastAsia="en-GB"/>
        </w:rPr>
        <w:t xml:space="preserve">1. </w:t>
      </w:r>
    </w:p>
    <w:p w14:paraId="7E5D3258" w14:textId="77777777" w:rsidR="00602E6F" w:rsidRDefault="00602E6F" w:rsidP="00602E6F">
      <w:pPr>
        <w:rPr>
          <w:rFonts w:ascii="Arial" w:eastAsia="Times New Roman" w:hAnsi="Arial" w:cs="Arial"/>
          <w:lang w:eastAsia="en-GB"/>
        </w:rPr>
      </w:pPr>
    </w:p>
    <w:p w14:paraId="4C8D8308" w14:textId="586146EA" w:rsidR="00602E6F" w:rsidRPr="00602E6F" w:rsidRDefault="00602E6F" w:rsidP="00602E6F">
      <w:pPr>
        <w:rPr>
          <w:rFonts w:ascii="Arial" w:eastAsia="Times New Roman" w:hAnsi="Arial" w:cs="Arial"/>
          <w:i/>
          <w:lang w:eastAsia="en-GB"/>
        </w:rPr>
      </w:pPr>
      <w:r w:rsidRPr="00602E6F">
        <w:rPr>
          <w:rFonts w:ascii="Arial" w:eastAsia="Times New Roman" w:hAnsi="Arial" w:cs="Arial"/>
          <w:i/>
          <w:lang w:eastAsia="en-GB"/>
        </w:rPr>
        <w:t>Figure 1: CIPD Profession Map</w:t>
      </w:r>
      <w:sdt>
        <w:sdtPr>
          <w:rPr>
            <w:rFonts w:ascii="Arial" w:eastAsia="Times New Roman" w:hAnsi="Arial" w:cs="Arial"/>
            <w:i/>
            <w:lang w:eastAsia="en-GB"/>
          </w:rPr>
          <w:id w:val="-72357667"/>
          <w:citation/>
        </w:sdtPr>
        <w:sdtContent>
          <w:r w:rsidRPr="00602E6F">
            <w:rPr>
              <w:rFonts w:ascii="Arial" w:eastAsia="Times New Roman" w:hAnsi="Arial" w:cs="Arial"/>
              <w:i/>
              <w:lang w:eastAsia="en-GB"/>
            </w:rPr>
            <w:fldChar w:fldCharType="begin"/>
          </w:r>
          <w:r w:rsidRPr="00602E6F">
            <w:rPr>
              <w:rFonts w:ascii="Arial" w:eastAsia="Times New Roman" w:hAnsi="Arial" w:cs="Arial"/>
              <w:i/>
              <w:lang w:eastAsia="en-GB"/>
            </w:rPr>
            <w:instrText xml:space="preserve">CITATION CIP15 \l 2057 </w:instrText>
          </w:r>
          <w:r w:rsidRPr="00602E6F">
            <w:rPr>
              <w:rFonts w:ascii="Arial" w:eastAsia="Times New Roman" w:hAnsi="Arial" w:cs="Arial"/>
              <w:i/>
              <w:lang w:eastAsia="en-GB"/>
            </w:rPr>
            <w:fldChar w:fldCharType="separate"/>
          </w:r>
          <w:r w:rsidRPr="00602E6F">
            <w:rPr>
              <w:rFonts w:ascii="Arial" w:eastAsia="Times New Roman" w:hAnsi="Arial" w:cs="Arial"/>
              <w:i/>
              <w:noProof/>
              <w:lang w:eastAsia="en-GB"/>
            </w:rPr>
            <w:t xml:space="preserve"> (CIPD(b), 2015)</w:t>
          </w:r>
          <w:r w:rsidRPr="00602E6F">
            <w:rPr>
              <w:rFonts w:ascii="Arial" w:eastAsia="Times New Roman" w:hAnsi="Arial" w:cs="Arial"/>
              <w:i/>
              <w:lang w:eastAsia="en-GB"/>
            </w:rPr>
            <w:fldChar w:fldCharType="end"/>
          </w:r>
        </w:sdtContent>
      </w:sdt>
    </w:p>
    <w:p w14:paraId="779D0F8C" w14:textId="77777777" w:rsidR="002A0188" w:rsidRDefault="002A0188" w:rsidP="001D4C7D">
      <w:pPr>
        <w:jc w:val="both"/>
        <w:rPr>
          <w:rFonts w:ascii="Arial" w:eastAsia="Times New Roman" w:hAnsi="Arial" w:cs="Arial"/>
          <w:lang w:eastAsia="en-GB"/>
        </w:rPr>
      </w:pPr>
    </w:p>
    <w:p w14:paraId="3B5D50F7" w14:textId="330A68C3" w:rsidR="00602E6F" w:rsidRDefault="00602E6F" w:rsidP="00602E6F">
      <w:pPr>
        <w:jc w:val="center"/>
        <w:rPr>
          <w:rFonts w:ascii="Arial" w:eastAsia="Times New Roman" w:hAnsi="Arial" w:cs="Arial"/>
          <w:lang w:eastAsia="en-GB"/>
        </w:rPr>
      </w:pPr>
      <w:r>
        <w:rPr>
          <w:noProof/>
          <w:lang w:eastAsia="en-GB"/>
        </w:rPr>
        <w:drawing>
          <wp:inline distT="0" distB="0" distL="0" distR="0" wp14:anchorId="41E98A52" wp14:editId="376C4554">
            <wp:extent cx="3416395" cy="2402840"/>
            <wp:effectExtent l="0" t="0" r="12700" b="10160"/>
            <wp:docPr id="3" name="Picture 3" descr="../../../../Desktop/Screen%20Shot%202017-11-04%20at%2015.52.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sktop/Screen%20Shot%202017-11-04%20at%2015.52.19.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426021" cy="2409610"/>
                    </a:xfrm>
                    <a:prstGeom prst="rect">
                      <a:avLst/>
                    </a:prstGeom>
                    <a:noFill/>
                    <a:ln>
                      <a:noFill/>
                    </a:ln>
                  </pic:spPr>
                </pic:pic>
              </a:graphicData>
            </a:graphic>
          </wp:inline>
        </w:drawing>
      </w:r>
    </w:p>
    <w:p w14:paraId="15DBFF15" w14:textId="6EB3D2DE" w:rsidR="00AB70E4" w:rsidRDefault="00AB70E4" w:rsidP="001D4C7D">
      <w:pPr>
        <w:jc w:val="both"/>
        <w:rPr>
          <w:rFonts w:ascii="Arial" w:eastAsia="Times New Roman" w:hAnsi="Arial" w:cs="Arial"/>
          <w:lang w:eastAsia="en-GB"/>
        </w:rPr>
      </w:pPr>
    </w:p>
    <w:p w14:paraId="6638BDFD" w14:textId="77777777" w:rsidR="00AB70E4" w:rsidRDefault="00AB70E4" w:rsidP="001D4C7D">
      <w:pPr>
        <w:jc w:val="both"/>
        <w:rPr>
          <w:rFonts w:ascii="Arial" w:eastAsia="Times New Roman" w:hAnsi="Arial" w:cs="Arial"/>
          <w:lang w:eastAsia="en-GB"/>
        </w:rPr>
      </w:pPr>
    </w:p>
    <w:p w14:paraId="1C8A6DCE" w14:textId="0904675B" w:rsidR="00292C85" w:rsidRDefault="00292C85" w:rsidP="001D4C7D">
      <w:pPr>
        <w:jc w:val="both"/>
        <w:rPr>
          <w:rFonts w:ascii="Arial" w:eastAsia="Times New Roman" w:hAnsi="Arial" w:cs="Arial"/>
          <w:lang w:eastAsia="en-GB"/>
        </w:rPr>
      </w:pPr>
    </w:p>
    <w:p w14:paraId="39F50D1A" w14:textId="77777777" w:rsidR="00292C85" w:rsidRDefault="00292C85" w:rsidP="001D4C7D">
      <w:pPr>
        <w:jc w:val="both"/>
        <w:rPr>
          <w:rFonts w:ascii="Arial" w:eastAsia="Times New Roman" w:hAnsi="Arial" w:cs="Arial"/>
          <w:lang w:eastAsia="en-GB"/>
        </w:rPr>
      </w:pPr>
    </w:p>
    <w:p w14:paraId="4CCC02F0" w14:textId="77777777" w:rsidR="00AB70E4" w:rsidRDefault="00AB70E4" w:rsidP="001D4C7D">
      <w:pPr>
        <w:jc w:val="both"/>
        <w:rPr>
          <w:rFonts w:ascii="Arial" w:eastAsia="Times New Roman" w:hAnsi="Arial" w:cs="Arial"/>
          <w:lang w:eastAsia="en-GB"/>
        </w:rPr>
      </w:pPr>
    </w:p>
    <w:p w14:paraId="42511C11" w14:textId="276D8DB5" w:rsidR="00602E6F" w:rsidRDefault="00A34725" w:rsidP="00602E6F">
      <w:pPr>
        <w:jc w:val="both"/>
        <w:rPr>
          <w:rFonts w:ascii="Arial" w:eastAsia="Times New Roman" w:hAnsi="Arial" w:cs="Arial"/>
          <w:lang w:eastAsia="en-GB"/>
        </w:rPr>
      </w:pPr>
      <w:r>
        <w:rPr>
          <w:rFonts w:ascii="Arial" w:eastAsia="Times New Roman" w:hAnsi="Arial" w:cs="Arial"/>
          <w:lang w:eastAsia="en-GB"/>
        </w:rPr>
        <w:t>Table 2</w:t>
      </w:r>
      <w:r w:rsidR="00602E6F">
        <w:rPr>
          <w:rFonts w:ascii="Arial" w:eastAsia="Times New Roman" w:hAnsi="Arial" w:cs="Arial"/>
          <w:lang w:eastAsia="en-GB"/>
        </w:rPr>
        <w:t>: Professional Areas</w:t>
      </w:r>
      <w:sdt>
        <w:sdtPr>
          <w:rPr>
            <w:rFonts w:ascii="Arial" w:eastAsia="Times New Roman" w:hAnsi="Arial" w:cs="Arial"/>
            <w:lang w:eastAsia="en-GB"/>
          </w:rPr>
          <w:id w:val="-877384452"/>
          <w:citation/>
        </w:sdtPr>
        <w:sdtContent>
          <w:r w:rsidR="00602E6F">
            <w:rPr>
              <w:rFonts w:ascii="Arial" w:eastAsia="Times New Roman" w:hAnsi="Arial" w:cs="Arial"/>
              <w:lang w:eastAsia="en-GB"/>
            </w:rPr>
            <w:fldChar w:fldCharType="begin"/>
          </w:r>
          <w:r w:rsidR="00602E6F">
            <w:rPr>
              <w:rFonts w:ascii="Arial" w:eastAsia="Times New Roman" w:hAnsi="Arial" w:cs="Arial"/>
              <w:lang w:eastAsia="en-GB"/>
            </w:rPr>
            <w:instrText xml:space="preserve"> CITATION CIP15 \l 2057 </w:instrText>
          </w:r>
          <w:r w:rsidR="00602E6F">
            <w:rPr>
              <w:rFonts w:ascii="Arial" w:eastAsia="Times New Roman" w:hAnsi="Arial" w:cs="Arial"/>
              <w:lang w:eastAsia="en-GB"/>
            </w:rPr>
            <w:fldChar w:fldCharType="separate"/>
          </w:r>
          <w:r w:rsidR="00602E6F">
            <w:rPr>
              <w:rFonts w:ascii="Arial" w:eastAsia="Times New Roman" w:hAnsi="Arial" w:cs="Arial"/>
              <w:noProof/>
              <w:lang w:eastAsia="en-GB"/>
            </w:rPr>
            <w:t xml:space="preserve"> </w:t>
          </w:r>
          <w:r w:rsidR="00602E6F" w:rsidRPr="00602E6F">
            <w:rPr>
              <w:rFonts w:ascii="Arial" w:eastAsia="Times New Roman" w:hAnsi="Arial" w:cs="Arial"/>
              <w:noProof/>
              <w:lang w:eastAsia="en-GB"/>
            </w:rPr>
            <w:t>(CIPD(b), 2015)</w:t>
          </w:r>
          <w:r w:rsidR="00602E6F">
            <w:rPr>
              <w:rFonts w:ascii="Arial" w:eastAsia="Times New Roman" w:hAnsi="Arial" w:cs="Arial"/>
              <w:lang w:eastAsia="en-GB"/>
            </w:rPr>
            <w:fldChar w:fldCharType="end"/>
          </w:r>
        </w:sdtContent>
      </w:sdt>
    </w:p>
    <w:p w14:paraId="5D14FC22" w14:textId="77777777" w:rsidR="002F1481" w:rsidRDefault="002F1481" w:rsidP="00602E6F">
      <w:pPr>
        <w:jc w:val="both"/>
        <w:rPr>
          <w:rFonts w:ascii="Arial" w:eastAsia="Times New Roman" w:hAnsi="Arial" w:cs="Arial"/>
          <w:lang w:eastAsia="en-GB"/>
        </w:rPr>
      </w:pPr>
    </w:p>
    <w:p w14:paraId="72A574B0" w14:textId="434DDA0A" w:rsidR="00602E6F" w:rsidRDefault="002F1481" w:rsidP="001D4C7D">
      <w:pPr>
        <w:jc w:val="both"/>
        <w:rPr>
          <w:rFonts w:ascii="Arial" w:eastAsia="Times New Roman" w:hAnsi="Arial" w:cs="Arial"/>
          <w:lang w:eastAsia="en-GB"/>
        </w:rPr>
      </w:pPr>
      <w:r w:rsidRPr="002F1481">
        <w:rPr>
          <w:rFonts w:ascii="Arial" w:eastAsia="Times New Roman" w:hAnsi="Arial" w:cs="Arial"/>
          <w:noProof/>
          <w:lang w:eastAsia="en-GB"/>
        </w:rPr>
        <w:drawing>
          <wp:inline distT="0" distB="0" distL="0" distR="0" wp14:anchorId="1CB28E3F" wp14:editId="0907CDD9">
            <wp:extent cx="4686300" cy="2476500"/>
            <wp:effectExtent l="0" t="0" r="12700" b="1270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686300" cy="2476500"/>
                    </a:xfrm>
                    <a:prstGeom prst="rect">
                      <a:avLst/>
                    </a:prstGeom>
                  </pic:spPr>
                </pic:pic>
              </a:graphicData>
            </a:graphic>
          </wp:inline>
        </w:drawing>
      </w:r>
    </w:p>
    <w:p w14:paraId="15370538" w14:textId="77777777" w:rsidR="00602E6F" w:rsidRDefault="00602E6F" w:rsidP="001D4C7D">
      <w:pPr>
        <w:jc w:val="both"/>
        <w:rPr>
          <w:rFonts w:ascii="Arial" w:eastAsia="Times New Roman" w:hAnsi="Arial" w:cs="Arial"/>
          <w:lang w:eastAsia="en-GB"/>
        </w:rPr>
      </w:pPr>
    </w:p>
    <w:p w14:paraId="15AF03D4" w14:textId="4A6B3F7F" w:rsidR="001D4C7D" w:rsidRDefault="002A0188" w:rsidP="001D4C7D">
      <w:pPr>
        <w:jc w:val="both"/>
        <w:rPr>
          <w:rFonts w:ascii="Arial" w:eastAsia="Times New Roman" w:hAnsi="Arial" w:cs="Arial"/>
          <w:lang w:eastAsia="en-GB"/>
        </w:rPr>
      </w:pPr>
      <w:r>
        <w:rPr>
          <w:rFonts w:ascii="Arial" w:eastAsia="Times New Roman" w:hAnsi="Arial" w:cs="Arial"/>
          <w:lang w:eastAsia="en-GB"/>
        </w:rPr>
        <w:t xml:space="preserve">The knowledge and activities in the professional and behavioural areas are displayed in four bands. These bands clearly show the contribution the HR professional makes throughout their career and can be used to focus on developmental opportunities required to move bands. </w:t>
      </w:r>
      <w:r w:rsidR="001D4C7D">
        <w:rPr>
          <w:rFonts w:ascii="Arial" w:eastAsia="Times New Roman" w:hAnsi="Arial" w:cs="Arial"/>
          <w:lang w:eastAsia="en-GB"/>
        </w:rPr>
        <w:t xml:space="preserve"> </w:t>
      </w:r>
      <w:r w:rsidR="00262FCE">
        <w:rPr>
          <w:rFonts w:ascii="Arial" w:eastAsia="Times New Roman" w:hAnsi="Arial" w:cs="Arial"/>
          <w:lang w:eastAsia="en-GB"/>
        </w:rPr>
        <w:t>The professional areas</w:t>
      </w:r>
      <w:r w:rsidR="00AA40B8">
        <w:rPr>
          <w:rFonts w:ascii="Arial" w:eastAsia="Times New Roman" w:hAnsi="Arial" w:cs="Arial"/>
          <w:lang w:eastAsia="en-GB"/>
        </w:rPr>
        <w:t xml:space="preserve"> highlight the areas in which </w:t>
      </w:r>
      <w:r w:rsidR="00FF097B">
        <w:rPr>
          <w:rFonts w:ascii="Arial" w:eastAsia="Times New Roman" w:hAnsi="Arial" w:cs="Arial"/>
          <w:lang w:eastAsia="en-GB"/>
        </w:rPr>
        <w:t xml:space="preserve">members are confident in </w:t>
      </w:r>
      <w:r w:rsidR="00931812">
        <w:rPr>
          <w:rFonts w:ascii="Arial" w:eastAsia="Times New Roman" w:hAnsi="Arial" w:cs="Arial"/>
          <w:lang w:eastAsia="en-GB"/>
        </w:rPr>
        <w:t>and identify the areas important to the organisation</w:t>
      </w:r>
      <w:r w:rsidR="00013EC1">
        <w:rPr>
          <w:rFonts w:ascii="Arial" w:eastAsia="Times New Roman" w:hAnsi="Arial" w:cs="Arial"/>
          <w:lang w:eastAsia="en-GB"/>
        </w:rPr>
        <w:t xml:space="preserve"> and their career as it</w:t>
      </w:r>
      <w:r w:rsidR="008A2401">
        <w:rPr>
          <w:rFonts w:ascii="Arial" w:eastAsia="Times New Roman" w:hAnsi="Arial" w:cs="Arial"/>
          <w:lang w:eastAsia="en-GB"/>
        </w:rPr>
        <w:t xml:space="preserve"> stands. The behaviours category looks at</w:t>
      </w:r>
      <w:r w:rsidR="00DF2AA4">
        <w:rPr>
          <w:rFonts w:ascii="Arial" w:eastAsia="Times New Roman" w:hAnsi="Arial" w:cs="Arial"/>
          <w:lang w:eastAsia="en-GB"/>
        </w:rPr>
        <w:t xml:space="preserve"> which behaviours make the most difference to the organisation and to the individual. </w:t>
      </w:r>
      <w:sdt>
        <w:sdtPr>
          <w:rPr>
            <w:rFonts w:ascii="Arial" w:eastAsia="Times New Roman" w:hAnsi="Arial" w:cs="Arial"/>
            <w:lang w:eastAsia="en-GB"/>
          </w:rPr>
          <w:id w:val="-327128997"/>
          <w:citation/>
        </w:sdtPr>
        <w:sdtContent>
          <w:r w:rsidR="00992F45">
            <w:rPr>
              <w:rFonts w:ascii="Arial" w:eastAsia="Times New Roman" w:hAnsi="Arial" w:cs="Arial"/>
              <w:lang w:eastAsia="en-GB"/>
            </w:rPr>
            <w:fldChar w:fldCharType="begin"/>
          </w:r>
          <w:r w:rsidR="00992F45">
            <w:rPr>
              <w:rFonts w:ascii="Arial" w:eastAsia="Times New Roman" w:hAnsi="Arial" w:cs="Arial"/>
              <w:lang w:eastAsia="en-GB"/>
            </w:rPr>
            <w:instrText xml:space="preserve"> CITATION CIP15 \l 2057 </w:instrText>
          </w:r>
          <w:r w:rsidR="00992F45">
            <w:rPr>
              <w:rFonts w:ascii="Arial" w:eastAsia="Times New Roman" w:hAnsi="Arial" w:cs="Arial"/>
              <w:lang w:eastAsia="en-GB"/>
            </w:rPr>
            <w:fldChar w:fldCharType="separate"/>
          </w:r>
          <w:r w:rsidR="00992F45" w:rsidRPr="00992F45">
            <w:rPr>
              <w:rFonts w:ascii="Arial" w:eastAsia="Times New Roman" w:hAnsi="Arial" w:cs="Arial"/>
              <w:noProof/>
              <w:lang w:eastAsia="en-GB"/>
            </w:rPr>
            <w:t>(CIPD(b), 2015)</w:t>
          </w:r>
          <w:r w:rsidR="00992F45">
            <w:rPr>
              <w:rFonts w:ascii="Arial" w:eastAsia="Times New Roman" w:hAnsi="Arial" w:cs="Arial"/>
              <w:lang w:eastAsia="en-GB"/>
            </w:rPr>
            <w:fldChar w:fldCharType="end"/>
          </w:r>
        </w:sdtContent>
      </w:sdt>
    </w:p>
    <w:p w14:paraId="1C1DEC75" w14:textId="77777777" w:rsidR="001D4C7D" w:rsidRDefault="001D4C7D" w:rsidP="001D4C7D">
      <w:pPr>
        <w:jc w:val="both"/>
        <w:rPr>
          <w:rFonts w:ascii="Arial" w:eastAsia="Times New Roman" w:hAnsi="Arial" w:cs="Arial"/>
          <w:lang w:eastAsia="en-GB"/>
        </w:rPr>
      </w:pPr>
    </w:p>
    <w:p w14:paraId="71A26BFC" w14:textId="77777777" w:rsidR="000707C3" w:rsidRDefault="00812C38" w:rsidP="001D4C7D">
      <w:pPr>
        <w:jc w:val="both"/>
        <w:rPr>
          <w:rFonts w:ascii="Arial" w:eastAsia="Times New Roman" w:hAnsi="Arial" w:cs="Arial"/>
          <w:lang w:eastAsia="en-GB"/>
        </w:rPr>
      </w:pPr>
      <w:r>
        <w:rPr>
          <w:rFonts w:ascii="Arial" w:eastAsia="Times New Roman" w:hAnsi="Arial" w:cs="Arial"/>
          <w:lang w:eastAsia="en-GB"/>
        </w:rPr>
        <w:t>Eighteen months ago</w:t>
      </w:r>
      <w:r w:rsidR="00457F51">
        <w:rPr>
          <w:rFonts w:ascii="Arial" w:eastAsia="Times New Roman" w:hAnsi="Arial" w:cs="Arial"/>
          <w:lang w:eastAsia="en-GB"/>
        </w:rPr>
        <w:t>,</w:t>
      </w:r>
      <w:r>
        <w:rPr>
          <w:rFonts w:ascii="Arial" w:eastAsia="Times New Roman" w:hAnsi="Arial" w:cs="Arial"/>
          <w:lang w:eastAsia="en-GB"/>
        </w:rPr>
        <w:t xml:space="preserve"> I joined the HR department at The </w:t>
      </w:r>
      <w:proofErr w:type="spellStart"/>
      <w:r>
        <w:rPr>
          <w:rFonts w:ascii="Arial" w:eastAsia="Times New Roman" w:hAnsi="Arial" w:cs="Arial"/>
          <w:lang w:eastAsia="en-GB"/>
        </w:rPr>
        <w:t>Magstim</w:t>
      </w:r>
      <w:proofErr w:type="spellEnd"/>
      <w:r>
        <w:rPr>
          <w:rFonts w:ascii="Arial" w:eastAsia="Times New Roman" w:hAnsi="Arial" w:cs="Arial"/>
          <w:lang w:eastAsia="en-GB"/>
        </w:rPr>
        <w:t xml:space="preserve"> Company</w:t>
      </w:r>
      <w:r w:rsidR="000707C3">
        <w:rPr>
          <w:rFonts w:ascii="Arial" w:eastAsia="Times New Roman" w:hAnsi="Arial" w:cs="Arial"/>
          <w:lang w:eastAsia="en-GB"/>
        </w:rPr>
        <w:t>,</w:t>
      </w:r>
      <w:r>
        <w:rPr>
          <w:rFonts w:ascii="Arial" w:eastAsia="Times New Roman" w:hAnsi="Arial" w:cs="Arial"/>
          <w:lang w:eastAsia="en-GB"/>
        </w:rPr>
        <w:t xml:space="preserve"> a medical device manufacturer</w:t>
      </w:r>
      <w:r w:rsidR="000707C3">
        <w:rPr>
          <w:rFonts w:ascii="Arial" w:eastAsia="Times New Roman" w:hAnsi="Arial" w:cs="Arial"/>
          <w:lang w:eastAsia="en-GB"/>
        </w:rPr>
        <w:t>,</w:t>
      </w:r>
      <w:r>
        <w:rPr>
          <w:rFonts w:ascii="Arial" w:eastAsia="Times New Roman" w:hAnsi="Arial" w:cs="Arial"/>
          <w:lang w:eastAsia="en-GB"/>
        </w:rPr>
        <w:t xml:space="preserve"> based in West Wales. Prior to joining the HR department</w:t>
      </w:r>
      <w:r w:rsidR="00457F51">
        <w:rPr>
          <w:rFonts w:ascii="Arial" w:eastAsia="Times New Roman" w:hAnsi="Arial" w:cs="Arial"/>
          <w:lang w:eastAsia="en-GB"/>
        </w:rPr>
        <w:t>,</w:t>
      </w:r>
      <w:r>
        <w:rPr>
          <w:rFonts w:ascii="Arial" w:eastAsia="Times New Roman" w:hAnsi="Arial" w:cs="Arial"/>
          <w:lang w:eastAsia="en-GB"/>
        </w:rPr>
        <w:t xml:space="preserve"> I had no experience within the profession. </w:t>
      </w:r>
    </w:p>
    <w:p w14:paraId="7B483A8C" w14:textId="77777777" w:rsidR="000707C3" w:rsidRDefault="000707C3" w:rsidP="001D4C7D">
      <w:pPr>
        <w:jc w:val="both"/>
        <w:rPr>
          <w:rFonts w:ascii="Arial" w:eastAsia="Times New Roman" w:hAnsi="Arial" w:cs="Arial"/>
          <w:lang w:eastAsia="en-GB"/>
        </w:rPr>
      </w:pPr>
    </w:p>
    <w:p w14:paraId="6959DA21" w14:textId="77777777" w:rsidR="00A911A7" w:rsidRDefault="00812C38" w:rsidP="001D4C7D">
      <w:pPr>
        <w:jc w:val="both"/>
        <w:rPr>
          <w:rFonts w:ascii="Arial" w:eastAsia="Times New Roman" w:hAnsi="Arial" w:cs="Arial"/>
          <w:lang w:eastAsia="en-GB"/>
        </w:rPr>
      </w:pPr>
      <w:r>
        <w:rPr>
          <w:rFonts w:ascii="Arial" w:eastAsia="Times New Roman" w:hAnsi="Arial" w:cs="Arial"/>
          <w:lang w:eastAsia="en-GB"/>
        </w:rPr>
        <w:t xml:space="preserve">By completing the CIPD Profession map I was able to discover that I currently work within Band 1 of the map </w:t>
      </w:r>
      <w:r w:rsidR="00CB5DD0">
        <w:rPr>
          <w:rFonts w:ascii="Arial" w:eastAsia="Times New Roman" w:hAnsi="Arial" w:cs="Arial"/>
          <w:lang w:eastAsia="en-GB"/>
        </w:rPr>
        <w:t xml:space="preserve">which </w:t>
      </w:r>
      <w:r>
        <w:rPr>
          <w:rFonts w:ascii="Arial" w:eastAsia="Times New Roman" w:hAnsi="Arial" w:cs="Arial"/>
          <w:lang w:eastAsia="en-GB"/>
        </w:rPr>
        <w:t>focus</w:t>
      </w:r>
      <w:r w:rsidR="00457F51">
        <w:rPr>
          <w:rFonts w:ascii="Arial" w:eastAsia="Times New Roman" w:hAnsi="Arial" w:cs="Arial"/>
          <w:lang w:eastAsia="en-GB"/>
        </w:rPr>
        <w:t>es</w:t>
      </w:r>
      <w:r>
        <w:rPr>
          <w:rFonts w:ascii="Arial" w:eastAsia="Times New Roman" w:hAnsi="Arial" w:cs="Arial"/>
          <w:lang w:eastAsia="en-GB"/>
        </w:rPr>
        <w:t xml:space="preserve"> on the delivering of the fundamentals of HR to the organisation. The results from this map,</w:t>
      </w:r>
      <w:r w:rsidR="00714590">
        <w:rPr>
          <w:rFonts w:ascii="Arial" w:eastAsia="Times New Roman" w:hAnsi="Arial" w:cs="Arial"/>
          <w:lang w:eastAsia="en-GB"/>
        </w:rPr>
        <w:t xml:space="preserve"> as shown in figure 2</w:t>
      </w:r>
      <w:r w:rsidR="004D57B7">
        <w:rPr>
          <w:rFonts w:ascii="Arial" w:eastAsia="Times New Roman" w:hAnsi="Arial" w:cs="Arial"/>
          <w:lang w:eastAsia="en-GB"/>
        </w:rPr>
        <w:t xml:space="preserve"> and can be seen in further detail in </w:t>
      </w:r>
      <w:r w:rsidRPr="00457F51">
        <w:rPr>
          <w:rFonts w:ascii="Arial" w:eastAsia="Times New Roman" w:hAnsi="Arial" w:cs="Arial"/>
          <w:color w:val="FF0000"/>
          <w:lang w:eastAsia="en-GB"/>
        </w:rPr>
        <w:t xml:space="preserve">Evidence </w:t>
      </w:r>
      <w:r w:rsidRPr="00457F51">
        <w:rPr>
          <w:rFonts w:ascii="Arial" w:eastAsia="Times New Roman" w:hAnsi="Arial" w:cs="Arial"/>
          <w:b/>
          <w:color w:val="FF0000"/>
          <w:lang w:eastAsia="en-GB"/>
        </w:rPr>
        <w:t>XX</w:t>
      </w:r>
      <w:r w:rsidRPr="00457F51">
        <w:rPr>
          <w:rFonts w:ascii="Arial" w:eastAsia="Times New Roman" w:hAnsi="Arial" w:cs="Arial"/>
          <w:color w:val="FF0000"/>
          <w:lang w:eastAsia="en-GB"/>
        </w:rPr>
        <w:t xml:space="preserve">, </w:t>
      </w:r>
      <w:r w:rsidR="00580E72">
        <w:rPr>
          <w:rFonts w:ascii="Arial" w:eastAsia="Times New Roman" w:hAnsi="Arial" w:cs="Arial"/>
          <w:lang w:eastAsia="en-GB"/>
        </w:rPr>
        <w:t>have shown me the areas which I need to develop in order to move up to band 2.</w:t>
      </w:r>
      <w:r w:rsidR="001D2B41">
        <w:rPr>
          <w:rFonts w:ascii="Arial" w:eastAsia="Times New Roman" w:hAnsi="Arial" w:cs="Arial"/>
          <w:lang w:eastAsia="en-GB"/>
        </w:rPr>
        <w:t xml:space="preserve"> </w:t>
      </w:r>
    </w:p>
    <w:p w14:paraId="4A2669F6" w14:textId="77777777" w:rsidR="00A911A7" w:rsidRDefault="00A911A7" w:rsidP="001D4C7D">
      <w:pPr>
        <w:jc w:val="both"/>
        <w:rPr>
          <w:rFonts w:ascii="Arial" w:eastAsia="Times New Roman" w:hAnsi="Arial" w:cs="Arial"/>
          <w:lang w:eastAsia="en-GB"/>
        </w:rPr>
      </w:pPr>
    </w:p>
    <w:p w14:paraId="2F6E5415" w14:textId="32EB0C34" w:rsidR="0010093C" w:rsidRPr="00BC3D0C" w:rsidRDefault="001D2B41" w:rsidP="001D4C7D">
      <w:pPr>
        <w:jc w:val="both"/>
        <w:rPr>
          <w:rFonts w:ascii="Arial" w:eastAsia="Times New Roman" w:hAnsi="Arial" w:cs="Arial"/>
          <w:lang w:eastAsia="en-GB"/>
        </w:rPr>
      </w:pPr>
      <w:r>
        <w:rPr>
          <w:rFonts w:ascii="Arial" w:eastAsia="Times New Roman" w:hAnsi="Arial" w:cs="Arial"/>
          <w:lang w:eastAsia="en-GB"/>
        </w:rPr>
        <w:t xml:space="preserve">The areas identified </w:t>
      </w:r>
      <w:r w:rsidR="00A911A7">
        <w:rPr>
          <w:rFonts w:ascii="Arial" w:eastAsia="Times New Roman" w:hAnsi="Arial" w:cs="Arial"/>
          <w:lang w:eastAsia="en-GB"/>
        </w:rPr>
        <w:t xml:space="preserve">  requiring further learning and development can now be improved upon by the development of a Professional Development Plan.</w:t>
      </w:r>
    </w:p>
    <w:p w14:paraId="1DE8BBF3" w14:textId="219E5801" w:rsidR="0010093C" w:rsidRDefault="0010093C" w:rsidP="001D4C7D">
      <w:pPr>
        <w:jc w:val="both"/>
        <w:rPr>
          <w:rFonts w:ascii="Arial" w:eastAsia="Times New Roman" w:hAnsi="Arial" w:cs="Arial"/>
          <w:color w:val="000000" w:themeColor="text1"/>
          <w:lang w:eastAsia="en-GB"/>
        </w:rPr>
      </w:pPr>
    </w:p>
    <w:p w14:paraId="21253E6C" w14:textId="4322A67B" w:rsidR="003E1462" w:rsidRPr="00822A65" w:rsidRDefault="00AF26C4" w:rsidP="001D4C7D">
      <w:pPr>
        <w:jc w:val="both"/>
        <w:rPr>
          <w:rFonts w:ascii="Arial" w:eastAsia="Times New Roman" w:hAnsi="Arial" w:cs="Arial"/>
          <w:color w:val="FF0000"/>
          <w:lang w:eastAsia="en-GB"/>
        </w:rPr>
      </w:pPr>
      <w:r w:rsidRPr="0010093C">
        <w:rPr>
          <w:rFonts w:ascii="Arial" w:eastAsia="Times New Roman" w:hAnsi="Arial" w:cs="Arial"/>
          <w:color w:val="000000" w:themeColor="text1"/>
          <w:lang w:eastAsia="en-GB"/>
        </w:rPr>
        <w:t>Figure 2</w:t>
      </w:r>
      <w:r w:rsidR="005B415C" w:rsidRPr="0010093C">
        <w:rPr>
          <w:rFonts w:ascii="Arial" w:eastAsia="Times New Roman" w:hAnsi="Arial" w:cs="Arial"/>
          <w:color w:val="000000" w:themeColor="text1"/>
          <w:lang w:eastAsia="en-GB"/>
        </w:rPr>
        <w:t>:</w:t>
      </w:r>
      <w:r w:rsidR="00822A65" w:rsidRPr="0010093C">
        <w:rPr>
          <w:rFonts w:ascii="Arial" w:eastAsia="Times New Roman" w:hAnsi="Arial" w:cs="Arial"/>
          <w:color w:val="000000" w:themeColor="text1"/>
          <w:lang w:eastAsia="en-GB"/>
        </w:rPr>
        <w:t xml:space="preserve"> </w:t>
      </w:r>
      <w:r w:rsidR="0010093C" w:rsidRPr="0010093C">
        <w:rPr>
          <w:rFonts w:ascii="Arial" w:eastAsia="Times New Roman" w:hAnsi="Arial" w:cs="Arial"/>
          <w:color w:val="000000" w:themeColor="text1"/>
          <w:lang w:eastAsia="en-GB"/>
        </w:rPr>
        <w:t xml:space="preserve">CIPD Profession Map Assessment Results </w:t>
      </w:r>
      <w:sdt>
        <w:sdtPr>
          <w:rPr>
            <w:rFonts w:ascii="Arial" w:eastAsia="Times New Roman" w:hAnsi="Arial" w:cs="Arial"/>
            <w:lang w:eastAsia="en-GB"/>
          </w:rPr>
          <w:id w:val="-1124989066"/>
          <w:citation/>
        </w:sdtPr>
        <w:sdtContent>
          <w:r w:rsidR="0010093C">
            <w:rPr>
              <w:rFonts w:ascii="Arial" w:eastAsia="Times New Roman" w:hAnsi="Arial" w:cs="Arial"/>
              <w:lang w:eastAsia="en-GB"/>
            </w:rPr>
            <w:fldChar w:fldCharType="begin"/>
          </w:r>
          <w:r w:rsidR="0010093C">
            <w:rPr>
              <w:rFonts w:ascii="Arial" w:eastAsia="Times New Roman" w:hAnsi="Arial" w:cs="Arial"/>
              <w:lang w:eastAsia="en-GB"/>
            </w:rPr>
            <w:instrText xml:space="preserve"> CITATION CIP171 \l 2057 </w:instrText>
          </w:r>
          <w:r w:rsidR="0010093C">
            <w:rPr>
              <w:rFonts w:ascii="Arial" w:eastAsia="Times New Roman" w:hAnsi="Arial" w:cs="Arial"/>
              <w:lang w:eastAsia="en-GB"/>
            </w:rPr>
            <w:fldChar w:fldCharType="separate"/>
          </w:r>
          <w:r w:rsidR="0010093C" w:rsidRPr="0010093C">
            <w:rPr>
              <w:rFonts w:ascii="Arial" w:eastAsia="Times New Roman" w:hAnsi="Arial" w:cs="Arial"/>
              <w:noProof/>
              <w:lang w:eastAsia="en-GB"/>
            </w:rPr>
            <w:t>(CIPD(e), 2017)</w:t>
          </w:r>
          <w:r w:rsidR="0010093C">
            <w:rPr>
              <w:rFonts w:ascii="Arial" w:eastAsia="Times New Roman" w:hAnsi="Arial" w:cs="Arial"/>
              <w:lang w:eastAsia="en-GB"/>
            </w:rPr>
            <w:fldChar w:fldCharType="end"/>
          </w:r>
        </w:sdtContent>
      </w:sdt>
    </w:p>
    <w:p w14:paraId="4821B753" w14:textId="0E2915A4" w:rsidR="00EF379E" w:rsidRDefault="00EF379E" w:rsidP="00602E6F">
      <w:pPr>
        <w:jc w:val="both"/>
        <w:rPr>
          <w:rFonts w:ascii="Arial" w:eastAsia="Times New Roman" w:hAnsi="Arial" w:cs="Arial"/>
          <w:lang w:eastAsia="en-GB"/>
        </w:rPr>
      </w:pPr>
    </w:p>
    <w:p w14:paraId="386EBA7E" w14:textId="018F32FE" w:rsidR="00FA0D62" w:rsidRDefault="000707C3" w:rsidP="00C10A5A">
      <w:pPr>
        <w:jc w:val="center"/>
        <w:rPr>
          <w:rFonts w:ascii="Arial" w:hAnsi="Arial" w:cs="Arial"/>
        </w:rPr>
      </w:pPr>
      <w:r>
        <w:rPr>
          <w:rFonts w:ascii="Arial" w:eastAsia="Times New Roman" w:hAnsi="Arial" w:cs="Arial"/>
          <w:noProof/>
          <w:lang w:eastAsia="en-GB"/>
        </w:rPr>
        <w:drawing>
          <wp:inline distT="0" distB="0" distL="0" distR="0" wp14:anchorId="6DA3F8E9" wp14:editId="4690FD27">
            <wp:extent cx="3251835" cy="2397711"/>
            <wp:effectExtent l="0" t="0" r="0" b="0"/>
            <wp:docPr id="1" name="Picture 1" descr="/Users/rebeccahowells/Desktop/Screen Shot 2017-11-07 at 19.20.5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rebeccahowells/Desktop/Screen Shot 2017-11-07 at 19.20.58.png"/>
                    <pic:cNvPicPr>
                      <a:picLocks noChangeAspect="1" noChangeArrowheads="1"/>
                    </pic:cNvPicPr>
                  </pic:nvPicPr>
                  <pic:blipFill rotWithShape="1">
                    <a:blip r:embed="rId11">
                      <a:extLst>
                        <a:ext uri="{28A0092B-C50C-407E-A947-70E740481C1C}">
                          <a14:useLocalDpi xmlns:a14="http://schemas.microsoft.com/office/drawing/2010/main" val="0"/>
                        </a:ext>
                      </a:extLst>
                    </a:blip>
                    <a:srcRect l="46150" t="15562" r="16483" b="35452"/>
                    <a:stretch/>
                  </pic:blipFill>
                  <pic:spPr bwMode="auto">
                    <a:xfrm>
                      <a:off x="0" y="0"/>
                      <a:ext cx="3273602" cy="2413761"/>
                    </a:xfrm>
                    <a:prstGeom prst="rect">
                      <a:avLst/>
                    </a:prstGeom>
                    <a:noFill/>
                    <a:ln>
                      <a:noFill/>
                    </a:ln>
                    <a:extLst>
                      <a:ext uri="{53640926-AAD7-44D8-BBD7-CCE9431645EC}">
                        <a14:shadowObscured xmlns:a14="http://schemas.microsoft.com/office/drawing/2010/main"/>
                      </a:ext>
                    </a:extLst>
                  </pic:spPr>
                </pic:pic>
              </a:graphicData>
            </a:graphic>
          </wp:inline>
        </w:drawing>
      </w:r>
    </w:p>
    <w:p w14:paraId="0AF53783" w14:textId="17C4B7F6" w:rsidR="00FA0D62" w:rsidRDefault="00FA0D62" w:rsidP="006E7FD7">
      <w:pPr>
        <w:rPr>
          <w:rFonts w:ascii="Arial" w:hAnsi="Arial" w:cs="Arial"/>
        </w:rPr>
      </w:pPr>
    </w:p>
    <w:p w14:paraId="00379B23" w14:textId="23021CE1" w:rsidR="00E92955" w:rsidRDefault="00E92955" w:rsidP="006E7FD7">
      <w:pPr>
        <w:rPr>
          <w:rFonts w:ascii="Arial" w:hAnsi="Arial" w:cs="Arial"/>
        </w:rPr>
      </w:pPr>
    </w:p>
    <w:p w14:paraId="0A8DE473" w14:textId="3448DE9E" w:rsidR="003E1462" w:rsidRDefault="003E1462" w:rsidP="006E7FD7">
      <w:pPr>
        <w:rPr>
          <w:rFonts w:ascii="Arial" w:hAnsi="Arial" w:cs="Arial"/>
        </w:rPr>
      </w:pPr>
    </w:p>
    <w:p w14:paraId="5973386F" w14:textId="2E5C01C8" w:rsidR="003E1462" w:rsidRPr="00AC1326" w:rsidRDefault="004417BC" w:rsidP="00AC681A">
      <w:pPr>
        <w:pStyle w:val="Heading1"/>
      </w:pPr>
      <w:bookmarkStart w:id="7" w:name="_Toc498260993"/>
      <w:bookmarkStart w:id="8" w:name="_Toc498364047"/>
      <w:r w:rsidRPr="00AC1326">
        <w:t>2.0 Professional Development Plan</w:t>
      </w:r>
      <w:bookmarkEnd w:id="7"/>
      <w:bookmarkEnd w:id="8"/>
    </w:p>
    <w:p w14:paraId="05B1EF11" w14:textId="77777777" w:rsidR="003E1462" w:rsidRDefault="003E1462" w:rsidP="006E7FD7">
      <w:pPr>
        <w:rPr>
          <w:rFonts w:ascii="Arial" w:hAnsi="Arial" w:cs="Arial"/>
        </w:rPr>
      </w:pPr>
    </w:p>
    <w:p w14:paraId="61693C67" w14:textId="77777777" w:rsidR="003E1462" w:rsidRDefault="003E1462" w:rsidP="006E7FD7">
      <w:pPr>
        <w:rPr>
          <w:rFonts w:ascii="Arial" w:hAnsi="Arial" w:cs="Arial"/>
        </w:rPr>
      </w:pPr>
    </w:p>
    <w:p w14:paraId="53E9307D" w14:textId="445DAB82" w:rsidR="00AC1326" w:rsidRDefault="00AC1326" w:rsidP="00B63CA4">
      <w:pPr>
        <w:jc w:val="both"/>
        <w:rPr>
          <w:rFonts w:ascii="Arial" w:hAnsi="Arial" w:cs="Arial"/>
        </w:rPr>
      </w:pPr>
      <w:r>
        <w:rPr>
          <w:rFonts w:ascii="Arial" w:hAnsi="Arial" w:cs="Arial"/>
        </w:rPr>
        <w:t>A Professional Develop plan (PDP)</w:t>
      </w:r>
      <w:r w:rsidRPr="00AC1326">
        <w:rPr>
          <w:rFonts w:ascii="Arial" w:hAnsi="Arial" w:cs="Arial"/>
        </w:rPr>
        <w:t xml:space="preserve">, </w:t>
      </w:r>
      <w:r>
        <w:rPr>
          <w:rFonts w:ascii="Arial" w:hAnsi="Arial" w:cs="Arial"/>
        </w:rPr>
        <w:t>is a</w:t>
      </w:r>
      <w:r w:rsidRPr="00AC1326">
        <w:rPr>
          <w:rFonts w:ascii="Arial" w:hAnsi="Arial" w:cs="Arial"/>
        </w:rPr>
        <w:t xml:space="preserve"> developmental tool used by Human Resource Departments to </w:t>
      </w:r>
      <w:r>
        <w:rPr>
          <w:rFonts w:ascii="Arial" w:hAnsi="Arial" w:cs="Arial"/>
        </w:rPr>
        <w:t xml:space="preserve">identify </w:t>
      </w:r>
      <w:r w:rsidRPr="00AC1326">
        <w:rPr>
          <w:rFonts w:ascii="Arial" w:hAnsi="Arial" w:cs="Arial"/>
        </w:rPr>
        <w:t>employees’ formal (e.g. training) and informal (e.g., peer feedback discussions) learning which in turn is assumed to improve performan</w:t>
      </w:r>
      <w:r>
        <w:rPr>
          <w:rFonts w:ascii="Arial" w:hAnsi="Arial" w:cs="Arial"/>
        </w:rPr>
        <w:t>ce</w:t>
      </w:r>
      <w:r w:rsidRPr="00AC1326">
        <w:rPr>
          <w:rFonts w:ascii="Arial" w:hAnsi="Arial" w:cs="Arial"/>
        </w:rPr>
        <w:t xml:space="preserve"> </w:t>
      </w:r>
      <w:sdt>
        <w:sdtPr>
          <w:rPr>
            <w:rFonts w:ascii="Arial" w:hAnsi="Arial" w:cs="Arial"/>
          </w:rPr>
          <w:id w:val="1794944225"/>
          <w:citation/>
        </w:sdtPr>
        <w:sdtContent>
          <w:r>
            <w:rPr>
              <w:rFonts w:ascii="Arial" w:hAnsi="Arial" w:cs="Arial"/>
            </w:rPr>
            <w:fldChar w:fldCharType="begin"/>
          </w:r>
          <w:r>
            <w:rPr>
              <w:rFonts w:ascii="Arial" w:hAnsi="Arial" w:cs="Arial"/>
            </w:rPr>
            <w:instrText xml:space="preserve"> CITATION Bea11 \l 2057 </w:instrText>
          </w:r>
          <w:r>
            <w:rPr>
              <w:rFonts w:ascii="Arial" w:hAnsi="Arial" w:cs="Arial"/>
            </w:rPr>
            <w:fldChar w:fldCharType="separate"/>
          </w:r>
          <w:r w:rsidRPr="00AC1326">
            <w:rPr>
              <w:rFonts w:ascii="Arial" w:hAnsi="Arial" w:cs="Arial"/>
              <w:noProof/>
            </w:rPr>
            <w:t>(Beausaert, et al., 2011)</w:t>
          </w:r>
          <w:r>
            <w:rPr>
              <w:rFonts w:ascii="Arial" w:hAnsi="Arial" w:cs="Arial"/>
            </w:rPr>
            <w:fldChar w:fldCharType="end"/>
          </w:r>
        </w:sdtContent>
      </w:sdt>
      <w:r>
        <w:rPr>
          <w:rFonts w:ascii="Arial" w:hAnsi="Arial" w:cs="Arial"/>
        </w:rPr>
        <w:t xml:space="preserve">. </w:t>
      </w:r>
    </w:p>
    <w:p w14:paraId="1535A712" w14:textId="799DCAB9" w:rsidR="00AC1326" w:rsidRPr="00AC1326" w:rsidRDefault="00AC1326" w:rsidP="00B63CA4">
      <w:pPr>
        <w:jc w:val="both"/>
        <w:rPr>
          <w:rFonts w:ascii="Arial" w:hAnsi="Arial" w:cs="Arial"/>
        </w:rPr>
      </w:pPr>
    </w:p>
    <w:p w14:paraId="3D1A2ACF" w14:textId="57A2528D" w:rsidR="00535BAD" w:rsidRDefault="002764A1" w:rsidP="00B63CA4">
      <w:pPr>
        <w:jc w:val="both"/>
        <w:rPr>
          <w:rFonts w:ascii="Arial" w:hAnsi="Arial" w:cs="Arial"/>
        </w:rPr>
      </w:pPr>
      <w:r>
        <w:rPr>
          <w:rFonts w:ascii="Arial" w:hAnsi="Arial" w:cs="Arial"/>
        </w:rPr>
        <w:t>After undertaking a self-assessment, u</w:t>
      </w:r>
      <w:r w:rsidR="00535BAD">
        <w:rPr>
          <w:rFonts w:ascii="Arial" w:hAnsi="Arial" w:cs="Arial"/>
        </w:rPr>
        <w:t xml:space="preserve">sing the CIPD Professional Map which is used to highlight competencies and highlight knowledge gaps, </w:t>
      </w:r>
      <w:r w:rsidR="00157004">
        <w:rPr>
          <w:rFonts w:ascii="Arial" w:hAnsi="Arial" w:cs="Arial"/>
        </w:rPr>
        <w:t xml:space="preserve">it was identified that the Learning and Development aspect of my job role required further development. </w:t>
      </w:r>
    </w:p>
    <w:p w14:paraId="7D8C3280" w14:textId="711A0E90" w:rsidR="00FD0D53" w:rsidRDefault="00157004" w:rsidP="00B63CA4">
      <w:pPr>
        <w:jc w:val="both"/>
        <w:rPr>
          <w:rFonts w:ascii="Arial" w:hAnsi="Arial" w:cs="Arial"/>
        </w:rPr>
      </w:pPr>
      <w:r>
        <w:rPr>
          <w:rFonts w:ascii="Arial" w:hAnsi="Arial" w:cs="Arial"/>
        </w:rPr>
        <w:t>The results from this assessment</w:t>
      </w:r>
      <w:r w:rsidR="00584802">
        <w:rPr>
          <w:rFonts w:ascii="Arial" w:hAnsi="Arial" w:cs="Arial"/>
        </w:rPr>
        <w:t xml:space="preserve">, which can be seen in </w:t>
      </w:r>
      <w:r w:rsidR="00584802" w:rsidRPr="00584802">
        <w:rPr>
          <w:rFonts w:ascii="Arial" w:hAnsi="Arial" w:cs="Arial"/>
          <w:color w:val="FF0000"/>
        </w:rPr>
        <w:t>Evidence XX</w:t>
      </w:r>
      <w:r w:rsidR="00584802">
        <w:rPr>
          <w:rFonts w:ascii="Arial" w:hAnsi="Arial" w:cs="Arial"/>
        </w:rPr>
        <w:t>,</w:t>
      </w:r>
      <w:r>
        <w:rPr>
          <w:rFonts w:ascii="Arial" w:hAnsi="Arial" w:cs="Arial"/>
        </w:rPr>
        <w:t xml:space="preserve"> indicated that my knowledge and skills are developing and were typical of someone with a limited exposure to learning and development at my level. </w:t>
      </w:r>
    </w:p>
    <w:p w14:paraId="5B05280B" w14:textId="77777777" w:rsidR="00E5603D" w:rsidRDefault="00E5603D" w:rsidP="00B63CA4">
      <w:pPr>
        <w:jc w:val="both"/>
        <w:rPr>
          <w:rFonts w:ascii="Arial" w:hAnsi="Arial" w:cs="Arial"/>
        </w:rPr>
      </w:pPr>
    </w:p>
    <w:p w14:paraId="758FE9C8" w14:textId="77777777" w:rsidR="00E5603D" w:rsidRDefault="00E5603D" w:rsidP="00B63CA4">
      <w:pPr>
        <w:jc w:val="both"/>
        <w:rPr>
          <w:rFonts w:ascii="Arial" w:hAnsi="Arial" w:cs="Arial"/>
        </w:rPr>
      </w:pPr>
      <w:r>
        <w:rPr>
          <w:rFonts w:ascii="Arial" w:hAnsi="Arial" w:cs="Arial"/>
        </w:rPr>
        <w:t>The development actions identified included:</w:t>
      </w:r>
    </w:p>
    <w:p w14:paraId="47125A87" w14:textId="7F0E3A3D" w:rsidR="00E5603D" w:rsidRPr="00E5603D" w:rsidRDefault="00E5603D" w:rsidP="00B63CA4">
      <w:pPr>
        <w:pStyle w:val="ListParagraph"/>
        <w:numPr>
          <w:ilvl w:val="0"/>
          <w:numId w:val="14"/>
        </w:numPr>
        <w:jc w:val="both"/>
        <w:rPr>
          <w:rFonts w:ascii="Arial" w:hAnsi="Arial" w:cs="Arial"/>
        </w:rPr>
      </w:pPr>
      <w:r w:rsidRPr="00E5603D">
        <w:rPr>
          <w:rFonts w:ascii="Arial" w:hAnsi="Arial" w:cs="Arial"/>
        </w:rPr>
        <w:t>Research</w:t>
      </w:r>
      <w:r w:rsidR="00535BAD">
        <w:rPr>
          <w:rFonts w:ascii="Arial" w:hAnsi="Arial" w:cs="Arial"/>
        </w:rPr>
        <w:t>ing</w:t>
      </w:r>
      <w:r w:rsidRPr="00E5603D">
        <w:rPr>
          <w:rFonts w:ascii="Arial" w:hAnsi="Arial" w:cs="Arial"/>
        </w:rPr>
        <w:t xml:space="preserve"> different approaches to learning and development in a range of organisations. </w:t>
      </w:r>
    </w:p>
    <w:p w14:paraId="2627B61A" w14:textId="5B9546AF" w:rsidR="00E5603D" w:rsidRPr="00E5603D" w:rsidRDefault="00E5603D" w:rsidP="00B63CA4">
      <w:pPr>
        <w:pStyle w:val="ListParagraph"/>
        <w:numPr>
          <w:ilvl w:val="0"/>
          <w:numId w:val="14"/>
        </w:numPr>
        <w:jc w:val="both"/>
        <w:rPr>
          <w:rFonts w:ascii="Arial" w:hAnsi="Arial" w:cs="Arial"/>
        </w:rPr>
      </w:pPr>
      <w:r w:rsidRPr="00E5603D">
        <w:rPr>
          <w:rFonts w:ascii="Arial" w:hAnsi="Arial" w:cs="Arial"/>
        </w:rPr>
        <w:t xml:space="preserve">Talk to an L&amp;D specialist to understand how the different stages of the learning and development cycle are implemented, and the processes and tools that underpin them (including training needs analysis, learning design, learning delivery and learning evaluation). </w:t>
      </w:r>
    </w:p>
    <w:p w14:paraId="5C81BABE" w14:textId="77777777" w:rsidR="00E5603D" w:rsidRPr="00E5603D" w:rsidRDefault="00E5603D" w:rsidP="00B63CA4">
      <w:pPr>
        <w:pStyle w:val="ListParagraph"/>
        <w:numPr>
          <w:ilvl w:val="0"/>
          <w:numId w:val="14"/>
        </w:numPr>
        <w:jc w:val="both"/>
        <w:rPr>
          <w:rFonts w:ascii="Arial" w:hAnsi="Arial" w:cs="Arial"/>
        </w:rPr>
      </w:pPr>
      <w:r w:rsidRPr="00E5603D">
        <w:rPr>
          <w:rFonts w:ascii="Arial" w:hAnsi="Arial" w:cs="Arial"/>
        </w:rPr>
        <w:t xml:space="preserve">Analyse an area of data relating to learning and development looking for specific trends (for example, access to learning, take- up of courses, delivery method, cost or evaluation) and share the results with your colleagues. </w:t>
      </w:r>
    </w:p>
    <w:p w14:paraId="77E5E6CF" w14:textId="08C59DE4" w:rsidR="00E5603D" w:rsidRPr="00E5603D" w:rsidRDefault="00E5603D" w:rsidP="00B63CA4">
      <w:pPr>
        <w:pStyle w:val="ListParagraph"/>
        <w:numPr>
          <w:ilvl w:val="0"/>
          <w:numId w:val="14"/>
        </w:numPr>
        <w:jc w:val="both"/>
        <w:rPr>
          <w:rFonts w:ascii="Arial" w:hAnsi="Arial" w:cs="Arial"/>
        </w:rPr>
      </w:pPr>
      <w:r w:rsidRPr="00E5603D">
        <w:rPr>
          <w:rFonts w:ascii="Arial" w:hAnsi="Arial" w:cs="Arial"/>
        </w:rPr>
        <w:t xml:space="preserve">Find out how your organisation conducts training needs analysis. </w:t>
      </w:r>
    </w:p>
    <w:p w14:paraId="49D48098" w14:textId="2046E00A" w:rsidR="00E5603D" w:rsidRPr="00E5603D" w:rsidRDefault="00E5603D" w:rsidP="00B63CA4">
      <w:pPr>
        <w:pStyle w:val="ListParagraph"/>
        <w:numPr>
          <w:ilvl w:val="0"/>
          <w:numId w:val="14"/>
        </w:numPr>
        <w:jc w:val="both"/>
        <w:rPr>
          <w:rFonts w:ascii="Arial" w:hAnsi="Arial" w:cs="Arial"/>
        </w:rPr>
      </w:pPr>
      <w:r w:rsidRPr="00E5603D">
        <w:rPr>
          <w:rFonts w:ascii="Arial" w:hAnsi="Arial" w:cs="Arial"/>
        </w:rPr>
        <w:t xml:space="preserve">Research traditional adult learning theories including learning styles and the importance of workplace and informal learning methods </w:t>
      </w:r>
    </w:p>
    <w:p w14:paraId="0945DE04" w14:textId="77777777" w:rsidR="00535BAD" w:rsidRDefault="00535BAD" w:rsidP="0005316F">
      <w:pPr>
        <w:jc w:val="both"/>
        <w:rPr>
          <w:rFonts w:ascii="Arial" w:hAnsi="Arial" w:cs="Arial"/>
        </w:rPr>
      </w:pPr>
    </w:p>
    <w:p w14:paraId="4DF93A84" w14:textId="2F1B0DF2" w:rsidR="00E5603D" w:rsidRDefault="0010402A" w:rsidP="0005316F">
      <w:pPr>
        <w:jc w:val="both"/>
        <w:rPr>
          <w:rFonts w:ascii="Arial" w:hAnsi="Arial" w:cs="Arial"/>
        </w:rPr>
      </w:pPr>
      <w:r>
        <w:rPr>
          <w:rFonts w:ascii="Arial" w:hAnsi="Arial" w:cs="Arial"/>
        </w:rPr>
        <w:t xml:space="preserve">In order develop myself further in the most practical way, it was imperative that I identified my preferred learning style to ensure </w:t>
      </w:r>
      <w:r w:rsidR="003B2636">
        <w:rPr>
          <w:rFonts w:ascii="Arial" w:hAnsi="Arial" w:cs="Arial"/>
        </w:rPr>
        <w:t>I created an effective lea</w:t>
      </w:r>
      <w:r w:rsidR="00795B31">
        <w:rPr>
          <w:rFonts w:ascii="Arial" w:hAnsi="Arial" w:cs="Arial"/>
        </w:rPr>
        <w:t>rning and development programme for myself.</w:t>
      </w:r>
    </w:p>
    <w:p w14:paraId="3B1AED25" w14:textId="77777777" w:rsidR="00EB08FF" w:rsidRDefault="00EB08FF" w:rsidP="0005316F">
      <w:pPr>
        <w:jc w:val="both"/>
        <w:rPr>
          <w:rFonts w:ascii="Arial" w:hAnsi="Arial" w:cs="Arial"/>
        </w:rPr>
      </w:pPr>
    </w:p>
    <w:p w14:paraId="130880E8" w14:textId="4845FD4D" w:rsidR="00EB08FF" w:rsidRPr="00EB08FF" w:rsidRDefault="00EB08FF" w:rsidP="00AC681A">
      <w:pPr>
        <w:pStyle w:val="Heading2"/>
      </w:pPr>
      <w:bookmarkStart w:id="9" w:name="_Toc498260994"/>
      <w:bookmarkStart w:id="10" w:name="_Toc498364048"/>
      <w:r w:rsidRPr="00EB08FF">
        <w:t>2.1 Learning Styles</w:t>
      </w:r>
      <w:bookmarkEnd w:id="9"/>
      <w:bookmarkEnd w:id="10"/>
    </w:p>
    <w:p w14:paraId="78FD7915" w14:textId="77777777" w:rsidR="00795B31" w:rsidRDefault="00795B31" w:rsidP="0005316F">
      <w:pPr>
        <w:jc w:val="both"/>
        <w:rPr>
          <w:rFonts w:ascii="Arial" w:hAnsi="Arial" w:cs="Arial"/>
        </w:rPr>
      </w:pPr>
    </w:p>
    <w:p w14:paraId="7F0D7B98" w14:textId="178221F8" w:rsidR="00795B31" w:rsidRDefault="00795B31" w:rsidP="00EB1B04">
      <w:pPr>
        <w:jc w:val="both"/>
        <w:rPr>
          <w:rFonts w:ascii="Arial" w:hAnsi="Arial" w:cs="Arial"/>
        </w:rPr>
      </w:pPr>
      <w:r>
        <w:rPr>
          <w:rFonts w:ascii="Arial" w:hAnsi="Arial" w:cs="Arial"/>
        </w:rPr>
        <w:t>The learning styles questionnaire identifie</w:t>
      </w:r>
      <w:r w:rsidR="006D5CD1">
        <w:rPr>
          <w:rFonts w:ascii="Arial" w:hAnsi="Arial" w:cs="Arial"/>
        </w:rPr>
        <w:t>s</w:t>
      </w:r>
      <w:r>
        <w:rPr>
          <w:rFonts w:ascii="Arial" w:hAnsi="Arial" w:cs="Arial"/>
        </w:rPr>
        <w:t xml:space="preserve"> four different learning styles or preferences – </w:t>
      </w:r>
      <w:r w:rsidRPr="00DB13BA">
        <w:rPr>
          <w:rFonts w:ascii="Arial" w:hAnsi="Arial" w:cs="Arial"/>
          <w:i/>
        </w:rPr>
        <w:t>activists, reflectors, theorists and pragmatists</w:t>
      </w:r>
      <w:r>
        <w:rPr>
          <w:rFonts w:ascii="Arial" w:hAnsi="Arial" w:cs="Arial"/>
        </w:rPr>
        <w:t xml:space="preserve"> </w:t>
      </w:r>
      <w:sdt>
        <w:sdtPr>
          <w:rPr>
            <w:rFonts w:ascii="Arial" w:hAnsi="Arial" w:cs="Arial"/>
          </w:rPr>
          <w:id w:val="-1478299886"/>
          <w:citation/>
        </w:sdtPr>
        <w:sdtContent>
          <w:r w:rsidR="00DB13BA">
            <w:rPr>
              <w:rFonts w:ascii="Arial" w:hAnsi="Arial" w:cs="Arial"/>
            </w:rPr>
            <w:fldChar w:fldCharType="begin"/>
          </w:r>
          <w:r w:rsidR="00DB13BA">
            <w:rPr>
              <w:rFonts w:ascii="Arial" w:hAnsi="Arial" w:cs="Arial"/>
            </w:rPr>
            <w:instrText xml:space="preserve"> CITATION Hon861 \l 2057 </w:instrText>
          </w:r>
          <w:r w:rsidR="00DB13BA">
            <w:rPr>
              <w:rFonts w:ascii="Arial" w:hAnsi="Arial" w:cs="Arial"/>
            </w:rPr>
            <w:fldChar w:fldCharType="separate"/>
          </w:r>
          <w:r w:rsidR="00DB13BA" w:rsidRPr="00DB13BA">
            <w:rPr>
              <w:rFonts w:ascii="Arial" w:hAnsi="Arial" w:cs="Arial"/>
              <w:noProof/>
            </w:rPr>
            <w:t>(Honey &amp; Mumford, 1986)</w:t>
          </w:r>
          <w:r w:rsidR="00DB13BA">
            <w:rPr>
              <w:rFonts w:ascii="Arial" w:hAnsi="Arial" w:cs="Arial"/>
            </w:rPr>
            <w:fldChar w:fldCharType="end"/>
          </w:r>
        </w:sdtContent>
      </w:sdt>
      <w:r w:rsidR="00DB13BA">
        <w:rPr>
          <w:rFonts w:ascii="Arial" w:hAnsi="Arial" w:cs="Arial"/>
        </w:rPr>
        <w:t>.</w:t>
      </w:r>
    </w:p>
    <w:p w14:paraId="7625A58A" w14:textId="25114D8A" w:rsidR="00DB13BA" w:rsidRDefault="00DB13BA" w:rsidP="00EB1B04">
      <w:pPr>
        <w:jc w:val="both"/>
        <w:rPr>
          <w:rFonts w:ascii="Arial" w:hAnsi="Arial" w:cs="Arial"/>
        </w:rPr>
      </w:pPr>
      <w:r>
        <w:rPr>
          <w:rFonts w:ascii="Arial" w:hAnsi="Arial" w:cs="Arial"/>
        </w:rPr>
        <w:t>After completing the questionnaire,</w:t>
      </w:r>
      <w:r w:rsidR="0051365F">
        <w:rPr>
          <w:rFonts w:ascii="Arial" w:hAnsi="Arial" w:cs="Arial"/>
        </w:rPr>
        <w:t xml:space="preserve"> as seen in </w:t>
      </w:r>
      <w:r w:rsidR="0051365F" w:rsidRPr="0051365F">
        <w:rPr>
          <w:rFonts w:ascii="Arial" w:hAnsi="Arial" w:cs="Arial"/>
          <w:color w:val="FF0000"/>
        </w:rPr>
        <w:t>Evidence XX</w:t>
      </w:r>
      <w:r w:rsidR="0051365F">
        <w:rPr>
          <w:rFonts w:ascii="Arial" w:hAnsi="Arial" w:cs="Arial"/>
        </w:rPr>
        <w:t xml:space="preserve">, </w:t>
      </w:r>
      <w:r>
        <w:rPr>
          <w:rFonts w:ascii="Arial" w:hAnsi="Arial" w:cs="Arial"/>
        </w:rPr>
        <w:t xml:space="preserve">I identified that </w:t>
      </w:r>
      <w:r w:rsidR="00817BE8">
        <w:rPr>
          <w:rFonts w:ascii="Arial" w:hAnsi="Arial" w:cs="Arial"/>
        </w:rPr>
        <w:t>I have three</w:t>
      </w:r>
      <w:r>
        <w:rPr>
          <w:rFonts w:ascii="Arial" w:hAnsi="Arial" w:cs="Arial"/>
        </w:rPr>
        <w:t xml:space="preserve"> learning styles </w:t>
      </w:r>
      <w:r w:rsidR="00817BE8">
        <w:rPr>
          <w:rFonts w:ascii="Arial" w:hAnsi="Arial" w:cs="Arial"/>
        </w:rPr>
        <w:t xml:space="preserve">which </w:t>
      </w:r>
      <w:r>
        <w:rPr>
          <w:rFonts w:ascii="Arial" w:hAnsi="Arial" w:cs="Arial"/>
        </w:rPr>
        <w:t>are:</w:t>
      </w:r>
    </w:p>
    <w:p w14:paraId="1B704745" w14:textId="79CBF0DC" w:rsidR="00DB13BA" w:rsidRDefault="00DB13BA" w:rsidP="00EB1B04">
      <w:pPr>
        <w:pStyle w:val="ListParagraph"/>
        <w:numPr>
          <w:ilvl w:val="0"/>
          <w:numId w:val="15"/>
        </w:numPr>
        <w:jc w:val="both"/>
        <w:rPr>
          <w:rFonts w:ascii="Arial" w:hAnsi="Arial" w:cs="Arial"/>
        </w:rPr>
      </w:pPr>
      <w:r>
        <w:rPr>
          <w:rFonts w:ascii="Arial" w:hAnsi="Arial" w:cs="Arial"/>
        </w:rPr>
        <w:t>Reflector</w:t>
      </w:r>
    </w:p>
    <w:p w14:paraId="348F5566" w14:textId="0CE19C73" w:rsidR="00DB13BA" w:rsidRDefault="00DB13BA" w:rsidP="00EB1B04">
      <w:pPr>
        <w:pStyle w:val="ListParagraph"/>
        <w:numPr>
          <w:ilvl w:val="0"/>
          <w:numId w:val="15"/>
        </w:numPr>
        <w:jc w:val="both"/>
        <w:rPr>
          <w:rFonts w:ascii="Arial" w:hAnsi="Arial" w:cs="Arial"/>
        </w:rPr>
      </w:pPr>
      <w:r>
        <w:rPr>
          <w:rFonts w:ascii="Arial" w:hAnsi="Arial" w:cs="Arial"/>
        </w:rPr>
        <w:t xml:space="preserve">Theorist </w:t>
      </w:r>
    </w:p>
    <w:p w14:paraId="1FE41AB7" w14:textId="463BA392" w:rsidR="00DB13BA" w:rsidRDefault="00DB13BA" w:rsidP="00EB1B04">
      <w:pPr>
        <w:pStyle w:val="ListParagraph"/>
        <w:numPr>
          <w:ilvl w:val="0"/>
          <w:numId w:val="15"/>
        </w:numPr>
        <w:jc w:val="both"/>
        <w:rPr>
          <w:rFonts w:ascii="Arial" w:hAnsi="Arial" w:cs="Arial"/>
        </w:rPr>
      </w:pPr>
      <w:r>
        <w:rPr>
          <w:rFonts w:ascii="Arial" w:hAnsi="Arial" w:cs="Arial"/>
        </w:rPr>
        <w:t>Pragmatist</w:t>
      </w:r>
    </w:p>
    <w:p w14:paraId="6E4EDED3" w14:textId="77777777" w:rsidR="00A34725" w:rsidRDefault="00A34725" w:rsidP="00EB1B04">
      <w:pPr>
        <w:jc w:val="both"/>
        <w:rPr>
          <w:rFonts w:ascii="Arial" w:hAnsi="Arial" w:cs="Arial"/>
        </w:rPr>
      </w:pPr>
    </w:p>
    <w:p w14:paraId="7243BB5F" w14:textId="2AEEAC92" w:rsidR="00A34725" w:rsidRDefault="00BD7135" w:rsidP="00EB1B04">
      <w:pPr>
        <w:jc w:val="both"/>
        <w:rPr>
          <w:rFonts w:ascii="Arial" w:hAnsi="Arial" w:cs="Arial"/>
        </w:rPr>
      </w:pPr>
      <w:r>
        <w:rPr>
          <w:rFonts w:ascii="Arial" w:hAnsi="Arial" w:cs="Arial"/>
        </w:rPr>
        <w:t xml:space="preserve">The advantage and disadvantages of having these three learning styles can be seen in table 3. </w:t>
      </w:r>
    </w:p>
    <w:p w14:paraId="4C9CC318" w14:textId="020D1DC2" w:rsidR="00BD7135" w:rsidRDefault="00BD7135" w:rsidP="00EB1B04">
      <w:pPr>
        <w:jc w:val="both"/>
        <w:rPr>
          <w:rFonts w:ascii="Arial" w:hAnsi="Arial" w:cs="Arial"/>
        </w:rPr>
      </w:pPr>
    </w:p>
    <w:p w14:paraId="2E2CA6F0" w14:textId="77777777" w:rsidR="00BD7135" w:rsidRDefault="00BD7135" w:rsidP="00EB1B04">
      <w:pPr>
        <w:jc w:val="both"/>
        <w:rPr>
          <w:rFonts w:ascii="Arial" w:hAnsi="Arial" w:cs="Arial"/>
        </w:rPr>
      </w:pPr>
    </w:p>
    <w:p w14:paraId="4D88E56E" w14:textId="69F45EF0" w:rsidR="004B4207" w:rsidRDefault="00A34725" w:rsidP="00EB1B04">
      <w:pPr>
        <w:jc w:val="both"/>
        <w:rPr>
          <w:rFonts w:ascii="Arial" w:hAnsi="Arial" w:cs="Arial"/>
        </w:rPr>
      </w:pPr>
      <w:r>
        <w:rPr>
          <w:rFonts w:ascii="Arial" w:hAnsi="Arial" w:cs="Arial"/>
        </w:rPr>
        <w:t>Table 3: Advantages and disadvantages of learning styles</w:t>
      </w:r>
      <w:r w:rsidRPr="00A34725">
        <w:rPr>
          <w:rFonts w:ascii="Arial" w:hAnsi="Arial" w:cs="Arial"/>
        </w:rPr>
        <w:t xml:space="preserve"> </w:t>
      </w:r>
      <w:sdt>
        <w:sdtPr>
          <w:rPr>
            <w:rFonts w:ascii="Arial" w:hAnsi="Arial" w:cs="Arial"/>
          </w:rPr>
          <w:id w:val="1760018800"/>
          <w:citation/>
        </w:sdtPr>
        <w:sdtContent>
          <w:r>
            <w:rPr>
              <w:rFonts w:ascii="Arial" w:hAnsi="Arial" w:cs="Arial"/>
            </w:rPr>
            <w:fldChar w:fldCharType="begin"/>
          </w:r>
          <w:r>
            <w:rPr>
              <w:rFonts w:ascii="Arial" w:hAnsi="Arial" w:cs="Arial"/>
            </w:rPr>
            <w:instrText xml:space="preserve">CITATION Ros05 \l 2057 </w:instrText>
          </w:r>
          <w:r>
            <w:rPr>
              <w:rFonts w:ascii="Arial" w:hAnsi="Arial" w:cs="Arial"/>
            </w:rPr>
            <w:fldChar w:fldCharType="separate"/>
          </w:r>
          <w:r w:rsidRPr="00A34725">
            <w:rPr>
              <w:rFonts w:ascii="Arial" w:hAnsi="Arial" w:cs="Arial"/>
              <w:noProof/>
            </w:rPr>
            <w:t>(Rosewell, 2005)</w:t>
          </w:r>
          <w:r>
            <w:rPr>
              <w:rFonts w:ascii="Arial" w:hAnsi="Arial" w:cs="Arial"/>
            </w:rPr>
            <w:fldChar w:fldCharType="end"/>
          </w:r>
        </w:sdtContent>
      </w:sdt>
    </w:p>
    <w:p w14:paraId="03E17E9D" w14:textId="0FF004C8" w:rsidR="004B4207" w:rsidRPr="004B4207" w:rsidRDefault="00A34725" w:rsidP="00EB1B04">
      <w:pPr>
        <w:jc w:val="both"/>
        <w:rPr>
          <w:rFonts w:ascii="Arial" w:hAnsi="Arial" w:cs="Arial"/>
        </w:rPr>
      </w:pPr>
      <w:r w:rsidRPr="00A34725">
        <w:rPr>
          <w:rFonts w:ascii="Arial" w:hAnsi="Arial" w:cs="Arial"/>
          <w:noProof/>
          <w:lang w:eastAsia="en-GB"/>
        </w:rPr>
        <w:drawing>
          <wp:inline distT="0" distB="0" distL="0" distR="0" wp14:anchorId="05F429E0" wp14:editId="5B1AB9E2">
            <wp:extent cx="5727091" cy="1574704"/>
            <wp:effectExtent l="0" t="0" r="0" b="63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820672" cy="1600435"/>
                    </a:xfrm>
                    <a:prstGeom prst="rect">
                      <a:avLst/>
                    </a:prstGeom>
                  </pic:spPr>
                </pic:pic>
              </a:graphicData>
            </a:graphic>
          </wp:inline>
        </w:drawing>
      </w:r>
    </w:p>
    <w:p w14:paraId="302DAA8B" w14:textId="77777777" w:rsidR="003B2636" w:rsidRDefault="003B2636" w:rsidP="00EB1B04">
      <w:pPr>
        <w:jc w:val="both"/>
        <w:rPr>
          <w:rFonts w:ascii="Arial" w:hAnsi="Arial" w:cs="Arial"/>
        </w:rPr>
      </w:pPr>
    </w:p>
    <w:p w14:paraId="215F298C" w14:textId="77777777" w:rsidR="00BD7135" w:rsidRDefault="00BD7135" w:rsidP="00EB1B04">
      <w:pPr>
        <w:jc w:val="both"/>
        <w:rPr>
          <w:rFonts w:ascii="Arial" w:hAnsi="Arial" w:cs="Arial"/>
        </w:rPr>
      </w:pPr>
    </w:p>
    <w:p w14:paraId="1ABD4E57" w14:textId="08BE9715" w:rsidR="00BD7135" w:rsidRDefault="00BD7135" w:rsidP="00EB1B04">
      <w:pPr>
        <w:jc w:val="both"/>
        <w:rPr>
          <w:rFonts w:ascii="Arial" w:hAnsi="Arial" w:cs="Arial"/>
        </w:rPr>
      </w:pPr>
      <w:r>
        <w:rPr>
          <w:rFonts w:ascii="Arial" w:hAnsi="Arial" w:cs="Arial"/>
        </w:rPr>
        <w:t xml:space="preserve">In order to create a suitable PDP for myself it is imperative that the </w:t>
      </w:r>
      <w:r w:rsidR="006A7612">
        <w:rPr>
          <w:rFonts w:ascii="Arial" w:hAnsi="Arial" w:cs="Arial"/>
        </w:rPr>
        <w:t>learning methods I use</w:t>
      </w:r>
      <w:r>
        <w:rPr>
          <w:rFonts w:ascii="Arial" w:hAnsi="Arial" w:cs="Arial"/>
        </w:rPr>
        <w:t xml:space="preserve"> in order to improve my knowledge gaps identified by the CIPD professional map </w:t>
      </w:r>
      <w:r w:rsidR="006A7612">
        <w:rPr>
          <w:rFonts w:ascii="Arial" w:hAnsi="Arial" w:cs="Arial"/>
        </w:rPr>
        <w:t>are suitable for my learning style. A breakdown of the learning style studying preferences can be seen in table 4.</w:t>
      </w:r>
    </w:p>
    <w:p w14:paraId="5B424D73" w14:textId="77777777" w:rsidR="00BD7135" w:rsidRDefault="00BD7135" w:rsidP="00EB1B04">
      <w:pPr>
        <w:jc w:val="both"/>
        <w:rPr>
          <w:rFonts w:ascii="Arial" w:hAnsi="Arial" w:cs="Arial"/>
        </w:rPr>
      </w:pPr>
    </w:p>
    <w:p w14:paraId="2FD077C6" w14:textId="4A3E54EA" w:rsidR="0005316F" w:rsidRDefault="00C70181" w:rsidP="00EB1B04">
      <w:pPr>
        <w:jc w:val="both"/>
        <w:rPr>
          <w:rFonts w:ascii="Arial" w:hAnsi="Arial" w:cs="Arial"/>
        </w:rPr>
      </w:pPr>
      <w:r>
        <w:rPr>
          <w:rFonts w:ascii="Arial" w:hAnsi="Arial" w:cs="Arial"/>
        </w:rPr>
        <w:t xml:space="preserve">Table 4: Learning style studying preferences </w:t>
      </w:r>
      <w:sdt>
        <w:sdtPr>
          <w:rPr>
            <w:rFonts w:ascii="Arial" w:hAnsi="Arial" w:cs="Arial"/>
          </w:rPr>
          <w:id w:val="858936631"/>
          <w:citation/>
        </w:sdtPr>
        <w:sdtContent>
          <w:r w:rsidR="00CC154A">
            <w:rPr>
              <w:rFonts w:ascii="Arial" w:hAnsi="Arial" w:cs="Arial"/>
            </w:rPr>
            <w:fldChar w:fldCharType="begin"/>
          </w:r>
          <w:r w:rsidR="00CC154A">
            <w:rPr>
              <w:rFonts w:ascii="Arial" w:hAnsi="Arial" w:cs="Arial"/>
            </w:rPr>
            <w:instrText xml:space="preserve"> CITATION Bee10 \l 2057 </w:instrText>
          </w:r>
          <w:r w:rsidR="00CC154A">
            <w:rPr>
              <w:rFonts w:ascii="Arial" w:hAnsi="Arial" w:cs="Arial"/>
            </w:rPr>
            <w:fldChar w:fldCharType="separate"/>
          </w:r>
          <w:r w:rsidR="00CC154A" w:rsidRPr="00CC154A">
            <w:rPr>
              <w:rFonts w:ascii="Arial" w:hAnsi="Arial" w:cs="Arial"/>
              <w:noProof/>
            </w:rPr>
            <w:t>(Beevers &amp; Rea, 2010)</w:t>
          </w:r>
          <w:r w:rsidR="00CC154A">
            <w:rPr>
              <w:rFonts w:ascii="Arial" w:hAnsi="Arial" w:cs="Arial"/>
            </w:rPr>
            <w:fldChar w:fldCharType="end"/>
          </w:r>
        </w:sdtContent>
      </w:sdt>
    </w:p>
    <w:p w14:paraId="4C4D75C9" w14:textId="77A8D5BB" w:rsidR="003B2636" w:rsidRPr="00FD0D53" w:rsidRDefault="00C70181" w:rsidP="00FD0D53">
      <w:pPr>
        <w:rPr>
          <w:rFonts w:ascii="Arial" w:hAnsi="Arial" w:cs="Arial"/>
        </w:rPr>
      </w:pPr>
      <w:r w:rsidRPr="00C70181">
        <w:rPr>
          <w:rFonts w:ascii="Arial" w:hAnsi="Arial" w:cs="Arial"/>
          <w:noProof/>
          <w:lang w:eastAsia="en-GB"/>
        </w:rPr>
        <w:drawing>
          <wp:inline distT="0" distB="0" distL="0" distR="0" wp14:anchorId="231C54B5" wp14:editId="30C595B2">
            <wp:extent cx="3480435" cy="1802765"/>
            <wp:effectExtent l="0" t="0" r="0" b="63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590812" cy="1859937"/>
                    </a:xfrm>
                    <a:prstGeom prst="rect">
                      <a:avLst/>
                    </a:prstGeom>
                  </pic:spPr>
                </pic:pic>
              </a:graphicData>
            </a:graphic>
          </wp:inline>
        </w:drawing>
      </w:r>
    </w:p>
    <w:p w14:paraId="12C51D2F" w14:textId="77777777" w:rsidR="006E7FD7" w:rsidRPr="00D129B6" w:rsidRDefault="006E7FD7" w:rsidP="00B93670">
      <w:pPr>
        <w:pStyle w:val="ListParagraph"/>
        <w:rPr>
          <w:rFonts w:ascii="Arial" w:hAnsi="Arial" w:cs="Arial"/>
        </w:rPr>
      </w:pPr>
    </w:p>
    <w:p w14:paraId="6B4EB529" w14:textId="03AA3965" w:rsidR="006E7FD7" w:rsidRPr="005A00F7" w:rsidRDefault="0085131C" w:rsidP="00AC681A">
      <w:pPr>
        <w:pStyle w:val="Heading2"/>
      </w:pPr>
      <w:bookmarkStart w:id="11" w:name="_Toc498260995"/>
      <w:bookmarkStart w:id="12" w:name="_Toc498364049"/>
      <w:r w:rsidRPr="005A00F7">
        <w:t>2.2 Personal Development Plan</w:t>
      </w:r>
      <w:bookmarkEnd w:id="11"/>
      <w:bookmarkEnd w:id="12"/>
    </w:p>
    <w:p w14:paraId="2AD43999" w14:textId="77777777" w:rsidR="006E7FD7" w:rsidRPr="00D129B6" w:rsidRDefault="006E7FD7" w:rsidP="006E7FD7">
      <w:pPr>
        <w:rPr>
          <w:rFonts w:ascii="Arial" w:hAnsi="Arial" w:cs="Arial"/>
        </w:rPr>
      </w:pPr>
    </w:p>
    <w:p w14:paraId="1B95B5D5" w14:textId="69394414" w:rsidR="006E7FD7" w:rsidRPr="005A00F7" w:rsidRDefault="005A00F7" w:rsidP="006E7FD7">
      <w:pPr>
        <w:rPr>
          <w:rFonts w:ascii="Arial" w:hAnsi="Arial" w:cs="Arial"/>
          <w:color w:val="FF0000"/>
        </w:rPr>
      </w:pPr>
      <w:r w:rsidRPr="005A00F7">
        <w:rPr>
          <w:rFonts w:ascii="Arial" w:hAnsi="Arial" w:cs="Arial"/>
          <w:color w:val="FF0000"/>
        </w:rPr>
        <w:t>Evidence XX</w:t>
      </w:r>
      <w:r w:rsidR="00EC77B6">
        <w:rPr>
          <w:rFonts w:ascii="Arial" w:hAnsi="Arial" w:cs="Arial"/>
          <w:color w:val="FF0000"/>
        </w:rPr>
        <w:t>/ Table X</w:t>
      </w:r>
    </w:p>
    <w:p w14:paraId="56506BB8" w14:textId="77777777" w:rsidR="006E7FD7" w:rsidRPr="00D129B6" w:rsidRDefault="006E7FD7" w:rsidP="006E7FD7">
      <w:pPr>
        <w:rPr>
          <w:rFonts w:ascii="Arial" w:hAnsi="Arial" w:cs="Arial"/>
        </w:rPr>
      </w:pPr>
    </w:p>
    <w:p w14:paraId="71D06C71" w14:textId="77777777" w:rsidR="006E7FD7" w:rsidRPr="00D129B6" w:rsidRDefault="006E7FD7" w:rsidP="006E7FD7">
      <w:pPr>
        <w:rPr>
          <w:rFonts w:ascii="Arial" w:hAnsi="Arial" w:cs="Arial"/>
        </w:rPr>
      </w:pPr>
    </w:p>
    <w:p w14:paraId="6355C038" w14:textId="0A6C471E" w:rsidR="000756E8" w:rsidRDefault="00402B41" w:rsidP="00EB1B04">
      <w:pPr>
        <w:jc w:val="both"/>
        <w:rPr>
          <w:rFonts w:ascii="Arial" w:hAnsi="Arial" w:cs="Arial"/>
        </w:rPr>
      </w:pPr>
      <w:r>
        <w:rPr>
          <w:rFonts w:ascii="Arial" w:hAnsi="Arial" w:cs="Arial"/>
        </w:rPr>
        <w:t xml:space="preserve">Following the completion of the learning styles questionnaire, which allowed me to understand the studying preferences of my learning style, </w:t>
      </w:r>
      <w:r w:rsidR="000756E8">
        <w:rPr>
          <w:rFonts w:ascii="Arial" w:hAnsi="Arial" w:cs="Arial"/>
        </w:rPr>
        <w:t>and the CIPD Profession Map</w:t>
      </w:r>
      <w:r w:rsidR="000756E8" w:rsidRPr="000756E8">
        <w:rPr>
          <w:rFonts w:ascii="Arial" w:hAnsi="Arial" w:cs="Arial"/>
        </w:rPr>
        <w:t xml:space="preserve"> </w:t>
      </w:r>
      <w:r w:rsidR="000756E8">
        <w:rPr>
          <w:rFonts w:ascii="Arial" w:hAnsi="Arial" w:cs="Arial"/>
        </w:rPr>
        <w:t>I have created a Personal Development Plan which details my knowledge gaps identified and the methods of learning I will use to reduce these gaps.</w:t>
      </w:r>
    </w:p>
    <w:p w14:paraId="279E9950" w14:textId="77777777" w:rsidR="000756E8" w:rsidRDefault="000756E8" w:rsidP="00EB1B04">
      <w:pPr>
        <w:jc w:val="both"/>
        <w:rPr>
          <w:rFonts w:ascii="Arial" w:hAnsi="Arial" w:cs="Arial"/>
        </w:rPr>
      </w:pPr>
    </w:p>
    <w:p w14:paraId="685CFABC" w14:textId="5C461CEC" w:rsidR="00587F4D" w:rsidRDefault="00587F4D" w:rsidP="00EB1B04">
      <w:pPr>
        <w:jc w:val="both"/>
        <w:rPr>
          <w:rFonts w:ascii="Arial" w:hAnsi="Arial" w:cs="Arial"/>
        </w:rPr>
      </w:pPr>
      <w:r>
        <w:rPr>
          <w:rFonts w:ascii="Arial" w:hAnsi="Arial" w:cs="Arial"/>
        </w:rPr>
        <w:t>For the areas highlighted to me as my knowledge gaps I have chosen the following learning methods to aid my self-development:</w:t>
      </w:r>
    </w:p>
    <w:p w14:paraId="700C7586" w14:textId="77777777" w:rsidR="00587F4D" w:rsidRDefault="00587F4D" w:rsidP="00EB1B04">
      <w:pPr>
        <w:jc w:val="both"/>
        <w:rPr>
          <w:rFonts w:ascii="Arial" w:hAnsi="Arial" w:cs="Arial"/>
        </w:rPr>
      </w:pPr>
    </w:p>
    <w:p w14:paraId="1D186D40" w14:textId="726B50EC" w:rsidR="00587F4D" w:rsidRPr="00587F4D" w:rsidRDefault="00587F4D" w:rsidP="00EB1B04">
      <w:pPr>
        <w:pStyle w:val="Heading3"/>
        <w:jc w:val="both"/>
      </w:pPr>
      <w:bookmarkStart w:id="13" w:name="_Toc498260996"/>
      <w:bookmarkStart w:id="14" w:name="_Toc498364050"/>
      <w:r w:rsidRPr="00587F4D">
        <w:t>2.2.1. Coaching and Mentoring</w:t>
      </w:r>
      <w:bookmarkEnd w:id="13"/>
      <w:bookmarkEnd w:id="14"/>
    </w:p>
    <w:p w14:paraId="457C3B9D" w14:textId="77777777" w:rsidR="00587F4D" w:rsidRDefault="00587F4D" w:rsidP="00EB1B04">
      <w:pPr>
        <w:jc w:val="both"/>
        <w:rPr>
          <w:rFonts w:ascii="Arial" w:hAnsi="Arial" w:cs="Arial"/>
        </w:rPr>
      </w:pPr>
    </w:p>
    <w:p w14:paraId="0368DE1C" w14:textId="0DC47EB3" w:rsidR="007B069E" w:rsidRDefault="008C3DB2" w:rsidP="00EB1B04">
      <w:pPr>
        <w:jc w:val="both"/>
        <w:rPr>
          <w:rFonts w:ascii="Arial" w:hAnsi="Arial" w:cs="Arial"/>
        </w:rPr>
      </w:pPr>
      <w:r>
        <w:rPr>
          <w:rFonts w:ascii="Arial" w:hAnsi="Arial" w:cs="Arial"/>
        </w:rPr>
        <w:t>Coaching and mentoring will allow me to have one to one access with a specialist within learning and development and the learning can be tailored to me needs rather than a set programme.</w:t>
      </w:r>
      <w:r w:rsidR="00880ADC">
        <w:rPr>
          <w:rFonts w:ascii="Arial" w:hAnsi="Arial" w:cs="Arial"/>
        </w:rPr>
        <w:t xml:space="preserve"> Which fi</w:t>
      </w:r>
      <w:r w:rsidR="008D04AA">
        <w:rPr>
          <w:rFonts w:ascii="Arial" w:hAnsi="Arial" w:cs="Arial"/>
        </w:rPr>
        <w:t xml:space="preserve">ts my Pragmatist learning </w:t>
      </w:r>
      <w:r w:rsidR="007B069E">
        <w:rPr>
          <w:rFonts w:ascii="Arial" w:hAnsi="Arial" w:cs="Arial"/>
        </w:rPr>
        <w:t>style of emulating a role model</w:t>
      </w:r>
      <w:r w:rsidR="007B069E" w:rsidRPr="007B069E">
        <w:rPr>
          <w:rFonts w:ascii="Arial" w:hAnsi="Arial" w:cs="Arial"/>
        </w:rPr>
        <w:t xml:space="preserve"> </w:t>
      </w:r>
      <w:sdt>
        <w:sdtPr>
          <w:rPr>
            <w:rFonts w:ascii="Arial" w:hAnsi="Arial" w:cs="Arial"/>
          </w:rPr>
          <w:id w:val="607394676"/>
          <w:citation/>
        </w:sdtPr>
        <w:sdtContent>
          <w:r w:rsidR="007B069E">
            <w:rPr>
              <w:rFonts w:ascii="Arial" w:hAnsi="Arial" w:cs="Arial"/>
            </w:rPr>
            <w:fldChar w:fldCharType="begin"/>
          </w:r>
          <w:r w:rsidR="007B069E">
            <w:rPr>
              <w:rFonts w:ascii="Arial" w:hAnsi="Arial" w:cs="Arial"/>
            </w:rPr>
            <w:instrText xml:space="preserve"> CITATION Bee10 \l 2057 </w:instrText>
          </w:r>
          <w:r w:rsidR="007B069E">
            <w:rPr>
              <w:rFonts w:ascii="Arial" w:hAnsi="Arial" w:cs="Arial"/>
            </w:rPr>
            <w:fldChar w:fldCharType="separate"/>
          </w:r>
          <w:r w:rsidR="007B069E" w:rsidRPr="007B069E">
            <w:rPr>
              <w:rFonts w:ascii="Arial" w:hAnsi="Arial" w:cs="Arial"/>
              <w:noProof/>
            </w:rPr>
            <w:t>(Beevers &amp; Rea, 2010)</w:t>
          </w:r>
          <w:r w:rsidR="007B069E">
            <w:rPr>
              <w:rFonts w:ascii="Arial" w:hAnsi="Arial" w:cs="Arial"/>
            </w:rPr>
            <w:fldChar w:fldCharType="end"/>
          </w:r>
        </w:sdtContent>
      </w:sdt>
      <w:r w:rsidR="007B069E">
        <w:rPr>
          <w:rFonts w:ascii="Arial" w:hAnsi="Arial" w:cs="Arial"/>
        </w:rPr>
        <w:t>.</w:t>
      </w:r>
    </w:p>
    <w:p w14:paraId="206F9C89" w14:textId="77777777" w:rsidR="008D04AA" w:rsidRDefault="008D04AA" w:rsidP="00EB1B04">
      <w:pPr>
        <w:jc w:val="both"/>
        <w:rPr>
          <w:rFonts w:ascii="Arial" w:hAnsi="Arial" w:cs="Arial"/>
        </w:rPr>
      </w:pPr>
    </w:p>
    <w:p w14:paraId="28A6AE52" w14:textId="77777777" w:rsidR="008D04AA" w:rsidRDefault="008D04AA" w:rsidP="00EB1B04">
      <w:pPr>
        <w:jc w:val="both"/>
        <w:rPr>
          <w:rFonts w:ascii="Arial" w:hAnsi="Arial" w:cs="Arial"/>
        </w:rPr>
      </w:pPr>
    </w:p>
    <w:p w14:paraId="1D7A3DE8" w14:textId="77777777" w:rsidR="008D04AA" w:rsidRPr="008D04AA" w:rsidRDefault="008D04AA" w:rsidP="00EB1B04">
      <w:pPr>
        <w:pStyle w:val="Heading3"/>
        <w:jc w:val="both"/>
      </w:pPr>
      <w:bookmarkStart w:id="15" w:name="_Toc498260997"/>
      <w:bookmarkStart w:id="16" w:name="_Toc498364051"/>
      <w:r w:rsidRPr="008D04AA">
        <w:t>2.2.2 Self-Study</w:t>
      </w:r>
      <w:bookmarkEnd w:id="15"/>
      <w:bookmarkEnd w:id="16"/>
    </w:p>
    <w:p w14:paraId="245BE2FE" w14:textId="31ACF6B4" w:rsidR="00587F4D" w:rsidRPr="00292C85" w:rsidRDefault="00587F4D" w:rsidP="00EB1B04">
      <w:pPr>
        <w:pStyle w:val="Heading3"/>
        <w:jc w:val="both"/>
      </w:pPr>
    </w:p>
    <w:p w14:paraId="716ABDBC" w14:textId="0F1DA574" w:rsidR="008D04AA" w:rsidRDefault="008D04AA" w:rsidP="00EB1B04">
      <w:pPr>
        <w:jc w:val="both"/>
        <w:rPr>
          <w:rFonts w:ascii="Arial" w:hAnsi="Arial" w:cs="Arial"/>
        </w:rPr>
      </w:pPr>
      <w:r>
        <w:rPr>
          <w:rFonts w:ascii="Arial" w:hAnsi="Arial" w:cs="Arial"/>
        </w:rPr>
        <w:t>Self-studying such as e-learning and reading is an ideal learning style for a reflector as the studying can be undertaken in my own time without the need for deadlines and the learning can be self-ma</w:t>
      </w:r>
      <w:r w:rsidR="007B069E">
        <w:rPr>
          <w:rFonts w:ascii="Arial" w:hAnsi="Arial" w:cs="Arial"/>
        </w:rPr>
        <w:t>naged through prepared modules (ibid).</w:t>
      </w:r>
    </w:p>
    <w:p w14:paraId="7E654BE6" w14:textId="77777777" w:rsidR="007B069E" w:rsidRDefault="007B069E" w:rsidP="00EB1B04">
      <w:pPr>
        <w:jc w:val="both"/>
        <w:rPr>
          <w:rFonts w:ascii="Arial" w:hAnsi="Arial" w:cs="Arial"/>
        </w:rPr>
      </w:pPr>
    </w:p>
    <w:p w14:paraId="5A41FA95" w14:textId="6CCDBFE4" w:rsidR="007B069E" w:rsidRPr="007B069E" w:rsidRDefault="007B069E" w:rsidP="00EB1B04">
      <w:pPr>
        <w:pStyle w:val="Heading3"/>
        <w:jc w:val="both"/>
      </w:pPr>
      <w:bookmarkStart w:id="17" w:name="_Toc498260998"/>
      <w:bookmarkStart w:id="18" w:name="_Toc498364052"/>
      <w:r w:rsidRPr="007B069E">
        <w:t>2.2.3 Project Work</w:t>
      </w:r>
      <w:bookmarkEnd w:id="17"/>
      <w:bookmarkEnd w:id="18"/>
    </w:p>
    <w:p w14:paraId="47C735FF" w14:textId="77777777" w:rsidR="00602E6F" w:rsidRPr="007B069E" w:rsidRDefault="00602E6F" w:rsidP="00EB1B04">
      <w:pPr>
        <w:jc w:val="both"/>
        <w:rPr>
          <w:rFonts w:ascii="Arial" w:hAnsi="Arial" w:cs="Arial"/>
          <w:b/>
        </w:rPr>
      </w:pPr>
    </w:p>
    <w:p w14:paraId="406F4A82" w14:textId="3FD1EA54" w:rsidR="00602E6F" w:rsidRDefault="007C189A" w:rsidP="00EB1B04">
      <w:pPr>
        <w:jc w:val="both"/>
        <w:rPr>
          <w:rFonts w:ascii="Arial" w:hAnsi="Arial" w:cs="Arial"/>
        </w:rPr>
      </w:pPr>
      <w:r>
        <w:rPr>
          <w:rFonts w:ascii="Arial" w:hAnsi="Arial" w:cs="Arial"/>
        </w:rPr>
        <w:t>A</w:t>
      </w:r>
      <w:r w:rsidR="00871C7A">
        <w:rPr>
          <w:rFonts w:ascii="Arial" w:hAnsi="Arial" w:cs="Arial"/>
        </w:rPr>
        <w:t xml:space="preserve"> Theoris</w:t>
      </w:r>
      <w:r>
        <w:rPr>
          <w:rFonts w:ascii="Arial" w:hAnsi="Arial" w:cs="Arial"/>
        </w:rPr>
        <w:t xml:space="preserve">t like myself </w:t>
      </w:r>
      <w:r w:rsidR="00871C7A">
        <w:rPr>
          <w:rFonts w:ascii="Arial" w:hAnsi="Arial" w:cs="Arial"/>
        </w:rPr>
        <w:t>relishes an opportunity to question and probe an idea or subject area. A learning need for myself which was identified by the professional map, and which is current requirement for my organisation is conducting a skills gap analysis. By carrying out this project it will need to have a clear purpose and structure. It will also require me to understand the complexities of the skill requirements of the organisation and the gaps within it.</w:t>
      </w:r>
    </w:p>
    <w:p w14:paraId="25C8344C" w14:textId="7A037039" w:rsidR="006E7FD7" w:rsidRDefault="006E7FD7" w:rsidP="00EB1B04">
      <w:pPr>
        <w:tabs>
          <w:tab w:val="left" w:pos="1300"/>
        </w:tabs>
        <w:jc w:val="both"/>
      </w:pPr>
    </w:p>
    <w:p w14:paraId="60AFB17E" w14:textId="34A077BA" w:rsidR="00273A68" w:rsidRDefault="00273A68" w:rsidP="00EB1B04">
      <w:pPr>
        <w:pStyle w:val="Heading2"/>
        <w:jc w:val="both"/>
      </w:pPr>
      <w:bookmarkStart w:id="19" w:name="_Toc498260999"/>
      <w:bookmarkStart w:id="20" w:name="_Toc498364053"/>
      <w:r w:rsidRPr="00273A68">
        <w:t>2.3 Reflective Summary</w:t>
      </w:r>
      <w:bookmarkEnd w:id="19"/>
      <w:bookmarkEnd w:id="20"/>
      <w:r w:rsidRPr="00273A68">
        <w:t xml:space="preserve"> </w:t>
      </w:r>
    </w:p>
    <w:p w14:paraId="43511944" w14:textId="60F894BE" w:rsidR="006559BE" w:rsidRDefault="006559BE" w:rsidP="00EB1B04">
      <w:pPr>
        <w:tabs>
          <w:tab w:val="left" w:pos="1300"/>
        </w:tabs>
        <w:jc w:val="both"/>
        <w:rPr>
          <w:b/>
        </w:rPr>
      </w:pPr>
    </w:p>
    <w:p w14:paraId="46808CDF" w14:textId="5308F0EC" w:rsidR="003B5E43" w:rsidRPr="003B5E43" w:rsidRDefault="003B5E43" w:rsidP="00EB1B04">
      <w:pPr>
        <w:tabs>
          <w:tab w:val="left" w:pos="1300"/>
        </w:tabs>
        <w:jc w:val="both"/>
      </w:pPr>
      <w:r w:rsidRPr="003B5E43">
        <w:t xml:space="preserve">Reflective Practice is the </w:t>
      </w:r>
      <w:r w:rsidRPr="00DE0F97">
        <w:rPr>
          <w:i/>
        </w:rPr>
        <w:t>foundation of professional development; it makes meaning from experience and transforms insights into practical strategies for personal growth and organisational impact</w:t>
      </w:r>
      <w:r w:rsidR="00DE0F97" w:rsidRPr="00DE0F97">
        <w:rPr>
          <w:b/>
        </w:rPr>
        <w:t xml:space="preserve"> </w:t>
      </w:r>
      <w:sdt>
        <w:sdtPr>
          <w:rPr>
            <w:b/>
          </w:rPr>
          <w:id w:val="-1302381379"/>
          <w:citation/>
        </w:sdtPr>
        <w:sdtContent>
          <w:r w:rsidR="00DE0F97" w:rsidRPr="003B5E43">
            <w:rPr>
              <w:b/>
            </w:rPr>
            <w:fldChar w:fldCharType="begin"/>
          </w:r>
          <w:r w:rsidR="00DE0F97" w:rsidRPr="003B5E43">
            <w:rPr>
              <w:b/>
            </w:rPr>
            <w:instrText xml:space="preserve"> CITATION Owe17 \l 2057 </w:instrText>
          </w:r>
          <w:r w:rsidR="00DE0F97" w:rsidRPr="003B5E43">
            <w:rPr>
              <w:b/>
            </w:rPr>
            <w:fldChar w:fldCharType="separate"/>
          </w:r>
          <w:r w:rsidR="00DE0F97" w:rsidRPr="00DE0F97">
            <w:rPr>
              <w:noProof/>
            </w:rPr>
            <w:t>(Owen &amp; Fletcher, n.d.)</w:t>
          </w:r>
          <w:r w:rsidR="00DE0F97" w:rsidRPr="003B5E43">
            <w:rPr>
              <w:b/>
            </w:rPr>
            <w:fldChar w:fldCharType="end"/>
          </w:r>
        </w:sdtContent>
      </w:sdt>
      <w:r w:rsidRPr="00DE0F97">
        <w:rPr>
          <w:i/>
        </w:rPr>
        <w:t>.</w:t>
      </w:r>
      <w:r w:rsidRPr="003B5E43">
        <w:t xml:space="preserve"> It means: </w:t>
      </w:r>
    </w:p>
    <w:p w14:paraId="76678988" w14:textId="65DD0E11" w:rsidR="003B5E43" w:rsidRPr="003B5E43" w:rsidRDefault="003B5E43" w:rsidP="003B5E43">
      <w:pPr>
        <w:tabs>
          <w:tab w:val="left" w:pos="1300"/>
        </w:tabs>
      </w:pPr>
    </w:p>
    <w:p w14:paraId="05936908" w14:textId="104E5944" w:rsidR="003B5E43" w:rsidRPr="003B5E43" w:rsidRDefault="003B5E43" w:rsidP="003B5E43">
      <w:pPr>
        <w:pStyle w:val="ListParagraph"/>
        <w:numPr>
          <w:ilvl w:val="0"/>
          <w:numId w:val="22"/>
        </w:numPr>
        <w:tabs>
          <w:tab w:val="left" w:pos="1300"/>
        </w:tabs>
      </w:pPr>
      <w:r w:rsidRPr="003B5E43">
        <w:t xml:space="preserve">Learning to pay attention – listening to ourselves </w:t>
      </w:r>
    </w:p>
    <w:p w14:paraId="033107A4" w14:textId="55400648" w:rsidR="003B5E43" w:rsidRPr="003B5E43" w:rsidRDefault="003B5E43" w:rsidP="003B5E43">
      <w:pPr>
        <w:pStyle w:val="ListParagraph"/>
        <w:numPr>
          <w:ilvl w:val="0"/>
          <w:numId w:val="22"/>
        </w:numPr>
        <w:tabs>
          <w:tab w:val="left" w:pos="1300"/>
        </w:tabs>
      </w:pPr>
      <w:r w:rsidRPr="003B5E43">
        <w:t xml:space="preserve">Coming face to face with our assumptions </w:t>
      </w:r>
    </w:p>
    <w:p w14:paraId="0AFEC6BE" w14:textId="5F77A4D8" w:rsidR="003B5E43" w:rsidRPr="003B5E43" w:rsidRDefault="003B5E43" w:rsidP="003B5E43">
      <w:pPr>
        <w:pStyle w:val="ListParagraph"/>
        <w:numPr>
          <w:ilvl w:val="0"/>
          <w:numId w:val="22"/>
        </w:numPr>
        <w:tabs>
          <w:tab w:val="left" w:pos="1300"/>
        </w:tabs>
      </w:pPr>
      <w:r w:rsidRPr="003B5E43">
        <w:t xml:space="preserve">Noticing patterns </w:t>
      </w:r>
    </w:p>
    <w:p w14:paraId="19506FB9" w14:textId="7D69ACBA" w:rsidR="003B5E43" w:rsidRDefault="003B5E43" w:rsidP="003B5E43">
      <w:pPr>
        <w:pStyle w:val="ListParagraph"/>
        <w:numPr>
          <w:ilvl w:val="0"/>
          <w:numId w:val="22"/>
        </w:numPr>
        <w:tabs>
          <w:tab w:val="left" w:pos="1300"/>
        </w:tabs>
      </w:pPr>
      <w:r w:rsidRPr="003B5E43">
        <w:t xml:space="preserve">Changing what we see </w:t>
      </w:r>
    </w:p>
    <w:p w14:paraId="09A84DAF" w14:textId="33A130F1" w:rsidR="003B5E43" w:rsidRPr="003B5E43" w:rsidRDefault="00DE0F97" w:rsidP="003B5E43">
      <w:pPr>
        <w:pStyle w:val="ListParagraph"/>
        <w:numPr>
          <w:ilvl w:val="0"/>
          <w:numId w:val="22"/>
        </w:numPr>
        <w:tabs>
          <w:tab w:val="left" w:pos="1300"/>
        </w:tabs>
        <w:rPr>
          <w:b/>
        </w:rPr>
      </w:pPr>
      <w:r>
        <w:t xml:space="preserve">Changing the </w:t>
      </w:r>
      <w:proofErr w:type="gramStart"/>
      <w:r>
        <w:t>way</w:t>
      </w:r>
      <w:proofErr w:type="gramEnd"/>
      <w:r>
        <w:t xml:space="preserve"> we see (ibid)</w:t>
      </w:r>
    </w:p>
    <w:p w14:paraId="0BE5715F" w14:textId="3DDACAB3" w:rsidR="003B5E43" w:rsidRDefault="003B5E43" w:rsidP="003B5E43">
      <w:pPr>
        <w:tabs>
          <w:tab w:val="left" w:pos="1300"/>
        </w:tabs>
      </w:pPr>
    </w:p>
    <w:p w14:paraId="4BE24495" w14:textId="6FAF407C" w:rsidR="0077372A" w:rsidRPr="0077372A" w:rsidRDefault="0077372A" w:rsidP="00EB1B04">
      <w:pPr>
        <w:tabs>
          <w:tab w:val="left" w:pos="1300"/>
        </w:tabs>
        <w:jc w:val="both"/>
      </w:pPr>
      <w:r>
        <w:t>A key model used in reflection practice is David Kolb’s experiential learning theory. Kolb believed that</w:t>
      </w:r>
      <w:r w:rsidRPr="0077372A">
        <w:t xml:space="preserve"> </w:t>
      </w:r>
      <w:r w:rsidRPr="0077372A">
        <w:rPr>
          <w:i/>
        </w:rPr>
        <w:t>learning is a cognitive process involving constant adaptation to, and engagement with, one’s environment</w:t>
      </w:r>
      <w:r>
        <w:t xml:space="preserve"> </w:t>
      </w:r>
      <w:sdt>
        <w:sdtPr>
          <w:id w:val="1259717537"/>
          <w:citation/>
        </w:sdtPr>
        <w:sdtContent>
          <w:r>
            <w:fldChar w:fldCharType="begin"/>
          </w:r>
          <w:r>
            <w:instrText xml:space="preserve">CITATION Ber10 \l 2057 </w:instrText>
          </w:r>
          <w:r>
            <w:fldChar w:fldCharType="separate"/>
          </w:r>
          <w:r w:rsidRPr="0077372A">
            <w:rPr>
              <w:noProof/>
            </w:rPr>
            <w:t>(Bergsteiner, et al., 2010)</w:t>
          </w:r>
          <w:r>
            <w:fldChar w:fldCharType="end"/>
          </w:r>
        </w:sdtContent>
      </w:sdt>
      <w:r>
        <w:t xml:space="preserve">. </w:t>
      </w:r>
    </w:p>
    <w:p w14:paraId="0483E19B" w14:textId="4141869F" w:rsidR="003B5E43" w:rsidRPr="003B5E43" w:rsidRDefault="003B5E43" w:rsidP="00EB1B04">
      <w:pPr>
        <w:tabs>
          <w:tab w:val="left" w:pos="1300"/>
        </w:tabs>
        <w:jc w:val="both"/>
      </w:pPr>
    </w:p>
    <w:p w14:paraId="17432D7E" w14:textId="6BE2D1F7" w:rsidR="00352600" w:rsidRDefault="00166DE1" w:rsidP="00EB1B04">
      <w:pPr>
        <w:tabs>
          <w:tab w:val="left" w:pos="1300"/>
        </w:tabs>
        <w:jc w:val="both"/>
      </w:pPr>
      <w:r>
        <w:t xml:space="preserve">In order to carry out CPD a number of factors need to be considered. Such as, practical factors; like cost, time and availability. </w:t>
      </w:r>
      <w:r w:rsidR="00352600" w:rsidRPr="00352600">
        <w:t xml:space="preserve">The </w:t>
      </w:r>
      <w:r w:rsidR="00352600" w:rsidRPr="00352600">
        <w:rPr>
          <w:i/>
        </w:rPr>
        <w:t>need for CPD arises because security for individuals no longer lies in the job or organisation we work for but in the skills, knowledge and experience that we have within ourselves</w:t>
      </w:r>
      <w:r w:rsidR="00352600">
        <w:rPr>
          <w:i/>
        </w:rPr>
        <w:t xml:space="preserve"> </w:t>
      </w:r>
      <w:sdt>
        <w:sdtPr>
          <w:id w:val="-1246491400"/>
          <w:citation/>
        </w:sdtPr>
        <w:sdtContent>
          <w:r w:rsidR="00352600">
            <w:fldChar w:fldCharType="begin"/>
          </w:r>
          <w:r w:rsidR="00352600">
            <w:instrText xml:space="preserve"> CITATION Meg07 \l 2057 </w:instrText>
          </w:r>
          <w:r w:rsidR="00352600">
            <w:fldChar w:fldCharType="separate"/>
          </w:r>
          <w:r w:rsidR="00352600" w:rsidRPr="00352600">
            <w:rPr>
              <w:noProof/>
            </w:rPr>
            <w:t>(Megginson &amp; Whitaker, 2007)</w:t>
          </w:r>
          <w:r w:rsidR="00352600">
            <w:fldChar w:fldCharType="end"/>
          </w:r>
        </w:sdtContent>
      </w:sdt>
      <w:r w:rsidR="00352600">
        <w:t>.</w:t>
      </w:r>
    </w:p>
    <w:p w14:paraId="779DF37A" w14:textId="77777777" w:rsidR="00352600" w:rsidRDefault="00352600" w:rsidP="00EB1B04">
      <w:pPr>
        <w:tabs>
          <w:tab w:val="left" w:pos="1300"/>
        </w:tabs>
        <w:jc w:val="both"/>
      </w:pPr>
    </w:p>
    <w:p w14:paraId="23191116" w14:textId="621D2B85" w:rsidR="00352600" w:rsidRDefault="00166DE1" w:rsidP="00923578">
      <w:pPr>
        <w:tabs>
          <w:tab w:val="left" w:pos="1300"/>
        </w:tabs>
        <w:jc w:val="both"/>
        <w:rPr>
          <w:b/>
        </w:rPr>
      </w:pPr>
      <w:r>
        <w:t xml:space="preserve">As HR professionals, it is imperative that we consider our development needs, performance requirements and personal aspirations. </w:t>
      </w:r>
      <w:r w:rsidR="00352600">
        <w:t xml:space="preserve">These factors can easily influence our personal development plans.  We also need to remember the impact our learning styles have on our ability to learn and develop. </w:t>
      </w:r>
    </w:p>
    <w:p w14:paraId="66B43A79" w14:textId="77777777" w:rsidR="003B5E43" w:rsidRDefault="003B5E43" w:rsidP="006E7FD7">
      <w:pPr>
        <w:tabs>
          <w:tab w:val="left" w:pos="1300"/>
        </w:tabs>
        <w:rPr>
          <w:b/>
        </w:rPr>
      </w:pPr>
    </w:p>
    <w:p w14:paraId="57BE82C7" w14:textId="638BFA18" w:rsidR="006559BE" w:rsidRDefault="00F269CF" w:rsidP="00AC681A">
      <w:pPr>
        <w:pStyle w:val="Heading1"/>
      </w:pPr>
      <w:bookmarkStart w:id="21" w:name="_Toc498261000"/>
      <w:bookmarkStart w:id="22" w:name="_Toc498364054"/>
      <w:r>
        <w:t>3.0</w:t>
      </w:r>
      <w:r w:rsidR="006559BE">
        <w:t xml:space="preserve"> Understanding Group Dynamics</w:t>
      </w:r>
      <w:bookmarkEnd w:id="22"/>
      <w:r w:rsidR="0051743E">
        <w:t xml:space="preserve"> </w:t>
      </w:r>
      <w:bookmarkEnd w:id="21"/>
    </w:p>
    <w:p w14:paraId="4C2FEEA6" w14:textId="2D995753" w:rsidR="007351CC" w:rsidRDefault="007351CC" w:rsidP="006E7FD7">
      <w:pPr>
        <w:tabs>
          <w:tab w:val="left" w:pos="1300"/>
        </w:tabs>
        <w:rPr>
          <w:b/>
        </w:rPr>
      </w:pPr>
    </w:p>
    <w:p w14:paraId="1A23B474" w14:textId="3B66622F" w:rsidR="00281877" w:rsidRPr="00281877" w:rsidRDefault="00281877" w:rsidP="00EB1B04">
      <w:pPr>
        <w:tabs>
          <w:tab w:val="left" w:pos="1300"/>
        </w:tabs>
        <w:jc w:val="both"/>
      </w:pPr>
      <w:r w:rsidRPr="00281877">
        <w:t xml:space="preserve">The term “group dynamics” refers to the </w:t>
      </w:r>
      <w:r w:rsidRPr="00281877">
        <w:rPr>
          <w:i/>
        </w:rPr>
        <w:t>interactions between people who are talking together in a group setting. Any time there are three or more individuals interacting or talking together, there are group dynamics</w:t>
      </w:r>
      <w:r w:rsidRPr="00281877">
        <w:t xml:space="preserve"> </w:t>
      </w:r>
      <w:sdt>
        <w:sdtPr>
          <w:rPr>
            <w:b/>
          </w:rPr>
          <w:id w:val="155125896"/>
          <w:citation/>
        </w:sdtPr>
        <w:sdtContent>
          <w:r>
            <w:rPr>
              <w:b/>
            </w:rPr>
            <w:fldChar w:fldCharType="begin"/>
          </w:r>
          <w:r>
            <w:rPr>
              <w:b/>
            </w:rPr>
            <w:instrText xml:space="preserve"> CITATION Naz09 \l 2057 </w:instrText>
          </w:r>
          <w:r>
            <w:rPr>
              <w:b/>
            </w:rPr>
            <w:fldChar w:fldCharType="separate"/>
          </w:r>
          <w:r w:rsidRPr="00281877">
            <w:rPr>
              <w:noProof/>
            </w:rPr>
            <w:t>(Nazzaro &amp; Strazzabosco,, 2009)</w:t>
          </w:r>
          <w:r>
            <w:rPr>
              <w:b/>
            </w:rPr>
            <w:fldChar w:fldCharType="end"/>
          </w:r>
        </w:sdtContent>
      </w:sdt>
      <w:r>
        <w:rPr>
          <w:b/>
        </w:rPr>
        <w:t>.</w:t>
      </w:r>
    </w:p>
    <w:p w14:paraId="778BB737" w14:textId="1AF3CF82" w:rsidR="007351CC" w:rsidRDefault="007351CC" w:rsidP="00EB1B04">
      <w:pPr>
        <w:tabs>
          <w:tab w:val="left" w:pos="1300"/>
        </w:tabs>
        <w:jc w:val="both"/>
        <w:rPr>
          <w:b/>
        </w:rPr>
      </w:pPr>
    </w:p>
    <w:p w14:paraId="0E5ECB63" w14:textId="029693DD" w:rsidR="0000482A" w:rsidRDefault="0000482A" w:rsidP="00EB1B04">
      <w:pPr>
        <w:tabs>
          <w:tab w:val="left" w:pos="1300"/>
        </w:tabs>
        <w:jc w:val="both"/>
      </w:pPr>
      <w:r>
        <w:t xml:space="preserve">It is important to remember </w:t>
      </w:r>
      <w:r w:rsidR="00B4344D">
        <w:t>that the dynamics of group environments are affected by a number of factors. These include:</w:t>
      </w:r>
    </w:p>
    <w:p w14:paraId="6ADDBA07" w14:textId="43BF01E8" w:rsidR="00B4344D" w:rsidRPr="00C1175F" w:rsidRDefault="00B4344D" w:rsidP="00EB1B04">
      <w:pPr>
        <w:pStyle w:val="ListParagraph"/>
        <w:numPr>
          <w:ilvl w:val="0"/>
          <w:numId w:val="16"/>
        </w:numPr>
        <w:tabs>
          <w:tab w:val="left" w:pos="1300"/>
        </w:tabs>
        <w:jc w:val="both"/>
        <w:rPr>
          <w:i/>
        </w:rPr>
      </w:pPr>
      <w:r w:rsidRPr="00C1175F">
        <w:rPr>
          <w:i/>
        </w:rPr>
        <w:t>the nature of the individuals in the group</w:t>
      </w:r>
    </w:p>
    <w:p w14:paraId="6BD295E0" w14:textId="5E2D2FD4" w:rsidR="00B4344D" w:rsidRPr="00C1175F" w:rsidRDefault="00B4344D" w:rsidP="00EB1B04">
      <w:pPr>
        <w:pStyle w:val="ListParagraph"/>
        <w:numPr>
          <w:ilvl w:val="0"/>
          <w:numId w:val="16"/>
        </w:numPr>
        <w:tabs>
          <w:tab w:val="left" w:pos="1300"/>
        </w:tabs>
        <w:jc w:val="both"/>
        <w:rPr>
          <w:i/>
        </w:rPr>
      </w:pPr>
      <w:r w:rsidRPr="00C1175F">
        <w:rPr>
          <w:i/>
        </w:rPr>
        <w:t>leadership</w:t>
      </w:r>
    </w:p>
    <w:p w14:paraId="32E7EA48" w14:textId="47E0276F" w:rsidR="00B4344D" w:rsidRPr="00C1175F" w:rsidRDefault="00B4344D" w:rsidP="00EB1B04">
      <w:pPr>
        <w:pStyle w:val="ListParagraph"/>
        <w:numPr>
          <w:ilvl w:val="0"/>
          <w:numId w:val="16"/>
        </w:numPr>
        <w:tabs>
          <w:tab w:val="left" w:pos="1300"/>
        </w:tabs>
        <w:jc w:val="both"/>
        <w:rPr>
          <w:i/>
        </w:rPr>
      </w:pPr>
      <w:r w:rsidRPr="00C1175F">
        <w:rPr>
          <w:i/>
        </w:rPr>
        <w:t>the group structures</w:t>
      </w:r>
    </w:p>
    <w:p w14:paraId="124ED261" w14:textId="1B7D92E1" w:rsidR="00B4344D" w:rsidRPr="00C1175F" w:rsidRDefault="00B4344D" w:rsidP="00EB1B04">
      <w:pPr>
        <w:pStyle w:val="ListParagraph"/>
        <w:numPr>
          <w:ilvl w:val="0"/>
          <w:numId w:val="16"/>
        </w:numPr>
        <w:tabs>
          <w:tab w:val="left" w:pos="1300"/>
        </w:tabs>
        <w:jc w:val="both"/>
        <w:rPr>
          <w:i/>
        </w:rPr>
      </w:pPr>
      <w:r w:rsidRPr="00C1175F">
        <w:rPr>
          <w:i/>
        </w:rPr>
        <w:t>the group members’ individual power and status issues</w:t>
      </w:r>
    </w:p>
    <w:p w14:paraId="34FE5131" w14:textId="0D81F1FF" w:rsidR="00B4344D" w:rsidRPr="00B4344D" w:rsidRDefault="00B4344D" w:rsidP="00EB1B04">
      <w:pPr>
        <w:pStyle w:val="ListParagraph"/>
        <w:numPr>
          <w:ilvl w:val="0"/>
          <w:numId w:val="16"/>
        </w:numPr>
        <w:tabs>
          <w:tab w:val="left" w:pos="1300"/>
        </w:tabs>
        <w:jc w:val="both"/>
      </w:pPr>
      <w:r w:rsidRPr="00C1175F">
        <w:rPr>
          <w:i/>
        </w:rPr>
        <w:t>communication structures or processes</w:t>
      </w:r>
      <w:sdt>
        <w:sdtPr>
          <w:id w:val="865804834"/>
          <w:citation/>
        </w:sdtPr>
        <w:sdtContent>
          <w:r>
            <w:fldChar w:fldCharType="begin"/>
          </w:r>
          <w:r>
            <w:instrText xml:space="preserve"> CITATION Joh16 \l 2057 </w:instrText>
          </w:r>
          <w:r>
            <w:fldChar w:fldCharType="separate"/>
          </w:r>
          <w:r>
            <w:rPr>
              <w:noProof/>
            </w:rPr>
            <w:t xml:space="preserve"> </w:t>
          </w:r>
          <w:r w:rsidRPr="00B4344D">
            <w:rPr>
              <w:noProof/>
            </w:rPr>
            <w:t>(Johns &amp; Perkins, 2016)</w:t>
          </w:r>
          <w:r>
            <w:fldChar w:fldCharType="end"/>
          </w:r>
        </w:sdtContent>
      </w:sdt>
    </w:p>
    <w:p w14:paraId="4600A986" w14:textId="77777777" w:rsidR="007351CC" w:rsidRDefault="007351CC" w:rsidP="00EB1B04">
      <w:pPr>
        <w:pStyle w:val="Heading2"/>
        <w:jc w:val="both"/>
      </w:pPr>
    </w:p>
    <w:p w14:paraId="669A4CDF" w14:textId="0FA9317D" w:rsidR="002E5046" w:rsidRDefault="00F269CF" w:rsidP="00EB1B04">
      <w:pPr>
        <w:pStyle w:val="Heading2"/>
        <w:jc w:val="both"/>
      </w:pPr>
      <w:bookmarkStart w:id="23" w:name="_Toc498261001"/>
      <w:bookmarkStart w:id="24" w:name="_Toc498364055"/>
      <w:r>
        <w:t xml:space="preserve">3.1 </w:t>
      </w:r>
      <w:r w:rsidR="00F74D51">
        <w:t>Group formation</w:t>
      </w:r>
      <w:bookmarkEnd w:id="23"/>
      <w:bookmarkEnd w:id="24"/>
    </w:p>
    <w:p w14:paraId="6B49F782" w14:textId="77777777" w:rsidR="00F74D51" w:rsidRDefault="00F74D51" w:rsidP="00EB1B04">
      <w:pPr>
        <w:tabs>
          <w:tab w:val="left" w:pos="1300"/>
        </w:tabs>
        <w:jc w:val="both"/>
        <w:rPr>
          <w:b/>
        </w:rPr>
      </w:pPr>
    </w:p>
    <w:p w14:paraId="20F4CA5B" w14:textId="1AEA2729" w:rsidR="00F74D51" w:rsidRPr="00385DF2" w:rsidRDefault="00385DF2" w:rsidP="00EB1B04">
      <w:pPr>
        <w:tabs>
          <w:tab w:val="left" w:pos="1300"/>
        </w:tabs>
        <w:jc w:val="both"/>
      </w:pPr>
      <w:r>
        <w:t xml:space="preserve">It is imperative that organisations understand the fundamentals of group formations. A widely used model of understanding the stages of group formation is that of Bruce Tuckman. </w:t>
      </w:r>
      <w:r w:rsidRPr="00385DF2">
        <w:t>He hypothesized a four- stage model in which each stage needed to be successfully navigated in order to rea</w:t>
      </w:r>
      <w:r>
        <w:t xml:space="preserve">ch effective group functioning: </w:t>
      </w:r>
      <w:r w:rsidRPr="00385DF2">
        <w:rPr>
          <w:i/>
        </w:rPr>
        <w:t>forming, storming, norming and performing</w:t>
      </w:r>
      <w:r>
        <w:rPr>
          <w:i/>
        </w:rPr>
        <w:t xml:space="preserve"> </w:t>
      </w:r>
      <w:sdt>
        <w:sdtPr>
          <w:rPr>
            <w:i/>
          </w:rPr>
          <w:id w:val="91753149"/>
          <w:citation/>
        </w:sdtPr>
        <w:sdtContent>
          <w:r>
            <w:rPr>
              <w:i/>
            </w:rPr>
            <w:fldChar w:fldCharType="begin"/>
          </w:r>
          <w:r>
            <w:rPr>
              <w:i/>
            </w:rPr>
            <w:instrText xml:space="preserve"> CITATION Tuc84 \l 2057 </w:instrText>
          </w:r>
          <w:r>
            <w:rPr>
              <w:i/>
            </w:rPr>
            <w:fldChar w:fldCharType="separate"/>
          </w:r>
          <w:r w:rsidRPr="00385DF2">
            <w:rPr>
              <w:noProof/>
            </w:rPr>
            <w:t>(Tuckman, 1984)</w:t>
          </w:r>
          <w:r>
            <w:rPr>
              <w:i/>
            </w:rPr>
            <w:fldChar w:fldCharType="end"/>
          </w:r>
        </w:sdtContent>
      </w:sdt>
      <w:r>
        <w:rPr>
          <w:i/>
        </w:rPr>
        <w:t xml:space="preserve">. </w:t>
      </w:r>
    </w:p>
    <w:p w14:paraId="5A3D158B" w14:textId="49F70FF8" w:rsidR="00F74D51" w:rsidRDefault="00F74D51" w:rsidP="00EB1B04">
      <w:pPr>
        <w:tabs>
          <w:tab w:val="left" w:pos="1300"/>
        </w:tabs>
        <w:jc w:val="both"/>
        <w:rPr>
          <w:b/>
        </w:rPr>
      </w:pPr>
    </w:p>
    <w:p w14:paraId="20391C15" w14:textId="3C1CF3EA" w:rsidR="009A6B1C" w:rsidRPr="00537177" w:rsidRDefault="009A6B1C" w:rsidP="00EB1B04">
      <w:pPr>
        <w:pStyle w:val="NormalWeb"/>
        <w:jc w:val="both"/>
        <w:rPr>
          <w:rFonts w:ascii="Arial" w:hAnsi="Arial" w:cs="Arial"/>
          <w:sz w:val="22"/>
          <w:szCs w:val="22"/>
        </w:rPr>
      </w:pPr>
      <w:r w:rsidRPr="00537177">
        <w:rPr>
          <w:rFonts w:ascii="Arial" w:hAnsi="Arial" w:cs="Arial"/>
          <w:sz w:val="22"/>
          <w:szCs w:val="22"/>
        </w:rPr>
        <w:t xml:space="preserve">Figure 3: </w:t>
      </w:r>
      <w:r w:rsidRPr="00537177">
        <w:rPr>
          <w:rFonts w:ascii="Arial" w:hAnsi="Arial" w:cs="Arial"/>
          <w:bCs/>
          <w:sz w:val="22"/>
          <w:szCs w:val="22"/>
        </w:rPr>
        <w:t xml:space="preserve">Bruce Tuckman's 'Forming Storming' Team Development Stages Model </w:t>
      </w:r>
      <w:sdt>
        <w:sdtPr>
          <w:rPr>
            <w:rFonts w:ascii="Arial" w:hAnsi="Arial" w:cs="Arial"/>
            <w:b/>
            <w:sz w:val="22"/>
            <w:szCs w:val="22"/>
          </w:rPr>
          <w:id w:val="-1144659256"/>
          <w:citation/>
        </w:sdtPr>
        <w:sdtContent>
          <w:r w:rsidR="00537177" w:rsidRPr="00537177">
            <w:rPr>
              <w:rFonts w:ascii="Arial" w:hAnsi="Arial" w:cs="Arial"/>
              <w:b/>
              <w:sz w:val="22"/>
              <w:szCs w:val="22"/>
            </w:rPr>
            <w:fldChar w:fldCharType="begin"/>
          </w:r>
          <w:r w:rsidR="00537177" w:rsidRPr="00537177">
            <w:rPr>
              <w:rFonts w:ascii="Arial" w:hAnsi="Arial" w:cs="Arial"/>
              <w:b/>
              <w:sz w:val="22"/>
              <w:szCs w:val="22"/>
            </w:rPr>
            <w:instrText xml:space="preserve">CITATION Tuc17 \l 2057 </w:instrText>
          </w:r>
          <w:r w:rsidR="00537177" w:rsidRPr="00537177">
            <w:rPr>
              <w:rFonts w:ascii="Arial" w:hAnsi="Arial" w:cs="Arial"/>
              <w:b/>
              <w:sz w:val="22"/>
              <w:szCs w:val="22"/>
            </w:rPr>
            <w:fldChar w:fldCharType="separate"/>
          </w:r>
          <w:r w:rsidR="00537177" w:rsidRPr="00537177">
            <w:rPr>
              <w:rFonts w:ascii="Arial" w:hAnsi="Arial" w:cs="Arial"/>
              <w:noProof/>
              <w:sz w:val="22"/>
              <w:szCs w:val="22"/>
            </w:rPr>
            <w:t>(Tuckman, 1965)</w:t>
          </w:r>
          <w:r w:rsidR="00537177" w:rsidRPr="00537177">
            <w:rPr>
              <w:rFonts w:ascii="Arial" w:hAnsi="Arial" w:cs="Arial"/>
              <w:b/>
              <w:sz w:val="22"/>
              <w:szCs w:val="22"/>
            </w:rPr>
            <w:fldChar w:fldCharType="end"/>
          </w:r>
        </w:sdtContent>
      </w:sdt>
    </w:p>
    <w:p w14:paraId="5D8FFE37" w14:textId="021E0218" w:rsidR="00C937BB" w:rsidRDefault="009A6B1C" w:rsidP="00292C85">
      <w:pPr>
        <w:tabs>
          <w:tab w:val="left" w:pos="1300"/>
        </w:tabs>
        <w:jc w:val="center"/>
        <w:rPr>
          <w:b/>
        </w:rPr>
      </w:pPr>
      <w:r>
        <w:rPr>
          <w:b/>
          <w:noProof/>
          <w:lang w:eastAsia="en-GB"/>
        </w:rPr>
        <w:drawing>
          <wp:inline distT="0" distB="0" distL="0" distR="0" wp14:anchorId="1C622E43" wp14:editId="52A8DBE1">
            <wp:extent cx="1700297" cy="1732160"/>
            <wp:effectExtent l="0" t="0" r="1905" b="0"/>
            <wp:docPr id="6" name="Picture 6" descr="/Users/rebeccahowells/Desktop/Screen Shot 2017-11-12 at 10.44.5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rebeccahowells/Desktop/Screen Shot 2017-11-12 at 10.44.59.png"/>
                    <pic:cNvPicPr>
                      <a:picLocks noChangeAspect="1" noChangeArrowheads="1"/>
                    </pic:cNvPicPr>
                  </pic:nvPicPr>
                  <pic:blipFill rotWithShape="1">
                    <a:blip r:embed="rId14">
                      <a:extLst>
                        <a:ext uri="{28A0092B-C50C-407E-A947-70E740481C1C}">
                          <a14:useLocalDpi xmlns:a14="http://schemas.microsoft.com/office/drawing/2010/main" val="0"/>
                        </a:ext>
                      </a:extLst>
                    </a:blip>
                    <a:srcRect l="56644" t="36813" r="17566" b="16547"/>
                    <a:stretch/>
                  </pic:blipFill>
                  <pic:spPr bwMode="auto">
                    <a:xfrm>
                      <a:off x="0" y="0"/>
                      <a:ext cx="1720638" cy="1752882"/>
                    </a:xfrm>
                    <a:prstGeom prst="rect">
                      <a:avLst/>
                    </a:prstGeom>
                    <a:noFill/>
                    <a:ln>
                      <a:noFill/>
                    </a:ln>
                    <a:extLst>
                      <a:ext uri="{53640926-AAD7-44D8-BBD7-CCE9431645EC}">
                        <a14:shadowObscured xmlns:a14="http://schemas.microsoft.com/office/drawing/2010/main"/>
                      </a:ext>
                    </a:extLst>
                  </pic:spPr>
                </pic:pic>
              </a:graphicData>
            </a:graphic>
          </wp:inline>
        </w:drawing>
      </w:r>
    </w:p>
    <w:p w14:paraId="78185965" w14:textId="77777777" w:rsidR="00C937BB" w:rsidRDefault="00C937BB" w:rsidP="006E7FD7">
      <w:pPr>
        <w:tabs>
          <w:tab w:val="left" w:pos="1300"/>
        </w:tabs>
        <w:rPr>
          <w:b/>
        </w:rPr>
      </w:pPr>
    </w:p>
    <w:p w14:paraId="592A7A97" w14:textId="77777777" w:rsidR="00C937BB" w:rsidRDefault="00C937BB" w:rsidP="006E7FD7">
      <w:pPr>
        <w:tabs>
          <w:tab w:val="left" w:pos="1300"/>
        </w:tabs>
        <w:rPr>
          <w:b/>
        </w:rPr>
      </w:pPr>
    </w:p>
    <w:p w14:paraId="6A01259F" w14:textId="6C2F6735" w:rsidR="00F74D51" w:rsidRDefault="00C937BB" w:rsidP="006E7FD7">
      <w:pPr>
        <w:tabs>
          <w:tab w:val="left" w:pos="1300"/>
        </w:tabs>
        <w:rPr>
          <w:b/>
        </w:rPr>
      </w:pPr>
      <w:r w:rsidRPr="00C937BB">
        <w:t>Table 5: Features of each phase</w:t>
      </w:r>
      <w:r>
        <w:rPr>
          <w:b/>
        </w:rPr>
        <w:t xml:space="preserve"> </w:t>
      </w:r>
      <w:sdt>
        <w:sdtPr>
          <w:rPr>
            <w:b/>
          </w:rPr>
          <w:id w:val="-1707013472"/>
          <w:citation/>
        </w:sdtPr>
        <w:sdtContent>
          <w:r>
            <w:rPr>
              <w:b/>
            </w:rPr>
            <w:fldChar w:fldCharType="begin"/>
          </w:r>
          <w:r>
            <w:rPr>
              <w:b/>
            </w:rPr>
            <w:instrText xml:space="preserve"> CITATION Tuc17 \l 2057 </w:instrText>
          </w:r>
          <w:r>
            <w:rPr>
              <w:b/>
            </w:rPr>
            <w:fldChar w:fldCharType="separate"/>
          </w:r>
          <w:r w:rsidRPr="00C937BB">
            <w:rPr>
              <w:noProof/>
            </w:rPr>
            <w:t>(Tuckman, 1965)</w:t>
          </w:r>
          <w:r>
            <w:rPr>
              <w:b/>
            </w:rPr>
            <w:fldChar w:fldCharType="end"/>
          </w:r>
        </w:sdtContent>
      </w:sdt>
    </w:p>
    <w:p w14:paraId="2F16FE07" w14:textId="23060595" w:rsidR="007333D2" w:rsidRDefault="007333D2" w:rsidP="006E7FD7">
      <w:pPr>
        <w:tabs>
          <w:tab w:val="left" w:pos="1300"/>
        </w:tabs>
        <w:rPr>
          <w:b/>
        </w:rPr>
      </w:pPr>
      <w:r w:rsidRPr="007333D2">
        <w:rPr>
          <w:b/>
          <w:noProof/>
          <w:lang w:eastAsia="en-GB"/>
        </w:rPr>
        <w:drawing>
          <wp:inline distT="0" distB="0" distL="0" distR="0" wp14:anchorId="3910E4D2" wp14:editId="0FF4BC07">
            <wp:extent cx="4509135" cy="1891272"/>
            <wp:effectExtent l="0" t="0" r="1206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540708" cy="1904515"/>
                    </a:xfrm>
                    <a:prstGeom prst="rect">
                      <a:avLst/>
                    </a:prstGeom>
                  </pic:spPr>
                </pic:pic>
              </a:graphicData>
            </a:graphic>
          </wp:inline>
        </w:drawing>
      </w:r>
    </w:p>
    <w:p w14:paraId="12ED8A9C" w14:textId="77777777" w:rsidR="007333D2" w:rsidRDefault="007333D2" w:rsidP="006E7FD7">
      <w:pPr>
        <w:tabs>
          <w:tab w:val="left" w:pos="1300"/>
        </w:tabs>
        <w:rPr>
          <w:b/>
        </w:rPr>
      </w:pPr>
    </w:p>
    <w:p w14:paraId="7EE1FFCF" w14:textId="77777777" w:rsidR="007333D2" w:rsidRDefault="007333D2" w:rsidP="006E7FD7">
      <w:pPr>
        <w:tabs>
          <w:tab w:val="left" w:pos="1300"/>
        </w:tabs>
        <w:rPr>
          <w:b/>
        </w:rPr>
      </w:pPr>
    </w:p>
    <w:p w14:paraId="779C6A98" w14:textId="06D7DE1F" w:rsidR="007333D2" w:rsidRPr="00C937BB" w:rsidRDefault="00C937BB" w:rsidP="00EB1B04">
      <w:pPr>
        <w:tabs>
          <w:tab w:val="left" w:pos="1300"/>
        </w:tabs>
        <w:jc w:val="both"/>
      </w:pPr>
      <w:r>
        <w:t xml:space="preserve">The benefits of understanding this model </w:t>
      </w:r>
      <w:r w:rsidR="0022070B">
        <w:t xml:space="preserve">within </w:t>
      </w:r>
      <w:proofErr w:type="spellStart"/>
      <w:r w:rsidR="0022070B">
        <w:t>Magstim</w:t>
      </w:r>
      <w:proofErr w:type="spellEnd"/>
      <w:r w:rsidR="0022070B">
        <w:t xml:space="preserve"> is that businesses are recognising the types of situations for which cohesive teams can provide a key competitive advantage</w:t>
      </w:r>
      <w:sdt>
        <w:sdtPr>
          <w:id w:val="951291614"/>
          <w:citation/>
        </w:sdtPr>
        <w:sdtContent>
          <w:r w:rsidR="0022070B">
            <w:fldChar w:fldCharType="begin"/>
          </w:r>
          <w:r w:rsidR="0022070B">
            <w:instrText xml:space="preserve"> CITATION Mil03 \l 2057 </w:instrText>
          </w:r>
          <w:r w:rsidR="0022070B">
            <w:fldChar w:fldCharType="separate"/>
          </w:r>
          <w:r w:rsidR="0022070B">
            <w:rPr>
              <w:noProof/>
            </w:rPr>
            <w:t xml:space="preserve"> </w:t>
          </w:r>
          <w:r w:rsidR="0022070B" w:rsidRPr="0022070B">
            <w:rPr>
              <w:noProof/>
            </w:rPr>
            <w:t>(Miller, 2003)</w:t>
          </w:r>
          <w:r w:rsidR="0022070B">
            <w:fldChar w:fldCharType="end"/>
          </w:r>
        </w:sdtContent>
      </w:sdt>
      <w:r w:rsidR="0022070B">
        <w:t>.</w:t>
      </w:r>
      <w:r w:rsidR="00D12730">
        <w:t xml:space="preserve"> If organisations fail to understand </w:t>
      </w:r>
      <w:r w:rsidR="005E782C">
        <w:t xml:space="preserve">these group formations this opens teams to conflict. </w:t>
      </w:r>
    </w:p>
    <w:p w14:paraId="461E1844" w14:textId="77777777" w:rsidR="007333D2" w:rsidRDefault="007333D2" w:rsidP="00EB1B04">
      <w:pPr>
        <w:tabs>
          <w:tab w:val="left" w:pos="1300"/>
        </w:tabs>
        <w:jc w:val="both"/>
        <w:rPr>
          <w:b/>
        </w:rPr>
      </w:pPr>
    </w:p>
    <w:p w14:paraId="2419DFDB" w14:textId="78AA6F14" w:rsidR="00CF7A75" w:rsidRDefault="00CF7A75" w:rsidP="00EB1B04">
      <w:pPr>
        <w:tabs>
          <w:tab w:val="left" w:pos="1300"/>
        </w:tabs>
        <w:jc w:val="both"/>
        <w:rPr>
          <w:b/>
        </w:rPr>
      </w:pPr>
    </w:p>
    <w:p w14:paraId="6E1A0E7B" w14:textId="77777777" w:rsidR="00CF7A75" w:rsidRDefault="00CF7A75" w:rsidP="00EB1B04">
      <w:pPr>
        <w:tabs>
          <w:tab w:val="left" w:pos="1300"/>
        </w:tabs>
        <w:jc w:val="both"/>
        <w:rPr>
          <w:b/>
        </w:rPr>
      </w:pPr>
    </w:p>
    <w:p w14:paraId="7A53BA88" w14:textId="77777777" w:rsidR="00CF7A75" w:rsidRDefault="00CF7A75" w:rsidP="00EB1B04">
      <w:pPr>
        <w:tabs>
          <w:tab w:val="left" w:pos="1300"/>
        </w:tabs>
        <w:jc w:val="both"/>
        <w:rPr>
          <w:b/>
        </w:rPr>
      </w:pPr>
    </w:p>
    <w:p w14:paraId="711C34F1" w14:textId="77777777" w:rsidR="0022070B" w:rsidRDefault="0022070B" w:rsidP="00EB1B04">
      <w:pPr>
        <w:tabs>
          <w:tab w:val="left" w:pos="1300"/>
        </w:tabs>
        <w:jc w:val="both"/>
        <w:rPr>
          <w:b/>
        </w:rPr>
      </w:pPr>
    </w:p>
    <w:p w14:paraId="770564EE" w14:textId="171CF871" w:rsidR="0091443A" w:rsidRPr="005D5EBE" w:rsidRDefault="005E782C" w:rsidP="00EB1B04">
      <w:pPr>
        <w:pStyle w:val="Heading2"/>
        <w:jc w:val="both"/>
      </w:pPr>
      <w:bookmarkStart w:id="25" w:name="_Toc498261002"/>
      <w:bookmarkStart w:id="26" w:name="_Toc498364056"/>
      <w:r w:rsidRPr="005D5EBE">
        <w:t>3.2 Conflict R</w:t>
      </w:r>
      <w:r w:rsidR="002E5046" w:rsidRPr="005D5EBE">
        <w:t>esolution</w:t>
      </w:r>
      <w:bookmarkEnd w:id="25"/>
      <w:bookmarkEnd w:id="26"/>
    </w:p>
    <w:p w14:paraId="4D73B49B" w14:textId="1C9F3181" w:rsidR="0091443A" w:rsidRDefault="0091443A" w:rsidP="00EB1B04">
      <w:pPr>
        <w:jc w:val="both"/>
      </w:pPr>
    </w:p>
    <w:p w14:paraId="223AF629" w14:textId="3DC804D6" w:rsidR="002E5046" w:rsidRDefault="0091443A" w:rsidP="00EB1B04">
      <w:pPr>
        <w:jc w:val="both"/>
      </w:pPr>
      <w:r>
        <w:t>It is essential for HR professionals to understand and identify conflict within the workplace</w:t>
      </w:r>
      <w:r w:rsidR="00912AEA">
        <w:t xml:space="preserve"> and effectively resolve any underlying issues. If conflict resolution is conducted well it can aid productivity and can help projects towards their completion. </w:t>
      </w:r>
    </w:p>
    <w:p w14:paraId="15E39AB3" w14:textId="77777777" w:rsidR="00912AEA" w:rsidRDefault="00912AEA" w:rsidP="00EB1B04">
      <w:pPr>
        <w:jc w:val="both"/>
      </w:pPr>
    </w:p>
    <w:p w14:paraId="3D6E552B" w14:textId="35927259" w:rsidR="00912AEA" w:rsidRDefault="00912AEA" w:rsidP="00EB1B04">
      <w:pPr>
        <w:jc w:val="both"/>
      </w:pPr>
      <w:r>
        <w:t>There are a variety of approaches HR professionals can take to resolve issues. These include:</w:t>
      </w:r>
    </w:p>
    <w:p w14:paraId="3C76D33C" w14:textId="77777777" w:rsidR="00912AEA" w:rsidRDefault="00912AEA" w:rsidP="00EB1B04">
      <w:pPr>
        <w:jc w:val="both"/>
      </w:pPr>
    </w:p>
    <w:p w14:paraId="4369BCFC" w14:textId="48D20976" w:rsidR="00912AEA" w:rsidRDefault="00912AEA" w:rsidP="00EB1B04">
      <w:pPr>
        <w:pStyle w:val="ListParagraph"/>
        <w:numPr>
          <w:ilvl w:val="0"/>
          <w:numId w:val="17"/>
        </w:numPr>
        <w:jc w:val="both"/>
      </w:pPr>
      <w:r>
        <w:t>Setting the scene</w:t>
      </w:r>
    </w:p>
    <w:p w14:paraId="3FF5E151" w14:textId="71ADB048" w:rsidR="00912AEA" w:rsidRDefault="00912AEA" w:rsidP="00EB1B04">
      <w:pPr>
        <w:pStyle w:val="ListParagraph"/>
        <w:numPr>
          <w:ilvl w:val="0"/>
          <w:numId w:val="17"/>
        </w:numPr>
        <w:jc w:val="both"/>
      </w:pPr>
      <w:r>
        <w:t>Gathering of information</w:t>
      </w:r>
      <w:r w:rsidR="0046788C">
        <w:t>- Identifying the issue</w:t>
      </w:r>
    </w:p>
    <w:p w14:paraId="1ADF0A1E" w14:textId="69FA8174" w:rsidR="00912AEA" w:rsidRDefault="00912AEA" w:rsidP="00EB1B04">
      <w:pPr>
        <w:pStyle w:val="ListParagraph"/>
        <w:numPr>
          <w:ilvl w:val="0"/>
          <w:numId w:val="17"/>
        </w:numPr>
        <w:jc w:val="both"/>
      </w:pPr>
      <w:r>
        <w:t>Agreeing to the problem</w:t>
      </w:r>
      <w:r w:rsidR="0046788C">
        <w:t xml:space="preserve"> – Reliant on the putting aside of individual goals and agree to a beneficial solution</w:t>
      </w:r>
    </w:p>
    <w:p w14:paraId="537AD0DF" w14:textId="4A451D40" w:rsidR="00912AEA" w:rsidRDefault="00912AEA" w:rsidP="00EB1B04">
      <w:pPr>
        <w:pStyle w:val="ListParagraph"/>
        <w:numPr>
          <w:ilvl w:val="0"/>
          <w:numId w:val="17"/>
        </w:numPr>
        <w:jc w:val="both"/>
      </w:pPr>
      <w:r>
        <w:t>Brainstorming possible solutions</w:t>
      </w:r>
      <w:r w:rsidR="0046788C">
        <w:t>- Involve other parties to help resolve the problem quickly</w:t>
      </w:r>
    </w:p>
    <w:p w14:paraId="2A96C2CB" w14:textId="7834C674" w:rsidR="0046788C" w:rsidRDefault="00912AEA" w:rsidP="00EB1B04">
      <w:pPr>
        <w:pStyle w:val="ListParagraph"/>
        <w:numPr>
          <w:ilvl w:val="0"/>
          <w:numId w:val="17"/>
        </w:numPr>
        <w:jc w:val="both"/>
      </w:pPr>
      <w:r>
        <w:t>Negotiating a solution</w:t>
      </w:r>
      <w:r w:rsidR="0046788C">
        <w:t>- all parties have a better understanding of each other’s position and have resolved the problem</w:t>
      </w:r>
      <w:sdt>
        <w:sdtPr>
          <w:id w:val="1220934603"/>
          <w:citation/>
        </w:sdtPr>
        <w:sdtContent>
          <w:r w:rsidR="00A826BD">
            <w:fldChar w:fldCharType="begin"/>
          </w:r>
          <w:r w:rsidR="00A826BD">
            <w:instrText xml:space="preserve"> CITATION Eff17 \l 2057 </w:instrText>
          </w:r>
          <w:r w:rsidR="00A826BD">
            <w:fldChar w:fldCharType="separate"/>
          </w:r>
          <w:r w:rsidR="00A826BD">
            <w:rPr>
              <w:noProof/>
            </w:rPr>
            <w:t xml:space="preserve"> </w:t>
          </w:r>
          <w:r w:rsidR="00A826BD" w:rsidRPr="00A826BD">
            <w:rPr>
              <w:noProof/>
            </w:rPr>
            <w:t>(Effective Education University of Florida, 2017)</w:t>
          </w:r>
          <w:r w:rsidR="00A826BD">
            <w:fldChar w:fldCharType="end"/>
          </w:r>
        </w:sdtContent>
      </w:sdt>
    </w:p>
    <w:p w14:paraId="0FEB7BD6" w14:textId="77777777" w:rsidR="0046788C" w:rsidRPr="0046788C" w:rsidRDefault="0046788C" w:rsidP="00EB1B04">
      <w:pPr>
        <w:jc w:val="both"/>
      </w:pPr>
    </w:p>
    <w:p w14:paraId="2326EFB5" w14:textId="40EFAB77" w:rsidR="00CA0430" w:rsidRPr="00CA0430" w:rsidRDefault="00CA0430" w:rsidP="00EB1B04">
      <w:pPr>
        <w:jc w:val="both"/>
      </w:pPr>
      <w:r>
        <w:t xml:space="preserve">Another technique of conflict resolution is </w:t>
      </w:r>
      <w:r w:rsidR="0046788C">
        <w:t>Active listening</w:t>
      </w:r>
      <w:r>
        <w:t xml:space="preserve">. </w:t>
      </w:r>
      <w:r w:rsidRPr="00CA0430">
        <w:t xml:space="preserve">Active listening </w:t>
      </w:r>
      <w:r w:rsidRPr="00CA0430">
        <w:rPr>
          <w:i/>
        </w:rPr>
        <w:t>is the act of hearing a speaker, avoiding premature judgment, reflecting understanding, clarifying information and asking questions</w:t>
      </w:r>
      <w:r>
        <w:t xml:space="preserve"> </w:t>
      </w:r>
      <w:sdt>
        <w:sdtPr>
          <w:id w:val="1331625"/>
          <w:citation/>
        </w:sdtPr>
        <w:sdtContent>
          <w:r>
            <w:fldChar w:fldCharType="begin"/>
          </w:r>
          <w:r>
            <w:instrText xml:space="preserve"> CITATION Hop06 \l 2057 </w:instrText>
          </w:r>
          <w:r>
            <w:fldChar w:fldCharType="separate"/>
          </w:r>
          <w:r w:rsidRPr="00CA0430">
            <w:rPr>
              <w:noProof/>
            </w:rPr>
            <w:t>(Hoppe, 2006)</w:t>
          </w:r>
          <w:r>
            <w:fldChar w:fldCharType="end"/>
          </w:r>
        </w:sdtContent>
      </w:sdt>
      <w:r>
        <w:t xml:space="preserve">. </w:t>
      </w:r>
    </w:p>
    <w:p w14:paraId="3947C211" w14:textId="5F8D975C" w:rsidR="005D5EBE" w:rsidRDefault="005D5EBE" w:rsidP="00EB1B04">
      <w:pPr>
        <w:jc w:val="both"/>
      </w:pPr>
    </w:p>
    <w:p w14:paraId="48E90BBF" w14:textId="55A03812" w:rsidR="00870982" w:rsidRPr="00870982" w:rsidRDefault="00870982" w:rsidP="00EB1B04">
      <w:pPr>
        <w:jc w:val="both"/>
      </w:pPr>
      <w:r>
        <w:t>This skill</w:t>
      </w:r>
      <w:r w:rsidRPr="00870982">
        <w:t xml:space="preserve"> can be extremely effective when mastered. Listening allows the conflict to take its natural course by giving individuals the opportunity to disagree, express strong opinions, and show passion for ideas. Listening is helpful in achieving a winning resolution </w:t>
      </w:r>
      <w:sdt>
        <w:sdtPr>
          <w:id w:val="-1878002750"/>
          <w:citation/>
        </w:sdtPr>
        <w:sdtContent>
          <w:r>
            <w:fldChar w:fldCharType="begin"/>
          </w:r>
          <w:r>
            <w:instrText xml:space="preserve">CITATION Van99 \l 2057 </w:instrText>
          </w:r>
          <w:r>
            <w:fldChar w:fldCharType="separate"/>
          </w:r>
          <w:r w:rsidRPr="00870982">
            <w:rPr>
              <w:noProof/>
            </w:rPr>
            <w:t>(Van Slyke, 1999)</w:t>
          </w:r>
          <w:r>
            <w:fldChar w:fldCharType="end"/>
          </w:r>
        </w:sdtContent>
      </w:sdt>
      <w:r>
        <w:t>.</w:t>
      </w:r>
    </w:p>
    <w:p w14:paraId="6178E464" w14:textId="77777777" w:rsidR="005D5EBE" w:rsidRDefault="005D5EBE" w:rsidP="00EB1B04">
      <w:pPr>
        <w:jc w:val="both"/>
      </w:pPr>
    </w:p>
    <w:p w14:paraId="40ACA977" w14:textId="481F7979" w:rsidR="00311E13" w:rsidRDefault="005D5EBE" w:rsidP="00AC681A">
      <w:pPr>
        <w:pStyle w:val="Heading1"/>
      </w:pPr>
      <w:bookmarkStart w:id="27" w:name="_Toc498261003"/>
      <w:bookmarkStart w:id="28" w:name="_Toc498364057"/>
      <w:r w:rsidRPr="005D5EBE">
        <w:t>4.0 Project Management</w:t>
      </w:r>
      <w:bookmarkEnd w:id="27"/>
      <w:bookmarkEnd w:id="28"/>
      <w:r w:rsidRPr="005D5EBE">
        <w:t xml:space="preserve"> </w:t>
      </w:r>
    </w:p>
    <w:p w14:paraId="7A83E6FA" w14:textId="65662DCC" w:rsidR="00311E13" w:rsidRDefault="00311E13" w:rsidP="00311E13"/>
    <w:p w14:paraId="25A24D0B" w14:textId="77777777" w:rsidR="00031FB0" w:rsidRDefault="00031FB0" w:rsidP="00EB1B04">
      <w:pPr>
        <w:jc w:val="both"/>
      </w:pPr>
      <w:r>
        <w:t>I was recently involved the project which implemented the redundancies of 17 employees. This had a short time frame as the Senior Management Team required its completion by the organisations financial year end of March 2017.</w:t>
      </w:r>
    </w:p>
    <w:p w14:paraId="5E72747D" w14:textId="77777777" w:rsidR="00031FB0" w:rsidRPr="006E4529" w:rsidRDefault="00031FB0" w:rsidP="00EB1B04">
      <w:pPr>
        <w:jc w:val="both"/>
      </w:pPr>
      <w:r>
        <w:t xml:space="preserve">This required time management skills and effective communication due to the sensitive nature of the project. With clear objectives set by the Managing Director and shareholders a team which consisted of the entire Senior Management Team was formed. </w:t>
      </w:r>
    </w:p>
    <w:p w14:paraId="67EBC2EA" w14:textId="77777777" w:rsidR="00031FB0" w:rsidRDefault="00031FB0" w:rsidP="00EB1B04">
      <w:pPr>
        <w:jc w:val="both"/>
      </w:pPr>
    </w:p>
    <w:p w14:paraId="5AA16D3D" w14:textId="64DFFDD6" w:rsidR="00031FB0" w:rsidRDefault="00031FB0" w:rsidP="00EB1B04">
      <w:pPr>
        <w:jc w:val="both"/>
      </w:pPr>
      <w:r>
        <w:t xml:space="preserve">The initial meetings although difficult at times due to the subject matter was focused on getting the project completed. Following the initial meeting I along with other members of the HR department set out the project objectives, task allocation and </w:t>
      </w:r>
      <w:r w:rsidR="008D3CA7">
        <w:t xml:space="preserve">the </w:t>
      </w:r>
      <w:r>
        <w:t xml:space="preserve">deadlines for completion. This was done with the use of a </w:t>
      </w:r>
      <w:r w:rsidR="009C5164">
        <w:t>Gantt</w:t>
      </w:r>
      <w:r>
        <w:t xml:space="preserve"> chart I devised which can be seen in </w:t>
      </w:r>
      <w:r w:rsidRPr="00E21021">
        <w:rPr>
          <w:color w:val="FF0000"/>
        </w:rPr>
        <w:t>Evidence XX</w:t>
      </w:r>
      <w:r>
        <w:t xml:space="preserve">. </w:t>
      </w:r>
    </w:p>
    <w:p w14:paraId="7DE89C04" w14:textId="549E2695" w:rsidR="00031FB0" w:rsidRDefault="00031FB0" w:rsidP="00EB1B04">
      <w:pPr>
        <w:jc w:val="both"/>
      </w:pPr>
      <w:r>
        <w:t xml:space="preserve">The use of the Senior Management </w:t>
      </w:r>
      <w:proofErr w:type="spellStart"/>
      <w:r>
        <w:t>Sharepoint</w:t>
      </w:r>
      <w:proofErr w:type="spellEnd"/>
      <w:r>
        <w:t xml:space="preserve"> system also allowed the use of sharing documentation and all members could clearly see the deadline dates. </w:t>
      </w:r>
      <w:r w:rsidR="00771135">
        <w:t>These methods of communication enabled all team members understood their roles and completion dates.</w:t>
      </w:r>
    </w:p>
    <w:p w14:paraId="2E9F11B2" w14:textId="0AF3FA89" w:rsidR="008D3CA7" w:rsidRDefault="008D3CA7" w:rsidP="00EB1B04">
      <w:pPr>
        <w:jc w:val="both"/>
      </w:pPr>
      <w:r>
        <w:t xml:space="preserve">As part of my role within the team I was responsible for the organising of the At-risk letters, </w:t>
      </w:r>
      <w:r w:rsidRPr="008D3CA7">
        <w:rPr>
          <w:color w:val="FF0000"/>
        </w:rPr>
        <w:t>Evidence XX</w:t>
      </w:r>
      <w:r>
        <w:t xml:space="preserve">, and the voluntary redundancies. A checklist I devised can be seen in </w:t>
      </w:r>
      <w:r w:rsidRPr="008D3CA7">
        <w:rPr>
          <w:color w:val="FF0000"/>
        </w:rPr>
        <w:t>Evidence XX</w:t>
      </w:r>
      <w:r>
        <w:t xml:space="preserve">. </w:t>
      </w:r>
    </w:p>
    <w:p w14:paraId="249533E1" w14:textId="23CC988A" w:rsidR="008D3CA7" w:rsidRDefault="008D3CA7" w:rsidP="00EB1B04">
      <w:pPr>
        <w:jc w:val="both"/>
      </w:pPr>
      <w:r>
        <w:t xml:space="preserve">In order to support those employees who were being made redundant I created a factsheet, </w:t>
      </w:r>
      <w:r w:rsidRPr="008D3CA7">
        <w:rPr>
          <w:color w:val="FF0000"/>
        </w:rPr>
        <w:t>Evidence XX</w:t>
      </w:r>
      <w:r>
        <w:t>, with useful contacts and support networks.</w:t>
      </w:r>
    </w:p>
    <w:p w14:paraId="3307FDBE" w14:textId="1A2BFCFD" w:rsidR="00771135" w:rsidRDefault="008D3CA7" w:rsidP="00EB1B04">
      <w:pPr>
        <w:jc w:val="both"/>
      </w:pPr>
      <w:r>
        <w:t>What held</w:t>
      </w:r>
      <w:r w:rsidR="00771135">
        <w:t xml:space="preserve"> the project back was the resistance on the part of the Senior Management who struggled with the emotional aspect of the redundancies. If I was to be a part of a project of this nature again I would include time for the managers to be able to talk about the feelings they have</w:t>
      </w:r>
      <w:r w:rsidR="00A815D6">
        <w:t>.</w:t>
      </w:r>
    </w:p>
    <w:p w14:paraId="53AC0C0E" w14:textId="77777777" w:rsidR="00031FB0" w:rsidRPr="006E4529" w:rsidRDefault="00031FB0" w:rsidP="00EB1B04">
      <w:pPr>
        <w:jc w:val="both"/>
      </w:pPr>
    </w:p>
    <w:p w14:paraId="1BA3C1BD" w14:textId="5FD01BC4" w:rsidR="006E4529" w:rsidRDefault="006E4529" w:rsidP="00EB1B04">
      <w:pPr>
        <w:jc w:val="both"/>
      </w:pPr>
      <w:r w:rsidRPr="006E4529">
        <w:t xml:space="preserve">Project management refers to </w:t>
      </w:r>
      <w:r w:rsidRPr="006E4529">
        <w:rPr>
          <w:i/>
        </w:rPr>
        <w:t>the creation of a group of individual specialists from different parts of the organisation that are brought together for a limited time to contribute towards a specific project</w:t>
      </w:r>
      <w:r w:rsidRPr="006E4529">
        <w:t xml:space="preserve"> </w:t>
      </w:r>
      <w:sdt>
        <w:sdtPr>
          <w:id w:val="-232242059"/>
          <w:citation/>
        </w:sdtPr>
        <w:sdtContent>
          <w:r>
            <w:fldChar w:fldCharType="begin"/>
          </w:r>
          <w:r>
            <w:instrText xml:space="preserve"> CITATION Win94 \l 2057 </w:instrText>
          </w:r>
          <w:r>
            <w:fldChar w:fldCharType="separate"/>
          </w:r>
          <w:r w:rsidRPr="006E4529">
            <w:rPr>
              <w:noProof/>
            </w:rPr>
            <w:t>(Winch, 1994)</w:t>
          </w:r>
          <w:r>
            <w:fldChar w:fldCharType="end"/>
          </w:r>
        </w:sdtContent>
      </w:sdt>
      <w:r>
        <w:t xml:space="preserve">. It is common for HR professionals to be involved in more than one project at a time. </w:t>
      </w:r>
    </w:p>
    <w:p w14:paraId="4DC61BAC" w14:textId="2D865BDE" w:rsidR="006E4529" w:rsidRDefault="006E4529" w:rsidP="00EB1B04">
      <w:pPr>
        <w:jc w:val="both"/>
      </w:pPr>
      <w:r>
        <w:t>A project can be split into five phases that must be completed:</w:t>
      </w:r>
    </w:p>
    <w:p w14:paraId="44207DC9" w14:textId="45190E1D" w:rsidR="006E4529" w:rsidRDefault="006E4529" w:rsidP="00EB1B04">
      <w:pPr>
        <w:pStyle w:val="ListParagraph"/>
        <w:numPr>
          <w:ilvl w:val="0"/>
          <w:numId w:val="18"/>
        </w:numPr>
        <w:jc w:val="both"/>
      </w:pPr>
      <w:r>
        <w:t>Initiation</w:t>
      </w:r>
    </w:p>
    <w:p w14:paraId="0BC5FA1E" w14:textId="3215A209" w:rsidR="006E4529" w:rsidRDefault="006E4529" w:rsidP="00EB1B04">
      <w:pPr>
        <w:pStyle w:val="ListParagraph"/>
        <w:numPr>
          <w:ilvl w:val="0"/>
          <w:numId w:val="18"/>
        </w:numPr>
        <w:jc w:val="both"/>
      </w:pPr>
      <w:r>
        <w:t>Planning and design</w:t>
      </w:r>
    </w:p>
    <w:p w14:paraId="6D3F57BB" w14:textId="3433BEEA" w:rsidR="006E4529" w:rsidRDefault="006E4529" w:rsidP="00EB1B04">
      <w:pPr>
        <w:pStyle w:val="ListParagraph"/>
        <w:numPr>
          <w:ilvl w:val="0"/>
          <w:numId w:val="18"/>
        </w:numPr>
        <w:jc w:val="both"/>
      </w:pPr>
      <w:r>
        <w:t>Execution</w:t>
      </w:r>
    </w:p>
    <w:p w14:paraId="02F60BEA" w14:textId="088870E9" w:rsidR="006E4529" w:rsidRDefault="006E4529" w:rsidP="00EB1B04">
      <w:pPr>
        <w:pStyle w:val="ListParagraph"/>
        <w:numPr>
          <w:ilvl w:val="0"/>
          <w:numId w:val="18"/>
        </w:numPr>
        <w:jc w:val="both"/>
      </w:pPr>
      <w:r>
        <w:t>Monitoring and controlling</w:t>
      </w:r>
    </w:p>
    <w:p w14:paraId="402FE59C" w14:textId="756048F3" w:rsidR="006E4529" w:rsidRPr="006E4529" w:rsidRDefault="006E4529" w:rsidP="00EB1B04">
      <w:pPr>
        <w:pStyle w:val="ListParagraph"/>
        <w:numPr>
          <w:ilvl w:val="0"/>
          <w:numId w:val="18"/>
        </w:numPr>
        <w:jc w:val="both"/>
      </w:pPr>
      <w:r>
        <w:t>Completion</w:t>
      </w:r>
    </w:p>
    <w:p w14:paraId="1BF7C553" w14:textId="09DB75DC" w:rsidR="006E4529" w:rsidRDefault="006E4529" w:rsidP="00EB1B04">
      <w:pPr>
        <w:jc w:val="both"/>
      </w:pPr>
    </w:p>
    <w:p w14:paraId="43453BD5" w14:textId="6B6A4373" w:rsidR="004641F4" w:rsidRDefault="004641F4" w:rsidP="00EB1B04">
      <w:pPr>
        <w:jc w:val="both"/>
      </w:pPr>
    </w:p>
    <w:p w14:paraId="66AA8929" w14:textId="3B5FFF50" w:rsidR="003B0E78" w:rsidRDefault="004641F4" w:rsidP="00EB1B04">
      <w:pPr>
        <w:jc w:val="both"/>
      </w:pPr>
      <w:r>
        <w:t xml:space="preserve">Understanding the purpose and the expected outcomes of each phase of the project allows the team member to achieve their responsibility.  </w:t>
      </w:r>
    </w:p>
    <w:p w14:paraId="31BDF4CB" w14:textId="77777777" w:rsidR="003B0E78" w:rsidRPr="003B0E78" w:rsidRDefault="003B0E78" w:rsidP="00EB1B04">
      <w:pPr>
        <w:jc w:val="both"/>
      </w:pPr>
    </w:p>
    <w:p w14:paraId="3D425296" w14:textId="77777777" w:rsidR="003B0E78" w:rsidRPr="003B0E78" w:rsidRDefault="003B0E78" w:rsidP="00EB1B04">
      <w:pPr>
        <w:jc w:val="both"/>
      </w:pPr>
    </w:p>
    <w:p w14:paraId="6CD263A5" w14:textId="346724DA" w:rsidR="003B0E78" w:rsidRDefault="003B0E78" w:rsidP="00EB1B04">
      <w:pPr>
        <w:jc w:val="both"/>
      </w:pPr>
    </w:p>
    <w:p w14:paraId="73FD894C" w14:textId="64C05BFB" w:rsidR="005D5EBE" w:rsidRDefault="003B0E78" w:rsidP="00EB1B04">
      <w:pPr>
        <w:pStyle w:val="Heading2"/>
        <w:jc w:val="both"/>
      </w:pPr>
      <w:bookmarkStart w:id="29" w:name="_Toc498364058"/>
      <w:r>
        <w:t>4.1 Problem Solving</w:t>
      </w:r>
      <w:bookmarkEnd w:id="29"/>
    </w:p>
    <w:p w14:paraId="68A0328E" w14:textId="77777777" w:rsidR="003B0E78" w:rsidRDefault="003B0E78" w:rsidP="00EB1B04">
      <w:pPr>
        <w:jc w:val="both"/>
      </w:pPr>
    </w:p>
    <w:p w14:paraId="54A4AA3C" w14:textId="7D1D6FD6" w:rsidR="003B0E78" w:rsidRDefault="00636674" w:rsidP="00EB1B04">
      <w:pPr>
        <w:jc w:val="both"/>
      </w:pPr>
      <w:r>
        <w:t>P</w:t>
      </w:r>
      <w:r w:rsidR="00D75271">
        <w:t>roblem solving within a project can be time consuming and could be complex dependin</w:t>
      </w:r>
      <w:r w:rsidR="00DF7A35">
        <w:t xml:space="preserve">g </w:t>
      </w:r>
      <w:r w:rsidR="00D75271">
        <w:t xml:space="preserve">on the nature of the project. </w:t>
      </w:r>
    </w:p>
    <w:p w14:paraId="0AA6D59F" w14:textId="7F75505B" w:rsidR="00DF7A35" w:rsidRDefault="00DF7A35" w:rsidP="00EB1B04">
      <w:pPr>
        <w:jc w:val="both"/>
      </w:pPr>
      <w:r>
        <w:t xml:space="preserve">A fishbone diagram, as seen in figure 4, is a tool used to identify the cause and the root cause of a problem. </w:t>
      </w:r>
    </w:p>
    <w:p w14:paraId="6770DDCA" w14:textId="77777777" w:rsidR="00DF7A35" w:rsidRDefault="00DF7A35" w:rsidP="00EB1B04">
      <w:pPr>
        <w:jc w:val="both"/>
      </w:pPr>
    </w:p>
    <w:p w14:paraId="1B911E9C" w14:textId="77777777" w:rsidR="00DF7A35" w:rsidRDefault="00DF7A35" w:rsidP="00EB1B04">
      <w:pPr>
        <w:jc w:val="both"/>
      </w:pPr>
    </w:p>
    <w:p w14:paraId="29500FA7" w14:textId="77777777" w:rsidR="00DF7A35" w:rsidRDefault="00DF7A35" w:rsidP="00EB1B04">
      <w:pPr>
        <w:jc w:val="both"/>
      </w:pPr>
    </w:p>
    <w:p w14:paraId="4D961E25" w14:textId="41FE3B03" w:rsidR="00DF7A35" w:rsidRPr="00DF7A35" w:rsidRDefault="00DF7A35" w:rsidP="00EB1B04">
      <w:pPr>
        <w:jc w:val="both"/>
      </w:pPr>
      <w:r>
        <w:t>Figure 4: Fishbone diagram</w:t>
      </w:r>
      <w:r w:rsidR="00CE3DE1">
        <w:t xml:space="preserve"> </w:t>
      </w:r>
      <w:sdt>
        <w:sdtPr>
          <w:id w:val="1946422415"/>
          <w:citation/>
        </w:sdtPr>
        <w:sdtContent>
          <w:r w:rsidR="00CE3DE1">
            <w:fldChar w:fldCharType="begin"/>
          </w:r>
          <w:r w:rsidR="00CE3DE1">
            <w:instrText xml:space="preserve">CITATION Fis17 \l 2057 </w:instrText>
          </w:r>
          <w:r w:rsidR="00CE3DE1">
            <w:fldChar w:fldCharType="separate"/>
          </w:r>
          <w:r w:rsidR="00CE3DE1" w:rsidRPr="00CE3DE1">
            <w:rPr>
              <w:noProof/>
            </w:rPr>
            <w:t>(Ishikawa, 1968)</w:t>
          </w:r>
          <w:r w:rsidR="00CE3DE1">
            <w:fldChar w:fldCharType="end"/>
          </w:r>
        </w:sdtContent>
      </w:sdt>
    </w:p>
    <w:p w14:paraId="2B8E331B" w14:textId="784AD7A0" w:rsidR="00DF7A35" w:rsidRDefault="00DF7A35" w:rsidP="00923578">
      <w:pPr>
        <w:jc w:val="center"/>
      </w:pPr>
      <w:r>
        <w:rPr>
          <w:noProof/>
          <w:lang w:eastAsia="en-GB"/>
        </w:rPr>
        <w:drawing>
          <wp:inline distT="0" distB="0" distL="0" distR="0" wp14:anchorId="6B4823CD" wp14:editId="554118FD">
            <wp:extent cx="2986573" cy="2077973"/>
            <wp:effectExtent l="0" t="0" r="10795" b="5080"/>
            <wp:docPr id="2" name="Picture 2" descr="/Users/rebeccahowells/Desktop/Screen Shot 2017-11-12 at 14.20.5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rebeccahowells/Desktop/Screen Shot 2017-11-12 at 14.20.54.png"/>
                    <pic:cNvPicPr>
                      <a:picLocks noChangeAspect="1" noChangeArrowheads="1"/>
                    </pic:cNvPicPr>
                  </pic:nvPicPr>
                  <pic:blipFill rotWithShape="1">
                    <a:blip r:embed="rId16">
                      <a:extLst>
                        <a:ext uri="{28A0092B-C50C-407E-A947-70E740481C1C}">
                          <a14:useLocalDpi xmlns:a14="http://schemas.microsoft.com/office/drawing/2010/main" val="0"/>
                        </a:ext>
                      </a:extLst>
                    </a:blip>
                    <a:srcRect l="57763" t="53393" r="22929" b="22758"/>
                    <a:stretch/>
                  </pic:blipFill>
                  <pic:spPr bwMode="auto">
                    <a:xfrm>
                      <a:off x="0" y="0"/>
                      <a:ext cx="3016877" cy="2099058"/>
                    </a:xfrm>
                    <a:prstGeom prst="rect">
                      <a:avLst/>
                    </a:prstGeom>
                    <a:noFill/>
                    <a:ln>
                      <a:noFill/>
                    </a:ln>
                    <a:extLst>
                      <a:ext uri="{53640926-AAD7-44D8-BBD7-CCE9431645EC}">
                        <a14:shadowObscured xmlns:a14="http://schemas.microsoft.com/office/drawing/2010/main"/>
                      </a:ext>
                    </a:extLst>
                  </pic:spPr>
                </pic:pic>
              </a:graphicData>
            </a:graphic>
          </wp:inline>
        </w:drawing>
      </w:r>
    </w:p>
    <w:p w14:paraId="53672798" w14:textId="5298B954" w:rsidR="00DF7A35" w:rsidRDefault="00DF7A35" w:rsidP="00EB1B04">
      <w:pPr>
        <w:jc w:val="both"/>
      </w:pPr>
    </w:p>
    <w:p w14:paraId="3A19CD54" w14:textId="5908C8EB" w:rsidR="00DF7A35" w:rsidRDefault="00DF7A35" w:rsidP="00EB1B04">
      <w:pPr>
        <w:jc w:val="both"/>
      </w:pPr>
      <w:r>
        <w:t>The fishbone diagram is created in six stages:</w:t>
      </w:r>
    </w:p>
    <w:p w14:paraId="0AE6F319" w14:textId="77777777" w:rsidR="00DF7A35" w:rsidRDefault="00DF7A35" w:rsidP="00EB1B04">
      <w:pPr>
        <w:ind w:left="720"/>
        <w:jc w:val="both"/>
      </w:pPr>
    </w:p>
    <w:p w14:paraId="789D1A0B" w14:textId="196D7BD0" w:rsidR="00DF7A35" w:rsidRPr="00DF7A35" w:rsidRDefault="00DF7A35" w:rsidP="00EB1B04">
      <w:pPr>
        <w:numPr>
          <w:ilvl w:val="0"/>
          <w:numId w:val="20"/>
        </w:numPr>
        <w:jc w:val="both"/>
      </w:pPr>
      <w:r w:rsidRPr="00DF7A35">
        <w:t>Draw Problem Statement</w:t>
      </w:r>
      <w:r>
        <w:t xml:space="preserve"> – defining the problem</w:t>
      </w:r>
    </w:p>
    <w:p w14:paraId="3DFD1F3E" w14:textId="57421643" w:rsidR="00DF7A35" w:rsidRPr="00DF7A35" w:rsidRDefault="00DF7A35" w:rsidP="00EB1B04">
      <w:pPr>
        <w:numPr>
          <w:ilvl w:val="0"/>
          <w:numId w:val="20"/>
        </w:numPr>
        <w:jc w:val="both"/>
      </w:pPr>
      <w:r w:rsidRPr="00DF7A35">
        <w:t>Draw Major Cause Categories</w:t>
      </w:r>
      <w:r>
        <w:t>- such as people, equipment, policies and procedures</w:t>
      </w:r>
    </w:p>
    <w:p w14:paraId="32A4621E" w14:textId="1D5CF4D7" w:rsidR="00DF7A35" w:rsidRPr="00DF7A35" w:rsidRDefault="00DF7A35" w:rsidP="00EB1B04">
      <w:pPr>
        <w:numPr>
          <w:ilvl w:val="0"/>
          <w:numId w:val="20"/>
        </w:numPr>
        <w:jc w:val="both"/>
      </w:pPr>
      <w:r w:rsidRPr="00DF7A35">
        <w:t>Brainstorm Causes</w:t>
      </w:r>
      <w:r>
        <w:t xml:space="preserve"> of the problem</w:t>
      </w:r>
    </w:p>
    <w:p w14:paraId="6754F582" w14:textId="1229902F" w:rsidR="00DF7A35" w:rsidRPr="00DF7A35" w:rsidRDefault="00DF7A35" w:rsidP="00EB1B04">
      <w:pPr>
        <w:numPr>
          <w:ilvl w:val="0"/>
          <w:numId w:val="20"/>
        </w:numPr>
        <w:jc w:val="both"/>
      </w:pPr>
      <w:r>
        <w:t>Categoris</w:t>
      </w:r>
      <w:r w:rsidRPr="00DF7A35">
        <w:t>e Causes</w:t>
      </w:r>
      <w:r>
        <w:t xml:space="preserve">- </w:t>
      </w:r>
    </w:p>
    <w:p w14:paraId="415B698C" w14:textId="0EA4C5A7" w:rsidR="00DF7A35" w:rsidRPr="00DF7A35" w:rsidRDefault="00DF7A35" w:rsidP="00EB1B04">
      <w:pPr>
        <w:numPr>
          <w:ilvl w:val="0"/>
          <w:numId w:val="20"/>
        </w:numPr>
        <w:jc w:val="both"/>
      </w:pPr>
      <w:r w:rsidRPr="00DF7A35">
        <w:t>Determine Deeper Causes</w:t>
      </w:r>
      <w:r>
        <w:t>- identify any fundamental issues impacting the project</w:t>
      </w:r>
    </w:p>
    <w:p w14:paraId="6AECFA38" w14:textId="623F49A5" w:rsidR="00DF7A35" w:rsidRPr="00DF7A35" w:rsidRDefault="00DF7A35" w:rsidP="00EB1B04">
      <w:pPr>
        <w:numPr>
          <w:ilvl w:val="0"/>
          <w:numId w:val="20"/>
        </w:numPr>
        <w:jc w:val="both"/>
      </w:pPr>
      <w:r w:rsidRPr="00DF7A35">
        <w:t>Identify Root Causes</w:t>
      </w:r>
      <w:r>
        <w:t>- look at causes that repeatedly appear</w:t>
      </w:r>
    </w:p>
    <w:p w14:paraId="480AB889" w14:textId="33082560" w:rsidR="00292C85" w:rsidRDefault="00292C85" w:rsidP="00EB1B04">
      <w:pPr>
        <w:ind w:firstLine="720"/>
        <w:jc w:val="both"/>
      </w:pPr>
    </w:p>
    <w:p w14:paraId="4BD98B78" w14:textId="77777777" w:rsidR="00292C85" w:rsidRPr="00292C85" w:rsidRDefault="00292C85" w:rsidP="00EB1B04">
      <w:pPr>
        <w:jc w:val="both"/>
      </w:pPr>
    </w:p>
    <w:p w14:paraId="5A8E9729" w14:textId="4D1895C4" w:rsidR="00DF7A35" w:rsidRDefault="00292C85" w:rsidP="00EB1B04">
      <w:pPr>
        <w:jc w:val="both"/>
      </w:pPr>
      <w:r>
        <w:t>During this recent project, I regularly had to influence, persuade and negotiate with members of the project team.</w:t>
      </w:r>
    </w:p>
    <w:p w14:paraId="4D99805E" w14:textId="0BC48584" w:rsidR="00292C85" w:rsidRDefault="00292C85" w:rsidP="00EB1B04">
      <w:pPr>
        <w:jc w:val="both"/>
      </w:pPr>
      <w:r>
        <w:t xml:space="preserve">I did this my creating a supportive environment for the Senior managers and became influential in the knowledge I gathered on the subject matter. </w:t>
      </w:r>
    </w:p>
    <w:p w14:paraId="3B06B7C3" w14:textId="0C06477C" w:rsidR="00292C85" w:rsidRDefault="00292C85" w:rsidP="00EB1B04">
      <w:pPr>
        <w:jc w:val="both"/>
      </w:pPr>
      <w:r>
        <w:t xml:space="preserve">I had to regularly listen to their concerns and had to emphasise the importance of the tasks and the impact of missing the set deadline would have on the project and organisation.  </w:t>
      </w:r>
    </w:p>
    <w:p w14:paraId="67F10E93" w14:textId="74E2C46A" w:rsidR="004B7AED" w:rsidRDefault="00292C85" w:rsidP="00EB1B04">
      <w:pPr>
        <w:jc w:val="both"/>
      </w:pPr>
      <w:r w:rsidRPr="00292C85">
        <w:rPr>
          <w:b/>
          <w:color w:val="FF0000"/>
        </w:rPr>
        <w:t>Evidence XX</w:t>
      </w:r>
    </w:p>
    <w:p w14:paraId="6D0ADC24" w14:textId="77777777" w:rsidR="004B7AED" w:rsidRPr="004B7AED" w:rsidRDefault="004B7AED" w:rsidP="004B7AED"/>
    <w:p w14:paraId="71274F5E" w14:textId="77777777" w:rsidR="004B7AED" w:rsidRPr="004B7AED" w:rsidRDefault="004B7AED" w:rsidP="004B7AED"/>
    <w:p w14:paraId="3A96191C" w14:textId="54AC4D88" w:rsidR="00292C85" w:rsidRDefault="00292C85" w:rsidP="004B7AED"/>
    <w:p w14:paraId="0C1CB7BF" w14:textId="15F16DBD" w:rsidR="004B7AED" w:rsidRDefault="004B7AED" w:rsidP="004B7AED"/>
    <w:p w14:paraId="772D0A4F" w14:textId="77777777" w:rsidR="004B7AED" w:rsidRDefault="004B7AED" w:rsidP="004B7AED"/>
    <w:p w14:paraId="15783AB7" w14:textId="77777777" w:rsidR="004B7AED" w:rsidRDefault="004B7AED" w:rsidP="004B7AED"/>
    <w:p w14:paraId="64C84E3A" w14:textId="77777777" w:rsidR="004B7AED" w:rsidRDefault="004B7AED" w:rsidP="004B7AED"/>
    <w:p w14:paraId="3088B11A" w14:textId="77777777" w:rsidR="004B7AED" w:rsidRDefault="004B7AED" w:rsidP="004B7AED"/>
    <w:p w14:paraId="61688E4F" w14:textId="77777777" w:rsidR="004B7AED" w:rsidRDefault="004B7AED" w:rsidP="004B7AED"/>
    <w:p w14:paraId="74EEA811" w14:textId="77777777" w:rsidR="004B7AED" w:rsidRDefault="004B7AED" w:rsidP="004B7AED"/>
    <w:p w14:paraId="38C59229" w14:textId="77777777" w:rsidR="004B7AED" w:rsidRDefault="004B7AED" w:rsidP="004B7AED"/>
    <w:p w14:paraId="0DAE7868" w14:textId="77777777" w:rsidR="004B7AED" w:rsidRDefault="004B7AED" w:rsidP="004B7AED"/>
    <w:p w14:paraId="28B1768E" w14:textId="77777777" w:rsidR="004B7AED" w:rsidRDefault="004B7AED" w:rsidP="004B7AED"/>
    <w:p w14:paraId="69B93FC5" w14:textId="77777777" w:rsidR="004B7AED" w:rsidRDefault="004B7AED" w:rsidP="004B7AED"/>
    <w:sdt>
      <w:sdtPr>
        <w:id w:val="-420257217"/>
        <w:docPartObj>
          <w:docPartGallery w:val="Bibliographies"/>
          <w:docPartUnique/>
        </w:docPartObj>
      </w:sdtPr>
      <w:sdtEndPr>
        <w:rPr>
          <w:rFonts w:asciiTheme="minorHAnsi" w:eastAsiaTheme="minorHAnsi" w:hAnsiTheme="minorHAnsi" w:cstheme="minorBidi"/>
          <w:color w:val="auto"/>
          <w:sz w:val="24"/>
          <w:szCs w:val="24"/>
        </w:rPr>
      </w:sdtEndPr>
      <w:sdtContent>
        <w:bookmarkStart w:id="30" w:name="_Toc498364059" w:displacedByCustomXml="prev"/>
        <w:p w14:paraId="0C46DBDE" w14:textId="3E36E2A9" w:rsidR="004B7AED" w:rsidRDefault="00E80A0B">
          <w:pPr>
            <w:pStyle w:val="Heading1"/>
          </w:pPr>
          <w:r>
            <w:t>References</w:t>
          </w:r>
          <w:bookmarkEnd w:id="30"/>
        </w:p>
        <w:sdt>
          <w:sdtPr>
            <w:id w:val="111145805"/>
            <w:bibliography/>
          </w:sdtPr>
          <w:sdtContent>
            <w:p w14:paraId="67321B21" w14:textId="77777777" w:rsidR="004B7AED" w:rsidRDefault="004B7AED" w:rsidP="004B7AED">
              <w:pPr>
                <w:pStyle w:val="Bibliography"/>
                <w:rPr>
                  <w:noProof/>
                </w:rPr>
              </w:pPr>
              <w:r>
                <w:fldChar w:fldCharType="begin"/>
              </w:r>
              <w:r>
                <w:instrText xml:space="preserve"> BIBLIOGRAPHY </w:instrText>
              </w:r>
              <w:r>
                <w:fldChar w:fldCharType="separate"/>
              </w:r>
              <w:r>
                <w:rPr>
                  <w:noProof/>
                </w:rPr>
                <w:t xml:space="preserve">Alvesson, M. &amp; Willmott, H., 2000. Identity regulation as organisational control: producing the appropriate individual. </w:t>
              </w:r>
              <w:r>
                <w:rPr>
                  <w:i/>
                  <w:iCs/>
                  <w:noProof/>
                </w:rPr>
                <w:t xml:space="preserve">Journal of Management Studies, </w:t>
              </w:r>
              <w:r>
                <w:rPr>
                  <w:noProof/>
                </w:rPr>
                <w:t>39(5), pp. 619-44.</w:t>
              </w:r>
            </w:p>
            <w:p w14:paraId="37F04D02" w14:textId="77777777" w:rsidR="004B7AED" w:rsidRDefault="004B7AED" w:rsidP="004B7AED">
              <w:pPr>
                <w:pStyle w:val="Bibliography"/>
                <w:rPr>
                  <w:noProof/>
                </w:rPr>
              </w:pPr>
            </w:p>
            <w:p w14:paraId="0847C025" w14:textId="77777777" w:rsidR="004B7AED" w:rsidRDefault="004B7AED" w:rsidP="004B7AED">
              <w:pPr>
                <w:pStyle w:val="Bibliography"/>
                <w:rPr>
                  <w:noProof/>
                </w:rPr>
              </w:pPr>
              <w:r>
                <w:rPr>
                  <w:noProof/>
                </w:rPr>
                <w:t xml:space="preserve">Beausaert, S., Segers, M. &amp; Gijselaers, W., 2011. Using a Personal Development Plan for Different Purposes: Its Influence on Undertaking Learning Activities and Job Performance. </w:t>
              </w:r>
              <w:r>
                <w:rPr>
                  <w:i/>
                  <w:iCs/>
                  <w:noProof/>
                </w:rPr>
                <w:t xml:space="preserve">Vocations and Learning, </w:t>
              </w:r>
              <w:r>
                <w:rPr>
                  <w:noProof/>
                </w:rPr>
                <w:t>4(4), pp. 231-252.</w:t>
              </w:r>
            </w:p>
            <w:p w14:paraId="18C7086A" w14:textId="77777777" w:rsidR="004B7AED" w:rsidRDefault="004B7AED" w:rsidP="004B7AED">
              <w:pPr>
                <w:pStyle w:val="Bibliography"/>
                <w:rPr>
                  <w:noProof/>
                </w:rPr>
              </w:pPr>
            </w:p>
            <w:p w14:paraId="43A30849" w14:textId="77777777" w:rsidR="004B7AED" w:rsidRDefault="004B7AED" w:rsidP="004B7AED">
              <w:pPr>
                <w:pStyle w:val="Bibliography"/>
                <w:rPr>
                  <w:noProof/>
                </w:rPr>
              </w:pPr>
              <w:r>
                <w:rPr>
                  <w:noProof/>
                </w:rPr>
                <w:t xml:space="preserve">Beevers, K. &amp; Rea, A., 2010. </w:t>
              </w:r>
              <w:r>
                <w:rPr>
                  <w:i/>
                  <w:iCs/>
                  <w:noProof/>
                </w:rPr>
                <w:t xml:space="preserve">Learning and Development Practice. </w:t>
              </w:r>
              <w:r>
                <w:rPr>
                  <w:noProof/>
                </w:rPr>
                <w:t>1st ed. London: CIPD.</w:t>
              </w:r>
            </w:p>
            <w:p w14:paraId="269A9750" w14:textId="77777777" w:rsidR="004B7AED" w:rsidRDefault="004B7AED" w:rsidP="004B7AED">
              <w:pPr>
                <w:pStyle w:val="Bibliography"/>
                <w:rPr>
                  <w:noProof/>
                </w:rPr>
              </w:pPr>
            </w:p>
            <w:p w14:paraId="60819EE0" w14:textId="77777777" w:rsidR="004B7AED" w:rsidRDefault="004B7AED" w:rsidP="004B7AED">
              <w:pPr>
                <w:pStyle w:val="Bibliography"/>
                <w:rPr>
                  <w:noProof/>
                </w:rPr>
              </w:pPr>
              <w:r>
                <w:rPr>
                  <w:noProof/>
                </w:rPr>
                <w:t xml:space="preserve">Bergsteiner, H., Averyand, G. &amp; Neumann, R., 2010. Kolb’s experiential learning model: critique from a modelling perspective. </w:t>
              </w:r>
              <w:r>
                <w:rPr>
                  <w:i/>
                  <w:iCs/>
                  <w:noProof/>
                </w:rPr>
                <w:t xml:space="preserve">Studies in Continuing Education, </w:t>
              </w:r>
              <w:r>
                <w:rPr>
                  <w:noProof/>
                </w:rPr>
                <w:t>32(1), pp. 29-46.</w:t>
              </w:r>
            </w:p>
            <w:p w14:paraId="13AB9282" w14:textId="77777777" w:rsidR="004B7AED" w:rsidRDefault="004B7AED" w:rsidP="004B7AED">
              <w:pPr>
                <w:pStyle w:val="Bibliography"/>
                <w:rPr>
                  <w:noProof/>
                </w:rPr>
              </w:pPr>
            </w:p>
            <w:p w14:paraId="67B8E6B7" w14:textId="77777777" w:rsidR="004B7AED" w:rsidRDefault="004B7AED" w:rsidP="004B7AED">
              <w:pPr>
                <w:pStyle w:val="Bibliography"/>
                <w:rPr>
                  <w:noProof/>
                </w:rPr>
              </w:pPr>
              <w:r>
                <w:rPr>
                  <w:noProof/>
                </w:rPr>
                <w:t xml:space="preserve">Bradshaw, D., 1985. Transferrable intellectual and personal skills. </w:t>
              </w:r>
              <w:r>
                <w:rPr>
                  <w:i/>
                  <w:iCs/>
                  <w:noProof/>
                </w:rPr>
                <w:t xml:space="preserve">Oxford Review of Education, </w:t>
              </w:r>
              <w:r>
                <w:rPr>
                  <w:noProof/>
                </w:rPr>
                <w:t>11(2), pp. 201-216.</w:t>
              </w:r>
            </w:p>
            <w:p w14:paraId="382052C7" w14:textId="77777777" w:rsidR="004B7AED" w:rsidRDefault="004B7AED" w:rsidP="004B7AED">
              <w:pPr>
                <w:pStyle w:val="Bibliography"/>
                <w:rPr>
                  <w:noProof/>
                </w:rPr>
              </w:pPr>
            </w:p>
            <w:p w14:paraId="3B77F789" w14:textId="77777777" w:rsidR="004B7AED" w:rsidRDefault="004B7AED" w:rsidP="004B7AED">
              <w:pPr>
                <w:pStyle w:val="Bibliography"/>
                <w:rPr>
                  <w:noProof/>
                </w:rPr>
              </w:pPr>
              <w:r>
                <w:rPr>
                  <w:noProof/>
                </w:rPr>
                <w:t xml:space="preserve">CIPD(a), 2016. </w:t>
              </w:r>
              <w:r>
                <w:rPr>
                  <w:i/>
                  <w:iCs/>
                  <w:noProof/>
                </w:rPr>
                <w:t xml:space="preserve">CIPD Code of Professional Conduct. </w:t>
              </w:r>
              <w:r>
                <w:rPr>
                  <w:noProof/>
                </w:rPr>
                <w:t xml:space="preserve">[Online] </w:t>
              </w:r>
              <w:r>
                <w:rPr>
                  <w:noProof/>
                </w:rPr>
                <w:br/>
                <w:t xml:space="preserve">Available at: </w:t>
              </w:r>
              <w:r>
                <w:rPr>
                  <w:noProof/>
                  <w:u w:val="single"/>
                </w:rPr>
                <w:t>https://www.cipd.co.uk/about/what-we-do/professional-standards/code</w:t>
              </w:r>
              <w:r>
                <w:rPr>
                  <w:noProof/>
                </w:rPr>
                <w:br/>
                <w:t>[Accessed 5 November 2017].</w:t>
              </w:r>
            </w:p>
            <w:p w14:paraId="4B14760F" w14:textId="77777777" w:rsidR="004B7AED" w:rsidRDefault="004B7AED" w:rsidP="004B7AED">
              <w:pPr>
                <w:pStyle w:val="Bibliography"/>
                <w:rPr>
                  <w:noProof/>
                </w:rPr>
              </w:pPr>
            </w:p>
            <w:p w14:paraId="046022AF" w14:textId="77777777" w:rsidR="004B7AED" w:rsidRDefault="004B7AED" w:rsidP="004B7AED">
              <w:pPr>
                <w:pStyle w:val="Bibliography"/>
                <w:rPr>
                  <w:noProof/>
                </w:rPr>
              </w:pPr>
              <w:r>
                <w:rPr>
                  <w:noProof/>
                </w:rPr>
                <w:t xml:space="preserve">CIPD(b), 2015. </w:t>
              </w:r>
              <w:r>
                <w:rPr>
                  <w:i/>
                  <w:iCs/>
                  <w:noProof/>
                </w:rPr>
                <w:t xml:space="preserve">The CIPD Profession Map: Our Professional Standards. </w:t>
              </w:r>
              <w:r>
                <w:rPr>
                  <w:noProof/>
                </w:rPr>
                <w:t xml:space="preserve">[Online] </w:t>
              </w:r>
              <w:r>
                <w:rPr>
                  <w:noProof/>
                </w:rPr>
                <w:br/>
                <w:t xml:space="preserve">Available at: </w:t>
              </w:r>
              <w:r>
                <w:rPr>
                  <w:noProof/>
                  <w:u w:val="single"/>
                </w:rPr>
                <w:t>https://www.cipd.co.uk/Images/the-cipd-profession-map_2015_tcm18-9814.pdf</w:t>
              </w:r>
              <w:r>
                <w:rPr>
                  <w:noProof/>
                </w:rPr>
                <w:br/>
                <w:t>[Accessed 4 November 2017].</w:t>
              </w:r>
            </w:p>
            <w:p w14:paraId="6B01E827" w14:textId="77777777" w:rsidR="004B7AED" w:rsidRDefault="004B7AED" w:rsidP="004B7AED">
              <w:pPr>
                <w:pStyle w:val="Bibliography"/>
                <w:rPr>
                  <w:noProof/>
                </w:rPr>
              </w:pPr>
            </w:p>
            <w:p w14:paraId="771F33DE" w14:textId="77777777" w:rsidR="004B7AED" w:rsidRDefault="004B7AED" w:rsidP="004B7AED">
              <w:pPr>
                <w:pStyle w:val="Bibliography"/>
                <w:rPr>
                  <w:noProof/>
                </w:rPr>
              </w:pPr>
              <w:r>
                <w:rPr>
                  <w:noProof/>
                </w:rPr>
                <w:t xml:space="preserve">CIPD(c), 2017. </w:t>
              </w:r>
              <w:r>
                <w:rPr>
                  <w:i/>
                  <w:iCs/>
                  <w:noProof/>
                </w:rPr>
                <w:t xml:space="preserve">The core of the profession map. </w:t>
              </w:r>
              <w:r>
                <w:rPr>
                  <w:noProof/>
                </w:rPr>
                <w:t xml:space="preserve">[Online] </w:t>
              </w:r>
              <w:r>
                <w:rPr>
                  <w:noProof/>
                </w:rPr>
                <w:br/>
                <w:t xml:space="preserve">Available at: </w:t>
              </w:r>
              <w:r>
                <w:rPr>
                  <w:noProof/>
                  <w:u w:val="single"/>
                </w:rPr>
                <w:t>https://www.cipd.co.uk/learn/career/profession-map/core-areas</w:t>
              </w:r>
              <w:r>
                <w:rPr>
                  <w:noProof/>
                </w:rPr>
                <w:br/>
                <w:t>[Accessed 7 November 2017].</w:t>
              </w:r>
            </w:p>
            <w:p w14:paraId="4333FDAE" w14:textId="77777777" w:rsidR="004B7AED" w:rsidRDefault="004B7AED" w:rsidP="004B7AED">
              <w:pPr>
                <w:pStyle w:val="Bibliography"/>
                <w:rPr>
                  <w:noProof/>
                </w:rPr>
              </w:pPr>
            </w:p>
            <w:p w14:paraId="0315B082" w14:textId="77777777" w:rsidR="004B7AED" w:rsidRDefault="004B7AED" w:rsidP="004B7AED">
              <w:pPr>
                <w:pStyle w:val="Bibliography"/>
                <w:rPr>
                  <w:noProof/>
                </w:rPr>
              </w:pPr>
              <w:r>
                <w:rPr>
                  <w:noProof/>
                </w:rPr>
                <w:t xml:space="preserve">CIPD(d), 2015. </w:t>
              </w:r>
              <w:r>
                <w:rPr>
                  <w:i/>
                  <w:iCs/>
                  <w:noProof/>
                </w:rPr>
                <w:t xml:space="preserve">From best to good practice HR: developing principles for the profession. </w:t>
              </w:r>
              <w:r>
                <w:rPr>
                  <w:noProof/>
                </w:rPr>
                <w:t xml:space="preserve">[Online] </w:t>
              </w:r>
              <w:r>
                <w:rPr>
                  <w:noProof/>
                </w:rPr>
                <w:br/>
                <w:t xml:space="preserve">Available at: </w:t>
              </w:r>
              <w:r>
                <w:rPr>
                  <w:noProof/>
                  <w:u w:val="single"/>
                </w:rPr>
                <w:t>https://www.cipd.co.uk/knowledge/strategy/hr/good-practice-report</w:t>
              </w:r>
              <w:r>
                <w:rPr>
                  <w:noProof/>
                </w:rPr>
                <w:br/>
                <w:t>[Accessed 9 November 2017].</w:t>
              </w:r>
            </w:p>
            <w:p w14:paraId="3C97CA10" w14:textId="77777777" w:rsidR="004B7AED" w:rsidRDefault="004B7AED" w:rsidP="004B7AED">
              <w:pPr>
                <w:pStyle w:val="Bibliography"/>
                <w:rPr>
                  <w:noProof/>
                </w:rPr>
              </w:pPr>
            </w:p>
            <w:p w14:paraId="72210B38" w14:textId="77777777" w:rsidR="004B7AED" w:rsidRDefault="004B7AED" w:rsidP="004B7AED">
              <w:pPr>
                <w:pStyle w:val="Bibliography"/>
                <w:rPr>
                  <w:noProof/>
                </w:rPr>
              </w:pPr>
              <w:r>
                <w:rPr>
                  <w:noProof/>
                </w:rPr>
                <w:t xml:space="preserve">CIPD(e), 2017. </w:t>
              </w:r>
              <w:r>
                <w:rPr>
                  <w:i/>
                  <w:iCs/>
                  <w:noProof/>
                </w:rPr>
                <w:t xml:space="preserve">CIPD Profession Map Results. </w:t>
              </w:r>
              <w:r>
                <w:rPr>
                  <w:noProof/>
                </w:rPr>
                <w:t xml:space="preserve">[Online] </w:t>
              </w:r>
              <w:r>
                <w:rPr>
                  <w:noProof/>
                </w:rPr>
                <w:br/>
                <w:t xml:space="preserve">Available at: </w:t>
              </w:r>
              <w:r>
                <w:rPr>
                  <w:noProof/>
                  <w:u w:val="single"/>
                </w:rPr>
                <w:t>http://mycpdmap.cipd.co.uk/results</w:t>
              </w:r>
              <w:r>
                <w:rPr>
                  <w:noProof/>
                </w:rPr>
                <w:br/>
                <w:t>[Accessed 9 November 2017].</w:t>
              </w:r>
            </w:p>
            <w:p w14:paraId="262F9717" w14:textId="77777777" w:rsidR="004B7AED" w:rsidRDefault="004B7AED" w:rsidP="004B7AED">
              <w:pPr>
                <w:pStyle w:val="Bibliography"/>
                <w:rPr>
                  <w:noProof/>
                </w:rPr>
              </w:pPr>
            </w:p>
            <w:p w14:paraId="78B852B0" w14:textId="77777777" w:rsidR="004B7AED" w:rsidRDefault="004B7AED" w:rsidP="004B7AED">
              <w:pPr>
                <w:pStyle w:val="Bibliography"/>
                <w:rPr>
                  <w:noProof/>
                </w:rPr>
              </w:pPr>
              <w:r>
                <w:rPr>
                  <w:noProof/>
                </w:rPr>
                <w:t xml:space="preserve">Effective Education University of Florida, 2017. </w:t>
              </w:r>
              <w:r>
                <w:rPr>
                  <w:i/>
                  <w:iCs/>
                  <w:noProof/>
                </w:rPr>
                <w:t xml:space="preserve">Effective Conflict Resolution Techniques. </w:t>
              </w:r>
              <w:r>
                <w:rPr>
                  <w:noProof/>
                </w:rPr>
                <w:t xml:space="preserve">[Online] </w:t>
              </w:r>
              <w:r>
                <w:rPr>
                  <w:noProof/>
                </w:rPr>
                <w:br/>
                <w:t xml:space="preserve">Available at: </w:t>
              </w:r>
              <w:r>
                <w:rPr>
                  <w:noProof/>
                  <w:u w:val="single"/>
                </w:rPr>
                <w:t>https://essentialsofbusiness.ufexec.ufl.edu/resources/human-resources/the-conflict-resolution-process/#.Wgg3ybacZBx</w:t>
              </w:r>
              <w:r>
                <w:rPr>
                  <w:noProof/>
                </w:rPr>
                <w:br/>
                <w:t>[Accessed 12 November 2017].</w:t>
              </w:r>
            </w:p>
            <w:p w14:paraId="0AC40794" w14:textId="77777777" w:rsidR="004B7AED" w:rsidRDefault="004B7AED" w:rsidP="004B7AED">
              <w:pPr>
                <w:pStyle w:val="Bibliography"/>
                <w:rPr>
                  <w:noProof/>
                </w:rPr>
              </w:pPr>
            </w:p>
            <w:p w14:paraId="524917B5" w14:textId="77777777" w:rsidR="004B7AED" w:rsidRDefault="004B7AED" w:rsidP="004B7AED">
              <w:pPr>
                <w:pStyle w:val="Bibliography"/>
                <w:rPr>
                  <w:noProof/>
                </w:rPr>
              </w:pPr>
              <w:r>
                <w:rPr>
                  <w:noProof/>
                </w:rPr>
                <w:t xml:space="preserve">Honey, P. &amp; Mumford, A., 1986. </w:t>
              </w:r>
              <w:r>
                <w:rPr>
                  <w:i/>
                  <w:iCs/>
                  <w:noProof/>
                </w:rPr>
                <w:t xml:space="preserve">The manual of learning styles. </w:t>
              </w:r>
              <w:r>
                <w:rPr>
                  <w:noProof/>
                </w:rPr>
                <w:t>2nd ed. Maidenhead: Peter Honey.</w:t>
              </w:r>
            </w:p>
            <w:p w14:paraId="591F58A3" w14:textId="77777777" w:rsidR="004B7AED" w:rsidRDefault="004B7AED" w:rsidP="004B7AED">
              <w:pPr>
                <w:pStyle w:val="Bibliography"/>
                <w:rPr>
                  <w:noProof/>
                </w:rPr>
              </w:pPr>
              <w:r>
                <w:rPr>
                  <w:noProof/>
                </w:rPr>
                <w:t xml:space="preserve">Hoppe, M., 2006. </w:t>
              </w:r>
              <w:r>
                <w:rPr>
                  <w:i/>
                  <w:iCs/>
                  <w:noProof/>
                </w:rPr>
                <w:t xml:space="preserve">Active Listening: Improve your ability to listen actively. </w:t>
              </w:r>
              <w:r>
                <w:rPr>
                  <w:noProof/>
                </w:rPr>
                <w:t>Greensboro: Center for Creative Leadership.</w:t>
              </w:r>
            </w:p>
            <w:p w14:paraId="1D63716A" w14:textId="77777777" w:rsidR="004B7AED" w:rsidRDefault="004B7AED" w:rsidP="004B7AED">
              <w:pPr>
                <w:pStyle w:val="Bibliography"/>
                <w:rPr>
                  <w:noProof/>
                </w:rPr>
              </w:pPr>
            </w:p>
            <w:p w14:paraId="229855E9" w14:textId="77777777" w:rsidR="004B7AED" w:rsidRDefault="004B7AED" w:rsidP="004B7AED">
              <w:pPr>
                <w:pStyle w:val="Bibliography"/>
                <w:rPr>
                  <w:noProof/>
                </w:rPr>
              </w:pPr>
              <w:r>
                <w:rPr>
                  <w:noProof/>
                </w:rPr>
                <w:t xml:space="preserve">Ishikawa, K., 1968. </w:t>
              </w:r>
              <w:r>
                <w:rPr>
                  <w:i/>
                  <w:iCs/>
                  <w:noProof/>
                </w:rPr>
                <w:t xml:space="preserve">Fishbone Diagram Cause and Effect Analysis. </w:t>
              </w:r>
              <w:r>
                <w:rPr>
                  <w:noProof/>
                </w:rPr>
                <w:t xml:space="preserve">[Online] </w:t>
              </w:r>
              <w:r>
                <w:rPr>
                  <w:noProof/>
                </w:rPr>
                <w:br/>
                <w:t xml:space="preserve">Available at: </w:t>
              </w:r>
              <w:r>
                <w:rPr>
                  <w:noProof/>
                  <w:u w:val="single"/>
                </w:rPr>
                <w:t>https://www.project-management-skills.com/fishbone-diagram.html</w:t>
              </w:r>
              <w:r>
                <w:rPr>
                  <w:noProof/>
                </w:rPr>
                <w:br/>
                <w:t>[Accessed 12 November 2017].</w:t>
              </w:r>
            </w:p>
            <w:p w14:paraId="0B02AF46" w14:textId="77777777" w:rsidR="004B7AED" w:rsidRDefault="004B7AED" w:rsidP="004B7AED">
              <w:pPr>
                <w:pStyle w:val="Bibliography"/>
                <w:rPr>
                  <w:noProof/>
                </w:rPr>
              </w:pPr>
            </w:p>
            <w:p w14:paraId="49248650" w14:textId="77777777" w:rsidR="004B7AED" w:rsidRDefault="004B7AED" w:rsidP="004B7AED">
              <w:pPr>
                <w:pStyle w:val="Bibliography"/>
                <w:rPr>
                  <w:noProof/>
                </w:rPr>
              </w:pPr>
              <w:r>
                <w:rPr>
                  <w:noProof/>
                </w:rPr>
                <w:t xml:space="preserve">Johns, T. &amp; Perkins, G., 2016. Developing Professional Practice. In: S. Taylor &amp; C. Woodhams, eds. </w:t>
              </w:r>
              <w:r>
                <w:rPr>
                  <w:i/>
                  <w:iCs/>
                  <w:noProof/>
                </w:rPr>
                <w:t xml:space="preserve">Studying Human Resource Management. </w:t>
              </w:r>
              <w:r>
                <w:rPr>
                  <w:noProof/>
                </w:rPr>
                <w:t>London: CIPD, pp. 67-87.</w:t>
              </w:r>
            </w:p>
            <w:p w14:paraId="010ADA03" w14:textId="77777777" w:rsidR="004B7AED" w:rsidRDefault="004B7AED" w:rsidP="004B7AED">
              <w:pPr>
                <w:pStyle w:val="Bibliography"/>
                <w:rPr>
                  <w:noProof/>
                </w:rPr>
              </w:pPr>
            </w:p>
            <w:p w14:paraId="19418D85" w14:textId="77777777" w:rsidR="004B7AED" w:rsidRDefault="004B7AED" w:rsidP="004B7AED">
              <w:pPr>
                <w:pStyle w:val="Bibliography"/>
                <w:rPr>
                  <w:noProof/>
                </w:rPr>
              </w:pPr>
              <w:r>
                <w:rPr>
                  <w:noProof/>
                </w:rPr>
                <w:t xml:space="preserve">Khurana, R., Nohria, N. &amp; Penrice, D., 2004. Management as a profession. </w:t>
              </w:r>
              <w:r>
                <w:rPr>
                  <w:i/>
                  <w:iCs/>
                  <w:noProof/>
                </w:rPr>
                <w:t xml:space="preserve">Working papers. Center for public leadership, </w:t>
              </w:r>
              <w:r>
                <w:rPr>
                  <w:noProof/>
                </w:rPr>
                <w:t>-(-), pp. 4-14.</w:t>
              </w:r>
            </w:p>
            <w:p w14:paraId="185A66CE" w14:textId="77777777" w:rsidR="004B7AED" w:rsidRDefault="004B7AED" w:rsidP="004B7AED">
              <w:pPr>
                <w:pStyle w:val="Bibliography"/>
                <w:rPr>
                  <w:noProof/>
                </w:rPr>
              </w:pPr>
            </w:p>
            <w:p w14:paraId="02DEF4B9" w14:textId="77777777" w:rsidR="004B7AED" w:rsidRDefault="004B7AED" w:rsidP="004B7AED">
              <w:pPr>
                <w:pStyle w:val="Bibliography"/>
                <w:rPr>
                  <w:noProof/>
                </w:rPr>
              </w:pPr>
              <w:r>
                <w:rPr>
                  <w:noProof/>
                </w:rPr>
                <w:t xml:space="preserve">Lester, S., 2015. </w:t>
              </w:r>
              <w:r>
                <w:rPr>
                  <w:i/>
                  <w:iCs/>
                  <w:noProof/>
                </w:rPr>
                <w:t xml:space="preserve">On professions and being professional. </w:t>
              </w:r>
              <w:r>
                <w:rPr>
                  <w:noProof/>
                </w:rPr>
                <w:t xml:space="preserve">[Online] </w:t>
              </w:r>
              <w:r>
                <w:rPr>
                  <w:noProof/>
                </w:rPr>
                <w:br/>
                <w:t xml:space="preserve">Available at: </w:t>
              </w:r>
              <w:r>
                <w:rPr>
                  <w:noProof/>
                  <w:u w:val="single"/>
                </w:rPr>
                <w:t>http://devmts.org.uk/profnal.pdf</w:t>
              </w:r>
              <w:r>
                <w:rPr>
                  <w:noProof/>
                </w:rPr>
                <w:br/>
                <w:t>[Accessed 5 November 2017].</w:t>
              </w:r>
            </w:p>
            <w:p w14:paraId="5F26ABC6" w14:textId="77777777" w:rsidR="004B7AED" w:rsidRDefault="004B7AED" w:rsidP="004B7AED">
              <w:pPr>
                <w:pStyle w:val="Bibliography"/>
                <w:rPr>
                  <w:noProof/>
                </w:rPr>
              </w:pPr>
            </w:p>
            <w:p w14:paraId="3E5F02AC" w14:textId="77777777" w:rsidR="004B7AED" w:rsidRDefault="004B7AED" w:rsidP="004B7AED">
              <w:pPr>
                <w:pStyle w:val="Bibliography"/>
                <w:rPr>
                  <w:noProof/>
                </w:rPr>
              </w:pPr>
              <w:r>
                <w:rPr>
                  <w:noProof/>
                </w:rPr>
                <w:t xml:space="preserve">Mcdonnell, L. &amp; Sikander, A., 2017. SKILLS AND COMPETENCIES FOR THE CONTEMPORARY HUMAN RESOURCE PRACTITIONER: A SYNTHESIS OF THE ACADEMIC, INDUSTRY AND EMPLOYERS’ PERSPECTIVES. </w:t>
              </w:r>
              <w:r>
                <w:rPr>
                  <w:i/>
                  <w:iCs/>
                  <w:noProof/>
                </w:rPr>
                <w:t xml:space="preserve">The Journal of Developing Areas, </w:t>
              </w:r>
              <w:r>
                <w:rPr>
                  <w:noProof/>
                </w:rPr>
                <w:t>51(1), pp. 83-101.</w:t>
              </w:r>
            </w:p>
            <w:p w14:paraId="6998C672" w14:textId="77777777" w:rsidR="004B7AED" w:rsidRDefault="004B7AED" w:rsidP="004B7AED">
              <w:pPr>
                <w:pStyle w:val="Bibliography"/>
                <w:rPr>
                  <w:noProof/>
                </w:rPr>
              </w:pPr>
            </w:p>
            <w:p w14:paraId="5DF6536E" w14:textId="77777777" w:rsidR="004B7AED" w:rsidRDefault="004B7AED" w:rsidP="004B7AED">
              <w:pPr>
                <w:pStyle w:val="Bibliography"/>
                <w:rPr>
                  <w:noProof/>
                </w:rPr>
              </w:pPr>
              <w:r>
                <w:rPr>
                  <w:noProof/>
                </w:rPr>
                <w:t xml:space="preserve">Megginson, D. &amp; Whitaker, V., 2007. </w:t>
              </w:r>
              <w:r>
                <w:rPr>
                  <w:i/>
                  <w:iCs/>
                  <w:noProof/>
                </w:rPr>
                <w:t xml:space="preserve">Continuing Professional Development. </w:t>
              </w:r>
              <w:r>
                <w:rPr>
                  <w:noProof/>
                </w:rPr>
                <w:t>2nd ed. London: CIPD.</w:t>
              </w:r>
            </w:p>
            <w:p w14:paraId="25020125" w14:textId="77777777" w:rsidR="004B7AED" w:rsidRDefault="004B7AED" w:rsidP="004B7AED">
              <w:pPr>
                <w:pStyle w:val="Bibliography"/>
                <w:rPr>
                  <w:noProof/>
                </w:rPr>
              </w:pPr>
            </w:p>
            <w:p w14:paraId="4DEB96BA" w14:textId="77777777" w:rsidR="004B7AED" w:rsidRDefault="004B7AED" w:rsidP="004B7AED">
              <w:pPr>
                <w:pStyle w:val="Bibliography"/>
                <w:rPr>
                  <w:noProof/>
                </w:rPr>
              </w:pPr>
              <w:r>
                <w:rPr>
                  <w:noProof/>
                </w:rPr>
                <w:t xml:space="preserve">Miller, D., 2003. The stages of group development: A retrospective study of dynamic team processes.. </w:t>
              </w:r>
              <w:r>
                <w:rPr>
                  <w:i/>
                  <w:iCs/>
                  <w:noProof/>
                </w:rPr>
                <w:t xml:space="preserve">Canadian Journal of Administrative Sciences, </w:t>
              </w:r>
              <w:r>
                <w:rPr>
                  <w:noProof/>
                </w:rPr>
                <w:t>20(2), pp. 121-143.</w:t>
              </w:r>
            </w:p>
            <w:p w14:paraId="58F2BA56" w14:textId="77777777" w:rsidR="004B7AED" w:rsidRDefault="004B7AED" w:rsidP="004B7AED">
              <w:pPr>
                <w:pStyle w:val="Bibliography"/>
                <w:rPr>
                  <w:noProof/>
                </w:rPr>
              </w:pPr>
            </w:p>
            <w:p w14:paraId="62022965" w14:textId="77777777" w:rsidR="004B7AED" w:rsidRDefault="004B7AED" w:rsidP="004B7AED">
              <w:pPr>
                <w:pStyle w:val="Bibliography"/>
                <w:rPr>
                  <w:noProof/>
                </w:rPr>
              </w:pPr>
              <w:r>
                <w:rPr>
                  <w:noProof/>
                </w:rPr>
                <w:t xml:space="preserve">Nankervis, A., 2014. Career Drive. </w:t>
              </w:r>
              <w:r>
                <w:rPr>
                  <w:i/>
                  <w:iCs/>
                  <w:noProof/>
                </w:rPr>
                <w:t xml:space="preserve">HRM Monthly, </w:t>
              </w:r>
              <w:r>
                <w:rPr>
                  <w:noProof/>
                </w:rPr>
                <w:t>Volume 6, pp. 12-14.</w:t>
              </w:r>
            </w:p>
            <w:p w14:paraId="72E36389" w14:textId="77777777" w:rsidR="004B7AED" w:rsidRDefault="004B7AED" w:rsidP="004B7AED">
              <w:pPr>
                <w:pStyle w:val="Bibliography"/>
                <w:rPr>
                  <w:noProof/>
                </w:rPr>
              </w:pPr>
            </w:p>
            <w:p w14:paraId="07FB0101" w14:textId="77777777" w:rsidR="004B7AED" w:rsidRDefault="004B7AED" w:rsidP="004B7AED">
              <w:pPr>
                <w:pStyle w:val="Bibliography"/>
                <w:rPr>
                  <w:noProof/>
                </w:rPr>
              </w:pPr>
              <w:r>
                <w:rPr>
                  <w:noProof/>
                </w:rPr>
                <w:t xml:space="preserve">Nazzaro, A. &amp; Strazzabosco,, J., 2009. GROUP DYNAMICS AND TEAM BUILDING. </w:t>
              </w:r>
              <w:r>
                <w:rPr>
                  <w:i/>
                  <w:iCs/>
                  <w:noProof/>
                </w:rPr>
                <w:t xml:space="preserve">HEMOPHILIA ORGANIZATION DEVELOPMENT, </w:t>
              </w:r>
              <w:r>
                <w:rPr>
                  <w:noProof/>
                </w:rPr>
                <w:t>4(2nd), pp. 1-18.</w:t>
              </w:r>
            </w:p>
            <w:p w14:paraId="186E66FF" w14:textId="77777777" w:rsidR="004B7AED" w:rsidRDefault="004B7AED" w:rsidP="004B7AED">
              <w:pPr>
                <w:pStyle w:val="Bibliography"/>
                <w:rPr>
                  <w:noProof/>
                </w:rPr>
              </w:pPr>
            </w:p>
            <w:p w14:paraId="436239C3" w14:textId="77777777" w:rsidR="004B7AED" w:rsidRDefault="004B7AED" w:rsidP="004B7AED">
              <w:pPr>
                <w:pStyle w:val="Bibliography"/>
                <w:rPr>
                  <w:noProof/>
                </w:rPr>
              </w:pPr>
              <w:r>
                <w:rPr>
                  <w:noProof/>
                </w:rPr>
                <w:t xml:space="preserve">Owen, G. &amp; Fletcher, A., n.d. </w:t>
              </w:r>
              <w:r>
                <w:rPr>
                  <w:i/>
                  <w:iCs/>
                  <w:noProof/>
                </w:rPr>
                <w:t xml:space="preserve">Reflective practice guide. </w:t>
              </w:r>
              <w:r>
                <w:rPr>
                  <w:noProof/>
                </w:rPr>
                <w:t xml:space="preserve">[Online] </w:t>
              </w:r>
              <w:r>
                <w:rPr>
                  <w:noProof/>
                </w:rPr>
                <w:br/>
                <w:t xml:space="preserve">Available at: </w:t>
              </w:r>
              <w:r>
                <w:rPr>
                  <w:noProof/>
                  <w:u w:val="single"/>
                </w:rPr>
                <w:t>https://www.cipd.co.uk/Images/reflective-practice-guide_tcm18-12524.pdf</w:t>
              </w:r>
              <w:r>
                <w:rPr>
                  <w:noProof/>
                </w:rPr>
                <w:br/>
                <w:t>[Accessed 11 November 2017].</w:t>
              </w:r>
            </w:p>
            <w:p w14:paraId="5E721196" w14:textId="77777777" w:rsidR="004B7AED" w:rsidRDefault="004B7AED" w:rsidP="004B7AED">
              <w:pPr>
                <w:pStyle w:val="Bibliography"/>
                <w:rPr>
                  <w:noProof/>
                </w:rPr>
              </w:pPr>
            </w:p>
            <w:p w14:paraId="2A4EC2BC" w14:textId="77777777" w:rsidR="004B7AED" w:rsidRDefault="004B7AED" w:rsidP="004B7AED">
              <w:pPr>
                <w:pStyle w:val="Bibliography"/>
                <w:rPr>
                  <w:noProof/>
                </w:rPr>
              </w:pPr>
              <w:r>
                <w:rPr>
                  <w:noProof/>
                </w:rPr>
                <w:t xml:space="preserve">Rosewell, J., 2005. </w:t>
              </w:r>
              <w:r>
                <w:rPr>
                  <w:i/>
                  <w:iCs/>
                  <w:noProof/>
                </w:rPr>
                <w:t xml:space="preserve">Learning Styles. </w:t>
              </w:r>
              <w:r>
                <w:rPr>
                  <w:noProof/>
                </w:rPr>
                <w:t xml:space="preserve">[Online] </w:t>
              </w:r>
              <w:r>
                <w:rPr>
                  <w:noProof/>
                </w:rPr>
                <w:br/>
                <w:t xml:space="preserve">Available at: </w:t>
              </w:r>
              <w:r>
                <w:rPr>
                  <w:noProof/>
                  <w:u w:val="single"/>
                </w:rPr>
                <w:t>http://www.open.edu/openlearn/ocw/pluginfile.php/629607/mod_resource/content/1/t175_4_3.pdf</w:t>
              </w:r>
              <w:r>
                <w:rPr>
                  <w:noProof/>
                </w:rPr>
                <w:br/>
                <w:t>[Accessed 10 November 2017].</w:t>
              </w:r>
            </w:p>
            <w:p w14:paraId="5919963C" w14:textId="77777777" w:rsidR="004B7AED" w:rsidRDefault="004B7AED" w:rsidP="004B7AED">
              <w:pPr>
                <w:pStyle w:val="Bibliography"/>
                <w:rPr>
                  <w:noProof/>
                </w:rPr>
              </w:pPr>
            </w:p>
            <w:p w14:paraId="2A91786B" w14:textId="77777777" w:rsidR="004B7AED" w:rsidRDefault="004B7AED" w:rsidP="004B7AED">
              <w:pPr>
                <w:pStyle w:val="Bibliography"/>
                <w:rPr>
                  <w:noProof/>
                </w:rPr>
              </w:pPr>
              <w:r>
                <w:rPr>
                  <w:noProof/>
                </w:rPr>
                <w:t xml:space="preserve">Sadler-Smith, E., Allinson, C. &amp; Hayes, J., 2000. Learning preferences and cognitive style:some implications for continuing professional development. </w:t>
              </w:r>
              <w:r>
                <w:rPr>
                  <w:i/>
                  <w:iCs/>
                  <w:noProof/>
                </w:rPr>
                <w:t xml:space="preserve">Management Learning, </w:t>
              </w:r>
              <w:r>
                <w:rPr>
                  <w:noProof/>
                </w:rPr>
                <w:t>31(2), pp. 239-256.</w:t>
              </w:r>
            </w:p>
            <w:p w14:paraId="45A56778" w14:textId="77777777" w:rsidR="004B7AED" w:rsidRDefault="004B7AED" w:rsidP="004B7AED">
              <w:pPr>
                <w:pStyle w:val="Bibliography"/>
                <w:rPr>
                  <w:noProof/>
                </w:rPr>
              </w:pPr>
            </w:p>
            <w:p w14:paraId="29C57DB5" w14:textId="77777777" w:rsidR="004B7AED" w:rsidRDefault="004B7AED" w:rsidP="004B7AED">
              <w:pPr>
                <w:pStyle w:val="Bibliography"/>
                <w:rPr>
                  <w:noProof/>
                </w:rPr>
              </w:pPr>
              <w:r>
                <w:rPr>
                  <w:noProof/>
                </w:rPr>
                <w:t xml:space="preserve">Topornycky, J. &amp; Golparian, S., 2016. Balancing Openness and Interpretation in Active Listening. </w:t>
              </w:r>
              <w:r>
                <w:rPr>
                  <w:i/>
                  <w:iCs/>
                  <w:noProof/>
                </w:rPr>
                <w:t xml:space="preserve">Collected Essays on Learning and Teaching, </w:t>
              </w:r>
              <w:r>
                <w:rPr>
                  <w:noProof/>
                </w:rPr>
                <w:t>9(0), pp. 175-185.</w:t>
              </w:r>
            </w:p>
            <w:p w14:paraId="757F411B" w14:textId="77777777" w:rsidR="004B7AED" w:rsidRDefault="004B7AED" w:rsidP="004B7AED">
              <w:pPr>
                <w:pStyle w:val="Bibliography"/>
                <w:rPr>
                  <w:noProof/>
                </w:rPr>
              </w:pPr>
            </w:p>
            <w:p w14:paraId="1874649E" w14:textId="77777777" w:rsidR="004B7AED" w:rsidRDefault="004B7AED" w:rsidP="004B7AED">
              <w:pPr>
                <w:pStyle w:val="Bibliography"/>
                <w:rPr>
                  <w:noProof/>
                </w:rPr>
              </w:pPr>
              <w:r>
                <w:rPr>
                  <w:noProof/>
                </w:rPr>
                <w:t xml:space="preserve">Tuckman, B., 1965. </w:t>
              </w:r>
              <w:r>
                <w:rPr>
                  <w:i/>
                  <w:iCs/>
                  <w:noProof/>
                </w:rPr>
                <w:t xml:space="preserve">Tuckman Forming Storming Norming Performing model. </w:t>
              </w:r>
              <w:r>
                <w:rPr>
                  <w:noProof/>
                </w:rPr>
                <w:t xml:space="preserve">[Online] </w:t>
              </w:r>
              <w:r>
                <w:rPr>
                  <w:noProof/>
                </w:rPr>
                <w:br/>
                <w:t xml:space="preserve">Available at: </w:t>
              </w:r>
              <w:r>
                <w:rPr>
                  <w:noProof/>
                  <w:u w:val="single"/>
                </w:rPr>
                <w:t>https://www.businessballs.com/managing-teams/tuckman-forming-storming-norming-performing-model-234</w:t>
              </w:r>
              <w:r>
                <w:rPr>
                  <w:noProof/>
                </w:rPr>
                <w:br/>
                <w:t>[Accessed 12 Novemebr 2017].</w:t>
              </w:r>
            </w:p>
            <w:p w14:paraId="2DF192D5" w14:textId="77777777" w:rsidR="004B7AED" w:rsidRDefault="004B7AED" w:rsidP="004B7AED">
              <w:pPr>
                <w:pStyle w:val="Bibliography"/>
                <w:rPr>
                  <w:noProof/>
                </w:rPr>
              </w:pPr>
            </w:p>
            <w:p w14:paraId="4444CF66" w14:textId="77777777" w:rsidR="004B7AED" w:rsidRDefault="004B7AED" w:rsidP="004B7AED">
              <w:pPr>
                <w:pStyle w:val="Bibliography"/>
                <w:rPr>
                  <w:noProof/>
                </w:rPr>
              </w:pPr>
              <w:r>
                <w:rPr>
                  <w:noProof/>
                </w:rPr>
                <w:t xml:space="preserve">Tuckman, B., 1984. Developmental Sequence in Small Groups. </w:t>
              </w:r>
              <w:r>
                <w:rPr>
                  <w:i/>
                  <w:iCs/>
                  <w:noProof/>
                </w:rPr>
                <w:t xml:space="preserve">Current concerns, </w:t>
              </w:r>
              <w:r>
                <w:rPr>
                  <w:noProof/>
                </w:rPr>
                <w:t>34(14).</w:t>
              </w:r>
            </w:p>
            <w:p w14:paraId="279AD01E" w14:textId="77777777" w:rsidR="004B7AED" w:rsidRDefault="004B7AED" w:rsidP="004B7AED">
              <w:pPr>
                <w:pStyle w:val="Bibliography"/>
                <w:rPr>
                  <w:noProof/>
                </w:rPr>
              </w:pPr>
            </w:p>
            <w:p w14:paraId="1ED55945" w14:textId="77777777" w:rsidR="004B7AED" w:rsidRDefault="004B7AED" w:rsidP="004B7AED">
              <w:pPr>
                <w:pStyle w:val="Bibliography"/>
                <w:rPr>
                  <w:noProof/>
                </w:rPr>
              </w:pPr>
              <w:r>
                <w:rPr>
                  <w:noProof/>
                </w:rPr>
                <w:t xml:space="preserve">Van Slyke, E., 1999. Resolve conflict, boost creativity. </w:t>
              </w:r>
              <w:r>
                <w:rPr>
                  <w:i/>
                  <w:iCs/>
                  <w:noProof/>
                </w:rPr>
                <w:t xml:space="preserve">HR Magazine, </w:t>
              </w:r>
              <w:r>
                <w:rPr>
                  <w:noProof/>
                </w:rPr>
                <w:t>44(12), pp. 132-137.</w:t>
              </w:r>
            </w:p>
            <w:p w14:paraId="792EE776" w14:textId="77777777" w:rsidR="004B7AED" w:rsidRDefault="004B7AED" w:rsidP="004B7AED">
              <w:pPr>
                <w:pStyle w:val="Bibliography"/>
                <w:rPr>
                  <w:noProof/>
                </w:rPr>
              </w:pPr>
            </w:p>
            <w:p w14:paraId="79CE5E0A" w14:textId="77777777" w:rsidR="004B7AED" w:rsidRDefault="004B7AED" w:rsidP="004B7AED">
              <w:pPr>
                <w:pStyle w:val="Bibliography"/>
                <w:rPr>
                  <w:noProof/>
                </w:rPr>
              </w:pPr>
              <w:r>
                <w:rPr>
                  <w:noProof/>
                </w:rPr>
                <w:t xml:space="preserve">Winch, G., 1994. </w:t>
              </w:r>
              <w:r>
                <w:rPr>
                  <w:i/>
                  <w:iCs/>
                  <w:noProof/>
                </w:rPr>
                <w:t xml:space="preserve">Managing Production: Engineering Change and Stability. </w:t>
              </w:r>
              <w:r>
                <w:rPr>
                  <w:noProof/>
                </w:rPr>
                <w:t>Oxford: Clarendon Press.</w:t>
              </w:r>
            </w:p>
            <w:p w14:paraId="156D79CA" w14:textId="7CFAABC0" w:rsidR="004B7AED" w:rsidRDefault="004B7AED" w:rsidP="004B7AED">
              <w:r>
                <w:rPr>
                  <w:b/>
                  <w:bCs/>
                  <w:noProof/>
                </w:rPr>
                <w:fldChar w:fldCharType="end"/>
              </w:r>
            </w:p>
          </w:sdtContent>
        </w:sdt>
      </w:sdtContent>
    </w:sdt>
    <w:p w14:paraId="4840EC8B" w14:textId="77777777" w:rsidR="004B7AED" w:rsidRPr="004B7AED" w:rsidRDefault="004B7AED" w:rsidP="004B7AED"/>
    <w:sectPr w:rsidR="004B7AED" w:rsidRPr="004B7AED" w:rsidSect="000B7510">
      <w:footerReference w:type="even" r:id="rId17"/>
      <w:footerReference w:type="default" r:id="rId18"/>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4028B10" w14:textId="77777777" w:rsidR="00E80A0B" w:rsidRDefault="00E80A0B" w:rsidP="00C072C9">
      <w:r>
        <w:separator/>
      </w:r>
    </w:p>
  </w:endnote>
  <w:endnote w:type="continuationSeparator" w:id="0">
    <w:p w14:paraId="77EE0BCE" w14:textId="77777777" w:rsidR="00E80A0B" w:rsidRDefault="00E80A0B" w:rsidP="00C072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MS Mincho">
    <w:panose1 w:val="02020609040205080304"/>
    <w:charset w:val="80"/>
    <w:family w:val="roman"/>
    <w:pitch w:val="fixed"/>
    <w:sig w:usb0="E00002FF" w:usb1="6AC7FDFB" w:usb2="08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A06D85" w14:textId="77777777" w:rsidR="00E80A0B" w:rsidRDefault="00E80A0B" w:rsidP="00F23FB5">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E50E651" w14:textId="77777777" w:rsidR="00E80A0B" w:rsidRDefault="00E80A0B" w:rsidP="00F23FB5">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E73550" w14:textId="77777777" w:rsidR="00E80A0B" w:rsidRDefault="00E80A0B" w:rsidP="00E80A0B">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433469">
      <w:rPr>
        <w:rStyle w:val="PageNumber"/>
        <w:noProof/>
      </w:rPr>
      <w:t>2</w:t>
    </w:r>
    <w:r>
      <w:rPr>
        <w:rStyle w:val="PageNumber"/>
      </w:rPr>
      <w:fldChar w:fldCharType="end"/>
    </w:r>
  </w:p>
  <w:p w14:paraId="0C71D938" w14:textId="46EF4FC3" w:rsidR="00E80A0B" w:rsidRDefault="00E80A0B" w:rsidP="00F23FB5">
    <w:pPr>
      <w:pStyle w:val="Footer"/>
      <w:ind w:right="360"/>
    </w:pPr>
    <w:r>
      <w:t>Rebecca Howells</w:t>
    </w:r>
  </w:p>
  <w:p w14:paraId="333CE2AC" w14:textId="77777777" w:rsidR="00E80A0B" w:rsidRDefault="00E80A0B" w:rsidP="00F23FB5">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1CA2B43" w14:textId="77777777" w:rsidR="00E80A0B" w:rsidRDefault="00E80A0B" w:rsidP="00C072C9">
      <w:r>
        <w:separator/>
      </w:r>
    </w:p>
  </w:footnote>
  <w:footnote w:type="continuationSeparator" w:id="0">
    <w:p w14:paraId="7B1E1AAF" w14:textId="77777777" w:rsidR="00E80A0B" w:rsidRDefault="00E80A0B" w:rsidP="00C072C9">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3CA1211"/>
    <w:multiLevelType w:val="multilevel"/>
    <w:tmpl w:val="6D9ECB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9C462C3"/>
    <w:multiLevelType w:val="multilevel"/>
    <w:tmpl w:val="2048D2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C8746E4"/>
    <w:multiLevelType w:val="multilevel"/>
    <w:tmpl w:val="D0C48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D9E2718"/>
    <w:multiLevelType w:val="hybridMultilevel"/>
    <w:tmpl w:val="36CA57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937117D"/>
    <w:multiLevelType w:val="multilevel"/>
    <w:tmpl w:val="5A20F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E21579F"/>
    <w:multiLevelType w:val="multilevel"/>
    <w:tmpl w:val="5EC41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4EE5D8A"/>
    <w:multiLevelType w:val="hybridMultilevel"/>
    <w:tmpl w:val="41049D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38362DA8"/>
    <w:multiLevelType w:val="hybridMultilevel"/>
    <w:tmpl w:val="906854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40D858CF"/>
    <w:multiLevelType w:val="multilevel"/>
    <w:tmpl w:val="A77236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11039C0"/>
    <w:multiLevelType w:val="hybridMultilevel"/>
    <w:tmpl w:val="5A9206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49FA49FE"/>
    <w:multiLevelType w:val="hybridMultilevel"/>
    <w:tmpl w:val="9D9611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4A794A31"/>
    <w:multiLevelType w:val="hybridMultilevel"/>
    <w:tmpl w:val="024446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4F1D496E"/>
    <w:multiLevelType w:val="hybridMultilevel"/>
    <w:tmpl w:val="AB1E3F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54ED5F33"/>
    <w:multiLevelType w:val="hybridMultilevel"/>
    <w:tmpl w:val="FC4A5B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56C87A83"/>
    <w:multiLevelType w:val="multilevel"/>
    <w:tmpl w:val="B0B6C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64EE4B62"/>
    <w:multiLevelType w:val="hybridMultilevel"/>
    <w:tmpl w:val="85B26D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669364B7"/>
    <w:multiLevelType w:val="multilevel"/>
    <w:tmpl w:val="18780C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67D17B07"/>
    <w:multiLevelType w:val="multilevel"/>
    <w:tmpl w:val="44AE139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9">
    <w:nsid w:val="684153A0"/>
    <w:multiLevelType w:val="hybridMultilevel"/>
    <w:tmpl w:val="E926F80E"/>
    <w:lvl w:ilvl="0" w:tplc="30DAAB66">
      <w:start w:val="1"/>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72347E44"/>
    <w:multiLevelType w:val="hybridMultilevel"/>
    <w:tmpl w:val="03C84F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769345D8"/>
    <w:multiLevelType w:val="hybridMultilevel"/>
    <w:tmpl w:val="5A0CE2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8"/>
  </w:num>
  <w:num w:numId="2">
    <w:abstractNumId w:val="1"/>
  </w:num>
  <w:num w:numId="3">
    <w:abstractNumId w:val="9"/>
  </w:num>
  <w:num w:numId="4">
    <w:abstractNumId w:val="6"/>
  </w:num>
  <w:num w:numId="5">
    <w:abstractNumId w:val="3"/>
  </w:num>
  <w:num w:numId="6">
    <w:abstractNumId w:val="2"/>
  </w:num>
  <w:num w:numId="7">
    <w:abstractNumId w:val="17"/>
  </w:num>
  <w:num w:numId="8">
    <w:abstractNumId w:val="19"/>
  </w:num>
  <w:num w:numId="9">
    <w:abstractNumId w:val="13"/>
  </w:num>
  <w:num w:numId="10">
    <w:abstractNumId w:val="0"/>
  </w:num>
  <w:num w:numId="11">
    <w:abstractNumId w:val="21"/>
  </w:num>
  <w:num w:numId="12">
    <w:abstractNumId w:val="11"/>
  </w:num>
  <w:num w:numId="13">
    <w:abstractNumId w:val="16"/>
  </w:num>
  <w:num w:numId="14">
    <w:abstractNumId w:val="12"/>
  </w:num>
  <w:num w:numId="15">
    <w:abstractNumId w:val="8"/>
  </w:num>
  <w:num w:numId="16">
    <w:abstractNumId w:val="14"/>
  </w:num>
  <w:num w:numId="17">
    <w:abstractNumId w:val="7"/>
  </w:num>
  <w:num w:numId="18">
    <w:abstractNumId w:val="20"/>
  </w:num>
  <w:num w:numId="19">
    <w:abstractNumId w:val="15"/>
  </w:num>
  <w:num w:numId="20">
    <w:abstractNumId w:val="10"/>
  </w:num>
  <w:num w:numId="21">
    <w:abstractNumId w:val="5"/>
  </w:num>
  <w:num w:numId="2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7"/>
  <w:activeWritingStyle w:appName="MSWord" w:lang="en-GB" w:vendorID="64" w:dllVersion="4096" w:nlCheck="1" w:checkStyle="0"/>
  <w:activeWritingStyle w:appName="MSWord" w:lang="en-US" w:vendorID="64" w:dllVersion="4096"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30C9"/>
    <w:rsid w:val="0000482A"/>
    <w:rsid w:val="000127FE"/>
    <w:rsid w:val="00013EC1"/>
    <w:rsid w:val="0001550D"/>
    <w:rsid w:val="00031FB0"/>
    <w:rsid w:val="0005316F"/>
    <w:rsid w:val="00064A6F"/>
    <w:rsid w:val="000707C3"/>
    <w:rsid w:val="000756E8"/>
    <w:rsid w:val="00077D41"/>
    <w:rsid w:val="00092770"/>
    <w:rsid w:val="000A6047"/>
    <w:rsid w:val="000B6E68"/>
    <w:rsid w:val="000B7510"/>
    <w:rsid w:val="0010093C"/>
    <w:rsid w:val="00101EF5"/>
    <w:rsid w:val="0010402A"/>
    <w:rsid w:val="001146BE"/>
    <w:rsid w:val="00143E66"/>
    <w:rsid w:val="00150785"/>
    <w:rsid w:val="00157004"/>
    <w:rsid w:val="00166DE1"/>
    <w:rsid w:val="00180FB0"/>
    <w:rsid w:val="001936A2"/>
    <w:rsid w:val="001B416A"/>
    <w:rsid w:val="001C3064"/>
    <w:rsid w:val="001D2B41"/>
    <w:rsid w:val="001D4C7D"/>
    <w:rsid w:val="001E6E5C"/>
    <w:rsid w:val="002052EA"/>
    <w:rsid w:val="0022070B"/>
    <w:rsid w:val="002539D1"/>
    <w:rsid w:val="00262FCE"/>
    <w:rsid w:val="00273A68"/>
    <w:rsid w:val="002764A1"/>
    <w:rsid w:val="00281877"/>
    <w:rsid w:val="00292C85"/>
    <w:rsid w:val="00294CFC"/>
    <w:rsid w:val="002A0188"/>
    <w:rsid w:val="002A2CE4"/>
    <w:rsid w:val="002A484B"/>
    <w:rsid w:val="002C2584"/>
    <w:rsid w:val="002D36E9"/>
    <w:rsid w:val="002E5046"/>
    <w:rsid w:val="002F1481"/>
    <w:rsid w:val="00311E13"/>
    <w:rsid w:val="00352600"/>
    <w:rsid w:val="00357FC1"/>
    <w:rsid w:val="00385DF2"/>
    <w:rsid w:val="00387C49"/>
    <w:rsid w:val="003B0E78"/>
    <w:rsid w:val="003B2636"/>
    <w:rsid w:val="003B3721"/>
    <w:rsid w:val="003B5E43"/>
    <w:rsid w:val="003D2E38"/>
    <w:rsid w:val="003E1462"/>
    <w:rsid w:val="003E67BF"/>
    <w:rsid w:val="00402B41"/>
    <w:rsid w:val="00417DF3"/>
    <w:rsid w:val="004263A9"/>
    <w:rsid w:val="00433469"/>
    <w:rsid w:val="00435A76"/>
    <w:rsid w:val="004417BC"/>
    <w:rsid w:val="00457F51"/>
    <w:rsid w:val="004641F4"/>
    <w:rsid w:val="0046788C"/>
    <w:rsid w:val="00484FB8"/>
    <w:rsid w:val="0048527F"/>
    <w:rsid w:val="00496123"/>
    <w:rsid w:val="004B4207"/>
    <w:rsid w:val="004B7AED"/>
    <w:rsid w:val="004D57B7"/>
    <w:rsid w:val="00506370"/>
    <w:rsid w:val="0051365F"/>
    <w:rsid w:val="0051743E"/>
    <w:rsid w:val="00535BAD"/>
    <w:rsid w:val="00537177"/>
    <w:rsid w:val="00550717"/>
    <w:rsid w:val="0055294C"/>
    <w:rsid w:val="00571C23"/>
    <w:rsid w:val="00580E72"/>
    <w:rsid w:val="00583A9F"/>
    <w:rsid w:val="00584802"/>
    <w:rsid w:val="00587F4D"/>
    <w:rsid w:val="0059724F"/>
    <w:rsid w:val="005A00F7"/>
    <w:rsid w:val="005B415C"/>
    <w:rsid w:val="005C04F7"/>
    <w:rsid w:val="005D5EBE"/>
    <w:rsid w:val="005E409C"/>
    <w:rsid w:val="005E782C"/>
    <w:rsid w:val="00602E6F"/>
    <w:rsid w:val="00603D2E"/>
    <w:rsid w:val="00632548"/>
    <w:rsid w:val="00636674"/>
    <w:rsid w:val="0064537B"/>
    <w:rsid w:val="006559BE"/>
    <w:rsid w:val="00672D4D"/>
    <w:rsid w:val="006A1431"/>
    <w:rsid w:val="006A2E72"/>
    <w:rsid w:val="006A30C9"/>
    <w:rsid w:val="006A7612"/>
    <w:rsid w:val="006B2F02"/>
    <w:rsid w:val="006D5CD1"/>
    <w:rsid w:val="006E2A36"/>
    <w:rsid w:val="006E4529"/>
    <w:rsid w:val="006E7FD7"/>
    <w:rsid w:val="00714590"/>
    <w:rsid w:val="007333D2"/>
    <w:rsid w:val="007351CC"/>
    <w:rsid w:val="00743277"/>
    <w:rsid w:val="00771135"/>
    <w:rsid w:val="0077372A"/>
    <w:rsid w:val="00795B31"/>
    <w:rsid w:val="007A6686"/>
    <w:rsid w:val="007B069E"/>
    <w:rsid w:val="007C189A"/>
    <w:rsid w:val="007D3A3B"/>
    <w:rsid w:val="007E1FB4"/>
    <w:rsid w:val="00803AEF"/>
    <w:rsid w:val="00812C38"/>
    <w:rsid w:val="00817BE8"/>
    <w:rsid w:val="00822A65"/>
    <w:rsid w:val="0082668B"/>
    <w:rsid w:val="0085131C"/>
    <w:rsid w:val="00852908"/>
    <w:rsid w:val="00870982"/>
    <w:rsid w:val="00871C7A"/>
    <w:rsid w:val="00880ADC"/>
    <w:rsid w:val="008817BC"/>
    <w:rsid w:val="008842C9"/>
    <w:rsid w:val="00890447"/>
    <w:rsid w:val="008924AE"/>
    <w:rsid w:val="008A2401"/>
    <w:rsid w:val="008C10ED"/>
    <w:rsid w:val="008C3DB2"/>
    <w:rsid w:val="008D04AA"/>
    <w:rsid w:val="008D3A9A"/>
    <w:rsid w:val="008D3CA7"/>
    <w:rsid w:val="008F5FB4"/>
    <w:rsid w:val="0091222C"/>
    <w:rsid w:val="00912AEA"/>
    <w:rsid w:val="0091443A"/>
    <w:rsid w:val="0092150D"/>
    <w:rsid w:val="00923578"/>
    <w:rsid w:val="00931812"/>
    <w:rsid w:val="00940C0D"/>
    <w:rsid w:val="0094177F"/>
    <w:rsid w:val="00952209"/>
    <w:rsid w:val="00977969"/>
    <w:rsid w:val="00992F45"/>
    <w:rsid w:val="009A6B1C"/>
    <w:rsid w:val="009B3B4A"/>
    <w:rsid w:val="009B6884"/>
    <w:rsid w:val="009C4410"/>
    <w:rsid w:val="009C5164"/>
    <w:rsid w:val="00A34725"/>
    <w:rsid w:val="00A62087"/>
    <w:rsid w:val="00A815D6"/>
    <w:rsid w:val="00A826BD"/>
    <w:rsid w:val="00A911A7"/>
    <w:rsid w:val="00AA40B8"/>
    <w:rsid w:val="00AB70E4"/>
    <w:rsid w:val="00AB7EF1"/>
    <w:rsid w:val="00AC1326"/>
    <w:rsid w:val="00AC5EDF"/>
    <w:rsid w:val="00AC681A"/>
    <w:rsid w:val="00AD1939"/>
    <w:rsid w:val="00AE6E7A"/>
    <w:rsid w:val="00AF26C4"/>
    <w:rsid w:val="00B218AF"/>
    <w:rsid w:val="00B22EB1"/>
    <w:rsid w:val="00B3276E"/>
    <w:rsid w:val="00B4344D"/>
    <w:rsid w:val="00B43D05"/>
    <w:rsid w:val="00B46E6A"/>
    <w:rsid w:val="00B63CA4"/>
    <w:rsid w:val="00B93670"/>
    <w:rsid w:val="00BC3D0C"/>
    <w:rsid w:val="00BC75B0"/>
    <w:rsid w:val="00BD7135"/>
    <w:rsid w:val="00BE2667"/>
    <w:rsid w:val="00C043E5"/>
    <w:rsid w:val="00C072C9"/>
    <w:rsid w:val="00C10459"/>
    <w:rsid w:val="00C10A5A"/>
    <w:rsid w:val="00C1175F"/>
    <w:rsid w:val="00C45BCF"/>
    <w:rsid w:val="00C70181"/>
    <w:rsid w:val="00C81793"/>
    <w:rsid w:val="00C937BB"/>
    <w:rsid w:val="00CA0430"/>
    <w:rsid w:val="00CB5DD0"/>
    <w:rsid w:val="00CC154A"/>
    <w:rsid w:val="00CE2CE5"/>
    <w:rsid w:val="00CE3DE1"/>
    <w:rsid w:val="00CF7A75"/>
    <w:rsid w:val="00D1131B"/>
    <w:rsid w:val="00D12645"/>
    <w:rsid w:val="00D12730"/>
    <w:rsid w:val="00D129B6"/>
    <w:rsid w:val="00D26C2E"/>
    <w:rsid w:val="00D2791D"/>
    <w:rsid w:val="00D35F85"/>
    <w:rsid w:val="00D75271"/>
    <w:rsid w:val="00D914E8"/>
    <w:rsid w:val="00DB13BA"/>
    <w:rsid w:val="00DC019D"/>
    <w:rsid w:val="00DE0F97"/>
    <w:rsid w:val="00DF0779"/>
    <w:rsid w:val="00DF21D7"/>
    <w:rsid w:val="00DF2AA4"/>
    <w:rsid w:val="00DF7A35"/>
    <w:rsid w:val="00E21021"/>
    <w:rsid w:val="00E44691"/>
    <w:rsid w:val="00E53C52"/>
    <w:rsid w:val="00E5552B"/>
    <w:rsid w:val="00E5603D"/>
    <w:rsid w:val="00E703C7"/>
    <w:rsid w:val="00E80A0B"/>
    <w:rsid w:val="00E92592"/>
    <w:rsid w:val="00E92955"/>
    <w:rsid w:val="00EB08FF"/>
    <w:rsid w:val="00EB1B04"/>
    <w:rsid w:val="00EB3DC5"/>
    <w:rsid w:val="00EC77B6"/>
    <w:rsid w:val="00EF02EB"/>
    <w:rsid w:val="00EF379E"/>
    <w:rsid w:val="00EF6A57"/>
    <w:rsid w:val="00F20788"/>
    <w:rsid w:val="00F23FB5"/>
    <w:rsid w:val="00F269CF"/>
    <w:rsid w:val="00F6471F"/>
    <w:rsid w:val="00F74D51"/>
    <w:rsid w:val="00FA0D62"/>
    <w:rsid w:val="00FA1372"/>
    <w:rsid w:val="00FA7D94"/>
    <w:rsid w:val="00FD0D53"/>
    <w:rsid w:val="00FE292B"/>
    <w:rsid w:val="00FE3C19"/>
    <w:rsid w:val="00FF09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7237BA0"/>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681A"/>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C681A"/>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C681A"/>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5552B"/>
    <w:pPr>
      <w:ind w:left="720"/>
      <w:contextualSpacing/>
    </w:pPr>
  </w:style>
  <w:style w:type="paragraph" w:styleId="NormalWeb">
    <w:name w:val="Normal (Web)"/>
    <w:basedOn w:val="Normal"/>
    <w:uiPriority w:val="99"/>
    <w:unhideWhenUsed/>
    <w:rsid w:val="003B3721"/>
    <w:pPr>
      <w:spacing w:before="100" w:beforeAutospacing="1" w:after="100" w:afterAutospacing="1"/>
    </w:pPr>
    <w:rPr>
      <w:rFonts w:ascii="Times New Roman" w:hAnsi="Times New Roman" w:cs="Times New Roman"/>
      <w:lang w:eastAsia="en-GB"/>
    </w:rPr>
  </w:style>
  <w:style w:type="character" w:styleId="Hyperlink">
    <w:name w:val="Hyperlink"/>
    <w:basedOn w:val="DefaultParagraphFont"/>
    <w:uiPriority w:val="99"/>
    <w:unhideWhenUsed/>
    <w:rsid w:val="003B3721"/>
    <w:rPr>
      <w:color w:val="0000FF"/>
      <w:u w:val="single"/>
    </w:rPr>
  </w:style>
  <w:style w:type="paragraph" w:customStyle="1" w:styleId="defaultcontent">
    <w:name w:val="defaultcontent"/>
    <w:basedOn w:val="Normal"/>
    <w:rsid w:val="003B3721"/>
    <w:pPr>
      <w:spacing w:before="100" w:beforeAutospacing="1" w:after="100" w:afterAutospacing="1"/>
    </w:pPr>
    <w:rPr>
      <w:rFonts w:ascii="Times New Roman" w:hAnsi="Times New Roman" w:cs="Times New Roman"/>
      <w:lang w:eastAsia="en-GB"/>
    </w:rPr>
  </w:style>
  <w:style w:type="paragraph" w:styleId="Title">
    <w:name w:val="Title"/>
    <w:aliases w:val="title"/>
    <w:basedOn w:val="Normal"/>
    <w:link w:val="TitleChar"/>
    <w:uiPriority w:val="10"/>
    <w:qFormat/>
    <w:rsid w:val="003B3721"/>
    <w:pPr>
      <w:spacing w:before="100" w:beforeAutospacing="1" w:after="100" w:afterAutospacing="1"/>
    </w:pPr>
    <w:rPr>
      <w:rFonts w:ascii="Times New Roman" w:hAnsi="Times New Roman" w:cs="Times New Roman"/>
      <w:lang w:eastAsia="en-GB"/>
    </w:rPr>
  </w:style>
  <w:style w:type="character" w:customStyle="1" w:styleId="TitleChar">
    <w:name w:val="Title Char"/>
    <w:aliases w:val="title Char"/>
    <w:basedOn w:val="DefaultParagraphFont"/>
    <w:link w:val="Title"/>
    <w:uiPriority w:val="10"/>
    <w:rsid w:val="003B3721"/>
    <w:rPr>
      <w:rFonts w:ascii="Times New Roman" w:hAnsi="Times New Roman" w:cs="Times New Roman"/>
      <w:lang w:eastAsia="en-GB"/>
    </w:rPr>
  </w:style>
  <w:style w:type="table" w:styleId="TableGrid">
    <w:name w:val="Table Grid"/>
    <w:basedOn w:val="TableNormal"/>
    <w:uiPriority w:val="39"/>
    <w:rsid w:val="00BE266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C072C9"/>
    <w:pPr>
      <w:tabs>
        <w:tab w:val="center" w:pos="4513"/>
        <w:tab w:val="right" w:pos="9026"/>
      </w:tabs>
    </w:pPr>
  </w:style>
  <w:style w:type="character" w:customStyle="1" w:styleId="HeaderChar">
    <w:name w:val="Header Char"/>
    <w:basedOn w:val="DefaultParagraphFont"/>
    <w:link w:val="Header"/>
    <w:uiPriority w:val="99"/>
    <w:rsid w:val="00C072C9"/>
  </w:style>
  <w:style w:type="paragraph" w:styleId="Footer">
    <w:name w:val="footer"/>
    <w:basedOn w:val="Normal"/>
    <w:link w:val="FooterChar"/>
    <w:uiPriority w:val="99"/>
    <w:unhideWhenUsed/>
    <w:rsid w:val="00C072C9"/>
    <w:pPr>
      <w:tabs>
        <w:tab w:val="center" w:pos="4513"/>
        <w:tab w:val="right" w:pos="9026"/>
      </w:tabs>
    </w:pPr>
  </w:style>
  <w:style w:type="character" w:customStyle="1" w:styleId="FooterChar">
    <w:name w:val="Footer Char"/>
    <w:basedOn w:val="DefaultParagraphFont"/>
    <w:link w:val="Footer"/>
    <w:uiPriority w:val="99"/>
    <w:rsid w:val="00C072C9"/>
  </w:style>
  <w:style w:type="character" w:styleId="PageNumber">
    <w:name w:val="page number"/>
    <w:basedOn w:val="DefaultParagraphFont"/>
    <w:uiPriority w:val="99"/>
    <w:semiHidden/>
    <w:unhideWhenUsed/>
    <w:rsid w:val="00F23FB5"/>
  </w:style>
  <w:style w:type="character" w:customStyle="1" w:styleId="Heading1Char">
    <w:name w:val="Heading 1 Char"/>
    <w:basedOn w:val="DefaultParagraphFont"/>
    <w:link w:val="Heading1"/>
    <w:uiPriority w:val="9"/>
    <w:rsid w:val="00AC681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AC681A"/>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AC681A"/>
    <w:rPr>
      <w:rFonts w:asciiTheme="majorHAnsi" w:eastAsiaTheme="majorEastAsia" w:hAnsiTheme="majorHAnsi" w:cstheme="majorBidi"/>
      <w:color w:val="1F3763" w:themeColor="accent1" w:themeShade="7F"/>
    </w:rPr>
  </w:style>
  <w:style w:type="paragraph" w:styleId="TOCHeading">
    <w:name w:val="TOC Heading"/>
    <w:basedOn w:val="Heading1"/>
    <w:next w:val="Normal"/>
    <w:uiPriority w:val="39"/>
    <w:unhideWhenUsed/>
    <w:qFormat/>
    <w:rsid w:val="00AC681A"/>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AC681A"/>
    <w:pPr>
      <w:spacing w:before="240" w:after="120"/>
    </w:pPr>
    <w:rPr>
      <w:b/>
      <w:bCs/>
      <w:caps/>
      <w:sz w:val="22"/>
      <w:szCs w:val="22"/>
      <w:u w:val="single"/>
    </w:rPr>
  </w:style>
  <w:style w:type="paragraph" w:styleId="TOC2">
    <w:name w:val="toc 2"/>
    <w:basedOn w:val="Normal"/>
    <w:next w:val="Normal"/>
    <w:autoRedefine/>
    <w:uiPriority w:val="39"/>
    <w:unhideWhenUsed/>
    <w:rsid w:val="00AC681A"/>
    <w:rPr>
      <w:b/>
      <w:bCs/>
      <w:smallCaps/>
      <w:sz w:val="22"/>
      <w:szCs w:val="22"/>
    </w:rPr>
  </w:style>
  <w:style w:type="paragraph" w:styleId="TOC3">
    <w:name w:val="toc 3"/>
    <w:basedOn w:val="Normal"/>
    <w:next w:val="Normal"/>
    <w:autoRedefine/>
    <w:uiPriority w:val="39"/>
    <w:unhideWhenUsed/>
    <w:rsid w:val="00AC681A"/>
    <w:rPr>
      <w:smallCaps/>
      <w:sz w:val="22"/>
      <w:szCs w:val="22"/>
    </w:rPr>
  </w:style>
  <w:style w:type="paragraph" w:styleId="TOC4">
    <w:name w:val="toc 4"/>
    <w:basedOn w:val="Normal"/>
    <w:next w:val="Normal"/>
    <w:autoRedefine/>
    <w:uiPriority w:val="39"/>
    <w:semiHidden/>
    <w:unhideWhenUsed/>
    <w:rsid w:val="00AC681A"/>
    <w:rPr>
      <w:sz w:val="22"/>
      <w:szCs w:val="22"/>
    </w:rPr>
  </w:style>
  <w:style w:type="paragraph" w:styleId="TOC5">
    <w:name w:val="toc 5"/>
    <w:basedOn w:val="Normal"/>
    <w:next w:val="Normal"/>
    <w:autoRedefine/>
    <w:uiPriority w:val="39"/>
    <w:semiHidden/>
    <w:unhideWhenUsed/>
    <w:rsid w:val="00AC681A"/>
    <w:rPr>
      <w:sz w:val="22"/>
      <w:szCs w:val="22"/>
    </w:rPr>
  </w:style>
  <w:style w:type="paragraph" w:styleId="TOC6">
    <w:name w:val="toc 6"/>
    <w:basedOn w:val="Normal"/>
    <w:next w:val="Normal"/>
    <w:autoRedefine/>
    <w:uiPriority w:val="39"/>
    <w:semiHidden/>
    <w:unhideWhenUsed/>
    <w:rsid w:val="00AC681A"/>
    <w:rPr>
      <w:sz w:val="22"/>
      <w:szCs w:val="22"/>
    </w:rPr>
  </w:style>
  <w:style w:type="paragraph" w:styleId="TOC7">
    <w:name w:val="toc 7"/>
    <w:basedOn w:val="Normal"/>
    <w:next w:val="Normal"/>
    <w:autoRedefine/>
    <w:uiPriority w:val="39"/>
    <w:semiHidden/>
    <w:unhideWhenUsed/>
    <w:rsid w:val="00AC681A"/>
    <w:rPr>
      <w:sz w:val="22"/>
      <w:szCs w:val="22"/>
    </w:rPr>
  </w:style>
  <w:style w:type="paragraph" w:styleId="TOC8">
    <w:name w:val="toc 8"/>
    <w:basedOn w:val="Normal"/>
    <w:next w:val="Normal"/>
    <w:autoRedefine/>
    <w:uiPriority w:val="39"/>
    <w:semiHidden/>
    <w:unhideWhenUsed/>
    <w:rsid w:val="00AC681A"/>
    <w:rPr>
      <w:sz w:val="22"/>
      <w:szCs w:val="22"/>
    </w:rPr>
  </w:style>
  <w:style w:type="paragraph" w:styleId="TOC9">
    <w:name w:val="toc 9"/>
    <w:basedOn w:val="Normal"/>
    <w:next w:val="Normal"/>
    <w:autoRedefine/>
    <w:uiPriority w:val="39"/>
    <w:semiHidden/>
    <w:unhideWhenUsed/>
    <w:rsid w:val="00AC681A"/>
    <w:rPr>
      <w:sz w:val="22"/>
      <w:szCs w:val="22"/>
    </w:rPr>
  </w:style>
  <w:style w:type="paragraph" w:styleId="Bibliography">
    <w:name w:val="Bibliography"/>
    <w:basedOn w:val="Normal"/>
    <w:next w:val="Normal"/>
    <w:uiPriority w:val="37"/>
    <w:unhideWhenUsed/>
    <w:rsid w:val="004B7A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938291">
      <w:bodyDiv w:val="1"/>
      <w:marLeft w:val="0"/>
      <w:marRight w:val="0"/>
      <w:marTop w:val="0"/>
      <w:marBottom w:val="0"/>
      <w:divBdr>
        <w:top w:val="none" w:sz="0" w:space="0" w:color="auto"/>
        <w:left w:val="none" w:sz="0" w:space="0" w:color="auto"/>
        <w:bottom w:val="none" w:sz="0" w:space="0" w:color="auto"/>
        <w:right w:val="none" w:sz="0" w:space="0" w:color="auto"/>
      </w:divBdr>
    </w:div>
    <w:div w:id="83651763">
      <w:bodyDiv w:val="1"/>
      <w:marLeft w:val="0"/>
      <w:marRight w:val="0"/>
      <w:marTop w:val="0"/>
      <w:marBottom w:val="0"/>
      <w:divBdr>
        <w:top w:val="none" w:sz="0" w:space="0" w:color="auto"/>
        <w:left w:val="none" w:sz="0" w:space="0" w:color="auto"/>
        <w:bottom w:val="none" w:sz="0" w:space="0" w:color="auto"/>
        <w:right w:val="none" w:sz="0" w:space="0" w:color="auto"/>
      </w:divBdr>
    </w:div>
    <w:div w:id="126364658">
      <w:bodyDiv w:val="1"/>
      <w:marLeft w:val="0"/>
      <w:marRight w:val="0"/>
      <w:marTop w:val="0"/>
      <w:marBottom w:val="0"/>
      <w:divBdr>
        <w:top w:val="none" w:sz="0" w:space="0" w:color="auto"/>
        <w:left w:val="none" w:sz="0" w:space="0" w:color="auto"/>
        <w:bottom w:val="none" w:sz="0" w:space="0" w:color="auto"/>
        <w:right w:val="none" w:sz="0" w:space="0" w:color="auto"/>
      </w:divBdr>
    </w:div>
    <w:div w:id="143276244">
      <w:bodyDiv w:val="1"/>
      <w:marLeft w:val="0"/>
      <w:marRight w:val="0"/>
      <w:marTop w:val="0"/>
      <w:marBottom w:val="0"/>
      <w:divBdr>
        <w:top w:val="none" w:sz="0" w:space="0" w:color="auto"/>
        <w:left w:val="none" w:sz="0" w:space="0" w:color="auto"/>
        <w:bottom w:val="none" w:sz="0" w:space="0" w:color="auto"/>
        <w:right w:val="none" w:sz="0" w:space="0" w:color="auto"/>
      </w:divBdr>
    </w:div>
    <w:div w:id="155269394">
      <w:bodyDiv w:val="1"/>
      <w:marLeft w:val="0"/>
      <w:marRight w:val="0"/>
      <w:marTop w:val="0"/>
      <w:marBottom w:val="0"/>
      <w:divBdr>
        <w:top w:val="none" w:sz="0" w:space="0" w:color="auto"/>
        <w:left w:val="none" w:sz="0" w:space="0" w:color="auto"/>
        <w:bottom w:val="none" w:sz="0" w:space="0" w:color="auto"/>
        <w:right w:val="none" w:sz="0" w:space="0" w:color="auto"/>
      </w:divBdr>
      <w:divsChild>
        <w:div w:id="799691281">
          <w:marLeft w:val="0"/>
          <w:marRight w:val="0"/>
          <w:marTop w:val="330"/>
          <w:marBottom w:val="0"/>
          <w:divBdr>
            <w:top w:val="none" w:sz="0" w:space="0" w:color="auto"/>
            <w:left w:val="none" w:sz="0" w:space="0" w:color="auto"/>
            <w:bottom w:val="none" w:sz="0" w:space="0" w:color="auto"/>
            <w:right w:val="none" w:sz="0" w:space="0" w:color="auto"/>
          </w:divBdr>
          <w:divsChild>
            <w:div w:id="816804233">
              <w:marLeft w:val="0"/>
              <w:marRight w:val="0"/>
              <w:marTop w:val="0"/>
              <w:marBottom w:val="0"/>
              <w:divBdr>
                <w:top w:val="none" w:sz="0" w:space="0" w:color="auto"/>
                <w:left w:val="none" w:sz="0" w:space="0" w:color="auto"/>
                <w:bottom w:val="none" w:sz="0" w:space="0" w:color="auto"/>
                <w:right w:val="none" w:sz="0" w:space="0" w:color="auto"/>
              </w:divBdr>
              <w:divsChild>
                <w:div w:id="334496793">
                  <w:marLeft w:val="0"/>
                  <w:marRight w:val="0"/>
                  <w:marTop w:val="0"/>
                  <w:marBottom w:val="0"/>
                  <w:divBdr>
                    <w:top w:val="none" w:sz="0" w:space="0" w:color="auto"/>
                    <w:left w:val="none" w:sz="0" w:space="0" w:color="auto"/>
                    <w:bottom w:val="none" w:sz="0" w:space="0" w:color="auto"/>
                    <w:right w:val="none" w:sz="0" w:space="0" w:color="auto"/>
                  </w:divBdr>
                </w:div>
              </w:divsChild>
            </w:div>
            <w:div w:id="1465348998">
              <w:marLeft w:val="195"/>
              <w:marRight w:val="0"/>
              <w:marTop w:val="0"/>
              <w:marBottom w:val="0"/>
              <w:divBdr>
                <w:top w:val="none" w:sz="0" w:space="0" w:color="auto"/>
                <w:left w:val="none" w:sz="0" w:space="0" w:color="auto"/>
                <w:bottom w:val="none" w:sz="0" w:space="0" w:color="auto"/>
                <w:right w:val="none" w:sz="0" w:space="0" w:color="auto"/>
              </w:divBdr>
              <w:divsChild>
                <w:div w:id="854540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6919260">
          <w:marLeft w:val="0"/>
          <w:marRight w:val="0"/>
          <w:marTop w:val="0"/>
          <w:marBottom w:val="0"/>
          <w:divBdr>
            <w:top w:val="none" w:sz="0" w:space="0" w:color="auto"/>
            <w:left w:val="none" w:sz="0" w:space="0" w:color="auto"/>
            <w:bottom w:val="none" w:sz="0" w:space="0" w:color="auto"/>
            <w:right w:val="none" w:sz="0" w:space="0" w:color="auto"/>
          </w:divBdr>
          <w:divsChild>
            <w:div w:id="1556509249">
              <w:marLeft w:val="0"/>
              <w:marRight w:val="0"/>
              <w:marTop w:val="225"/>
              <w:marBottom w:val="0"/>
              <w:divBdr>
                <w:top w:val="none" w:sz="0" w:space="0" w:color="auto"/>
                <w:left w:val="none" w:sz="0" w:space="0" w:color="auto"/>
                <w:bottom w:val="none" w:sz="0" w:space="0" w:color="auto"/>
                <w:right w:val="none" w:sz="0" w:space="0" w:color="auto"/>
              </w:divBdr>
              <w:divsChild>
                <w:div w:id="1540435727">
                  <w:marLeft w:val="0"/>
                  <w:marRight w:val="0"/>
                  <w:marTop w:val="0"/>
                  <w:marBottom w:val="0"/>
                  <w:divBdr>
                    <w:top w:val="none" w:sz="0" w:space="0" w:color="auto"/>
                    <w:left w:val="none" w:sz="0" w:space="0" w:color="auto"/>
                    <w:bottom w:val="none" w:sz="0" w:space="0" w:color="auto"/>
                    <w:right w:val="none" w:sz="0" w:space="0" w:color="auto"/>
                  </w:divBdr>
                  <w:divsChild>
                    <w:div w:id="1504394427">
                      <w:marLeft w:val="0"/>
                      <w:marRight w:val="0"/>
                      <w:marTop w:val="75"/>
                      <w:marBottom w:val="0"/>
                      <w:divBdr>
                        <w:top w:val="single" w:sz="6" w:space="0" w:color="F2F2F2"/>
                        <w:left w:val="single" w:sz="6" w:space="0" w:color="F2F2F2"/>
                        <w:bottom w:val="single" w:sz="6" w:space="0" w:color="F2F2F2"/>
                        <w:right w:val="single" w:sz="6" w:space="0" w:color="F2F2F2"/>
                      </w:divBdr>
                      <w:divsChild>
                        <w:div w:id="1148597381">
                          <w:marLeft w:val="315"/>
                          <w:marRight w:val="0"/>
                          <w:marTop w:val="150"/>
                          <w:marBottom w:val="0"/>
                          <w:divBdr>
                            <w:top w:val="none" w:sz="0" w:space="0" w:color="auto"/>
                            <w:left w:val="none" w:sz="0" w:space="0" w:color="auto"/>
                            <w:bottom w:val="none" w:sz="0" w:space="0" w:color="auto"/>
                            <w:right w:val="none" w:sz="0" w:space="0" w:color="auto"/>
                          </w:divBdr>
                        </w:div>
                      </w:divsChild>
                    </w:div>
                    <w:div w:id="1791047489">
                      <w:marLeft w:val="0"/>
                      <w:marRight w:val="0"/>
                      <w:marTop w:val="0"/>
                      <w:marBottom w:val="0"/>
                      <w:divBdr>
                        <w:top w:val="none" w:sz="0" w:space="0" w:color="auto"/>
                        <w:left w:val="none" w:sz="0" w:space="0" w:color="auto"/>
                        <w:bottom w:val="none" w:sz="0" w:space="0" w:color="auto"/>
                        <w:right w:val="none" w:sz="0" w:space="0" w:color="auto"/>
                      </w:divBdr>
                      <w:divsChild>
                        <w:div w:id="549804708">
                          <w:marLeft w:val="0"/>
                          <w:marRight w:val="0"/>
                          <w:marTop w:val="165"/>
                          <w:marBottom w:val="0"/>
                          <w:divBdr>
                            <w:top w:val="none" w:sz="0" w:space="0" w:color="auto"/>
                            <w:left w:val="none" w:sz="0" w:space="0" w:color="auto"/>
                            <w:bottom w:val="none" w:sz="0" w:space="0" w:color="auto"/>
                            <w:right w:val="none" w:sz="0" w:space="0" w:color="auto"/>
                          </w:divBdr>
                          <w:divsChild>
                            <w:div w:id="14696009">
                              <w:marLeft w:val="0"/>
                              <w:marRight w:val="0"/>
                              <w:marTop w:val="0"/>
                              <w:marBottom w:val="0"/>
                              <w:divBdr>
                                <w:top w:val="none" w:sz="0" w:space="0" w:color="auto"/>
                                <w:left w:val="none" w:sz="0" w:space="0" w:color="auto"/>
                                <w:bottom w:val="none" w:sz="0" w:space="0" w:color="auto"/>
                                <w:right w:val="none" w:sz="0" w:space="0" w:color="auto"/>
                              </w:divBdr>
                            </w:div>
                          </w:divsChild>
                        </w:div>
                        <w:div w:id="1542523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6964075">
      <w:bodyDiv w:val="1"/>
      <w:marLeft w:val="0"/>
      <w:marRight w:val="0"/>
      <w:marTop w:val="0"/>
      <w:marBottom w:val="0"/>
      <w:divBdr>
        <w:top w:val="none" w:sz="0" w:space="0" w:color="auto"/>
        <w:left w:val="none" w:sz="0" w:space="0" w:color="auto"/>
        <w:bottom w:val="none" w:sz="0" w:space="0" w:color="auto"/>
        <w:right w:val="none" w:sz="0" w:space="0" w:color="auto"/>
      </w:divBdr>
      <w:divsChild>
        <w:div w:id="595596106">
          <w:marLeft w:val="0"/>
          <w:marRight w:val="0"/>
          <w:marTop w:val="0"/>
          <w:marBottom w:val="0"/>
          <w:divBdr>
            <w:top w:val="none" w:sz="0" w:space="0" w:color="auto"/>
            <w:left w:val="none" w:sz="0" w:space="0" w:color="auto"/>
            <w:bottom w:val="none" w:sz="0" w:space="0" w:color="auto"/>
            <w:right w:val="none" w:sz="0" w:space="0" w:color="auto"/>
          </w:divBdr>
          <w:divsChild>
            <w:div w:id="437919106">
              <w:marLeft w:val="0"/>
              <w:marRight w:val="0"/>
              <w:marTop w:val="0"/>
              <w:marBottom w:val="0"/>
              <w:divBdr>
                <w:top w:val="none" w:sz="0" w:space="0" w:color="auto"/>
                <w:left w:val="none" w:sz="0" w:space="0" w:color="auto"/>
                <w:bottom w:val="none" w:sz="0" w:space="0" w:color="auto"/>
                <w:right w:val="none" w:sz="0" w:space="0" w:color="auto"/>
              </w:divBdr>
              <w:divsChild>
                <w:div w:id="1686008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780183">
      <w:bodyDiv w:val="1"/>
      <w:marLeft w:val="0"/>
      <w:marRight w:val="0"/>
      <w:marTop w:val="0"/>
      <w:marBottom w:val="0"/>
      <w:divBdr>
        <w:top w:val="none" w:sz="0" w:space="0" w:color="auto"/>
        <w:left w:val="none" w:sz="0" w:space="0" w:color="auto"/>
        <w:bottom w:val="none" w:sz="0" w:space="0" w:color="auto"/>
        <w:right w:val="none" w:sz="0" w:space="0" w:color="auto"/>
      </w:divBdr>
    </w:div>
    <w:div w:id="225382927">
      <w:bodyDiv w:val="1"/>
      <w:marLeft w:val="0"/>
      <w:marRight w:val="0"/>
      <w:marTop w:val="0"/>
      <w:marBottom w:val="0"/>
      <w:divBdr>
        <w:top w:val="none" w:sz="0" w:space="0" w:color="auto"/>
        <w:left w:val="none" w:sz="0" w:space="0" w:color="auto"/>
        <w:bottom w:val="none" w:sz="0" w:space="0" w:color="auto"/>
        <w:right w:val="none" w:sz="0" w:space="0" w:color="auto"/>
      </w:divBdr>
    </w:div>
    <w:div w:id="273708403">
      <w:bodyDiv w:val="1"/>
      <w:marLeft w:val="0"/>
      <w:marRight w:val="0"/>
      <w:marTop w:val="0"/>
      <w:marBottom w:val="0"/>
      <w:divBdr>
        <w:top w:val="none" w:sz="0" w:space="0" w:color="auto"/>
        <w:left w:val="none" w:sz="0" w:space="0" w:color="auto"/>
        <w:bottom w:val="none" w:sz="0" w:space="0" w:color="auto"/>
        <w:right w:val="none" w:sz="0" w:space="0" w:color="auto"/>
      </w:divBdr>
    </w:div>
    <w:div w:id="317266399">
      <w:bodyDiv w:val="1"/>
      <w:marLeft w:val="0"/>
      <w:marRight w:val="0"/>
      <w:marTop w:val="0"/>
      <w:marBottom w:val="0"/>
      <w:divBdr>
        <w:top w:val="none" w:sz="0" w:space="0" w:color="auto"/>
        <w:left w:val="none" w:sz="0" w:space="0" w:color="auto"/>
        <w:bottom w:val="none" w:sz="0" w:space="0" w:color="auto"/>
        <w:right w:val="none" w:sz="0" w:space="0" w:color="auto"/>
      </w:divBdr>
    </w:div>
    <w:div w:id="334771798">
      <w:bodyDiv w:val="1"/>
      <w:marLeft w:val="0"/>
      <w:marRight w:val="0"/>
      <w:marTop w:val="0"/>
      <w:marBottom w:val="0"/>
      <w:divBdr>
        <w:top w:val="none" w:sz="0" w:space="0" w:color="auto"/>
        <w:left w:val="none" w:sz="0" w:space="0" w:color="auto"/>
        <w:bottom w:val="none" w:sz="0" w:space="0" w:color="auto"/>
        <w:right w:val="none" w:sz="0" w:space="0" w:color="auto"/>
      </w:divBdr>
    </w:div>
    <w:div w:id="364984029">
      <w:bodyDiv w:val="1"/>
      <w:marLeft w:val="0"/>
      <w:marRight w:val="0"/>
      <w:marTop w:val="0"/>
      <w:marBottom w:val="0"/>
      <w:divBdr>
        <w:top w:val="none" w:sz="0" w:space="0" w:color="auto"/>
        <w:left w:val="none" w:sz="0" w:space="0" w:color="auto"/>
        <w:bottom w:val="none" w:sz="0" w:space="0" w:color="auto"/>
        <w:right w:val="none" w:sz="0" w:space="0" w:color="auto"/>
      </w:divBdr>
      <w:divsChild>
        <w:div w:id="431323629">
          <w:marLeft w:val="0"/>
          <w:marRight w:val="0"/>
          <w:marTop w:val="330"/>
          <w:marBottom w:val="0"/>
          <w:divBdr>
            <w:top w:val="none" w:sz="0" w:space="0" w:color="auto"/>
            <w:left w:val="none" w:sz="0" w:space="0" w:color="auto"/>
            <w:bottom w:val="none" w:sz="0" w:space="0" w:color="auto"/>
            <w:right w:val="none" w:sz="0" w:space="0" w:color="auto"/>
          </w:divBdr>
          <w:divsChild>
            <w:div w:id="160000823">
              <w:marLeft w:val="195"/>
              <w:marRight w:val="0"/>
              <w:marTop w:val="0"/>
              <w:marBottom w:val="0"/>
              <w:divBdr>
                <w:top w:val="none" w:sz="0" w:space="0" w:color="auto"/>
                <w:left w:val="none" w:sz="0" w:space="0" w:color="auto"/>
                <w:bottom w:val="none" w:sz="0" w:space="0" w:color="auto"/>
                <w:right w:val="none" w:sz="0" w:space="0" w:color="auto"/>
              </w:divBdr>
              <w:divsChild>
                <w:div w:id="1718503232">
                  <w:marLeft w:val="0"/>
                  <w:marRight w:val="0"/>
                  <w:marTop w:val="0"/>
                  <w:marBottom w:val="0"/>
                  <w:divBdr>
                    <w:top w:val="none" w:sz="0" w:space="0" w:color="auto"/>
                    <w:left w:val="none" w:sz="0" w:space="0" w:color="auto"/>
                    <w:bottom w:val="none" w:sz="0" w:space="0" w:color="auto"/>
                    <w:right w:val="none" w:sz="0" w:space="0" w:color="auto"/>
                  </w:divBdr>
                </w:div>
              </w:divsChild>
            </w:div>
            <w:div w:id="1425416352">
              <w:marLeft w:val="0"/>
              <w:marRight w:val="0"/>
              <w:marTop w:val="0"/>
              <w:marBottom w:val="0"/>
              <w:divBdr>
                <w:top w:val="none" w:sz="0" w:space="0" w:color="auto"/>
                <w:left w:val="none" w:sz="0" w:space="0" w:color="auto"/>
                <w:bottom w:val="none" w:sz="0" w:space="0" w:color="auto"/>
                <w:right w:val="none" w:sz="0" w:space="0" w:color="auto"/>
              </w:divBdr>
              <w:divsChild>
                <w:div w:id="1031951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6702508">
          <w:marLeft w:val="0"/>
          <w:marRight w:val="0"/>
          <w:marTop w:val="0"/>
          <w:marBottom w:val="0"/>
          <w:divBdr>
            <w:top w:val="none" w:sz="0" w:space="0" w:color="auto"/>
            <w:left w:val="none" w:sz="0" w:space="0" w:color="auto"/>
            <w:bottom w:val="none" w:sz="0" w:space="0" w:color="auto"/>
            <w:right w:val="none" w:sz="0" w:space="0" w:color="auto"/>
          </w:divBdr>
          <w:divsChild>
            <w:div w:id="1184319075">
              <w:marLeft w:val="0"/>
              <w:marRight w:val="0"/>
              <w:marTop w:val="225"/>
              <w:marBottom w:val="0"/>
              <w:divBdr>
                <w:top w:val="none" w:sz="0" w:space="0" w:color="auto"/>
                <w:left w:val="none" w:sz="0" w:space="0" w:color="auto"/>
                <w:bottom w:val="none" w:sz="0" w:space="0" w:color="auto"/>
                <w:right w:val="none" w:sz="0" w:space="0" w:color="auto"/>
              </w:divBdr>
              <w:divsChild>
                <w:div w:id="287972703">
                  <w:marLeft w:val="0"/>
                  <w:marRight w:val="0"/>
                  <w:marTop w:val="0"/>
                  <w:marBottom w:val="0"/>
                  <w:divBdr>
                    <w:top w:val="none" w:sz="0" w:space="0" w:color="auto"/>
                    <w:left w:val="none" w:sz="0" w:space="0" w:color="auto"/>
                    <w:bottom w:val="none" w:sz="0" w:space="0" w:color="auto"/>
                    <w:right w:val="none" w:sz="0" w:space="0" w:color="auto"/>
                  </w:divBdr>
                  <w:divsChild>
                    <w:div w:id="1038431393">
                      <w:marLeft w:val="0"/>
                      <w:marRight w:val="0"/>
                      <w:marTop w:val="75"/>
                      <w:marBottom w:val="0"/>
                      <w:divBdr>
                        <w:top w:val="single" w:sz="6" w:space="0" w:color="F2F2F2"/>
                        <w:left w:val="single" w:sz="6" w:space="0" w:color="F2F2F2"/>
                        <w:bottom w:val="single" w:sz="6" w:space="0" w:color="F2F2F2"/>
                        <w:right w:val="single" w:sz="6" w:space="0" w:color="F2F2F2"/>
                      </w:divBdr>
                      <w:divsChild>
                        <w:div w:id="1412772846">
                          <w:marLeft w:val="315"/>
                          <w:marRight w:val="0"/>
                          <w:marTop w:val="150"/>
                          <w:marBottom w:val="0"/>
                          <w:divBdr>
                            <w:top w:val="none" w:sz="0" w:space="0" w:color="auto"/>
                            <w:left w:val="none" w:sz="0" w:space="0" w:color="auto"/>
                            <w:bottom w:val="none" w:sz="0" w:space="0" w:color="auto"/>
                            <w:right w:val="none" w:sz="0" w:space="0" w:color="auto"/>
                          </w:divBdr>
                        </w:div>
                      </w:divsChild>
                    </w:div>
                    <w:div w:id="2074765736">
                      <w:marLeft w:val="0"/>
                      <w:marRight w:val="0"/>
                      <w:marTop w:val="0"/>
                      <w:marBottom w:val="0"/>
                      <w:divBdr>
                        <w:top w:val="none" w:sz="0" w:space="0" w:color="auto"/>
                        <w:left w:val="none" w:sz="0" w:space="0" w:color="auto"/>
                        <w:bottom w:val="none" w:sz="0" w:space="0" w:color="auto"/>
                        <w:right w:val="none" w:sz="0" w:space="0" w:color="auto"/>
                      </w:divBdr>
                      <w:divsChild>
                        <w:div w:id="1779565992">
                          <w:marLeft w:val="0"/>
                          <w:marRight w:val="0"/>
                          <w:marTop w:val="0"/>
                          <w:marBottom w:val="0"/>
                          <w:divBdr>
                            <w:top w:val="none" w:sz="0" w:space="0" w:color="auto"/>
                            <w:left w:val="none" w:sz="0" w:space="0" w:color="auto"/>
                            <w:bottom w:val="none" w:sz="0" w:space="0" w:color="auto"/>
                            <w:right w:val="none" w:sz="0" w:space="0" w:color="auto"/>
                          </w:divBdr>
                        </w:div>
                        <w:div w:id="2085495473">
                          <w:marLeft w:val="0"/>
                          <w:marRight w:val="0"/>
                          <w:marTop w:val="165"/>
                          <w:marBottom w:val="0"/>
                          <w:divBdr>
                            <w:top w:val="none" w:sz="0" w:space="0" w:color="auto"/>
                            <w:left w:val="none" w:sz="0" w:space="0" w:color="auto"/>
                            <w:bottom w:val="none" w:sz="0" w:space="0" w:color="auto"/>
                            <w:right w:val="none" w:sz="0" w:space="0" w:color="auto"/>
                          </w:divBdr>
                          <w:divsChild>
                            <w:div w:id="1689520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90275157">
      <w:bodyDiv w:val="1"/>
      <w:marLeft w:val="0"/>
      <w:marRight w:val="0"/>
      <w:marTop w:val="0"/>
      <w:marBottom w:val="0"/>
      <w:divBdr>
        <w:top w:val="none" w:sz="0" w:space="0" w:color="auto"/>
        <w:left w:val="none" w:sz="0" w:space="0" w:color="auto"/>
        <w:bottom w:val="none" w:sz="0" w:space="0" w:color="auto"/>
        <w:right w:val="none" w:sz="0" w:space="0" w:color="auto"/>
      </w:divBdr>
    </w:div>
    <w:div w:id="400711695">
      <w:bodyDiv w:val="1"/>
      <w:marLeft w:val="0"/>
      <w:marRight w:val="0"/>
      <w:marTop w:val="0"/>
      <w:marBottom w:val="0"/>
      <w:divBdr>
        <w:top w:val="none" w:sz="0" w:space="0" w:color="auto"/>
        <w:left w:val="none" w:sz="0" w:space="0" w:color="auto"/>
        <w:bottom w:val="none" w:sz="0" w:space="0" w:color="auto"/>
        <w:right w:val="none" w:sz="0" w:space="0" w:color="auto"/>
      </w:divBdr>
    </w:div>
    <w:div w:id="414714287">
      <w:bodyDiv w:val="1"/>
      <w:marLeft w:val="0"/>
      <w:marRight w:val="0"/>
      <w:marTop w:val="0"/>
      <w:marBottom w:val="0"/>
      <w:divBdr>
        <w:top w:val="none" w:sz="0" w:space="0" w:color="auto"/>
        <w:left w:val="none" w:sz="0" w:space="0" w:color="auto"/>
        <w:bottom w:val="none" w:sz="0" w:space="0" w:color="auto"/>
        <w:right w:val="none" w:sz="0" w:space="0" w:color="auto"/>
      </w:divBdr>
    </w:div>
    <w:div w:id="420445807">
      <w:bodyDiv w:val="1"/>
      <w:marLeft w:val="0"/>
      <w:marRight w:val="0"/>
      <w:marTop w:val="0"/>
      <w:marBottom w:val="0"/>
      <w:divBdr>
        <w:top w:val="none" w:sz="0" w:space="0" w:color="auto"/>
        <w:left w:val="none" w:sz="0" w:space="0" w:color="auto"/>
        <w:bottom w:val="none" w:sz="0" w:space="0" w:color="auto"/>
        <w:right w:val="none" w:sz="0" w:space="0" w:color="auto"/>
      </w:divBdr>
    </w:div>
    <w:div w:id="437872778">
      <w:bodyDiv w:val="1"/>
      <w:marLeft w:val="0"/>
      <w:marRight w:val="0"/>
      <w:marTop w:val="0"/>
      <w:marBottom w:val="0"/>
      <w:divBdr>
        <w:top w:val="none" w:sz="0" w:space="0" w:color="auto"/>
        <w:left w:val="none" w:sz="0" w:space="0" w:color="auto"/>
        <w:bottom w:val="none" w:sz="0" w:space="0" w:color="auto"/>
        <w:right w:val="none" w:sz="0" w:space="0" w:color="auto"/>
      </w:divBdr>
    </w:div>
    <w:div w:id="454493355">
      <w:bodyDiv w:val="1"/>
      <w:marLeft w:val="0"/>
      <w:marRight w:val="0"/>
      <w:marTop w:val="0"/>
      <w:marBottom w:val="0"/>
      <w:divBdr>
        <w:top w:val="none" w:sz="0" w:space="0" w:color="auto"/>
        <w:left w:val="none" w:sz="0" w:space="0" w:color="auto"/>
        <w:bottom w:val="none" w:sz="0" w:space="0" w:color="auto"/>
        <w:right w:val="none" w:sz="0" w:space="0" w:color="auto"/>
      </w:divBdr>
    </w:div>
    <w:div w:id="511913385">
      <w:bodyDiv w:val="1"/>
      <w:marLeft w:val="0"/>
      <w:marRight w:val="0"/>
      <w:marTop w:val="0"/>
      <w:marBottom w:val="0"/>
      <w:divBdr>
        <w:top w:val="none" w:sz="0" w:space="0" w:color="auto"/>
        <w:left w:val="none" w:sz="0" w:space="0" w:color="auto"/>
        <w:bottom w:val="none" w:sz="0" w:space="0" w:color="auto"/>
        <w:right w:val="none" w:sz="0" w:space="0" w:color="auto"/>
      </w:divBdr>
    </w:div>
    <w:div w:id="576524072">
      <w:bodyDiv w:val="1"/>
      <w:marLeft w:val="0"/>
      <w:marRight w:val="0"/>
      <w:marTop w:val="0"/>
      <w:marBottom w:val="0"/>
      <w:divBdr>
        <w:top w:val="none" w:sz="0" w:space="0" w:color="auto"/>
        <w:left w:val="none" w:sz="0" w:space="0" w:color="auto"/>
        <w:bottom w:val="none" w:sz="0" w:space="0" w:color="auto"/>
        <w:right w:val="none" w:sz="0" w:space="0" w:color="auto"/>
      </w:divBdr>
      <w:divsChild>
        <w:div w:id="1003625224">
          <w:marLeft w:val="0"/>
          <w:marRight w:val="0"/>
          <w:marTop w:val="0"/>
          <w:marBottom w:val="0"/>
          <w:divBdr>
            <w:top w:val="none" w:sz="0" w:space="0" w:color="auto"/>
            <w:left w:val="none" w:sz="0" w:space="0" w:color="auto"/>
            <w:bottom w:val="none" w:sz="0" w:space="0" w:color="auto"/>
            <w:right w:val="none" w:sz="0" w:space="0" w:color="auto"/>
          </w:divBdr>
          <w:divsChild>
            <w:div w:id="15622129">
              <w:marLeft w:val="0"/>
              <w:marRight w:val="0"/>
              <w:marTop w:val="0"/>
              <w:marBottom w:val="0"/>
              <w:divBdr>
                <w:top w:val="none" w:sz="0" w:space="0" w:color="auto"/>
                <w:left w:val="none" w:sz="0" w:space="0" w:color="auto"/>
                <w:bottom w:val="none" w:sz="0" w:space="0" w:color="auto"/>
                <w:right w:val="none" w:sz="0" w:space="0" w:color="auto"/>
              </w:divBdr>
              <w:divsChild>
                <w:div w:id="1593321491">
                  <w:marLeft w:val="0"/>
                  <w:marRight w:val="0"/>
                  <w:marTop w:val="0"/>
                  <w:marBottom w:val="0"/>
                  <w:divBdr>
                    <w:top w:val="none" w:sz="0" w:space="0" w:color="auto"/>
                    <w:left w:val="none" w:sz="0" w:space="0" w:color="auto"/>
                    <w:bottom w:val="none" w:sz="0" w:space="0" w:color="auto"/>
                    <w:right w:val="none" w:sz="0" w:space="0" w:color="auto"/>
                  </w:divBdr>
                  <w:divsChild>
                    <w:div w:id="62148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2229121">
      <w:bodyDiv w:val="1"/>
      <w:marLeft w:val="0"/>
      <w:marRight w:val="0"/>
      <w:marTop w:val="0"/>
      <w:marBottom w:val="0"/>
      <w:divBdr>
        <w:top w:val="none" w:sz="0" w:space="0" w:color="auto"/>
        <w:left w:val="none" w:sz="0" w:space="0" w:color="auto"/>
        <w:bottom w:val="none" w:sz="0" w:space="0" w:color="auto"/>
        <w:right w:val="none" w:sz="0" w:space="0" w:color="auto"/>
      </w:divBdr>
    </w:div>
    <w:div w:id="618074941">
      <w:bodyDiv w:val="1"/>
      <w:marLeft w:val="0"/>
      <w:marRight w:val="0"/>
      <w:marTop w:val="0"/>
      <w:marBottom w:val="0"/>
      <w:divBdr>
        <w:top w:val="none" w:sz="0" w:space="0" w:color="auto"/>
        <w:left w:val="none" w:sz="0" w:space="0" w:color="auto"/>
        <w:bottom w:val="none" w:sz="0" w:space="0" w:color="auto"/>
        <w:right w:val="none" w:sz="0" w:space="0" w:color="auto"/>
      </w:divBdr>
    </w:div>
    <w:div w:id="699823287">
      <w:bodyDiv w:val="1"/>
      <w:marLeft w:val="0"/>
      <w:marRight w:val="0"/>
      <w:marTop w:val="0"/>
      <w:marBottom w:val="0"/>
      <w:divBdr>
        <w:top w:val="none" w:sz="0" w:space="0" w:color="auto"/>
        <w:left w:val="none" w:sz="0" w:space="0" w:color="auto"/>
        <w:bottom w:val="none" w:sz="0" w:space="0" w:color="auto"/>
        <w:right w:val="none" w:sz="0" w:space="0" w:color="auto"/>
      </w:divBdr>
    </w:div>
    <w:div w:id="701635489">
      <w:bodyDiv w:val="1"/>
      <w:marLeft w:val="0"/>
      <w:marRight w:val="0"/>
      <w:marTop w:val="0"/>
      <w:marBottom w:val="0"/>
      <w:divBdr>
        <w:top w:val="none" w:sz="0" w:space="0" w:color="auto"/>
        <w:left w:val="none" w:sz="0" w:space="0" w:color="auto"/>
        <w:bottom w:val="none" w:sz="0" w:space="0" w:color="auto"/>
        <w:right w:val="none" w:sz="0" w:space="0" w:color="auto"/>
      </w:divBdr>
    </w:div>
    <w:div w:id="703139867">
      <w:bodyDiv w:val="1"/>
      <w:marLeft w:val="0"/>
      <w:marRight w:val="0"/>
      <w:marTop w:val="0"/>
      <w:marBottom w:val="0"/>
      <w:divBdr>
        <w:top w:val="none" w:sz="0" w:space="0" w:color="auto"/>
        <w:left w:val="none" w:sz="0" w:space="0" w:color="auto"/>
        <w:bottom w:val="none" w:sz="0" w:space="0" w:color="auto"/>
        <w:right w:val="none" w:sz="0" w:space="0" w:color="auto"/>
      </w:divBdr>
    </w:div>
    <w:div w:id="728385433">
      <w:bodyDiv w:val="1"/>
      <w:marLeft w:val="0"/>
      <w:marRight w:val="0"/>
      <w:marTop w:val="0"/>
      <w:marBottom w:val="0"/>
      <w:divBdr>
        <w:top w:val="none" w:sz="0" w:space="0" w:color="auto"/>
        <w:left w:val="none" w:sz="0" w:space="0" w:color="auto"/>
        <w:bottom w:val="none" w:sz="0" w:space="0" w:color="auto"/>
        <w:right w:val="none" w:sz="0" w:space="0" w:color="auto"/>
      </w:divBdr>
    </w:div>
    <w:div w:id="760106827">
      <w:bodyDiv w:val="1"/>
      <w:marLeft w:val="0"/>
      <w:marRight w:val="0"/>
      <w:marTop w:val="0"/>
      <w:marBottom w:val="0"/>
      <w:divBdr>
        <w:top w:val="none" w:sz="0" w:space="0" w:color="auto"/>
        <w:left w:val="none" w:sz="0" w:space="0" w:color="auto"/>
        <w:bottom w:val="none" w:sz="0" w:space="0" w:color="auto"/>
        <w:right w:val="none" w:sz="0" w:space="0" w:color="auto"/>
      </w:divBdr>
    </w:div>
    <w:div w:id="778764611">
      <w:bodyDiv w:val="1"/>
      <w:marLeft w:val="0"/>
      <w:marRight w:val="0"/>
      <w:marTop w:val="0"/>
      <w:marBottom w:val="0"/>
      <w:divBdr>
        <w:top w:val="none" w:sz="0" w:space="0" w:color="auto"/>
        <w:left w:val="none" w:sz="0" w:space="0" w:color="auto"/>
        <w:bottom w:val="none" w:sz="0" w:space="0" w:color="auto"/>
        <w:right w:val="none" w:sz="0" w:space="0" w:color="auto"/>
      </w:divBdr>
    </w:div>
    <w:div w:id="808132838">
      <w:bodyDiv w:val="1"/>
      <w:marLeft w:val="0"/>
      <w:marRight w:val="0"/>
      <w:marTop w:val="0"/>
      <w:marBottom w:val="0"/>
      <w:divBdr>
        <w:top w:val="none" w:sz="0" w:space="0" w:color="auto"/>
        <w:left w:val="none" w:sz="0" w:space="0" w:color="auto"/>
        <w:bottom w:val="none" w:sz="0" w:space="0" w:color="auto"/>
        <w:right w:val="none" w:sz="0" w:space="0" w:color="auto"/>
      </w:divBdr>
    </w:div>
    <w:div w:id="811479735">
      <w:bodyDiv w:val="1"/>
      <w:marLeft w:val="0"/>
      <w:marRight w:val="0"/>
      <w:marTop w:val="0"/>
      <w:marBottom w:val="0"/>
      <w:divBdr>
        <w:top w:val="none" w:sz="0" w:space="0" w:color="auto"/>
        <w:left w:val="none" w:sz="0" w:space="0" w:color="auto"/>
        <w:bottom w:val="none" w:sz="0" w:space="0" w:color="auto"/>
        <w:right w:val="none" w:sz="0" w:space="0" w:color="auto"/>
      </w:divBdr>
      <w:divsChild>
        <w:div w:id="1504127884">
          <w:marLeft w:val="0"/>
          <w:marRight w:val="0"/>
          <w:marTop w:val="0"/>
          <w:marBottom w:val="0"/>
          <w:divBdr>
            <w:top w:val="none" w:sz="0" w:space="0" w:color="auto"/>
            <w:left w:val="none" w:sz="0" w:space="0" w:color="auto"/>
            <w:bottom w:val="none" w:sz="0" w:space="0" w:color="auto"/>
            <w:right w:val="none" w:sz="0" w:space="0" w:color="auto"/>
          </w:divBdr>
          <w:divsChild>
            <w:div w:id="1189834168">
              <w:marLeft w:val="0"/>
              <w:marRight w:val="0"/>
              <w:marTop w:val="0"/>
              <w:marBottom w:val="0"/>
              <w:divBdr>
                <w:top w:val="none" w:sz="0" w:space="0" w:color="auto"/>
                <w:left w:val="none" w:sz="0" w:space="0" w:color="auto"/>
                <w:bottom w:val="none" w:sz="0" w:space="0" w:color="auto"/>
                <w:right w:val="none" w:sz="0" w:space="0" w:color="auto"/>
              </w:divBdr>
              <w:divsChild>
                <w:div w:id="76753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3066810">
      <w:bodyDiv w:val="1"/>
      <w:marLeft w:val="0"/>
      <w:marRight w:val="0"/>
      <w:marTop w:val="0"/>
      <w:marBottom w:val="0"/>
      <w:divBdr>
        <w:top w:val="none" w:sz="0" w:space="0" w:color="auto"/>
        <w:left w:val="none" w:sz="0" w:space="0" w:color="auto"/>
        <w:bottom w:val="none" w:sz="0" w:space="0" w:color="auto"/>
        <w:right w:val="none" w:sz="0" w:space="0" w:color="auto"/>
      </w:divBdr>
    </w:div>
    <w:div w:id="856384048">
      <w:bodyDiv w:val="1"/>
      <w:marLeft w:val="0"/>
      <w:marRight w:val="0"/>
      <w:marTop w:val="0"/>
      <w:marBottom w:val="0"/>
      <w:divBdr>
        <w:top w:val="none" w:sz="0" w:space="0" w:color="auto"/>
        <w:left w:val="none" w:sz="0" w:space="0" w:color="auto"/>
        <w:bottom w:val="none" w:sz="0" w:space="0" w:color="auto"/>
        <w:right w:val="none" w:sz="0" w:space="0" w:color="auto"/>
      </w:divBdr>
    </w:div>
    <w:div w:id="868686750">
      <w:bodyDiv w:val="1"/>
      <w:marLeft w:val="0"/>
      <w:marRight w:val="0"/>
      <w:marTop w:val="0"/>
      <w:marBottom w:val="0"/>
      <w:divBdr>
        <w:top w:val="none" w:sz="0" w:space="0" w:color="auto"/>
        <w:left w:val="none" w:sz="0" w:space="0" w:color="auto"/>
        <w:bottom w:val="none" w:sz="0" w:space="0" w:color="auto"/>
        <w:right w:val="none" w:sz="0" w:space="0" w:color="auto"/>
      </w:divBdr>
    </w:div>
    <w:div w:id="934483635">
      <w:bodyDiv w:val="1"/>
      <w:marLeft w:val="0"/>
      <w:marRight w:val="0"/>
      <w:marTop w:val="0"/>
      <w:marBottom w:val="0"/>
      <w:divBdr>
        <w:top w:val="none" w:sz="0" w:space="0" w:color="auto"/>
        <w:left w:val="none" w:sz="0" w:space="0" w:color="auto"/>
        <w:bottom w:val="none" w:sz="0" w:space="0" w:color="auto"/>
        <w:right w:val="none" w:sz="0" w:space="0" w:color="auto"/>
      </w:divBdr>
    </w:div>
    <w:div w:id="957373344">
      <w:bodyDiv w:val="1"/>
      <w:marLeft w:val="0"/>
      <w:marRight w:val="0"/>
      <w:marTop w:val="0"/>
      <w:marBottom w:val="0"/>
      <w:divBdr>
        <w:top w:val="none" w:sz="0" w:space="0" w:color="auto"/>
        <w:left w:val="none" w:sz="0" w:space="0" w:color="auto"/>
        <w:bottom w:val="none" w:sz="0" w:space="0" w:color="auto"/>
        <w:right w:val="none" w:sz="0" w:space="0" w:color="auto"/>
      </w:divBdr>
    </w:div>
    <w:div w:id="999650758">
      <w:bodyDiv w:val="1"/>
      <w:marLeft w:val="0"/>
      <w:marRight w:val="0"/>
      <w:marTop w:val="0"/>
      <w:marBottom w:val="0"/>
      <w:divBdr>
        <w:top w:val="none" w:sz="0" w:space="0" w:color="auto"/>
        <w:left w:val="none" w:sz="0" w:space="0" w:color="auto"/>
        <w:bottom w:val="none" w:sz="0" w:space="0" w:color="auto"/>
        <w:right w:val="none" w:sz="0" w:space="0" w:color="auto"/>
      </w:divBdr>
    </w:div>
    <w:div w:id="1005978946">
      <w:bodyDiv w:val="1"/>
      <w:marLeft w:val="0"/>
      <w:marRight w:val="0"/>
      <w:marTop w:val="0"/>
      <w:marBottom w:val="0"/>
      <w:divBdr>
        <w:top w:val="none" w:sz="0" w:space="0" w:color="auto"/>
        <w:left w:val="none" w:sz="0" w:space="0" w:color="auto"/>
        <w:bottom w:val="none" w:sz="0" w:space="0" w:color="auto"/>
        <w:right w:val="none" w:sz="0" w:space="0" w:color="auto"/>
      </w:divBdr>
    </w:div>
    <w:div w:id="1036351559">
      <w:bodyDiv w:val="1"/>
      <w:marLeft w:val="0"/>
      <w:marRight w:val="0"/>
      <w:marTop w:val="0"/>
      <w:marBottom w:val="0"/>
      <w:divBdr>
        <w:top w:val="none" w:sz="0" w:space="0" w:color="auto"/>
        <w:left w:val="none" w:sz="0" w:space="0" w:color="auto"/>
        <w:bottom w:val="none" w:sz="0" w:space="0" w:color="auto"/>
        <w:right w:val="none" w:sz="0" w:space="0" w:color="auto"/>
      </w:divBdr>
    </w:div>
    <w:div w:id="1038167496">
      <w:bodyDiv w:val="1"/>
      <w:marLeft w:val="0"/>
      <w:marRight w:val="0"/>
      <w:marTop w:val="0"/>
      <w:marBottom w:val="0"/>
      <w:divBdr>
        <w:top w:val="none" w:sz="0" w:space="0" w:color="auto"/>
        <w:left w:val="none" w:sz="0" w:space="0" w:color="auto"/>
        <w:bottom w:val="none" w:sz="0" w:space="0" w:color="auto"/>
        <w:right w:val="none" w:sz="0" w:space="0" w:color="auto"/>
      </w:divBdr>
    </w:div>
    <w:div w:id="1055472507">
      <w:bodyDiv w:val="1"/>
      <w:marLeft w:val="0"/>
      <w:marRight w:val="0"/>
      <w:marTop w:val="0"/>
      <w:marBottom w:val="0"/>
      <w:divBdr>
        <w:top w:val="none" w:sz="0" w:space="0" w:color="auto"/>
        <w:left w:val="none" w:sz="0" w:space="0" w:color="auto"/>
        <w:bottom w:val="none" w:sz="0" w:space="0" w:color="auto"/>
        <w:right w:val="none" w:sz="0" w:space="0" w:color="auto"/>
      </w:divBdr>
      <w:divsChild>
        <w:div w:id="775367007">
          <w:marLeft w:val="0"/>
          <w:marRight w:val="0"/>
          <w:marTop w:val="0"/>
          <w:marBottom w:val="0"/>
          <w:divBdr>
            <w:top w:val="none" w:sz="0" w:space="0" w:color="auto"/>
            <w:left w:val="none" w:sz="0" w:space="0" w:color="auto"/>
            <w:bottom w:val="none" w:sz="0" w:space="0" w:color="auto"/>
            <w:right w:val="none" w:sz="0" w:space="0" w:color="auto"/>
          </w:divBdr>
          <w:divsChild>
            <w:div w:id="1932931270">
              <w:marLeft w:val="0"/>
              <w:marRight w:val="0"/>
              <w:marTop w:val="0"/>
              <w:marBottom w:val="0"/>
              <w:divBdr>
                <w:top w:val="none" w:sz="0" w:space="0" w:color="auto"/>
                <w:left w:val="none" w:sz="0" w:space="0" w:color="auto"/>
                <w:bottom w:val="none" w:sz="0" w:space="0" w:color="auto"/>
                <w:right w:val="none" w:sz="0" w:space="0" w:color="auto"/>
              </w:divBdr>
              <w:divsChild>
                <w:div w:id="828834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4284925">
      <w:bodyDiv w:val="1"/>
      <w:marLeft w:val="0"/>
      <w:marRight w:val="0"/>
      <w:marTop w:val="0"/>
      <w:marBottom w:val="0"/>
      <w:divBdr>
        <w:top w:val="none" w:sz="0" w:space="0" w:color="auto"/>
        <w:left w:val="none" w:sz="0" w:space="0" w:color="auto"/>
        <w:bottom w:val="none" w:sz="0" w:space="0" w:color="auto"/>
        <w:right w:val="none" w:sz="0" w:space="0" w:color="auto"/>
      </w:divBdr>
    </w:div>
    <w:div w:id="1100761505">
      <w:bodyDiv w:val="1"/>
      <w:marLeft w:val="0"/>
      <w:marRight w:val="0"/>
      <w:marTop w:val="0"/>
      <w:marBottom w:val="0"/>
      <w:divBdr>
        <w:top w:val="none" w:sz="0" w:space="0" w:color="auto"/>
        <w:left w:val="none" w:sz="0" w:space="0" w:color="auto"/>
        <w:bottom w:val="none" w:sz="0" w:space="0" w:color="auto"/>
        <w:right w:val="none" w:sz="0" w:space="0" w:color="auto"/>
      </w:divBdr>
    </w:div>
    <w:div w:id="1106845123">
      <w:bodyDiv w:val="1"/>
      <w:marLeft w:val="0"/>
      <w:marRight w:val="0"/>
      <w:marTop w:val="0"/>
      <w:marBottom w:val="0"/>
      <w:divBdr>
        <w:top w:val="none" w:sz="0" w:space="0" w:color="auto"/>
        <w:left w:val="none" w:sz="0" w:space="0" w:color="auto"/>
        <w:bottom w:val="none" w:sz="0" w:space="0" w:color="auto"/>
        <w:right w:val="none" w:sz="0" w:space="0" w:color="auto"/>
      </w:divBdr>
    </w:div>
    <w:div w:id="1157957886">
      <w:bodyDiv w:val="1"/>
      <w:marLeft w:val="0"/>
      <w:marRight w:val="0"/>
      <w:marTop w:val="0"/>
      <w:marBottom w:val="0"/>
      <w:divBdr>
        <w:top w:val="none" w:sz="0" w:space="0" w:color="auto"/>
        <w:left w:val="none" w:sz="0" w:space="0" w:color="auto"/>
        <w:bottom w:val="none" w:sz="0" w:space="0" w:color="auto"/>
        <w:right w:val="none" w:sz="0" w:space="0" w:color="auto"/>
      </w:divBdr>
    </w:div>
    <w:div w:id="1215891625">
      <w:bodyDiv w:val="1"/>
      <w:marLeft w:val="0"/>
      <w:marRight w:val="0"/>
      <w:marTop w:val="0"/>
      <w:marBottom w:val="0"/>
      <w:divBdr>
        <w:top w:val="none" w:sz="0" w:space="0" w:color="auto"/>
        <w:left w:val="none" w:sz="0" w:space="0" w:color="auto"/>
        <w:bottom w:val="none" w:sz="0" w:space="0" w:color="auto"/>
        <w:right w:val="none" w:sz="0" w:space="0" w:color="auto"/>
      </w:divBdr>
    </w:div>
    <w:div w:id="1267612647">
      <w:bodyDiv w:val="1"/>
      <w:marLeft w:val="0"/>
      <w:marRight w:val="0"/>
      <w:marTop w:val="0"/>
      <w:marBottom w:val="0"/>
      <w:divBdr>
        <w:top w:val="none" w:sz="0" w:space="0" w:color="auto"/>
        <w:left w:val="none" w:sz="0" w:space="0" w:color="auto"/>
        <w:bottom w:val="none" w:sz="0" w:space="0" w:color="auto"/>
        <w:right w:val="none" w:sz="0" w:space="0" w:color="auto"/>
      </w:divBdr>
    </w:div>
    <w:div w:id="1277563361">
      <w:bodyDiv w:val="1"/>
      <w:marLeft w:val="0"/>
      <w:marRight w:val="0"/>
      <w:marTop w:val="0"/>
      <w:marBottom w:val="0"/>
      <w:divBdr>
        <w:top w:val="none" w:sz="0" w:space="0" w:color="auto"/>
        <w:left w:val="none" w:sz="0" w:space="0" w:color="auto"/>
        <w:bottom w:val="none" w:sz="0" w:space="0" w:color="auto"/>
        <w:right w:val="none" w:sz="0" w:space="0" w:color="auto"/>
      </w:divBdr>
    </w:div>
    <w:div w:id="1287809183">
      <w:bodyDiv w:val="1"/>
      <w:marLeft w:val="0"/>
      <w:marRight w:val="0"/>
      <w:marTop w:val="0"/>
      <w:marBottom w:val="0"/>
      <w:divBdr>
        <w:top w:val="none" w:sz="0" w:space="0" w:color="auto"/>
        <w:left w:val="none" w:sz="0" w:space="0" w:color="auto"/>
        <w:bottom w:val="none" w:sz="0" w:space="0" w:color="auto"/>
        <w:right w:val="none" w:sz="0" w:space="0" w:color="auto"/>
      </w:divBdr>
      <w:divsChild>
        <w:div w:id="1444885686">
          <w:marLeft w:val="0"/>
          <w:marRight w:val="0"/>
          <w:marTop w:val="0"/>
          <w:marBottom w:val="0"/>
          <w:divBdr>
            <w:top w:val="none" w:sz="0" w:space="0" w:color="auto"/>
            <w:left w:val="none" w:sz="0" w:space="0" w:color="auto"/>
            <w:bottom w:val="none" w:sz="0" w:space="0" w:color="auto"/>
            <w:right w:val="none" w:sz="0" w:space="0" w:color="auto"/>
          </w:divBdr>
          <w:divsChild>
            <w:div w:id="1961524265">
              <w:marLeft w:val="0"/>
              <w:marRight w:val="0"/>
              <w:marTop w:val="0"/>
              <w:marBottom w:val="0"/>
              <w:divBdr>
                <w:top w:val="none" w:sz="0" w:space="0" w:color="auto"/>
                <w:left w:val="none" w:sz="0" w:space="0" w:color="auto"/>
                <w:bottom w:val="none" w:sz="0" w:space="0" w:color="auto"/>
                <w:right w:val="none" w:sz="0" w:space="0" w:color="auto"/>
              </w:divBdr>
              <w:divsChild>
                <w:div w:id="1845850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8195247">
      <w:bodyDiv w:val="1"/>
      <w:marLeft w:val="0"/>
      <w:marRight w:val="0"/>
      <w:marTop w:val="0"/>
      <w:marBottom w:val="0"/>
      <w:divBdr>
        <w:top w:val="none" w:sz="0" w:space="0" w:color="auto"/>
        <w:left w:val="none" w:sz="0" w:space="0" w:color="auto"/>
        <w:bottom w:val="none" w:sz="0" w:space="0" w:color="auto"/>
        <w:right w:val="none" w:sz="0" w:space="0" w:color="auto"/>
      </w:divBdr>
      <w:divsChild>
        <w:div w:id="613484953">
          <w:marLeft w:val="0"/>
          <w:marRight w:val="0"/>
          <w:marTop w:val="0"/>
          <w:marBottom w:val="0"/>
          <w:divBdr>
            <w:top w:val="none" w:sz="0" w:space="0" w:color="auto"/>
            <w:left w:val="none" w:sz="0" w:space="0" w:color="auto"/>
            <w:bottom w:val="none" w:sz="0" w:space="0" w:color="auto"/>
            <w:right w:val="none" w:sz="0" w:space="0" w:color="auto"/>
          </w:divBdr>
          <w:divsChild>
            <w:div w:id="2072343241">
              <w:marLeft w:val="0"/>
              <w:marRight w:val="0"/>
              <w:marTop w:val="0"/>
              <w:marBottom w:val="0"/>
              <w:divBdr>
                <w:top w:val="none" w:sz="0" w:space="0" w:color="auto"/>
                <w:left w:val="none" w:sz="0" w:space="0" w:color="auto"/>
                <w:bottom w:val="none" w:sz="0" w:space="0" w:color="auto"/>
                <w:right w:val="none" w:sz="0" w:space="0" w:color="auto"/>
              </w:divBdr>
              <w:divsChild>
                <w:div w:id="805468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4755336">
      <w:bodyDiv w:val="1"/>
      <w:marLeft w:val="0"/>
      <w:marRight w:val="0"/>
      <w:marTop w:val="0"/>
      <w:marBottom w:val="0"/>
      <w:divBdr>
        <w:top w:val="none" w:sz="0" w:space="0" w:color="auto"/>
        <w:left w:val="none" w:sz="0" w:space="0" w:color="auto"/>
        <w:bottom w:val="none" w:sz="0" w:space="0" w:color="auto"/>
        <w:right w:val="none" w:sz="0" w:space="0" w:color="auto"/>
      </w:divBdr>
    </w:div>
    <w:div w:id="1308626786">
      <w:bodyDiv w:val="1"/>
      <w:marLeft w:val="0"/>
      <w:marRight w:val="0"/>
      <w:marTop w:val="0"/>
      <w:marBottom w:val="0"/>
      <w:divBdr>
        <w:top w:val="none" w:sz="0" w:space="0" w:color="auto"/>
        <w:left w:val="none" w:sz="0" w:space="0" w:color="auto"/>
        <w:bottom w:val="none" w:sz="0" w:space="0" w:color="auto"/>
        <w:right w:val="none" w:sz="0" w:space="0" w:color="auto"/>
      </w:divBdr>
    </w:div>
    <w:div w:id="1330671028">
      <w:bodyDiv w:val="1"/>
      <w:marLeft w:val="0"/>
      <w:marRight w:val="0"/>
      <w:marTop w:val="0"/>
      <w:marBottom w:val="0"/>
      <w:divBdr>
        <w:top w:val="none" w:sz="0" w:space="0" w:color="auto"/>
        <w:left w:val="none" w:sz="0" w:space="0" w:color="auto"/>
        <w:bottom w:val="none" w:sz="0" w:space="0" w:color="auto"/>
        <w:right w:val="none" w:sz="0" w:space="0" w:color="auto"/>
      </w:divBdr>
    </w:div>
    <w:div w:id="1338272157">
      <w:bodyDiv w:val="1"/>
      <w:marLeft w:val="0"/>
      <w:marRight w:val="0"/>
      <w:marTop w:val="0"/>
      <w:marBottom w:val="0"/>
      <w:divBdr>
        <w:top w:val="none" w:sz="0" w:space="0" w:color="auto"/>
        <w:left w:val="none" w:sz="0" w:space="0" w:color="auto"/>
        <w:bottom w:val="none" w:sz="0" w:space="0" w:color="auto"/>
        <w:right w:val="none" w:sz="0" w:space="0" w:color="auto"/>
      </w:divBdr>
    </w:div>
    <w:div w:id="1361735625">
      <w:bodyDiv w:val="1"/>
      <w:marLeft w:val="0"/>
      <w:marRight w:val="0"/>
      <w:marTop w:val="0"/>
      <w:marBottom w:val="0"/>
      <w:divBdr>
        <w:top w:val="none" w:sz="0" w:space="0" w:color="auto"/>
        <w:left w:val="none" w:sz="0" w:space="0" w:color="auto"/>
        <w:bottom w:val="none" w:sz="0" w:space="0" w:color="auto"/>
        <w:right w:val="none" w:sz="0" w:space="0" w:color="auto"/>
      </w:divBdr>
    </w:div>
    <w:div w:id="1414206674">
      <w:bodyDiv w:val="1"/>
      <w:marLeft w:val="0"/>
      <w:marRight w:val="0"/>
      <w:marTop w:val="0"/>
      <w:marBottom w:val="0"/>
      <w:divBdr>
        <w:top w:val="none" w:sz="0" w:space="0" w:color="auto"/>
        <w:left w:val="none" w:sz="0" w:space="0" w:color="auto"/>
        <w:bottom w:val="none" w:sz="0" w:space="0" w:color="auto"/>
        <w:right w:val="none" w:sz="0" w:space="0" w:color="auto"/>
      </w:divBdr>
    </w:div>
    <w:div w:id="1426221150">
      <w:bodyDiv w:val="1"/>
      <w:marLeft w:val="0"/>
      <w:marRight w:val="0"/>
      <w:marTop w:val="0"/>
      <w:marBottom w:val="0"/>
      <w:divBdr>
        <w:top w:val="none" w:sz="0" w:space="0" w:color="auto"/>
        <w:left w:val="none" w:sz="0" w:space="0" w:color="auto"/>
        <w:bottom w:val="none" w:sz="0" w:space="0" w:color="auto"/>
        <w:right w:val="none" w:sz="0" w:space="0" w:color="auto"/>
      </w:divBdr>
    </w:div>
    <w:div w:id="1464040525">
      <w:bodyDiv w:val="1"/>
      <w:marLeft w:val="0"/>
      <w:marRight w:val="0"/>
      <w:marTop w:val="0"/>
      <w:marBottom w:val="0"/>
      <w:divBdr>
        <w:top w:val="none" w:sz="0" w:space="0" w:color="auto"/>
        <w:left w:val="none" w:sz="0" w:space="0" w:color="auto"/>
        <w:bottom w:val="none" w:sz="0" w:space="0" w:color="auto"/>
        <w:right w:val="none" w:sz="0" w:space="0" w:color="auto"/>
      </w:divBdr>
    </w:div>
    <w:div w:id="1478376109">
      <w:bodyDiv w:val="1"/>
      <w:marLeft w:val="0"/>
      <w:marRight w:val="0"/>
      <w:marTop w:val="0"/>
      <w:marBottom w:val="0"/>
      <w:divBdr>
        <w:top w:val="none" w:sz="0" w:space="0" w:color="auto"/>
        <w:left w:val="none" w:sz="0" w:space="0" w:color="auto"/>
        <w:bottom w:val="none" w:sz="0" w:space="0" w:color="auto"/>
        <w:right w:val="none" w:sz="0" w:space="0" w:color="auto"/>
      </w:divBdr>
      <w:divsChild>
        <w:div w:id="380444680">
          <w:marLeft w:val="0"/>
          <w:marRight w:val="0"/>
          <w:marTop w:val="0"/>
          <w:marBottom w:val="0"/>
          <w:divBdr>
            <w:top w:val="none" w:sz="0" w:space="0" w:color="auto"/>
            <w:left w:val="none" w:sz="0" w:space="0" w:color="auto"/>
            <w:bottom w:val="none" w:sz="0" w:space="0" w:color="auto"/>
            <w:right w:val="none" w:sz="0" w:space="0" w:color="auto"/>
          </w:divBdr>
          <w:divsChild>
            <w:div w:id="1574387200">
              <w:marLeft w:val="0"/>
              <w:marRight w:val="0"/>
              <w:marTop w:val="0"/>
              <w:marBottom w:val="0"/>
              <w:divBdr>
                <w:top w:val="none" w:sz="0" w:space="0" w:color="auto"/>
                <w:left w:val="none" w:sz="0" w:space="0" w:color="auto"/>
                <w:bottom w:val="none" w:sz="0" w:space="0" w:color="auto"/>
                <w:right w:val="none" w:sz="0" w:space="0" w:color="auto"/>
              </w:divBdr>
              <w:divsChild>
                <w:div w:id="2122072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3237210">
      <w:bodyDiv w:val="1"/>
      <w:marLeft w:val="0"/>
      <w:marRight w:val="0"/>
      <w:marTop w:val="0"/>
      <w:marBottom w:val="0"/>
      <w:divBdr>
        <w:top w:val="none" w:sz="0" w:space="0" w:color="auto"/>
        <w:left w:val="none" w:sz="0" w:space="0" w:color="auto"/>
        <w:bottom w:val="none" w:sz="0" w:space="0" w:color="auto"/>
        <w:right w:val="none" w:sz="0" w:space="0" w:color="auto"/>
      </w:divBdr>
    </w:div>
    <w:div w:id="1486164031">
      <w:bodyDiv w:val="1"/>
      <w:marLeft w:val="0"/>
      <w:marRight w:val="0"/>
      <w:marTop w:val="0"/>
      <w:marBottom w:val="0"/>
      <w:divBdr>
        <w:top w:val="none" w:sz="0" w:space="0" w:color="auto"/>
        <w:left w:val="none" w:sz="0" w:space="0" w:color="auto"/>
        <w:bottom w:val="none" w:sz="0" w:space="0" w:color="auto"/>
        <w:right w:val="none" w:sz="0" w:space="0" w:color="auto"/>
      </w:divBdr>
    </w:div>
    <w:div w:id="1521510670">
      <w:bodyDiv w:val="1"/>
      <w:marLeft w:val="0"/>
      <w:marRight w:val="0"/>
      <w:marTop w:val="0"/>
      <w:marBottom w:val="0"/>
      <w:divBdr>
        <w:top w:val="none" w:sz="0" w:space="0" w:color="auto"/>
        <w:left w:val="none" w:sz="0" w:space="0" w:color="auto"/>
        <w:bottom w:val="none" w:sz="0" w:space="0" w:color="auto"/>
        <w:right w:val="none" w:sz="0" w:space="0" w:color="auto"/>
      </w:divBdr>
    </w:div>
    <w:div w:id="1526552065">
      <w:bodyDiv w:val="1"/>
      <w:marLeft w:val="0"/>
      <w:marRight w:val="0"/>
      <w:marTop w:val="0"/>
      <w:marBottom w:val="0"/>
      <w:divBdr>
        <w:top w:val="none" w:sz="0" w:space="0" w:color="auto"/>
        <w:left w:val="none" w:sz="0" w:space="0" w:color="auto"/>
        <w:bottom w:val="none" w:sz="0" w:space="0" w:color="auto"/>
        <w:right w:val="none" w:sz="0" w:space="0" w:color="auto"/>
      </w:divBdr>
    </w:div>
    <w:div w:id="1528637716">
      <w:bodyDiv w:val="1"/>
      <w:marLeft w:val="0"/>
      <w:marRight w:val="0"/>
      <w:marTop w:val="0"/>
      <w:marBottom w:val="0"/>
      <w:divBdr>
        <w:top w:val="none" w:sz="0" w:space="0" w:color="auto"/>
        <w:left w:val="none" w:sz="0" w:space="0" w:color="auto"/>
        <w:bottom w:val="none" w:sz="0" w:space="0" w:color="auto"/>
        <w:right w:val="none" w:sz="0" w:space="0" w:color="auto"/>
      </w:divBdr>
    </w:div>
    <w:div w:id="1554999256">
      <w:bodyDiv w:val="1"/>
      <w:marLeft w:val="0"/>
      <w:marRight w:val="0"/>
      <w:marTop w:val="0"/>
      <w:marBottom w:val="0"/>
      <w:divBdr>
        <w:top w:val="none" w:sz="0" w:space="0" w:color="auto"/>
        <w:left w:val="none" w:sz="0" w:space="0" w:color="auto"/>
        <w:bottom w:val="none" w:sz="0" w:space="0" w:color="auto"/>
        <w:right w:val="none" w:sz="0" w:space="0" w:color="auto"/>
      </w:divBdr>
    </w:div>
    <w:div w:id="1586720401">
      <w:bodyDiv w:val="1"/>
      <w:marLeft w:val="0"/>
      <w:marRight w:val="0"/>
      <w:marTop w:val="0"/>
      <w:marBottom w:val="0"/>
      <w:divBdr>
        <w:top w:val="none" w:sz="0" w:space="0" w:color="auto"/>
        <w:left w:val="none" w:sz="0" w:space="0" w:color="auto"/>
        <w:bottom w:val="none" w:sz="0" w:space="0" w:color="auto"/>
        <w:right w:val="none" w:sz="0" w:space="0" w:color="auto"/>
      </w:divBdr>
    </w:div>
    <w:div w:id="1592425657">
      <w:bodyDiv w:val="1"/>
      <w:marLeft w:val="0"/>
      <w:marRight w:val="0"/>
      <w:marTop w:val="0"/>
      <w:marBottom w:val="0"/>
      <w:divBdr>
        <w:top w:val="none" w:sz="0" w:space="0" w:color="auto"/>
        <w:left w:val="none" w:sz="0" w:space="0" w:color="auto"/>
        <w:bottom w:val="none" w:sz="0" w:space="0" w:color="auto"/>
        <w:right w:val="none" w:sz="0" w:space="0" w:color="auto"/>
      </w:divBdr>
    </w:div>
    <w:div w:id="1619992154">
      <w:bodyDiv w:val="1"/>
      <w:marLeft w:val="0"/>
      <w:marRight w:val="0"/>
      <w:marTop w:val="0"/>
      <w:marBottom w:val="0"/>
      <w:divBdr>
        <w:top w:val="none" w:sz="0" w:space="0" w:color="auto"/>
        <w:left w:val="none" w:sz="0" w:space="0" w:color="auto"/>
        <w:bottom w:val="none" w:sz="0" w:space="0" w:color="auto"/>
        <w:right w:val="none" w:sz="0" w:space="0" w:color="auto"/>
      </w:divBdr>
    </w:div>
    <w:div w:id="1633093924">
      <w:bodyDiv w:val="1"/>
      <w:marLeft w:val="0"/>
      <w:marRight w:val="0"/>
      <w:marTop w:val="0"/>
      <w:marBottom w:val="0"/>
      <w:divBdr>
        <w:top w:val="none" w:sz="0" w:space="0" w:color="auto"/>
        <w:left w:val="none" w:sz="0" w:space="0" w:color="auto"/>
        <w:bottom w:val="none" w:sz="0" w:space="0" w:color="auto"/>
        <w:right w:val="none" w:sz="0" w:space="0" w:color="auto"/>
      </w:divBdr>
    </w:div>
    <w:div w:id="1646932953">
      <w:bodyDiv w:val="1"/>
      <w:marLeft w:val="0"/>
      <w:marRight w:val="0"/>
      <w:marTop w:val="0"/>
      <w:marBottom w:val="0"/>
      <w:divBdr>
        <w:top w:val="none" w:sz="0" w:space="0" w:color="auto"/>
        <w:left w:val="none" w:sz="0" w:space="0" w:color="auto"/>
        <w:bottom w:val="none" w:sz="0" w:space="0" w:color="auto"/>
        <w:right w:val="none" w:sz="0" w:space="0" w:color="auto"/>
      </w:divBdr>
    </w:div>
    <w:div w:id="1665086412">
      <w:bodyDiv w:val="1"/>
      <w:marLeft w:val="0"/>
      <w:marRight w:val="0"/>
      <w:marTop w:val="0"/>
      <w:marBottom w:val="0"/>
      <w:divBdr>
        <w:top w:val="none" w:sz="0" w:space="0" w:color="auto"/>
        <w:left w:val="none" w:sz="0" w:space="0" w:color="auto"/>
        <w:bottom w:val="none" w:sz="0" w:space="0" w:color="auto"/>
        <w:right w:val="none" w:sz="0" w:space="0" w:color="auto"/>
      </w:divBdr>
    </w:div>
    <w:div w:id="1683312034">
      <w:bodyDiv w:val="1"/>
      <w:marLeft w:val="0"/>
      <w:marRight w:val="0"/>
      <w:marTop w:val="0"/>
      <w:marBottom w:val="0"/>
      <w:divBdr>
        <w:top w:val="none" w:sz="0" w:space="0" w:color="auto"/>
        <w:left w:val="none" w:sz="0" w:space="0" w:color="auto"/>
        <w:bottom w:val="none" w:sz="0" w:space="0" w:color="auto"/>
        <w:right w:val="none" w:sz="0" w:space="0" w:color="auto"/>
      </w:divBdr>
    </w:div>
    <w:div w:id="1701667069">
      <w:bodyDiv w:val="1"/>
      <w:marLeft w:val="0"/>
      <w:marRight w:val="0"/>
      <w:marTop w:val="0"/>
      <w:marBottom w:val="0"/>
      <w:divBdr>
        <w:top w:val="none" w:sz="0" w:space="0" w:color="auto"/>
        <w:left w:val="none" w:sz="0" w:space="0" w:color="auto"/>
        <w:bottom w:val="none" w:sz="0" w:space="0" w:color="auto"/>
        <w:right w:val="none" w:sz="0" w:space="0" w:color="auto"/>
      </w:divBdr>
    </w:div>
    <w:div w:id="1736782799">
      <w:bodyDiv w:val="1"/>
      <w:marLeft w:val="0"/>
      <w:marRight w:val="0"/>
      <w:marTop w:val="0"/>
      <w:marBottom w:val="0"/>
      <w:divBdr>
        <w:top w:val="none" w:sz="0" w:space="0" w:color="auto"/>
        <w:left w:val="none" w:sz="0" w:space="0" w:color="auto"/>
        <w:bottom w:val="none" w:sz="0" w:space="0" w:color="auto"/>
        <w:right w:val="none" w:sz="0" w:space="0" w:color="auto"/>
      </w:divBdr>
    </w:div>
    <w:div w:id="1749885257">
      <w:bodyDiv w:val="1"/>
      <w:marLeft w:val="0"/>
      <w:marRight w:val="0"/>
      <w:marTop w:val="0"/>
      <w:marBottom w:val="0"/>
      <w:divBdr>
        <w:top w:val="none" w:sz="0" w:space="0" w:color="auto"/>
        <w:left w:val="none" w:sz="0" w:space="0" w:color="auto"/>
        <w:bottom w:val="none" w:sz="0" w:space="0" w:color="auto"/>
        <w:right w:val="none" w:sz="0" w:space="0" w:color="auto"/>
      </w:divBdr>
      <w:divsChild>
        <w:div w:id="1526358989">
          <w:marLeft w:val="0"/>
          <w:marRight w:val="0"/>
          <w:marTop w:val="0"/>
          <w:marBottom w:val="0"/>
          <w:divBdr>
            <w:top w:val="none" w:sz="0" w:space="0" w:color="auto"/>
            <w:left w:val="none" w:sz="0" w:space="0" w:color="auto"/>
            <w:bottom w:val="none" w:sz="0" w:space="0" w:color="auto"/>
            <w:right w:val="none" w:sz="0" w:space="0" w:color="auto"/>
          </w:divBdr>
          <w:divsChild>
            <w:div w:id="287441826">
              <w:marLeft w:val="0"/>
              <w:marRight w:val="0"/>
              <w:marTop w:val="0"/>
              <w:marBottom w:val="0"/>
              <w:divBdr>
                <w:top w:val="none" w:sz="0" w:space="0" w:color="auto"/>
                <w:left w:val="none" w:sz="0" w:space="0" w:color="auto"/>
                <w:bottom w:val="none" w:sz="0" w:space="0" w:color="auto"/>
                <w:right w:val="none" w:sz="0" w:space="0" w:color="auto"/>
              </w:divBdr>
              <w:divsChild>
                <w:div w:id="1369137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4766646">
      <w:bodyDiv w:val="1"/>
      <w:marLeft w:val="0"/>
      <w:marRight w:val="0"/>
      <w:marTop w:val="0"/>
      <w:marBottom w:val="0"/>
      <w:divBdr>
        <w:top w:val="none" w:sz="0" w:space="0" w:color="auto"/>
        <w:left w:val="none" w:sz="0" w:space="0" w:color="auto"/>
        <w:bottom w:val="none" w:sz="0" w:space="0" w:color="auto"/>
        <w:right w:val="none" w:sz="0" w:space="0" w:color="auto"/>
      </w:divBdr>
    </w:div>
    <w:div w:id="1785267010">
      <w:bodyDiv w:val="1"/>
      <w:marLeft w:val="0"/>
      <w:marRight w:val="0"/>
      <w:marTop w:val="0"/>
      <w:marBottom w:val="0"/>
      <w:divBdr>
        <w:top w:val="none" w:sz="0" w:space="0" w:color="auto"/>
        <w:left w:val="none" w:sz="0" w:space="0" w:color="auto"/>
        <w:bottom w:val="none" w:sz="0" w:space="0" w:color="auto"/>
        <w:right w:val="none" w:sz="0" w:space="0" w:color="auto"/>
      </w:divBdr>
    </w:div>
    <w:div w:id="1810322655">
      <w:bodyDiv w:val="1"/>
      <w:marLeft w:val="0"/>
      <w:marRight w:val="0"/>
      <w:marTop w:val="0"/>
      <w:marBottom w:val="0"/>
      <w:divBdr>
        <w:top w:val="none" w:sz="0" w:space="0" w:color="auto"/>
        <w:left w:val="none" w:sz="0" w:space="0" w:color="auto"/>
        <w:bottom w:val="none" w:sz="0" w:space="0" w:color="auto"/>
        <w:right w:val="none" w:sz="0" w:space="0" w:color="auto"/>
      </w:divBdr>
    </w:div>
    <w:div w:id="1810510467">
      <w:bodyDiv w:val="1"/>
      <w:marLeft w:val="0"/>
      <w:marRight w:val="0"/>
      <w:marTop w:val="0"/>
      <w:marBottom w:val="0"/>
      <w:divBdr>
        <w:top w:val="none" w:sz="0" w:space="0" w:color="auto"/>
        <w:left w:val="none" w:sz="0" w:space="0" w:color="auto"/>
        <w:bottom w:val="none" w:sz="0" w:space="0" w:color="auto"/>
        <w:right w:val="none" w:sz="0" w:space="0" w:color="auto"/>
      </w:divBdr>
    </w:div>
    <w:div w:id="1813669001">
      <w:bodyDiv w:val="1"/>
      <w:marLeft w:val="0"/>
      <w:marRight w:val="0"/>
      <w:marTop w:val="0"/>
      <w:marBottom w:val="0"/>
      <w:divBdr>
        <w:top w:val="none" w:sz="0" w:space="0" w:color="auto"/>
        <w:left w:val="none" w:sz="0" w:space="0" w:color="auto"/>
        <w:bottom w:val="none" w:sz="0" w:space="0" w:color="auto"/>
        <w:right w:val="none" w:sz="0" w:space="0" w:color="auto"/>
      </w:divBdr>
    </w:div>
    <w:div w:id="1827746732">
      <w:bodyDiv w:val="1"/>
      <w:marLeft w:val="0"/>
      <w:marRight w:val="0"/>
      <w:marTop w:val="0"/>
      <w:marBottom w:val="0"/>
      <w:divBdr>
        <w:top w:val="none" w:sz="0" w:space="0" w:color="auto"/>
        <w:left w:val="none" w:sz="0" w:space="0" w:color="auto"/>
        <w:bottom w:val="none" w:sz="0" w:space="0" w:color="auto"/>
        <w:right w:val="none" w:sz="0" w:space="0" w:color="auto"/>
      </w:divBdr>
    </w:div>
    <w:div w:id="1894191407">
      <w:bodyDiv w:val="1"/>
      <w:marLeft w:val="0"/>
      <w:marRight w:val="0"/>
      <w:marTop w:val="0"/>
      <w:marBottom w:val="0"/>
      <w:divBdr>
        <w:top w:val="none" w:sz="0" w:space="0" w:color="auto"/>
        <w:left w:val="none" w:sz="0" w:space="0" w:color="auto"/>
        <w:bottom w:val="none" w:sz="0" w:space="0" w:color="auto"/>
        <w:right w:val="none" w:sz="0" w:space="0" w:color="auto"/>
      </w:divBdr>
    </w:div>
    <w:div w:id="1895239976">
      <w:bodyDiv w:val="1"/>
      <w:marLeft w:val="0"/>
      <w:marRight w:val="0"/>
      <w:marTop w:val="0"/>
      <w:marBottom w:val="0"/>
      <w:divBdr>
        <w:top w:val="none" w:sz="0" w:space="0" w:color="auto"/>
        <w:left w:val="none" w:sz="0" w:space="0" w:color="auto"/>
        <w:bottom w:val="none" w:sz="0" w:space="0" w:color="auto"/>
        <w:right w:val="none" w:sz="0" w:space="0" w:color="auto"/>
      </w:divBdr>
    </w:div>
    <w:div w:id="1920677755">
      <w:bodyDiv w:val="1"/>
      <w:marLeft w:val="0"/>
      <w:marRight w:val="0"/>
      <w:marTop w:val="0"/>
      <w:marBottom w:val="0"/>
      <w:divBdr>
        <w:top w:val="none" w:sz="0" w:space="0" w:color="auto"/>
        <w:left w:val="none" w:sz="0" w:space="0" w:color="auto"/>
        <w:bottom w:val="none" w:sz="0" w:space="0" w:color="auto"/>
        <w:right w:val="none" w:sz="0" w:space="0" w:color="auto"/>
      </w:divBdr>
    </w:div>
    <w:div w:id="1930888686">
      <w:bodyDiv w:val="1"/>
      <w:marLeft w:val="0"/>
      <w:marRight w:val="0"/>
      <w:marTop w:val="0"/>
      <w:marBottom w:val="0"/>
      <w:divBdr>
        <w:top w:val="none" w:sz="0" w:space="0" w:color="auto"/>
        <w:left w:val="none" w:sz="0" w:space="0" w:color="auto"/>
        <w:bottom w:val="none" w:sz="0" w:space="0" w:color="auto"/>
        <w:right w:val="none" w:sz="0" w:space="0" w:color="auto"/>
      </w:divBdr>
      <w:divsChild>
        <w:div w:id="1342704453">
          <w:marLeft w:val="0"/>
          <w:marRight w:val="0"/>
          <w:marTop w:val="0"/>
          <w:marBottom w:val="0"/>
          <w:divBdr>
            <w:top w:val="none" w:sz="0" w:space="0" w:color="auto"/>
            <w:left w:val="none" w:sz="0" w:space="0" w:color="auto"/>
            <w:bottom w:val="none" w:sz="0" w:space="0" w:color="auto"/>
            <w:right w:val="none" w:sz="0" w:space="0" w:color="auto"/>
          </w:divBdr>
          <w:divsChild>
            <w:div w:id="13579136">
              <w:marLeft w:val="0"/>
              <w:marRight w:val="0"/>
              <w:marTop w:val="0"/>
              <w:marBottom w:val="0"/>
              <w:divBdr>
                <w:top w:val="none" w:sz="0" w:space="0" w:color="auto"/>
                <w:left w:val="none" w:sz="0" w:space="0" w:color="auto"/>
                <w:bottom w:val="none" w:sz="0" w:space="0" w:color="auto"/>
                <w:right w:val="none" w:sz="0" w:space="0" w:color="auto"/>
              </w:divBdr>
              <w:divsChild>
                <w:div w:id="1437410353">
                  <w:marLeft w:val="0"/>
                  <w:marRight w:val="0"/>
                  <w:marTop w:val="0"/>
                  <w:marBottom w:val="0"/>
                  <w:divBdr>
                    <w:top w:val="none" w:sz="0" w:space="0" w:color="auto"/>
                    <w:left w:val="none" w:sz="0" w:space="0" w:color="auto"/>
                    <w:bottom w:val="none" w:sz="0" w:space="0" w:color="auto"/>
                    <w:right w:val="none" w:sz="0" w:space="0" w:color="auto"/>
                  </w:divBdr>
                  <w:divsChild>
                    <w:div w:id="170342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2276949">
      <w:bodyDiv w:val="1"/>
      <w:marLeft w:val="0"/>
      <w:marRight w:val="0"/>
      <w:marTop w:val="0"/>
      <w:marBottom w:val="0"/>
      <w:divBdr>
        <w:top w:val="none" w:sz="0" w:space="0" w:color="auto"/>
        <w:left w:val="none" w:sz="0" w:space="0" w:color="auto"/>
        <w:bottom w:val="none" w:sz="0" w:space="0" w:color="auto"/>
        <w:right w:val="none" w:sz="0" w:space="0" w:color="auto"/>
      </w:divBdr>
      <w:divsChild>
        <w:div w:id="1701590730">
          <w:marLeft w:val="0"/>
          <w:marRight w:val="0"/>
          <w:marTop w:val="0"/>
          <w:marBottom w:val="0"/>
          <w:divBdr>
            <w:top w:val="none" w:sz="0" w:space="0" w:color="auto"/>
            <w:left w:val="none" w:sz="0" w:space="0" w:color="auto"/>
            <w:bottom w:val="none" w:sz="0" w:space="0" w:color="auto"/>
            <w:right w:val="none" w:sz="0" w:space="0" w:color="auto"/>
          </w:divBdr>
          <w:divsChild>
            <w:div w:id="82341575">
              <w:marLeft w:val="0"/>
              <w:marRight w:val="0"/>
              <w:marTop w:val="0"/>
              <w:marBottom w:val="0"/>
              <w:divBdr>
                <w:top w:val="none" w:sz="0" w:space="0" w:color="auto"/>
                <w:left w:val="none" w:sz="0" w:space="0" w:color="auto"/>
                <w:bottom w:val="none" w:sz="0" w:space="0" w:color="auto"/>
                <w:right w:val="none" w:sz="0" w:space="0" w:color="auto"/>
              </w:divBdr>
              <w:divsChild>
                <w:div w:id="1802504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7686902">
      <w:bodyDiv w:val="1"/>
      <w:marLeft w:val="0"/>
      <w:marRight w:val="0"/>
      <w:marTop w:val="0"/>
      <w:marBottom w:val="0"/>
      <w:divBdr>
        <w:top w:val="none" w:sz="0" w:space="0" w:color="auto"/>
        <w:left w:val="none" w:sz="0" w:space="0" w:color="auto"/>
        <w:bottom w:val="none" w:sz="0" w:space="0" w:color="auto"/>
        <w:right w:val="none" w:sz="0" w:space="0" w:color="auto"/>
      </w:divBdr>
    </w:div>
    <w:div w:id="1964996319">
      <w:bodyDiv w:val="1"/>
      <w:marLeft w:val="0"/>
      <w:marRight w:val="0"/>
      <w:marTop w:val="0"/>
      <w:marBottom w:val="0"/>
      <w:divBdr>
        <w:top w:val="none" w:sz="0" w:space="0" w:color="auto"/>
        <w:left w:val="none" w:sz="0" w:space="0" w:color="auto"/>
        <w:bottom w:val="none" w:sz="0" w:space="0" w:color="auto"/>
        <w:right w:val="none" w:sz="0" w:space="0" w:color="auto"/>
      </w:divBdr>
    </w:div>
    <w:div w:id="2061591662">
      <w:bodyDiv w:val="1"/>
      <w:marLeft w:val="0"/>
      <w:marRight w:val="0"/>
      <w:marTop w:val="0"/>
      <w:marBottom w:val="0"/>
      <w:divBdr>
        <w:top w:val="none" w:sz="0" w:space="0" w:color="auto"/>
        <w:left w:val="none" w:sz="0" w:space="0" w:color="auto"/>
        <w:bottom w:val="none" w:sz="0" w:space="0" w:color="auto"/>
        <w:right w:val="none" w:sz="0" w:space="0" w:color="auto"/>
      </w:divBdr>
    </w:div>
    <w:div w:id="2082831446">
      <w:bodyDiv w:val="1"/>
      <w:marLeft w:val="0"/>
      <w:marRight w:val="0"/>
      <w:marTop w:val="0"/>
      <w:marBottom w:val="0"/>
      <w:divBdr>
        <w:top w:val="none" w:sz="0" w:space="0" w:color="auto"/>
        <w:left w:val="none" w:sz="0" w:space="0" w:color="auto"/>
        <w:bottom w:val="none" w:sz="0" w:space="0" w:color="auto"/>
        <w:right w:val="none" w:sz="0" w:space="0" w:color="auto"/>
      </w:divBdr>
      <w:divsChild>
        <w:div w:id="116147982">
          <w:marLeft w:val="0"/>
          <w:marRight w:val="0"/>
          <w:marTop w:val="330"/>
          <w:marBottom w:val="0"/>
          <w:divBdr>
            <w:top w:val="none" w:sz="0" w:space="0" w:color="auto"/>
            <w:left w:val="none" w:sz="0" w:space="0" w:color="auto"/>
            <w:bottom w:val="none" w:sz="0" w:space="0" w:color="auto"/>
            <w:right w:val="none" w:sz="0" w:space="0" w:color="auto"/>
          </w:divBdr>
          <w:divsChild>
            <w:div w:id="1271669700">
              <w:marLeft w:val="195"/>
              <w:marRight w:val="0"/>
              <w:marTop w:val="0"/>
              <w:marBottom w:val="0"/>
              <w:divBdr>
                <w:top w:val="none" w:sz="0" w:space="0" w:color="auto"/>
                <w:left w:val="none" w:sz="0" w:space="0" w:color="auto"/>
                <w:bottom w:val="none" w:sz="0" w:space="0" w:color="auto"/>
                <w:right w:val="none" w:sz="0" w:space="0" w:color="auto"/>
              </w:divBdr>
              <w:divsChild>
                <w:div w:id="1976253700">
                  <w:marLeft w:val="0"/>
                  <w:marRight w:val="0"/>
                  <w:marTop w:val="0"/>
                  <w:marBottom w:val="0"/>
                  <w:divBdr>
                    <w:top w:val="none" w:sz="0" w:space="0" w:color="auto"/>
                    <w:left w:val="none" w:sz="0" w:space="0" w:color="auto"/>
                    <w:bottom w:val="none" w:sz="0" w:space="0" w:color="auto"/>
                    <w:right w:val="none" w:sz="0" w:space="0" w:color="auto"/>
                  </w:divBdr>
                </w:div>
              </w:divsChild>
            </w:div>
            <w:div w:id="1946958445">
              <w:marLeft w:val="0"/>
              <w:marRight w:val="0"/>
              <w:marTop w:val="0"/>
              <w:marBottom w:val="0"/>
              <w:divBdr>
                <w:top w:val="none" w:sz="0" w:space="0" w:color="auto"/>
                <w:left w:val="none" w:sz="0" w:space="0" w:color="auto"/>
                <w:bottom w:val="none" w:sz="0" w:space="0" w:color="auto"/>
                <w:right w:val="none" w:sz="0" w:space="0" w:color="auto"/>
              </w:divBdr>
              <w:divsChild>
                <w:div w:id="535391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6399285">
          <w:marLeft w:val="0"/>
          <w:marRight w:val="0"/>
          <w:marTop w:val="0"/>
          <w:marBottom w:val="0"/>
          <w:divBdr>
            <w:top w:val="none" w:sz="0" w:space="0" w:color="auto"/>
            <w:left w:val="none" w:sz="0" w:space="0" w:color="auto"/>
            <w:bottom w:val="none" w:sz="0" w:space="0" w:color="auto"/>
            <w:right w:val="none" w:sz="0" w:space="0" w:color="auto"/>
          </w:divBdr>
          <w:divsChild>
            <w:div w:id="1360550379">
              <w:marLeft w:val="0"/>
              <w:marRight w:val="0"/>
              <w:marTop w:val="225"/>
              <w:marBottom w:val="0"/>
              <w:divBdr>
                <w:top w:val="none" w:sz="0" w:space="0" w:color="auto"/>
                <w:left w:val="none" w:sz="0" w:space="0" w:color="auto"/>
                <w:bottom w:val="none" w:sz="0" w:space="0" w:color="auto"/>
                <w:right w:val="none" w:sz="0" w:space="0" w:color="auto"/>
              </w:divBdr>
              <w:divsChild>
                <w:div w:id="1321930825">
                  <w:marLeft w:val="0"/>
                  <w:marRight w:val="0"/>
                  <w:marTop w:val="0"/>
                  <w:marBottom w:val="0"/>
                  <w:divBdr>
                    <w:top w:val="none" w:sz="0" w:space="0" w:color="auto"/>
                    <w:left w:val="none" w:sz="0" w:space="0" w:color="auto"/>
                    <w:bottom w:val="none" w:sz="0" w:space="0" w:color="auto"/>
                    <w:right w:val="none" w:sz="0" w:space="0" w:color="auto"/>
                  </w:divBdr>
                  <w:divsChild>
                    <w:div w:id="1285962298">
                      <w:marLeft w:val="0"/>
                      <w:marRight w:val="0"/>
                      <w:marTop w:val="75"/>
                      <w:marBottom w:val="0"/>
                      <w:divBdr>
                        <w:top w:val="single" w:sz="6" w:space="0" w:color="F2F2F2"/>
                        <w:left w:val="single" w:sz="6" w:space="0" w:color="F2F2F2"/>
                        <w:bottom w:val="single" w:sz="6" w:space="0" w:color="F2F2F2"/>
                        <w:right w:val="single" w:sz="6" w:space="0" w:color="F2F2F2"/>
                      </w:divBdr>
                      <w:divsChild>
                        <w:div w:id="35814861">
                          <w:marLeft w:val="315"/>
                          <w:marRight w:val="0"/>
                          <w:marTop w:val="150"/>
                          <w:marBottom w:val="0"/>
                          <w:divBdr>
                            <w:top w:val="none" w:sz="0" w:space="0" w:color="auto"/>
                            <w:left w:val="none" w:sz="0" w:space="0" w:color="auto"/>
                            <w:bottom w:val="none" w:sz="0" w:space="0" w:color="auto"/>
                            <w:right w:val="none" w:sz="0" w:space="0" w:color="auto"/>
                          </w:divBdr>
                        </w:div>
                      </w:divsChild>
                    </w:div>
                    <w:div w:id="1348825853">
                      <w:marLeft w:val="0"/>
                      <w:marRight w:val="0"/>
                      <w:marTop w:val="0"/>
                      <w:marBottom w:val="0"/>
                      <w:divBdr>
                        <w:top w:val="none" w:sz="0" w:space="0" w:color="auto"/>
                        <w:left w:val="none" w:sz="0" w:space="0" w:color="auto"/>
                        <w:bottom w:val="none" w:sz="0" w:space="0" w:color="auto"/>
                        <w:right w:val="none" w:sz="0" w:space="0" w:color="auto"/>
                      </w:divBdr>
                      <w:divsChild>
                        <w:div w:id="48388113">
                          <w:marLeft w:val="0"/>
                          <w:marRight w:val="0"/>
                          <w:marTop w:val="0"/>
                          <w:marBottom w:val="0"/>
                          <w:divBdr>
                            <w:top w:val="none" w:sz="0" w:space="0" w:color="auto"/>
                            <w:left w:val="none" w:sz="0" w:space="0" w:color="auto"/>
                            <w:bottom w:val="none" w:sz="0" w:space="0" w:color="auto"/>
                            <w:right w:val="none" w:sz="0" w:space="0" w:color="auto"/>
                          </w:divBdr>
                        </w:div>
                        <w:div w:id="1375354209">
                          <w:marLeft w:val="0"/>
                          <w:marRight w:val="0"/>
                          <w:marTop w:val="165"/>
                          <w:marBottom w:val="0"/>
                          <w:divBdr>
                            <w:top w:val="none" w:sz="0" w:space="0" w:color="auto"/>
                            <w:left w:val="none" w:sz="0" w:space="0" w:color="auto"/>
                            <w:bottom w:val="none" w:sz="0" w:space="0" w:color="auto"/>
                            <w:right w:val="none" w:sz="0" w:space="0" w:color="auto"/>
                          </w:divBdr>
                          <w:divsChild>
                            <w:div w:id="1488936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21605219">
      <w:bodyDiv w:val="1"/>
      <w:marLeft w:val="0"/>
      <w:marRight w:val="0"/>
      <w:marTop w:val="0"/>
      <w:marBottom w:val="0"/>
      <w:divBdr>
        <w:top w:val="none" w:sz="0" w:space="0" w:color="auto"/>
        <w:left w:val="none" w:sz="0" w:space="0" w:color="auto"/>
        <w:bottom w:val="none" w:sz="0" w:space="0" w:color="auto"/>
        <w:right w:val="none" w:sz="0" w:space="0" w:color="auto"/>
      </w:divBdr>
    </w:div>
    <w:div w:id="2122869950">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image" Target="media/image2.png"/><Relationship Id="rId20" Type="http://schemas.openxmlformats.org/officeDocument/2006/relationships/theme" Target="theme/theme1.xml"/><Relationship Id="rId10" Type="http://schemas.openxmlformats.org/officeDocument/2006/relationships/image" Target="media/image3.emf"/><Relationship Id="rId11" Type="http://schemas.openxmlformats.org/officeDocument/2006/relationships/image" Target="media/image4.png"/><Relationship Id="rId12" Type="http://schemas.openxmlformats.org/officeDocument/2006/relationships/image" Target="media/image5.emf"/><Relationship Id="rId13" Type="http://schemas.openxmlformats.org/officeDocument/2006/relationships/image" Target="media/image6.emf"/><Relationship Id="rId14" Type="http://schemas.openxmlformats.org/officeDocument/2006/relationships/image" Target="media/image7.png"/><Relationship Id="rId15" Type="http://schemas.openxmlformats.org/officeDocument/2006/relationships/image" Target="media/image8.emf"/><Relationship Id="rId16" Type="http://schemas.openxmlformats.org/officeDocument/2006/relationships/image" Target="media/image9.png"/><Relationship Id="rId17" Type="http://schemas.openxmlformats.org/officeDocument/2006/relationships/footer" Target="footer1.xml"/><Relationship Id="rId18" Type="http://schemas.openxmlformats.org/officeDocument/2006/relationships/footer" Target="footer2.xml"/><Relationship Id="rId19" Type="http://schemas.openxmlformats.org/officeDocument/2006/relationships/fontTable" Target="fontTable.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b:Source>
    <b:Tag>Top16</b:Tag>
    <b:SourceType>JournalArticle</b:SourceType>
    <b:Guid>{3D0802A2-D086-5B44-AA82-28B314C5CA09}</b:Guid>
    <b:Title>Balancing Openness and Interpretation in Active Listening</b:Title>
    <b:Year>2016</b:Year>
    <b:Volume>9</b:Volume>
    <b:Pages>175-185</b:Pages>
    <b:Author>
      <b:Author>
        <b:NameList>
          <b:Person>
            <b:Last>Topornycky</b:Last>
            <b:First>Joseph</b:First>
          </b:Person>
          <b:Person>
            <b:Last>Golparian</b:Last>
            <b:First>Shaya</b:First>
          </b:Person>
        </b:NameList>
      </b:Author>
    </b:Author>
    <b:JournalName>Collected Essays on Learning and Teaching</b:JournalName>
    <b:Issue>0</b:Issue>
    <b:RefOrder>30</b:RefOrder>
  </b:Source>
  <b:Source>
    <b:Tag>Les15</b:Tag>
    <b:SourceType>DocumentFromInternetSite</b:SourceType>
    <b:Guid>{EA5682B3-9F05-134D-8E96-228E8F434DC1}</b:Guid>
    <b:Author>
      <b:Author>
        <b:NameList>
          <b:Person>
            <b:Last>Lester</b:Last>
            <b:First>S</b:First>
          </b:Person>
        </b:NameList>
      </b:Author>
    </b:Author>
    <b:Title>On professions and being professional</b:Title>
    <b:URL>http://devmts.org.uk/profnal.pdf</b:URL>
    <b:Year>2015</b:Year>
    <b:Month>9</b:Month>
    <b:Day>1</b:Day>
    <b:YearAccessed>2017</b:YearAccessed>
    <b:MonthAccessed>November</b:MonthAccessed>
    <b:DayAccessed>5</b:DayAccessed>
    <b:RefOrder>2</b:RefOrder>
  </b:Source>
  <b:Source>
    <b:Tag>Joh16</b:Tag>
    <b:SourceType>BookSection</b:SourceType>
    <b:Guid>{92A0967E-EC1D-3C4F-83D1-C83887177D73}</b:Guid>
    <b:Title>Developing Professional Practice</b:Title>
    <b:Year>2016</b:Year>
    <b:Author>
      <b:Author>
        <b:NameList>
          <b:Person>
            <b:Last>Johns</b:Last>
            <b:First>Ted</b:First>
          </b:Person>
          <b:Person>
            <b:Last>Perkins</b:Last>
            <b:First>Graham</b:First>
          </b:Person>
        </b:NameList>
      </b:Author>
      <b:BookAuthor>
        <b:NameList>
          <b:Person>
            <b:Last>Taylor</b:Last>
            <b:First>Stephen</b:First>
          </b:Person>
          <b:Person>
            <b:Last>Woodhams</b:Last>
            <b:First>Carol</b:First>
          </b:Person>
        </b:NameList>
      </b:BookAuthor>
      <b:Editor>
        <b:NameList>
          <b:Person>
            <b:Last>Taylor</b:Last>
            <b:First>Stephen</b:First>
          </b:Person>
          <b:Person>
            <b:Last>Woodhams</b:Last>
            <b:First>Carol</b:First>
          </b:Person>
        </b:NameList>
      </b:Editor>
    </b:Author>
    <b:BookTitle>Studying Human Resource Management</b:BookTitle>
    <b:City>London</b:City>
    <b:Publisher>CIPD</b:Publisher>
    <b:Pages>67-87</b:Pages>
    <b:RefOrder>6</b:RefOrder>
  </b:Source>
  <b:Source>
    <b:Tag>CIP15</b:Tag>
    <b:SourceType>DocumentFromInternetSite</b:SourceType>
    <b:Guid>{62DB7D56-188B-6243-8273-A261D033E36D}</b:Guid>
    <b:Title>The CIPD Profession Map: Our Professional Standards</b:Title>
    <b:Year>2015</b:Year>
    <b:Month>January</b:Month>
    <b:Day>1</b:Day>
    <b:Author>
      <b:Author>
        <b:Corporate>CIPD(b)</b:Corporate>
      </b:Author>
    </b:Author>
    <b:URL>https://www.cipd.co.uk/Images/the-cipd-profession-map_2015_tcm18-9814.pdf</b:URL>
    <b:YearAccessed>2017</b:YearAccessed>
    <b:MonthAccessed>November</b:MonthAccessed>
    <b:DayAccessed>4</b:DayAccessed>
    <b:RefOrder>13</b:RefOrder>
  </b:Source>
  <b:Source>
    <b:Tag>CIP16</b:Tag>
    <b:SourceType>DocumentFromInternetSite</b:SourceType>
    <b:Guid>{B71156EB-0027-DF4D-93AD-5DDA80EAF43B}</b:Guid>
    <b:Title>CIPD Code of Professional Conduct</b:Title>
    <b:Year>2016</b:Year>
    <b:URL>https://www.cipd.co.uk/about/what-we-do/professional-standards/code</b:URL>
    <b:Month>1</b:Month>
    <b:Day>1</b:Day>
    <b:YearAccessed>2017</b:YearAccessed>
    <b:MonthAccessed>November</b:MonthAccessed>
    <b:DayAccessed>5</b:DayAccessed>
    <b:Author>
      <b:Author>
        <b:Corporate>CIPD(a)</b:Corporate>
      </b:Author>
    </b:Author>
    <b:RefOrder>8</b:RefOrder>
  </b:Source>
  <b:Source>
    <b:Tag>Alv00</b:Tag>
    <b:SourceType>JournalArticle</b:SourceType>
    <b:Guid>{24436D19-C5E0-1D43-A302-7C02EE183F3D}</b:Guid>
    <b:Title>Identity regulation as organisational control: producing the appropriate individual</b:Title>
    <b:Year>2000</b:Year>
    <b:Author>
      <b:Author>
        <b:NameList>
          <b:Person>
            <b:Last>Alvesson</b:Last>
            <b:First>M</b:First>
          </b:Person>
          <b:Person>
            <b:Last>Willmott</b:Last>
            <b:First>H</b:First>
          </b:Person>
        </b:NameList>
      </b:Author>
    </b:Author>
    <b:JournalName>Journal of Management Studies</b:JournalName>
    <b:Volume>39</b:Volume>
    <b:Issue>5</b:Issue>
    <b:Pages>619-44</b:Pages>
    <b:RefOrder>7</b:RefOrder>
  </b:Source>
  <b:Source>
    <b:Tag>CIP17</b:Tag>
    <b:SourceType>InternetSite</b:SourceType>
    <b:Guid>{9272D76D-D760-9C48-8C5C-9911229673DA}</b:Guid>
    <b:Author>
      <b:Author>
        <b:Corporate>CIPD(c)</b:Corporate>
      </b:Author>
    </b:Author>
    <b:Title>The core of the profession map</b:Title>
    <b:Year>2017</b:Year>
    <b:URL>https://www.cipd.co.uk/learn/career/profession-map/core-areas</b:URL>
    <b:YearAccessed>2017</b:YearAccessed>
    <b:MonthAccessed>November</b:MonthAccessed>
    <b:DayAccessed>7</b:DayAccessed>
    <b:RefOrder>12</b:RefOrder>
  </b:Source>
  <b:Source>
    <b:Tag>Nan14</b:Tag>
    <b:SourceType>JournalArticle</b:SourceType>
    <b:Guid>{DE628FDE-76B7-B74B-8BC5-3AAE9A429549}</b:Guid>
    <b:Title>Career Drive</b:Title>
    <b:Year>2014</b:Year>
    <b:Author>
      <b:Author>
        <b:NameList>
          <b:Person>
            <b:Last>Nankervis</b:Last>
            <b:First>A.</b:First>
          </b:Person>
        </b:NameList>
      </b:Author>
    </b:Author>
    <b:JournalName>HRM Monthly</b:JournalName>
    <b:Volume>6</b:Volume>
    <b:Pages>12-14</b:Pages>
    <b:RefOrder>3</b:RefOrder>
  </b:Source>
  <b:Source>
    <b:Tag>Mcd17</b:Tag>
    <b:SourceType>JournalArticle</b:SourceType>
    <b:Guid>{EE595018-31BD-AE47-BE9E-0B2DCFEBF77C}</b:Guid>
    <b:Author>
      <b:Author>
        <b:NameList>
          <b:Person>
            <b:Last>Mcdonnell</b:Last>
            <b:First>L</b:First>
          </b:Person>
          <b:Person>
            <b:Last>Sikander</b:Last>
            <b:First>Arif</b:First>
          </b:Person>
        </b:NameList>
      </b:Author>
    </b:Author>
    <b:Title>SKILLS AND COMPETENCIES FOR THE CONTEMPORARY HUMAN RESOURCE PRACTITIONER: A SYNTHESIS OF THE ACADEMIC, INDUSTRY AND EMPLOYERS’ PERSPECTIVES</b:Title>
    <b:JournalName>The Journal of Developing Areas</b:JournalName>
    <b:Year>2017</b:Year>
    <b:Volume>51</b:Volume>
    <b:Issue>1</b:Issue>
    <b:Pages>83-101</b:Pages>
    <b:RefOrder>4</b:RefOrder>
  </b:Source>
  <b:Source>
    <b:Tag>Khu04</b:Tag>
    <b:SourceType>JournalArticle</b:SourceType>
    <b:Guid>{8BF9A1A8-505A-3044-B0B0-FDD066432D85}</b:Guid>
    <b:Title>Management as a profession</b:Title>
    <b:JournalName>Working papers. Center for public leadership</b:JournalName>
    <b:Year>2004</b:Year>
    <b:Volume>-</b:Volume>
    <b:Issue>-</b:Issue>
    <b:Pages>4-14</b:Pages>
    <b:Author>
      <b:Author>
        <b:NameList>
          <b:Person>
            <b:Last>Khurana</b:Last>
            <b:First>R</b:First>
          </b:Person>
          <b:Person>
            <b:Last>Nohria</b:Last>
            <b:First>N</b:First>
          </b:Person>
          <b:Person>
            <b:Last>Penrice</b:Last>
            <b:First>D</b:First>
          </b:Person>
        </b:NameList>
      </b:Author>
    </b:Author>
    <b:RefOrder>5</b:RefOrder>
  </b:Source>
  <b:Source>
    <b:Tag>CIP151</b:Tag>
    <b:SourceType>InternetSite</b:SourceType>
    <b:Guid>{212477DE-C887-374E-AF5E-B049795E7B0A}</b:Guid>
    <b:Title>From best to good practice HR: developing principles for the profession</b:Title>
    <b:Publisher>CIPD</b:Publisher>
    <b:City>London</b:City>
    <b:Year>2015</b:Year>
    <b:Author>
      <b:Author>
        <b:Corporate>CIPD(d)</b:Corporate>
      </b:Author>
    </b:Author>
    <b:URL>https://www.cipd.co.uk/knowledge/strategy/hr/good-practice-report</b:URL>
    <b:YearAccessed>2017</b:YearAccessed>
    <b:MonthAccessed>November</b:MonthAccessed>
    <b:DayAccessed>9</b:DayAccessed>
    <b:RefOrder>1</b:RefOrder>
  </b:Source>
  <b:Source>
    <b:Tag>Sad00</b:Tag>
    <b:SourceType>JournalArticle</b:SourceType>
    <b:Guid>{B6141B44-14D7-2A45-A3A4-DAB0ECCE4219}</b:Guid>
    <b:Title>Learning preferences and cognitive style:some implications for continuing professional development</b:Title>
    <b:Year>2000</b:Year>
    <b:Author>
      <b:Author>
        <b:NameList>
          <b:Person>
            <b:Last>Sadler-Smith</b:Last>
            <b:First>E</b:First>
          </b:Person>
          <b:Person>
            <b:Last>Allinson</b:Last>
            <b:First>C</b:First>
          </b:Person>
          <b:Person>
            <b:Last>Hayes</b:Last>
            <b:First>J</b:First>
          </b:Person>
        </b:NameList>
      </b:Author>
    </b:Author>
    <b:JournalName>Management Learning</b:JournalName>
    <b:Volume>31</b:Volume>
    <b:Issue>2</b:Issue>
    <b:Pages>239-256</b:Pages>
    <b:RefOrder>10</b:RefOrder>
  </b:Source>
  <b:Source>
    <b:Tag>Bra85</b:Tag>
    <b:SourceType>JournalArticle</b:SourceType>
    <b:Guid>{F3001325-F02F-5B49-941E-91C60E0690E3}</b:Guid>
    <b:Author>
      <b:Author>
        <b:NameList>
          <b:Person>
            <b:Last>Bradshaw</b:Last>
            <b:First>D</b:First>
          </b:Person>
        </b:NameList>
      </b:Author>
    </b:Author>
    <b:Title>Transferrable intellectual and personal skills</b:Title>
    <b:JournalName>Oxford Review of Education</b:JournalName>
    <b:Year>1985</b:Year>
    <b:Volume>11</b:Volume>
    <b:Issue>2</b:Issue>
    <b:Pages>201-216</b:Pages>
    <b:RefOrder>11</b:RefOrder>
  </b:Source>
  <b:Source>
    <b:Tag>CIP171</b:Tag>
    <b:SourceType>InternetSite</b:SourceType>
    <b:Guid>{C2F120D1-AAB6-6F45-97E5-EEC11A2CC7A4}</b:Guid>
    <b:Title>CIPD Profession Map Results</b:Title>
    <b:Year>2017</b:Year>
    <b:Author>
      <b:Author>
        <b:Corporate>CIPD(e)</b:Corporate>
      </b:Author>
    </b:Author>
    <b:URL>http://mycpdmap.cipd.co.uk/results</b:URL>
    <b:YearAccessed>2017</b:YearAccessed>
    <b:MonthAccessed>November</b:MonthAccessed>
    <b:DayAccessed>9</b:DayAccessed>
    <b:RefOrder>14</b:RefOrder>
  </b:Source>
  <b:Source>
    <b:Tag>Meg07</b:Tag>
    <b:SourceType>Book</b:SourceType>
    <b:Guid>{E08C2FA9-B7CA-6C43-BB0C-C8BD7699DAB2}</b:Guid>
    <b:Title>Continuing Professional Development</b:Title>
    <b:Year>2007</b:Year>
    <b:Author>
      <b:Author>
        <b:NameList>
          <b:Person>
            <b:Last>Megginson</b:Last>
            <b:First>D</b:First>
          </b:Person>
          <b:Person>
            <b:Last>Whitaker</b:Last>
            <b:First>V</b:First>
          </b:Person>
        </b:NameList>
      </b:Author>
    </b:Author>
    <b:City>London</b:City>
    <b:Publisher>CIPD</b:Publisher>
    <b:Edition>2nd</b:Edition>
    <b:RefOrder>9</b:RefOrder>
  </b:Source>
  <b:Source>
    <b:Tag>Bea11</b:Tag>
    <b:SourceType>JournalArticle</b:SourceType>
    <b:Guid>{D5376428-F25F-7F4A-94A7-6C597AA1D464}</b:Guid>
    <b:Author>
      <b:Author>
        <b:NameList>
          <b:Person>
            <b:Last>Beausaert</b:Last>
            <b:First>S.A.J</b:First>
          </b:Person>
          <b:Person>
            <b:Last>Segers</b:Last>
            <b:First>M.S.R</b:First>
          </b:Person>
          <b:Person>
            <b:Last>Gijselaers</b:Last>
            <b:First>W.H</b:First>
          </b:Person>
        </b:NameList>
      </b:Author>
    </b:Author>
    <b:Title> Using a Personal Development Plan for Different Purposes: Its Influence on Undertaking Learning Activities and Job Performance</b:Title>
    <b:JournalName>Vocations and Learning</b:JournalName>
    <b:Year>2011</b:Year>
    <b:Volume>4</b:Volume>
    <b:Issue>4</b:Issue>
    <b:Pages>231-252</b:Pages>
    <b:RefOrder>15</b:RefOrder>
  </b:Source>
  <b:Source>
    <b:Tag>Hon861</b:Tag>
    <b:SourceType>Book</b:SourceType>
    <b:Guid>{1BD10FBF-FB75-4045-8BAE-6956B68B38D4}</b:Guid>
    <b:Title>The manual of learning styles</b:Title>
    <b:Publisher>Peter Honey</b:Publisher>
    <b:City>Maidenhead</b:City>
    <b:Year>1986</b:Year>
    <b:Author>
      <b:Author>
        <b:NameList>
          <b:Person>
            <b:Last>Honey</b:Last>
            <b:First>P</b:First>
          </b:Person>
          <b:Person>
            <b:Last>Mumford</b:Last>
            <b:First>A</b:First>
          </b:Person>
        </b:NameList>
      </b:Author>
    </b:Author>
    <b:Edition>2nd</b:Edition>
    <b:RefOrder>16</b:RefOrder>
  </b:Source>
  <b:Source>
    <b:Tag>Ros05</b:Tag>
    <b:SourceType>DocumentFromInternetSite</b:SourceType>
    <b:Guid>{56610CA9-2231-1F4C-AF37-3DC100049D02}</b:Guid>
    <b:Title>Learning Styles</b:Title>
    <b:Year>2005</b:Year>
    <b:Author>
      <b:Author>
        <b:NameList>
          <b:Person>
            <b:Last>Rosewell</b:Last>
            <b:First>Jon</b:First>
          </b:Person>
        </b:NameList>
      </b:Author>
    </b:Author>
    <b:InternetSiteTitle>Networked living: exploring information and communication technologies- The Open University</b:InternetSiteTitle>
    <b:URL>http://www.open.edu/openlearn/ocw/pluginfile.php/629607/mod_resource/content/1/t175_4_3.pdf</b:URL>
    <b:YearAccessed>2017</b:YearAccessed>
    <b:MonthAccessed>November</b:MonthAccessed>
    <b:DayAccessed>10</b:DayAccessed>
    <b:RefOrder>17</b:RefOrder>
  </b:Source>
  <b:Source>
    <b:Tag>Bee10</b:Tag>
    <b:SourceType>Book</b:SourceType>
    <b:Guid>{B63AA646-AF41-9F46-B0A4-9B4A6AD8D01F}</b:Guid>
    <b:Title>Learning and Development Practice</b:Title>
    <b:Year>2010</b:Year>
    <b:Author>
      <b:Author>
        <b:NameList>
          <b:Person>
            <b:Last>Beevers</b:Last>
            <b:First>K</b:First>
          </b:Person>
          <b:Person>
            <b:Last>Rea</b:Last>
            <b:First>A</b:First>
          </b:Person>
        </b:NameList>
      </b:Author>
    </b:Author>
    <b:City>London</b:City>
    <b:Publisher>CIPD</b:Publisher>
    <b:Edition>1st</b:Edition>
    <b:RefOrder>18</b:RefOrder>
  </b:Source>
  <b:Source>
    <b:Tag>Naz09</b:Tag>
    <b:SourceType>JournalArticle</b:SourceType>
    <b:Guid>{67BD2950-1D52-0E46-A6E2-4D76FEEC000A}</b:Guid>
    <b:Title>GROUP DYNAMICS AND TEAM BUILDING</b:Title>
    <b:Year>2009</b:Year>
    <b:Volume>4</b:Volume>
    <b:Pages>1-18</b:Pages>
    <b:Author>
      <b:Author>
        <b:NameList>
          <b:Person>
            <b:Last>Nazzaro</b:Last>
            <b:First>A</b:First>
          </b:Person>
          <b:Person>
            <b:Last>Strazzabosco,</b:Last>
            <b:First>J</b:First>
          </b:Person>
        </b:NameList>
      </b:Author>
    </b:Author>
    <b:JournalName>HEMOPHILIA ORGANIZATION DEVELOPMENT</b:JournalName>
    <b:Issue>2nd</b:Issue>
    <b:RefOrder>21</b:RefOrder>
  </b:Source>
  <b:Source>
    <b:Tag>Tuc84</b:Tag>
    <b:SourceType>JournalArticle</b:SourceType>
    <b:Guid>{A15CF559-7AF0-5A48-8C1E-0811C59B6191}</b:Guid>
    <b:Author>
      <b:Author>
        <b:NameList>
          <b:Person>
            <b:Last>Tuckman</b:Last>
            <b:First>B</b:First>
          </b:Person>
        </b:NameList>
      </b:Author>
    </b:Author>
    <b:Title>Developmental Sequence in Small Groups</b:Title>
    <b:JournalName>Current concerns</b:JournalName>
    <b:Year>1984</b:Year>
    <b:Volume>34</b:Volume>
    <b:Issue>14</b:Issue>
    <b:RefOrder>22</b:RefOrder>
  </b:Source>
  <b:Source>
    <b:Tag>Tuc17</b:Tag>
    <b:SourceType>InternetSite</b:SourceType>
    <b:Guid>{CA70431A-5AE2-D04C-973D-D228496C4AE0}</b:Guid>
    <b:Title>Tuckman Forming Storming Norming Performing model</b:Title>
    <b:Year>1965</b:Year>
    <b:URL>https://www.businessballs.com/managing-teams/tuckman-forming-storming-norming-performing-model-234</b:URL>
    <b:YearAccessed>2017</b:YearAccessed>
    <b:MonthAccessed>Novemebr</b:MonthAccessed>
    <b:DayAccessed>12</b:DayAccessed>
    <b:Author>
      <b:Author>
        <b:NameList>
          <b:Person>
            <b:Last>Tuckman</b:Last>
            <b:First>B</b:First>
          </b:Person>
        </b:NameList>
      </b:Author>
    </b:Author>
    <b:RefOrder>23</b:RefOrder>
  </b:Source>
  <b:Source>
    <b:Tag>Mil03</b:Tag>
    <b:SourceType>JournalArticle</b:SourceType>
    <b:Guid>{AA5F0B45-30D2-B641-A77E-89F7EEAF1DF3}</b:Guid>
    <b:Title>The stages of group development: A retrospective study of dynamic team processes. </b:Title>
    <b:Year>2003</b:Year>
    <b:Author>
      <b:Author>
        <b:NameList>
          <b:Person>
            <b:Last>Miller</b:Last>
            <b:First>D</b:First>
          </b:Person>
        </b:NameList>
      </b:Author>
    </b:Author>
    <b:JournalName>Canadian Journal of Administrative Sciences</b:JournalName>
    <b:Volume>20</b:Volume>
    <b:Issue>2</b:Issue>
    <b:Pages>121-143</b:Pages>
    <b:RefOrder>24</b:RefOrder>
  </b:Source>
  <b:Source>
    <b:Tag>Eff17</b:Tag>
    <b:SourceType>InternetSite</b:SourceType>
    <b:Guid>{16355FDC-85B0-3444-B975-F92A0835024A}</b:Guid>
    <b:Title>Effective Conflict Resolution Techniques</b:Title>
    <b:Year>2017</b:Year>
    <b:Author>
      <b:Author>
        <b:Corporate>Effective Education University of Florida</b:Corporate>
      </b:Author>
    </b:Author>
    <b:URL>https://essentialsofbusiness.ufexec.ufl.edu/resources/human-resources/the-conflict-resolution-process/#.Wgg3ybacZBx</b:URL>
    <b:YearAccessed>2017</b:YearAccessed>
    <b:MonthAccessed>November</b:MonthAccessed>
    <b:DayAccessed>12</b:DayAccessed>
    <b:RefOrder>25</b:RefOrder>
  </b:Source>
  <b:Source>
    <b:Tag>Hop06</b:Tag>
    <b:SourceType>Book</b:SourceType>
    <b:Guid>{777CCAAA-5A9E-E242-81A9-F8DF95C1E950}</b:Guid>
    <b:Title>Active Listening: Improve your ability to listen actively</b:Title>
    <b:Year>2006</b:Year>
    <b:Publisher>Center for Creative Leadership</b:Publisher>
    <b:City>Greensboro</b:City>
    <b:Author>
      <b:Author>
        <b:NameList>
          <b:Person>
            <b:Last>Hoppe</b:Last>
            <b:First>M.H</b:First>
          </b:Person>
        </b:NameList>
      </b:Author>
    </b:Author>
    <b:RefOrder>26</b:RefOrder>
  </b:Source>
  <b:Source>
    <b:Tag>Win94</b:Tag>
    <b:SourceType>Book</b:SourceType>
    <b:Guid>{E0637ED8-CB77-B248-8184-7995A591035C}</b:Guid>
    <b:Title>Managing Production: Engineering Change and Stability</b:Title>
    <b:Publisher>Clarendon Press</b:Publisher>
    <b:City>Oxford</b:City>
    <b:Year>1994</b:Year>
    <b:Author>
      <b:Author>
        <b:NameList>
          <b:Person>
            <b:Last>Winch</b:Last>
            <b:First>G</b:First>
          </b:Person>
        </b:NameList>
      </b:Author>
    </b:Author>
    <b:RefOrder>28</b:RefOrder>
  </b:Source>
  <b:Source>
    <b:Tag>Fis17</b:Tag>
    <b:SourceType>InternetSite</b:SourceType>
    <b:Guid>{338A65A8-7C3E-2643-BC10-6D429951EDCB}</b:Guid>
    <b:Title>Fishbone Diagram Cause and Effect Analysis</b:Title>
    <b:URL>https://www.project-management-skills.com/fishbone-diagram.html</b:URL>
    <b:YearAccessed>2017</b:YearAccessed>
    <b:MonthAccessed>November</b:MonthAccessed>
    <b:DayAccessed>12</b:DayAccessed>
    <b:Author>
      <b:Author>
        <b:NameList>
          <b:Person>
            <b:Last>Ishikawa</b:Last>
            <b:First>K</b:First>
          </b:Person>
        </b:NameList>
      </b:Author>
    </b:Author>
    <b:Year>1968</b:Year>
    <b:RefOrder>29</b:RefOrder>
  </b:Source>
  <b:Source>
    <b:Tag>Owe17</b:Tag>
    <b:SourceType>DocumentFromInternetSite</b:SourceType>
    <b:Guid>{B31C68B7-D65E-2946-AF14-43B355114018}</b:Guid>
    <b:Author>
      <b:Author>
        <b:NameList>
          <b:Person>
            <b:Last>Owen</b:Last>
            <b:First>G</b:First>
          </b:Person>
          <b:Person>
            <b:Last>Fletcher</b:Last>
            <b:First>A</b:First>
          </b:Person>
        </b:NameList>
      </b:Author>
    </b:Author>
    <b:Title>Reflective practice guide</b:Title>
    <b:URL>https://www.cipd.co.uk/Images/reflective-practice-guide_tcm18-12524.pdf</b:URL>
    <b:YearAccessed>2017</b:YearAccessed>
    <b:MonthAccessed>November</b:MonthAccessed>
    <b:DayAccessed>11</b:DayAccessed>
    <b:RefOrder>19</b:RefOrder>
  </b:Source>
  <b:Source>
    <b:Tag>Ber10</b:Tag>
    <b:SourceType>JournalArticle</b:SourceType>
    <b:Guid>{1C5F19A0-C89C-AF47-A023-C328ED83E293}</b:Guid>
    <b:Title>Kolb’s experiential learning model: critique from a modelling perspective</b:Title>
    <b:Year>2010</b:Year>
    <b:Author>
      <b:Author>
        <b:NameList>
          <b:Person>
            <b:Last>Bergsteiner</b:Last>
            <b:First>H</b:First>
          </b:Person>
          <b:Person>
            <b:Last>Averyand</b:Last>
            <b:First>G</b:First>
          </b:Person>
          <b:Person>
            <b:Last>Neumann</b:Last>
            <b:First>R</b:First>
          </b:Person>
        </b:NameList>
      </b:Author>
    </b:Author>
    <b:JournalName>Studies in Continuing Education</b:JournalName>
    <b:Volume>32</b:Volume>
    <b:Issue>1</b:Issue>
    <b:Pages>29-46</b:Pages>
    <b:RefOrder>20</b:RefOrder>
  </b:Source>
  <b:Source>
    <b:Tag>Van99</b:Tag>
    <b:SourceType>JournalArticle</b:SourceType>
    <b:Guid>{8E2E347A-BA91-B342-B298-989834FF7342}</b:Guid>
    <b:Author>
      <b:Author>
        <b:NameList>
          <b:Person>
            <b:Last>Van Slyke</b:Last>
            <b:First>EJ</b:First>
          </b:Person>
        </b:NameList>
      </b:Author>
    </b:Author>
    <b:Title>Resolve conflict, boost creativity</b:Title>
    <b:JournalName>HR Magazine</b:JournalName>
    <b:Year>1999</b:Year>
    <b:Volume>44</b:Volume>
    <b:Issue>12</b:Issue>
    <b:Pages>132-137</b:Pages>
    <b:RefOrder>27</b:RefOrder>
  </b:Source>
</b:Sources>
</file>

<file path=customXml/itemProps1.xml><?xml version="1.0" encoding="utf-8"?>
<ds:datastoreItem xmlns:ds="http://schemas.openxmlformats.org/officeDocument/2006/customXml" ds:itemID="{49AA7EB6-46D3-574A-B578-75AAC837D2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16</Pages>
  <Words>3577</Words>
  <Characters>20389</Characters>
  <Application>Microsoft Macintosh Word</Application>
  <DocSecurity>0</DocSecurity>
  <Lines>169</Lines>
  <Paragraphs>47</Paragraphs>
  <ScaleCrop>false</ScaleCrop>
  <HeadingPairs>
    <vt:vector size="4" baseType="variant">
      <vt:variant>
        <vt:lpstr>Title</vt:lpstr>
      </vt:variant>
      <vt:variant>
        <vt:i4>1</vt:i4>
      </vt:variant>
      <vt:variant>
        <vt:lpstr>Headings</vt:lpstr>
      </vt:variant>
      <vt:variant>
        <vt:i4>17</vt:i4>
      </vt:variant>
    </vt:vector>
  </HeadingPairs>
  <TitlesOfParts>
    <vt:vector size="18" baseType="lpstr">
      <vt:lpstr/>
      <vt:lpstr>Introduction</vt:lpstr>
      <vt:lpstr>    1.1 What is a HR Professional?</vt:lpstr>
      <vt:lpstr>    1.2 The CIPD Profession Map</vt:lpstr>
      <vt:lpstr>2.0 Professional Development Plan</vt:lpstr>
      <vt:lpstr>    2.1 Learning Styles</vt:lpstr>
      <vt:lpstr>    2.2 Personal Development Plan</vt:lpstr>
      <vt:lpstr>        2.2.1. Coaching and Mentoring</vt:lpstr>
      <vt:lpstr>        2.2.2 Self-Study</vt:lpstr>
      <vt:lpstr>        </vt:lpstr>
      <vt:lpstr>        2.2.3 Project Work</vt:lpstr>
      <vt:lpstr>    2.3 Reflective Summary </vt:lpstr>
      <vt:lpstr>3.0 Understanding Group Dynamics </vt:lpstr>
      <vt:lpstr>    </vt:lpstr>
      <vt:lpstr>    3.1 Group formation</vt:lpstr>
      <vt:lpstr>    3.2 Conflict Resolution</vt:lpstr>
      <vt:lpstr>4.0 Project Management </vt:lpstr>
      <vt:lpstr>    4.1 Problem Solving</vt:lpstr>
    </vt:vector>
  </TitlesOfParts>
  <LinksUpToDate>false</LinksUpToDate>
  <CharactersWithSpaces>23919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Howells</dc:creator>
  <cp:keywords/>
  <dc:description/>
  <cp:lastModifiedBy>Rebecca Howells</cp:lastModifiedBy>
  <cp:revision>2</cp:revision>
  <cp:lastPrinted>2017-11-09T19:09:00Z</cp:lastPrinted>
  <dcterms:created xsi:type="dcterms:W3CDTF">2017-11-13T19:23:00Z</dcterms:created>
  <dcterms:modified xsi:type="dcterms:W3CDTF">2017-11-13T19:23:00Z</dcterms:modified>
</cp:coreProperties>
</file>