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B789BB" w14:textId="77777777" w:rsidR="00C409D7" w:rsidRPr="000537DF" w:rsidRDefault="00C409D7" w:rsidP="000537DF">
      <w:pPr>
        <w:shd w:val="clear" w:color="auto" w:fill="FFFFFF"/>
        <w:spacing w:after="0" w:line="360" w:lineRule="auto"/>
        <w:jc w:val="both"/>
        <w:rPr>
          <w:rFonts w:ascii="Arial" w:eastAsia="Times New Roman" w:hAnsi="Arial" w:cs="Arial"/>
          <w:color w:val="1D2228"/>
          <w:sz w:val="22"/>
          <w:szCs w:val="22"/>
          <w:lang w:eastAsia="en-GB"/>
        </w:rPr>
      </w:pPr>
    </w:p>
    <w:p w14:paraId="382BBBB4" w14:textId="77777777" w:rsidR="00C409D7" w:rsidRPr="000537DF" w:rsidRDefault="00C409D7" w:rsidP="000537DF">
      <w:pPr>
        <w:shd w:val="clear" w:color="auto" w:fill="FFFFFF"/>
        <w:spacing w:after="0" w:line="360" w:lineRule="auto"/>
        <w:jc w:val="both"/>
        <w:rPr>
          <w:rFonts w:ascii="Arial" w:eastAsia="Times New Roman" w:hAnsi="Arial" w:cs="Arial"/>
          <w:color w:val="1D2228"/>
          <w:sz w:val="22"/>
          <w:szCs w:val="22"/>
          <w:lang w:eastAsia="en-GB"/>
        </w:rPr>
      </w:pPr>
      <w:r w:rsidRPr="000537DF">
        <w:rPr>
          <w:rFonts w:ascii="Arial" w:hAnsi="Arial" w:cs="Arial"/>
          <w:noProof/>
          <w:sz w:val="22"/>
          <w:szCs w:val="22"/>
        </w:rPr>
        <w:drawing>
          <wp:inline distT="0" distB="0" distL="0" distR="0" wp14:anchorId="696710DA" wp14:editId="0040B4E7">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00CCAA08" w14:textId="77777777" w:rsidR="00C409D7" w:rsidRPr="000537DF" w:rsidRDefault="00C409D7" w:rsidP="000537DF">
      <w:pPr>
        <w:spacing w:line="360" w:lineRule="auto"/>
        <w:jc w:val="both"/>
        <w:rPr>
          <w:rStyle w:val="Hyperlink"/>
          <w:rFonts w:ascii="Arial" w:hAnsi="Arial" w:cs="Arial"/>
          <w:color w:val="212529"/>
          <w:sz w:val="22"/>
          <w:szCs w:val="22"/>
        </w:rPr>
      </w:pPr>
      <w:r w:rsidRPr="000537DF">
        <w:rPr>
          <w:rFonts w:ascii="Arial" w:hAnsi="Arial" w:cs="Arial"/>
          <w:sz w:val="22"/>
          <w:szCs w:val="22"/>
        </w:rPr>
        <w:fldChar w:fldCharType="begin"/>
      </w:r>
      <w:r w:rsidRPr="000537DF">
        <w:rPr>
          <w:rFonts w:ascii="Arial" w:hAnsi="Arial" w:cs="Arial"/>
          <w:sz w:val="22"/>
          <w:szCs w:val="22"/>
        </w:rPr>
        <w:instrText xml:space="preserve"> HYPERLINK "https://moodle.uwtsd.ac.uk/course/view.php?id=3811" </w:instrText>
      </w:r>
      <w:r w:rsidRPr="000537DF">
        <w:rPr>
          <w:rFonts w:ascii="Arial" w:hAnsi="Arial" w:cs="Arial"/>
          <w:sz w:val="22"/>
          <w:szCs w:val="22"/>
        </w:rPr>
      </w:r>
      <w:r w:rsidRPr="000537DF">
        <w:rPr>
          <w:rFonts w:ascii="Arial" w:hAnsi="Arial" w:cs="Arial"/>
          <w:sz w:val="22"/>
          <w:szCs w:val="22"/>
        </w:rPr>
        <w:fldChar w:fldCharType="separate"/>
      </w:r>
    </w:p>
    <w:p w14:paraId="46A3ACE1" w14:textId="77777777" w:rsidR="00C409D7" w:rsidRPr="000537DF" w:rsidRDefault="00C409D7" w:rsidP="000537DF">
      <w:pPr>
        <w:pStyle w:val="Heading1"/>
        <w:spacing w:before="0" w:line="360" w:lineRule="auto"/>
        <w:jc w:val="both"/>
        <w:textAlignment w:val="center"/>
        <w:rPr>
          <w:rFonts w:ascii="Arial" w:hAnsi="Arial" w:cs="Arial"/>
          <w:sz w:val="22"/>
          <w:szCs w:val="22"/>
        </w:rPr>
      </w:pPr>
      <w:r w:rsidRPr="000537DF">
        <w:rPr>
          <w:rFonts w:ascii="Arial" w:hAnsi="Arial" w:cs="Arial"/>
          <w:b/>
          <w:bCs/>
          <w:color w:val="212529"/>
          <w:sz w:val="22"/>
          <w:szCs w:val="22"/>
        </w:rPr>
        <w:t>Academic skills(LCBB4006)</w:t>
      </w:r>
    </w:p>
    <w:p w14:paraId="102C0185" w14:textId="77777777" w:rsidR="00C409D7" w:rsidRPr="000537DF" w:rsidRDefault="00C409D7" w:rsidP="000537DF">
      <w:pPr>
        <w:spacing w:line="360" w:lineRule="auto"/>
        <w:jc w:val="both"/>
        <w:rPr>
          <w:rFonts w:ascii="Arial" w:hAnsi="Arial" w:cs="Arial"/>
          <w:b/>
          <w:bCs/>
          <w:sz w:val="22"/>
          <w:szCs w:val="22"/>
        </w:rPr>
      </w:pPr>
      <w:r w:rsidRPr="000537DF">
        <w:rPr>
          <w:rFonts w:ascii="Arial" w:hAnsi="Arial" w:cs="Arial"/>
          <w:sz w:val="22"/>
          <w:szCs w:val="22"/>
        </w:rPr>
        <w:fldChar w:fldCharType="end"/>
      </w:r>
    </w:p>
    <w:p w14:paraId="0342F8BA" w14:textId="77777777" w:rsidR="00C409D7" w:rsidRPr="000537DF" w:rsidRDefault="00C409D7" w:rsidP="000537DF">
      <w:pPr>
        <w:spacing w:line="360" w:lineRule="auto"/>
        <w:jc w:val="both"/>
        <w:rPr>
          <w:rFonts w:ascii="Arial" w:hAnsi="Arial" w:cs="Arial"/>
          <w:b/>
          <w:bCs/>
          <w:sz w:val="22"/>
          <w:szCs w:val="22"/>
        </w:rPr>
      </w:pPr>
    </w:p>
    <w:p w14:paraId="3B4CADE5" w14:textId="77777777" w:rsidR="00C409D7" w:rsidRPr="000537DF" w:rsidRDefault="00C409D7" w:rsidP="000537DF">
      <w:pPr>
        <w:spacing w:line="360" w:lineRule="auto"/>
        <w:jc w:val="both"/>
        <w:rPr>
          <w:rFonts w:ascii="Arial" w:hAnsi="Arial" w:cs="Arial"/>
          <w:b/>
          <w:bCs/>
          <w:sz w:val="22"/>
          <w:szCs w:val="22"/>
        </w:rPr>
      </w:pPr>
      <w:r w:rsidRPr="000537DF">
        <w:rPr>
          <w:rFonts w:ascii="Arial" w:hAnsi="Arial" w:cs="Arial"/>
          <w:b/>
          <w:bCs/>
          <w:sz w:val="22"/>
          <w:szCs w:val="22"/>
        </w:rPr>
        <w:t>Assessment 1</w:t>
      </w:r>
    </w:p>
    <w:p w14:paraId="07B7F81F" w14:textId="77777777" w:rsidR="00C409D7" w:rsidRPr="000537DF" w:rsidRDefault="00C409D7" w:rsidP="000537DF">
      <w:pPr>
        <w:spacing w:line="360" w:lineRule="auto"/>
        <w:jc w:val="both"/>
        <w:rPr>
          <w:rFonts w:ascii="Arial" w:hAnsi="Arial" w:cs="Arial"/>
          <w:b/>
          <w:bCs/>
          <w:sz w:val="22"/>
          <w:szCs w:val="22"/>
        </w:rPr>
      </w:pPr>
      <w:r w:rsidRPr="000537DF">
        <w:rPr>
          <w:rFonts w:ascii="Arial" w:hAnsi="Arial" w:cs="Arial"/>
          <w:b/>
          <w:bCs/>
          <w:sz w:val="22"/>
          <w:szCs w:val="22"/>
        </w:rPr>
        <w:t>Coursework: Essay</w:t>
      </w:r>
    </w:p>
    <w:p w14:paraId="37B68425" w14:textId="77777777" w:rsidR="00C409D7" w:rsidRPr="000537DF" w:rsidRDefault="00C409D7" w:rsidP="000537DF">
      <w:pPr>
        <w:spacing w:line="360" w:lineRule="auto"/>
        <w:jc w:val="both"/>
        <w:rPr>
          <w:rFonts w:ascii="Arial" w:hAnsi="Arial" w:cs="Arial"/>
          <w:sz w:val="22"/>
          <w:szCs w:val="22"/>
        </w:rPr>
      </w:pPr>
    </w:p>
    <w:p w14:paraId="6FF852D6" w14:textId="77777777" w:rsidR="00C409D7" w:rsidRPr="000537DF" w:rsidRDefault="00C409D7" w:rsidP="000537DF">
      <w:pPr>
        <w:spacing w:line="360" w:lineRule="auto"/>
        <w:jc w:val="both"/>
        <w:rPr>
          <w:rFonts w:ascii="Arial" w:hAnsi="Arial" w:cs="Arial"/>
          <w:sz w:val="22"/>
          <w:szCs w:val="22"/>
        </w:rPr>
      </w:pPr>
    </w:p>
    <w:p w14:paraId="248EBBF4" w14:textId="77777777" w:rsidR="00C409D7" w:rsidRPr="000537DF" w:rsidRDefault="00C409D7" w:rsidP="000537DF">
      <w:pPr>
        <w:spacing w:line="360" w:lineRule="auto"/>
        <w:jc w:val="both"/>
        <w:rPr>
          <w:rFonts w:ascii="Arial" w:hAnsi="Arial" w:cs="Arial"/>
          <w:sz w:val="22"/>
          <w:szCs w:val="22"/>
        </w:rPr>
      </w:pPr>
    </w:p>
    <w:p w14:paraId="12CD3BD0" w14:textId="77777777" w:rsidR="00C409D7" w:rsidRPr="000537DF" w:rsidRDefault="00C409D7" w:rsidP="000537DF">
      <w:pPr>
        <w:spacing w:line="360" w:lineRule="auto"/>
        <w:jc w:val="both"/>
        <w:rPr>
          <w:rFonts w:ascii="Arial" w:hAnsi="Arial" w:cs="Arial"/>
          <w:sz w:val="22"/>
          <w:szCs w:val="22"/>
        </w:rPr>
      </w:pPr>
      <w:r w:rsidRPr="000537DF">
        <w:rPr>
          <w:rFonts w:ascii="Arial" w:hAnsi="Arial" w:cs="Arial"/>
          <w:sz w:val="22"/>
          <w:szCs w:val="22"/>
        </w:rPr>
        <w:t xml:space="preserve">Submission Date: </w:t>
      </w:r>
    </w:p>
    <w:p w14:paraId="667C4891" w14:textId="77777777" w:rsidR="00C409D7" w:rsidRPr="000537DF" w:rsidRDefault="00C409D7" w:rsidP="000537DF">
      <w:pPr>
        <w:spacing w:line="360" w:lineRule="auto"/>
        <w:jc w:val="both"/>
        <w:rPr>
          <w:rFonts w:ascii="Arial" w:hAnsi="Arial" w:cs="Arial"/>
          <w:sz w:val="22"/>
          <w:szCs w:val="22"/>
          <w:lang w:val="bg-BG"/>
        </w:rPr>
      </w:pPr>
      <w:r w:rsidRPr="000537DF">
        <w:rPr>
          <w:rFonts w:ascii="Arial" w:hAnsi="Arial" w:cs="Arial"/>
          <w:sz w:val="22"/>
          <w:szCs w:val="22"/>
        </w:rPr>
        <w:lastRenderedPageBreak/>
        <w:t>Name of the Lecture: Dr Hoang Nguyen</w:t>
      </w:r>
    </w:p>
    <w:p w14:paraId="48F8D0BF" w14:textId="545405C8" w:rsidR="00C409D7" w:rsidRPr="001A33A4" w:rsidRDefault="00C409D7" w:rsidP="000537DF">
      <w:pPr>
        <w:spacing w:line="360" w:lineRule="auto"/>
        <w:jc w:val="both"/>
        <w:rPr>
          <w:rFonts w:ascii="Arial" w:hAnsi="Arial" w:cs="Arial"/>
          <w:sz w:val="22"/>
          <w:szCs w:val="22"/>
          <w:lang w:val="nl-NL"/>
        </w:rPr>
      </w:pPr>
      <w:r w:rsidRPr="001A33A4">
        <w:rPr>
          <w:rFonts w:ascii="Arial" w:hAnsi="Arial" w:cs="Arial"/>
          <w:sz w:val="22"/>
          <w:szCs w:val="22"/>
          <w:lang w:val="nl-NL"/>
        </w:rPr>
        <w:t>Student ID: 2321719</w:t>
      </w:r>
    </w:p>
    <w:p w14:paraId="0C6D02B6" w14:textId="0307D15E" w:rsidR="00C409D7" w:rsidRPr="001A33A4" w:rsidRDefault="00C409D7" w:rsidP="000537DF">
      <w:pPr>
        <w:spacing w:line="360" w:lineRule="auto"/>
        <w:jc w:val="both"/>
        <w:rPr>
          <w:rFonts w:ascii="Arial" w:hAnsi="Arial" w:cs="Arial"/>
          <w:sz w:val="22"/>
          <w:szCs w:val="22"/>
          <w:lang w:val="nl-NL"/>
        </w:rPr>
      </w:pPr>
      <w:r w:rsidRPr="001A33A4">
        <w:rPr>
          <w:rFonts w:ascii="Arial" w:hAnsi="Arial" w:cs="Arial"/>
          <w:sz w:val="22"/>
          <w:szCs w:val="22"/>
          <w:lang w:val="nl-NL"/>
        </w:rPr>
        <w:t>Student name: VENTSISLAV KAROV</w:t>
      </w:r>
    </w:p>
    <w:p w14:paraId="4D0DB2FE" w14:textId="77777777" w:rsidR="00C409D7" w:rsidRPr="001A33A4" w:rsidRDefault="00C409D7" w:rsidP="000537DF">
      <w:pPr>
        <w:autoSpaceDE w:val="0"/>
        <w:autoSpaceDN w:val="0"/>
        <w:adjustRightInd w:val="0"/>
        <w:spacing w:line="360" w:lineRule="auto"/>
        <w:jc w:val="both"/>
        <w:rPr>
          <w:rFonts w:ascii="Arial" w:hAnsi="Arial" w:cs="Arial"/>
          <w:b/>
          <w:bCs/>
          <w:color w:val="0E2841" w:themeColor="text2"/>
          <w:sz w:val="22"/>
          <w:szCs w:val="22"/>
          <w:lang w:val="nl-NL"/>
        </w:rPr>
      </w:pPr>
    </w:p>
    <w:p w14:paraId="2198A0ED" w14:textId="77777777" w:rsidR="00C409D7" w:rsidRPr="001A33A4" w:rsidRDefault="00C409D7" w:rsidP="000537DF">
      <w:pPr>
        <w:autoSpaceDE w:val="0"/>
        <w:autoSpaceDN w:val="0"/>
        <w:adjustRightInd w:val="0"/>
        <w:spacing w:line="360" w:lineRule="auto"/>
        <w:jc w:val="both"/>
        <w:rPr>
          <w:rFonts w:ascii="Arial" w:hAnsi="Arial" w:cs="Arial"/>
          <w:b/>
          <w:bCs/>
          <w:color w:val="0E2841" w:themeColor="text2"/>
          <w:sz w:val="22"/>
          <w:szCs w:val="22"/>
          <w:lang w:val="nl-NL"/>
        </w:rPr>
      </w:pPr>
    </w:p>
    <w:p w14:paraId="77627817" w14:textId="77777777" w:rsidR="00C409D7" w:rsidRPr="001A33A4" w:rsidRDefault="00C409D7" w:rsidP="000537DF">
      <w:pPr>
        <w:spacing w:line="360" w:lineRule="auto"/>
        <w:jc w:val="both"/>
        <w:rPr>
          <w:rFonts w:ascii="Arial" w:hAnsi="Arial" w:cs="Arial"/>
          <w:sz w:val="22"/>
          <w:szCs w:val="22"/>
          <w:lang w:val="nl-NL"/>
        </w:rPr>
      </w:pPr>
    </w:p>
    <w:p w14:paraId="17A5FBF3" w14:textId="77777777" w:rsidR="00C409D7" w:rsidRPr="001A33A4" w:rsidRDefault="00C409D7" w:rsidP="000537DF">
      <w:pPr>
        <w:spacing w:line="360" w:lineRule="auto"/>
        <w:jc w:val="both"/>
        <w:rPr>
          <w:rFonts w:ascii="Arial" w:hAnsi="Arial" w:cs="Arial"/>
          <w:sz w:val="22"/>
          <w:szCs w:val="22"/>
          <w:lang w:val="nl-NL"/>
        </w:rPr>
      </w:pPr>
    </w:p>
    <w:p w14:paraId="05874E63" w14:textId="77777777" w:rsidR="00C409D7" w:rsidRPr="001A33A4" w:rsidRDefault="00C409D7" w:rsidP="000537DF">
      <w:pPr>
        <w:spacing w:line="360" w:lineRule="auto"/>
        <w:jc w:val="both"/>
        <w:rPr>
          <w:rFonts w:ascii="Arial" w:hAnsi="Arial" w:cs="Arial"/>
          <w:sz w:val="22"/>
          <w:szCs w:val="22"/>
          <w:lang w:val="nl-NL"/>
        </w:rPr>
      </w:pPr>
    </w:p>
    <w:p w14:paraId="7735B001" w14:textId="77777777" w:rsidR="00C409D7" w:rsidRPr="001A33A4" w:rsidRDefault="00C409D7" w:rsidP="000537DF">
      <w:pPr>
        <w:spacing w:line="360" w:lineRule="auto"/>
        <w:jc w:val="both"/>
        <w:rPr>
          <w:rFonts w:ascii="Arial" w:hAnsi="Arial" w:cs="Arial"/>
          <w:sz w:val="22"/>
          <w:szCs w:val="22"/>
          <w:lang w:val="nl-NL"/>
        </w:rPr>
      </w:pPr>
    </w:p>
    <w:p w14:paraId="6FC11DB1" w14:textId="77777777" w:rsidR="00C409D7" w:rsidRPr="001A33A4" w:rsidRDefault="00C409D7" w:rsidP="000537DF">
      <w:pPr>
        <w:spacing w:line="360" w:lineRule="auto"/>
        <w:jc w:val="both"/>
        <w:rPr>
          <w:rFonts w:ascii="Arial" w:hAnsi="Arial" w:cs="Arial"/>
          <w:sz w:val="22"/>
          <w:szCs w:val="22"/>
          <w:lang w:val="nl-NL"/>
        </w:rPr>
      </w:pPr>
    </w:p>
    <w:p w14:paraId="48C7CC70" w14:textId="77777777" w:rsidR="00C409D7" w:rsidRPr="001A33A4" w:rsidRDefault="00C409D7" w:rsidP="001A33A4">
      <w:pPr>
        <w:spacing w:line="360" w:lineRule="auto"/>
        <w:jc w:val="center"/>
        <w:rPr>
          <w:rFonts w:ascii="Arial" w:hAnsi="Arial" w:cs="Arial"/>
          <w:sz w:val="22"/>
          <w:szCs w:val="22"/>
          <w:lang w:val="nl-NL"/>
        </w:rPr>
      </w:pPr>
    </w:p>
    <w:p w14:paraId="26FE342E" w14:textId="2FB5F433" w:rsidR="00C409D7" w:rsidRPr="000537DF" w:rsidRDefault="00C409D7" w:rsidP="001A33A4">
      <w:pPr>
        <w:spacing w:line="360" w:lineRule="auto"/>
        <w:jc w:val="center"/>
        <w:rPr>
          <w:rFonts w:ascii="Arial" w:hAnsi="Arial" w:cs="Arial"/>
          <w:sz w:val="22"/>
          <w:szCs w:val="22"/>
        </w:rPr>
      </w:pPr>
      <w:r w:rsidRPr="000537DF">
        <w:rPr>
          <w:rFonts w:ascii="Arial" w:hAnsi="Arial" w:cs="Arial"/>
          <w:sz w:val="22"/>
          <w:szCs w:val="22"/>
        </w:rPr>
        <w:t>TABLE OF CONTENTS:</w:t>
      </w:r>
    </w:p>
    <w:p w14:paraId="749C96FB" w14:textId="77777777" w:rsidR="00C409D7" w:rsidRPr="000537DF" w:rsidRDefault="00C409D7" w:rsidP="000537DF">
      <w:pPr>
        <w:spacing w:line="360" w:lineRule="auto"/>
        <w:jc w:val="both"/>
        <w:rPr>
          <w:rFonts w:ascii="Arial" w:hAnsi="Arial" w:cs="Arial"/>
          <w:sz w:val="22"/>
          <w:szCs w:val="22"/>
        </w:rPr>
      </w:pPr>
    </w:p>
    <w:p w14:paraId="0FD92C28" w14:textId="722156A0" w:rsidR="00C409D7" w:rsidRDefault="00C409D7" w:rsidP="000537DF">
      <w:pPr>
        <w:spacing w:line="360" w:lineRule="auto"/>
        <w:jc w:val="both"/>
        <w:rPr>
          <w:rFonts w:ascii="Arial" w:hAnsi="Arial" w:cs="Arial"/>
          <w:sz w:val="22"/>
          <w:szCs w:val="22"/>
        </w:rPr>
      </w:pPr>
      <w:r w:rsidRPr="000537DF">
        <w:rPr>
          <w:rFonts w:ascii="Arial" w:hAnsi="Arial" w:cs="Arial"/>
          <w:sz w:val="22"/>
          <w:szCs w:val="22"/>
        </w:rPr>
        <w:lastRenderedPageBreak/>
        <w:t>I</w:t>
      </w:r>
      <w:r w:rsidR="001A33A4">
        <w:rPr>
          <w:rFonts w:ascii="Arial" w:hAnsi="Arial" w:cs="Arial"/>
          <w:sz w:val="22"/>
          <w:szCs w:val="22"/>
        </w:rPr>
        <w:t>ntroduction………………………………………………………………………………….</w:t>
      </w:r>
      <w:r w:rsidR="00883DBF">
        <w:rPr>
          <w:rFonts w:ascii="Arial" w:hAnsi="Arial" w:cs="Arial"/>
          <w:sz w:val="22"/>
          <w:szCs w:val="22"/>
        </w:rPr>
        <w:t>3</w:t>
      </w:r>
    </w:p>
    <w:p w14:paraId="7C32154B" w14:textId="77777777" w:rsidR="001A33A4" w:rsidRDefault="001A33A4" w:rsidP="000537DF">
      <w:pPr>
        <w:spacing w:line="360" w:lineRule="auto"/>
        <w:jc w:val="both"/>
        <w:rPr>
          <w:rFonts w:ascii="Arial" w:hAnsi="Arial" w:cs="Arial"/>
          <w:sz w:val="22"/>
          <w:szCs w:val="22"/>
        </w:rPr>
      </w:pPr>
    </w:p>
    <w:p w14:paraId="52C3A7D3" w14:textId="43E4A2A5" w:rsidR="001A33A4" w:rsidRDefault="001A33A4" w:rsidP="000537DF">
      <w:pPr>
        <w:spacing w:line="360" w:lineRule="auto"/>
        <w:jc w:val="both"/>
        <w:rPr>
          <w:rFonts w:ascii="Arial" w:hAnsi="Arial" w:cs="Arial"/>
          <w:sz w:val="22"/>
          <w:szCs w:val="22"/>
        </w:rPr>
      </w:pPr>
      <w:r>
        <w:rPr>
          <w:rFonts w:ascii="Arial" w:hAnsi="Arial" w:cs="Arial"/>
          <w:sz w:val="22"/>
          <w:szCs w:val="22"/>
        </w:rPr>
        <w:t>Summary……………………………………………………………………………</w:t>
      </w:r>
      <w:r w:rsidR="00883DBF">
        <w:rPr>
          <w:rFonts w:ascii="Arial" w:hAnsi="Arial" w:cs="Arial"/>
          <w:sz w:val="22"/>
          <w:szCs w:val="22"/>
        </w:rPr>
        <w:t>….……3</w:t>
      </w:r>
    </w:p>
    <w:p w14:paraId="346A5C70" w14:textId="77777777" w:rsidR="001A33A4" w:rsidRDefault="001A33A4" w:rsidP="00883DBF"/>
    <w:p w14:paraId="615B77E5" w14:textId="61EE1B3C" w:rsidR="001A33A4" w:rsidRDefault="001A33A4" w:rsidP="00883DBF">
      <w:pPr>
        <w:rPr>
          <w:color w:val="1F1F1F"/>
        </w:rPr>
      </w:pPr>
      <w:r w:rsidRPr="000537DF">
        <w:rPr>
          <w:color w:val="1F1F1F"/>
        </w:rPr>
        <w:t>Methodology</w:t>
      </w:r>
      <w:r w:rsidR="00883DBF">
        <w:rPr>
          <w:color w:val="1F1F1F"/>
        </w:rPr>
        <w:t>…………………………………………………………………………………………3,4</w:t>
      </w:r>
    </w:p>
    <w:p w14:paraId="2DA9B3D8" w14:textId="77777777" w:rsidR="001A33A4" w:rsidRPr="001A33A4" w:rsidRDefault="001A33A4" w:rsidP="001A33A4"/>
    <w:p w14:paraId="5F23E36D" w14:textId="6397C984" w:rsidR="001A33A4" w:rsidRDefault="001A33A4" w:rsidP="00883DBF">
      <w:r w:rsidRPr="000537DF">
        <w:t>Cultivating Critical Thinking</w:t>
      </w:r>
      <w:r w:rsidR="00883DBF">
        <w:t>……………………………………………………………………..4,5</w:t>
      </w:r>
    </w:p>
    <w:p w14:paraId="6D7E6DDD" w14:textId="77777777" w:rsidR="00883DBF" w:rsidRPr="001A33A4" w:rsidRDefault="00883DBF" w:rsidP="00883DBF"/>
    <w:p w14:paraId="749C0261" w14:textId="58A14F48" w:rsidR="001A33A4" w:rsidRDefault="001A33A4" w:rsidP="00883DBF">
      <w:r w:rsidRPr="000537DF">
        <w:t>The Enduring Significance of Critical Thinking</w:t>
      </w:r>
      <w:r w:rsidR="00883DBF">
        <w:t>…………………………………………….5,6</w:t>
      </w:r>
    </w:p>
    <w:p w14:paraId="4F13F1EE" w14:textId="77777777" w:rsidR="001A33A4" w:rsidRPr="001A33A4" w:rsidRDefault="001A33A4" w:rsidP="00883DBF"/>
    <w:p w14:paraId="3907A043" w14:textId="71A35BE3" w:rsidR="001A33A4" w:rsidRDefault="001A33A4" w:rsidP="00883DBF">
      <w:r>
        <w:t>Conclusion</w:t>
      </w:r>
      <w:r w:rsidR="00883DBF">
        <w:t>…………………………………………………………………………………………</w:t>
      </w:r>
      <w:r w:rsidR="00E0273B">
        <w:t>..6</w:t>
      </w:r>
    </w:p>
    <w:p w14:paraId="4DA08BBF" w14:textId="77777777" w:rsidR="001A33A4" w:rsidRDefault="001A33A4" w:rsidP="00883DBF"/>
    <w:p w14:paraId="32558FFC" w14:textId="4FE82401" w:rsidR="001A33A4" w:rsidRPr="001A33A4" w:rsidRDefault="00883DBF" w:rsidP="001A33A4">
      <w:r>
        <w:t>References</w:t>
      </w:r>
      <w:r w:rsidR="00E0273B">
        <w:t>…………………………………………………………………………………………..7</w:t>
      </w:r>
    </w:p>
    <w:p w14:paraId="10993A3A" w14:textId="77777777" w:rsidR="001A33A4" w:rsidRDefault="001A33A4" w:rsidP="000537DF">
      <w:pPr>
        <w:spacing w:line="360" w:lineRule="auto"/>
        <w:jc w:val="both"/>
        <w:rPr>
          <w:rFonts w:ascii="Arial" w:hAnsi="Arial" w:cs="Arial"/>
          <w:sz w:val="22"/>
          <w:szCs w:val="22"/>
        </w:rPr>
      </w:pPr>
    </w:p>
    <w:p w14:paraId="7FA9E345" w14:textId="77777777" w:rsidR="001A33A4" w:rsidRPr="000537DF" w:rsidRDefault="001A33A4" w:rsidP="000537DF">
      <w:pPr>
        <w:spacing w:line="360" w:lineRule="auto"/>
        <w:jc w:val="both"/>
        <w:rPr>
          <w:rFonts w:ascii="Arial" w:hAnsi="Arial" w:cs="Arial"/>
          <w:sz w:val="22"/>
          <w:szCs w:val="22"/>
        </w:rPr>
      </w:pPr>
    </w:p>
    <w:p w14:paraId="6C662C77" w14:textId="77777777" w:rsidR="000537DF" w:rsidRPr="000537DF" w:rsidRDefault="000537DF" w:rsidP="000537DF">
      <w:pPr>
        <w:spacing w:line="360" w:lineRule="auto"/>
        <w:jc w:val="both"/>
        <w:rPr>
          <w:rFonts w:ascii="Arial" w:hAnsi="Arial" w:cs="Arial"/>
          <w:sz w:val="22"/>
          <w:szCs w:val="22"/>
        </w:rPr>
      </w:pPr>
    </w:p>
    <w:p w14:paraId="68183A70" w14:textId="77777777" w:rsidR="00C409D7" w:rsidRPr="000537DF" w:rsidRDefault="00C409D7" w:rsidP="000537DF">
      <w:pPr>
        <w:spacing w:line="360" w:lineRule="auto"/>
        <w:jc w:val="both"/>
        <w:rPr>
          <w:rFonts w:ascii="Arial" w:hAnsi="Arial" w:cs="Arial"/>
          <w:sz w:val="22"/>
          <w:szCs w:val="22"/>
        </w:rPr>
      </w:pPr>
    </w:p>
    <w:p w14:paraId="55BF5AD7" w14:textId="77777777" w:rsidR="00C409D7" w:rsidRPr="000537DF" w:rsidRDefault="00C409D7" w:rsidP="000537DF">
      <w:pPr>
        <w:spacing w:line="360" w:lineRule="auto"/>
        <w:jc w:val="both"/>
        <w:rPr>
          <w:rFonts w:ascii="Arial" w:hAnsi="Arial" w:cs="Arial"/>
          <w:sz w:val="22"/>
          <w:szCs w:val="22"/>
        </w:rPr>
      </w:pPr>
    </w:p>
    <w:p w14:paraId="290CC179" w14:textId="77777777" w:rsidR="00C409D7" w:rsidRPr="000537DF" w:rsidRDefault="00C409D7" w:rsidP="000537DF">
      <w:pPr>
        <w:spacing w:line="360" w:lineRule="auto"/>
        <w:jc w:val="both"/>
        <w:rPr>
          <w:rFonts w:ascii="Arial" w:hAnsi="Arial" w:cs="Arial"/>
          <w:sz w:val="22"/>
          <w:szCs w:val="22"/>
        </w:rPr>
      </w:pPr>
    </w:p>
    <w:p w14:paraId="43DC7015" w14:textId="77777777" w:rsidR="00C36832" w:rsidRPr="000537DF" w:rsidRDefault="00C36832" w:rsidP="000537DF">
      <w:pPr>
        <w:spacing w:line="360" w:lineRule="auto"/>
        <w:jc w:val="both"/>
        <w:rPr>
          <w:rFonts w:ascii="Arial" w:hAnsi="Arial" w:cs="Arial"/>
          <w:sz w:val="22"/>
          <w:szCs w:val="22"/>
        </w:rPr>
      </w:pPr>
    </w:p>
    <w:p w14:paraId="1FBEDA73" w14:textId="77777777" w:rsidR="00427DCC" w:rsidRPr="000537DF" w:rsidRDefault="00427DCC" w:rsidP="000537DF">
      <w:pPr>
        <w:spacing w:line="360" w:lineRule="auto"/>
        <w:jc w:val="both"/>
        <w:rPr>
          <w:rFonts w:ascii="Arial" w:hAnsi="Arial" w:cs="Arial"/>
          <w:sz w:val="22"/>
          <w:szCs w:val="22"/>
        </w:rPr>
      </w:pPr>
    </w:p>
    <w:p w14:paraId="63A844D7" w14:textId="77777777" w:rsidR="00427DCC" w:rsidRPr="000537DF" w:rsidRDefault="00427DCC" w:rsidP="000537DF">
      <w:pPr>
        <w:spacing w:line="360" w:lineRule="auto"/>
        <w:jc w:val="both"/>
        <w:rPr>
          <w:rFonts w:ascii="Arial" w:hAnsi="Arial" w:cs="Arial"/>
          <w:sz w:val="22"/>
          <w:szCs w:val="22"/>
        </w:rPr>
      </w:pPr>
    </w:p>
    <w:p w14:paraId="61B51795" w14:textId="77777777" w:rsidR="00427DCC" w:rsidRPr="000537DF" w:rsidRDefault="00427DCC" w:rsidP="000537DF">
      <w:pPr>
        <w:spacing w:line="360" w:lineRule="auto"/>
        <w:jc w:val="both"/>
        <w:rPr>
          <w:rFonts w:ascii="Arial" w:hAnsi="Arial" w:cs="Arial"/>
          <w:sz w:val="22"/>
          <w:szCs w:val="22"/>
        </w:rPr>
      </w:pPr>
    </w:p>
    <w:p w14:paraId="234B17B0" w14:textId="77777777" w:rsidR="00883DBF" w:rsidRPr="00883DBF" w:rsidRDefault="00883DBF" w:rsidP="00883DBF">
      <w:pPr>
        <w:pStyle w:val="Heading1"/>
        <w:rPr>
          <w:rFonts w:ascii="Arial" w:hAnsi="Arial" w:cs="Arial"/>
          <w:b/>
          <w:bCs/>
          <w:color w:val="auto"/>
          <w:sz w:val="22"/>
          <w:szCs w:val="22"/>
          <w:shd w:val="clear" w:color="auto" w:fill="FFFFFF"/>
        </w:rPr>
      </w:pPr>
      <w:r w:rsidRPr="00883DBF">
        <w:rPr>
          <w:rFonts w:ascii="Arial" w:hAnsi="Arial" w:cs="Arial"/>
          <w:b/>
          <w:bCs/>
          <w:color w:val="auto"/>
          <w:sz w:val="22"/>
          <w:szCs w:val="22"/>
          <w:shd w:val="clear" w:color="auto" w:fill="FFFFFF"/>
        </w:rPr>
        <w:t>Introduction</w:t>
      </w:r>
    </w:p>
    <w:p w14:paraId="3AEE2F70" w14:textId="40E4C44A" w:rsidR="00427DCC" w:rsidRPr="000537DF" w:rsidRDefault="00427DCC" w:rsidP="000537DF">
      <w:pPr>
        <w:spacing w:line="360" w:lineRule="auto"/>
        <w:jc w:val="both"/>
        <w:rPr>
          <w:rFonts w:ascii="Arial" w:hAnsi="Arial" w:cs="Arial"/>
          <w:color w:val="1F1F1F"/>
          <w:sz w:val="22"/>
          <w:szCs w:val="22"/>
          <w:shd w:val="clear" w:color="auto" w:fill="FFFFFF"/>
        </w:rPr>
      </w:pPr>
      <w:r w:rsidRPr="000537DF">
        <w:rPr>
          <w:rFonts w:ascii="Arial" w:hAnsi="Arial" w:cs="Arial"/>
          <w:color w:val="1F1F1F"/>
          <w:sz w:val="22"/>
          <w:szCs w:val="22"/>
          <w:shd w:val="clear" w:color="auto" w:fill="FFFFFF"/>
        </w:rPr>
        <w:t>Critical thinking, a cornerstone of intellectual development, empowers individuals to navigate the complexities of the modern world.</w:t>
      </w:r>
      <w:r w:rsidR="00693B20" w:rsidRPr="000537DF">
        <w:rPr>
          <w:rFonts w:ascii="Arial" w:hAnsi="Arial" w:cs="Arial"/>
          <w:color w:val="1F1F1F"/>
          <w:sz w:val="22"/>
          <w:szCs w:val="22"/>
          <w:shd w:val="clear" w:color="auto" w:fill="FFFFFF"/>
        </w:rPr>
        <w:t xml:space="preserve"> It fosters a dynamic process of skilled interpretation, evaluation, and analysis of observations, communication, information, and arguments.</w:t>
      </w:r>
    </w:p>
    <w:p w14:paraId="0965DDFC" w14:textId="65EF8AAB" w:rsidR="00D6160B" w:rsidRPr="000537DF" w:rsidRDefault="00D6160B" w:rsidP="000537DF">
      <w:pPr>
        <w:spacing w:line="360" w:lineRule="auto"/>
        <w:jc w:val="both"/>
        <w:rPr>
          <w:rFonts w:ascii="Arial" w:hAnsi="Arial" w:cs="Arial"/>
          <w:color w:val="1F1F1F"/>
          <w:sz w:val="22"/>
          <w:szCs w:val="22"/>
          <w:shd w:val="clear" w:color="auto" w:fill="FFFFFF"/>
        </w:rPr>
      </w:pPr>
      <w:r w:rsidRPr="000537DF">
        <w:rPr>
          <w:rFonts w:ascii="Arial" w:hAnsi="Arial" w:cs="Arial"/>
          <w:color w:val="1F1F1F"/>
          <w:sz w:val="22"/>
          <w:szCs w:val="22"/>
          <w:shd w:val="clear" w:color="auto" w:fill="FFFFFF"/>
        </w:rPr>
        <w:t>This report delves into the multifaceted nature of critical thinking, exploring its pivotal role in education. By fostering the ability to identify strengths and weaknesses in reasoning, critical thinking equips individuals to refine their thought processes, solidifying intellectual strengths while actively addressing shortcomings (Raj et al., 2022). We will examine the various forms critical thinking can take, the key steps involved in this process, and ultimately, the profound significance of critical thinking in navigating a world brimming with information and competing viewpoints.</w:t>
      </w:r>
    </w:p>
    <w:p w14:paraId="66708EC2" w14:textId="470E2993" w:rsidR="006B4107" w:rsidRPr="000802B0" w:rsidRDefault="006B4107" w:rsidP="000537DF">
      <w:pPr>
        <w:pStyle w:val="Heading2"/>
        <w:shd w:val="clear" w:color="auto" w:fill="FFFFFF"/>
        <w:spacing w:line="360" w:lineRule="auto"/>
        <w:jc w:val="both"/>
        <w:rPr>
          <w:rFonts w:ascii="Arial" w:hAnsi="Arial" w:cs="Arial"/>
          <w:b/>
          <w:bCs/>
          <w:color w:val="1F1F1F"/>
          <w:sz w:val="22"/>
          <w:szCs w:val="22"/>
        </w:rPr>
      </w:pPr>
      <w:r w:rsidRPr="000802B0">
        <w:rPr>
          <w:rFonts w:ascii="Arial" w:hAnsi="Arial" w:cs="Arial"/>
          <w:b/>
          <w:bCs/>
          <w:color w:val="1F1F1F"/>
          <w:sz w:val="22"/>
          <w:szCs w:val="22"/>
        </w:rPr>
        <w:t xml:space="preserve">Summary: </w:t>
      </w:r>
    </w:p>
    <w:p w14:paraId="0721A084" w14:textId="77777777" w:rsidR="006B4107" w:rsidRPr="000537DF" w:rsidRDefault="006B4107"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Critical thinking, as Cottrell (2019) aptly underscores, is a fundamental skill that transcends individual disciplines and holds immense value for everyone. It cultivates a deeper comprehension of the world around us, empowering us to not only grasp the mechanisms of how things function and evolve, but also to anticipate potential future scenarios. This, in turn, equips us with the necessary tools to make well-informed decisions, maintain a balanced perspective, approach issues with fairness, and solve problems creatively.</w:t>
      </w:r>
    </w:p>
    <w:p w14:paraId="30179AFB" w14:textId="77777777" w:rsidR="006B4107" w:rsidRPr="000537DF" w:rsidRDefault="006B4107"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lastRenderedPageBreak/>
        <w:t>However, it is crucial to acknowledge the multifaceted nature of "critical thinking," particularly within the philosophical domain. As Paul and Elder (2008) posit, the term can encompass a broader ability to engage with the world thoughtfully, but it also carries a more specialized meaning within philosophy. In this context, it denotes a specific form of reflective thinking characterized by a rigorous analysis and evaluation of diverse information, employing the tools of logic and sound reasoning. This distinction highlights the spectrum of critical thinking, encompassing both a general intellectual ability and a more specific philosophical mode of inquiry.</w:t>
      </w:r>
    </w:p>
    <w:p w14:paraId="14A15D69" w14:textId="77777777" w:rsidR="006B4107" w:rsidRPr="000537DF" w:rsidRDefault="006B4107"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This revised summary utilizes formal language ("fundamental skill," "immense value," "cultivates," "well-informed decisions") and clarifies the distinction between the general and philosophical applications of critical thinking.</w:t>
      </w:r>
    </w:p>
    <w:p w14:paraId="42C842D0" w14:textId="667959E1" w:rsidR="00CA4C8F" w:rsidRPr="000537DF" w:rsidRDefault="00CA4C8F" w:rsidP="000537DF">
      <w:pPr>
        <w:pStyle w:val="Heading2"/>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 xml:space="preserve">Methodology: </w:t>
      </w:r>
    </w:p>
    <w:p w14:paraId="17B7EC99" w14:textId="77777777" w:rsidR="00CA4C8F" w:rsidRPr="000537DF" w:rsidRDefault="00CA4C8F"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Critical thinking, though not an innate ability, can be cultivated through consistent practice and application. Academic settings frequently provide fertile ground for the development of critical thinking skills, often intertwined with the study of argumentation. This allows individuals to critically assess the arguments of others while simultaneously honing their own argument construction skills (Cottrell, 2019).</w:t>
      </w:r>
    </w:p>
    <w:p w14:paraId="05FC648E" w14:textId="77777777" w:rsidR="00CA4C8F" w:rsidRPr="000537DF" w:rsidRDefault="00CA4C8F"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The very nature of critical thinking, however, is subject to ongoing debate, encompassing both its theoretical underpinnings and the most effective methods for its development. Discussions often center on the need for "transformative learning," a process of critical reflection on the learning experience itself, fostering "deep learning" that is both long-term and readily transferable to diverse contexts (Tusi, 2002). Effective pedagogical tools are crucial for nurturing critical thinking, and student ownership over the learning process plays a vital role. While some definitions of critical thinking posit it as a cognitive process that simplifies complex concepts, situations, and problems for analysis, others emphasize its connection to critical pedagogy, drawing upon case studies and successful classroom instructional strategies to support their arguments (Tusi, 2002).</w:t>
      </w:r>
    </w:p>
    <w:p w14:paraId="3EAA4D30" w14:textId="77777777" w:rsidR="00CA4C8F" w:rsidRPr="000537DF" w:rsidRDefault="00CA4C8F"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lastRenderedPageBreak/>
        <w:t>A review of the existing literature on critical thinking reveals a growing recognition of its interconnectedness with other essential skills, including information literacy, problem-solving, and metacognition. Indeed, Halpern (1998) suggests that critical thinking forms the foundation for a variety of cognitive abilities, including problem-solving, logical reasoning, probability calculation, and decision-making. Fisher and Scriven (1997) further argue that critical thinking can be applied even in poorly defined situations, guiding the decision-making process without necessarily dictating the final outcome. Fisher also emphasizes the importance of practicing and utilizing critical thinking skills across various contexts, extending beyond the realm of academic study.</w:t>
      </w:r>
    </w:p>
    <w:p w14:paraId="26600DB8" w14:textId="77777777" w:rsidR="00CA4C8F" w:rsidRPr="000537DF" w:rsidRDefault="00CA4C8F"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The Quality Assurance Agency's benchmark statement in psychology (QAA, 2007) underscores the importance of exposing students to diverse perspectives to facilitate critical evaluation, highlighting the centrality of critical thinking within the discipline. However, the inherent complexity of critical thinking poses a challenge for both instructors and students. Effectively communicating and teaching these skills remain ongoing concerns within the educational landscape.</w:t>
      </w:r>
    </w:p>
    <w:p w14:paraId="089544AF" w14:textId="3A2A4848" w:rsidR="00F456D2" w:rsidRPr="000537DF" w:rsidRDefault="00F456D2" w:rsidP="000537DF">
      <w:pPr>
        <w:pStyle w:val="Heading2"/>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Cultivating Critical Thinking</w:t>
      </w:r>
      <w:r w:rsidR="000537DF" w:rsidRPr="000537DF">
        <w:rPr>
          <w:rFonts w:ascii="Arial" w:hAnsi="Arial" w:cs="Arial"/>
          <w:color w:val="1F1F1F"/>
          <w:sz w:val="22"/>
          <w:szCs w:val="22"/>
        </w:rPr>
        <w:t>.</w:t>
      </w:r>
    </w:p>
    <w:p w14:paraId="61789FC6" w14:textId="77777777" w:rsidR="00F456D2" w:rsidRPr="000537DF" w:rsidRDefault="00F456D2"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Critical thinking is an indispensable tool for navigating challenges and achieving goals. Every decision we make stems from a desire to attain a specific outcome. When confronted with difficulties, we often rely solely on our initial perspective, overlooking the potential value of considering alternative viewpoints. Critical thinking empowers us to evaluate potential outcomes, meticulously assessing both the benefits we stand to gain and any potential negative consequences for ourselves and others. One effective strategy involves creating a structured list of advantages and disadvantages to facilitate a well-informed decision (Paul &amp; Elder, 2008).</w:t>
      </w:r>
    </w:p>
    <w:p w14:paraId="6B966397" w14:textId="77777777" w:rsidR="00F456D2" w:rsidRPr="000537DF" w:rsidRDefault="00F456D2"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 xml:space="preserve">Developing critical thinking skills necessitates research and a willingness to challenge personal biases. Overcoming established beliefs can be an intrinsic part of the critical thinking process. Common obstacles include a reluctance to learn or embrace new perspectives, both of which can hinder critical thinking </w:t>
      </w:r>
      <w:r w:rsidRPr="000537DF">
        <w:rPr>
          <w:rFonts w:ascii="Arial" w:hAnsi="Arial" w:cs="Arial"/>
          <w:color w:val="1F1F1F"/>
          <w:sz w:val="22"/>
          <w:szCs w:val="22"/>
        </w:rPr>
        <w:lastRenderedPageBreak/>
        <w:t>development. However, with focused effort and a commitment to continuous learning, critical thinking skills can be cultivated. The rewards are substantial, as critical thinking empowers us to navigate life's complexities with greater confidence and effectiveness (Paul &amp; Elder, 2008).</w:t>
      </w:r>
    </w:p>
    <w:p w14:paraId="037790F2" w14:textId="77777777" w:rsidR="00F456D2" w:rsidRPr="000537DF" w:rsidRDefault="00F456D2"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Several key cognitive abilities contribute to a well-developed capacity for critical thought. While the exact list may vary slightly, some of the most recognized include problem-solving, self-regulation, open-mindedness, inference, and analysis. Self-regulation, the ability to manage one's thoughts and emotions, is a crucial component that is sometimes omitted from this core set of skills.</w:t>
      </w:r>
    </w:p>
    <w:p w14:paraId="1D003569" w14:textId="77777777" w:rsidR="00F456D2" w:rsidRPr="000537DF" w:rsidRDefault="00F456D2"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At its core, critical thinking is an active process that demands the use of reasoning to reach sound conclusions. It transcends passive information gathering; it necessitates active engagement with the information at hand. It is a strategic approach to thinking, designed to arrive at the optimal solution within a given context. Critical thinking requires the discipline to continuously evaluate outcomes and to rigorously examine new information. In today's information age, while readily available information abounds, it is more important than ever to base our critical life decisions on sound logic and independent judgment.</w:t>
      </w:r>
    </w:p>
    <w:p w14:paraId="3D2591F1" w14:textId="77777777" w:rsidR="00A122E7" w:rsidRPr="000537DF" w:rsidRDefault="00A122E7" w:rsidP="000537DF">
      <w:pPr>
        <w:pStyle w:val="Heading2"/>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The Enduring Significance of Critical Thinking</w:t>
      </w:r>
    </w:p>
    <w:p w14:paraId="655CAEBA" w14:textId="77777777" w:rsidR="00A122E7" w:rsidRPr="000537DF" w:rsidRDefault="00A122E7"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Critical thinking transcends the realm of academia, emerging as a fundamental life skill that empowers individuals across various aspects of life. Here, we delve into the multifaceted benefits of critical thinking:</w:t>
      </w:r>
    </w:p>
    <w:p w14:paraId="2FA81028" w14:textId="77777777" w:rsidR="00A122E7" w:rsidRPr="000537DF" w:rsidRDefault="00A122E7" w:rsidP="000537DF">
      <w:pPr>
        <w:numPr>
          <w:ilvl w:val="0"/>
          <w:numId w:val="1"/>
        </w:numPr>
        <w:shd w:val="clear" w:color="auto" w:fill="FFFFFF"/>
        <w:spacing w:before="100" w:beforeAutospacing="1" w:after="0" w:line="360" w:lineRule="auto"/>
        <w:jc w:val="both"/>
        <w:rPr>
          <w:rFonts w:ascii="Arial" w:hAnsi="Arial" w:cs="Arial"/>
          <w:color w:val="1F1F1F"/>
          <w:sz w:val="22"/>
          <w:szCs w:val="22"/>
        </w:rPr>
      </w:pPr>
      <w:r w:rsidRPr="000537DF">
        <w:rPr>
          <w:rStyle w:val="Strong"/>
          <w:rFonts w:ascii="Arial" w:hAnsi="Arial" w:cs="Arial"/>
          <w:color w:val="1F1F1F"/>
          <w:sz w:val="22"/>
          <w:szCs w:val="22"/>
        </w:rPr>
        <w:t>Fueling Curiosity and Creativity:</w:t>
      </w:r>
      <w:r w:rsidRPr="000537DF">
        <w:rPr>
          <w:rFonts w:ascii="Arial" w:hAnsi="Arial" w:cs="Arial"/>
          <w:color w:val="1F1F1F"/>
          <w:sz w:val="22"/>
          <w:szCs w:val="22"/>
        </w:rPr>
        <w:t> As critical thinking skills flourish, so too does a natural inquisitiveness about the world around us. This heightened curiosity fosters a desire to explore and delve deeper, igniting the spark of creativity (Raj et al., 2022).</w:t>
      </w:r>
    </w:p>
    <w:p w14:paraId="5D80884D" w14:textId="77777777" w:rsidR="00A122E7" w:rsidRPr="000537DF" w:rsidRDefault="00A122E7" w:rsidP="000537DF">
      <w:pPr>
        <w:numPr>
          <w:ilvl w:val="0"/>
          <w:numId w:val="1"/>
        </w:numPr>
        <w:shd w:val="clear" w:color="auto" w:fill="FFFFFF"/>
        <w:spacing w:before="100" w:beforeAutospacing="1" w:after="0" w:line="360" w:lineRule="auto"/>
        <w:jc w:val="both"/>
        <w:rPr>
          <w:rFonts w:ascii="Arial" w:hAnsi="Arial" w:cs="Arial"/>
          <w:color w:val="1F1F1F"/>
          <w:sz w:val="22"/>
          <w:szCs w:val="22"/>
        </w:rPr>
      </w:pPr>
      <w:r w:rsidRPr="000537DF">
        <w:rPr>
          <w:rStyle w:val="Strong"/>
          <w:rFonts w:ascii="Arial" w:hAnsi="Arial" w:cs="Arial"/>
          <w:color w:val="1F1F1F"/>
          <w:sz w:val="22"/>
          <w:szCs w:val="22"/>
        </w:rPr>
        <w:t>Promoting Self-Awareness and Reflection:</w:t>
      </w:r>
      <w:r w:rsidRPr="000537DF">
        <w:rPr>
          <w:rFonts w:ascii="Arial" w:hAnsi="Arial" w:cs="Arial"/>
          <w:color w:val="1F1F1F"/>
          <w:sz w:val="22"/>
          <w:szCs w:val="22"/>
        </w:rPr>
        <w:t> Critical thinking necessitates self-awareness and introspection. Individuals cultivate the ability to monitor their thought processes, exercise self-discipline, and identify areas for improvement. This fosters intellectual growth and a more nuanced understanding of oneself.</w:t>
      </w:r>
    </w:p>
    <w:p w14:paraId="26F9CD89" w14:textId="77777777" w:rsidR="00A122E7" w:rsidRPr="000537DF" w:rsidRDefault="00A122E7" w:rsidP="000537DF">
      <w:pPr>
        <w:numPr>
          <w:ilvl w:val="0"/>
          <w:numId w:val="1"/>
        </w:numPr>
        <w:shd w:val="clear" w:color="auto" w:fill="FFFFFF"/>
        <w:spacing w:before="100" w:beforeAutospacing="1" w:after="0" w:line="360" w:lineRule="auto"/>
        <w:jc w:val="both"/>
        <w:rPr>
          <w:rFonts w:ascii="Arial" w:hAnsi="Arial" w:cs="Arial"/>
          <w:color w:val="1F1F1F"/>
          <w:sz w:val="22"/>
          <w:szCs w:val="22"/>
        </w:rPr>
      </w:pPr>
      <w:r w:rsidRPr="000537DF">
        <w:rPr>
          <w:rStyle w:val="Strong"/>
          <w:rFonts w:ascii="Arial" w:hAnsi="Arial" w:cs="Arial"/>
          <w:color w:val="1F1F1F"/>
          <w:sz w:val="22"/>
          <w:szCs w:val="22"/>
        </w:rPr>
        <w:lastRenderedPageBreak/>
        <w:t>Enhancing Employability:</w:t>
      </w:r>
      <w:r w:rsidRPr="000537DF">
        <w:rPr>
          <w:rFonts w:ascii="Arial" w:hAnsi="Arial" w:cs="Arial"/>
          <w:color w:val="1F1F1F"/>
          <w:sz w:val="22"/>
          <w:szCs w:val="22"/>
        </w:rPr>
        <w:t> Critical thinking skills are highly sought after by employers across diverse industries. The ability to analyze information, solve problems creatively, and approach challenges with a thoughtful and adaptable mindset equips individuals to thrive in the modern workplace.</w:t>
      </w:r>
    </w:p>
    <w:p w14:paraId="584ED942" w14:textId="77777777" w:rsidR="00A122E7" w:rsidRPr="000537DF" w:rsidRDefault="00A122E7" w:rsidP="000537DF">
      <w:pPr>
        <w:numPr>
          <w:ilvl w:val="0"/>
          <w:numId w:val="1"/>
        </w:numPr>
        <w:shd w:val="clear" w:color="auto" w:fill="FFFFFF"/>
        <w:spacing w:before="100" w:beforeAutospacing="1" w:after="0" w:line="360" w:lineRule="auto"/>
        <w:jc w:val="both"/>
        <w:rPr>
          <w:rFonts w:ascii="Arial" w:hAnsi="Arial" w:cs="Arial"/>
          <w:color w:val="1F1F1F"/>
          <w:sz w:val="22"/>
          <w:szCs w:val="22"/>
        </w:rPr>
      </w:pPr>
      <w:r w:rsidRPr="000537DF">
        <w:rPr>
          <w:rStyle w:val="Strong"/>
          <w:rFonts w:ascii="Arial" w:hAnsi="Arial" w:cs="Arial"/>
          <w:color w:val="1F1F1F"/>
          <w:sz w:val="22"/>
          <w:szCs w:val="22"/>
        </w:rPr>
        <w:t>Building a Well-Rounded Skillset:</w:t>
      </w:r>
      <w:r w:rsidRPr="000537DF">
        <w:rPr>
          <w:rFonts w:ascii="Arial" w:hAnsi="Arial" w:cs="Arial"/>
          <w:color w:val="1F1F1F"/>
          <w:sz w:val="22"/>
          <w:szCs w:val="22"/>
        </w:rPr>
        <w:t> Critical thinking serves as a cornerstone for the development of other essential life skills. Effective problem-solving, meticulous organization, clear communication, and a willingness to consider diverse perspectives all flourish alongside well-honed critical thinking abilities.</w:t>
      </w:r>
    </w:p>
    <w:p w14:paraId="63F1A6AB" w14:textId="77777777" w:rsidR="00A122E7" w:rsidRPr="000537DF" w:rsidRDefault="00A122E7" w:rsidP="000537DF">
      <w:pPr>
        <w:numPr>
          <w:ilvl w:val="0"/>
          <w:numId w:val="1"/>
        </w:numPr>
        <w:shd w:val="clear" w:color="auto" w:fill="FFFFFF"/>
        <w:spacing w:before="100" w:beforeAutospacing="1" w:after="0" w:line="360" w:lineRule="auto"/>
        <w:jc w:val="both"/>
        <w:rPr>
          <w:rFonts w:ascii="Arial" w:hAnsi="Arial" w:cs="Arial"/>
          <w:color w:val="1F1F1F"/>
          <w:sz w:val="22"/>
          <w:szCs w:val="22"/>
        </w:rPr>
      </w:pPr>
      <w:r w:rsidRPr="000537DF">
        <w:rPr>
          <w:rStyle w:val="Strong"/>
          <w:rFonts w:ascii="Arial" w:hAnsi="Arial" w:cs="Arial"/>
          <w:color w:val="1F1F1F"/>
          <w:sz w:val="22"/>
          <w:szCs w:val="22"/>
        </w:rPr>
        <w:t>Optimizing Time Management:</w:t>
      </w:r>
      <w:r w:rsidRPr="000537DF">
        <w:rPr>
          <w:rFonts w:ascii="Arial" w:hAnsi="Arial" w:cs="Arial"/>
          <w:color w:val="1F1F1F"/>
          <w:sz w:val="22"/>
          <w:szCs w:val="22"/>
        </w:rPr>
        <w:t> Critical thinking empowers individuals to prioritize tasks strategically, locate relevant information efficiently, and make well-informed decisions. This translates to a more streamlined approach to daily activities, ultimately saving valuable time (Raj et al., 2022).</w:t>
      </w:r>
    </w:p>
    <w:p w14:paraId="5A4BA62C" w14:textId="77777777" w:rsidR="000537DF" w:rsidRPr="000537DF" w:rsidRDefault="000537DF" w:rsidP="000537DF">
      <w:pPr>
        <w:shd w:val="clear" w:color="auto" w:fill="FFFFFF"/>
        <w:spacing w:before="100" w:beforeAutospacing="1" w:after="0" w:line="360" w:lineRule="auto"/>
        <w:ind w:left="720"/>
        <w:jc w:val="both"/>
        <w:rPr>
          <w:rFonts w:ascii="Arial" w:hAnsi="Arial" w:cs="Arial"/>
          <w:color w:val="1F1F1F"/>
          <w:sz w:val="22"/>
          <w:szCs w:val="22"/>
        </w:rPr>
      </w:pPr>
    </w:p>
    <w:p w14:paraId="7253EECD" w14:textId="7AED8E60" w:rsidR="00B664DB" w:rsidRPr="000537DF" w:rsidRDefault="00B664DB" w:rsidP="000537DF">
      <w:pPr>
        <w:pStyle w:val="Heading2"/>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 xml:space="preserve">Conclusion: </w:t>
      </w:r>
    </w:p>
    <w:p w14:paraId="18FD22B0" w14:textId="77777777" w:rsidR="00B664DB" w:rsidRPr="000537DF" w:rsidRDefault="00B664DB"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The cultivation of critical thinking is a lifelong endeavor, demanding consistent effort and unwavering dedication. However, the rewards are manifold, empowering individuals to navigate the complexities of both academic and professional pursuits (Julia Martins, 2021).</w:t>
      </w:r>
    </w:p>
    <w:p w14:paraId="42288949" w14:textId="4C8A911B" w:rsidR="00B664DB" w:rsidRPr="000537DF" w:rsidRDefault="00B664DB"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t>Critical thinking serves as a cornerstone for effective information evaluation. It equips us to assess the credibility of sources, construct well-reasoned arguments, and defend our positions persuasively. Furthermore, critical thinking permeates every facet of the research process, from formulating research questions to meticulously analysing the gathered evidence (Ryan, 2022). Across disciplines, from the rigorous world of science to the nuanced exploration of the humanities, critical thinking skills provide the essential tools for making sense of the world around us, evaluating diverse forms of evidence, and drawing sound conclusions.</w:t>
      </w:r>
    </w:p>
    <w:p w14:paraId="28279D12" w14:textId="77777777" w:rsidR="00B664DB" w:rsidRPr="000537DF" w:rsidRDefault="00B664DB" w:rsidP="000537DF">
      <w:pPr>
        <w:pStyle w:val="NormalWeb"/>
        <w:shd w:val="clear" w:color="auto" w:fill="FFFFFF"/>
        <w:spacing w:line="360" w:lineRule="auto"/>
        <w:jc w:val="both"/>
        <w:rPr>
          <w:rFonts w:ascii="Arial" w:hAnsi="Arial" w:cs="Arial"/>
          <w:color w:val="1F1F1F"/>
          <w:sz w:val="22"/>
          <w:szCs w:val="22"/>
        </w:rPr>
      </w:pPr>
      <w:r w:rsidRPr="000537DF">
        <w:rPr>
          <w:rFonts w:ascii="Arial" w:hAnsi="Arial" w:cs="Arial"/>
          <w:color w:val="1F1F1F"/>
          <w:sz w:val="22"/>
          <w:szCs w:val="22"/>
        </w:rPr>
        <w:lastRenderedPageBreak/>
        <w:t>Beyond academic success, critical thinking fosters intellectual development, fostering the emergence of a unique "linguistic individuality" (Fisher &amp; Scriven, 1997). It shapes personality traits that are highly valued in contemporary society, such as intellectual curiosity, open-mindedness, and the ability to engage in constructive dialogue. In essence, critical thinking empowers us to think for ourselves, to become active participants in the construction of knowledge, and to contribute meaningfully to the world around us.</w:t>
      </w:r>
    </w:p>
    <w:p w14:paraId="07C90A84" w14:textId="77777777" w:rsidR="00D6160B" w:rsidRPr="000537DF" w:rsidRDefault="00D6160B" w:rsidP="000537DF">
      <w:pPr>
        <w:spacing w:line="360" w:lineRule="auto"/>
        <w:jc w:val="both"/>
        <w:rPr>
          <w:rFonts w:ascii="Arial" w:hAnsi="Arial" w:cs="Arial"/>
          <w:color w:val="1F1F1F"/>
          <w:sz w:val="22"/>
          <w:szCs w:val="22"/>
          <w:shd w:val="clear" w:color="auto" w:fill="FFFFFF"/>
        </w:rPr>
      </w:pPr>
    </w:p>
    <w:p w14:paraId="3A973150" w14:textId="77777777" w:rsidR="007F5A59" w:rsidRPr="000537DF" w:rsidRDefault="007F5A59" w:rsidP="000537DF">
      <w:pPr>
        <w:spacing w:line="360" w:lineRule="auto"/>
        <w:jc w:val="both"/>
        <w:rPr>
          <w:rFonts w:ascii="Arial" w:hAnsi="Arial" w:cs="Arial"/>
          <w:color w:val="1F1F1F"/>
          <w:sz w:val="22"/>
          <w:szCs w:val="22"/>
          <w:shd w:val="clear" w:color="auto" w:fill="FFFFFF"/>
        </w:rPr>
      </w:pPr>
    </w:p>
    <w:p w14:paraId="7C7F88F1" w14:textId="77777777" w:rsidR="007F5A59" w:rsidRPr="000537DF" w:rsidRDefault="007F5A59" w:rsidP="000537DF">
      <w:pPr>
        <w:spacing w:line="360" w:lineRule="auto"/>
        <w:jc w:val="both"/>
        <w:rPr>
          <w:rFonts w:ascii="Arial" w:hAnsi="Arial" w:cs="Arial"/>
          <w:color w:val="1F1F1F"/>
          <w:sz w:val="22"/>
          <w:szCs w:val="22"/>
          <w:shd w:val="clear" w:color="auto" w:fill="FFFFFF"/>
        </w:rPr>
      </w:pPr>
    </w:p>
    <w:p w14:paraId="0AF54975" w14:textId="79BC6F17" w:rsidR="009530D3" w:rsidRPr="000537DF" w:rsidRDefault="009530D3" w:rsidP="000537DF">
      <w:pPr>
        <w:pStyle w:val="Heading1"/>
        <w:spacing w:line="360" w:lineRule="auto"/>
        <w:jc w:val="both"/>
        <w:rPr>
          <w:rFonts w:ascii="Arial" w:hAnsi="Arial" w:cs="Arial"/>
          <w:b/>
          <w:bCs/>
          <w:color w:val="auto"/>
          <w:sz w:val="22"/>
          <w:szCs w:val="22"/>
        </w:rPr>
      </w:pPr>
      <w:r w:rsidRPr="000537DF">
        <w:rPr>
          <w:rFonts w:ascii="Arial" w:hAnsi="Arial" w:cs="Arial"/>
          <w:b/>
          <w:bCs/>
          <w:color w:val="auto"/>
          <w:sz w:val="22"/>
          <w:szCs w:val="22"/>
        </w:rPr>
        <w:t>References:</w:t>
      </w:r>
    </w:p>
    <w:p w14:paraId="184F059E" w14:textId="6B3207D8"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sz w:val="22"/>
          <w:szCs w:val="22"/>
        </w:rPr>
        <w:t>Cottrell, S. (2019) </w:t>
      </w:r>
      <w:r w:rsidRPr="000537DF">
        <w:rPr>
          <w:rFonts w:ascii="Arial" w:hAnsi="Arial" w:cs="Arial"/>
          <w:i/>
          <w:iCs/>
          <w:sz w:val="22"/>
          <w:szCs w:val="22"/>
        </w:rPr>
        <w:t>The study skills handbook. </w:t>
      </w:r>
      <w:r w:rsidRPr="000537DF">
        <w:rPr>
          <w:rFonts w:ascii="Arial" w:hAnsi="Arial" w:cs="Arial"/>
          <w:sz w:val="22"/>
          <w:szCs w:val="22"/>
        </w:rPr>
        <w:t>5th ed. London: Red Globe Press.</w:t>
      </w:r>
    </w:p>
    <w:p w14:paraId="2A972B0F" w14:textId="77777777"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sz w:val="22"/>
          <w:szCs w:val="22"/>
          <w:lang w:val="en-US"/>
        </w:rPr>
        <w:t>Fisher. and Scriven, M. (1997). </w:t>
      </w:r>
      <w:r w:rsidRPr="000537DF">
        <w:rPr>
          <w:rFonts w:ascii="Arial" w:hAnsi="Arial" w:cs="Arial"/>
          <w:i/>
          <w:iCs/>
          <w:sz w:val="22"/>
          <w:szCs w:val="22"/>
          <w:lang w:val="en-US"/>
        </w:rPr>
        <w:t>Critical thinking: Its definition and assessment. </w:t>
      </w:r>
      <w:r w:rsidRPr="000537DF">
        <w:rPr>
          <w:rFonts w:ascii="Arial" w:hAnsi="Arial" w:cs="Arial"/>
          <w:sz w:val="22"/>
          <w:szCs w:val="22"/>
          <w:lang w:val="en-US"/>
        </w:rPr>
        <w:t>Norwich: University of East Anglia, Centre for Research in Critical Thinking.</w:t>
      </w:r>
    </w:p>
    <w:p w14:paraId="045B9BD2" w14:textId="77777777"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sz w:val="22"/>
          <w:szCs w:val="22"/>
        </w:rPr>
        <w:t>Halpern, D. F. (1998). Teaching critical thinking for transfer across domains: Dispositions, skills, structure training, and metacognitive monitoring. </w:t>
      </w:r>
      <w:r w:rsidRPr="000537DF">
        <w:rPr>
          <w:rFonts w:ascii="Arial" w:hAnsi="Arial" w:cs="Arial"/>
          <w:i/>
          <w:iCs/>
          <w:sz w:val="22"/>
          <w:szCs w:val="22"/>
        </w:rPr>
        <w:t>American Psychologist, 53(4), 449-455</w:t>
      </w:r>
    </w:p>
    <w:p w14:paraId="497571B3" w14:textId="77777777"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sz w:val="22"/>
          <w:szCs w:val="22"/>
          <w:lang w:val="en-US"/>
        </w:rPr>
        <w:t>Martins, J. (2021) </w:t>
      </w:r>
      <w:r w:rsidRPr="000537DF">
        <w:rPr>
          <w:rFonts w:ascii="Arial" w:hAnsi="Arial" w:cs="Arial"/>
          <w:i/>
          <w:iCs/>
          <w:sz w:val="22"/>
          <w:szCs w:val="22"/>
          <w:lang w:val="en-US"/>
        </w:rPr>
        <w:t>7 steps to uplevel your critical thinking skills</w:t>
      </w:r>
      <w:r w:rsidRPr="000537DF">
        <w:rPr>
          <w:rFonts w:ascii="Arial" w:hAnsi="Arial" w:cs="Arial"/>
          <w:sz w:val="22"/>
          <w:szCs w:val="22"/>
          <w:lang w:val="en-US"/>
        </w:rPr>
        <w:t>, Asana. Available at: </w:t>
      </w:r>
      <w:hyperlink r:id="rId9" w:tgtFrame="_blank" w:history="1">
        <w:r w:rsidRPr="000537DF">
          <w:rPr>
            <w:rStyle w:val="Hyperlink"/>
            <w:rFonts w:ascii="Arial" w:eastAsiaTheme="majorEastAsia" w:hAnsi="Arial" w:cs="Arial"/>
            <w:color w:val="196AD4"/>
            <w:sz w:val="22"/>
            <w:szCs w:val="22"/>
            <w:lang w:val="en-US"/>
          </w:rPr>
          <w:t>https://asana.com/resources/critical-thinking-skills</w:t>
        </w:r>
      </w:hyperlink>
      <w:r w:rsidRPr="000537DF">
        <w:rPr>
          <w:rFonts w:ascii="Arial" w:hAnsi="Arial" w:cs="Arial"/>
          <w:sz w:val="22"/>
          <w:szCs w:val="22"/>
          <w:lang w:val="en-US"/>
        </w:rPr>
        <w:t> [Accessed: March 19, 2023].</w:t>
      </w:r>
    </w:p>
    <w:p w14:paraId="3997B286" w14:textId="77777777"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sz w:val="22"/>
          <w:szCs w:val="22"/>
          <w:lang w:val="en-US"/>
        </w:rPr>
        <w:t>Paul, R and Elder, L. (2008). </w:t>
      </w:r>
      <w:r w:rsidRPr="000537DF">
        <w:rPr>
          <w:rFonts w:ascii="Arial" w:hAnsi="Arial" w:cs="Arial"/>
          <w:i/>
          <w:iCs/>
          <w:sz w:val="22"/>
          <w:szCs w:val="22"/>
          <w:lang w:val="en-US"/>
        </w:rPr>
        <w:t>The miniature guide to critical thinking: Concept and tools. </w:t>
      </w:r>
      <w:r w:rsidRPr="000537DF">
        <w:rPr>
          <w:rFonts w:ascii="Arial" w:hAnsi="Arial" w:cs="Arial"/>
          <w:sz w:val="22"/>
          <w:szCs w:val="22"/>
          <w:lang w:val="en-US"/>
        </w:rPr>
        <w:t>Dillon Beach, CA: Foundation for Critical Thinking.</w:t>
      </w:r>
    </w:p>
    <w:p w14:paraId="607C8BD2" w14:textId="0C89011A" w:rsidR="000537DF" w:rsidRDefault="009530D3" w:rsidP="000537DF">
      <w:pPr>
        <w:pStyle w:val="NormalWeb"/>
        <w:spacing w:before="0" w:beforeAutospacing="0" w:afterAutospacing="0" w:line="360" w:lineRule="auto"/>
        <w:ind w:left="360"/>
        <w:jc w:val="both"/>
        <w:rPr>
          <w:rFonts w:ascii="Arial" w:hAnsi="Arial" w:cs="Arial"/>
          <w:sz w:val="22"/>
          <w:szCs w:val="22"/>
        </w:rPr>
      </w:pPr>
      <w:r w:rsidRPr="000537DF">
        <w:rPr>
          <w:rFonts w:ascii="Arial" w:hAnsi="Arial" w:cs="Arial"/>
          <w:sz w:val="22"/>
          <w:szCs w:val="22"/>
        </w:rPr>
        <w:lastRenderedPageBreak/>
        <w:t xml:space="preserve"> </w:t>
      </w:r>
      <w:r w:rsidR="00B51A46" w:rsidRPr="000537DF">
        <w:rPr>
          <w:rFonts w:ascii="Arial" w:hAnsi="Arial" w:cs="Arial"/>
          <w:sz w:val="22"/>
          <w:szCs w:val="22"/>
        </w:rPr>
        <w:t>Raj, T. </w:t>
      </w:r>
      <w:r w:rsidR="00B51A46" w:rsidRPr="000537DF">
        <w:rPr>
          <w:rFonts w:ascii="Arial" w:hAnsi="Arial" w:cs="Arial"/>
          <w:i/>
          <w:iCs/>
          <w:sz w:val="22"/>
          <w:szCs w:val="22"/>
        </w:rPr>
        <w:t>et al.</w:t>
      </w:r>
      <w:r w:rsidR="00B51A46" w:rsidRPr="000537DF">
        <w:rPr>
          <w:rFonts w:ascii="Arial" w:hAnsi="Arial" w:cs="Arial"/>
          <w:sz w:val="22"/>
          <w:szCs w:val="22"/>
        </w:rPr>
        <w:t> (2022) “Importance of critical thinking in the Education,” </w:t>
      </w:r>
      <w:r w:rsidR="00B51A46" w:rsidRPr="000537DF">
        <w:rPr>
          <w:rFonts w:ascii="Arial" w:hAnsi="Arial" w:cs="Arial"/>
          <w:i/>
          <w:iCs/>
          <w:sz w:val="22"/>
          <w:szCs w:val="22"/>
        </w:rPr>
        <w:t>World Journal of</w:t>
      </w:r>
      <w:r w:rsidRPr="000537DF">
        <w:rPr>
          <w:rFonts w:ascii="Arial" w:hAnsi="Arial" w:cs="Arial"/>
          <w:i/>
          <w:iCs/>
          <w:sz w:val="22"/>
          <w:szCs w:val="22"/>
        </w:rPr>
        <w:t xml:space="preserve"> </w:t>
      </w:r>
      <w:r w:rsidR="00B51A46" w:rsidRPr="000537DF">
        <w:rPr>
          <w:rFonts w:ascii="Arial" w:hAnsi="Arial" w:cs="Arial"/>
          <w:i/>
          <w:iCs/>
          <w:sz w:val="22"/>
          <w:szCs w:val="22"/>
        </w:rPr>
        <w:t>EnglishLanguage</w:t>
      </w:r>
      <w:r w:rsidR="00B51A46" w:rsidRPr="000537DF">
        <w:rPr>
          <w:rFonts w:ascii="Arial" w:hAnsi="Arial" w:cs="Arial"/>
          <w:sz w:val="22"/>
          <w:szCs w:val="22"/>
        </w:rPr>
        <w:t>,12(3),p.126.</w:t>
      </w:r>
    </w:p>
    <w:p w14:paraId="0BA897FF" w14:textId="4800C46E" w:rsidR="00B51A46" w:rsidRPr="000537DF" w:rsidRDefault="00B51A46" w:rsidP="000537DF">
      <w:pPr>
        <w:pStyle w:val="NormalWeb"/>
        <w:spacing w:before="0" w:beforeAutospacing="0" w:afterAutospacing="0" w:line="360" w:lineRule="auto"/>
        <w:ind w:left="360"/>
        <w:jc w:val="both"/>
        <w:rPr>
          <w:rFonts w:ascii="Arial" w:hAnsi="Arial" w:cs="Arial"/>
          <w:sz w:val="22"/>
          <w:szCs w:val="22"/>
        </w:rPr>
      </w:pPr>
      <w:r w:rsidRPr="000537DF">
        <w:rPr>
          <w:rFonts w:ascii="Arial" w:hAnsi="Arial" w:cs="Arial"/>
          <w:sz w:val="22"/>
          <w:szCs w:val="22"/>
        </w:rPr>
        <w:t>Available</w:t>
      </w:r>
      <w:r w:rsidR="000537DF">
        <w:rPr>
          <w:rFonts w:ascii="Arial" w:hAnsi="Arial" w:cs="Arial"/>
          <w:sz w:val="22"/>
          <w:szCs w:val="22"/>
        </w:rPr>
        <w:t xml:space="preserve"> </w:t>
      </w:r>
      <w:r w:rsidRPr="000537DF">
        <w:rPr>
          <w:rFonts w:ascii="Arial" w:hAnsi="Arial" w:cs="Arial"/>
          <w:sz w:val="22"/>
          <w:szCs w:val="22"/>
        </w:rPr>
        <w:t>at: </w:t>
      </w:r>
      <w:hyperlink r:id="rId10" w:tgtFrame="_blank" w:history="1">
        <w:r w:rsidRPr="000537DF">
          <w:rPr>
            <w:rStyle w:val="Hyperlink"/>
            <w:rFonts w:ascii="Arial" w:eastAsiaTheme="majorEastAsia" w:hAnsi="Arial" w:cs="Arial"/>
            <w:color w:val="196AD4"/>
            <w:sz w:val="22"/>
            <w:szCs w:val="22"/>
          </w:rPr>
          <w:t>https://doi.org/10.5430/wjel.v12n3p126</w:t>
        </w:r>
      </w:hyperlink>
      <w:r w:rsidRPr="000537DF">
        <w:rPr>
          <w:rFonts w:ascii="Arial" w:hAnsi="Arial" w:cs="Arial"/>
          <w:sz w:val="22"/>
          <w:szCs w:val="22"/>
        </w:rPr>
        <w:t> </w:t>
      </w:r>
      <w:r w:rsidR="000537DF" w:rsidRPr="000537DF">
        <w:rPr>
          <w:rFonts w:ascii="Arial" w:hAnsi="Arial" w:cs="Arial"/>
          <w:sz w:val="22"/>
          <w:szCs w:val="22"/>
        </w:rPr>
        <w:t>(</w:t>
      </w:r>
      <w:r w:rsidRPr="000537DF">
        <w:rPr>
          <w:rFonts w:ascii="Arial" w:hAnsi="Arial" w:cs="Arial"/>
          <w:sz w:val="22"/>
          <w:szCs w:val="22"/>
        </w:rPr>
        <w:t xml:space="preserve">Accessed: March </w:t>
      </w:r>
      <w:r w:rsidR="000537DF" w:rsidRPr="000537DF">
        <w:rPr>
          <w:rFonts w:ascii="Arial" w:hAnsi="Arial" w:cs="Arial"/>
          <w:sz w:val="22"/>
          <w:szCs w:val="22"/>
        </w:rPr>
        <w:t>22</w:t>
      </w:r>
      <w:r w:rsidRPr="000537DF">
        <w:rPr>
          <w:rFonts w:ascii="Arial" w:hAnsi="Arial" w:cs="Arial"/>
          <w:sz w:val="22"/>
          <w:szCs w:val="22"/>
        </w:rPr>
        <w:t>, 202</w:t>
      </w:r>
      <w:r w:rsidR="000537DF" w:rsidRPr="000537DF">
        <w:rPr>
          <w:rFonts w:ascii="Arial" w:hAnsi="Arial" w:cs="Arial"/>
          <w:sz w:val="22"/>
          <w:szCs w:val="22"/>
        </w:rPr>
        <w:t>4)</w:t>
      </w:r>
      <w:r w:rsidRPr="000537DF">
        <w:rPr>
          <w:rFonts w:ascii="Arial" w:hAnsi="Arial" w:cs="Arial"/>
          <w:sz w:val="22"/>
          <w:szCs w:val="22"/>
        </w:rPr>
        <w:t>.</w:t>
      </w:r>
    </w:p>
    <w:p w14:paraId="5DDBD8E4" w14:textId="57425207" w:rsidR="00B51A46" w:rsidRPr="000537DF" w:rsidRDefault="00B51A46" w:rsidP="000537DF">
      <w:pPr>
        <w:pStyle w:val="yiv4142497705ydpcc94fc0fmsonormal"/>
        <w:spacing w:line="360" w:lineRule="auto"/>
        <w:jc w:val="both"/>
        <w:rPr>
          <w:rFonts w:ascii="Arial" w:hAnsi="Arial" w:cs="Arial"/>
          <w:sz w:val="22"/>
          <w:szCs w:val="22"/>
        </w:rPr>
      </w:pPr>
      <w:r w:rsidRPr="000537DF">
        <w:rPr>
          <w:rFonts w:ascii="Arial" w:hAnsi="Arial" w:cs="Arial"/>
          <w:sz w:val="22"/>
          <w:szCs w:val="22"/>
          <w:lang w:val="en-US"/>
        </w:rPr>
        <w:t>    QAA (2002). </w:t>
      </w:r>
      <w:r w:rsidRPr="000537DF">
        <w:rPr>
          <w:rFonts w:ascii="Arial" w:hAnsi="Arial" w:cs="Arial"/>
          <w:i/>
          <w:iCs/>
          <w:sz w:val="22"/>
          <w:szCs w:val="22"/>
          <w:lang w:val="en-US"/>
        </w:rPr>
        <w:t>Psychology Subject Benchmarks Statement.</w:t>
      </w:r>
      <w:r w:rsidRPr="000537DF">
        <w:rPr>
          <w:rFonts w:ascii="Arial" w:hAnsi="Arial" w:cs="Arial"/>
          <w:sz w:val="22"/>
          <w:szCs w:val="22"/>
          <w:lang w:val="en-US"/>
        </w:rPr>
        <w:t xml:space="preserve"> Gloucester, UK: Quality </w:t>
      </w:r>
      <w:r w:rsidR="000802B0">
        <w:rPr>
          <w:rFonts w:ascii="Arial" w:hAnsi="Arial" w:cs="Arial"/>
          <w:sz w:val="22"/>
          <w:szCs w:val="22"/>
          <w:lang w:val="en-US"/>
        </w:rPr>
        <w:t xml:space="preserve">     </w:t>
      </w:r>
      <w:r w:rsidRPr="000537DF">
        <w:rPr>
          <w:rFonts w:ascii="Arial" w:hAnsi="Arial" w:cs="Arial"/>
          <w:sz w:val="22"/>
          <w:szCs w:val="22"/>
          <w:lang w:val="en-US"/>
        </w:rPr>
        <w:t>Assurance Agency for Higher Education. </w:t>
      </w:r>
      <w:hyperlink r:id="rId11" w:tgtFrame="_blank" w:history="1">
        <w:r w:rsidRPr="000537DF">
          <w:rPr>
            <w:rStyle w:val="Hyperlink"/>
            <w:rFonts w:ascii="Arial" w:eastAsiaTheme="majorEastAsia" w:hAnsi="Arial" w:cs="Arial"/>
            <w:color w:val="196AD4"/>
            <w:sz w:val="22"/>
            <w:szCs w:val="22"/>
            <w:lang w:val="en-US"/>
          </w:rPr>
          <w:t>The Quality Assurance Agency for Higher Education (qaa.ac.uk)</w:t>
        </w:r>
      </w:hyperlink>
      <w:r w:rsidRPr="000537DF">
        <w:rPr>
          <w:rFonts w:ascii="Arial" w:hAnsi="Arial" w:cs="Arial"/>
          <w:sz w:val="22"/>
          <w:szCs w:val="22"/>
          <w:lang w:val="en-US"/>
        </w:rPr>
        <w:t> </w:t>
      </w:r>
      <w:r w:rsidR="000537DF" w:rsidRPr="000537DF">
        <w:rPr>
          <w:rFonts w:ascii="Arial" w:hAnsi="Arial" w:cs="Arial"/>
          <w:sz w:val="22"/>
          <w:szCs w:val="22"/>
          <w:lang w:val="en-US"/>
        </w:rPr>
        <w:t>(</w:t>
      </w:r>
      <w:r w:rsidRPr="000537DF">
        <w:rPr>
          <w:rFonts w:ascii="Arial" w:hAnsi="Arial" w:cs="Arial"/>
          <w:sz w:val="22"/>
          <w:szCs w:val="22"/>
          <w:lang w:val="en-US"/>
        </w:rPr>
        <w:t>Accessed: March</w:t>
      </w:r>
      <w:r w:rsidR="000537DF" w:rsidRPr="000537DF">
        <w:rPr>
          <w:rFonts w:ascii="Arial" w:hAnsi="Arial" w:cs="Arial"/>
          <w:sz w:val="22"/>
          <w:szCs w:val="22"/>
          <w:lang w:val="en-US"/>
        </w:rPr>
        <w:t xml:space="preserve"> 22</w:t>
      </w:r>
      <w:r w:rsidRPr="000537DF">
        <w:rPr>
          <w:rFonts w:ascii="Arial" w:hAnsi="Arial" w:cs="Arial"/>
          <w:sz w:val="22"/>
          <w:szCs w:val="22"/>
          <w:lang w:val="en-US"/>
        </w:rPr>
        <w:t>, 202</w:t>
      </w:r>
      <w:r w:rsidR="000537DF" w:rsidRPr="000537DF">
        <w:rPr>
          <w:rFonts w:ascii="Arial" w:hAnsi="Arial" w:cs="Arial"/>
          <w:sz w:val="22"/>
          <w:szCs w:val="22"/>
          <w:lang w:val="en-US"/>
        </w:rPr>
        <w:t>4).</w:t>
      </w:r>
    </w:p>
    <w:p w14:paraId="561C9910" w14:textId="77777777" w:rsidR="00B51A46" w:rsidRPr="000537DF" w:rsidRDefault="00B51A46" w:rsidP="000537DF">
      <w:pPr>
        <w:pStyle w:val="yiv4142497705ydpcc94fc0fmsonormal"/>
        <w:spacing w:line="360" w:lineRule="auto"/>
        <w:ind w:left="360"/>
        <w:jc w:val="both"/>
        <w:rPr>
          <w:rFonts w:ascii="Arial" w:hAnsi="Arial" w:cs="Arial"/>
          <w:sz w:val="22"/>
          <w:szCs w:val="22"/>
        </w:rPr>
      </w:pPr>
      <w:r w:rsidRPr="000537DF">
        <w:rPr>
          <w:rFonts w:ascii="Arial" w:hAnsi="Arial" w:cs="Arial"/>
          <w:color w:val="000000"/>
          <w:sz w:val="22"/>
          <w:szCs w:val="22"/>
          <w:lang w:val="en-US"/>
        </w:rPr>
        <w:t>Ryan, E. (2022) </w:t>
      </w:r>
      <w:r w:rsidRPr="000537DF">
        <w:rPr>
          <w:rStyle w:val="HTMLCite"/>
          <w:rFonts w:ascii="Arial" w:eastAsiaTheme="majorEastAsia" w:hAnsi="Arial" w:cs="Arial"/>
          <w:color w:val="000000"/>
          <w:sz w:val="22"/>
          <w:szCs w:val="22"/>
          <w:lang w:val="en-US"/>
        </w:rPr>
        <w:t>What Is Critical Thinking? | Definition &amp; Examples.</w:t>
      </w:r>
      <w:r w:rsidRPr="000537DF">
        <w:rPr>
          <w:rFonts w:ascii="Arial" w:hAnsi="Arial" w:cs="Arial"/>
          <w:color w:val="000000"/>
          <w:sz w:val="22"/>
          <w:szCs w:val="22"/>
          <w:lang w:val="en-US"/>
        </w:rPr>
        <w:t> Scribbr. Available at: </w:t>
      </w:r>
      <w:hyperlink r:id="rId12" w:tgtFrame="_blank" w:history="1">
        <w:r w:rsidRPr="000537DF">
          <w:rPr>
            <w:rStyle w:val="Hyperlink"/>
            <w:rFonts w:ascii="Arial" w:eastAsiaTheme="majorEastAsia" w:hAnsi="Arial" w:cs="Arial"/>
            <w:color w:val="196AD4"/>
            <w:sz w:val="22"/>
            <w:szCs w:val="22"/>
            <w:lang w:val="en-US"/>
          </w:rPr>
          <w:t>What Is Critical Thinking? | Definition &amp; Examples</w:t>
        </w:r>
      </w:hyperlink>
    </w:p>
    <w:p w14:paraId="7BA34745" w14:textId="77777777" w:rsidR="007F5A59" w:rsidRPr="000537DF" w:rsidRDefault="007F5A59" w:rsidP="000537DF">
      <w:pPr>
        <w:spacing w:line="360" w:lineRule="auto"/>
        <w:jc w:val="both"/>
        <w:rPr>
          <w:rFonts w:ascii="Arial" w:hAnsi="Arial" w:cs="Arial"/>
          <w:color w:val="1F1F1F"/>
          <w:sz w:val="22"/>
          <w:szCs w:val="22"/>
          <w:shd w:val="clear" w:color="auto" w:fill="FFFFFF"/>
        </w:rPr>
      </w:pPr>
    </w:p>
    <w:sectPr w:rsidR="007F5A59" w:rsidRPr="000537D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50C47B" w14:textId="77777777" w:rsidR="000802B0" w:rsidRDefault="000802B0" w:rsidP="000802B0">
      <w:pPr>
        <w:spacing w:after="0" w:line="240" w:lineRule="auto"/>
      </w:pPr>
      <w:r>
        <w:separator/>
      </w:r>
    </w:p>
  </w:endnote>
  <w:endnote w:type="continuationSeparator" w:id="0">
    <w:p w14:paraId="0E16B60E" w14:textId="77777777" w:rsidR="000802B0" w:rsidRDefault="000802B0" w:rsidP="00080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8261068"/>
      <w:docPartObj>
        <w:docPartGallery w:val="Page Numbers (Bottom of Page)"/>
        <w:docPartUnique/>
      </w:docPartObj>
    </w:sdtPr>
    <w:sdtEndPr/>
    <w:sdtContent>
      <w:p w14:paraId="5BAC3EFC" w14:textId="55CF4ED1" w:rsidR="000802B0" w:rsidRDefault="000802B0">
        <w:pPr>
          <w:pStyle w:val="Footer"/>
          <w:jc w:val="center"/>
        </w:pPr>
        <w:r>
          <w:fldChar w:fldCharType="begin"/>
        </w:r>
        <w:r>
          <w:instrText>PAGE   \* MERGEFORMAT</w:instrText>
        </w:r>
        <w:r>
          <w:fldChar w:fldCharType="separate"/>
        </w:r>
        <w:r>
          <w:t>2</w:t>
        </w:r>
        <w:r>
          <w:fldChar w:fldCharType="end"/>
        </w:r>
      </w:p>
    </w:sdtContent>
  </w:sdt>
  <w:p w14:paraId="237E3475" w14:textId="77777777" w:rsidR="000802B0" w:rsidRDefault="00080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E3C9A3" w14:textId="77777777" w:rsidR="000802B0" w:rsidRDefault="000802B0" w:rsidP="000802B0">
      <w:pPr>
        <w:spacing w:after="0" w:line="240" w:lineRule="auto"/>
      </w:pPr>
      <w:r>
        <w:separator/>
      </w:r>
    </w:p>
  </w:footnote>
  <w:footnote w:type="continuationSeparator" w:id="0">
    <w:p w14:paraId="4655A8A1" w14:textId="77777777" w:rsidR="000802B0" w:rsidRDefault="000802B0" w:rsidP="00080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366768"/>
    <w:multiLevelType w:val="multilevel"/>
    <w:tmpl w:val="C088B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18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832"/>
    <w:rsid w:val="000537DF"/>
    <w:rsid w:val="000802B0"/>
    <w:rsid w:val="001A33A4"/>
    <w:rsid w:val="00427DCC"/>
    <w:rsid w:val="00693B20"/>
    <w:rsid w:val="006B4107"/>
    <w:rsid w:val="007F5A59"/>
    <w:rsid w:val="00883DBF"/>
    <w:rsid w:val="009530D3"/>
    <w:rsid w:val="00A122E7"/>
    <w:rsid w:val="00B51A46"/>
    <w:rsid w:val="00B664DB"/>
    <w:rsid w:val="00C36832"/>
    <w:rsid w:val="00C409D7"/>
    <w:rsid w:val="00CA4C8F"/>
    <w:rsid w:val="00D6160B"/>
    <w:rsid w:val="00DB62C8"/>
    <w:rsid w:val="00E0273B"/>
    <w:rsid w:val="00F45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2ECCD"/>
  <w15:chartTrackingRefBased/>
  <w15:docId w15:val="{8B964C65-326A-4A70-A81A-90A60C9A0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9D7"/>
  </w:style>
  <w:style w:type="paragraph" w:styleId="Heading1">
    <w:name w:val="heading 1"/>
    <w:basedOn w:val="Normal"/>
    <w:next w:val="Normal"/>
    <w:link w:val="Heading1Char"/>
    <w:uiPriority w:val="9"/>
    <w:qFormat/>
    <w:rsid w:val="00C368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68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8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8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8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8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8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8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8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8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68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8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8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8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8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8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8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832"/>
    <w:rPr>
      <w:rFonts w:eastAsiaTheme="majorEastAsia" w:cstheme="majorBidi"/>
      <w:color w:val="272727" w:themeColor="text1" w:themeTint="D8"/>
    </w:rPr>
  </w:style>
  <w:style w:type="paragraph" w:styleId="Title">
    <w:name w:val="Title"/>
    <w:basedOn w:val="Normal"/>
    <w:next w:val="Normal"/>
    <w:link w:val="TitleChar"/>
    <w:uiPriority w:val="10"/>
    <w:qFormat/>
    <w:rsid w:val="00C368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8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8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8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832"/>
    <w:pPr>
      <w:spacing w:before="160"/>
      <w:jc w:val="center"/>
    </w:pPr>
    <w:rPr>
      <w:i/>
      <w:iCs/>
      <w:color w:val="404040" w:themeColor="text1" w:themeTint="BF"/>
    </w:rPr>
  </w:style>
  <w:style w:type="character" w:customStyle="1" w:styleId="QuoteChar">
    <w:name w:val="Quote Char"/>
    <w:basedOn w:val="DefaultParagraphFont"/>
    <w:link w:val="Quote"/>
    <w:uiPriority w:val="29"/>
    <w:rsid w:val="00C36832"/>
    <w:rPr>
      <w:i/>
      <w:iCs/>
      <w:color w:val="404040" w:themeColor="text1" w:themeTint="BF"/>
    </w:rPr>
  </w:style>
  <w:style w:type="paragraph" w:styleId="ListParagraph">
    <w:name w:val="List Paragraph"/>
    <w:basedOn w:val="Normal"/>
    <w:uiPriority w:val="34"/>
    <w:qFormat/>
    <w:rsid w:val="00C36832"/>
    <w:pPr>
      <w:ind w:left="720"/>
      <w:contextualSpacing/>
    </w:pPr>
  </w:style>
  <w:style w:type="character" w:styleId="IntenseEmphasis">
    <w:name w:val="Intense Emphasis"/>
    <w:basedOn w:val="DefaultParagraphFont"/>
    <w:uiPriority w:val="21"/>
    <w:qFormat/>
    <w:rsid w:val="00C36832"/>
    <w:rPr>
      <w:i/>
      <w:iCs/>
      <w:color w:val="0F4761" w:themeColor="accent1" w:themeShade="BF"/>
    </w:rPr>
  </w:style>
  <w:style w:type="paragraph" w:styleId="IntenseQuote">
    <w:name w:val="Intense Quote"/>
    <w:basedOn w:val="Normal"/>
    <w:next w:val="Normal"/>
    <w:link w:val="IntenseQuoteChar"/>
    <w:uiPriority w:val="30"/>
    <w:qFormat/>
    <w:rsid w:val="00C368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832"/>
    <w:rPr>
      <w:i/>
      <w:iCs/>
      <w:color w:val="0F4761" w:themeColor="accent1" w:themeShade="BF"/>
    </w:rPr>
  </w:style>
  <w:style w:type="character" w:styleId="IntenseReference">
    <w:name w:val="Intense Reference"/>
    <w:basedOn w:val="DefaultParagraphFont"/>
    <w:uiPriority w:val="32"/>
    <w:qFormat/>
    <w:rsid w:val="00C36832"/>
    <w:rPr>
      <w:b/>
      <w:bCs/>
      <w:smallCaps/>
      <w:color w:val="0F4761" w:themeColor="accent1" w:themeShade="BF"/>
      <w:spacing w:val="5"/>
    </w:rPr>
  </w:style>
  <w:style w:type="character" w:styleId="Hyperlink">
    <w:name w:val="Hyperlink"/>
    <w:basedOn w:val="DefaultParagraphFont"/>
    <w:uiPriority w:val="99"/>
    <w:unhideWhenUsed/>
    <w:rsid w:val="00C409D7"/>
    <w:rPr>
      <w:color w:val="0000FF"/>
      <w:u w:val="single"/>
    </w:rPr>
  </w:style>
  <w:style w:type="paragraph" w:styleId="NormalWeb">
    <w:name w:val="Normal (Web)"/>
    <w:basedOn w:val="Normal"/>
    <w:uiPriority w:val="99"/>
    <w:semiHidden/>
    <w:unhideWhenUsed/>
    <w:rsid w:val="006B410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122E7"/>
    <w:rPr>
      <w:b/>
      <w:bCs/>
    </w:rPr>
  </w:style>
  <w:style w:type="paragraph" w:customStyle="1" w:styleId="yiv4142497705ydpcc94fc0fmsonormal">
    <w:name w:val="yiv4142497705ydpcc94fc0fmsonormal"/>
    <w:basedOn w:val="Normal"/>
    <w:rsid w:val="00B51A4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ite">
    <w:name w:val="HTML Cite"/>
    <w:basedOn w:val="DefaultParagraphFont"/>
    <w:uiPriority w:val="99"/>
    <w:semiHidden/>
    <w:unhideWhenUsed/>
    <w:rsid w:val="00B51A46"/>
    <w:rPr>
      <w:i/>
      <w:iCs/>
    </w:rPr>
  </w:style>
  <w:style w:type="paragraph" w:styleId="Header">
    <w:name w:val="header"/>
    <w:basedOn w:val="Normal"/>
    <w:link w:val="HeaderChar"/>
    <w:uiPriority w:val="99"/>
    <w:unhideWhenUsed/>
    <w:rsid w:val="00080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2B0"/>
  </w:style>
  <w:style w:type="paragraph" w:styleId="Footer">
    <w:name w:val="footer"/>
    <w:basedOn w:val="Normal"/>
    <w:link w:val="FooterChar"/>
    <w:uiPriority w:val="99"/>
    <w:unhideWhenUsed/>
    <w:rsid w:val="00080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2B0"/>
  </w:style>
  <w:style w:type="paragraph" w:styleId="NoSpacing">
    <w:name w:val="No Spacing"/>
    <w:uiPriority w:val="1"/>
    <w:qFormat/>
    <w:rsid w:val="00883DB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8724917">
      <w:bodyDiv w:val="1"/>
      <w:marLeft w:val="0"/>
      <w:marRight w:val="0"/>
      <w:marTop w:val="0"/>
      <w:marBottom w:val="0"/>
      <w:divBdr>
        <w:top w:val="none" w:sz="0" w:space="0" w:color="auto"/>
        <w:left w:val="none" w:sz="0" w:space="0" w:color="auto"/>
        <w:bottom w:val="none" w:sz="0" w:space="0" w:color="auto"/>
        <w:right w:val="none" w:sz="0" w:space="0" w:color="auto"/>
      </w:divBdr>
    </w:div>
    <w:div w:id="601649115">
      <w:bodyDiv w:val="1"/>
      <w:marLeft w:val="0"/>
      <w:marRight w:val="0"/>
      <w:marTop w:val="0"/>
      <w:marBottom w:val="0"/>
      <w:divBdr>
        <w:top w:val="none" w:sz="0" w:space="0" w:color="auto"/>
        <w:left w:val="none" w:sz="0" w:space="0" w:color="auto"/>
        <w:bottom w:val="none" w:sz="0" w:space="0" w:color="auto"/>
        <w:right w:val="none" w:sz="0" w:space="0" w:color="auto"/>
      </w:divBdr>
    </w:div>
    <w:div w:id="892889922">
      <w:bodyDiv w:val="1"/>
      <w:marLeft w:val="0"/>
      <w:marRight w:val="0"/>
      <w:marTop w:val="0"/>
      <w:marBottom w:val="0"/>
      <w:divBdr>
        <w:top w:val="none" w:sz="0" w:space="0" w:color="auto"/>
        <w:left w:val="none" w:sz="0" w:space="0" w:color="auto"/>
        <w:bottom w:val="none" w:sz="0" w:space="0" w:color="auto"/>
        <w:right w:val="none" w:sz="0" w:space="0" w:color="auto"/>
      </w:divBdr>
    </w:div>
    <w:div w:id="1038896287">
      <w:bodyDiv w:val="1"/>
      <w:marLeft w:val="0"/>
      <w:marRight w:val="0"/>
      <w:marTop w:val="0"/>
      <w:marBottom w:val="0"/>
      <w:divBdr>
        <w:top w:val="none" w:sz="0" w:space="0" w:color="auto"/>
        <w:left w:val="none" w:sz="0" w:space="0" w:color="auto"/>
        <w:bottom w:val="none" w:sz="0" w:space="0" w:color="auto"/>
        <w:right w:val="none" w:sz="0" w:space="0" w:color="auto"/>
      </w:divBdr>
    </w:div>
    <w:div w:id="1194611184">
      <w:bodyDiv w:val="1"/>
      <w:marLeft w:val="0"/>
      <w:marRight w:val="0"/>
      <w:marTop w:val="0"/>
      <w:marBottom w:val="0"/>
      <w:divBdr>
        <w:top w:val="none" w:sz="0" w:space="0" w:color="auto"/>
        <w:left w:val="none" w:sz="0" w:space="0" w:color="auto"/>
        <w:bottom w:val="none" w:sz="0" w:space="0" w:color="auto"/>
        <w:right w:val="none" w:sz="0" w:space="0" w:color="auto"/>
      </w:divBdr>
    </w:div>
    <w:div w:id="1292858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ribbr.co.uk/working-sources/critical-thinking-mean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aa.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5430/wjel.v12n3p126" TargetMode="External"/><Relationship Id="rId4" Type="http://schemas.openxmlformats.org/officeDocument/2006/relationships/settings" Target="settings.xml"/><Relationship Id="rId9" Type="http://schemas.openxmlformats.org/officeDocument/2006/relationships/hyperlink" Target="https://asana.com/resources/critical-thinking-skil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5A3C4-4D11-4040-BF52-7A31AE9DD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1887</Words>
  <Characters>10759</Characters>
  <Application>Microsoft Office Word</Application>
  <DocSecurity>0</DocSecurity>
  <Lines>89</Lines>
  <Paragraphs>25</Paragraphs>
  <ScaleCrop>false</ScaleCrop>
  <Company/>
  <LinksUpToDate>false</LinksUpToDate>
  <CharactersWithSpaces>12621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 karov</dc:creator>
  <cp:keywords/>
  <dc:description/>
  <cp:lastModifiedBy>ventsislav karov</cp:lastModifiedBy>
  <cp:revision>23</cp:revision>
  <dcterms:created xsi:type="dcterms:W3CDTF">2024-03-22T16:39:00Z</dcterms:created>
  <dcterms:modified xsi:type="dcterms:W3CDTF">2024-03-22T17:16:00Z</dcterms:modified>
</cp:coreProperties>
</file>