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E23072" w14:textId="77777777" w:rsidR="00F64EA9" w:rsidRPr="00F64EA9" w:rsidRDefault="00F64EA9" w:rsidP="00F64EA9">
      <w:pPr>
        <w:rPr>
          <w:b/>
        </w:rPr>
      </w:pPr>
      <w:r w:rsidRPr="00F64EA9">
        <w:rPr>
          <w:b/>
        </w:rPr>
        <w:t>Assessment:</w:t>
      </w:r>
      <w:r w:rsidRPr="00F64EA9">
        <w:rPr>
          <w:b/>
        </w:rPr>
        <w:tab/>
      </w:r>
      <w:r w:rsidRPr="00F64EA9">
        <w:rPr>
          <w:b/>
        </w:rPr>
        <w:tab/>
        <w:t xml:space="preserve">Component 1 </w:t>
      </w:r>
    </w:p>
    <w:p w14:paraId="56E23073" w14:textId="77777777" w:rsidR="00F64EA9" w:rsidRPr="00F64EA9" w:rsidRDefault="00F64EA9" w:rsidP="00F64EA9">
      <w:pPr>
        <w:rPr>
          <w:b/>
        </w:rPr>
      </w:pPr>
      <w:r w:rsidRPr="00F64EA9">
        <w:rPr>
          <w:b/>
        </w:rPr>
        <w:t xml:space="preserve">Student Name: </w:t>
      </w:r>
      <w:r w:rsidRPr="00F64EA9">
        <w:rPr>
          <w:b/>
        </w:rPr>
        <w:tab/>
      </w:r>
      <w:r w:rsidRPr="00F64EA9">
        <w:rPr>
          <w:b/>
        </w:rPr>
        <w:tab/>
        <w:t>Asim Riaz</w:t>
      </w:r>
    </w:p>
    <w:p w14:paraId="56E23074" w14:textId="77777777" w:rsidR="00F64EA9" w:rsidRPr="00F64EA9" w:rsidRDefault="00F64EA9" w:rsidP="00F64EA9">
      <w:pPr>
        <w:rPr>
          <w:b/>
        </w:rPr>
      </w:pPr>
      <w:r w:rsidRPr="00F64EA9">
        <w:rPr>
          <w:b/>
        </w:rPr>
        <w:t xml:space="preserve">Student ID: </w:t>
      </w:r>
      <w:r w:rsidRPr="00F64EA9">
        <w:rPr>
          <w:b/>
        </w:rPr>
        <w:tab/>
      </w:r>
      <w:r w:rsidRPr="00F64EA9">
        <w:rPr>
          <w:b/>
        </w:rPr>
        <w:tab/>
        <w:t>2331868</w:t>
      </w:r>
    </w:p>
    <w:p w14:paraId="56E23075" w14:textId="77777777" w:rsidR="00F64EA9" w:rsidRDefault="00F64EA9" w:rsidP="00F64EA9">
      <w:pPr>
        <w:rPr>
          <w:b/>
        </w:rPr>
      </w:pPr>
      <w:r w:rsidRPr="00F64EA9">
        <w:rPr>
          <w:b/>
        </w:rPr>
        <w:t xml:space="preserve">Module: </w:t>
      </w:r>
      <w:r w:rsidRPr="00F64EA9">
        <w:rPr>
          <w:b/>
        </w:rPr>
        <w:tab/>
      </w:r>
      <w:r w:rsidRPr="00F64EA9">
        <w:rPr>
          <w:b/>
        </w:rPr>
        <w:tab/>
        <w:t>LCLM 5005 – Organisational Culture</w:t>
      </w:r>
    </w:p>
    <w:p w14:paraId="56E23076" w14:textId="270289CA" w:rsidR="00F64EA9" w:rsidRPr="00F64EA9" w:rsidRDefault="004138DB" w:rsidP="00F64EA9">
      <w:pPr>
        <w:rPr>
          <w:b/>
        </w:rPr>
      </w:pPr>
      <w:r>
        <w:rPr>
          <w:b/>
        </w:rPr>
        <w:t>Lecturer’s name              Dingning Liu</w:t>
      </w:r>
    </w:p>
    <w:p w14:paraId="56E23077" w14:textId="77777777" w:rsidR="00F64EA9" w:rsidRPr="00F64EA9" w:rsidRDefault="00F64EA9" w:rsidP="00F64EA9">
      <w:pPr>
        <w:rPr>
          <w:b/>
        </w:rPr>
      </w:pPr>
      <w:r w:rsidRPr="00F64EA9">
        <w:rPr>
          <w:b/>
        </w:rPr>
        <w:t xml:space="preserve">Submission Date: </w:t>
      </w:r>
      <w:r w:rsidRPr="00F64EA9">
        <w:rPr>
          <w:b/>
        </w:rPr>
        <w:tab/>
        <w:t>16 March 2026</w:t>
      </w:r>
    </w:p>
    <w:p w14:paraId="56E23078" w14:textId="77777777" w:rsidR="00F64EA9" w:rsidRDefault="00F64EA9">
      <w:pPr>
        <w:rPr>
          <w:rFonts w:ascii="Arial" w:eastAsia="Times New Roman" w:hAnsi="Arial" w:cs="Arial"/>
          <w:b/>
          <w:bCs/>
          <w:kern w:val="36"/>
          <w:sz w:val="48"/>
          <w:szCs w:val="48"/>
          <w:lang w:eastAsia="en-GB"/>
        </w:rPr>
      </w:pPr>
      <w:r>
        <w:rPr>
          <w:rFonts w:ascii="Arial" w:eastAsia="Times New Roman" w:hAnsi="Arial" w:cs="Arial"/>
          <w:b/>
          <w:bCs/>
          <w:kern w:val="36"/>
          <w:sz w:val="48"/>
          <w:szCs w:val="48"/>
          <w:lang w:eastAsia="en-GB"/>
        </w:rPr>
        <w:br w:type="page"/>
      </w:r>
    </w:p>
    <w:sdt>
      <w:sdtPr>
        <w:rPr>
          <w:rFonts w:asciiTheme="minorHAnsi" w:eastAsiaTheme="minorHAnsi" w:hAnsiTheme="minorHAnsi" w:cstheme="minorBidi"/>
          <w:color w:val="auto"/>
          <w:sz w:val="22"/>
          <w:szCs w:val="22"/>
          <w:lang w:val="en-GB"/>
        </w:rPr>
        <w:id w:val="-1567567211"/>
        <w:docPartObj>
          <w:docPartGallery w:val="Table of Contents"/>
          <w:docPartUnique/>
        </w:docPartObj>
      </w:sdtPr>
      <w:sdtEndPr>
        <w:rPr>
          <w:b/>
          <w:bCs/>
          <w:noProof/>
        </w:rPr>
      </w:sdtEndPr>
      <w:sdtContent>
        <w:p w14:paraId="56E23079" w14:textId="77777777" w:rsidR="00A74F34" w:rsidRDefault="00A74F34">
          <w:pPr>
            <w:pStyle w:val="TOCHeading"/>
          </w:pPr>
          <w:r>
            <w:t>Table of Contents</w:t>
          </w:r>
        </w:p>
        <w:p w14:paraId="56E2307A" w14:textId="77777777" w:rsidR="00A74F34" w:rsidRDefault="00A74F34">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24009294" w:history="1">
            <w:r w:rsidRPr="0064645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_Toc224009294 \h </w:instrText>
            </w:r>
            <w:r>
              <w:rPr>
                <w:noProof/>
                <w:webHidden/>
              </w:rPr>
            </w:r>
            <w:r>
              <w:rPr>
                <w:noProof/>
                <w:webHidden/>
              </w:rPr>
              <w:fldChar w:fldCharType="separate"/>
            </w:r>
            <w:r>
              <w:rPr>
                <w:noProof/>
                <w:webHidden/>
              </w:rPr>
              <w:t>3</w:t>
            </w:r>
            <w:r>
              <w:rPr>
                <w:noProof/>
                <w:webHidden/>
              </w:rPr>
              <w:fldChar w:fldCharType="end"/>
            </w:r>
          </w:hyperlink>
        </w:p>
        <w:p w14:paraId="56E2307B" w14:textId="77777777" w:rsidR="00A74F34" w:rsidRDefault="00A74F34">
          <w:pPr>
            <w:pStyle w:val="TOC1"/>
            <w:tabs>
              <w:tab w:val="right" w:leader="dot" w:pos="9350"/>
            </w:tabs>
            <w:rPr>
              <w:rFonts w:eastAsiaTheme="minorEastAsia"/>
              <w:noProof/>
              <w:lang w:eastAsia="en-GB"/>
            </w:rPr>
          </w:pPr>
          <w:hyperlink w:anchor="_Toc224009295" w:history="1">
            <w:r w:rsidRPr="0064645A">
              <w:rPr>
                <w:rStyle w:val="Hyperlink"/>
                <w:rFonts w:ascii="Arial" w:hAnsi="Arial" w:cs="Arial"/>
                <w:noProof/>
              </w:rPr>
              <w:t>Organisational Culture of John Lewis Partnership</w:t>
            </w:r>
            <w:r>
              <w:rPr>
                <w:noProof/>
                <w:webHidden/>
              </w:rPr>
              <w:tab/>
            </w:r>
            <w:r>
              <w:rPr>
                <w:noProof/>
                <w:webHidden/>
              </w:rPr>
              <w:fldChar w:fldCharType="begin"/>
            </w:r>
            <w:r>
              <w:rPr>
                <w:noProof/>
                <w:webHidden/>
              </w:rPr>
              <w:instrText xml:space="preserve"> PAGEREF _Toc224009295 \h </w:instrText>
            </w:r>
            <w:r>
              <w:rPr>
                <w:noProof/>
                <w:webHidden/>
              </w:rPr>
            </w:r>
            <w:r>
              <w:rPr>
                <w:noProof/>
                <w:webHidden/>
              </w:rPr>
              <w:fldChar w:fldCharType="separate"/>
            </w:r>
            <w:r>
              <w:rPr>
                <w:noProof/>
                <w:webHidden/>
              </w:rPr>
              <w:t>3</w:t>
            </w:r>
            <w:r>
              <w:rPr>
                <w:noProof/>
                <w:webHidden/>
              </w:rPr>
              <w:fldChar w:fldCharType="end"/>
            </w:r>
          </w:hyperlink>
        </w:p>
        <w:p w14:paraId="56E2307C" w14:textId="77777777" w:rsidR="00A74F34" w:rsidRDefault="00A74F34">
          <w:pPr>
            <w:pStyle w:val="TOC1"/>
            <w:tabs>
              <w:tab w:val="right" w:leader="dot" w:pos="9350"/>
            </w:tabs>
            <w:rPr>
              <w:rFonts w:eastAsiaTheme="minorEastAsia"/>
              <w:noProof/>
              <w:lang w:eastAsia="en-GB"/>
            </w:rPr>
          </w:pPr>
          <w:hyperlink w:anchor="_Toc224009296" w:history="1">
            <w:r w:rsidRPr="0064645A">
              <w:rPr>
                <w:rStyle w:val="Hyperlink"/>
                <w:rFonts w:ascii="Arial" w:hAnsi="Arial" w:cs="Arial"/>
                <w:noProof/>
              </w:rPr>
              <w:t>Organisational Structure and Decision-Making: The Impact of Culture</w:t>
            </w:r>
            <w:r>
              <w:rPr>
                <w:noProof/>
                <w:webHidden/>
              </w:rPr>
              <w:tab/>
            </w:r>
            <w:r>
              <w:rPr>
                <w:noProof/>
                <w:webHidden/>
              </w:rPr>
              <w:fldChar w:fldCharType="begin"/>
            </w:r>
            <w:r>
              <w:rPr>
                <w:noProof/>
                <w:webHidden/>
              </w:rPr>
              <w:instrText xml:space="preserve"> PAGEREF _Toc224009296 \h </w:instrText>
            </w:r>
            <w:r>
              <w:rPr>
                <w:noProof/>
                <w:webHidden/>
              </w:rPr>
            </w:r>
            <w:r>
              <w:rPr>
                <w:noProof/>
                <w:webHidden/>
              </w:rPr>
              <w:fldChar w:fldCharType="separate"/>
            </w:r>
            <w:r>
              <w:rPr>
                <w:noProof/>
                <w:webHidden/>
              </w:rPr>
              <w:t>5</w:t>
            </w:r>
            <w:r>
              <w:rPr>
                <w:noProof/>
                <w:webHidden/>
              </w:rPr>
              <w:fldChar w:fldCharType="end"/>
            </w:r>
          </w:hyperlink>
        </w:p>
        <w:p w14:paraId="56E2307D" w14:textId="77777777" w:rsidR="00A74F34" w:rsidRDefault="00A74F34">
          <w:pPr>
            <w:pStyle w:val="TOC1"/>
            <w:tabs>
              <w:tab w:val="right" w:leader="dot" w:pos="9350"/>
            </w:tabs>
            <w:rPr>
              <w:rFonts w:eastAsiaTheme="minorEastAsia"/>
              <w:noProof/>
              <w:lang w:eastAsia="en-GB"/>
            </w:rPr>
          </w:pPr>
          <w:hyperlink w:anchor="_Toc224009297" w:history="1">
            <w:r w:rsidRPr="0064645A">
              <w:rPr>
                <w:rStyle w:val="Hyperlink"/>
                <w:rFonts w:ascii="Arial" w:hAnsi="Arial" w:cs="Arial"/>
                <w:noProof/>
              </w:rPr>
              <w:t>Cultural Framework Analysis</w:t>
            </w:r>
            <w:r>
              <w:rPr>
                <w:noProof/>
                <w:webHidden/>
              </w:rPr>
              <w:tab/>
            </w:r>
            <w:r>
              <w:rPr>
                <w:noProof/>
                <w:webHidden/>
              </w:rPr>
              <w:fldChar w:fldCharType="begin"/>
            </w:r>
            <w:r>
              <w:rPr>
                <w:noProof/>
                <w:webHidden/>
              </w:rPr>
              <w:instrText xml:space="preserve"> PAGEREF _Toc224009297 \h </w:instrText>
            </w:r>
            <w:r>
              <w:rPr>
                <w:noProof/>
                <w:webHidden/>
              </w:rPr>
            </w:r>
            <w:r>
              <w:rPr>
                <w:noProof/>
                <w:webHidden/>
              </w:rPr>
              <w:fldChar w:fldCharType="separate"/>
            </w:r>
            <w:r>
              <w:rPr>
                <w:noProof/>
                <w:webHidden/>
              </w:rPr>
              <w:t>6</w:t>
            </w:r>
            <w:r>
              <w:rPr>
                <w:noProof/>
                <w:webHidden/>
              </w:rPr>
              <w:fldChar w:fldCharType="end"/>
            </w:r>
          </w:hyperlink>
        </w:p>
        <w:p w14:paraId="56E2307E" w14:textId="77777777" w:rsidR="00A74F34" w:rsidRDefault="00A74F34">
          <w:pPr>
            <w:pStyle w:val="TOC3"/>
            <w:tabs>
              <w:tab w:val="left" w:pos="880"/>
              <w:tab w:val="right" w:leader="dot" w:pos="9350"/>
            </w:tabs>
            <w:rPr>
              <w:rFonts w:eastAsiaTheme="minorEastAsia"/>
              <w:noProof/>
              <w:lang w:eastAsia="en-GB"/>
            </w:rPr>
          </w:pPr>
          <w:hyperlink w:anchor="_Toc224009298" w:history="1">
            <w:r w:rsidRPr="0064645A">
              <w:rPr>
                <w:rStyle w:val="Hyperlink"/>
                <w:rFonts w:ascii="Symbol" w:hAnsi="Symbol" w:cs="Arial"/>
                <w:noProof/>
              </w:rPr>
              <w:t></w:t>
            </w:r>
            <w:r>
              <w:rPr>
                <w:rFonts w:eastAsiaTheme="minorEastAsia"/>
                <w:noProof/>
                <w:lang w:eastAsia="en-GB"/>
              </w:rPr>
              <w:tab/>
            </w:r>
            <w:r w:rsidRPr="0064645A">
              <w:rPr>
                <w:rStyle w:val="Hyperlink"/>
                <w:rFonts w:ascii="Arial" w:hAnsi="Arial" w:cs="Arial"/>
                <w:noProof/>
              </w:rPr>
              <w:t>Schein’s Three Levels of Organisational Culture</w:t>
            </w:r>
            <w:r>
              <w:rPr>
                <w:noProof/>
                <w:webHidden/>
              </w:rPr>
              <w:tab/>
            </w:r>
            <w:r>
              <w:rPr>
                <w:noProof/>
                <w:webHidden/>
              </w:rPr>
              <w:fldChar w:fldCharType="begin"/>
            </w:r>
            <w:r>
              <w:rPr>
                <w:noProof/>
                <w:webHidden/>
              </w:rPr>
              <w:instrText xml:space="preserve"> PAGEREF _Toc224009298 \h </w:instrText>
            </w:r>
            <w:r>
              <w:rPr>
                <w:noProof/>
                <w:webHidden/>
              </w:rPr>
            </w:r>
            <w:r>
              <w:rPr>
                <w:noProof/>
                <w:webHidden/>
              </w:rPr>
              <w:fldChar w:fldCharType="separate"/>
            </w:r>
            <w:r>
              <w:rPr>
                <w:noProof/>
                <w:webHidden/>
              </w:rPr>
              <w:t>6</w:t>
            </w:r>
            <w:r>
              <w:rPr>
                <w:noProof/>
                <w:webHidden/>
              </w:rPr>
              <w:fldChar w:fldCharType="end"/>
            </w:r>
          </w:hyperlink>
        </w:p>
        <w:p w14:paraId="56E2307F" w14:textId="77777777" w:rsidR="00A74F34" w:rsidRDefault="00A74F34">
          <w:pPr>
            <w:pStyle w:val="TOC3"/>
            <w:tabs>
              <w:tab w:val="left" w:pos="880"/>
              <w:tab w:val="right" w:leader="dot" w:pos="9350"/>
            </w:tabs>
            <w:rPr>
              <w:rFonts w:eastAsiaTheme="minorEastAsia"/>
              <w:noProof/>
              <w:lang w:eastAsia="en-GB"/>
            </w:rPr>
          </w:pPr>
          <w:hyperlink w:anchor="_Toc224009299" w:history="1">
            <w:r w:rsidRPr="0064645A">
              <w:rPr>
                <w:rStyle w:val="Hyperlink"/>
                <w:rFonts w:ascii="Symbol" w:hAnsi="Symbol" w:cs="Arial"/>
                <w:noProof/>
              </w:rPr>
              <w:t></w:t>
            </w:r>
            <w:r>
              <w:rPr>
                <w:rFonts w:eastAsiaTheme="minorEastAsia"/>
                <w:noProof/>
                <w:lang w:eastAsia="en-GB"/>
              </w:rPr>
              <w:tab/>
            </w:r>
            <w:r w:rsidRPr="0064645A">
              <w:rPr>
                <w:rStyle w:val="Hyperlink"/>
                <w:rFonts w:ascii="Arial" w:hAnsi="Arial" w:cs="Arial"/>
                <w:noProof/>
              </w:rPr>
              <w:t>Hofstede Cultural Dimensions</w:t>
            </w:r>
            <w:r>
              <w:rPr>
                <w:noProof/>
                <w:webHidden/>
              </w:rPr>
              <w:tab/>
            </w:r>
            <w:r>
              <w:rPr>
                <w:noProof/>
                <w:webHidden/>
              </w:rPr>
              <w:fldChar w:fldCharType="begin"/>
            </w:r>
            <w:r>
              <w:rPr>
                <w:noProof/>
                <w:webHidden/>
              </w:rPr>
              <w:instrText xml:space="preserve"> PAGEREF _Toc224009299 \h </w:instrText>
            </w:r>
            <w:r>
              <w:rPr>
                <w:noProof/>
                <w:webHidden/>
              </w:rPr>
            </w:r>
            <w:r>
              <w:rPr>
                <w:noProof/>
                <w:webHidden/>
              </w:rPr>
              <w:fldChar w:fldCharType="separate"/>
            </w:r>
            <w:r>
              <w:rPr>
                <w:noProof/>
                <w:webHidden/>
              </w:rPr>
              <w:t>7</w:t>
            </w:r>
            <w:r>
              <w:rPr>
                <w:noProof/>
                <w:webHidden/>
              </w:rPr>
              <w:fldChar w:fldCharType="end"/>
            </w:r>
          </w:hyperlink>
        </w:p>
        <w:p w14:paraId="56E23080" w14:textId="77777777" w:rsidR="00A74F34" w:rsidRDefault="00A74F34">
          <w:pPr>
            <w:pStyle w:val="TOC3"/>
            <w:tabs>
              <w:tab w:val="left" w:pos="880"/>
              <w:tab w:val="right" w:leader="dot" w:pos="9350"/>
            </w:tabs>
            <w:rPr>
              <w:rFonts w:eastAsiaTheme="minorEastAsia"/>
              <w:noProof/>
              <w:lang w:eastAsia="en-GB"/>
            </w:rPr>
          </w:pPr>
          <w:hyperlink w:anchor="_Toc224009300" w:history="1">
            <w:r w:rsidRPr="0064645A">
              <w:rPr>
                <w:rStyle w:val="Hyperlink"/>
                <w:rFonts w:ascii="Symbol" w:hAnsi="Symbol" w:cs="Arial"/>
                <w:noProof/>
              </w:rPr>
              <w:t></w:t>
            </w:r>
            <w:r>
              <w:rPr>
                <w:rFonts w:eastAsiaTheme="minorEastAsia"/>
                <w:noProof/>
                <w:lang w:eastAsia="en-GB"/>
              </w:rPr>
              <w:tab/>
            </w:r>
            <w:r w:rsidRPr="0064645A">
              <w:rPr>
                <w:rStyle w:val="Hyperlink"/>
                <w:rFonts w:ascii="Arial" w:hAnsi="Arial" w:cs="Arial"/>
                <w:noProof/>
              </w:rPr>
              <w:t>Johnson and Scholes Cultural Web</w:t>
            </w:r>
            <w:r>
              <w:rPr>
                <w:noProof/>
                <w:webHidden/>
              </w:rPr>
              <w:tab/>
            </w:r>
            <w:r>
              <w:rPr>
                <w:noProof/>
                <w:webHidden/>
              </w:rPr>
              <w:fldChar w:fldCharType="begin"/>
            </w:r>
            <w:r>
              <w:rPr>
                <w:noProof/>
                <w:webHidden/>
              </w:rPr>
              <w:instrText xml:space="preserve"> PAGEREF _Toc224009300 \h </w:instrText>
            </w:r>
            <w:r>
              <w:rPr>
                <w:noProof/>
                <w:webHidden/>
              </w:rPr>
            </w:r>
            <w:r>
              <w:rPr>
                <w:noProof/>
                <w:webHidden/>
              </w:rPr>
              <w:fldChar w:fldCharType="separate"/>
            </w:r>
            <w:r>
              <w:rPr>
                <w:noProof/>
                <w:webHidden/>
              </w:rPr>
              <w:t>7</w:t>
            </w:r>
            <w:r>
              <w:rPr>
                <w:noProof/>
                <w:webHidden/>
              </w:rPr>
              <w:fldChar w:fldCharType="end"/>
            </w:r>
          </w:hyperlink>
        </w:p>
        <w:p w14:paraId="56E23081" w14:textId="77777777" w:rsidR="00A74F34" w:rsidRDefault="00A74F34">
          <w:pPr>
            <w:pStyle w:val="TOC3"/>
            <w:tabs>
              <w:tab w:val="left" w:pos="880"/>
              <w:tab w:val="right" w:leader="dot" w:pos="9350"/>
            </w:tabs>
            <w:rPr>
              <w:rFonts w:eastAsiaTheme="minorEastAsia"/>
              <w:noProof/>
              <w:lang w:eastAsia="en-GB"/>
            </w:rPr>
          </w:pPr>
          <w:hyperlink w:anchor="_Toc224009301" w:history="1">
            <w:r w:rsidRPr="0064645A">
              <w:rPr>
                <w:rStyle w:val="Hyperlink"/>
                <w:rFonts w:ascii="Symbol" w:hAnsi="Symbol" w:cs="Arial"/>
                <w:noProof/>
              </w:rPr>
              <w:t></w:t>
            </w:r>
            <w:r>
              <w:rPr>
                <w:rFonts w:eastAsiaTheme="minorEastAsia"/>
                <w:noProof/>
                <w:lang w:eastAsia="en-GB"/>
              </w:rPr>
              <w:tab/>
            </w:r>
            <w:r w:rsidRPr="0064645A">
              <w:rPr>
                <w:rStyle w:val="Hyperlink"/>
                <w:rFonts w:ascii="Arial" w:hAnsi="Arial" w:cs="Arial"/>
                <w:noProof/>
              </w:rPr>
              <w:t>Handy Culture Types</w:t>
            </w:r>
            <w:r>
              <w:rPr>
                <w:noProof/>
                <w:webHidden/>
              </w:rPr>
              <w:tab/>
            </w:r>
            <w:r>
              <w:rPr>
                <w:noProof/>
                <w:webHidden/>
              </w:rPr>
              <w:fldChar w:fldCharType="begin"/>
            </w:r>
            <w:r>
              <w:rPr>
                <w:noProof/>
                <w:webHidden/>
              </w:rPr>
              <w:instrText xml:space="preserve"> PAGEREF _Toc224009301 \h </w:instrText>
            </w:r>
            <w:r>
              <w:rPr>
                <w:noProof/>
                <w:webHidden/>
              </w:rPr>
            </w:r>
            <w:r>
              <w:rPr>
                <w:noProof/>
                <w:webHidden/>
              </w:rPr>
              <w:fldChar w:fldCharType="separate"/>
            </w:r>
            <w:r>
              <w:rPr>
                <w:noProof/>
                <w:webHidden/>
              </w:rPr>
              <w:t>8</w:t>
            </w:r>
            <w:r>
              <w:rPr>
                <w:noProof/>
                <w:webHidden/>
              </w:rPr>
              <w:fldChar w:fldCharType="end"/>
            </w:r>
          </w:hyperlink>
        </w:p>
        <w:p w14:paraId="56E23082" w14:textId="77777777" w:rsidR="00A74F34" w:rsidRDefault="00A74F34">
          <w:pPr>
            <w:pStyle w:val="TOC3"/>
            <w:tabs>
              <w:tab w:val="left" w:pos="880"/>
              <w:tab w:val="right" w:leader="dot" w:pos="9350"/>
            </w:tabs>
            <w:rPr>
              <w:rFonts w:eastAsiaTheme="minorEastAsia"/>
              <w:noProof/>
              <w:lang w:eastAsia="en-GB"/>
            </w:rPr>
          </w:pPr>
          <w:hyperlink w:anchor="_Toc224009302" w:history="1">
            <w:r w:rsidRPr="0064645A">
              <w:rPr>
                <w:rStyle w:val="Hyperlink"/>
                <w:rFonts w:ascii="Symbol" w:hAnsi="Symbol" w:cs="Arial"/>
                <w:noProof/>
              </w:rPr>
              <w:t></w:t>
            </w:r>
            <w:r>
              <w:rPr>
                <w:rFonts w:eastAsiaTheme="minorEastAsia"/>
                <w:noProof/>
                <w:lang w:eastAsia="en-GB"/>
              </w:rPr>
              <w:tab/>
            </w:r>
            <w:r w:rsidRPr="0064645A">
              <w:rPr>
                <w:rStyle w:val="Hyperlink"/>
                <w:rFonts w:ascii="Arial" w:hAnsi="Arial" w:cs="Arial"/>
                <w:noProof/>
              </w:rPr>
              <w:t>Deal and Kennedy Culture Types</w:t>
            </w:r>
            <w:r>
              <w:rPr>
                <w:noProof/>
                <w:webHidden/>
              </w:rPr>
              <w:tab/>
            </w:r>
            <w:r>
              <w:rPr>
                <w:noProof/>
                <w:webHidden/>
              </w:rPr>
              <w:fldChar w:fldCharType="begin"/>
            </w:r>
            <w:r>
              <w:rPr>
                <w:noProof/>
                <w:webHidden/>
              </w:rPr>
              <w:instrText xml:space="preserve"> PAGEREF _Toc224009302 \h </w:instrText>
            </w:r>
            <w:r>
              <w:rPr>
                <w:noProof/>
                <w:webHidden/>
              </w:rPr>
            </w:r>
            <w:r>
              <w:rPr>
                <w:noProof/>
                <w:webHidden/>
              </w:rPr>
              <w:fldChar w:fldCharType="separate"/>
            </w:r>
            <w:r>
              <w:rPr>
                <w:noProof/>
                <w:webHidden/>
              </w:rPr>
              <w:t>8</w:t>
            </w:r>
            <w:r>
              <w:rPr>
                <w:noProof/>
                <w:webHidden/>
              </w:rPr>
              <w:fldChar w:fldCharType="end"/>
            </w:r>
          </w:hyperlink>
        </w:p>
        <w:p w14:paraId="56E23083" w14:textId="77777777" w:rsidR="00A74F34" w:rsidRDefault="00A74F34">
          <w:pPr>
            <w:pStyle w:val="TOC1"/>
            <w:tabs>
              <w:tab w:val="right" w:leader="dot" w:pos="9350"/>
            </w:tabs>
            <w:rPr>
              <w:rFonts w:eastAsiaTheme="minorEastAsia"/>
              <w:noProof/>
              <w:lang w:eastAsia="en-GB"/>
            </w:rPr>
          </w:pPr>
          <w:hyperlink w:anchor="_Toc224009303" w:history="1">
            <w:r w:rsidRPr="0064645A">
              <w:rPr>
                <w:rStyle w:val="Hyperlink"/>
                <w:rFonts w:ascii="Arial" w:hAnsi="Arial" w:cs="Arial"/>
                <w:noProof/>
              </w:rPr>
              <w:t>Culture and the External Environment</w:t>
            </w:r>
            <w:r>
              <w:rPr>
                <w:noProof/>
                <w:webHidden/>
              </w:rPr>
              <w:tab/>
            </w:r>
            <w:r>
              <w:rPr>
                <w:noProof/>
                <w:webHidden/>
              </w:rPr>
              <w:fldChar w:fldCharType="begin"/>
            </w:r>
            <w:r>
              <w:rPr>
                <w:noProof/>
                <w:webHidden/>
              </w:rPr>
              <w:instrText xml:space="preserve"> PAGEREF _Toc224009303 \h </w:instrText>
            </w:r>
            <w:r>
              <w:rPr>
                <w:noProof/>
                <w:webHidden/>
              </w:rPr>
            </w:r>
            <w:r>
              <w:rPr>
                <w:noProof/>
                <w:webHidden/>
              </w:rPr>
              <w:fldChar w:fldCharType="separate"/>
            </w:r>
            <w:r>
              <w:rPr>
                <w:noProof/>
                <w:webHidden/>
              </w:rPr>
              <w:t>8</w:t>
            </w:r>
            <w:r>
              <w:rPr>
                <w:noProof/>
                <w:webHidden/>
              </w:rPr>
              <w:fldChar w:fldCharType="end"/>
            </w:r>
          </w:hyperlink>
        </w:p>
        <w:p w14:paraId="56E23084" w14:textId="77777777" w:rsidR="00A74F34" w:rsidRDefault="00A74F34">
          <w:pPr>
            <w:pStyle w:val="TOC1"/>
            <w:tabs>
              <w:tab w:val="right" w:leader="dot" w:pos="9350"/>
            </w:tabs>
            <w:rPr>
              <w:rFonts w:eastAsiaTheme="minorEastAsia"/>
              <w:noProof/>
              <w:lang w:eastAsia="en-GB"/>
            </w:rPr>
          </w:pPr>
          <w:hyperlink w:anchor="_Toc224009304" w:history="1">
            <w:r w:rsidRPr="0064645A">
              <w:rPr>
                <w:rStyle w:val="Hyperlink"/>
                <w:rFonts w:ascii="Arial" w:hAnsi="Arial" w:cs="Arial"/>
                <w:noProof/>
              </w:rPr>
              <w:t>Organisational Culture as a Possible Concern</w:t>
            </w:r>
            <w:r>
              <w:rPr>
                <w:noProof/>
                <w:webHidden/>
              </w:rPr>
              <w:tab/>
            </w:r>
            <w:r>
              <w:rPr>
                <w:noProof/>
                <w:webHidden/>
              </w:rPr>
              <w:fldChar w:fldCharType="begin"/>
            </w:r>
            <w:r>
              <w:rPr>
                <w:noProof/>
                <w:webHidden/>
              </w:rPr>
              <w:instrText xml:space="preserve"> PAGEREF _Toc224009304 \h </w:instrText>
            </w:r>
            <w:r>
              <w:rPr>
                <w:noProof/>
                <w:webHidden/>
              </w:rPr>
            </w:r>
            <w:r>
              <w:rPr>
                <w:noProof/>
                <w:webHidden/>
              </w:rPr>
              <w:fldChar w:fldCharType="separate"/>
            </w:r>
            <w:r>
              <w:rPr>
                <w:noProof/>
                <w:webHidden/>
              </w:rPr>
              <w:t>9</w:t>
            </w:r>
            <w:r>
              <w:rPr>
                <w:noProof/>
                <w:webHidden/>
              </w:rPr>
              <w:fldChar w:fldCharType="end"/>
            </w:r>
          </w:hyperlink>
        </w:p>
        <w:p w14:paraId="56E23085" w14:textId="77777777" w:rsidR="00A74F34" w:rsidRDefault="00A74F34">
          <w:pPr>
            <w:pStyle w:val="TOC1"/>
            <w:tabs>
              <w:tab w:val="right" w:leader="dot" w:pos="9350"/>
            </w:tabs>
            <w:rPr>
              <w:rFonts w:eastAsiaTheme="minorEastAsia"/>
              <w:noProof/>
              <w:lang w:eastAsia="en-GB"/>
            </w:rPr>
          </w:pPr>
          <w:hyperlink w:anchor="_Toc224009305" w:history="1">
            <w:r w:rsidRPr="0064645A">
              <w:rPr>
                <w:rStyle w:val="Hyperlink"/>
                <w:rFonts w:ascii="Arial" w:hAnsi="Arial" w:cs="Arial"/>
                <w:noProof/>
              </w:rPr>
              <w:t>Barriers to Change</w:t>
            </w:r>
            <w:r>
              <w:rPr>
                <w:noProof/>
                <w:webHidden/>
              </w:rPr>
              <w:tab/>
            </w:r>
            <w:r>
              <w:rPr>
                <w:noProof/>
                <w:webHidden/>
              </w:rPr>
              <w:fldChar w:fldCharType="begin"/>
            </w:r>
            <w:r>
              <w:rPr>
                <w:noProof/>
                <w:webHidden/>
              </w:rPr>
              <w:instrText xml:space="preserve"> PAGEREF _Toc224009305 \h </w:instrText>
            </w:r>
            <w:r>
              <w:rPr>
                <w:noProof/>
                <w:webHidden/>
              </w:rPr>
            </w:r>
            <w:r>
              <w:rPr>
                <w:noProof/>
                <w:webHidden/>
              </w:rPr>
              <w:fldChar w:fldCharType="separate"/>
            </w:r>
            <w:r>
              <w:rPr>
                <w:noProof/>
                <w:webHidden/>
              </w:rPr>
              <w:t>10</w:t>
            </w:r>
            <w:r>
              <w:rPr>
                <w:noProof/>
                <w:webHidden/>
              </w:rPr>
              <w:fldChar w:fldCharType="end"/>
            </w:r>
          </w:hyperlink>
        </w:p>
        <w:p w14:paraId="56E23086" w14:textId="77777777" w:rsidR="00A74F34" w:rsidRDefault="00A74F34">
          <w:pPr>
            <w:pStyle w:val="TOC3"/>
            <w:tabs>
              <w:tab w:val="left" w:pos="880"/>
              <w:tab w:val="right" w:leader="dot" w:pos="9350"/>
            </w:tabs>
            <w:rPr>
              <w:rFonts w:eastAsiaTheme="minorEastAsia"/>
              <w:noProof/>
              <w:lang w:eastAsia="en-GB"/>
            </w:rPr>
          </w:pPr>
          <w:hyperlink w:anchor="_Toc224009306" w:history="1">
            <w:r w:rsidRPr="0064645A">
              <w:rPr>
                <w:rStyle w:val="Hyperlink"/>
                <w:rFonts w:ascii="Symbol" w:hAnsi="Symbol" w:cs="Arial"/>
                <w:noProof/>
              </w:rPr>
              <w:t></w:t>
            </w:r>
            <w:r>
              <w:rPr>
                <w:rFonts w:eastAsiaTheme="minorEastAsia"/>
                <w:noProof/>
                <w:lang w:eastAsia="en-GB"/>
              </w:rPr>
              <w:tab/>
            </w:r>
            <w:r w:rsidRPr="0064645A">
              <w:rPr>
                <w:rStyle w:val="Hyperlink"/>
                <w:rFonts w:ascii="Arial" w:hAnsi="Arial" w:cs="Arial"/>
                <w:noProof/>
              </w:rPr>
              <w:t>Resistance to Change</w:t>
            </w:r>
            <w:r>
              <w:rPr>
                <w:noProof/>
                <w:webHidden/>
              </w:rPr>
              <w:tab/>
            </w:r>
            <w:r>
              <w:rPr>
                <w:noProof/>
                <w:webHidden/>
              </w:rPr>
              <w:fldChar w:fldCharType="begin"/>
            </w:r>
            <w:r>
              <w:rPr>
                <w:noProof/>
                <w:webHidden/>
              </w:rPr>
              <w:instrText xml:space="preserve"> PAGEREF _Toc224009306 \h </w:instrText>
            </w:r>
            <w:r>
              <w:rPr>
                <w:noProof/>
                <w:webHidden/>
              </w:rPr>
            </w:r>
            <w:r>
              <w:rPr>
                <w:noProof/>
                <w:webHidden/>
              </w:rPr>
              <w:fldChar w:fldCharType="separate"/>
            </w:r>
            <w:r>
              <w:rPr>
                <w:noProof/>
                <w:webHidden/>
              </w:rPr>
              <w:t>10</w:t>
            </w:r>
            <w:r>
              <w:rPr>
                <w:noProof/>
                <w:webHidden/>
              </w:rPr>
              <w:fldChar w:fldCharType="end"/>
            </w:r>
          </w:hyperlink>
        </w:p>
        <w:p w14:paraId="56E23087" w14:textId="77777777" w:rsidR="00A74F34" w:rsidRDefault="00A74F34">
          <w:pPr>
            <w:pStyle w:val="TOC1"/>
            <w:tabs>
              <w:tab w:val="right" w:leader="dot" w:pos="9350"/>
            </w:tabs>
            <w:rPr>
              <w:rFonts w:eastAsiaTheme="minorEastAsia"/>
              <w:noProof/>
              <w:lang w:eastAsia="en-GB"/>
            </w:rPr>
          </w:pPr>
          <w:hyperlink w:anchor="_Toc224009307" w:history="1">
            <w:r w:rsidRPr="0064645A">
              <w:rPr>
                <w:rStyle w:val="Hyperlink"/>
                <w:rFonts w:ascii="Arial" w:hAnsi="Arial" w:cs="Arial"/>
                <w:noProof/>
              </w:rPr>
              <w:t>Effects of Organisational Culture on Performance</w:t>
            </w:r>
            <w:r>
              <w:rPr>
                <w:noProof/>
                <w:webHidden/>
              </w:rPr>
              <w:tab/>
            </w:r>
            <w:r>
              <w:rPr>
                <w:noProof/>
                <w:webHidden/>
              </w:rPr>
              <w:fldChar w:fldCharType="begin"/>
            </w:r>
            <w:r>
              <w:rPr>
                <w:noProof/>
                <w:webHidden/>
              </w:rPr>
              <w:instrText xml:space="preserve"> PAGEREF _Toc224009307 \h </w:instrText>
            </w:r>
            <w:r>
              <w:rPr>
                <w:noProof/>
                <w:webHidden/>
              </w:rPr>
            </w:r>
            <w:r>
              <w:rPr>
                <w:noProof/>
                <w:webHidden/>
              </w:rPr>
              <w:fldChar w:fldCharType="separate"/>
            </w:r>
            <w:r>
              <w:rPr>
                <w:noProof/>
                <w:webHidden/>
              </w:rPr>
              <w:t>10</w:t>
            </w:r>
            <w:r>
              <w:rPr>
                <w:noProof/>
                <w:webHidden/>
              </w:rPr>
              <w:fldChar w:fldCharType="end"/>
            </w:r>
          </w:hyperlink>
        </w:p>
        <w:p w14:paraId="56E23088" w14:textId="77777777" w:rsidR="00A74F34" w:rsidRDefault="00A74F34">
          <w:pPr>
            <w:pStyle w:val="TOC1"/>
            <w:tabs>
              <w:tab w:val="right" w:leader="dot" w:pos="9350"/>
            </w:tabs>
            <w:rPr>
              <w:rFonts w:eastAsiaTheme="minorEastAsia"/>
              <w:noProof/>
              <w:lang w:eastAsia="en-GB"/>
            </w:rPr>
          </w:pPr>
          <w:hyperlink w:anchor="_Toc224009308" w:history="1">
            <w:r w:rsidRPr="0064645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_Toc224009308 \h </w:instrText>
            </w:r>
            <w:r>
              <w:rPr>
                <w:noProof/>
                <w:webHidden/>
              </w:rPr>
            </w:r>
            <w:r>
              <w:rPr>
                <w:noProof/>
                <w:webHidden/>
              </w:rPr>
              <w:fldChar w:fldCharType="separate"/>
            </w:r>
            <w:r>
              <w:rPr>
                <w:noProof/>
                <w:webHidden/>
              </w:rPr>
              <w:t>11</w:t>
            </w:r>
            <w:r>
              <w:rPr>
                <w:noProof/>
                <w:webHidden/>
              </w:rPr>
              <w:fldChar w:fldCharType="end"/>
            </w:r>
          </w:hyperlink>
        </w:p>
        <w:p w14:paraId="56E23089" w14:textId="77777777" w:rsidR="00A74F34" w:rsidRDefault="00A74F34">
          <w:pPr>
            <w:pStyle w:val="TOC1"/>
            <w:tabs>
              <w:tab w:val="right" w:leader="dot" w:pos="9350"/>
            </w:tabs>
            <w:rPr>
              <w:rFonts w:eastAsiaTheme="minorEastAsia"/>
              <w:noProof/>
              <w:lang w:eastAsia="en-GB"/>
            </w:rPr>
          </w:pPr>
          <w:hyperlink w:anchor="_Toc224009309" w:history="1">
            <w:r w:rsidRPr="0064645A">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_Toc224009309 \h </w:instrText>
            </w:r>
            <w:r>
              <w:rPr>
                <w:noProof/>
                <w:webHidden/>
              </w:rPr>
            </w:r>
            <w:r>
              <w:rPr>
                <w:noProof/>
                <w:webHidden/>
              </w:rPr>
              <w:fldChar w:fldCharType="separate"/>
            </w:r>
            <w:r>
              <w:rPr>
                <w:noProof/>
                <w:webHidden/>
              </w:rPr>
              <w:t>12</w:t>
            </w:r>
            <w:r>
              <w:rPr>
                <w:noProof/>
                <w:webHidden/>
              </w:rPr>
              <w:fldChar w:fldCharType="end"/>
            </w:r>
          </w:hyperlink>
        </w:p>
        <w:p w14:paraId="56E2308A" w14:textId="77777777" w:rsidR="00A74F34" w:rsidRDefault="00A74F34">
          <w:r>
            <w:rPr>
              <w:b/>
              <w:bCs/>
              <w:noProof/>
            </w:rPr>
            <w:fldChar w:fldCharType="end"/>
          </w:r>
        </w:p>
      </w:sdtContent>
    </w:sdt>
    <w:p w14:paraId="56E2308B" w14:textId="77777777" w:rsidR="001C3F81" w:rsidRDefault="001C3F81">
      <w:pPr>
        <w:rPr>
          <w:rFonts w:ascii="Arial" w:eastAsia="Times New Roman" w:hAnsi="Arial" w:cs="Arial"/>
          <w:b/>
          <w:bCs/>
          <w:kern w:val="36"/>
          <w:sz w:val="48"/>
          <w:szCs w:val="48"/>
          <w:lang w:eastAsia="en-GB"/>
        </w:rPr>
      </w:pPr>
      <w:r>
        <w:rPr>
          <w:rFonts w:ascii="Arial" w:eastAsia="Times New Roman" w:hAnsi="Arial" w:cs="Arial"/>
          <w:b/>
          <w:bCs/>
          <w:kern w:val="36"/>
          <w:sz w:val="48"/>
          <w:szCs w:val="48"/>
          <w:lang w:eastAsia="en-GB"/>
        </w:rPr>
        <w:br w:type="page"/>
      </w:r>
    </w:p>
    <w:p w14:paraId="56E2308C" w14:textId="77777777" w:rsidR="00F64EA9" w:rsidRPr="00120750" w:rsidRDefault="00F64EA9" w:rsidP="00120750">
      <w:pPr>
        <w:pStyle w:val="Heading1"/>
        <w:rPr>
          <w:rFonts w:ascii="Arial" w:hAnsi="Arial" w:cs="Arial"/>
          <w:sz w:val="24"/>
          <w:szCs w:val="28"/>
        </w:rPr>
      </w:pPr>
      <w:bookmarkStart w:id="0" w:name="_Toc223845123"/>
      <w:bookmarkStart w:id="1" w:name="_Toc223869517"/>
      <w:bookmarkStart w:id="2" w:name="_Toc223874294"/>
      <w:bookmarkStart w:id="3" w:name="_Toc224007456"/>
      <w:bookmarkStart w:id="4" w:name="_Toc224007491"/>
      <w:bookmarkStart w:id="5" w:name="_Toc224007579"/>
      <w:bookmarkStart w:id="6" w:name="_Toc224009294"/>
      <w:r w:rsidRPr="00120750">
        <w:rPr>
          <w:rFonts w:ascii="Arial" w:hAnsi="Arial" w:cs="Arial"/>
          <w:sz w:val="24"/>
          <w:szCs w:val="28"/>
        </w:rPr>
        <w:lastRenderedPageBreak/>
        <w:t>Introduction</w:t>
      </w:r>
      <w:bookmarkEnd w:id="0"/>
      <w:bookmarkEnd w:id="1"/>
      <w:bookmarkEnd w:id="2"/>
      <w:bookmarkEnd w:id="3"/>
      <w:bookmarkEnd w:id="4"/>
      <w:bookmarkEnd w:id="5"/>
      <w:bookmarkEnd w:id="6"/>
    </w:p>
    <w:p w14:paraId="56E2308D" w14:textId="77777777" w:rsidR="00F64EA9" w:rsidRPr="00120750" w:rsidRDefault="00120750" w:rsidP="00F64EA9">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t>Organis</w:t>
      </w:r>
      <w:r w:rsidR="00F808CA" w:rsidRPr="00120750">
        <w:rPr>
          <w:rFonts w:ascii="Arial" w:eastAsia="Times New Roman" w:hAnsi="Arial" w:cs="Arial"/>
          <w:szCs w:val="24"/>
          <w:lang w:eastAsia="en-GB"/>
        </w:rPr>
        <w:t>ational culture is the shared beliefs, attitudes, and actions that impact employees’ performance and interaction inside an organisation. It influences decision-making, leadership thinking, and overall performance of an organisation. According to Schein</w:t>
      </w:r>
      <w:r w:rsidR="00AD6346">
        <w:rPr>
          <w:rFonts w:ascii="Arial" w:eastAsia="Times New Roman" w:hAnsi="Arial" w:cs="Arial"/>
          <w:szCs w:val="24"/>
          <w:lang w:eastAsia="en-GB"/>
        </w:rPr>
        <w:t xml:space="preserve"> and Schein</w:t>
      </w:r>
      <w:r w:rsidR="00F808CA" w:rsidRPr="00120750">
        <w:rPr>
          <w:rFonts w:ascii="Arial" w:eastAsia="Times New Roman" w:hAnsi="Arial" w:cs="Arial"/>
          <w:szCs w:val="24"/>
          <w:lang w:eastAsia="en-GB"/>
        </w:rPr>
        <w:t xml:space="preserve"> (2017), o</w:t>
      </w:r>
      <w:r w:rsidR="00C51999">
        <w:rPr>
          <w:rFonts w:ascii="Arial" w:eastAsia="Times New Roman" w:hAnsi="Arial" w:cs="Arial"/>
          <w:szCs w:val="24"/>
          <w:lang w:eastAsia="en-GB"/>
        </w:rPr>
        <w:t>rganis</w:t>
      </w:r>
      <w:r w:rsidR="00F808CA" w:rsidRPr="00120750">
        <w:rPr>
          <w:rFonts w:ascii="Arial" w:eastAsia="Times New Roman" w:hAnsi="Arial" w:cs="Arial"/>
          <w:szCs w:val="24"/>
          <w:lang w:eastAsia="en-GB"/>
        </w:rPr>
        <w:t>ational culture is a way of thi</w:t>
      </w:r>
      <w:r w:rsidR="00C51999">
        <w:rPr>
          <w:rFonts w:ascii="Arial" w:eastAsia="Times New Roman" w:hAnsi="Arial" w:cs="Arial"/>
          <w:szCs w:val="24"/>
          <w:lang w:eastAsia="en-GB"/>
        </w:rPr>
        <w:t>nking that develops when organis</w:t>
      </w:r>
      <w:r w:rsidR="00F808CA" w:rsidRPr="00120750">
        <w:rPr>
          <w:rFonts w:ascii="Arial" w:eastAsia="Times New Roman" w:hAnsi="Arial" w:cs="Arial"/>
          <w:szCs w:val="24"/>
          <w:lang w:eastAsia="en-GB"/>
        </w:rPr>
        <w:t>ations find ways to handle their internal and external issues. These assumptions affect how employees perform and respond to o</w:t>
      </w:r>
      <w:r w:rsidR="000A285D">
        <w:rPr>
          <w:rFonts w:ascii="Arial" w:eastAsia="Times New Roman" w:hAnsi="Arial" w:cs="Arial"/>
          <w:szCs w:val="24"/>
          <w:lang w:eastAsia="en-GB"/>
        </w:rPr>
        <w:t>rganis</w:t>
      </w:r>
      <w:r w:rsidR="00F808CA" w:rsidRPr="00120750">
        <w:rPr>
          <w:rFonts w:ascii="Arial" w:eastAsia="Times New Roman" w:hAnsi="Arial" w:cs="Arial"/>
          <w:szCs w:val="24"/>
          <w:lang w:eastAsia="en-GB"/>
        </w:rPr>
        <w:t>ational situations</w:t>
      </w:r>
      <w:r w:rsidR="00F64EA9" w:rsidRPr="00120750">
        <w:rPr>
          <w:rFonts w:ascii="Arial" w:eastAsia="Times New Roman" w:hAnsi="Arial" w:cs="Arial"/>
          <w:szCs w:val="24"/>
          <w:lang w:eastAsia="en-GB"/>
        </w:rPr>
        <w:t>.</w:t>
      </w:r>
    </w:p>
    <w:p w14:paraId="56E2308E" w14:textId="77777777" w:rsidR="00AC3E78" w:rsidRPr="00120750" w:rsidRDefault="00AC3E78" w:rsidP="00AC3E78">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t>Culture is a major source of competitive advantage in modern organisations since it promotes employee engagement, teamwork, and organisational success (Cameron and Quinn, 2011). According to Johnson et al. (2017), a strong culture also helps a company adapt to external changes like technological innovation and shifting market conditions.</w:t>
      </w:r>
    </w:p>
    <w:p w14:paraId="56E2308F" w14:textId="77777777" w:rsidR="00F64EA9" w:rsidRPr="00120750" w:rsidRDefault="00AC3E78" w:rsidP="00AC3E78">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t>The organisational culture of John Lewis Partnership, a major UK retailer that manages the Waitrose and John Lewis brands, is examined in this study. It focuses on how decision-making, governance, and overall performance are impacted by the company's employee-ownership model</w:t>
      </w:r>
      <w:r w:rsidR="001C23B4">
        <w:rPr>
          <w:rFonts w:ascii="Arial" w:eastAsia="Times New Roman" w:hAnsi="Arial" w:cs="Arial"/>
          <w:szCs w:val="24"/>
          <w:lang w:eastAsia="en-GB"/>
        </w:rPr>
        <w:t xml:space="preserve"> (</w:t>
      </w:r>
      <w:r w:rsidR="001C23B4">
        <w:rPr>
          <w:rFonts w:ascii="Arial" w:eastAsia="Times New Roman" w:hAnsi="Arial" w:cs="Arial"/>
          <w:lang w:eastAsia="en-GB"/>
        </w:rPr>
        <w:t>Bradley and Taylor, 2023)</w:t>
      </w:r>
      <w:r w:rsidR="00F64EA9" w:rsidRPr="00120750">
        <w:rPr>
          <w:rFonts w:ascii="Arial" w:eastAsia="Times New Roman" w:hAnsi="Arial" w:cs="Arial"/>
          <w:szCs w:val="24"/>
          <w:lang w:eastAsia="en-GB"/>
        </w:rPr>
        <w:t>.</w:t>
      </w:r>
    </w:p>
    <w:p w14:paraId="56E23090" w14:textId="77777777" w:rsidR="00F64EA9" w:rsidRPr="00120750" w:rsidRDefault="00F64EA9" w:rsidP="00120750">
      <w:pPr>
        <w:pStyle w:val="Heading1"/>
        <w:rPr>
          <w:rFonts w:ascii="Arial" w:hAnsi="Arial" w:cs="Arial"/>
          <w:sz w:val="24"/>
          <w:szCs w:val="28"/>
        </w:rPr>
      </w:pPr>
      <w:bookmarkStart w:id="7" w:name="_Toc223845124"/>
      <w:bookmarkStart w:id="8" w:name="_Toc223869518"/>
      <w:bookmarkStart w:id="9" w:name="_Toc223874295"/>
      <w:bookmarkStart w:id="10" w:name="_Toc224007457"/>
      <w:bookmarkStart w:id="11" w:name="_Toc224007492"/>
      <w:bookmarkStart w:id="12" w:name="_Toc224007580"/>
      <w:bookmarkStart w:id="13" w:name="_Toc224009295"/>
      <w:r w:rsidRPr="00120750">
        <w:rPr>
          <w:rFonts w:ascii="Arial" w:hAnsi="Arial" w:cs="Arial"/>
          <w:sz w:val="24"/>
          <w:szCs w:val="28"/>
        </w:rPr>
        <w:t>Organisational Culture of John Lewis Partnership</w:t>
      </w:r>
      <w:bookmarkEnd w:id="7"/>
      <w:bookmarkEnd w:id="8"/>
      <w:bookmarkEnd w:id="9"/>
      <w:bookmarkEnd w:id="10"/>
      <w:bookmarkEnd w:id="11"/>
      <w:bookmarkEnd w:id="12"/>
      <w:bookmarkEnd w:id="13"/>
    </w:p>
    <w:p w14:paraId="56E23091" w14:textId="77777777" w:rsidR="00F64EA9" w:rsidRPr="00120750" w:rsidRDefault="00953A12" w:rsidP="00F64EA9">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t xml:space="preserve">The unique employee-ownership structure and commitment to democratic governance of </w:t>
      </w:r>
      <w:r w:rsidR="005B56FD" w:rsidRPr="00120750">
        <w:rPr>
          <w:rFonts w:ascii="Arial" w:eastAsia="Times New Roman" w:hAnsi="Arial" w:cs="Arial"/>
          <w:szCs w:val="24"/>
          <w:lang w:eastAsia="en-GB"/>
        </w:rPr>
        <w:t xml:space="preserve">the </w:t>
      </w:r>
      <w:r w:rsidRPr="00120750">
        <w:rPr>
          <w:rFonts w:ascii="Arial" w:eastAsia="Times New Roman" w:hAnsi="Arial" w:cs="Arial"/>
          <w:szCs w:val="24"/>
          <w:lang w:eastAsia="en-GB"/>
        </w:rPr>
        <w:t>John Lewis Partnersh</w:t>
      </w:r>
      <w:r w:rsidR="00C51999">
        <w:rPr>
          <w:rFonts w:ascii="Arial" w:eastAsia="Times New Roman" w:hAnsi="Arial" w:cs="Arial"/>
          <w:szCs w:val="24"/>
          <w:lang w:eastAsia="en-GB"/>
        </w:rPr>
        <w:t>ip greatly influence its organis</w:t>
      </w:r>
      <w:r w:rsidRPr="00120750">
        <w:rPr>
          <w:rFonts w:ascii="Arial" w:eastAsia="Times New Roman" w:hAnsi="Arial" w:cs="Arial"/>
          <w:szCs w:val="24"/>
          <w:lang w:eastAsia="en-GB"/>
        </w:rPr>
        <w:t>ational culture. Unlike typical shareholder-controlled companies, the corporation is jointly owned by its employees, w</w:t>
      </w:r>
      <w:r w:rsidR="001C23B4">
        <w:rPr>
          <w:rFonts w:ascii="Arial" w:eastAsia="Times New Roman" w:hAnsi="Arial" w:cs="Arial"/>
          <w:szCs w:val="24"/>
          <w:lang w:eastAsia="en-GB"/>
        </w:rPr>
        <w:t>ho are referred to as "partners</w:t>
      </w:r>
      <w:r w:rsidRPr="00120750">
        <w:rPr>
          <w:rFonts w:ascii="Arial" w:eastAsia="Times New Roman" w:hAnsi="Arial" w:cs="Arial"/>
          <w:szCs w:val="24"/>
          <w:lang w:eastAsia="en-GB"/>
        </w:rPr>
        <w:t>"</w:t>
      </w:r>
      <w:r w:rsidR="001C23B4">
        <w:rPr>
          <w:rFonts w:ascii="Arial" w:eastAsia="Times New Roman" w:hAnsi="Arial" w:cs="Arial"/>
          <w:szCs w:val="24"/>
          <w:lang w:eastAsia="en-GB"/>
        </w:rPr>
        <w:t xml:space="preserve"> (Bradley and Taylor, 2023)</w:t>
      </w:r>
      <w:r w:rsidRPr="00120750">
        <w:rPr>
          <w:rFonts w:ascii="Arial" w:eastAsia="Times New Roman" w:hAnsi="Arial" w:cs="Arial"/>
          <w:szCs w:val="24"/>
          <w:lang w:eastAsia="en-GB"/>
        </w:rPr>
        <w:t xml:space="preserve"> This distinctive ownership concept encourages employees to assume personal accountability for the performance and success of the company. </w:t>
      </w:r>
      <w:r w:rsidR="001C23B4" w:rsidRPr="00120750">
        <w:rPr>
          <w:rFonts w:ascii="Arial" w:eastAsia="Times New Roman" w:hAnsi="Arial" w:cs="Arial"/>
          <w:szCs w:val="24"/>
          <w:lang w:eastAsia="en-GB"/>
        </w:rPr>
        <w:t>As</w:t>
      </w:r>
      <w:r w:rsidRPr="00120750">
        <w:rPr>
          <w:rFonts w:ascii="Arial" w:eastAsia="Times New Roman" w:hAnsi="Arial" w:cs="Arial"/>
          <w:szCs w:val="24"/>
          <w:lang w:eastAsia="en-GB"/>
        </w:rPr>
        <w:t xml:space="preserve"> they participate in the company's financial advantages and decision-making processes, partners usually demonstrate higher levels of drive, dedication, and involvement in their work. According to </w:t>
      </w:r>
      <w:r w:rsidR="00D2296D" w:rsidRPr="00D2296D">
        <w:rPr>
          <w:rFonts w:ascii="Arial" w:eastAsia="Times New Roman" w:hAnsi="Arial" w:cs="Arial"/>
          <w:szCs w:val="24"/>
          <w:lang w:eastAsia="en-GB"/>
        </w:rPr>
        <w:t>Sto</w:t>
      </w:r>
      <w:r w:rsidR="00D2296D">
        <w:rPr>
          <w:rFonts w:ascii="Arial" w:eastAsia="Times New Roman" w:hAnsi="Arial" w:cs="Arial"/>
          <w:szCs w:val="24"/>
          <w:lang w:eastAsia="en-GB"/>
        </w:rPr>
        <w:t>rey and Salaman, (2017)</w:t>
      </w:r>
      <w:r w:rsidRPr="00120750">
        <w:rPr>
          <w:rFonts w:ascii="Arial" w:eastAsia="Times New Roman" w:hAnsi="Arial" w:cs="Arial"/>
          <w:szCs w:val="24"/>
          <w:lang w:eastAsia="en-GB"/>
        </w:rPr>
        <w:t>, employee ownership inside the organisation fosters a strong sense of loyalty and accountability among staff, which favourably impacts organisational performance</w:t>
      </w:r>
      <w:r w:rsidR="00F64EA9" w:rsidRPr="00120750">
        <w:rPr>
          <w:rFonts w:ascii="Arial" w:eastAsia="Times New Roman" w:hAnsi="Arial" w:cs="Arial"/>
          <w:szCs w:val="24"/>
          <w:lang w:eastAsia="en-GB"/>
        </w:rPr>
        <w:t>.</w:t>
      </w:r>
    </w:p>
    <w:p w14:paraId="56E23092" w14:textId="77777777" w:rsidR="00F64EA9" w:rsidRPr="00120750" w:rsidRDefault="0008755B" w:rsidP="00F64EA9">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t xml:space="preserve">The principles of partnership are one of the most important values of the organisation.  Partnership supports managers and staff to work better in cooperation. They create a friendly environment where everyone feels valued and respected. Workers are encouraged to take part in making decisions in the organisation. Ways of managing the organisation, such as the Partnership </w:t>
      </w:r>
      <w:r w:rsidRPr="00120750">
        <w:rPr>
          <w:rFonts w:ascii="Arial" w:eastAsia="Times New Roman" w:hAnsi="Arial" w:cs="Arial"/>
          <w:szCs w:val="24"/>
          <w:lang w:eastAsia="en-GB"/>
        </w:rPr>
        <w:lastRenderedPageBreak/>
        <w:t xml:space="preserve">Council, allow elected employee representatives to raise their voice about problems, examine organisational guidelines, and join important discussions. This makes a difference to empower worker inclusion. These cooperation strategies make a friendly work environment and construct </w:t>
      </w:r>
      <w:r w:rsidR="00075E26" w:rsidRPr="00120750">
        <w:rPr>
          <w:rFonts w:ascii="Arial" w:eastAsia="Times New Roman" w:hAnsi="Arial" w:cs="Arial"/>
          <w:szCs w:val="24"/>
          <w:lang w:eastAsia="en-GB"/>
        </w:rPr>
        <w:t>trust</w:t>
      </w:r>
      <w:r w:rsidRPr="00120750">
        <w:rPr>
          <w:rFonts w:ascii="Arial" w:eastAsia="Times New Roman" w:hAnsi="Arial" w:cs="Arial"/>
          <w:szCs w:val="24"/>
          <w:lang w:eastAsia="en-GB"/>
        </w:rPr>
        <w:t xml:space="preserve"> between representatives and pioneers</w:t>
      </w:r>
      <w:r w:rsidR="00F64EA9" w:rsidRPr="00120750">
        <w:rPr>
          <w:rFonts w:ascii="Arial" w:eastAsia="Times New Roman" w:hAnsi="Arial" w:cs="Arial"/>
          <w:szCs w:val="24"/>
          <w:lang w:eastAsia="en-GB"/>
        </w:rPr>
        <w:t>.</w:t>
      </w:r>
    </w:p>
    <w:p w14:paraId="56E23093" w14:textId="77777777" w:rsidR="00F64EA9" w:rsidRPr="00120750" w:rsidRDefault="008061AD" w:rsidP="00F64EA9">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t>Another</w:t>
      </w:r>
      <w:r w:rsidR="000A0161">
        <w:rPr>
          <w:rFonts w:ascii="Arial" w:eastAsia="Times New Roman" w:hAnsi="Arial" w:cs="Arial"/>
          <w:szCs w:val="24"/>
          <w:lang w:eastAsia="en-GB"/>
        </w:rPr>
        <w:t xml:space="preserve"> important aspect of the organis</w:t>
      </w:r>
      <w:r w:rsidRPr="00120750">
        <w:rPr>
          <w:rFonts w:ascii="Arial" w:eastAsia="Times New Roman" w:hAnsi="Arial" w:cs="Arial"/>
          <w:szCs w:val="24"/>
          <w:lang w:eastAsia="en-GB"/>
        </w:rPr>
        <w:t>ation's culture is its emphasis on justice, equality, and mutual respect. The company promotes an inclusive workplace where employees from various backgrounds and levels of hierarchy are encouraged to express their opinions. Organisations that promote equality and employee involvement usually witness gains in work satisfaction and organisational commitment (Hofstede</w:t>
      </w:r>
      <w:r w:rsidR="0062641C">
        <w:rPr>
          <w:rFonts w:ascii="Arial" w:eastAsia="Times New Roman" w:hAnsi="Arial" w:cs="Arial"/>
          <w:szCs w:val="24"/>
          <w:lang w:eastAsia="en-GB"/>
        </w:rPr>
        <w:t xml:space="preserve"> et al.</w:t>
      </w:r>
      <w:r w:rsidRPr="00120750">
        <w:rPr>
          <w:rFonts w:ascii="Arial" w:eastAsia="Times New Roman" w:hAnsi="Arial" w:cs="Arial"/>
          <w:szCs w:val="24"/>
          <w:lang w:eastAsia="en-GB"/>
        </w:rPr>
        <w:t>, 2010). At John Lewis Partnership, open channels of communication and employee representation support the growth of a collaborative workplace that values teamwork above rigid hierarchical control</w:t>
      </w:r>
      <w:r w:rsidR="00F64EA9" w:rsidRPr="00120750">
        <w:rPr>
          <w:rFonts w:ascii="Arial" w:eastAsia="Times New Roman" w:hAnsi="Arial" w:cs="Arial"/>
          <w:szCs w:val="24"/>
          <w:lang w:eastAsia="en-GB"/>
        </w:rPr>
        <w:t>.</w:t>
      </w:r>
    </w:p>
    <w:p w14:paraId="56E23094" w14:textId="77777777" w:rsidR="00F64EA9" w:rsidRPr="00120750" w:rsidRDefault="00365FD5" w:rsidP="00F64EA9">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t>Excellent customer service is also highly valued in the organisation's culture. Employees are empowered to make decisions that enhance the customer experience, allowing them to quickly and effectively resolve problems without excessive administrative approval. Employee empowerment has the potential to significantly improve customer satisfaction and service quality. Kotter (2012) claims that businesses that encourage individual liberty typically have higher levels of customer satisfaction and improved organisational performance. The company's reputation in the competitive retail sector is enhanced when employees are given the authority to take personal responsibility for delivering exceptional customer service</w:t>
      </w:r>
      <w:r w:rsidR="00F64EA9" w:rsidRPr="00120750">
        <w:rPr>
          <w:rFonts w:ascii="Arial" w:eastAsia="Times New Roman" w:hAnsi="Arial" w:cs="Arial"/>
          <w:szCs w:val="24"/>
          <w:lang w:eastAsia="en-GB"/>
        </w:rPr>
        <w:t>.</w:t>
      </w:r>
    </w:p>
    <w:p w14:paraId="56E23095" w14:textId="77777777" w:rsidR="00F64EA9" w:rsidRPr="00120750" w:rsidRDefault="00B04DE0" w:rsidP="00F64EA9">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t xml:space="preserve">Along with its core values, the organisation places a high priority on sustainability and ethical responsibility. The company has implemented several initiatives related to ethical sourcing, environmental conservation, and community involvement. These initiatives demonstrate the company's commitment to corporate social responsibility and satisfy the needs of modern consumers who desire ethical and sustainable business practices. Long-term corporate legitimacy and stakeholder confidence can be enhanced by </w:t>
      </w:r>
      <w:r w:rsidR="00973C59" w:rsidRPr="00120750">
        <w:rPr>
          <w:rFonts w:ascii="Arial" w:eastAsia="Times New Roman" w:hAnsi="Arial" w:cs="Arial"/>
          <w:szCs w:val="24"/>
          <w:lang w:eastAsia="en-GB"/>
        </w:rPr>
        <w:t xml:space="preserve">a </w:t>
      </w:r>
      <w:r w:rsidRPr="00120750">
        <w:rPr>
          <w:rFonts w:ascii="Arial" w:eastAsia="Times New Roman" w:hAnsi="Arial" w:cs="Arial"/>
          <w:szCs w:val="24"/>
          <w:lang w:eastAsia="en-GB"/>
        </w:rPr>
        <w:t>corporate</w:t>
      </w:r>
      <w:r w:rsidR="00973C59" w:rsidRPr="00120750">
        <w:rPr>
          <w:rFonts w:ascii="Arial" w:eastAsia="Times New Roman" w:hAnsi="Arial" w:cs="Arial"/>
          <w:szCs w:val="24"/>
          <w:lang w:eastAsia="en-GB"/>
        </w:rPr>
        <w:t xml:space="preserve"> culture</w:t>
      </w:r>
      <w:r w:rsidRPr="00120750">
        <w:rPr>
          <w:rFonts w:ascii="Arial" w:eastAsia="Times New Roman" w:hAnsi="Arial" w:cs="Arial"/>
          <w:szCs w:val="24"/>
          <w:lang w:eastAsia="en-GB"/>
        </w:rPr>
        <w:t xml:space="preserve"> that </w:t>
      </w:r>
      <w:r w:rsidR="00973C59" w:rsidRPr="00120750">
        <w:rPr>
          <w:rFonts w:ascii="Arial" w:eastAsia="Times New Roman" w:hAnsi="Arial" w:cs="Arial"/>
          <w:szCs w:val="24"/>
          <w:lang w:eastAsia="en-GB"/>
        </w:rPr>
        <w:t>places</w:t>
      </w:r>
      <w:r w:rsidRPr="00120750">
        <w:rPr>
          <w:rFonts w:ascii="Arial" w:eastAsia="Times New Roman" w:hAnsi="Arial" w:cs="Arial"/>
          <w:szCs w:val="24"/>
          <w:lang w:eastAsia="en-GB"/>
        </w:rPr>
        <w:t xml:space="preserve"> a high priority on ethical standards </w:t>
      </w:r>
      <w:r w:rsidR="00F64EA9" w:rsidRPr="00120750">
        <w:rPr>
          <w:rFonts w:ascii="Arial" w:eastAsia="Times New Roman" w:hAnsi="Arial" w:cs="Arial"/>
          <w:szCs w:val="24"/>
          <w:lang w:eastAsia="en-GB"/>
        </w:rPr>
        <w:t>(</w:t>
      </w:r>
      <w:r w:rsidR="00AA436B">
        <w:rPr>
          <w:rFonts w:ascii="Arial" w:eastAsia="Times New Roman" w:hAnsi="Arial" w:cs="Arial"/>
          <w:szCs w:val="24"/>
          <w:lang w:eastAsia="en-GB"/>
        </w:rPr>
        <w:t>Whelan, 2016</w:t>
      </w:r>
      <w:r w:rsidR="00F64EA9" w:rsidRPr="00120750">
        <w:rPr>
          <w:rFonts w:ascii="Arial" w:eastAsia="Times New Roman" w:hAnsi="Arial" w:cs="Arial"/>
          <w:szCs w:val="24"/>
          <w:lang w:eastAsia="en-GB"/>
        </w:rPr>
        <w:t>).</w:t>
      </w:r>
    </w:p>
    <w:p w14:paraId="56E23096" w14:textId="77777777" w:rsidR="00791CF2" w:rsidRPr="00120750" w:rsidRDefault="00791CF2" w:rsidP="00791CF2">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t xml:space="preserve">The company also makes </w:t>
      </w:r>
      <w:r w:rsidR="00C7592D" w:rsidRPr="00120750">
        <w:rPr>
          <w:rFonts w:ascii="Arial" w:eastAsia="Times New Roman" w:hAnsi="Arial" w:cs="Arial"/>
          <w:szCs w:val="24"/>
          <w:lang w:eastAsia="en-GB"/>
        </w:rPr>
        <w:t>investments</w:t>
      </w:r>
      <w:r w:rsidRPr="00120750">
        <w:rPr>
          <w:rFonts w:ascii="Arial" w:eastAsia="Times New Roman" w:hAnsi="Arial" w:cs="Arial"/>
          <w:szCs w:val="24"/>
          <w:lang w:eastAsia="en-GB"/>
        </w:rPr>
        <w:t xml:space="preserve"> in training and development of </w:t>
      </w:r>
      <w:r w:rsidR="00C7592D" w:rsidRPr="00120750">
        <w:rPr>
          <w:rFonts w:ascii="Arial" w:eastAsia="Times New Roman" w:hAnsi="Arial" w:cs="Arial"/>
          <w:szCs w:val="24"/>
          <w:lang w:eastAsia="en-GB"/>
        </w:rPr>
        <w:t>its</w:t>
      </w:r>
      <w:r w:rsidRPr="00120750">
        <w:rPr>
          <w:rFonts w:ascii="Arial" w:eastAsia="Times New Roman" w:hAnsi="Arial" w:cs="Arial"/>
          <w:szCs w:val="24"/>
          <w:lang w:eastAsia="en-GB"/>
        </w:rPr>
        <w:t xml:space="preserve"> employees. Workers can improve their skills and keep up with the fast-changing retail world by taking part in training programs and development activities. By investing in their employees, the company ensures that workers can keep up with what customers need and new technology.</w:t>
      </w:r>
    </w:p>
    <w:p w14:paraId="56E23097" w14:textId="77777777" w:rsidR="00F64EA9" w:rsidRPr="00120750" w:rsidRDefault="00791CF2" w:rsidP="00791CF2">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lastRenderedPageBreak/>
        <w:t>John Lewis Partnership has a workplace culture that focuses on teamwork, fairness, employee empowerment, and ethical responsibility. The company's strong reputation, motivated employees, and lasting success are all significantly shaped by these cultural values, which differentiate it from many competitors in retail</w:t>
      </w:r>
      <w:r w:rsidR="00F64EA9" w:rsidRPr="00120750">
        <w:rPr>
          <w:rFonts w:ascii="Arial" w:eastAsia="Times New Roman" w:hAnsi="Arial" w:cs="Arial"/>
          <w:szCs w:val="24"/>
          <w:lang w:eastAsia="en-GB"/>
        </w:rPr>
        <w:t>.</w:t>
      </w:r>
    </w:p>
    <w:p w14:paraId="56E23098" w14:textId="77777777" w:rsidR="00F64EA9" w:rsidRPr="00120750" w:rsidRDefault="006C70A8" w:rsidP="00120750">
      <w:pPr>
        <w:pStyle w:val="Heading1"/>
        <w:rPr>
          <w:rFonts w:ascii="Arial" w:hAnsi="Arial" w:cs="Arial"/>
          <w:sz w:val="24"/>
          <w:szCs w:val="28"/>
        </w:rPr>
      </w:pPr>
      <w:bookmarkStart w:id="14" w:name="_Toc223845125"/>
      <w:bookmarkStart w:id="15" w:name="_Toc223869519"/>
      <w:bookmarkStart w:id="16" w:name="_Toc223874296"/>
      <w:bookmarkStart w:id="17" w:name="_Toc224007458"/>
      <w:bookmarkStart w:id="18" w:name="_Toc224007493"/>
      <w:bookmarkStart w:id="19" w:name="_Toc224007581"/>
      <w:bookmarkStart w:id="20" w:name="_Toc224009296"/>
      <w:r w:rsidRPr="00120750">
        <w:rPr>
          <w:rFonts w:ascii="Arial" w:hAnsi="Arial" w:cs="Arial"/>
          <w:sz w:val="24"/>
          <w:szCs w:val="28"/>
        </w:rPr>
        <w:t>Organisational Structure and Decision-Making: The Impact of Culture</w:t>
      </w:r>
      <w:bookmarkEnd w:id="14"/>
      <w:bookmarkEnd w:id="15"/>
      <w:bookmarkEnd w:id="16"/>
      <w:bookmarkEnd w:id="17"/>
      <w:bookmarkEnd w:id="18"/>
      <w:bookmarkEnd w:id="19"/>
      <w:bookmarkEnd w:id="20"/>
    </w:p>
    <w:p w14:paraId="56E23099" w14:textId="77777777" w:rsidR="001E6AF8" w:rsidRDefault="001C23B4" w:rsidP="00F64EA9">
      <w:pPr>
        <w:spacing w:before="100" w:beforeAutospacing="1" w:after="100" w:afterAutospacing="1" w:line="360" w:lineRule="auto"/>
        <w:jc w:val="both"/>
        <w:rPr>
          <w:rFonts w:ascii="Arial" w:eastAsia="Times New Roman" w:hAnsi="Arial" w:cs="Arial"/>
          <w:szCs w:val="24"/>
          <w:lang w:eastAsia="en-GB"/>
        </w:rPr>
      </w:pPr>
      <w:r w:rsidRPr="001C23B4">
        <w:rPr>
          <w:rFonts w:ascii="Arial" w:eastAsia="Times New Roman" w:hAnsi="Arial" w:cs="Arial"/>
          <w:szCs w:val="24"/>
          <w:lang w:eastAsia="en-GB"/>
        </w:rPr>
        <w:t xml:space="preserve">In John Lewis Partnership, this unique setup </w:t>
      </w:r>
      <w:r w:rsidR="001E6AF8" w:rsidRPr="001C23B4">
        <w:rPr>
          <w:rFonts w:ascii="Arial" w:eastAsia="Times New Roman" w:hAnsi="Arial" w:cs="Arial"/>
          <w:szCs w:val="24"/>
          <w:lang w:eastAsia="en-GB"/>
        </w:rPr>
        <w:t>significantly</w:t>
      </w:r>
      <w:r w:rsidRPr="001C23B4">
        <w:rPr>
          <w:rFonts w:ascii="Arial" w:eastAsia="Times New Roman" w:hAnsi="Arial" w:cs="Arial"/>
          <w:szCs w:val="24"/>
          <w:lang w:eastAsia="en-GB"/>
        </w:rPr>
        <w:t xml:space="preserve"> affects how people </w:t>
      </w:r>
      <w:r w:rsidR="001E6AF8">
        <w:rPr>
          <w:rFonts w:ascii="Arial" w:eastAsia="Times New Roman" w:hAnsi="Arial" w:cs="Arial"/>
          <w:szCs w:val="24"/>
          <w:lang w:eastAsia="en-GB"/>
        </w:rPr>
        <w:t xml:space="preserve">communicate with </w:t>
      </w:r>
      <w:r w:rsidRPr="001C23B4">
        <w:rPr>
          <w:rFonts w:ascii="Arial" w:eastAsia="Times New Roman" w:hAnsi="Arial" w:cs="Arial"/>
          <w:szCs w:val="24"/>
          <w:lang w:eastAsia="en-GB"/>
        </w:rPr>
        <w:t xml:space="preserve">each other, make decisions, and </w:t>
      </w:r>
      <w:r w:rsidR="001E6AF8">
        <w:rPr>
          <w:rFonts w:ascii="Arial" w:eastAsia="Times New Roman" w:hAnsi="Arial" w:cs="Arial"/>
          <w:szCs w:val="24"/>
          <w:lang w:eastAsia="en-GB"/>
        </w:rPr>
        <w:t>operate the organis</w:t>
      </w:r>
      <w:r w:rsidRPr="001C23B4">
        <w:rPr>
          <w:rFonts w:ascii="Arial" w:eastAsia="Times New Roman" w:hAnsi="Arial" w:cs="Arial"/>
          <w:szCs w:val="24"/>
          <w:lang w:eastAsia="en-GB"/>
        </w:rPr>
        <w:t>ation. Employees are encouraged to join discussions about plans, rules, and changes at work because they are considered partners and have a stake in the company. As a resu</w:t>
      </w:r>
      <w:r w:rsidR="001E6AF8">
        <w:rPr>
          <w:rFonts w:ascii="Arial" w:eastAsia="Times New Roman" w:hAnsi="Arial" w:cs="Arial"/>
          <w:szCs w:val="24"/>
          <w:lang w:eastAsia="en-GB"/>
        </w:rPr>
        <w:t>lt, the company culture emphasis</w:t>
      </w:r>
      <w:r w:rsidRPr="001C23B4">
        <w:rPr>
          <w:rFonts w:ascii="Arial" w:eastAsia="Times New Roman" w:hAnsi="Arial" w:cs="Arial"/>
          <w:szCs w:val="24"/>
          <w:lang w:eastAsia="en-GB"/>
        </w:rPr>
        <w:t xml:space="preserve">es </w:t>
      </w:r>
      <w:r w:rsidR="001E6AF8">
        <w:rPr>
          <w:rFonts w:ascii="Arial" w:eastAsia="Times New Roman" w:hAnsi="Arial" w:cs="Arial"/>
          <w:szCs w:val="24"/>
          <w:lang w:eastAsia="en-GB"/>
        </w:rPr>
        <w:t>collaboration</w:t>
      </w:r>
      <w:r w:rsidRPr="001C23B4">
        <w:rPr>
          <w:rFonts w:ascii="Arial" w:eastAsia="Times New Roman" w:hAnsi="Arial" w:cs="Arial"/>
          <w:szCs w:val="24"/>
          <w:lang w:eastAsia="en-GB"/>
        </w:rPr>
        <w:t xml:space="preserve">, </w:t>
      </w:r>
      <w:r w:rsidR="001E6AF8">
        <w:rPr>
          <w:rFonts w:ascii="Arial" w:eastAsia="Times New Roman" w:hAnsi="Arial" w:cs="Arial"/>
          <w:szCs w:val="24"/>
          <w:lang w:eastAsia="en-GB"/>
        </w:rPr>
        <w:t>shared decision-making</w:t>
      </w:r>
      <w:r w:rsidRPr="001C23B4">
        <w:rPr>
          <w:rFonts w:ascii="Arial" w:eastAsia="Times New Roman" w:hAnsi="Arial" w:cs="Arial"/>
          <w:szCs w:val="24"/>
          <w:lang w:eastAsia="en-GB"/>
        </w:rPr>
        <w:t xml:space="preserve">, being open, and sharing responsibility as a group. </w:t>
      </w:r>
    </w:p>
    <w:p w14:paraId="56E2309A" w14:textId="77777777" w:rsidR="00F64EA9" w:rsidRPr="00120750" w:rsidRDefault="001C23B4" w:rsidP="00F64EA9">
      <w:pPr>
        <w:spacing w:before="100" w:beforeAutospacing="1" w:after="100" w:afterAutospacing="1" w:line="360" w:lineRule="auto"/>
        <w:jc w:val="both"/>
        <w:rPr>
          <w:rFonts w:ascii="Arial" w:eastAsia="Times New Roman" w:hAnsi="Arial" w:cs="Arial"/>
          <w:szCs w:val="24"/>
          <w:lang w:eastAsia="en-GB"/>
        </w:rPr>
      </w:pPr>
      <w:r w:rsidRPr="001C23B4">
        <w:rPr>
          <w:rFonts w:ascii="Arial" w:eastAsia="Times New Roman" w:hAnsi="Arial" w:cs="Arial"/>
          <w:szCs w:val="24"/>
          <w:lang w:eastAsia="en-GB"/>
        </w:rPr>
        <w:t xml:space="preserve">These cultural values affect how managers interact with employees and how decisions are made in the company. Also, a culture where everyone gets involved encourages teamwork and builds trust among workers, which can improve how engaged employees feel and helps the company </w:t>
      </w:r>
      <w:r w:rsidR="001E6AF8">
        <w:rPr>
          <w:rFonts w:ascii="Arial" w:eastAsia="Times New Roman" w:hAnsi="Arial" w:cs="Arial"/>
          <w:szCs w:val="24"/>
          <w:lang w:eastAsia="en-GB"/>
        </w:rPr>
        <w:t>perform</w:t>
      </w:r>
      <w:r w:rsidRPr="001C23B4">
        <w:rPr>
          <w:rFonts w:ascii="Arial" w:eastAsia="Times New Roman" w:hAnsi="Arial" w:cs="Arial"/>
          <w:szCs w:val="24"/>
          <w:lang w:eastAsia="en-GB"/>
        </w:rPr>
        <w:t xml:space="preserve"> better. </w:t>
      </w:r>
      <w:r w:rsidR="001E6AF8">
        <w:rPr>
          <w:rFonts w:ascii="Arial" w:eastAsia="Times New Roman" w:hAnsi="Arial" w:cs="Arial"/>
          <w:szCs w:val="24"/>
          <w:lang w:eastAsia="en-GB"/>
        </w:rPr>
        <w:t>According to</w:t>
      </w:r>
      <w:r w:rsidRPr="001C23B4">
        <w:rPr>
          <w:rFonts w:ascii="Arial" w:eastAsia="Times New Roman" w:hAnsi="Arial" w:cs="Arial"/>
          <w:szCs w:val="24"/>
          <w:lang w:eastAsia="en-GB"/>
        </w:rPr>
        <w:t xml:space="preserve"> Schein </w:t>
      </w:r>
      <w:r w:rsidR="001E6AF8">
        <w:rPr>
          <w:rFonts w:ascii="Arial" w:eastAsia="Times New Roman" w:hAnsi="Arial" w:cs="Arial"/>
          <w:szCs w:val="24"/>
          <w:lang w:eastAsia="en-GB"/>
        </w:rPr>
        <w:t>and Schein (2017), people communicate the way leaders act and organis</w:t>
      </w:r>
      <w:r w:rsidRPr="001C23B4">
        <w:rPr>
          <w:rFonts w:ascii="Arial" w:eastAsia="Times New Roman" w:hAnsi="Arial" w:cs="Arial"/>
          <w:szCs w:val="24"/>
          <w:lang w:eastAsia="en-GB"/>
        </w:rPr>
        <w:t xml:space="preserve">ations are set up are all strongly influenced </w:t>
      </w:r>
      <w:r>
        <w:rPr>
          <w:rFonts w:ascii="Arial" w:eastAsia="Times New Roman" w:hAnsi="Arial" w:cs="Arial"/>
          <w:szCs w:val="24"/>
          <w:lang w:eastAsia="en-GB"/>
        </w:rPr>
        <w:t>by their culture (Schein, 2017)</w:t>
      </w:r>
      <w:r w:rsidR="00F64EA9" w:rsidRPr="00120750">
        <w:rPr>
          <w:rFonts w:ascii="Arial" w:eastAsia="Times New Roman" w:hAnsi="Arial" w:cs="Arial"/>
          <w:szCs w:val="24"/>
          <w:lang w:eastAsia="en-GB"/>
        </w:rPr>
        <w:t>.</w:t>
      </w:r>
    </w:p>
    <w:p w14:paraId="56E2309B" w14:textId="77777777" w:rsidR="00BC44B9" w:rsidRPr="00120750" w:rsidRDefault="00290FE8" w:rsidP="00F64EA9">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t>The way the organisation is run shows its cultural values. One of the most unique parts of the structure is the Partnership Council, which represents employees throughout the organisation</w:t>
      </w:r>
      <w:r w:rsidR="00EC09DC">
        <w:rPr>
          <w:rFonts w:ascii="Arial" w:eastAsia="Times New Roman" w:hAnsi="Arial" w:cs="Arial"/>
          <w:szCs w:val="24"/>
          <w:lang w:eastAsia="en-GB"/>
        </w:rPr>
        <w:t xml:space="preserve"> (</w:t>
      </w:r>
      <w:r w:rsidR="00EC09DC" w:rsidRPr="007F0DD8">
        <w:rPr>
          <w:rFonts w:ascii="Arial" w:eastAsia="Times New Roman" w:hAnsi="Arial" w:cs="Arial"/>
          <w:szCs w:val="24"/>
          <w:lang w:eastAsia="en-GB"/>
        </w:rPr>
        <w:t>Al-Abdallah et al., 2023)</w:t>
      </w:r>
      <w:r w:rsidRPr="00120750">
        <w:rPr>
          <w:rFonts w:ascii="Arial" w:eastAsia="Times New Roman" w:hAnsi="Arial" w:cs="Arial"/>
          <w:szCs w:val="24"/>
          <w:lang w:eastAsia="en-GB"/>
        </w:rPr>
        <w:t>. Through this council, partners can join discussions about the organisation's plans, workplace rules, and performance of management. The council can ask questions to top leaders and influence important choices that impact the organisation. These management practices show that the organisation is open and responsible</w:t>
      </w:r>
      <w:r w:rsidR="00F64EA9" w:rsidRPr="00120750">
        <w:rPr>
          <w:rFonts w:ascii="Arial" w:eastAsia="Times New Roman" w:hAnsi="Arial" w:cs="Arial"/>
          <w:szCs w:val="24"/>
          <w:lang w:eastAsia="en-GB"/>
        </w:rPr>
        <w:t xml:space="preserve">. </w:t>
      </w:r>
    </w:p>
    <w:p w14:paraId="56E2309C" w14:textId="77777777" w:rsidR="00F64EA9" w:rsidRPr="00120750" w:rsidRDefault="00D92DD0" w:rsidP="00F64EA9">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t>Deeply rooted cultural assumptions that control how relationships and authority are managed inside an organisation frequently have an impact on organisational design (Schein</w:t>
      </w:r>
      <w:r w:rsidR="00AD6346">
        <w:rPr>
          <w:rFonts w:ascii="Arial" w:eastAsia="Times New Roman" w:hAnsi="Arial" w:cs="Arial"/>
          <w:szCs w:val="24"/>
          <w:lang w:eastAsia="en-GB"/>
        </w:rPr>
        <w:t xml:space="preserve"> and Schein</w:t>
      </w:r>
      <w:r w:rsidRPr="00120750">
        <w:rPr>
          <w:rFonts w:ascii="Arial" w:eastAsia="Times New Roman" w:hAnsi="Arial" w:cs="Arial"/>
          <w:szCs w:val="24"/>
          <w:lang w:eastAsia="en-GB"/>
        </w:rPr>
        <w:t>, 2017). Employee involvement is incorporated into the governance structure of the John Lewis Partnership because the fundamental idea is that employees should share accountability for the organisation's success</w:t>
      </w:r>
      <w:r w:rsidR="00F64EA9" w:rsidRPr="00120750">
        <w:rPr>
          <w:rFonts w:ascii="Arial" w:eastAsia="Times New Roman" w:hAnsi="Arial" w:cs="Arial"/>
          <w:szCs w:val="24"/>
          <w:lang w:eastAsia="en-GB"/>
        </w:rPr>
        <w:t>.</w:t>
      </w:r>
    </w:p>
    <w:p w14:paraId="56E2309D" w14:textId="77777777" w:rsidR="00D92DD0" w:rsidRPr="00120750" w:rsidRDefault="00D92DD0" w:rsidP="00F64EA9">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t>The organisation often uses a participatory approach for making decisions. Before making big changes to how things work or plans, managers are encouraged to discuss with their staff. This way of working values teamwork, viewing people as important partners in the company’s success instead of just workers</w:t>
      </w:r>
      <w:r w:rsidR="00365A40">
        <w:rPr>
          <w:rFonts w:ascii="Arial" w:eastAsia="Times New Roman" w:hAnsi="Arial" w:cs="Arial"/>
          <w:szCs w:val="24"/>
          <w:lang w:eastAsia="en-GB"/>
        </w:rPr>
        <w:t xml:space="preserve"> (</w:t>
      </w:r>
      <w:r w:rsidR="00365A40">
        <w:rPr>
          <w:rFonts w:ascii="Arial" w:hAnsi="Arial" w:cs="Arial"/>
          <w:color w:val="1B1B1B"/>
          <w:shd w:val="clear" w:color="auto" w:fill="FFFFFF"/>
        </w:rPr>
        <w:t>Kwon</w:t>
      </w:r>
      <w:r w:rsidR="00365A40" w:rsidRPr="00365A40">
        <w:rPr>
          <w:rFonts w:ascii="Arial" w:hAnsi="Arial" w:cs="Arial"/>
          <w:color w:val="1B1B1B"/>
          <w:shd w:val="clear" w:color="auto" w:fill="FFFFFF"/>
        </w:rPr>
        <w:t xml:space="preserve"> </w:t>
      </w:r>
      <w:r w:rsidR="00365A40">
        <w:rPr>
          <w:rFonts w:ascii="Arial" w:hAnsi="Arial" w:cs="Arial"/>
          <w:color w:val="1B1B1B"/>
          <w:shd w:val="clear" w:color="auto" w:fill="FFFFFF"/>
        </w:rPr>
        <w:t>and Kim, 2025)</w:t>
      </w:r>
      <w:r w:rsidR="00F64EA9" w:rsidRPr="00120750">
        <w:rPr>
          <w:rFonts w:ascii="Arial" w:eastAsia="Times New Roman" w:hAnsi="Arial" w:cs="Arial"/>
          <w:szCs w:val="24"/>
          <w:lang w:eastAsia="en-GB"/>
        </w:rPr>
        <w:t xml:space="preserve">. </w:t>
      </w:r>
    </w:p>
    <w:p w14:paraId="56E2309E" w14:textId="77777777" w:rsidR="00F64EA9" w:rsidRPr="00120750" w:rsidRDefault="009E00F2" w:rsidP="00F64EA9">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lastRenderedPageBreak/>
        <w:t>Participatory decision-making allows organisations to benefit from a range of perspectives while also instilling a sense of worth in personnel. Participatory leadership</w:t>
      </w:r>
      <w:r w:rsidR="000A0161">
        <w:rPr>
          <w:rFonts w:ascii="Arial" w:eastAsia="Times New Roman" w:hAnsi="Arial" w:cs="Arial"/>
          <w:szCs w:val="24"/>
          <w:lang w:eastAsia="en-GB"/>
        </w:rPr>
        <w:t xml:space="preserve"> improves the quality of organis</w:t>
      </w:r>
      <w:r w:rsidRPr="00120750">
        <w:rPr>
          <w:rFonts w:ascii="Arial" w:eastAsia="Times New Roman" w:hAnsi="Arial" w:cs="Arial"/>
          <w:szCs w:val="24"/>
          <w:lang w:eastAsia="en-GB"/>
        </w:rPr>
        <w:t>ational decisions by incorporating a wider range of information and experience (</w:t>
      </w:r>
      <w:r w:rsidR="00365A40" w:rsidRPr="00365A40">
        <w:rPr>
          <w:rFonts w:ascii="Arial" w:eastAsia="Times New Roman" w:hAnsi="Arial" w:cs="Arial"/>
          <w:szCs w:val="24"/>
          <w:lang w:eastAsia="en-GB"/>
        </w:rPr>
        <w:t>Kwo</w:t>
      </w:r>
      <w:r w:rsidR="00365A40">
        <w:rPr>
          <w:rFonts w:ascii="Arial" w:eastAsia="Times New Roman" w:hAnsi="Arial" w:cs="Arial"/>
          <w:szCs w:val="24"/>
          <w:lang w:eastAsia="en-GB"/>
        </w:rPr>
        <w:t>n and Kim, 2025</w:t>
      </w:r>
      <w:r w:rsidRPr="00120750">
        <w:rPr>
          <w:rFonts w:ascii="Arial" w:eastAsia="Times New Roman" w:hAnsi="Arial" w:cs="Arial"/>
          <w:szCs w:val="24"/>
          <w:lang w:eastAsia="en-GB"/>
        </w:rPr>
        <w:t>). When employees provide suggestions and feedback, organisations are more likely to identify practical solutions to operational challenges</w:t>
      </w:r>
      <w:r w:rsidR="00F64EA9" w:rsidRPr="00120750">
        <w:rPr>
          <w:rFonts w:ascii="Arial" w:eastAsia="Times New Roman" w:hAnsi="Arial" w:cs="Arial"/>
          <w:szCs w:val="24"/>
          <w:lang w:eastAsia="en-GB"/>
        </w:rPr>
        <w:t>.</w:t>
      </w:r>
    </w:p>
    <w:p w14:paraId="56E2309F" w14:textId="77777777" w:rsidR="00F64EA9" w:rsidRPr="00120750" w:rsidRDefault="000419BD" w:rsidP="00F64EA9">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t>Focusing on shared responsibility and ownership is an important aspect that culture influences how an organisation is structured. Employees care about the company's future and finances because they are also owners of it. This way of owning things encourages people to care about the results of their work. As a result, workers are more likely to come up with new ideas, notice problems, and support improvements in the organisation. Workplaces that encourage taking responsibility and being involved can increase employee commitment and make the organisation stronger</w:t>
      </w:r>
      <w:r w:rsidR="00F64EA9" w:rsidRPr="00120750">
        <w:rPr>
          <w:rFonts w:ascii="Arial" w:eastAsia="Times New Roman" w:hAnsi="Arial" w:cs="Arial"/>
          <w:szCs w:val="24"/>
          <w:lang w:eastAsia="en-GB"/>
        </w:rPr>
        <w:t xml:space="preserve"> (</w:t>
      </w:r>
      <w:r w:rsidR="00497B29" w:rsidRPr="00497B29">
        <w:rPr>
          <w:rFonts w:ascii="Arial" w:eastAsia="Times New Roman" w:hAnsi="Arial" w:cs="Arial"/>
          <w:szCs w:val="24"/>
          <w:lang w:eastAsia="en-GB"/>
        </w:rPr>
        <w:t>Assens-Serra</w:t>
      </w:r>
      <w:r w:rsidR="00497B29">
        <w:rPr>
          <w:rFonts w:ascii="Arial" w:eastAsia="Times New Roman" w:hAnsi="Arial" w:cs="Arial"/>
          <w:szCs w:val="24"/>
          <w:lang w:eastAsia="en-GB"/>
        </w:rPr>
        <w:t xml:space="preserve"> et al., 2021</w:t>
      </w:r>
      <w:r w:rsidR="00F64EA9" w:rsidRPr="00120750">
        <w:rPr>
          <w:rFonts w:ascii="Arial" w:eastAsia="Times New Roman" w:hAnsi="Arial" w:cs="Arial"/>
          <w:szCs w:val="24"/>
          <w:lang w:eastAsia="en-GB"/>
        </w:rPr>
        <w:t>).</w:t>
      </w:r>
    </w:p>
    <w:p w14:paraId="56E230A0" w14:textId="77777777" w:rsidR="00F64EA9" w:rsidRPr="00120750" w:rsidRDefault="00893871" w:rsidP="00C02E70">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t>Nonetheless, there might be some problems with how participatory government works. When different people are involved in making decisions, it can take more time to carry out important plans</w:t>
      </w:r>
      <w:r w:rsidR="00DD0BA5">
        <w:rPr>
          <w:rFonts w:ascii="Arial" w:eastAsia="Times New Roman" w:hAnsi="Arial" w:cs="Arial"/>
          <w:szCs w:val="24"/>
          <w:lang w:eastAsia="en-GB"/>
        </w:rPr>
        <w:t xml:space="preserve"> (</w:t>
      </w:r>
      <w:r w:rsidR="00DD0BA5">
        <w:rPr>
          <w:rFonts w:ascii="Arial" w:hAnsi="Arial" w:cs="Arial"/>
          <w:color w:val="1B1B1B"/>
          <w:shd w:val="clear" w:color="auto" w:fill="FFFFFF"/>
        </w:rPr>
        <w:t>Kwon</w:t>
      </w:r>
      <w:r w:rsidR="00DD0BA5" w:rsidRPr="00365A40">
        <w:rPr>
          <w:rFonts w:ascii="Arial" w:hAnsi="Arial" w:cs="Arial"/>
          <w:color w:val="1B1B1B"/>
          <w:shd w:val="clear" w:color="auto" w:fill="FFFFFF"/>
        </w:rPr>
        <w:t xml:space="preserve"> </w:t>
      </w:r>
      <w:r w:rsidR="00DD0BA5">
        <w:rPr>
          <w:rFonts w:ascii="Arial" w:hAnsi="Arial" w:cs="Arial"/>
          <w:color w:val="1B1B1B"/>
          <w:shd w:val="clear" w:color="auto" w:fill="FFFFFF"/>
        </w:rPr>
        <w:t>and Kim, 2025)</w:t>
      </w:r>
      <w:r w:rsidRPr="00120750">
        <w:rPr>
          <w:rFonts w:ascii="Arial" w:eastAsia="Times New Roman" w:hAnsi="Arial" w:cs="Arial"/>
          <w:szCs w:val="24"/>
          <w:lang w:eastAsia="en-GB"/>
        </w:rPr>
        <w:t>, especially in quick-moving fields like retail. Organisations need to quickly adjust to changes in the market, new technology, and what customers like in a very competitive environment. Delays can occur when decisions need careful thought from dif</w:t>
      </w:r>
      <w:r w:rsidR="000A0161">
        <w:rPr>
          <w:rFonts w:ascii="Arial" w:eastAsia="Times New Roman" w:hAnsi="Arial" w:cs="Arial"/>
          <w:szCs w:val="24"/>
          <w:lang w:eastAsia="en-GB"/>
        </w:rPr>
        <w:t>ferent levels of the organis</w:t>
      </w:r>
      <w:r w:rsidRPr="00120750">
        <w:rPr>
          <w:rFonts w:ascii="Arial" w:eastAsia="Times New Roman" w:hAnsi="Arial" w:cs="Arial"/>
          <w:szCs w:val="24"/>
          <w:lang w:eastAsia="en-GB"/>
        </w:rPr>
        <w:t>ation. However, these potential problems are often less important than the benefits of trust, collaboration, and employee engagement. When employees take part in making decisions, they are more likely to support changes in the organisation and support its implementation</w:t>
      </w:r>
      <w:r w:rsidR="00F64EA9" w:rsidRPr="00120750">
        <w:rPr>
          <w:rFonts w:ascii="Arial" w:eastAsia="Times New Roman" w:hAnsi="Arial" w:cs="Arial"/>
          <w:szCs w:val="24"/>
          <w:lang w:eastAsia="en-GB"/>
        </w:rPr>
        <w:t>.</w:t>
      </w:r>
    </w:p>
    <w:p w14:paraId="56E230A1" w14:textId="77777777" w:rsidR="00F64EA9" w:rsidRPr="00120750" w:rsidRDefault="00F64EA9" w:rsidP="00120750">
      <w:pPr>
        <w:pStyle w:val="Heading1"/>
        <w:rPr>
          <w:rFonts w:ascii="Arial" w:hAnsi="Arial" w:cs="Arial"/>
          <w:sz w:val="24"/>
        </w:rPr>
      </w:pPr>
      <w:bookmarkStart w:id="21" w:name="_Toc223845126"/>
      <w:bookmarkStart w:id="22" w:name="_Toc223869520"/>
      <w:bookmarkStart w:id="23" w:name="_Toc223874297"/>
      <w:bookmarkStart w:id="24" w:name="_Toc224007459"/>
      <w:bookmarkStart w:id="25" w:name="_Toc224007494"/>
      <w:bookmarkStart w:id="26" w:name="_Toc224007582"/>
      <w:bookmarkStart w:id="27" w:name="_Toc224009297"/>
      <w:r w:rsidRPr="00120750">
        <w:rPr>
          <w:rFonts w:ascii="Arial" w:hAnsi="Arial" w:cs="Arial"/>
          <w:sz w:val="24"/>
        </w:rPr>
        <w:t>Cultural Framework Analysis</w:t>
      </w:r>
      <w:bookmarkEnd w:id="21"/>
      <w:bookmarkEnd w:id="22"/>
      <w:bookmarkEnd w:id="23"/>
      <w:bookmarkEnd w:id="24"/>
      <w:bookmarkEnd w:id="25"/>
      <w:bookmarkEnd w:id="26"/>
      <w:bookmarkEnd w:id="27"/>
    </w:p>
    <w:p w14:paraId="56E230A2" w14:textId="77777777" w:rsidR="00F64EA9" w:rsidRPr="00120750" w:rsidRDefault="00542A2C" w:rsidP="00F64EA9">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t>It is feasible to acquire a better knowledge of John Lewis Partnership's corporate culture by employing well-established theoretical frameworks from organisational studies. These theories contribute to an understanding of how cultural values influence organisational conduct, leadership</w:t>
      </w:r>
      <w:r w:rsidR="005D36F5" w:rsidRPr="00120750">
        <w:rPr>
          <w:rFonts w:ascii="Arial" w:eastAsia="Times New Roman" w:hAnsi="Arial" w:cs="Arial"/>
          <w:szCs w:val="24"/>
          <w:lang w:eastAsia="en-GB"/>
        </w:rPr>
        <w:t>,</w:t>
      </w:r>
      <w:r w:rsidRPr="00120750">
        <w:rPr>
          <w:rFonts w:ascii="Arial" w:eastAsia="Times New Roman" w:hAnsi="Arial" w:cs="Arial"/>
          <w:szCs w:val="24"/>
          <w:lang w:eastAsia="en-GB"/>
        </w:rPr>
        <w:t xml:space="preserve"> and performance</w:t>
      </w:r>
      <w:r w:rsidR="00F64EA9" w:rsidRPr="00120750">
        <w:rPr>
          <w:rFonts w:ascii="Arial" w:eastAsia="Times New Roman" w:hAnsi="Arial" w:cs="Arial"/>
          <w:szCs w:val="24"/>
          <w:lang w:eastAsia="en-GB"/>
        </w:rPr>
        <w:t>.</w:t>
      </w:r>
    </w:p>
    <w:p w14:paraId="56E230A3" w14:textId="77777777" w:rsidR="00F64EA9" w:rsidRPr="00DE5E5A" w:rsidRDefault="00F64EA9" w:rsidP="00A74F34">
      <w:pPr>
        <w:pStyle w:val="Heading3"/>
        <w:numPr>
          <w:ilvl w:val="0"/>
          <w:numId w:val="1"/>
        </w:numPr>
        <w:rPr>
          <w:rFonts w:ascii="Arial" w:hAnsi="Arial" w:cs="Arial"/>
          <w:sz w:val="24"/>
          <w:szCs w:val="22"/>
        </w:rPr>
      </w:pPr>
      <w:bookmarkStart w:id="28" w:name="_Toc223845127"/>
      <w:bookmarkStart w:id="29" w:name="_Toc223869521"/>
      <w:bookmarkStart w:id="30" w:name="_Toc223874298"/>
      <w:bookmarkStart w:id="31" w:name="_Toc224007460"/>
      <w:bookmarkStart w:id="32" w:name="_Toc224007495"/>
      <w:bookmarkStart w:id="33" w:name="_Toc224007583"/>
      <w:bookmarkStart w:id="34" w:name="_Toc224009298"/>
      <w:r w:rsidRPr="00DE5E5A">
        <w:rPr>
          <w:rFonts w:ascii="Arial" w:hAnsi="Arial" w:cs="Arial"/>
          <w:sz w:val="24"/>
          <w:szCs w:val="22"/>
        </w:rPr>
        <w:t>Schein’s Three Levels of Organisational Culture</w:t>
      </w:r>
      <w:bookmarkEnd w:id="28"/>
      <w:bookmarkEnd w:id="29"/>
      <w:bookmarkEnd w:id="30"/>
      <w:bookmarkEnd w:id="31"/>
      <w:bookmarkEnd w:id="32"/>
      <w:bookmarkEnd w:id="33"/>
      <w:bookmarkEnd w:id="34"/>
    </w:p>
    <w:p w14:paraId="56E230A4" w14:textId="77777777" w:rsidR="0063244C" w:rsidRPr="00120750" w:rsidRDefault="0063244C" w:rsidP="0063244C">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t>A well-known framework to evaluate organisational culture was developed by Edgar H. Schein, which states that culture works on three connected levels: basic beliefs, values, and underlying assumptions</w:t>
      </w:r>
      <w:r w:rsidR="00AD6346">
        <w:rPr>
          <w:rFonts w:ascii="Arial" w:eastAsia="Times New Roman" w:hAnsi="Arial" w:cs="Arial"/>
          <w:szCs w:val="24"/>
          <w:lang w:eastAsia="en-GB"/>
        </w:rPr>
        <w:t xml:space="preserve"> (Schein and Schein, 2017)</w:t>
      </w:r>
      <w:r w:rsidRPr="00120750">
        <w:rPr>
          <w:rFonts w:ascii="Arial" w:eastAsia="Times New Roman" w:hAnsi="Arial" w:cs="Arial"/>
          <w:szCs w:val="24"/>
          <w:lang w:eastAsia="en-GB"/>
        </w:rPr>
        <w:t>.</w:t>
      </w:r>
    </w:p>
    <w:p w14:paraId="56E230A5" w14:textId="77777777" w:rsidR="00F64EA9" w:rsidRPr="00120750" w:rsidRDefault="0063244C" w:rsidP="0063244C">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lastRenderedPageBreak/>
        <w:t xml:space="preserve">At the basic level, the way an organisation is set up and how it operates reflects its culture. In the John Lewis Partnership, there are things like employee ownership, democratic decision-making, and open communication that show how the organisation works. These visible elements show that the organisation cares about being involved and </w:t>
      </w:r>
      <w:r w:rsidR="009B36BC" w:rsidRPr="00120750">
        <w:rPr>
          <w:rFonts w:ascii="Arial" w:eastAsia="Times New Roman" w:hAnsi="Arial" w:cs="Arial"/>
          <w:szCs w:val="24"/>
          <w:lang w:eastAsia="en-GB"/>
        </w:rPr>
        <w:t>collaborating</w:t>
      </w:r>
      <w:r w:rsidRPr="00120750">
        <w:rPr>
          <w:rFonts w:ascii="Arial" w:eastAsia="Times New Roman" w:hAnsi="Arial" w:cs="Arial"/>
          <w:szCs w:val="24"/>
          <w:lang w:eastAsia="en-GB"/>
        </w:rPr>
        <w:t>. Workers are urged to join in making company decisions, share their ideas, and express their thoughts</w:t>
      </w:r>
      <w:r w:rsidR="00F64EA9" w:rsidRPr="00120750">
        <w:rPr>
          <w:rFonts w:ascii="Arial" w:eastAsia="Times New Roman" w:hAnsi="Arial" w:cs="Arial"/>
          <w:szCs w:val="24"/>
          <w:lang w:eastAsia="en-GB"/>
        </w:rPr>
        <w:t>.</w:t>
      </w:r>
    </w:p>
    <w:p w14:paraId="56E230A6" w14:textId="77777777" w:rsidR="00817493" w:rsidRPr="00120750" w:rsidRDefault="00817493" w:rsidP="00817493">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t xml:space="preserve">Organisational values are the guiding principles that influence behaviour within the organisation make it the second level. John Lewis Partnership believes in fairness, respect, </w:t>
      </w:r>
      <w:r w:rsidR="009B36BC" w:rsidRPr="00120750">
        <w:rPr>
          <w:rFonts w:ascii="Arial" w:eastAsia="Times New Roman" w:hAnsi="Arial" w:cs="Arial"/>
          <w:szCs w:val="24"/>
          <w:lang w:eastAsia="en-GB"/>
        </w:rPr>
        <w:t>quality</w:t>
      </w:r>
      <w:r w:rsidRPr="00120750">
        <w:rPr>
          <w:rFonts w:ascii="Arial" w:eastAsia="Times New Roman" w:hAnsi="Arial" w:cs="Arial"/>
          <w:szCs w:val="24"/>
          <w:lang w:eastAsia="en-GB"/>
        </w:rPr>
        <w:t xml:space="preserve"> customer service, and ethical responsibility. These principles influence the rules of the organisation and how staff interact with each other and with customers. By emphasising these important ideas, the company fosters a collaborative and </w:t>
      </w:r>
      <w:r w:rsidR="00F26E3E" w:rsidRPr="00120750">
        <w:rPr>
          <w:rFonts w:ascii="Arial" w:eastAsia="Times New Roman" w:hAnsi="Arial" w:cs="Arial"/>
          <w:szCs w:val="24"/>
          <w:lang w:eastAsia="en-GB"/>
        </w:rPr>
        <w:t>high-quality</w:t>
      </w:r>
      <w:r w:rsidRPr="00120750">
        <w:rPr>
          <w:rFonts w:ascii="Arial" w:eastAsia="Times New Roman" w:hAnsi="Arial" w:cs="Arial"/>
          <w:szCs w:val="24"/>
          <w:lang w:eastAsia="en-GB"/>
        </w:rPr>
        <w:t xml:space="preserve"> work environment.</w:t>
      </w:r>
    </w:p>
    <w:p w14:paraId="56E230A7" w14:textId="77777777" w:rsidR="00F64EA9" w:rsidRDefault="00817493" w:rsidP="00817493">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t xml:space="preserve">The basic beliefs and hidden thoughts that influence how a company behaves are at the core of its culture. One of the main beliefs of John Lewis Partnership is that treating people more like partners rather than just employees makes customers </w:t>
      </w:r>
      <w:r w:rsidR="00F26E3E" w:rsidRPr="00120750">
        <w:rPr>
          <w:rFonts w:ascii="Arial" w:eastAsia="Times New Roman" w:hAnsi="Arial" w:cs="Arial"/>
          <w:szCs w:val="24"/>
          <w:lang w:eastAsia="en-GB"/>
        </w:rPr>
        <w:t xml:space="preserve">satisfied </w:t>
      </w:r>
      <w:r w:rsidRPr="00120750">
        <w:rPr>
          <w:rFonts w:ascii="Arial" w:eastAsia="Times New Roman" w:hAnsi="Arial" w:cs="Arial"/>
          <w:szCs w:val="24"/>
          <w:lang w:eastAsia="en-GB"/>
        </w:rPr>
        <w:t xml:space="preserve">and </w:t>
      </w:r>
      <w:r w:rsidR="00F26E3E" w:rsidRPr="00120750">
        <w:rPr>
          <w:rFonts w:ascii="Arial" w:eastAsia="Times New Roman" w:hAnsi="Arial" w:cs="Arial"/>
          <w:szCs w:val="24"/>
          <w:lang w:eastAsia="en-GB"/>
        </w:rPr>
        <w:t>improves the overall performance of the organisation. The way the organis</w:t>
      </w:r>
      <w:r w:rsidRPr="00120750">
        <w:rPr>
          <w:rFonts w:ascii="Arial" w:eastAsia="Times New Roman" w:hAnsi="Arial" w:cs="Arial"/>
          <w:szCs w:val="24"/>
          <w:lang w:eastAsia="en-GB"/>
        </w:rPr>
        <w:t xml:space="preserve">ation is </w:t>
      </w:r>
      <w:r w:rsidR="00F26E3E" w:rsidRPr="00120750">
        <w:rPr>
          <w:rFonts w:ascii="Arial" w:eastAsia="Times New Roman" w:hAnsi="Arial" w:cs="Arial"/>
          <w:szCs w:val="24"/>
          <w:lang w:eastAsia="en-GB"/>
        </w:rPr>
        <w:t>operated and organis</w:t>
      </w:r>
      <w:r w:rsidRPr="00120750">
        <w:rPr>
          <w:rFonts w:ascii="Arial" w:eastAsia="Times New Roman" w:hAnsi="Arial" w:cs="Arial"/>
          <w:szCs w:val="24"/>
          <w:lang w:eastAsia="en-GB"/>
        </w:rPr>
        <w:t xml:space="preserve">ed is based on this </w:t>
      </w:r>
      <w:r w:rsidR="00F26E3E" w:rsidRPr="00120750">
        <w:rPr>
          <w:rFonts w:ascii="Arial" w:eastAsia="Times New Roman" w:hAnsi="Arial" w:cs="Arial"/>
          <w:szCs w:val="24"/>
          <w:lang w:eastAsia="en-GB"/>
        </w:rPr>
        <w:t>belief</w:t>
      </w:r>
      <w:r w:rsidR="00F64EA9" w:rsidRPr="00120750">
        <w:rPr>
          <w:rFonts w:ascii="Arial" w:eastAsia="Times New Roman" w:hAnsi="Arial" w:cs="Arial"/>
          <w:szCs w:val="24"/>
          <w:lang w:eastAsia="en-GB"/>
        </w:rPr>
        <w:t>.</w:t>
      </w:r>
    </w:p>
    <w:p w14:paraId="56E230A8" w14:textId="77777777" w:rsidR="00AE6320" w:rsidRPr="00AE6320" w:rsidRDefault="00AE6320" w:rsidP="00A74F34">
      <w:pPr>
        <w:pStyle w:val="Heading3"/>
        <w:numPr>
          <w:ilvl w:val="0"/>
          <w:numId w:val="1"/>
        </w:numPr>
        <w:rPr>
          <w:rFonts w:ascii="Arial" w:hAnsi="Arial" w:cs="Arial"/>
          <w:sz w:val="24"/>
          <w:szCs w:val="22"/>
        </w:rPr>
      </w:pPr>
      <w:bookmarkStart w:id="35" w:name="_Toc224007461"/>
      <w:bookmarkStart w:id="36" w:name="_Toc224007496"/>
      <w:bookmarkStart w:id="37" w:name="_Toc224007584"/>
      <w:bookmarkStart w:id="38" w:name="_Toc224009299"/>
      <w:r w:rsidRPr="00AE6320">
        <w:rPr>
          <w:rFonts w:ascii="Arial" w:hAnsi="Arial" w:cs="Arial"/>
          <w:sz w:val="24"/>
          <w:szCs w:val="22"/>
        </w:rPr>
        <w:t>Hofstede Cultural Dimensions</w:t>
      </w:r>
      <w:bookmarkEnd w:id="35"/>
      <w:bookmarkEnd w:id="36"/>
      <w:bookmarkEnd w:id="37"/>
      <w:bookmarkEnd w:id="38"/>
    </w:p>
    <w:p w14:paraId="56E230A9" w14:textId="77777777" w:rsidR="00AE6320" w:rsidRPr="00AE6320" w:rsidRDefault="00A66492" w:rsidP="00A66492">
      <w:pPr>
        <w:pStyle w:val="NormalWeb"/>
        <w:spacing w:line="360" w:lineRule="auto"/>
        <w:jc w:val="both"/>
        <w:rPr>
          <w:rFonts w:ascii="Arial" w:hAnsi="Arial" w:cs="Arial"/>
          <w:sz w:val="22"/>
          <w:szCs w:val="22"/>
        </w:rPr>
      </w:pPr>
      <w:r w:rsidRPr="00A66492">
        <w:rPr>
          <w:rFonts w:ascii="Arial" w:hAnsi="Arial" w:cs="Arial"/>
          <w:sz w:val="22"/>
          <w:szCs w:val="22"/>
        </w:rPr>
        <w:t>Geert Hofstede's model shows how cultur</w:t>
      </w:r>
      <w:r>
        <w:rPr>
          <w:rFonts w:ascii="Arial" w:hAnsi="Arial" w:cs="Arial"/>
          <w:sz w:val="22"/>
          <w:szCs w:val="22"/>
        </w:rPr>
        <w:t>al values affect the way organis</w:t>
      </w:r>
      <w:r w:rsidRPr="00A66492">
        <w:rPr>
          <w:rFonts w:ascii="Arial" w:hAnsi="Arial" w:cs="Arial"/>
          <w:sz w:val="22"/>
          <w:szCs w:val="22"/>
        </w:rPr>
        <w:t>ations behave.  Hofstede</w:t>
      </w:r>
      <w:r>
        <w:rPr>
          <w:rFonts w:ascii="Arial" w:hAnsi="Arial" w:cs="Arial"/>
          <w:sz w:val="22"/>
          <w:szCs w:val="22"/>
        </w:rPr>
        <w:t xml:space="preserve"> (2001)</w:t>
      </w:r>
      <w:r w:rsidRPr="00A66492">
        <w:rPr>
          <w:rFonts w:ascii="Arial" w:hAnsi="Arial" w:cs="Arial"/>
          <w:sz w:val="22"/>
          <w:szCs w:val="22"/>
        </w:rPr>
        <w:t xml:space="preserve"> identified several key traits, including po</w:t>
      </w:r>
      <w:r>
        <w:rPr>
          <w:rFonts w:ascii="Arial" w:hAnsi="Arial" w:cs="Arial"/>
          <w:sz w:val="22"/>
          <w:szCs w:val="22"/>
        </w:rPr>
        <w:t>wer distance, individualism vs.</w:t>
      </w:r>
      <w:r w:rsidRPr="00A66492">
        <w:rPr>
          <w:rFonts w:ascii="Arial" w:hAnsi="Arial" w:cs="Arial"/>
          <w:sz w:val="22"/>
          <w:szCs w:val="22"/>
        </w:rPr>
        <w:t xml:space="preserve"> collectivism, how people deal with uncertainty, and masculinity vs</w:t>
      </w:r>
      <w:r w:rsidR="003F15BC">
        <w:rPr>
          <w:rFonts w:ascii="Arial" w:hAnsi="Arial" w:cs="Arial"/>
          <w:sz w:val="22"/>
          <w:szCs w:val="22"/>
        </w:rPr>
        <w:t xml:space="preserve"> femininity</w:t>
      </w:r>
      <w:r w:rsidRPr="00A66492">
        <w:rPr>
          <w:rFonts w:ascii="Arial" w:hAnsi="Arial" w:cs="Arial"/>
          <w:sz w:val="22"/>
          <w:szCs w:val="22"/>
        </w:rPr>
        <w:t xml:space="preserve">. These factors help </w:t>
      </w:r>
      <w:r w:rsidR="003F15BC">
        <w:rPr>
          <w:rFonts w:ascii="Arial" w:hAnsi="Arial" w:cs="Arial"/>
          <w:sz w:val="22"/>
          <w:szCs w:val="22"/>
        </w:rPr>
        <w:t>to</w:t>
      </w:r>
      <w:r w:rsidRPr="00A66492">
        <w:rPr>
          <w:rFonts w:ascii="Arial" w:hAnsi="Arial" w:cs="Arial"/>
          <w:sz w:val="22"/>
          <w:szCs w:val="22"/>
        </w:rPr>
        <w:t xml:space="preserve"> understand how choices are made, who has power, and how </w:t>
      </w:r>
      <w:r w:rsidR="003F15BC">
        <w:rPr>
          <w:rFonts w:ascii="Arial" w:hAnsi="Arial" w:cs="Arial"/>
          <w:sz w:val="22"/>
          <w:szCs w:val="22"/>
        </w:rPr>
        <w:t>teamwork is seen inside companies</w:t>
      </w:r>
      <w:r w:rsidRPr="00A66492">
        <w:rPr>
          <w:rFonts w:ascii="Arial" w:hAnsi="Arial" w:cs="Arial"/>
          <w:sz w:val="22"/>
          <w:szCs w:val="22"/>
        </w:rPr>
        <w:t xml:space="preserve">. </w:t>
      </w:r>
      <w:r w:rsidR="003F15BC">
        <w:rPr>
          <w:rFonts w:ascii="Arial" w:hAnsi="Arial" w:cs="Arial"/>
          <w:sz w:val="22"/>
          <w:szCs w:val="22"/>
        </w:rPr>
        <w:t>Organis</w:t>
      </w:r>
      <w:r w:rsidRPr="00A66492">
        <w:rPr>
          <w:rFonts w:ascii="Arial" w:hAnsi="Arial" w:cs="Arial"/>
          <w:sz w:val="22"/>
          <w:szCs w:val="22"/>
        </w:rPr>
        <w:t xml:space="preserve">ations with low power distance encourage employees to participate and support open communication between </w:t>
      </w:r>
      <w:r w:rsidR="003F15BC">
        <w:rPr>
          <w:rFonts w:ascii="Arial" w:hAnsi="Arial" w:cs="Arial"/>
          <w:sz w:val="22"/>
          <w:szCs w:val="22"/>
        </w:rPr>
        <w:t>management</w:t>
      </w:r>
      <w:r w:rsidRPr="00A66492">
        <w:rPr>
          <w:rFonts w:ascii="Arial" w:hAnsi="Arial" w:cs="Arial"/>
          <w:sz w:val="22"/>
          <w:szCs w:val="22"/>
        </w:rPr>
        <w:t xml:space="preserve"> and workers. The John Lewis Partnership has a way of working where employees can take part and make </w:t>
      </w:r>
      <w:r w:rsidR="003F15BC">
        <w:rPr>
          <w:rFonts w:ascii="Arial" w:hAnsi="Arial" w:cs="Arial"/>
          <w:sz w:val="22"/>
          <w:szCs w:val="22"/>
        </w:rPr>
        <w:t>shared decisions</w:t>
      </w:r>
      <w:r w:rsidRPr="00A66492">
        <w:rPr>
          <w:rFonts w:ascii="Arial" w:hAnsi="Arial" w:cs="Arial"/>
          <w:sz w:val="22"/>
          <w:szCs w:val="22"/>
        </w:rPr>
        <w:t xml:space="preserve">. This shows a culture where there is </w:t>
      </w:r>
      <w:r w:rsidR="003F15BC">
        <w:rPr>
          <w:rFonts w:ascii="Arial" w:hAnsi="Arial" w:cs="Arial"/>
          <w:sz w:val="22"/>
          <w:szCs w:val="22"/>
        </w:rPr>
        <w:t>no</w:t>
      </w:r>
      <w:r w:rsidRPr="00A66492">
        <w:rPr>
          <w:rFonts w:ascii="Arial" w:hAnsi="Arial" w:cs="Arial"/>
          <w:sz w:val="22"/>
          <w:szCs w:val="22"/>
        </w:rPr>
        <w:t xml:space="preserve"> gap between </w:t>
      </w:r>
      <w:r w:rsidR="003F15BC">
        <w:rPr>
          <w:rFonts w:ascii="Arial" w:hAnsi="Arial" w:cs="Arial"/>
          <w:sz w:val="22"/>
          <w:szCs w:val="22"/>
        </w:rPr>
        <w:t>management</w:t>
      </w:r>
      <w:r w:rsidRPr="00A66492">
        <w:rPr>
          <w:rFonts w:ascii="Arial" w:hAnsi="Arial" w:cs="Arial"/>
          <w:sz w:val="22"/>
          <w:szCs w:val="22"/>
        </w:rPr>
        <w:t xml:space="preserve"> and workers; everyone is seen as par</w:t>
      </w:r>
      <w:r>
        <w:rPr>
          <w:rFonts w:ascii="Arial" w:hAnsi="Arial" w:cs="Arial"/>
          <w:sz w:val="22"/>
          <w:szCs w:val="22"/>
        </w:rPr>
        <w:t>tners instead of just employees</w:t>
      </w:r>
      <w:r w:rsidR="00AE6320" w:rsidRPr="00AE6320">
        <w:rPr>
          <w:rFonts w:ascii="Arial" w:hAnsi="Arial" w:cs="Arial"/>
          <w:sz w:val="22"/>
          <w:szCs w:val="22"/>
        </w:rPr>
        <w:t xml:space="preserve"> (Hofstede, 2001).</w:t>
      </w:r>
    </w:p>
    <w:p w14:paraId="56E230AA" w14:textId="77777777" w:rsidR="00AE6320" w:rsidRPr="00AE6320" w:rsidRDefault="00AE6320" w:rsidP="00A74F34">
      <w:pPr>
        <w:pStyle w:val="Heading3"/>
        <w:numPr>
          <w:ilvl w:val="0"/>
          <w:numId w:val="1"/>
        </w:numPr>
        <w:rPr>
          <w:rFonts w:ascii="Arial" w:hAnsi="Arial" w:cs="Arial"/>
          <w:sz w:val="24"/>
          <w:szCs w:val="22"/>
        </w:rPr>
      </w:pPr>
      <w:bookmarkStart w:id="39" w:name="_Toc224007462"/>
      <w:bookmarkStart w:id="40" w:name="_Toc224007497"/>
      <w:bookmarkStart w:id="41" w:name="_Toc224007585"/>
      <w:bookmarkStart w:id="42" w:name="_Toc224009300"/>
      <w:r w:rsidRPr="00AE6320">
        <w:rPr>
          <w:rFonts w:ascii="Arial" w:hAnsi="Arial" w:cs="Arial"/>
          <w:sz w:val="24"/>
          <w:szCs w:val="22"/>
        </w:rPr>
        <w:t>Johnson and Scholes Cultural Web</w:t>
      </w:r>
      <w:bookmarkEnd w:id="39"/>
      <w:bookmarkEnd w:id="40"/>
      <w:bookmarkEnd w:id="41"/>
      <w:bookmarkEnd w:id="42"/>
    </w:p>
    <w:p w14:paraId="56E230AB" w14:textId="77777777" w:rsidR="00AE6320" w:rsidRPr="00AE6320" w:rsidRDefault="002D7440" w:rsidP="002D7440">
      <w:pPr>
        <w:pStyle w:val="NormalWeb"/>
        <w:spacing w:line="360" w:lineRule="auto"/>
        <w:jc w:val="both"/>
        <w:rPr>
          <w:rFonts w:ascii="Arial" w:hAnsi="Arial" w:cs="Arial"/>
          <w:sz w:val="22"/>
          <w:szCs w:val="22"/>
        </w:rPr>
      </w:pPr>
      <w:r w:rsidRPr="002D7440">
        <w:rPr>
          <w:rFonts w:ascii="Arial" w:hAnsi="Arial" w:cs="Arial"/>
          <w:sz w:val="22"/>
          <w:szCs w:val="22"/>
        </w:rPr>
        <w:t>Gerry Johnson and Kevan Scholes' cultural web model explains corporate culture using six connected parts: stories, sy</w:t>
      </w:r>
      <w:r>
        <w:rPr>
          <w:rFonts w:ascii="Arial" w:hAnsi="Arial" w:cs="Arial"/>
          <w:sz w:val="22"/>
          <w:szCs w:val="22"/>
        </w:rPr>
        <w:t>mbols, power structures, organis</w:t>
      </w:r>
      <w:r w:rsidRPr="002D7440">
        <w:rPr>
          <w:rFonts w:ascii="Arial" w:hAnsi="Arial" w:cs="Arial"/>
          <w:sz w:val="22"/>
          <w:szCs w:val="22"/>
        </w:rPr>
        <w:t>ation structures, control systems, and rituals and routines</w:t>
      </w:r>
      <w:r>
        <w:rPr>
          <w:rFonts w:ascii="Arial" w:hAnsi="Arial" w:cs="Arial"/>
          <w:sz w:val="22"/>
          <w:szCs w:val="22"/>
        </w:rPr>
        <w:t xml:space="preserve"> (Johnson et al., 2017)</w:t>
      </w:r>
      <w:r w:rsidRPr="002D7440">
        <w:rPr>
          <w:rFonts w:ascii="Arial" w:hAnsi="Arial" w:cs="Arial"/>
          <w:sz w:val="22"/>
          <w:szCs w:val="22"/>
        </w:rPr>
        <w:t>. These parts come together to crea</w:t>
      </w:r>
      <w:r>
        <w:rPr>
          <w:rFonts w:ascii="Arial" w:hAnsi="Arial" w:cs="Arial"/>
          <w:sz w:val="22"/>
          <w:szCs w:val="22"/>
        </w:rPr>
        <w:t>te the main ideas of the organis</w:t>
      </w:r>
      <w:r w:rsidRPr="002D7440">
        <w:rPr>
          <w:rFonts w:ascii="Arial" w:hAnsi="Arial" w:cs="Arial"/>
          <w:sz w:val="22"/>
          <w:szCs w:val="22"/>
        </w:rPr>
        <w:t xml:space="preserve">ation. Managers can use this model to see how regular activities support the </w:t>
      </w:r>
      <w:r w:rsidRPr="002D7440">
        <w:rPr>
          <w:rFonts w:ascii="Arial" w:hAnsi="Arial" w:cs="Arial"/>
          <w:sz w:val="22"/>
          <w:szCs w:val="22"/>
        </w:rPr>
        <w:lastRenderedPageBreak/>
        <w:t xml:space="preserve">company's culture. Traditions like sharing profits, employee ownership, and </w:t>
      </w:r>
      <w:r>
        <w:rPr>
          <w:rFonts w:ascii="Arial" w:hAnsi="Arial" w:cs="Arial"/>
          <w:sz w:val="22"/>
          <w:szCs w:val="22"/>
        </w:rPr>
        <w:t>strong internal</w:t>
      </w:r>
      <w:r w:rsidRPr="002D7440">
        <w:rPr>
          <w:rFonts w:ascii="Arial" w:hAnsi="Arial" w:cs="Arial"/>
          <w:sz w:val="22"/>
          <w:szCs w:val="22"/>
        </w:rPr>
        <w:t xml:space="preserve"> communication are key practices at John Lewis Partnership. They support the company's long-t</w:t>
      </w:r>
      <w:r>
        <w:rPr>
          <w:rFonts w:ascii="Arial" w:hAnsi="Arial" w:cs="Arial"/>
          <w:sz w:val="22"/>
          <w:szCs w:val="22"/>
        </w:rPr>
        <w:t>erm values and teamwork culture.</w:t>
      </w:r>
    </w:p>
    <w:p w14:paraId="56E230AC" w14:textId="77777777" w:rsidR="00AE6320" w:rsidRPr="00AE6320" w:rsidRDefault="00AE6320" w:rsidP="00A74F34">
      <w:pPr>
        <w:pStyle w:val="Heading3"/>
        <w:numPr>
          <w:ilvl w:val="0"/>
          <w:numId w:val="1"/>
        </w:numPr>
        <w:rPr>
          <w:rFonts w:ascii="Arial" w:hAnsi="Arial" w:cs="Arial"/>
          <w:sz w:val="24"/>
          <w:szCs w:val="22"/>
        </w:rPr>
      </w:pPr>
      <w:bookmarkStart w:id="43" w:name="_Toc224007463"/>
      <w:bookmarkStart w:id="44" w:name="_Toc224007498"/>
      <w:bookmarkStart w:id="45" w:name="_Toc224007586"/>
      <w:bookmarkStart w:id="46" w:name="_Toc224009301"/>
      <w:r w:rsidRPr="00AE6320">
        <w:rPr>
          <w:rFonts w:ascii="Arial" w:hAnsi="Arial" w:cs="Arial"/>
          <w:sz w:val="24"/>
          <w:szCs w:val="22"/>
        </w:rPr>
        <w:t>Handy Culture Types</w:t>
      </w:r>
      <w:bookmarkEnd w:id="43"/>
      <w:bookmarkEnd w:id="44"/>
      <w:bookmarkEnd w:id="45"/>
      <w:bookmarkEnd w:id="46"/>
    </w:p>
    <w:p w14:paraId="56E230AD" w14:textId="77777777" w:rsidR="00AE6320" w:rsidRPr="00AE6320" w:rsidRDefault="00CA79F0" w:rsidP="00CA79F0">
      <w:pPr>
        <w:pStyle w:val="NormalWeb"/>
        <w:spacing w:line="360" w:lineRule="auto"/>
        <w:jc w:val="both"/>
        <w:rPr>
          <w:rFonts w:ascii="Arial" w:hAnsi="Arial" w:cs="Arial"/>
          <w:sz w:val="22"/>
          <w:szCs w:val="22"/>
        </w:rPr>
      </w:pPr>
      <w:r w:rsidRPr="00CA79F0">
        <w:rPr>
          <w:rFonts w:ascii="Arial" w:hAnsi="Arial" w:cs="Arial"/>
          <w:sz w:val="22"/>
          <w:szCs w:val="22"/>
        </w:rPr>
        <w:t>Power culture, role culture, task culture, and person culture ar</w:t>
      </w:r>
      <w:r>
        <w:rPr>
          <w:rFonts w:ascii="Arial" w:hAnsi="Arial" w:cs="Arial"/>
          <w:sz w:val="22"/>
          <w:szCs w:val="22"/>
        </w:rPr>
        <w:t>e the four main types of organis</w:t>
      </w:r>
      <w:r w:rsidRPr="00CA79F0">
        <w:rPr>
          <w:rFonts w:ascii="Arial" w:hAnsi="Arial" w:cs="Arial"/>
          <w:sz w:val="22"/>
          <w:szCs w:val="22"/>
        </w:rPr>
        <w:t>ational cultures that Charles Handy identifies. A task culture focuses on teamwork and working together to achieve company goals,</w:t>
      </w:r>
      <w:r>
        <w:rPr>
          <w:rFonts w:ascii="Arial" w:hAnsi="Arial" w:cs="Arial"/>
          <w:sz w:val="22"/>
          <w:szCs w:val="22"/>
        </w:rPr>
        <w:t xml:space="preserve"> while a role culture is organis</w:t>
      </w:r>
      <w:r w:rsidRPr="00CA79F0">
        <w:rPr>
          <w:rFonts w:ascii="Arial" w:hAnsi="Arial" w:cs="Arial"/>
          <w:sz w:val="22"/>
          <w:szCs w:val="22"/>
        </w:rPr>
        <w:t>ed around specific tasks and set procedures</w:t>
      </w:r>
      <w:r>
        <w:rPr>
          <w:rFonts w:ascii="Arial" w:hAnsi="Arial" w:cs="Arial"/>
          <w:sz w:val="22"/>
          <w:szCs w:val="22"/>
        </w:rPr>
        <w:t xml:space="preserve"> (Handy, 1999)</w:t>
      </w:r>
      <w:r w:rsidRPr="00CA79F0">
        <w:rPr>
          <w:rFonts w:ascii="Arial" w:hAnsi="Arial" w:cs="Arial"/>
          <w:sz w:val="22"/>
          <w:szCs w:val="22"/>
        </w:rPr>
        <w:t>. Many large retail stores mix role culture and task culture together. While formal procedures help make the retail operations run smoothly, teamwork and shared responsibility among workers at John Lewis Partnership show ele</w:t>
      </w:r>
      <w:r>
        <w:rPr>
          <w:rFonts w:ascii="Arial" w:hAnsi="Arial" w:cs="Arial"/>
          <w:sz w:val="22"/>
          <w:szCs w:val="22"/>
        </w:rPr>
        <w:t>ments of a task-focused culture</w:t>
      </w:r>
      <w:r w:rsidR="00AE6320" w:rsidRPr="00AE6320">
        <w:rPr>
          <w:rFonts w:ascii="Arial" w:hAnsi="Arial" w:cs="Arial"/>
          <w:sz w:val="22"/>
          <w:szCs w:val="22"/>
        </w:rPr>
        <w:t>.</w:t>
      </w:r>
    </w:p>
    <w:p w14:paraId="56E230AE" w14:textId="77777777" w:rsidR="00AE6320" w:rsidRPr="00AE6320" w:rsidRDefault="00AE6320" w:rsidP="00A74F34">
      <w:pPr>
        <w:pStyle w:val="Heading3"/>
        <w:numPr>
          <w:ilvl w:val="0"/>
          <w:numId w:val="1"/>
        </w:numPr>
        <w:rPr>
          <w:rFonts w:ascii="Arial" w:hAnsi="Arial" w:cs="Arial"/>
          <w:sz w:val="24"/>
          <w:szCs w:val="22"/>
        </w:rPr>
      </w:pPr>
      <w:bookmarkStart w:id="47" w:name="_Toc224007464"/>
      <w:bookmarkStart w:id="48" w:name="_Toc224007499"/>
      <w:bookmarkStart w:id="49" w:name="_Toc224007587"/>
      <w:bookmarkStart w:id="50" w:name="_Toc224009302"/>
      <w:r w:rsidRPr="00AE6320">
        <w:rPr>
          <w:rFonts w:ascii="Arial" w:hAnsi="Arial" w:cs="Arial"/>
          <w:sz w:val="24"/>
          <w:szCs w:val="22"/>
        </w:rPr>
        <w:t>Deal and Kennedy Culture Types</w:t>
      </w:r>
      <w:bookmarkEnd w:id="47"/>
      <w:bookmarkEnd w:id="48"/>
      <w:bookmarkEnd w:id="49"/>
      <w:bookmarkEnd w:id="50"/>
    </w:p>
    <w:p w14:paraId="56E230AF" w14:textId="77777777" w:rsidR="00AE6320" w:rsidRDefault="00B6161E" w:rsidP="00B6161E">
      <w:pPr>
        <w:pStyle w:val="NormalWeb"/>
        <w:spacing w:line="360" w:lineRule="auto"/>
        <w:jc w:val="both"/>
        <w:rPr>
          <w:rFonts w:ascii="Arial" w:hAnsi="Arial" w:cs="Arial"/>
          <w:sz w:val="22"/>
          <w:szCs w:val="22"/>
        </w:rPr>
      </w:pPr>
      <w:r w:rsidRPr="00B6161E">
        <w:rPr>
          <w:rFonts w:ascii="Arial" w:hAnsi="Arial" w:cs="Arial"/>
          <w:sz w:val="22"/>
          <w:szCs w:val="22"/>
        </w:rPr>
        <w:t xml:space="preserve">Terrence Deal and Allan Kennedy use two </w:t>
      </w:r>
      <w:r>
        <w:rPr>
          <w:rFonts w:ascii="Arial" w:hAnsi="Arial" w:cs="Arial"/>
          <w:sz w:val="22"/>
          <w:szCs w:val="22"/>
        </w:rPr>
        <w:t>factors</w:t>
      </w:r>
      <w:r w:rsidRPr="00B6161E">
        <w:rPr>
          <w:rFonts w:ascii="Arial" w:hAnsi="Arial" w:cs="Arial"/>
          <w:sz w:val="22"/>
          <w:szCs w:val="22"/>
        </w:rPr>
        <w:t xml:space="preserve"> to classify corporate culture: how </w:t>
      </w:r>
      <w:r>
        <w:rPr>
          <w:rFonts w:ascii="Arial" w:hAnsi="Arial" w:cs="Arial"/>
          <w:sz w:val="22"/>
          <w:szCs w:val="22"/>
        </w:rPr>
        <w:t>much risk involved in</w:t>
      </w:r>
      <w:r w:rsidRPr="00B6161E">
        <w:rPr>
          <w:rFonts w:ascii="Arial" w:hAnsi="Arial" w:cs="Arial"/>
          <w:sz w:val="22"/>
          <w:szCs w:val="22"/>
        </w:rPr>
        <w:t xml:space="preserve"> activities are and how quickly feedback is given. There are four types o</w:t>
      </w:r>
      <w:r>
        <w:rPr>
          <w:rFonts w:ascii="Arial" w:hAnsi="Arial" w:cs="Arial"/>
          <w:sz w:val="22"/>
          <w:szCs w:val="22"/>
        </w:rPr>
        <w:t>f work cultures described here:</w:t>
      </w:r>
      <w:r w:rsidRPr="00B6161E">
        <w:rPr>
          <w:rFonts w:ascii="Arial" w:hAnsi="Arial" w:cs="Arial"/>
          <w:sz w:val="22"/>
          <w:szCs w:val="22"/>
        </w:rPr>
        <w:t>1) Work-hard/play-hard, where people work hard but also have fun; 2) Tough-guy machismo, which focuses on strong, competitive attitudes; 3) Process culture, which values rules and procedures; and 4) Bet-the-company culture, where big risks are taken for big rewards</w:t>
      </w:r>
      <w:r>
        <w:rPr>
          <w:rFonts w:ascii="Arial" w:hAnsi="Arial" w:cs="Arial"/>
          <w:sz w:val="22"/>
          <w:szCs w:val="22"/>
        </w:rPr>
        <w:t xml:space="preserve"> (Deal and Kenney, </w:t>
      </w:r>
      <w:r w:rsidR="00D061B8">
        <w:rPr>
          <w:rFonts w:ascii="Arial" w:hAnsi="Arial" w:cs="Arial"/>
          <w:sz w:val="22"/>
          <w:szCs w:val="22"/>
        </w:rPr>
        <w:t>1983</w:t>
      </w:r>
      <w:r>
        <w:rPr>
          <w:rFonts w:ascii="Arial" w:hAnsi="Arial" w:cs="Arial"/>
          <w:sz w:val="22"/>
          <w:szCs w:val="22"/>
        </w:rPr>
        <w:t>)</w:t>
      </w:r>
      <w:r w:rsidRPr="00B6161E">
        <w:rPr>
          <w:rFonts w:ascii="Arial" w:hAnsi="Arial" w:cs="Arial"/>
          <w:sz w:val="22"/>
          <w:szCs w:val="22"/>
        </w:rPr>
        <w:t xml:space="preserve">. Retail companies often show a work-hard/play-hard culture, which means they really focus on being motivated, </w:t>
      </w:r>
      <w:r>
        <w:rPr>
          <w:rFonts w:ascii="Arial" w:hAnsi="Arial" w:cs="Arial"/>
          <w:sz w:val="22"/>
          <w:szCs w:val="22"/>
        </w:rPr>
        <w:t>collaboration</w:t>
      </w:r>
      <w:r w:rsidRPr="00B6161E">
        <w:rPr>
          <w:rFonts w:ascii="Arial" w:hAnsi="Arial" w:cs="Arial"/>
          <w:sz w:val="22"/>
          <w:szCs w:val="22"/>
        </w:rPr>
        <w:t xml:space="preserve">, and providing </w:t>
      </w:r>
      <w:r>
        <w:rPr>
          <w:rFonts w:ascii="Arial" w:hAnsi="Arial" w:cs="Arial"/>
          <w:sz w:val="22"/>
          <w:szCs w:val="22"/>
        </w:rPr>
        <w:t>high-quality</w:t>
      </w:r>
      <w:r w:rsidRPr="00B6161E">
        <w:rPr>
          <w:rFonts w:ascii="Arial" w:hAnsi="Arial" w:cs="Arial"/>
          <w:sz w:val="22"/>
          <w:szCs w:val="22"/>
        </w:rPr>
        <w:t xml:space="preserve"> service to customers. John Lewis Partnership shows a strong focus on customers and involves its staff, which helps achieve high service level</w:t>
      </w:r>
      <w:r>
        <w:rPr>
          <w:rFonts w:ascii="Arial" w:hAnsi="Arial" w:cs="Arial"/>
          <w:sz w:val="22"/>
          <w:szCs w:val="22"/>
        </w:rPr>
        <w:t>s and commitment to their goals.</w:t>
      </w:r>
    </w:p>
    <w:p w14:paraId="56E230B0" w14:textId="77777777" w:rsidR="00BB7013" w:rsidRPr="00AE6320" w:rsidRDefault="00BB7013" w:rsidP="00B6161E">
      <w:pPr>
        <w:pStyle w:val="NormalWeb"/>
        <w:spacing w:line="360" w:lineRule="auto"/>
        <w:jc w:val="both"/>
        <w:rPr>
          <w:rFonts w:ascii="Arial" w:hAnsi="Arial" w:cs="Arial"/>
          <w:sz w:val="22"/>
          <w:szCs w:val="22"/>
        </w:rPr>
      </w:pPr>
      <w:r w:rsidRPr="00BB7013">
        <w:rPr>
          <w:rFonts w:ascii="Arial" w:hAnsi="Arial" w:cs="Arial"/>
          <w:sz w:val="22"/>
          <w:szCs w:val="22"/>
        </w:rPr>
        <w:t xml:space="preserve">In general, the John Lewis Partnership's workplace culture shows qualities that can be explained by different cultural </w:t>
      </w:r>
      <w:r>
        <w:rPr>
          <w:rFonts w:ascii="Arial" w:hAnsi="Arial" w:cs="Arial"/>
          <w:sz w:val="22"/>
          <w:szCs w:val="22"/>
        </w:rPr>
        <w:t>frameworks</w:t>
      </w:r>
      <w:r w:rsidRPr="00BB7013">
        <w:rPr>
          <w:rFonts w:ascii="Arial" w:hAnsi="Arial" w:cs="Arial"/>
          <w:sz w:val="22"/>
          <w:szCs w:val="22"/>
        </w:rPr>
        <w:t xml:space="preserve">. Charles Handy's idea of task culture and Geert Hofstede's concept of low power distance </w:t>
      </w:r>
      <w:r>
        <w:rPr>
          <w:rFonts w:ascii="Arial" w:hAnsi="Arial" w:cs="Arial"/>
          <w:sz w:val="22"/>
          <w:szCs w:val="22"/>
        </w:rPr>
        <w:t>aligned with the John Lewis Partnership’s</w:t>
      </w:r>
      <w:r w:rsidRPr="00BB7013">
        <w:rPr>
          <w:rFonts w:ascii="Arial" w:hAnsi="Arial" w:cs="Arial"/>
          <w:sz w:val="22"/>
          <w:szCs w:val="22"/>
        </w:rPr>
        <w:t xml:space="preserve"> teamwork and employee-owned setup.</w:t>
      </w:r>
    </w:p>
    <w:p w14:paraId="56E230B1" w14:textId="77777777" w:rsidR="00F64EA9" w:rsidRPr="00120750" w:rsidRDefault="00F64EA9" w:rsidP="00120750">
      <w:pPr>
        <w:pStyle w:val="Heading1"/>
        <w:rPr>
          <w:rFonts w:ascii="Arial" w:hAnsi="Arial" w:cs="Arial"/>
          <w:sz w:val="24"/>
        </w:rPr>
      </w:pPr>
      <w:bookmarkStart w:id="51" w:name="_Toc223845129"/>
      <w:bookmarkStart w:id="52" w:name="_Toc223869523"/>
      <w:bookmarkStart w:id="53" w:name="_Toc223874300"/>
      <w:bookmarkStart w:id="54" w:name="_Toc224007465"/>
      <w:bookmarkStart w:id="55" w:name="_Toc224007500"/>
      <w:bookmarkStart w:id="56" w:name="_Toc224007588"/>
      <w:bookmarkStart w:id="57" w:name="_Toc224009303"/>
      <w:r w:rsidRPr="00120750">
        <w:rPr>
          <w:rFonts w:ascii="Arial" w:hAnsi="Arial" w:cs="Arial"/>
          <w:sz w:val="24"/>
        </w:rPr>
        <w:t>Culture and the External Environment</w:t>
      </w:r>
      <w:bookmarkEnd w:id="51"/>
      <w:bookmarkEnd w:id="52"/>
      <w:bookmarkEnd w:id="53"/>
      <w:bookmarkEnd w:id="54"/>
      <w:bookmarkEnd w:id="55"/>
      <w:bookmarkEnd w:id="56"/>
      <w:bookmarkEnd w:id="57"/>
    </w:p>
    <w:p w14:paraId="56E230B2" w14:textId="77777777" w:rsidR="009E020B" w:rsidRPr="00120750" w:rsidRDefault="009E020B" w:rsidP="009E020B">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t>Organisations need to change with the external business environment because they are not isolated. The way John Lewis Partnership works is very important for dealing with these challenges.</w:t>
      </w:r>
    </w:p>
    <w:p w14:paraId="56E230B3" w14:textId="77777777" w:rsidR="00F64EA9" w:rsidRPr="00120750" w:rsidRDefault="009E020B" w:rsidP="009E020B">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lastRenderedPageBreak/>
        <w:t>Due to the rapid growth of online shopping and new technology, the retail industry in the UK has seen a massive change in recent years. Increasingly, people prefer shopping online, using digital payment options, and having tailored experiences. John Lewis Partnership has made significant investment on projects to improve its digital technology, like better online shopping websites and connected supply-chain systems, to remain competitive</w:t>
      </w:r>
      <w:r w:rsidR="00F64EA9" w:rsidRPr="00120750">
        <w:rPr>
          <w:rFonts w:ascii="Arial" w:eastAsia="Times New Roman" w:hAnsi="Arial" w:cs="Arial"/>
          <w:szCs w:val="24"/>
          <w:lang w:eastAsia="en-GB"/>
        </w:rPr>
        <w:t>.</w:t>
      </w:r>
    </w:p>
    <w:p w14:paraId="56E230B4" w14:textId="77777777" w:rsidR="00F64EA9" w:rsidRPr="00120750" w:rsidRDefault="000D65E3" w:rsidP="00F64EA9">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t xml:space="preserve">The organisation supports employee involvement in technological change because it has a teamwork-focused culture that helps spark new ideas. Workers can take training courses to improve their skills with modern retail technology and help them learn digital skills. According to </w:t>
      </w:r>
      <w:r w:rsidR="007878BD">
        <w:rPr>
          <w:rFonts w:ascii="Arial" w:eastAsia="Times New Roman" w:hAnsi="Arial" w:cs="Arial"/>
          <w:szCs w:val="24"/>
          <w:lang w:eastAsia="en-GB"/>
        </w:rPr>
        <w:t>Lee and Yu (2004</w:t>
      </w:r>
      <w:r w:rsidRPr="00120750">
        <w:rPr>
          <w:rFonts w:ascii="Arial" w:eastAsia="Times New Roman" w:hAnsi="Arial" w:cs="Arial"/>
          <w:szCs w:val="24"/>
          <w:lang w:eastAsia="en-GB"/>
        </w:rPr>
        <w:t>), companies that have a strong culture with engaged employees, flexibility, and a clear mission can better adjust to changes in their environment.  John Lewis Partnership shows these qualities by really focusing on learning within the company and involving employees</w:t>
      </w:r>
      <w:r w:rsidR="00F64EA9" w:rsidRPr="00120750">
        <w:rPr>
          <w:rFonts w:ascii="Arial" w:eastAsia="Times New Roman" w:hAnsi="Arial" w:cs="Arial"/>
          <w:szCs w:val="24"/>
          <w:lang w:eastAsia="en-GB"/>
        </w:rPr>
        <w:t>.</w:t>
      </w:r>
    </w:p>
    <w:p w14:paraId="56E230B5" w14:textId="77777777" w:rsidR="00F64EA9" w:rsidRPr="00120750" w:rsidRDefault="00851A44" w:rsidP="00F64EA9">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t>Following rules and regulations from external sources is another important factor. Retail businesses must follow several rules about protecting customers, treating employees fairly, and being environmentally friendly. John Lewis Partnership has a strong sense of ethics that encourages people to act responsibly and ensure everyone follows the rules.  Trust from stakeholders and a good reputation for the organisation are improved by having an ethical culture within the organisation</w:t>
      </w:r>
      <w:r w:rsidR="00F64EA9" w:rsidRPr="00120750">
        <w:rPr>
          <w:rFonts w:ascii="Arial" w:eastAsia="Times New Roman" w:hAnsi="Arial" w:cs="Arial"/>
          <w:szCs w:val="24"/>
          <w:lang w:eastAsia="en-GB"/>
        </w:rPr>
        <w:t>.</w:t>
      </w:r>
    </w:p>
    <w:p w14:paraId="56E230B6" w14:textId="77777777" w:rsidR="00220683" w:rsidRPr="00120750" w:rsidRDefault="00220683" w:rsidP="00120750">
      <w:pPr>
        <w:pStyle w:val="Heading1"/>
        <w:rPr>
          <w:rFonts w:ascii="Arial" w:hAnsi="Arial" w:cs="Arial"/>
          <w:sz w:val="24"/>
          <w:szCs w:val="28"/>
        </w:rPr>
      </w:pPr>
      <w:bookmarkStart w:id="58" w:name="_Toc223845130"/>
      <w:bookmarkStart w:id="59" w:name="_Toc223869524"/>
      <w:bookmarkStart w:id="60" w:name="_Toc223874301"/>
      <w:bookmarkStart w:id="61" w:name="_Toc224007466"/>
      <w:bookmarkStart w:id="62" w:name="_Toc224007501"/>
      <w:bookmarkStart w:id="63" w:name="_Toc224007589"/>
      <w:bookmarkStart w:id="64" w:name="_Toc224009304"/>
      <w:r w:rsidRPr="00120750">
        <w:rPr>
          <w:rFonts w:ascii="Arial" w:hAnsi="Arial" w:cs="Arial"/>
          <w:sz w:val="24"/>
          <w:szCs w:val="28"/>
        </w:rPr>
        <w:t xml:space="preserve">Organisational Culture as a </w:t>
      </w:r>
      <w:r w:rsidR="00811A86" w:rsidRPr="00120750">
        <w:rPr>
          <w:rFonts w:ascii="Arial" w:hAnsi="Arial" w:cs="Arial"/>
          <w:sz w:val="24"/>
          <w:szCs w:val="28"/>
        </w:rPr>
        <w:t>Possible</w:t>
      </w:r>
      <w:r w:rsidR="00CB18BE" w:rsidRPr="00120750">
        <w:rPr>
          <w:rFonts w:ascii="Arial" w:hAnsi="Arial" w:cs="Arial"/>
          <w:sz w:val="24"/>
          <w:szCs w:val="28"/>
        </w:rPr>
        <w:t xml:space="preserve"> Concern</w:t>
      </w:r>
      <w:bookmarkEnd w:id="58"/>
      <w:bookmarkEnd w:id="59"/>
      <w:bookmarkEnd w:id="60"/>
      <w:bookmarkEnd w:id="61"/>
      <w:bookmarkEnd w:id="62"/>
      <w:bookmarkEnd w:id="63"/>
      <w:bookmarkEnd w:id="64"/>
    </w:p>
    <w:p w14:paraId="56E230B7" w14:textId="77777777" w:rsidR="00851A44" w:rsidRPr="00120750" w:rsidRDefault="00F5163C" w:rsidP="00220683">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t>The John Lewis Partnership has several benefits in its organisational culture; some cultural traits might cause problems. A major problem is participatory decision-making that makes the process more complicated</w:t>
      </w:r>
      <w:r w:rsidR="00DD0BA5">
        <w:rPr>
          <w:rFonts w:ascii="Arial" w:eastAsia="Times New Roman" w:hAnsi="Arial" w:cs="Arial"/>
          <w:szCs w:val="24"/>
          <w:lang w:eastAsia="en-GB"/>
        </w:rPr>
        <w:t xml:space="preserve"> (</w:t>
      </w:r>
      <w:r w:rsidR="00DD0BA5">
        <w:rPr>
          <w:rFonts w:ascii="Arial" w:hAnsi="Arial" w:cs="Arial"/>
          <w:color w:val="1B1B1B"/>
          <w:shd w:val="clear" w:color="auto" w:fill="FFFFFF"/>
        </w:rPr>
        <w:t>Kwon</w:t>
      </w:r>
      <w:r w:rsidR="00DD0BA5" w:rsidRPr="00365A40">
        <w:rPr>
          <w:rFonts w:ascii="Arial" w:hAnsi="Arial" w:cs="Arial"/>
          <w:color w:val="1B1B1B"/>
          <w:shd w:val="clear" w:color="auto" w:fill="FFFFFF"/>
        </w:rPr>
        <w:t xml:space="preserve"> </w:t>
      </w:r>
      <w:r w:rsidR="00DD0BA5">
        <w:rPr>
          <w:rFonts w:ascii="Arial" w:hAnsi="Arial" w:cs="Arial"/>
          <w:color w:val="1B1B1B"/>
          <w:shd w:val="clear" w:color="auto" w:fill="FFFFFF"/>
        </w:rPr>
        <w:t>and Kim, 2025)</w:t>
      </w:r>
      <w:r w:rsidRPr="00120750">
        <w:rPr>
          <w:rFonts w:ascii="Arial" w:eastAsia="Times New Roman" w:hAnsi="Arial" w:cs="Arial"/>
          <w:szCs w:val="24"/>
          <w:lang w:eastAsia="en-GB"/>
        </w:rPr>
        <w:t>. Since the organisation is owned by its employees, decision-making often involves feedback from management teams, employee representatives, and groups like the Partnership Council</w:t>
      </w:r>
      <w:r w:rsidR="00220683" w:rsidRPr="00120750">
        <w:rPr>
          <w:rFonts w:ascii="Arial" w:eastAsia="Times New Roman" w:hAnsi="Arial" w:cs="Arial"/>
          <w:szCs w:val="24"/>
          <w:lang w:eastAsia="en-GB"/>
        </w:rPr>
        <w:t xml:space="preserve">. </w:t>
      </w:r>
    </w:p>
    <w:p w14:paraId="56E230B8" w14:textId="77777777" w:rsidR="00220683" w:rsidRDefault="00CE3102" w:rsidP="00220683">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t>This inclusive method improves democratic participation and clarity, but it might slow down the decision-making process. To stay competitive in fierce markets like UK retail, businesses often need to respond quickly to changes. The decision-making process can take a long time and be less flexible when more discussion is needed before making changes in the organisation</w:t>
      </w:r>
      <w:r w:rsidR="00220683" w:rsidRPr="00120750">
        <w:rPr>
          <w:rFonts w:ascii="Arial" w:eastAsia="Times New Roman" w:hAnsi="Arial" w:cs="Arial"/>
          <w:szCs w:val="24"/>
          <w:lang w:eastAsia="en-GB"/>
        </w:rPr>
        <w:t>.</w:t>
      </w:r>
    </w:p>
    <w:p w14:paraId="56E230B9" w14:textId="77777777" w:rsidR="006F7FE7" w:rsidRDefault="006F7FE7" w:rsidP="00220683">
      <w:pPr>
        <w:spacing w:before="100" w:beforeAutospacing="1" w:after="100" w:afterAutospacing="1" w:line="360" w:lineRule="auto"/>
        <w:jc w:val="both"/>
        <w:rPr>
          <w:rFonts w:ascii="Arial" w:eastAsia="Times New Roman" w:hAnsi="Arial" w:cs="Arial"/>
          <w:szCs w:val="24"/>
          <w:lang w:eastAsia="en-GB"/>
        </w:rPr>
      </w:pPr>
    </w:p>
    <w:p w14:paraId="56E230BA" w14:textId="77777777" w:rsidR="006F7FE7" w:rsidRPr="00120750" w:rsidRDefault="006F7FE7" w:rsidP="00220683">
      <w:pPr>
        <w:spacing w:before="100" w:beforeAutospacing="1" w:after="100" w:afterAutospacing="1" w:line="360" w:lineRule="auto"/>
        <w:jc w:val="both"/>
        <w:rPr>
          <w:rFonts w:ascii="Arial" w:eastAsia="Times New Roman" w:hAnsi="Arial" w:cs="Arial"/>
          <w:szCs w:val="24"/>
          <w:lang w:eastAsia="en-GB"/>
        </w:rPr>
      </w:pPr>
    </w:p>
    <w:p w14:paraId="56E230BB" w14:textId="77777777" w:rsidR="005A0793" w:rsidRPr="00DE5E5A" w:rsidRDefault="005A0793" w:rsidP="00DE5E5A">
      <w:pPr>
        <w:pStyle w:val="Heading1"/>
        <w:rPr>
          <w:rFonts w:ascii="Arial" w:hAnsi="Arial" w:cs="Arial"/>
          <w:sz w:val="24"/>
          <w:szCs w:val="28"/>
        </w:rPr>
      </w:pPr>
      <w:bookmarkStart w:id="65" w:name="_Toc224007590"/>
      <w:bookmarkStart w:id="66" w:name="_Toc224009305"/>
      <w:r w:rsidRPr="00DE5E5A">
        <w:rPr>
          <w:rFonts w:ascii="Arial" w:hAnsi="Arial" w:cs="Arial"/>
          <w:sz w:val="24"/>
          <w:szCs w:val="28"/>
        </w:rPr>
        <w:lastRenderedPageBreak/>
        <w:t>Barriers to Change</w:t>
      </w:r>
      <w:bookmarkEnd w:id="65"/>
      <w:bookmarkEnd w:id="66"/>
    </w:p>
    <w:p w14:paraId="56E230BC" w14:textId="77777777" w:rsidR="005A0793" w:rsidRPr="005A0793" w:rsidRDefault="007F0DD8" w:rsidP="005A0793">
      <w:pPr>
        <w:spacing w:before="100" w:beforeAutospacing="1" w:after="100" w:afterAutospacing="1" w:line="360" w:lineRule="auto"/>
        <w:jc w:val="both"/>
        <w:rPr>
          <w:rFonts w:ascii="Arial" w:eastAsia="Times New Roman" w:hAnsi="Arial" w:cs="Arial"/>
          <w:szCs w:val="24"/>
          <w:lang w:eastAsia="en-GB"/>
        </w:rPr>
      </w:pPr>
      <w:r w:rsidRPr="007F0DD8">
        <w:rPr>
          <w:rFonts w:ascii="Arial" w:eastAsia="Times New Roman" w:hAnsi="Arial" w:cs="Arial"/>
          <w:szCs w:val="24"/>
          <w:lang w:eastAsia="en-GB"/>
        </w:rPr>
        <w:t xml:space="preserve">When trying to </w:t>
      </w:r>
      <w:r>
        <w:rPr>
          <w:rFonts w:ascii="Arial" w:eastAsia="Times New Roman" w:hAnsi="Arial" w:cs="Arial"/>
          <w:szCs w:val="24"/>
          <w:lang w:eastAsia="en-GB"/>
        </w:rPr>
        <w:t>execute change, organis</w:t>
      </w:r>
      <w:r w:rsidRPr="007F0DD8">
        <w:rPr>
          <w:rFonts w:ascii="Arial" w:eastAsia="Times New Roman" w:hAnsi="Arial" w:cs="Arial"/>
          <w:szCs w:val="24"/>
          <w:lang w:eastAsia="en-GB"/>
        </w:rPr>
        <w:t xml:space="preserve">ations often face several challenges. Some examples of these challenges are strong </w:t>
      </w:r>
      <w:r>
        <w:rPr>
          <w:rFonts w:ascii="Arial" w:eastAsia="Times New Roman" w:hAnsi="Arial" w:cs="Arial"/>
          <w:szCs w:val="24"/>
          <w:lang w:eastAsia="en-GB"/>
        </w:rPr>
        <w:t>organisational traditions</w:t>
      </w:r>
      <w:r w:rsidRPr="007F0DD8">
        <w:rPr>
          <w:rFonts w:ascii="Arial" w:eastAsia="Times New Roman" w:hAnsi="Arial" w:cs="Arial"/>
          <w:szCs w:val="24"/>
          <w:lang w:eastAsia="en-GB"/>
        </w:rPr>
        <w:t xml:space="preserve">, fear of the unknown, reluctance from employees, and concerns about job safety. </w:t>
      </w:r>
      <w:r>
        <w:rPr>
          <w:rFonts w:ascii="Arial" w:eastAsia="Times New Roman" w:hAnsi="Arial" w:cs="Arial"/>
          <w:szCs w:val="24"/>
          <w:lang w:eastAsia="en-GB"/>
        </w:rPr>
        <w:t xml:space="preserve">Employees </w:t>
      </w:r>
      <w:r w:rsidRPr="007F0DD8">
        <w:rPr>
          <w:rFonts w:ascii="Arial" w:eastAsia="Times New Roman" w:hAnsi="Arial" w:cs="Arial"/>
          <w:szCs w:val="24"/>
          <w:lang w:eastAsia="en-GB"/>
        </w:rPr>
        <w:t xml:space="preserve">at companies with strong traditions may prefer to </w:t>
      </w:r>
      <w:r>
        <w:rPr>
          <w:rFonts w:ascii="Arial" w:eastAsia="Times New Roman" w:hAnsi="Arial" w:cs="Arial"/>
          <w:szCs w:val="24"/>
          <w:lang w:eastAsia="en-GB"/>
        </w:rPr>
        <w:t xml:space="preserve">work on familiar </w:t>
      </w:r>
      <w:r w:rsidRPr="007F0DD8">
        <w:rPr>
          <w:rFonts w:ascii="Arial" w:eastAsia="Times New Roman" w:hAnsi="Arial" w:cs="Arial"/>
          <w:szCs w:val="24"/>
          <w:lang w:eastAsia="en-GB"/>
        </w:rPr>
        <w:t>ways of doing things and might feel uneasy about new methods or changes</w:t>
      </w:r>
      <w:r w:rsidR="00DE5E5A">
        <w:rPr>
          <w:rFonts w:ascii="Arial" w:eastAsia="Times New Roman" w:hAnsi="Arial" w:cs="Arial"/>
          <w:szCs w:val="24"/>
          <w:lang w:eastAsia="en-GB"/>
        </w:rPr>
        <w:t xml:space="preserve"> (</w:t>
      </w:r>
      <w:r w:rsidR="00DE5E5A" w:rsidRPr="00210CBA">
        <w:rPr>
          <w:rFonts w:ascii="Arial" w:eastAsia="Times New Roman" w:hAnsi="Arial" w:cs="Arial"/>
          <w:lang w:eastAsia="en-GB"/>
        </w:rPr>
        <w:t>C</w:t>
      </w:r>
      <w:r w:rsidR="00DE5E5A">
        <w:rPr>
          <w:rFonts w:ascii="Arial" w:eastAsia="Times New Roman" w:hAnsi="Arial" w:cs="Arial"/>
          <w:lang w:eastAsia="en-GB"/>
        </w:rPr>
        <w:t xml:space="preserve">ameron and Quinn, </w:t>
      </w:r>
      <w:r w:rsidR="00DE5E5A" w:rsidRPr="00210CBA">
        <w:rPr>
          <w:rFonts w:ascii="Arial" w:eastAsia="Times New Roman" w:hAnsi="Arial" w:cs="Arial"/>
          <w:lang w:eastAsia="en-GB"/>
        </w:rPr>
        <w:t>2011</w:t>
      </w:r>
      <w:r w:rsidR="00DE5E5A">
        <w:rPr>
          <w:rFonts w:ascii="Arial" w:eastAsia="Times New Roman" w:hAnsi="Arial" w:cs="Arial"/>
          <w:lang w:eastAsia="en-GB"/>
        </w:rPr>
        <w:t>)</w:t>
      </w:r>
      <w:r w:rsidRPr="007F0DD8">
        <w:rPr>
          <w:rFonts w:ascii="Arial" w:eastAsia="Times New Roman" w:hAnsi="Arial" w:cs="Arial"/>
          <w:szCs w:val="24"/>
          <w:lang w:eastAsia="en-GB"/>
        </w:rPr>
        <w:t>. These problems can make it harder to make decisions and can slow d</w:t>
      </w:r>
      <w:r>
        <w:rPr>
          <w:rFonts w:ascii="Arial" w:eastAsia="Times New Roman" w:hAnsi="Arial" w:cs="Arial"/>
          <w:szCs w:val="24"/>
          <w:lang w:eastAsia="en-GB"/>
        </w:rPr>
        <w:t>own changes in the organisation</w:t>
      </w:r>
      <w:r w:rsidR="005A0793" w:rsidRPr="005A0793">
        <w:rPr>
          <w:rFonts w:ascii="Arial" w:eastAsia="Times New Roman" w:hAnsi="Arial" w:cs="Arial"/>
          <w:szCs w:val="24"/>
          <w:lang w:eastAsia="en-GB"/>
        </w:rPr>
        <w:t>.</w:t>
      </w:r>
    </w:p>
    <w:p w14:paraId="56E230BD" w14:textId="77777777" w:rsidR="005A0793" w:rsidRPr="00DE5E5A" w:rsidRDefault="005A0793" w:rsidP="00A74F34">
      <w:pPr>
        <w:pStyle w:val="Heading3"/>
        <w:numPr>
          <w:ilvl w:val="0"/>
          <w:numId w:val="1"/>
        </w:numPr>
        <w:rPr>
          <w:rFonts w:ascii="Arial" w:hAnsi="Arial" w:cs="Arial"/>
          <w:sz w:val="24"/>
          <w:szCs w:val="22"/>
        </w:rPr>
      </w:pPr>
      <w:bookmarkStart w:id="67" w:name="_Toc224007591"/>
      <w:bookmarkStart w:id="68" w:name="_Toc224009306"/>
      <w:r w:rsidRPr="00DE5E5A">
        <w:rPr>
          <w:rFonts w:ascii="Arial" w:hAnsi="Arial" w:cs="Arial"/>
          <w:sz w:val="24"/>
          <w:szCs w:val="22"/>
        </w:rPr>
        <w:t>Resistance to Change</w:t>
      </w:r>
      <w:bookmarkEnd w:id="67"/>
      <w:bookmarkEnd w:id="68"/>
    </w:p>
    <w:p w14:paraId="56E230BE" w14:textId="77777777" w:rsidR="00220683" w:rsidRPr="00120750" w:rsidRDefault="0045133D" w:rsidP="00220683">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t xml:space="preserve">Resistance to change within an organisation can be another challenge. Workers who really believe in the organisation’s current values and ways of doing things might be cautious about new methods, technology changes, or organisational adjustments. People often resist change when they think new plans could disrupt their usual work processes or jeopardise their job security (Kotter, 2012). Workers might prefer traditional ways of working in companies with strong cultural values, such as John Lewis Partnership, which could make it </w:t>
      </w:r>
      <w:r w:rsidR="009B36BC" w:rsidRPr="00120750">
        <w:rPr>
          <w:rFonts w:ascii="Arial" w:eastAsia="Times New Roman" w:hAnsi="Arial" w:cs="Arial"/>
          <w:szCs w:val="24"/>
          <w:lang w:eastAsia="en-GB"/>
        </w:rPr>
        <w:t>difficult</w:t>
      </w:r>
      <w:r w:rsidRPr="00120750">
        <w:rPr>
          <w:rFonts w:ascii="Arial" w:eastAsia="Times New Roman" w:hAnsi="Arial" w:cs="Arial"/>
          <w:szCs w:val="24"/>
          <w:lang w:eastAsia="en-GB"/>
        </w:rPr>
        <w:t xml:space="preserve"> to change the organisation</w:t>
      </w:r>
      <w:r w:rsidR="00220683" w:rsidRPr="00120750">
        <w:rPr>
          <w:rFonts w:ascii="Arial" w:eastAsia="Times New Roman" w:hAnsi="Arial" w:cs="Arial"/>
          <w:szCs w:val="24"/>
          <w:lang w:eastAsia="en-GB"/>
        </w:rPr>
        <w:t>.</w:t>
      </w:r>
    </w:p>
    <w:p w14:paraId="56E230BF" w14:textId="77777777" w:rsidR="00220683" w:rsidRPr="00120750" w:rsidRDefault="002C33CF" w:rsidP="00220683">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t>Also, focusing on teamwork and agreeing with each other can sometimes make it harder for managers to take charge and can lead to confusion about who is really in control of decisions. When many people are involved in decision-making, responsibility will likely be shared among many groups instead of being assigned to specific leaders. Sometimes, this situation can slow down plans or make it hard to respond to the market needs. John Lewis Partnership has generally done well in keeping its core values while also adapting to changes in the market, despite facing challenges. To stay competitive and maintain its values of teamwork, fairness, and employee involvement, the organisation regularly updates its rules and management methods</w:t>
      </w:r>
      <w:r w:rsidR="00220683" w:rsidRPr="00120750">
        <w:rPr>
          <w:rFonts w:ascii="Arial" w:eastAsia="Times New Roman" w:hAnsi="Arial" w:cs="Arial"/>
          <w:szCs w:val="24"/>
          <w:lang w:eastAsia="en-GB"/>
        </w:rPr>
        <w:t>.</w:t>
      </w:r>
    </w:p>
    <w:p w14:paraId="56E230C0" w14:textId="77777777" w:rsidR="00220683" w:rsidRPr="00120750" w:rsidRDefault="006C70A8" w:rsidP="00120750">
      <w:pPr>
        <w:pStyle w:val="Heading1"/>
        <w:rPr>
          <w:rFonts w:ascii="Arial" w:hAnsi="Arial" w:cs="Arial"/>
          <w:sz w:val="24"/>
          <w:szCs w:val="28"/>
        </w:rPr>
      </w:pPr>
      <w:bookmarkStart w:id="69" w:name="_Toc223845131"/>
      <w:bookmarkStart w:id="70" w:name="_Toc223869525"/>
      <w:bookmarkStart w:id="71" w:name="_Toc223874302"/>
      <w:bookmarkStart w:id="72" w:name="_Toc224007467"/>
      <w:bookmarkStart w:id="73" w:name="_Toc224007502"/>
      <w:bookmarkStart w:id="74" w:name="_Toc224007592"/>
      <w:bookmarkStart w:id="75" w:name="_Toc224009307"/>
      <w:r w:rsidRPr="00120750">
        <w:rPr>
          <w:rFonts w:ascii="Arial" w:hAnsi="Arial" w:cs="Arial"/>
          <w:sz w:val="24"/>
          <w:szCs w:val="28"/>
        </w:rPr>
        <w:t>Effects of Organisational Culture on Performance</w:t>
      </w:r>
      <w:bookmarkEnd w:id="69"/>
      <w:bookmarkEnd w:id="70"/>
      <w:bookmarkEnd w:id="71"/>
      <w:bookmarkEnd w:id="72"/>
      <w:bookmarkEnd w:id="73"/>
      <w:bookmarkEnd w:id="74"/>
      <w:bookmarkEnd w:id="75"/>
    </w:p>
    <w:p w14:paraId="56E230C1" w14:textId="77777777" w:rsidR="00220683" w:rsidRPr="00120750" w:rsidRDefault="004012C8" w:rsidP="00220683">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t xml:space="preserve">The success of John Lewis Partnership is prominently affected by its organisational culture. The idea of employee ownership helps create a deep sense of responsibility and commitment among workers. This is one of the main factors that drives this effect. Employees feel a stronger connection to the company's success and future when they are seen as "partners" in the organisation. </w:t>
      </w:r>
      <w:r w:rsidR="000C6D91">
        <w:rPr>
          <w:rFonts w:ascii="Arial" w:eastAsia="Times New Roman" w:hAnsi="Arial" w:cs="Arial"/>
          <w:szCs w:val="24"/>
          <w:lang w:eastAsia="en-GB"/>
        </w:rPr>
        <w:t>W</w:t>
      </w:r>
      <w:r w:rsidRPr="00120750">
        <w:rPr>
          <w:rFonts w:ascii="Arial" w:eastAsia="Times New Roman" w:hAnsi="Arial" w:cs="Arial"/>
          <w:szCs w:val="24"/>
          <w:lang w:eastAsia="en-GB"/>
        </w:rPr>
        <w:t>hen workers feel they are important to the organisation's success, having ownership can greatly increase their motivation, involvement, and productivity</w:t>
      </w:r>
      <w:r w:rsidR="000C6D91">
        <w:rPr>
          <w:rFonts w:ascii="Arial" w:eastAsia="Times New Roman" w:hAnsi="Arial" w:cs="Arial"/>
          <w:szCs w:val="24"/>
          <w:lang w:eastAsia="en-GB"/>
        </w:rPr>
        <w:t xml:space="preserve"> (</w:t>
      </w:r>
      <w:r w:rsidR="000C6D91" w:rsidRPr="00FC49C0">
        <w:rPr>
          <w:rFonts w:ascii="Arial" w:hAnsi="Arial" w:cs="Arial"/>
        </w:rPr>
        <w:t>Sto</w:t>
      </w:r>
      <w:r w:rsidR="000C6D91">
        <w:rPr>
          <w:rFonts w:ascii="Arial" w:hAnsi="Arial" w:cs="Arial"/>
        </w:rPr>
        <w:t>rey and Salaman, 2017)</w:t>
      </w:r>
      <w:r w:rsidR="00220683" w:rsidRPr="00120750">
        <w:rPr>
          <w:rFonts w:ascii="Arial" w:eastAsia="Times New Roman" w:hAnsi="Arial" w:cs="Arial"/>
          <w:szCs w:val="24"/>
          <w:lang w:eastAsia="en-GB"/>
        </w:rPr>
        <w:t>.</w:t>
      </w:r>
    </w:p>
    <w:p w14:paraId="56E230C2" w14:textId="77777777" w:rsidR="00220683" w:rsidRPr="00120750" w:rsidRDefault="0040646F" w:rsidP="00220683">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lastRenderedPageBreak/>
        <w:t xml:space="preserve">Also, John Lewis Partnership's collaborative culture encourages the organisation to learn and bring new ideas.  Employees are more likely to suggest improvements in operational procedures and providing customers service strategies when they are encouraged to share their ideas and join in making decisions. Schein </w:t>
      </w:r>
      <w:r w:rsidR="00BF2FF2">
        <w:rPr>
          <w:rFonts w:ascii="Arial" w:eastAsia="Times New Roman" w:hAnsi="Arial" w:cs="Arial"/>
          <w:szCs w:val="24"/>
          <w:lang w:eastAsia="en-GB"/>
        </w:rPr>
        <w:t xml:space="preserve">and Schein </w:t>
      </w:r>
      <w:r w:rsidRPr="00120750">
        <w:rPr>
          <w:rFonts w:ascii="Arial" w:eastAsia="Times New Roman" w:hAnsi="Arial" w:cs="Arial"/>
          <w:szCs w:val="24"/>
          <w:lang w:eastAsia="en-GB"/>
        </w:rPr>
        <w:t xml:space="preserve">(2017) claims that organisations with strong participatory culture often have more trust, better communication, and improved problem-solving in groups. This </w:t>
      </w:r>
      <w:r w:rsidR="00B47D26" w:rsidRPr="00120750">
        <w:rPr>
          <w:rFonts w:ascii="Arial" w:eastAsia="Times New Roman" w:hAnsi="Arial" w:cs="Arial"/>
          <w:szCs w:val="24"/>
          <w:lang w:eastAsia="en-GB"/>
        </w:rPr>
        <w:t xml:space="preserve">collaborative environment </w:t>
      </w:r>
      <w:r w:rsidRPr="00120750">
        <w:rPr>
          <w:rFonts w:ascii="Arial" w:eastAsia="Times New Roman" w:hAnsi="Arial" w:cs="Arial"/>
          <w:szCs w:val="24"/>
          <w:lang w:eastAsia="en-GB"/>
        </w:rPr>
        <w:t xml:space="preserve">allows </w:t>
      </w:r>
      <w:r w:rsidR="00B47D26" w:rsidRPr="00120750">
        <w:rPr>
          <w:rFonts w:ascii="Arial" w:eastAsia="Times New Roman" w:hAnsi="Arial" w:cs="Arial"/>
          <w:szCs w:val="24"/>
          <w:lang w:eastAsia="en-GB"/>
        </w:rPr>
        <w:t>an organisation</w:t>
      </w:r>
      <w:r w:rsidRPr="00120750">
        <w:rPr>
          <w:rFonts w:ascii="Arial" w:eastAsia="Times New Roman" w:hAnsi="Arial" w:cs="Arial"/>
          <w:szCs w:val="24"/>
          <w:lang w:eastAsia="en-GB"/>
        </w:rPr>
        <w:t xml:space="preserve"> to respond to changes in the market and new technology in retail</w:t>
      </w:r>
      <w:r w:rsidR="00220683" w:rsidRPr="00120750">
        <w:rPr>
          <w:rFonts w:ascii="Arial" w:eastAsia="Times New Roman" w:hAnsi="Arial" w:cs="Arial"/>
          <w:szCs w:val="24"/>
          <w:lang w:eastAsia="en-GB"/>
        </w:rPr>
        <w:t>.</w:t>
      </w:r>
    </w:p>
    <w:p w14:paraId="56E230C3" w14:textId="77777777" w:rsidR="00220683" w:rsidRPr="00120750" w:rsidRDefault="003724B5" w:rsidP="00220683">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t xml:space="preserve">Also, the company's image among stakeholders and consumers is improved by its strong ethical culture. More and more customers like businesses that use ethical sourcing, care for the environment, and provide fair treatment for their workers. John Lewis Partnership builds customer trust and strengthens its position in the UK retail market by promoting honesty, fairness, and social responsibility. John Lewis earned 3.8 stars out of 5 for their employee treatment according to Glassdoor's independent survey (2026). Companies with </w:t>
      </w:r>
      <w:r w:rsidR="002C321B" w:rsidRPr="00120750">
        <w:rPr>
          <w:rFonts w:ascii="Arial" w:eastAsia="Times New Roman" w:hAnsi="Arial" w:cs="Arial"/>
          <w:szCs w:val="24"/>
          <w:lang w:eastAsia="en-GB"/>
        </w:rPr>
        <w:t xml:space="preserve">a </w:t>
      </w:r>
      <w:r w:rsidRPr="00120750">
        <w:rPr>
          <w:rFonts w:ascii="Arial" w:eastAsia="Times New Roman" w:hAnsi="Arial" w:cs="Arial"/>
          <w:szCs w:val="24"/>
          <w:lang w:eastAsia="en-GB"/>
        </w:rPr>
        <w:t>strong value-based corporate culture often</w:t>
      </w:r>
      <w:r w:rsidR="00477529" w:rsidRPr="00120750">
        <w:rPr>
          <w:rFonts w:ascii="Arial" w:eastAsia="Times New Roman" w:hAnsi="Arial" w:cs="Arial"/>
          <w:szCs w:val="24"/>
          <w:lang w:eastAsia="en-GB"/>
        </w:rPr>
        <w:t xml:space="preserve"> </w:t>
      </w:r>
      <w:r w:rsidR="002C321B" w:rsidRPr="00120750">
        <w:rPr>
          <w:rFonts w:ascii="Arial" w:eastAsia="Times New Roman" w:hAnsi="Arial" w:cs="Arial"/>
          <w:szCs w:val="24"/>
          <w:lang w:eastAsia="en-GB"/>
        </w:rPr>
        <w:t>achieve</w:t>
      </w:r>
      <w:r w:rsidRPr="00120750">
        <w:rPr>
          <w:rFonts w:ascii="Arial" w:eastAsia="Times New Roman" w:hAnsi="Arial" w:cs="Arial"/>
          <w:szCs w:val="24"/>
          <w:lang w:eastAsia="en-GB"/>
        </w:rPr>
        <w:t xml:space="preserve"> better </w:t>
      </w:r>
      <w:r w:rsidR="00477529" w:rsidRPr="00120750">
        <w:rPr>
          <w:rFonts w:ascii="Arial" w:eastAsia="Times New Roman" w:hAnsi="Arial" w:cs="Arial"/>
          <w:szCs w:val="24"/>
          <w:lang w:eastAsia="en-GB"/>
        </w:rPr>
        <w:t>long-term sustainability and organisational performance</w:t>
      </w:r>
      <w:r w:rsidRPr="00120750">
        <w:rPr>
          <w:rFonts w:ascii="Arial" w:eastAsia="Times New Roman" w:hAnsi="Arial" w:cs="Arial"/>
          <w:szCs w:val="24"/>
          <w:lang w:eastAsia="en-GB"/>
        </w:rPr>
        <w:t xml:space="preserve"> </w:t>
      </w:r>
      <w:r w:rsidR="00220683" w:rsidRPr="00120750">
        <w:rPr>
          <w:rFonts w:ascii="Arial" w:eastAsia="Times New Roman" w:hAnsi="Arial" w:cs="Arial"/>
          <w:szCs w:val="24"/>
          <w:lang w:eastAsia="en-GB"/>
        </w:rPr>
        <w:t>(Cameron and Quinn, 2011).</w:t>
      </w:r>
    </w:p>
    <w:p w14:paraId="56E230C4" w14:textId="77777777" w:rsidR="00220683" w:rsidRPr="00120750" w:rsidRDefault="002C321B" w:rsidP="00220683">
      <w:pPr>
        <w:spacing w:before="100" w:beforeAutospacing="1" w:after="100" w:afterAutospacing="1" w:line="360" w:lineRule="auto"/>
        <w:jc w:val="both"/>
        <w:rPr>
          <w:rFonts w:ascii="Arial" w:eastAsia="Times New Roman" w:hAnsi="Arial" w:cs="Arial"/>
          <w:szCs w:val="24"/>
          <w:lang w:eastAsia="en-GB"/>
        </w:rPr>
      </w:pPr>
      <w:r w:rsidRPr="00120750">
        <w:rPr>
          <w:rFonts w:ascii="Arial" w:eastAsia="Times New Roman" w:hAnsi="Arial" w:cs="Arial"/>
          <w:szCs w:val="24"/>
          <w:lang w:eastAsia="en-GB"/>
        </w:rPr>
        <w:t>In general, the way John Lewis Partnership operates is important for customer satisfaction, employee engagement, and ensuring the business performance in the long run. Employee ownership, teamwork, and shared decision-making help the company stay competitive in the changing retail market while keeping its unique identity</w:t>
      </w:r>
      <w:r w:rsidR="00220683" w:rsidRPr="00120750">
        <w:rPr>
          <w:rFonts w:ascii="Arial" w:eastAsia="Times New Roman" w:hAnsi="Arial" w:cs="Arial"/>
          <w:szCs w:val="24"/>
          <w:lang w:eastAsia="en-GB"/>
        </w:rPr>
        <w:t>.</w:t>
      </w:r>
    </w:p>
    <w:p w14:paraId="56E230C5" w14:textId="77777777" w:rsidR="00F64EA9" w:rsidRPr="00120750" w:rsidRDefault="00F64EA9" w:rsidP="00120750">
      <w:pPr>
        <w:pStyle w:val="Heading1"/>
        <w:rPr>
          <w:rFonts w:ascii="Arial" w:hAnsi="Arial" w:cs="Arial"/>
          <w:sz w:val="24"/>
          <w:szCs w:val="28"/>
        </w:rPr>
      </w:pPr>
      <w:bookmarkStart w:id="76" w:name="_Toc223845132"/>
      <w:bookmarkStart w:id="77" w:name="_Toc223869526"/>
      <w:bookmarkStart w:id="78" w:name="_Toc223874303"/>
      <w:bookmarkStart w:id="79" w:name="_Toc224007468"/>
      <w:bookmarkStart w:id="80" w:name="_Toc224007503"/>
      <w:bookmarkStart w:id="81" w:name="_Toc224007593"/>
      <w:bookmarkStart w:id="82" w:name="_Toc224009308"/>
      <w:r w:rsidRPr="00120750">
        <w:rPr>
          <w:rFonts w:ascii="Arial" w:hAnsi="Arial" w:cs="Arial"/>
          <w:sz w:val="24"/>
          <w:szCs w:val="28"/>
        </w:rPr>
        <w:t>Conclusion</w:t>
      </w:r>
      <w:bookmarkEnd w:id="76"/>
      <w:bookmarkEnd w:id="77"/>
      <w:bookmarkEnd w:id="78"/>
      <w:bookmarkEnd w:id="79"/>
      <w:bookmarkEnd w:id="80"/>
      <w:bookmarkEnd w:id="81"/>
      <w:bookmarkEnd w:id="82"/>
    </w:p>
    <w:p w14:paraId="56E230C6" w14:textId="77777777" w:rsidR="00122A77" w:rsidRPr="00122A77" w:rsidRDefault="0090461C" w:rsidP="00122A77">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t xml:space="preserve">According to this report, </w:t>
      </w:r>
      <w:r w:rsidRPr="0090461C">
        <w:rPr>
          <w:rFonts w:ascii="Arial" w:eastAsia="Times New Roman" w:hAnsi="Arial" w:cs="Arial"/>
          <w:szCs w:val="24"/>
          <w:lang w:eastAsia="en-GB"/>
        </w:rPr>
        <w:t xml:space="preserve">John Lewis Partnership has a culture that really promotes teamwork, shared responsibility, and </w:t>
      </w:r>
      <w:r>
        <w:rPr>
          <w:rFonts w:ascii="Arial" w:eastAsia="Times New Roman" w:hAnsi="Arial" w:cs="Arial"/>
          <w:szCs w:val="24"/>
          <w:lang w:eastAsia="en-GB"/>
        </w:rPr>
        <w:t>employee engagement</w:t>
      </w:r>
      <w:r w:rsidRPr="0090461C">
        <w:rPr>
          <w:rFonts w:ascii="Arial" w:eastAsia="Times New Roman" w:hAnsi="Arial" w:cs="Arial"/>
          <w:szCs w:val="24"/>
          <w:lang w:eastAsia="en-GB"/>
        </w:rPr>
        <w:t xml:space="preserve">. Many </w:t>
      </w:r>
      <w:r>
        <w:rPr>
          <w:rFonts w:ascii="Arial" w:eastAsia="Times New Roman" w:hAnsi="Arial" w:cs="Arial"/>
          <w:szCs w:val="24"/>
          <w:lang w:eastAsia="en-GB"/>
        </w:rPr>
        <w:t>frameworks</w:t>
      </w:r>
      <w:r w:rsidRPr="0090461C">
        <w:rPr>
          <w:rFonts w:ascii="Arial" w:eastAsia="Times New Roman" w:hAnsi="Arial" w:cs="Arial"/>
          <w:szCs w:val="24"/>
          <w:lang w:eastAsia="en-GB"/>
        </w:rPr>
        <w:t xml:space="preserve">, including Edgar H. Schein's cultural model, Hofstede's cultural dimensions, </w:t>
      </w:r>
      <w:r>
        <w:rPr>
          <w:rFonts w:ascii="Arial" w:eastAsia="Times New Roman" w:hAnsi="Arial" w:cs="Arial"/>
          <w:szCs w:val="24"/>
          <w:lang w:eastAsia="en-GB"/>
        </w:rPr>
        <w:t xml:space="preserve">Charles </w:t>
      </w:r>
      <w:r w:rsidRPr="0090461C">
        <w:rPr>
          <w:rFonts w:ascii="Arial" w:eastAsia="Times New Roman" w:hAnsi="Arial" w:cs="Arial"/>
          <w:szCs w:val="24"/>
          <w:lang w:eastAsia="en-GB"/>
        </w:rPr>
        <w:t xml:space="preserve">Handy's </w:t>
      </w:r>
      <w:r>
        <w:rPr>
          <w:rFonts w:ascii="Arial" w:eastAsia="Times New Roman" w:hAnsi="Arial" w:cs="Arial"/>
          <w:szCs w:val="24"/>
          <w:lang w:eastAsia="en-GB"/>
        </w:rPr>
        <w:t>culture type</w:t>
      </w:r>
      <w:r w:rsidRPr="0090461C">
        <w:rPr>
          <w:rFonts w:ascii="Arial" w:eastAsia="Times New Roman" w:hAnsi="Arial" w:cs="Arial"/>
          <w:szCs w:val="24"/>
          <w:lang w:eastAsia="en-GB"/>
        </w:rPr>
        <w:t xml:space="preserve">, Deal and Kennedy's cultural types, and the cultural web by Johnson and Scholes were used to </w:t>
      </w:r>
      <w:r>
        <w:rPr>
          <w:rFonts w:ascii="Arial" w:eastAsia="Times New Roman" w:hAnsi="Arial" w:cs="Arial"/>
          <w:szCs w:val="24"/>
          <w:lang w:eastAsia="en-GB"/>
        </w:rPr>
        <w:t>determine</w:t>
      </w:r>
      <w:r w:rsidRPr="0090461C">
        <w:rPr>
          <w:rFonts w:ascii="Arial" w:eastAsia="Times New Roman" w:hAnsi="Arial" w:cs="Arial"/>
          <w:szCs w:val="24"/>
          <w:lang w:eastAsia="en-GB"/>
        </w:rPr>
        <w:t>. These guidelines show how the company keeps employees involved while staying com</w:t>
      </w:r>
      <w:r>
        <w:rPr>
          <w:rFonts w:ascii="Arial" w:eastAsia="Times New Roman" w:hAnsi="Arial" w:cs="Arial"/>
          <w:szCs w:val="24"/>
          <w:lang w:eastAsia="en-GB"/>
        </w:rPr>
        <w:t>petitive in the retail industry</w:t>
      </w:r>
      <w:r w:rsidR="00122A77" w:rsidRPr="00122A77">
        <w:rPr>
          <w:rFonts w:ascii="Arial" w:eastAsia="Times New Roman" w:hAnsi="Arial" w:cs="Arial"/>
          <w:szCs w:val="24"/>
          <w:lang w:eastAsia="en-GB"/>
        </w:rPr>
        <w:t>.</w:t>
      </w:r>
    </w:p>
    <w:p w14:paraId="56E230C7" w14:textId="77777777" w:rsidR="00EC09DC" w:rsidRDefault="006B76A8" w:rsidP="006B76A8">
      <w:pPr>
        <w:spacing w:before="100" w:beforeAutospacing="1" w:after="100" w:afterAutospacing="1" w:line="360" w:lineRule="auto"/>
        <w:jc w:val="both"/>
        <w:rPr>
          <w:rFonts w:ascii="Arial" w:eastAsia="Times New Roman" w:hAnsi="Arial" w:cs="Arial"/>
          <w:szCs w:val="24"/>
          <w:lang w:eastAsia="en-GB"/>
        </w:rPr>
      </w:pPr>
      <w:r w:rsidRPr="006B76A8">
        <w:rPr>
          <w:rFonts w:ascii="Arial" w:eastAsia="Times New Roman" w:hAnsi="Arial" w:cs="Arial"/>
          <w:szCs w:val="24"/>
          <w:lang w:eastAsia="en-GB"/>
        </w:rPr>
        <w:t>So</w:t>
      </w:r>
      <w:r>
        <w:rPr>
          <w:rFonts w:ascii="Arial" w:eastAsia="Times New Roman" w:hAnsi="Arial" w:cs="Arial"/>
          <w:szCs w:val="24"/>
          <w:lang w:eastAsia="en-GB"/>
        </w:rPr>
        <w:t>metimes, certain cultural traits</w:t>
      </w:r>
      <w:r w:rsidRPr="006B76A8">
        <w:rPr>
          <w:rFonts w:ascii="Arial" w:eastAsia="Times New Roman" w:hAnsi="Arial" w:cs="Arial"/>
          <w:szCs w:val="24"/>
          <w:lang w:eastAsia="en-GB"/>
        </w:rPr>
        <w:t xml:space="preserve"> can make it hard to decide or adapt to changes, but overall, culture has a positive influence. A strong partnership culture helps keep customers </w:t>
      </w:r>
      <w:r>
        <w:rPr>
          <w:rFonts w:ascii="Arial" w:eastAsia="Times New Roman" w:hAnsi="Arial" w:cs="Arial"/>
          <w:szCs w:val="24"/>
          <w:lang w:eastAsia="en-GB"/>
        </w:rPr>
        <w:t>satisfed</w:t>
      </w:r>
      <w:r w:rsidRPr="006B76A8">
        <w:rPr>
          <w:rFonts w:ascii="Arial" w:eastAsia="Times New Roman" w:hAnsi="Arial" w:cs="Arial"/>
          <w:szCs w:val="24"/>
          <w:lang w:eastAsia="en-GB"/>
        </w:rPr>
        <w:t>, encourages new ideas, an</w:t>
      </w:r>
      <w:r>
        <w:rPr>
          <w:rFonts w:ascii="Arial" w:eastAsia="Times New Roman" w:hAnsi="Arial" w:cs="Arial"/>
          <w:szCs w:val="24"/>
          <w:lang w:eastAsia="en-GB"/>
        </w:rPr>
        <w:t xml:space="preserve">d increases employee </w:t>
      </w:r>
      <w:r w:rsidR="007730B7">
        <w:rPr>
          <w:rFonts w:ascii="Arial" w:eastAsia="Times New Roman" w:hAnsi="Arial" w:cs="Arial"/>
          <w:szCs w:val="24"/>
          <w:lang w:eastAsia="en-GB"/>
        </w:rPr>
        <w:t>involvement</w:t>
      </w:r>
      <w:r w:rsidRPr="006B76A8">
        <w:rPr>
          <w:rFonts w:ascii="Arial" w:eastAsia="Times New Roman" w:hAnsi="Arial" w:cs="Arial"/>
          <w:szCs w:val="24"/>
          <w:lang w:eastAsia="en-GB"/>
        </w:rPr>
        <w:t>.</w:t>
      </w:r>
      <w:r w:rsidR="007730B7">
        <w:rPr>
          <w:rFonts w:ascii="Arial" w:eastAsia="Times New Roman" w:hAnsi="Arial" w:cs="Arial"/>
          <w:szCs w:val="24"/>
          <w:lang w:eastAsia="en-GB"/>
        </w:rPr>
        <w:t xml:space="preserve"> </w:t>
      </w:r>
      <w:r w:rsidRPr="006B76A8">
        <w:rPr>
          <w:rFonts w:ascii="Arial" w:eastAsia="Times New Roman" w:hAnsi="Arial" w:cs="Arial"/>
          <w:szCs w:val="24"/>
          <w:lang w:eastAsia="en-GB"/>
        </w:rPr>
        <w:t>In short, the way John Lewis Partnership works and connects with its employees has been very important for its success and will continue to be in the</w:t>
      </w:r>
      <w:r>
        <w:rPr>
          <w:rFonts w:ascii="Arial" w:eastAsia="Times New Roman" w:hAnsi="Arial" w:cs="Arial"/>
          <w:szCs w:val="24"/>
          <w:lang w:eastAsia="en-GB"/>
        </w:rPr>
        <w:t xml:space="preserve"> future</w:t>
      </w:r>
      <w:r w:rsidR="00F64EA9" w:rsidRPr="00120750">
        <w:rPr>
          <w:rFonts w:ascii="Arial" w:eastAsia="Times New Roman" w:hAnsi="Arial" w:cs="Arial"/>
          <w:szCs w:val="24"/>
          <w:lang w:eastAsia="en-GB"/>
        </w:rPr>
        <w:t>.</w:t>
      </w:r>
    </w:p>
    <w:p w14:paraId="56E230C8" w14:textId="77777777" w:rsidR="00F64EA9" w:rsidRPr="00120750" w:rsidRDefault="00F64EA9" w:rsidP="00120750">
      <w:pPr>
        <w:pStyle w:val="Heading1"/>
        <w:rPr>
          <w:rFonts w:ascii="Arial" w:hAnsi="Arial" w:cs="Arial"/>
          <w:sz w:val="24"/>
        </w:rPr>
      </w:pPr>
      <w:bookmarkStart w:id="83" w:name="_Toc223869527"/>
      <w:bookmarkStart w:id="84" w:name="_Toc223874304"/>
      <w:bookmarkStart w:id="85" w:name="_Toc224007469"/>
      <w:bookmarkStart w:id="86" w:name="_Toc224007504"/>
      <w:bookmarkStart w:id="87" w:name="_Toc224007594"/>
      <w:bookmarkStart w:id="88" w:name="_Toc224009309"/>
      <w:bookmarkStart w:id="89" w:name="_Toc223845133"/>
      <w:r w:rsidRPr="00120750">
        <w:rPr>
          <w:rFonts w:ascii="Arial" w:hAnsi="Arial" w:cs="Arial"/>
          <w:sz w:val="24"/>
        </w:rPr>
        <w:lastRenderedPageBreak/>
        <w:t>Reference List</w:t>
      </w:r>
      <w:bookmarkEnd w:id="83"/>
      <w:bookmarkEnd w:id="84"/>
      <w:bookmarkEnd w:id="85"/>
      <w:bookmarkEnd w:id="86"/>
      <w:bookmarkEnd w:id="87"/>
      <w:bookmarkEnd w:id="88"/>
      <w:r w:rsidRPr="00120750">
        <w:rPr>
          <w:rFonts w:ascii="Arial" w:hAnsi="Arial" w:cs="Arial"/>
          <w:sz w:val="24"/>
        </w:rPr>
        <w:t xml:space="preserve"> </w:t>
      </w:r>
      <w:bookmarkEnd w:id="89"/>
    </w:p>
    <w:p w14:paraId="56E230C9" w14:textId="77777777" w:rsidR="00EC09DC" w:rsidRDefault="00EC09DC" w:rsidP="00BF2FF2">
      <w:pPr>
        <w:spacing w:before="100" w:beforeAutospacing="1" w:after="100" w:afterAutospacing="1" w:line="360" w:lineRule="auto"/>
        <w:jc w:val="both"/>
        <w:rPr>
          <w:rFonts w:ascii="Arial" w:hAnsi="Arial" w:cs="Arial"/>
          <w:color w:val="1B1B1B"/>
          <w:shd w:val="clear" w:color="auto" w:fill="FFFFFF"/>
        </w:rPr>
      </w:pPr>
      <w:r w:rsidRPr="005A0793">
        <w:rPr>
          <w:rFonts w:ascii="Arial" w:hAnsi="Arial" w:cs="Arial"/>
          <w:color w:val="1B1B1B"/>
          <w:shd w:val="clear" w:color="auto" w:fill="FFFFFF"/>
        </w:rPr>
        <w:t>Al-Abdallah, G., Helal, R., Dandis, A. O., &amp; Wright, L. T. (2023) ‘Differences in how leaders and employees view organizational changes: Lessons from an international multicultural context’, Cogent Business &amp;amp; Management, 10(2).</w:t>
      </w:r>
    </w:p>
    <w:p w14:paraId="56E230CA" w14:textId="77777777" w:rsidR="00497B29" w:rsidRDefault="00497B29" w:rsidP="00BF2FF2">
      <w:pPr>
        <w:spacing w:before="100" w:beforeAutospacing="1" w:after="100" w:afterAutospacing="1" w:line="360" w:lineRule="auto"/>
        <w:jc w:val="both"/>
        <w:rPr>
          <w:rFonts w:ascii="Arial" w:hAnsi="Arial" w:cs="Arial"/>
          <w:color w:val="1B1B1B"/>
          <w:shd w:val="clear" w:color="auto" w:fill="FFFFFF"/>
        </w:rPr>
      </w:pPr>
      <w:r w:rsidRPr="00210CBA">
        <w:rPr>
          <w:rFonts w:ascii="Arial" w:hAnsi="Arial" w:cs="Arial"/>
          <w:color w:val="1B1B1B"/>
          <w:shd w:val="clear" w:color="auto" w:fill="FFFFFF"/>
        </w:rPr>
        <w:t>Assens-Serra, J. Boada-Cuerva, M. Serrano-Fernández, M. J. and Agulló-Tomás, E. (2021) ‘Gaining a Better Understanding of the Types of Organizational Culture to Manage Suffering at Work’. </w:t>
      </w:r>
      <w:r w:rsidRPr="00210CBA">
        <w:rPr>
          <w:rFonts w:ascii="Arial" w:hAnsi="Arial" w:cs="Arial"/>
          <w:i/>
          <w:iCs/>
          <w:color w:val="1B1B1B"/>
          <w:shd w:val="clear" w:color="auto" w:fill="FFFFFF"/>
        </w:rPr>
        <w:t>Frontiers in psychology</w:t>
      </w:r>
      <w:r w:rsidRPr="00210CBA">
        <w:rPr>
          <w:rFonts w:ascii="Arial" w:hAnsi="Arial" w:cs="Arial"/>
          <w:color w:val="1B1B1B"/>
          <w:shd w:val="clear" w:color="auto" w:fill="FFFFFF"/>
        </w:rPr>
        <w:t>, </w:t>
      </w:r>
      <w:r w:rsidRPr="00210CBA">
        <w:rPr>
          <w:rFonts w:ascii="Arial" w:hAnsi="Arial" w:cs="Arial"/>
          <w:i/>
          <w:iCs/>
          <w:color w:val="1B1B1B"/>
          <w:shd w:val="clear" w:color="auto" w:fill="FFFFFF"/>
        </w:rPr>
        <w:t>12</w:t>
      </w:r>
      <w:r w:rsidRPr="00210CBA">
        <w:rPr>
          <w:rFonts w:ascii="Arial" w:hAnsi="Arial" w:cs="Arial"/>
          <w:color w:val="1B1B1B"/>
          <w:shd w:val="clear" w:color="auto" w:fill="FFFFFF"/>
        </w:rPr>
        <w:t>, 782488.</w:t>
      </w:r>
    </w:p>
    <w:p w14:paraId="56E230CB" w14:textId="77777777" w:rsidR="00426E40" w:rsidRPr="00210CBA" w:rsidRDefault="00426E40" w:rsidP="00BF2FF2">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Bradley, K.</w:t>
      </w:r>
      <w:r w:rsidRPr="00426E40">
        <w:rPr>
          <w:rFonts w:ascii="Arial" w:eastAsia="Times New Roman" w:hAnsi="Arial" w:cs="Arial"/>
          <w:lang w:eastAsia="en-GB"/>
        </w:rPr>
        <w:t xml:space="preserve"> and </w:t>
      </w:r>
      <w:r w:rsidR="001C23B4">
        <w:rPr>
          <w:rFonts w:ascii="Arial" w:eastAsia="Times New Roman" w:hAnsi="Arial" w:cs="Arial"/>
          <w:lang w:eastAsia="en-GB"/>
        </w:rPr>
        <w:t>Taylor, S.</w:t>
      </w:r>
      <w:r w:rsidRPr="00426E40">
        <w:rPr>
          <w:rFonts w:ascii="Arial" w:eastAsia="Times New Roman" w:hAnsi="Arial" w:cs="Arial"/>
          <w:lang w:eastAsia="en-GB"/>
        </w:rPr>
        <w:t xml:space="preserve"> </w:t>
      </w:r>
      <w:r>
        <w:rPr>
          <w:rFonts w:ascii="Arial" w:eastAsia="Times New Roman" w:hAnsi="Arial" w:cs="Arial"/>
          <w:lang w:eastAsia="en-GB"/>
        </w:rPr>
        <w:t xml:space="preserve">(2023) </w:t>
      </w:r>
      <w:r w:rsidRPr="00426E40">
        <w:rPr>
          <w:rFonts w:ascii="Arial" w:eastAsia="Times New Roman" w:hAnsi="Arial" w:cs="Arial"/>
          <w:lang w:eastAsia="en-GB"/>
        </w:rPr>
        <w:t xml:space="preserve">'A Business History of the John Lewis Partnership', Business Performance in the Retail Sector: The Experience of the John Lewis Partnership (Oxford, 1992; online edn, Oxford Academic, 31 Oct. 2023), </w:t>
      </w:r>
      <w:hyperlink r:id="rId6" w:history="1">
        <w:r w:rsidRPr="0036692D">
          <w:rPr>
            <w:rStyle w:val="Hyperlink"/>
            <w:rFonts w:ascii="Arial" w:eastAsia="Times New Roman" w:hAnsi="Arial" w:cs="Arial"/>
            <w:lang w:eastAsia="en-GB"/>
          </w:rPr>
          <w:t>https://doi.org/10.1093/oso/9780198256946.003.0004</w:t>
        </w:r>
      </w:hyperlink>
      <w:r>
        <w:rPr>
          <w:rFonts w:ascii="Arial" w:eastAsia="Times New Roman" w:hAnsi="Arial" w:cs="Arial"/>
          <w:lang w:eastAsia="en-GB"/>
        </w:rPr>
        <w:t xml:space="preserve"> </w:t>
      </w:r>
      <w:r w:rsidRPr="00426E40">
        <w:rPr>
          <w:rFonts w:ascii="Arial" w:eastAsia="Times New Roman" w:hAnsi="Arial" w:cs="Arial"/>
          <w:lang w:eastAsia="en-GB"/>
        </w:rPr>
        <w:t xml:space="preserve"> </w:t>
      </w:r>
      <w:r>
        <w:rPr>
          <w:rFonts w:ascii="Arial" w:eastAsia="Times New Roman" w:hAnsi="Arial" w:cs="Arial"/>
          <w:lang w:eastAsia="en-GB"/>
        </w:rPr>
        <w:t>(A</w:t>
      </w:r>
      <w:r w:rsidRPr="00426E40">
        <w:rPr>
          <w:rFonts w:ascii="Arial" w:eastAsia="Times New Roman" w:hAnsi="Arial" w:cs="Arial"/>
          <w:lang w:eastAsia="en-GB"/>
        </w:rPr>
        <w:t>ccessed</w:t>
      </w:r>
      <w:r>
        <w:rPr>
          <w:rFonts w:ascii="Arial" w:eastAsia="Times New Roman" w:hAnsi="Arial" w:cs="Arial"/>
          <w:lang w:eastAsia="en-GB"/>
        </w:rPr>
        <w:t>: 08 Mar</w:t>
      </w:r>
      <w:r w:rsidRPr="00426E40">
        <w:rPr>
          <w:rFonts w:ascii="Arial" w:eastAsia="Times New Roman" w:hAnsi="Arial" w:cs="Arial"/>
          <w:lang w:eastAsia="en-GB"/>
        </w:rPr>
        <w:t xml:space="preserve"> 2026</w:t>
      </w:r>
      <w:r>
        <w:rPr>
          <w:rFonts w:ascii="Arial" w:eastAsia="Times New Roman" w:hAnsi="Arial" w:cs="Arial"/>
          <w:lang w:eastAsia="en-GB"/>
        </w:rPr>
        <w:t>)</w:t>
      </w:r>
      <w:r w:rsidRPr="00426E40">
        <w:rPr>
          <w:rFonts w:ascii="Arial" w:eastAsia="Times New Roman" w:hAnsi="Arial" w:cs="Arial"/>
          <w:lang w:eastAsia="en-GB"/>
        </w:rPr>
        <w:t>.</w:t>
      </w:r>
    </w:p>
    <w:p w14:paraId="56E230CC" w14:textId="77777777" w:rsidR="00F64EA9" w:rsidRDefault="00BF2FF2" w:rsidP="00BF2FF2">
      <w:pPr>
        <w:spacing w:before="100" w:beforeAutospacing="1" w:after="100" w:afterAutospacing="1" w:line="360" w:lineRule="auto"/>
        <w:jc w:val="both"/>
        <w:rPr>
          <w:rFonts w:ascii="Arial" w:eastAsia="Times New Roman" w:hAnsi="Arial" w:cs="Arial"/>
          <w:lang w:eastAsia="en-GB"/>
        </w:rPr>
      </w:pPr>
      <w:r w:rsidRPr="00210CBA">
        <w:rPr>
          <w:rFonts w:ascii="Arial" w:eastAsia="Times New Roman" w:hAnsi="Arial" w:cs="Arial"/>
          <w:lang w:eastAsia="en-GB"/>
        </w:rPr>
        <w:t xml:space="preserve">Cameron, K. S. and Quinn, R. E. (2011) </w:t>
      </w:r>
      <w:r w:rsidRPr="00210CBA">
        <w:rPr>
          <w:rFonts w:ascii="Arial" w:eastAsia="Times New Roman" w:hAnsi="Arial" w:cs="Arial"/>
          <w:i/>
          <w:lang w:eastAsia="en-GB"/>
        </w:rPr>
        <w:t>Diagnosing and Changing Organizational Culture: Based on the Competing Values Framework.</w:t>
      </w:r>
      <w:r w:rsidRPr="00210CBA">
        <w:rPr>
          <w:rFonts w:ascii="Arial" w:eastAsia="Times New Roman" w:hAnsi="Arial" w:cs="Arial"/>
          <w:lang w:eastAsia="en-GB"/>
        </w:rPr>
        <w:t xml:space="preserve"> 3</w:t>
      </w:r>
      <w:r w:rsidRPr="00210CBA">
        <w:rPr>
          <w:rFonts w:ascii="Arial" w:eastAsia="Times New Roman" w:hAnsi="Arial" w:cs="Arial"/>
          <w:vertAlign w:val="superscript"/>
          <w:lang w:eastAsia="en-GB"/>
        </w:rPr>
        <w:t>rd</w:t>
      </w:r>
      <w:r w:rsidRPr="00210CBA">
        <w:rPr>
          <w:rFonts w:ascii="Arial" w:eastAsia="Times New Roman" w:hAnsi="Arial" w:cs="Arial"/>
          <w:lang w:eastAsia="en-GB"/>
        </w:rPr>
        <w:t xml:space="preserve"> edn. San Francisco: Jossey-Bass</w:t>
      </w:r>
      <w:r w:rsidR="00F64EA9" w:rsidRPr="00210CBA">
        <w:rPr>
          <w:rFonts w:ascii="Arial" w:eastAsia="Times New Roman" w:hAnsi="Arial" w:cs="Arial"/>
          <w:lang w:eastAsia="en-GB"/>
        </w:rPr>
        <w:t>.</w:t>
      </w:r>
    </w:p>
    <w:p w14:paraId="56E230CD" w14:textId="77777777" w:rsidR="00D061B8" w:rsidRPr="00D061B8" w:rsidRDefault="00D061B8" w:rsidP="00BF2FF2">
      <w:pPr>
        <w:spacing w:before="100" w:beforeAutospacing="1" w:after="100" w:afterAutospacing="1" w:line="360" w:lineRule="auto"/>
        <w:jc w:val="both"/>
        <w:rPr>
          <w:rFonts w:ascii="Arial" w:eastAsia="Times New Roman" w:hAnsi="Arial" w:cs="Arial"/>
          <w:lang w:eastAsia="en-GB"/>
        </w:rPr>
      </w:pPr>
      <w:r w:rsidRPr="00D061B8">
        <w:rPr>
          <w:rFonts w:ascii="Arial" w:hAnsi="Arial" w:cs="Arial"/>
          <w:color w:val="232323"/>
          <w:shd w:val="clear" w:color="auto" w:fill="FFFFFF"/>
        </w:rPr>
        <w:t>Deal,</w:t>
      </w:r>
      <w:r>
        <w:rPr>
          <w:rFonts w:ascii="Arial" w:hAnsi="Arial" w:cs="Arial"/>
          <w:color w:val="232323"/>
          <w:shd w:val="clear" w:color="auto" w:fill="FFFFFF"/>
        </w:rPr>
        <w:t xml:space="preserve"> T. E., and Kennedy, A. A. (1983)</w:t>
      </w:r>
      <w:r w:rsidRPr="00D061B8">
        <w:rPr>
          <w:rFonts w:ascii="Arial" w:hAnsi="Arial" w:cs="Arial"/>
          <w:color w:val="232323"/>
          <w:shd w:val="clear" w:color="auto" w:fill="FFFFFF"/>
        </w:rPr>
        <w:t xml:space="preserve"> </w:t>
      </w:r>
      <w:r>
        <w:rPr>
          <w:rFonts w:ascii="Arial" w:hAnsi="Arial" w:cs="Arial"/>
          <w:color w:val="232323"/>
          <w:shd w:val="clear" w:color="auto" w:fill="FFFFFF"/>
        </w:rPr>
        <w:t>‘</w:t>
      </w:r>
      <w:r w:rsidRPr="00D061B8">
        <w:rPr>
          <w:rFonts w:ascii="Arial" w:hAnsi="Arial" w:cs="Arial"/>
          <w:color w:val="232323"/>
          <w:shd w:val="clear" w:color="auto" w:fill="FFFFFF"/>
        </w:rPr>
        <w:t>Corporate Cultures: The Rites and Rituals of Corporate Life</w:t>
      </w:r>
      <w:r>
        <w:rPr>
          <w:rFonts w:ascii="Arial" w:hAnsi="Arial" w:cs="Arial"/>
          <w:color w:val="232323"/>
          <w:shd w:val="clear" w:color="auto" w:fill="FFFFFF"/>
        </w:rPr>
        <w:t>’,</w:t>
      </w:r>
      <w:r w:rsidRPr="00D061B8">
        <w:rPr>
          <w:rFonts w:ascii="Arial" w:hAnsi="Arial" w:cs="Arial"/>
          <w:color w:val="232323"/>
          <w:shd w:val="clear" w:color="auto" w:fill="FFFFFF"/>
        </w:rPr>
        <w:t xml:space="preserve"> </w:t>
      </w:r>
      <w:r w:rsidRPr="00D061B8">
        <w:rPr>
          <w:rFonts w:ascii="Arial" w:hAnsi="Arial" w:cs="Arial"/>
          <w:i/>
          <w:color w:val="232323"/>
          <w:shd w:val="clear" w:color="auto" w:fill="FFFFFF"/>
        </w:rPr>
        <w:t>Business Horizons</w:t>
      </w:r>
      <w:r w:rsidRPr="00D061B8">
        <w:rPr>
          <w:rFonts w:ascii="Arial" w:hAnsi="Arial" w:cs="Arial"/>
          <w:color w:val="232323"/>
          <w:shd w:val="clear" w:color="auto" w:fill="FFFFFF"/>
        </w:rPr>
        <w:t>, 26, 82-85.</w:t>
      </w:r>
    </w:p>
    <w:p w14:paraId="56E230CE" w14:textId="77777777" w:rsidR="00210CBA" w:rsidRDefault="00210CBA" w:rsidP="00210CBA">
      <w:pPr>
        <w:jc w:val="both"/>
        <w:rPr>
          <w:rFonts w:ascii="Arial" w:hAnsi="Arial" w:cs="Arial"/>
        </w:rPr>
      </w:pPr>
      <w:r w:rsidRPr="00210CBA">
        <w:rPr>
          <w:rFonts w:ascii="Arial" w:hAnsi="Arial" w:cs="Arial"/>
        </w:rPr>
        <w:t xml:space="preserve">Glassdoor (2026) John Lewis &amp; Partners Reviews. Available at: </w:t>
      </w:r>
      <w:hyperlink r:id="rId7" w:history="1">
        <w:r w:rsidRPr="00210CBA">
          <w:rPr>
            <w:rStyle w:val="Hyperlink"/>
            <w:rFonts w:ascii="Arial" w:hAnsi="Arial" w:cs="Arial"/>
          </w:rPr>
          <w:t>https://www.glassdoor.co.uk/Reviews/John-Lewis-and-Partners-Reviews-E10179.htm?__cf_chl_tk=1vHTaP5ayor7Og..ETCNigF91mu93qsHF6VzzbBMoD0-1772933024-1.0.1.1-Ao.AfFWqHkhVhnrEYF1yDBENojdF0.UmHgrIM5R00bE</w:t>
        </w:r>
      </w:hyperlink>
      <w:r w:rsidRPr="00210CBA">
        <w:rPr>
          <w:rFonts w:ascii="Arial" w:hAnsi="Arial" w:cs="Arial"/>
        </w:rPr>
        <w:t xml:space="preserve"> (Accessed: 08 March 2026).</w:t>
      </w:r>
    </w:p>
    <w:p w14:paraId="56E230CF" w14:textId="77777777" w:rsidR="007730B7" w:rsidRPr="007730B7" w:rsidRDefault="007730B7" w:rsidP="00210CBA">
      <w:pPr>
        <w:jc w:val="both"/>
        <w:rPr>
          <w:rFonts w:ascii="Arial" w:hAnsi="Arial" w:cs="Arial"/>
        </w:rPr>
      </w:pPr>
      <w:r>
        <w:rPr>
          <w:rFonts w:ascii="Arial" w:hAnsi="Arial" w:cs="Arial"/>
          <w:color w:val="232323"/>
          <w:shd w:val="clear" w:color="auto" w:fill="FFFFFF"/>
        </w:rPr>
        <w:t>Handy, C. (1999)</w:t>
      </w:r>
      <w:r w:rsidRPr="007730B7">
        <w:rPr>
          <w:rFonts w:ascii="Arial" w:hAnsi="Arial" w:cs="Arial"/>
          <w:color w:val="232323"/>
          <w:shd w:val="clear" w:color="auto" w:fill="FFFFFF"/>
        </w:rPr>
        <w:t xml:space="preserve"> </w:t>
      </w:r>
      <w:r w:rsidRPr="007730B7">
        <w:rPr>
          <w:rFonts w:ascii="Arial" w:hAnsi="Arial" w:cs="Arial"/>
          <w:i/>
          <w:color w:val="232323"/>
          <w:shd w:val="clear" w:color="auto" w:fill="FFFFFF"/>
        </w:rPr>
        <w:t>Understanding organizations</w:t>
      </w:r>
      <w:r>
        <w:rPr>
          <w:rFonts w:ascii="Arial" w:hAnsi="Arial" w:cs="Arial"/>
          <w:i/>
          <w:color w:val="232323"/>
          <w:shd w:val="clear" w:color="auto" w:fill="FFFFFF"/>
        </w:rPr>
        <w:t>.</w:t>
      </w:r>
      <w:r w:rsidRPr="007730B7">
        <w:rPr>
          <w:rFonts w:ascii="Arial" w:hAnsi="Arial" w:cs="Arial"/>
          <w:color w:val="232323"/>
          <w:shd w:val="clear" w:color="auto" w:fill="FFFFFF"/>
        </w:rPr>
        <w:t xml:space="preserve"> 4</w:t>
      </w:r>
      <w:r w:rsidRPr="007730B7">
        <w:rPr>
          <w:rFonts w:ascii="Arial" w:hAnsi="Arial" w:cs="Arial"/>
          <w:color w:val="232323"/>
          <w:shd w:val="clear" w:color="auto" w:fill="FFFFFF"/>
          <w:vertAlign w:val="superscript"/>
        </w:rPr>
        <w:t>th</w:t>
      </w:r>
      <w:r w:rsidRPr="007730B7">
        <w:rPr>
          <w:rFonts w:ascii="Arial" w:hAnsi="Arial" w:cs="Arial"/>
          <w:color w:val="232323"/>
          <w:shd w:val="clear" w:color="auto" w:fill="FFFFFF"/>
        </w:rPr>
        <w:t>ed</w:t>
      </w:r>
      <w:r>
        <w:rPr>
          <w:rFonts w:ascii="Arial" w:hAnsi="Arial" w:cs="Arial"/>
          <w:color w:val="232323"/>
          <w:shd w:val="clear" w:color="auto" w:fill="FFFFFF"/>
        </w:rPr>
        <w:t>n</w:t>
      </w:r>
      <w:r w:rsidRPr="007730B7">
        <w:rPr>
          <w:rFonts w:ascii="Arial" w:hAnsi="Arial" w:cs="Arial"/>
          <w:color w:val="232323"/>
          <w:shd w:val="clear" w:color="auto" w:fill="FFFFFF"/>
        </w:rPr>
        <w:t>. Harmonds-worth: Penguin Books.</w:t>
      </w:r>
    </w:p>
    <w:p w14:paraId="56E230D0" w14:textId="77777777" w:rsidR="00ED51E1" w:rsidRDefault="00ED51E1" w:rsidP="00ED51E1">
      <w:pPr>
        <w:spacing w:before="100" w:beforeAutospacing="1" w:after="100" w:afterAutospacing="1" w:line="360" w:lineRule="auto"/>
        <w:jc w:val="both"/>
        <w:rPr>
          <w:rFonts w:ascii="Arial" w:eastAsia="Times New Roman" w:hAnsi="Arial" w:cs="Arial"/>
          <w:lang w:eastAsia="en-GB"/>
        </w:rPr>
      </w:pPr>
      <w:r w:rsidRPr="00210CBA">
        <w:rPr>
          <w:rFonts w:ascii="Arial" w:hAnsi="Arial" w:cs="Arial"/>
          <w:color w:val="232323"/>
          <w:shd w:val="clear" w:color="auto" w:fill="FFFFFF"/>
        </w:rPr>
        <w:t xml:space="preserve">Hofstede, G. Hofstede, G. J. and Minkov, M. (2010) </w:t>
      </w:r>
      <w:r w:rsidRPr="00210CBA">
        <w:rPr>
          <w:rFonts w:ascii="Arial" w:hAnsi="Arial" w:cs="Arial"/>
          <w:i/>
          <w:color w:val="232323"/>
          <w:shd w:val="clear" w:color="auto" w:fill="FFFFFF"/>
        </w:rPr>
        <w:t>Cultures and Organizations: Software of the Mind: Intercultural Cooperation and Its Importance for Survival</w:t>
      </w:r>
      <w:r w:rsidRPr="00210CBA">
        <w:rPr>
          <w:rFonts w:ascii="Arial" w:hAnsi="Arial" w:cs="Arial"/>
          <w:color w:val="232323"/>
          <w:shd w:val="clear" w:color="auto" w:fill="FFFFFF"/>
        </w:rPr>
        <w:t xml:space="preserve"> (3rd ed., p. 561). New York, NY: McGraw-Hill</w:t>
      </w:r>
      <w:r w:rsidRPr="00210CBA">
        <w:rPr>
          <w:rFonts w:ascii="Arial" w:eastAsia="Times New Roman" w:hAnsi="Arial" w:cs="Arial"/>
          <w:lang w:eastAsia="en-GB"/>
        </w:rPr>
        <w:t>.</w:t>
      </w:r>
    </w:p>
    <w:p w14:paraId="56E230D1" w14:textId="77777777" w:rsidR="007730B7" w:rsidRPr="007730B7" w:rsidRDefault="007730B7" w:rsidP="00ED51E1">
      <w:pPr>
        <w:spacing w:before="100" w:beforeAutospacing="1" w:after="100" w:afterAutospacing="1" w:line="360" w:lineRule="auto"/>
        <w:jc w:val="both"/>
        <w:rPr>
          <w:rFonts w:ascii="Arial" w:eastAsia="Times New Roman" w:hAnsi="Arial" w:cs="Arial"/>
          <w:lang w:eastAsia="en-GB"/>
        </w:rPr>
      </w:pPr>
      <w:r>
        <w:rPr>
          <w:rFonts w:ascii="Arial" w:hAnsi="Arial" w:cs="Arial"/>
          <w:color w:val="232323"/>
          <w:shd w:val="clear" w:color="auto" w:fill="FFFFFF"/>
        </w:rPr>
        <w:t>Hofstede, G. (2001)</w:t>
      </w:r>
      <w:r w:rsidRPr="007730B7">
        <w:rPr>
          <w:rFonts w:ascii="Arial" w:hAnsi="Arial" w:cs="Arial"/>
          <w:color w:val="232323"/>
          <w:shd w:val="clear" w:color="auto" w:fill="FFFFFF"/>
        </w:rPr>
        <w:t xml:space="preserve"> </w:t>
      </w:r>
      <w:r w:rsidRPr="007730B7">
        <w:rPr>
          <w:rFonts w:ascii="Arial" w:hAnsi="Arial" w:cs="Arial"/>
          <w:i/>
          <w:color w:val="232323"/>
          <w:shd w:val="clear" w:color="auto" w:fill="FFFFFF"/>
        </w:rPr>
        <w:t>Culture’s Consequences: Comparing Values, Behaviors, Institutions, and Organizations across Nations</w:t>
      </w:r>
      <w:r w:rsidRPr="007730B7">
        <w:rPr>
          <w:rFonts w:ascii="Arial" w:hAnsi="Arial" w:cs="Arial"/>
          <w:color w:val="232323"/>
          <w:shd w:val="clear" w:color="auto" w:fill="FFFFFF"/>
        </w:rPr>
        <w:t xml:space="preserve"> (p. 215). Thousand Oaks, CA: Sage Publications.</w:t>
      </w:r>
    </w:p>
    <w:p w14:paraId="56E230D2" w14:textId="77777777" w:rsidR="00ED51E1" w:rsidRPr="00210CBA" w:rsidRDefault="00ED51E1" w:rsidP="00ED51E1">
      <w:pPr>
        <w:spacing w:line="360" w:lineRule="auto"/>
        <w:jc w:val="both"/>
        <w:rPr>
          <w:rFonts w:ascii="Arial" w:eastAsia="Times New Roman" w:hAnsi="Arial" w:cs="Arial"/>
          <w:lang w:eastAsia="en-GB"/>
        </w:rPr>
      </w:pPr>
      <w:r w:rsidRPr="00210CBA">
        <w:rPr>
          <w:rFonts w:ascii="Arial" w:eastAsia="Times New Roman" w:hAnsi="Arial" w:cs="Arial"/>
          <w:lang w:eastAsia="en-GB"/>
        </w:rPr>
        <w:t xml:space="preserve">Johnson, G. Whittington, R. Scholes, K. Angwin, D. and Regner, P. (2017) </w:t>
      </w:r>
      <w:r w:rsidRPr="00210CBA">
        <w:rPr>
          <w:rFonts w:ascii="Arial" w:eastAsia="Times New Roman" w:hAnsi="Arial" w:cs="Arial"/>
          <w:i/>
          <w:lang w:eastAsia="en-GB"/>
        </w:rPr>
        <w:t>Exploring Strategy</w:t>
      </w:r>
      <w:r w:rsidRPr="00210CBA">
        <w:rPr>
          <w:rFonts w:ascii="Arial" w:eastAsia="Times New Roman" w:hAnsi="Arial" w:cs="Arial"/>
          <w:lang w:eastAsia="en-GB"/>
        </w:rPr>
        <w:t>. London: Pearson.</w:t>
      </w:r>
    </w:p>
    <w:p w14:paraId="56E230D3" w14:textId="77777777" w:rsidR="00365A40" w:rsidRDefault="00ED51E1" w:rsidP="00365A40">
      <w:pPr>
        <w:spacing w:line="360" w:lineRule="auto"/>
        <w:rPr>
          <w:rFonts w:ascii="Arial" w:eastAsia="Times New Roman" w:hAnsi="Arial" w:cs="Arial"/>
          <w:lang w:eastAsia="en-GB"/>
        </w:rPr>
      </w:pPr>
      <w:r w:rsidRPr="00210CBA">
        <w:rPr>
          <w:rFonts w:ascii="Arial" w:eastAsia="Times New Roman" w:hAnsi="Arial" w:cs="Arial"/>
          <w:lang w:eastAsia="en-GB"/>
        </w:rPr>
        <w:lastRenderedPageBreak/>
        <w:t xml:space="preserve">Kotter, J. (2012) </w:t>
      </w:r>
      <w:r w:rsidRPr="00210CBA">
        <w:rPr>
          <w:rFonts w:ascii="Arial" w:eastAsia="Times New Roman" w:hAnsi="Arial" w:cs="Arial"/>
          <w:i/>
          <w:lang w:eastAsia="en-GB"/>
        </w:rPr>
        <w:t>Leading Change</w:t>
      </w:r>
      <w:r w:rsidRPr="00210CBA">
        <w:rPr>
          <w:rFonts w:ascii="Arial" w:eastAsia="Times New Roman" w:hAnsi="Arial" w:cs="Arial"/>
          <w:lang w:eastAsia="en-GB"/>
        </w:rPr>
        <w:t>. Boston, MA: Harvard Business Review Press.</w:t>
      </w:r>
    </w:p>
    <w:p w14:paraId="56E230D4" w14:textId="77777777" w:rsidR="00365A40" w:rsidRPr="00365A40" w:rsidRDefault="00365A40" w:rsidP="00365A40">
      <w:pPr>
        <w:spacing w:line="360" w:lineRule="auto"/>
        <w:jc w:val="both"/>
        <w:rPr>
          <w:rFonts w:ascii="Arial" w:eastAsia="Times New Roman" w:hAnsi="Arial" w:cs="Arial"/>
          <w:lang w:eastAsia="en-GB"/>
        </w:rPr>
      </w:pPr>
      <w:r w:rsidRPr="00365A40">
        <w:rPr>
          <w:rFonts w:ascii="Arial" w:hAnsi="Arial" w:cs="Arial"/>
          <w:color w:val="1B1B1B"/>
          <w:shd w:val="clear" w:color="auto" w:fill="FFFFFF"/>
        </w:rPr>
        <w:t xml:space="preserve">Kwon, S. H., </w:t>
      </w:r>
      <w:r>
        <w:rPr>
          <w:rFonts w:ascii="Arial" w:hAnsi="Arial" w:cs="Arial"/>
          <w:color w:val="1B1B1B"/>
          <w:shd w:val="clear" w:color="auto" w:fill="FFFFFF"/>
        </w:rPr>
        <w:t>and Kim, J. S. (2025)</w:t>
      </w:r>
      <w:r w:rsidRPr="00365A40">
        <w:rPr>
          <w:rFonts w:ascii="Arial" w:hAnsi="Arial" w:cs="Arial"/>
          <w:color w:val="1B1B1B"/>
          <w:shd w:val="clear" w:color="auto" w:fill="FFFFFF"/>
        </w:rPr>
        <w:t xml:space="preserve"> </w:t>
      </w:r>
      <w:r>
        <w:rPr>
          <w:rFonts w:ascii="Arial" w:hAnsi="Arial" w:cs="Arial"/>
          <w:color w:val="1B1B1B"/>
          <w:shd w:val="clear" w:color="auto" w:fill="FFFFFF"/>
        </w:rPr>
        <w:t>‘</w:t>
      </w:r>
      <w:r w:rsidRPr="00365A40">
        <w:rPr>
          <w:rFonts w:ascii="Arial" w:hAnsi="Arial" w:cs="Arial"/>
          <w:color w:val="1B1B1B"/>
          <w:shd w:val="clear" w:color="auto" w:fill="FFFFFF"/>
        </w:rPr>
        <w:t>Relationship Between Participative Decision-Making Within an Organization and Employees' Cognitive Flexibility, Creativity, and Voice Behavior</w:t>
      </w:r>
      <w:r>
        <w:rPr>
          <w:rFonts w:ascii="Arial" w:hAnsi="Arial" w:cs="Arial"/>
          <w:color w:val="1B1B1B"/>
          <w:shd w:val="clear" w:color="auto" w:fill="FFFFFF"/>
        </w:rPr>
        <w:t>’,</w:t>
      </w:r>
      <w:r w:rsidRPr="00365A40">
        <w:rPr>
          <w:rFonts w:ascii="Arial" w:hAnsi="Arial" w:cs="Arial"/>
          <w:color w:val="1B1B1B"/>
          <w:shd w:val="clear" w:color="auto" w:fill="FFFFFF"/>
        </w:rPr>
        <w:t> </w:t>
      </w:r>
      <w:r w:rsidRPr="00365A40">
        <w:rPr>
          <w:rFonts w:ascii="Arial" w:hAnsi="Arial" w:cs="Arial"/>
          <w:i/>
          <w:iCs/>
          <w:color w:val="1B1B1B"/>
          <w:shd w:val="clear" w:color="auto" w:fill="FFFFFF"/>
        </w:rPr>
        <w:t>Behavioral sciences (Basel, Switzerland)</w:t>
      </w:r>
      <w:r w:rsidRPr="00365A40">
        <w:rPr>
          <w:rFonts w:ascii="Arial" w:hAnsi="Arial" w:cs="Arial"/>
          <w:color w:val="1B1B1B"/>
          <w:shd w:val="clear" w:color="auto" w:fill="FFFFFF"/>
        </w:rPr>
        <w:t>, </w:t>
      </w:r>
      <w:r w:rsidRPr="00365A40">
        <w:rPr>
          <w:rFonts w:ascii="Arial" w:hAnsi="Arial" w:cs="Arial"/>
          <w:i/>
          <w:iCs/>
          <w:color w:val="1B1B1B"/>
          <w:shd w:val="clear" w:color="auto" w:fill="FFFFFF"/>
        </w:rPr>
        <w:t>15</w:t>
      </w:r>
      <w:r w:rsidRPr="00365A40">
        <w:rPr>
          <w:rFonts w:ascii="Arial" w:hAnsi="Arial" w:cs="Arial"/>
          <w:color w:val="1B1B1B"/>
          <w:shd w:val="clear" w:color="auto" w:fill="FFFFFF"/>
        </w:rPr>
        <w:t>(1), 51.</w:t>
      </w:r>
    </w:p>
    <w:p w14:paraId="56E230D5" w14:textId="77777777" w:rsidR="00F64EA9" w:rsidRPr="00210CBA" w:rsidRDefault="00497B29" w:rsidP="00497B29">
      <w:pPr>
        <w:spacing w:before="100" w:beforeAutospacing="1" w:after="100" w:afterAutospacing="1" w:line="360" w:lineRule="auto"/>
        <w:jc w:val="both"/>
        <w:rPr>
          <w:rFonts w:ascii="Arial" w:eastAsia="Times New Roman" w:hAnsi="Arial" w:cs="Arial"/>
          <w:lang w:eastAsia="en-GB"/>
        </w:rPr>
      </w:pPr>
      <w:r w:rsidRPr="00210CBA">
        <w:rPr>
          <w:rFonts w:ascii="Arial" w:eastAsia="Times New Roman" w:hAnsi="Arial" w:cs="Arial"/>
          <w:lang w:eastAsia="en-GB"/>
        </w:rPr>
        <w:t xml:space="preserve">Lee, S.K.J. and Yu, K. (2004) ‘Corporate culture and organizational performance’, </w:t>
      </w:r>
      <w:r w:rsidRPr="00210CBA">
        <w:rPr>
          <w:rFonts w:ascii="Arial" w:eastAsia="Times New Roman" w:hAnsi="Arial" w:cs="Arial"/>
          <w:i/>
          <w:lang w:eastAsia="en-GB"/>
        </w:rPr>
        <w:t>Journal of managerial psychology</w:t>
      </w:r>
      <w:r w:rsidRPr="00210CBA">
        <w:rPr>
          <w:rFonts w:ascii="Arial" w:eastAsia="Times New Roman" w:hAnsi="Arial" w:cs="Arial"/>
          <w:lang w:eastAsia="en-GB"/>
        </w:rPr>
        <w:t>, 19(4), pp.340-359</w:t>
      </w:r>
      <w:r w:rsidR="00F64EA9" w:rsidRPr="00210CBA">
        <w:rPr>
          <w:rFonts w:ascii="Arial" w:eastAsia="Times New Roman" w:hAnsi="Arial" w:cs="Arial"/>
          <w:lang w:eastAsia="en-GB"/>
        </w:rPr>
        <w:t>.</w:t>
      </w:r>
    </w:p>
    <w:p w14:paraId="56E230D6" w14:textId="77777777" w:rsidR="00F64EA9" w:rsidRPr="00210CBA" w:rsidRDefault="008E16BF" w:rsidP="008E16BF">
      <w:pPr>
        <w:spacing w:before="100" w:beforeAutospacing="1" w:after="100" w:afterAutospacing="1" w:line="360" w:lineRule="auto"/>
        <w:jc w:val="both"/>
        <w:rPr>
          <w:rFonts w:ascii="Arial" w:eastAsia="Times New Roman" w:hAnsi="Arial" w:cs="Arial"/>
          <w:lang w:eastAsia="en-GB"/>
        </w:rPr>
      </w:pPr>
      <w:r w:rsidRPr="00210CBA">
        <w:rPr>
          <w:rFonts w:ascii="Arial" w:hAnsi="Arial" w:cs="Arial"/>
        </w:rPr>
        <w:t xml:space="preserve">Storey, J. and Salaman, G. (2017) ‘Employee ownership and the drive to do business responsibly: a study of the John Lewis Partnership’, </w:t>
      </w:r>
      <w:r w:rsidRPr="00210CBA">
        <w:rPr>
          <w:rStyle w:val="Emphasis"/>
          <w:rFonts w:ascii="Arial" w:hAnsi="Arial" w:cs="Arial"/>
        </w:rPr>
        <w:t>Oxford Review of Economic Policy</w:t>
      </w:r>
      <w:r w:rsidR="00FC49C0" w:rsidRPr="00210CBA">
        <w:rPr>
          <w:rFonts w:ascii="Arial" w:hAnsi="Arial" w:cs="Arial"/>
        </w:rPr>
        <w:t>, 33(2), pp. 339–354</w:t>
      </w:r>
      <w:r w:rsidR="00F64EA9" w:rsidRPr="00210CBA">
        <w:rPr>
          <w:rFonts w:ascii="Arial" w:eastAsia="Times New Roman" w:hAnsi="Arial" w:cs="Arial"/>
          <w:lang w:eastAsia="en-GB"/>
        </w:rPr>
        <w:t>.</w:t>
      </w:r>
    </w:p>
    <w:p w14:paraId="56E230D7" w14:textId="77777777" w:rsidR="00F64EA9" w:rsidRPr="00210CBA" w:rsidRDefault="000A285D" w:rsidP="000A285D">
      <w:pPr>
        <w:spacing w:before="100" w:beforeAutospacing="1" w:after="100" w:afterAutospacing="1" w:line="360" w:lineRule="auto"/>
        <w:jc w:val="both"/>
        <w:rPr>
          <w:rFonts w:ascii="Arial" w:eastAsia="Times New Roman" w:hAnsi="Arial" w:cs="Arial"/>
          <w:lang w:eastAsia="en-GB"/>
        </w:rPr>
      </w:pPr>
      <w:r w:rsidRPr="00210CBA">
        <w:rPr>
          <w:rFonts w:ascii="Arial" w:eastAsia="Times New Roman" w:hAnsi="Arial" w:cs="Arial"/>
          <w:lang w:eastAsia="en-GB"/>
        </w:rPr>
        <w:t xml:space="preserve">Schein, E.H. and Schein, P.A. (2017) </w:t>
      </w:r>
      <w:r w:rsidRPr="00210CBA">
        <w:rPr>
          <w:rFonts w:ascii="Arial" w:eastAsia="Times New Roman" w:hAnsi="Arial" w:cs="Arial"/>
          <w:i/>
          <w:lang w:eastAsia="en-GB"/>
        </w:rPr>
        <w:t>Organizational Culture and Leadership</w:t>
      </w:r>
      <w:r w:rsidR="000A3171" w:rsidRPr="00210CBA">
        <w:rPr>
          <w:rFonts w:ascii="Arial" w:eastAsia="Times New Roman" w:hAnsi="Arial" w:cs="Arial"/>
          <w:i/>
          <w:lang w:eastAsia="en-GB"/>
        </w:rPr>
        <w:t>.</w:t>
      </w:r>
      <w:r w:rsidRPr="00210CBA">
        <w:rPr>
          <w:rFonts w:ascii="Arial" w:eastAsia="Times New Roman" w:hAnsi="Arial" w:cs="Arial"/>
          <w:lang w:eastAsia="en-GB"/>
        </w:rPr>
        <w:t xml:space="preserve"> 5</w:t>
      </w:r>
      <w:r w:rsidRPr="00210CBA">
        <w:rPr>
          <w:rFonts w:ascii="Arial" w:eastAsia="Times New Roman" w:hAnsi="Arial" w:cs="Arial"/>
          <w:vertAlign w:val="superscript"/>
          <w:lang w:eastAsia="en-GB"/>
        </w:rPr>
        <w:t>th</w:t>
      </w:r>
      <w:r w:rsidRPr="00210CBA">
        <w:rPr>
          <w:rFonts w:ascii="Arial" w:eastAsia="Times New Roman" w:hAnsi="Arial" w:cs="Arial"/>
          <w:lang w:eastAsia="en-GB"/>
        </w:rPr>
        <w:t xml:space="preserve"> </w:t>
      </w:r>
      <w:r w:rsidR="000A3171" w:rsidRPr="00210CBA">
        <w:rPr>
          <w:rFonts w:ascii="Arial" w:eastAsia="Times New Roman" w:hAnsi="Arial" w:cs="Arial"/>
          <w:lang w:eastAsia="en-GB"/>
        </w:rPr>
        <w:t>edn</w:t>
      </w:r>
      <w:r w:rsidRPr="00210CBA">
        <w:rPr>
          <w:rFonts w:ascii="Arial" w:eastAsia="Times New Roman" w:hAnsi="Arial" w:cs="Arial"/>
          <w:lang w:eastAsia="en-GB"/>
        </w:rPr>
        <w:t>. San Francisco: Wiley &amp; Son</w:t>
      </w:r>
      <w:r w:rsidR="00F64EA9" w:rsidRPr="00210CBA">
        <w:rPr>
          <w:rFonts w:ascii="Arial" w:eastAsia="Times New Roman" w:hAnsi="Arial" w:cs="Arial"/>
          <w:lang w:eastAsia="en-GB"/>
        </w:rPr>
        <w:t>.</w:t>
      </w:r>
    </w:p>
    <w:p w14:paraId="56E230D8" w14:textId="77777777" w:rsidR="00426170" w:rsidRPr="00210CBA" w:rsidRDefault="00426170" w:rsidP="00426170">
      <w:pPr>
        <w:spacing w:before="100" w:beforeAutospacing="1" w:after="100" w:afterAutospacing="1" w:line="360" w:lineRule="auto"/>
        <w:jc w:val="both"/>
        <w:rPr>
          <w:rFonts w:ascii="Arial" w:eastAsia="Times New Roman" w:hAnsi="Arial" w:cs="Arial"/>
          <w:lang w:eastAsia="en-GB"/>
        </w:rPr>
      </w:pPr>
      <w:r w:rsidRPr="00210CBA">
        <w:rPr>
          <w:rFonts w:ascii="Arial" w:eastAsia="Times New Roman" w:hAnsi="Arial" w:cs="Arial"/>
          <w:lang w:eastAsia="en-GB"/>
        </w:rPr>
        <w:t xml:space="preserve">Whelan, C. (2016) ‘Organisational culture and cultural change: A network perspective’, </w:t>
      </w:r>
      <w:r w:rsidRPr="00210CBA">
        <w:rPr>
          <w:rFonts w:ascii="Arial" w:eastAsia="Times New Roman" w:hAnsi="Arial" w:cs="Arial"/>
          <w:i/>
          <w:lang w:eastAsia="en-GB"/>
        </w:rPr>
        <w:t>Australian &amp; New Zealand Journal of Criminology</w:t>
      </w:r>
      <w:r w:rsidRPr="00210CBA">
        <w:rPr>
          <w:rFonts w:ascii="Arial" w:eastAsia="Times New Roman" w:hAnsi="Arial" w:cs="Arial"/>
          <w:lang w:eastAsia="en-GB"/>
        </w:rPr>
        <w:t>, 49(4), 583-599.</w:t>
      </w:r>
    </w:p>
    <w:sectPr w:rsidR="00426170" w:rsidRPr="00210CB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0C4258"/>
    <w:multiLevelType w:val="hybridMultilevel"/>
    <w:tmpl w:val="CAF011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9789256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2D1C"/>
    <w:rsid w:val="00006B17"/>
    <w:rsid w:val="00020C38"/>
    <w:rsid w:val="000419BD"/>
    <w:rsid w:val="00075E26"/>
    <w:rsid w:val="0008755B"/>
    <w:rsid w:val="000A0161"/>
    <w:rsid w:val="000A285D"/>
    <w:rsid w:val="000A3171"/>
    <w:rsid w:val="000C6D91"/>
    <w:rsid w:val="000D59AB"/>
    <w:rsid w:val="000D65E3"/>
    <w:rsid w:val="00120750"/>
    <w:rsid w:val="00122A77"/>
    <w:rsid w:val="00127287"/>
    <w:rsid w:val="00133131"/>
    <w:rsid w:val="00180811"/>
    <w:rsid w:val="0018346B"/>
    <w:rsid w:val="001C23B4"/>
    <w:rsid w:val="001C3F81"/>
    <w:rsid w:val="001E6AF8"/>
    <w:rsid w:val="00210CBA"/>
    <w:rsid w:val="00220683"/>
    <w:rsid w:val="00290FE8"/>
    <w:rsid w:val="002C321B"/>
    <w:rsid w:val="002C33CF"/>
    <w:rsid w:val="002D7440"/>
    <w:rsid w:val="00365A40"/>
    <w:rsid w:val="00365FD5"/>
    <w:rsid w:val="003724B5"/>
    <w:rsid w:val="00373C14"/>
    <w:rsid w:val="003F15BC"/>
    <w:rsid w:val="003F32C4"/>
    <w:rsid w:val="004012C8"/>
    <w:rsid w:val="0040646F"/>
    <w:rsid w:val="004138DB"/>
    <w:rsid w:val="00416960"/>
    <w:rsid w:val="00426170"/>
    <w:rsid w:val="00426E40"/>
    <w:rsid w:val="00447EA0"/>
    <w:rsid w:val="0045133D"/>
    <w:rsid w:val="00477529"/>
    <w:rsid w:val="00497B29"/>
    <w:rsid w:val="004E5883"/>
    <w:rsid w:val="00510B40"/>
    <w:rsid w:val="00542A2C"/>
    <w:rsid w:val="00546036"/>
    <w:rsid w:val="00577573"/>
    <w:rsid w:val="005A0793"/>
    <w:rsid w:val="005B09FC"/>
    <w:rsid w:val="005B56FD"/>
    <w:rsid w:val="005D36F5"/>
    <w:rsid w:val="0062641C"/>
    <w:rsid w:val="0063244C"/>
    <w:rsid w:val="00681A73"/>
    <w:rsid w:val="006B76A8"/>
    <w:rsid w:val="006C40FB"/>
    <w:rsid w:val="006C70A8"/>
    <w:rsid w:val="006F7FE7"/>
    <w:rsid w:val="00756B31"/>
    <w:rsid w:val="007730B7"/>
    <w:rsid w:val="007878BD"/>
    <w:rsid w:val="00791CF2"/>
    <w:rsid w:val="007F0DD8"/>
    <w:rsid w:val="008061AD"/>
    <w:rsid w:val="00811A86"/>
    <w:rsid w:val="00817493"/>
    <w:rsid w:val="008326E4"/>
    <w:rsid w:val="00851A44"/>
    <w:rsid w:val="00893871"/>
    <w:rsid w:val="008A52DB"/>
    <w:rsid w:val="008E16BF"/>
    <w:rsid w:val="0090461C"/>
    <w:rsid w:val="00953A12"/>
    <w:rsid w:val="00973C59"/>
    <w:rsid w:val="00986F26"/>
    <w:rsid w:val="009B36BC"/>
    <w:rsid w:val="009B3FF3"/>
    <w:rsid w:val="009C58FF"/>
    <w:rsid w:val="009E00F2"/>
    <w:rsid w:val="009E020B"/>
    <w:rsid w:val="00A53B52"/>
    <w:rsid w:val="00A66492"/>
    <w:rsid w:val="00A74F34"/>
    <w:rsid w:val="00AA436B"/>
    <w:rsid w:val="00AC3E78"/>
    <w:rsid w:val="00AD6346"/>
    <w:rsid w:val="00AE6320"/>
    <w:rsid w:val="00AF0510"/>
    <w:rsid w:val="00B04DE0"/>
    <w:rsid w:val="00B31CD4"/>
    <w:rsid w:val="00B35064"/>
    <w:rsid w:val="00B4284D"/>
    <w:rsid w:val="00B47D26"/>
    <w:rsid w:val="00B6161E"/>
    <w:rsid w:val="00B7435A"/>
    <w:rsid w:val="00B82319"/>
    <w:rsid w:val="00BB7013"/>
    <w:rsid w:val="00BC44B9"/>
    <w:rsid w:val="00BF2FF2"/>
    <w:rsid w:val="00C02E70"/>
    <w:rsid w:val="00C12D1C"/>
    <w:rsid w:val="00C27272"/>
    <w:rsid w:val="00C51999"/>
    <w:rsid w:val="00C7592D"/>
    <w:rsid w:val="00CA79F0"/>
    <w:rsid w:val="00CB18BE"/>
    <w:rsid w:val="00CE3102"/>
    <w:rsid w:val="00D061B8"/>
    <w:rsid w:val="00D075E1"/>
    <w:rsid w:val="00D17D58"/>
    <w:rsid w:val="00D2296D"/>
    <w:rsid w:val="00D375E3"/>
    <w:rsid w:val="00D474C4"/>
    <w:rsid w:val="00D92DD0"/>
    <w:rsid w:val="00DC346A"/>
    <w:rsid w:val="00DD0BA5"/>
    <w:rsid w:val="00DE0BAE"/>
    <w:rsid w:val="00DE5E5A"/>
    <w:rsid w:val="00E17E9C"/>
    <w:rsid w:val="00EC09DC"/>
    <w:rsid w:val="00ED470B"/>
    <w:rsid w:val="00ED51E1"/>
    <w:rsid w:val="00F26E3E"/>
    <w:rsid w:val="00F3143C"/>
    <w:rsid w:val="00F5163C"/>
    <w:rsid w:val="00F558DD"/>
    <w:rsid w:val="00F64EA9"/>
    <w:rsid w:val="00F808CA"/>
    <w:rsid w:val="00FC49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23072"/>
  <w15:chartTrackingRefBased/>
  <w15:docId w15:val="{160257E7-CF57-403E-A2A6-E1EAAC8D4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F64EA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F64EA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F64EA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EA9"/>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F64EA9"/>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F64EA9"/>
    <w:rPr>
      <w:rFonts w:ascii="Times New Roman" w:eastAsia="Times New Roman" w:hAnsi="Times New Roman" w:cs="Times New Roman"/>
      <w:b/>
      <w:bCs/>
      <w:sz w:val="27"/>
      <w:szCs w:val="27"/>
      <w:lang w:val="en-GB" w:eastAsia="en-GB"/>
    </w:rPr>
  </w:style>
  <w:style w:type="paragraph" w:styleId="NormalWeb">
    <w:name w:val="Normal (Web)"/>
    <w:basedOn w:val="Normal"/>
    <w:uiPriority w:val="99"/>
    <w:semiHidden/>
    <w:unhideWhenUsed/>
    <w:rsid w:val="00F64E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hitespace-normal">
    <w:name w:val="whitespace-normal"/>
    <w:basedOn w:val="DefaultParagraphFont"/>
    <w:rsid w:val="00F64EA9"/>
  </w:style>
  <w:style w:type="character" w:styleId="Strong">
    <w:name w:val="Strong"/>
    <w:basedOn w:val="DefaultParagraphFont"/>
    <w:uiPriority w:val="22"/>
    <w:qFormat/>
    <w:rsid w:val="00F64EA9"/>
    <w:rPr>
      <w:b/>
      <w:bCs/>
    </w:rPr>
  </w:style>
  <w:style w:type="character" w:styleId="Emphasis">
    <w:name w:val="Emphasis"/>
    <w:basedOn w:val="DefaultParagraphFont"/>
    <w:uiPriority w:val="20"/>
    <w:qFormat/>
    <w:rsid w:val="00F64EA9"/>
    <w:rPr>
      <w:i/>
      <w:iCs/>
    </w:rPr>
  </w:style>
  <w:style w:type="paragraph" w:styleId="z-TopofForm">
    <w:name w:val="HTML Top of Form"/>
    <w:basedOn w:val="Normal"/>
    <w:next w:val="Normal"/>
    <w:link w:val="z-TopofFormChar"/>
    <w:hidden/>
    <w:uiPriority w:val="99"/>
    <w:semiHidden/>
    <w:unhideWhenUsed/>
    <w:rsid w:val="00F64EA9"/>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F64EA9"/>
    <w:rPr>
      <w:rFonts w:ascii="Arial" w:eastAsia="Times New Roman" w:hAnsi="Arial" w:cs="Arial"/>
      <w:vanish/>
      <w:sz w:val="16"/>
      <w:szCs w:val="16"/>
      <w:lang w:val="en-GB" w:eastAsia="en-GB"/>
    </w:rPr>
  </w:style>
  <w:style w:type="paragraph" w:customStyle="1" w:styleId="placeholder">
    <w:name w:val="placeholder"/>
    <w:basedOn w:val="Normal"/>
    <w:rsid w:val="00F64EA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BottomofForm">
    <w:name w:val="HTML Bottom of Form"/>
    <w:basedOn w:val="Normal"/>
    <w:next w:val="Normal"/>
    <w:link w:val="z-BottomofFormChar"/>
    <w:hidden/>
    <w:uiPriority w:val="99"/>
    <w:semiHidden/>
    <w:unhideWhenUsed/>
    <w:rsid w:val="00F64EA9"/>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F64EA9"/>
    <w:rPr>
      <w:rFonts w:ascii="Arial" w:eastAsia="Times New Roman" w:hAnsi="Arial" w:cs="Arial"/>
      <w:vanish/>
      <w:sz w:val="16"/>
      <w:szCs w:val="16"/>
      <w:lang w:val="en-GB" w:eastAsia="en-GB"/>
    </w:rPr>
  </w:style>
  <w:style w:type="paragraph" w:styleId="TOCHeading">
    <w:name w:val="TOC Heading"/>
    <w:basedOn w:val="Heading1"/>
    <w:next w:val="Normal"/>
    <w:uiPriority w:val="39"/>
    <w:unhideWhenUsed/>
    <w:qFormat/>
    <w:rsid w:val="001C3F81"/>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1C3F81"/>
    <w:pPr>
      <w:spacing w:after="100"/>
    </w:pPr>
  </w:style>
  <w:style w:type="paragraph" w:styleId="TOC2">
    <w:name w:val="toc 2"/>
    <w:basedOn w:val="Normal"/>
    <w:next w:val="Normal"/>
    <w:autoRedefine/>
    <w:uiPriority w:val="39"/>
    <w:unhideWhenUsed/>
    <w:rsid w:val="001C3F81"/>
    <w:pPr>
      <w:spacing w:after="100"/>
      <w:ind w:left="220"/>
    </w:pPr>
  </w:style>
  <w:style w:type="paragraph" w:styleId="TOC3">
    <w:name w:val="toc 3"/>
    <w:basedOn w:val="Normal"/>
    <w:next w:val="Normal"/>
    <w:autoRedefine/>
    <w:uiPriority w:val="39"/>
    <w:unhideWhenUsed/>
    <w:rsid w:val="001C3F81"/>
    <w:pPr>
      <w:spacing w:after="100"/>
      <w:ind w:left="440"/>
    </w:pPr>
  </w:style>
  <w:style w:type="character" w:styleId="Hyperlink">
    <w:name w:val="Hyperlink"/>
    <w:basedOn w:val="DefaultParagraphFont"/>
    <w:uiPriority w:val="99"/>
    <w:unhideWhenUsed/>
    <w:rsid w:val="001C3F8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732171">
      <w:bodyDiv w:val="1"/>
      <w:marLeft w:val="0"/>
      <w:marRight w:val="0"/>
      <w:marTop w:val="0"/>
      <w:marBottom w:val="0"/>
      <w:divBdr>
        <w:top w:val="none" w:sz="0" w:space="0" w:color="auto"/>
        <w:left w:val="none" w:sz="0" w:space="0" w:color="auto"/>
        <w:bottom w:val="none" w:sz="0" w:space="0" w:color="auto"/>
        <w:right w:val="none" w:sz="0" w:space="0" w:color="auto"/>
      </w:divBdr>
    </w:div>
    <w:div w:id="147210343">
      <w:bodyDiv w:val="1"/>
      <w:marLeft w:val="0"/>
      <w:marRight w:val="0"/>
      <w:marTop w:val="0"/>
      <w:marBottom w:val="0"/>
      <w:divBdr>
        <w:top w:val="none" w:sz="0" w:space="0" w:color="auto"/>
        <w:left w:val="none" w:sz="0" w:space="0" w:color="auto"/>
        <w:bottom w:val="none" w:sz="0" w:space="0" w:color="auto"/>
        <w:right w:val="none" w:sz="0" w:space="0" w:color="auto"/>
      </w:divBdr>
    </w:div>
    <w:div w:id="150869818">
      <w:bodyDiv w:val="1"/>
      <w:marLeft w:val="0"/>
      <w:marRight w:val="0"/>
      <w:marTop w:val="0"/>
      <w:marBottom w:val="0"/>
      <w:divBdr>
        <w:top w:val="none" w:sz="0" w:space="0" w:color="auto"/>
        <w:left w:val="none" w:sz="0" w:space="0" w:color="auto"/>
        <w:bottom w:val="none" w:sz="0" w:space="0" w:color="auto"/>
        <w:right w:val="none" w:sz="0" w:space="0" w:color="auto"/>
      </w:divBdr>
    </w:div>
    <w:div w:id="484901513">
      <w:bodyDiv w:val="1"/>
      <w:marLeft w:val="0"/>
      <w:marRight w:val="0"/>
      <w:marTop w:val="0"/>
      <w:marBottom w:val="0"/>
      <w:divBdr>
        <w:top w:val="none" w:sz="0" w:space="0" w:color="auto"/>
        <w:left w:val="none" w:sz="0" w:space="0" w:color="auto"/>
        <w:bottom w:val="none" w:sz="0" w:space="0" w:color="auto"/>
        <w:right w:val="none" w:sz="0" w:space="0" w:color="auto"/>
      </w:divBdr>
    </w:div>
    <w:div w:id="518659909">
      <w:bodyDiv w:val="1"/>
      <w:marLeft w:val="0"/>
      <w:marRight w:val="0"/>
      <w:marTop w:val="0"/>
      <w:marBottom w:val="0"/>
      <w:divBdr>
        <w:top w:val="none" w:sz="0" w:space="0" w:color="auto"/>
        <w:left w:val="none" w:sz="0" w:space="0" w:color="auto"/>
        <w:bottom w:val="none" w:sz="0" w:space="0" w:color="auto"/>
        <w:right w:val="none" w:sz="0" w:space="0" w:color="auto"/>
      </w:divBdr>
    </w:div>
    <w:div w:id="614138535">
      <w:bodyDiv w:val="1"/>
      <w:marLeft w:val="0"/>
      <w:marRight w:val="0"/>
      <w:marTop w:val="0"/>
      <w:marBottom w:val="0"/>
      <w:divBdr>
        <w:top w:val="none" w:sz="0" w:space="0" w:color="auto"/>
        <w:left w:val="none" w:sz="0" w:space="0" w:color="auto"/>
        <w:bottom w:val="none" w:sz="0" w:space="0" w:color="auto"/>
        <w:right w:val="none" w:sz="0" w:space="0" w:color="auto"/>
      </w:divBdr>
      <w:divsChild>
        <w:div w:id="1348868472">
          <w:marLeft w:val="0"/>
          <w:marRight w:val="0"/>
          <w:marTop w:val="0"/>
          <w:marBottom w:val="0"/>
          <w:divBdr>
            <w:top w:val="none" w:sz="0" w:space="0" w:color="auto"/>
            <w:left w:val="none" w:sz="0" w:space="0" w:color="auto"/>
            <w:bottom w:val="none" w:sz="0" w:space="0" w:color="auto"/>
            <w:right w:val="none" w:sz="0" w:space="0" w:color="auto"/>
          </w:divBdr>
          <w:divsChild>
            <w:div w:id="232476609">
              <w:marLeft w:val="0"/>
              <w:marRight w:val="0"/>
              <w:marTop w:val="0"/>
              <w:marBottom w:val="0"/>
              <w:divBdr>
                <w:top w:val="none" w:sz="0" w:space="0" w:color="auto"/>
                <w:left w:val="none" w:sz="0" w:space="0" w:color="auto"/>
                <w:bottom w:val="none" w:sz="0" w:space="0" w:color="auto"/>
                <w:right w:val="none" w:sz="0" w:space="0" w:color="auto"/>
              </w:divBdr>
              <w:divsChild>
                <w:div w:id="1229342085">
                  <w:marLeft w:val="0"/>
                  <w:marRight w:val="0"/>
                  <w:marTop w:val="0"/>
                  <w:marBottom w:val="0"/>
                  <w:divBdr>
                    <w:top w:val="none" w:sz="0" w:space="0" w:color="auto"/>
                    <w:left w:val="none" w:sz="0" w:space="0" w:color="auto"/>
                    <w:bottom w:val="none" w:sz="0" w:space="0" w:color="auto"/>
                    <w:right w:val="none" w:sz="0" w:space="0" w:color="auto"/>
                  </w:divBdr>
                  <w:divsChild>
                    <w:div w:id="930699115">
                      <w:marLeft w:val="0"/>
                      <w:marRight w:val="0"/>
                      <w:marTop w:val="0"/>
                      <w:marBottom w:val="0"/>
                      <w:divBdr>
                        <w:top w:val="none" w:sz="0" w:space="0" w:color="auto"/>
                        <w:left w:val="none" w:sz="0" w:space="0" w:color="auto"/>
                        <w:bottom w:val="none" w:sz="0" w:space="0" w:color="auto"/>
                        <w:right w:val="none" w:sz="0" w:space="0" w:color="auto"/>
                      </w:divBdr>
                      <w:divsChild>
                        <w:div w:id="125051878">
                          <w:marLeft w:val="0"/>
                          <w:marRight w:val="0"/>
                          <w:marTop w:val="0"/>
                          <w:marBottom w:val="0"/>
                          <w:divBdr>
                            <w:top w:val="none" w:sz="0" w:space="0" w:color="auto"/>
                            <w:left w:val="none" w:sz="0" w:space="0" w:color="auto"/>
                            <w:bottom w:val="none" w:sz="0" w:space="0" w:color="auto"/>
                            <w:right w:val="none" w:sz="0" w:space="0" w:color="auto"/>
                          </w:divBdr>
                          <w:divsChild>
                            <w:div w:id="1850680573">
                              <w:marLeft w:val="0"/>
                              <w:marRight w:val="0"/>
                              <w:marTop w:val="0"/>
                              <w:marBottom w:val="0"/>
                              <w:divBdr>
                                <w:top w:val="none" w:sz="0" w:space="0" w:color="auto"/>
                                <w:left w:val="none" w:sz="0" w:space="0" w:color="auto"/>
                                <w:bottom w:val="none" w:sz="0" w:space="0" w:color="auto"/>
                                <w:right w:val="none" w:sz="0" w:space="0" w:color="auto"/>
                              </w:divBdr>
                              <w:divsChild>
                                <w:div w:id="1737243198">
                                  <w:marLeft w:val="0"/>
                                  <w:marRight w:val="0"/>
                                  <w:marTop w:val="0"/>
                                  <w:marBottom w:val="0"/>
                                  <w:divBdr>
                                    <w:top w:val="none" w:sz="0" w:space="0" w:color="auto"/>
                                    <w:left w:val="none" w:sz="0" w:space="0" w:color="auto"/>
                                    <w:bottom w:val="none" w:sz="0" w:space="0" w:color="auto"/>
                                    <w:right w:val="none" w:sz="0" w:space="0" w:color="auto"/>
                                  </w:divBdr>
                                  <w:divsChild>
                                    <w:div w:id="548302438">
                                      <w:marLeft w:val="0"/>
                                      <w:marRight w:val="0"/>
                                      <w:marTop w:val="0"/>
                                      <w:marBottom w:val="0"/>
                                      <w:divBdr>
                                        <w:top w:val="none" w:sz="0" w:space="0" w:color="auto"/>
                                        <w:left w:val="none" w:sz="0" w:space="0" w:color="auto"/>
                                        <w:bottom w:val="none" w:sz="0" w:space="0" w:color="auto"/>
                                        <w:right w:val="none" w:sz="0" w:space="0" w:color="auto"/>
                                      </w:divBdr>
                                      <w:divsChild>
                                        <w:div w:id="1951693119">
                                          <w:marLeft w:val="0"/>
                                          <w:marRight w:val="0"/>
                                          <w:marTop w:val="0"/>
                                          <w:marBottom w:val="0"/>
                                          <w:divBdr>
                                            <w:top w:val="none" w:sz="0" w:space="0" w:color="auto"/>
                                            <w:left w:val="none" w:sz="0" w:space="0" w:color="auto"/>
                                            <w:bottom w:val="none" w:sz="0" w:space="0" w:color="auto"/>
                                            <w:right w:val="none" w:sz="0" w:space="0" w:color="auto"/>
                                          </w:divBdr>
                                          <w:divsChild>
                                            <w:div w:id="1456413267">
                                              <w:marLeft w:val="0"/>
                                              <w:marRight w:val="0"/>
                                              <w:marTop w:val="0"/>
                                              <w:marBottom w:val="0"/>
                                              <w:divBdr>
                                                <w:top w:val="none" w:sz="0" w:space="0" w:color="auto"/>
                                                <w:left w:val="none" w:sz="0" w:space="0" w:color="auto"/>
                                                <w:bottom w:val="none" w:sz="0" w:space="0" w:color="auto"/>
                                                <w:right w:val="none" w:sz="0" w:space="0" w:color="auto"/>
                                              </w:divBdr>
                                              <w:divsChild>
                                                <w:div w:id="685408013">
                                                  <w:marLeft w:val="0"/>
                                                  <w:marRight w:val="0"/>
                                                  <w:marTop w:val="0"/>
                                                  <w:marBottom w:val="0"/>
                                                  <w:divBdr>
                                                    <w:top w:val="none" w:sz="0" w:space="0" w:color="auto"/>
                                                    <w:left w:val="none" w:sz="0" w:space="0" w:color="auto"/>
                                                    <w:bottom w:val="none" w:sz="0" w:space="0" w:color="auto"/>
                                                    <w:right w:val="none" w:sz="0" w:space="0" w:color="auto"/>
                                                  </w:divBdr>
                                                  <w:divsChild>
                                                    <w:div w:id="1532842187">
                                                      <w:marLeft w:val="0"/>
                                                      <w:marRight w:val="0"/>
                                                      <w:marTop w:val="0"/>
                                                      <w:marBottom w:val="0"/>
                                                      <w:divBdr>
                                                        <w:top w:val="none" w:sz="0" w:space="0" w:color="auto"/>
                                                        <w:left w:val="none" w:sz="0" w:space="0" w:color="auto"/>
                                                        <w:bottom w:val="none" w:sz="0" w:space="0" w:color="auto"/>
                                                        <w:right w:val="none" w:sz="0" w:space="0" w:color="auto"/>
                                                      </w:divBdr>
                                                      <w:divsChild>
                                                        <w:div w:id="411702452">
                                                          <w:marLeft w:val="0"/>
                                                          <w:marRight w:val="0"/>
                                                          <w:marTop w:val="0"/>
                                                          <w:marBottom w:val="0"/>
                                                          <w:divBdr>
                                                            <w:top w:val="none" w:sz="0" w:space="0" w:color="auto"/>
                                                            <w:left w:val="none" w:sz="0" w:space="0" w:color="auto"/>
                                                            <w:bottom w:val="none" w:sz="0" w:space="0" w:color="auto"/>
                                                            <w:right w:val="none" w:sz="0" w:space="0" w:color="auto"/>
                                                          </w:divBdr>
                                                          <w:divsChild>
                                                            <w:div w:id="1274049281">
                                                              <w:marLeft w:val="0"/>
                                                              <w:marRight w:val="0"/>
                                                              <w:marTop w:val="0"/>
                                                              <w:marBottom w:val="0"/>
                                                              <w:divBdr>
                                                                <w:top w:val="none" w:sz="0" w:space="0" w:color="auto"/>
                                                                <w:left w:val="none" w:sz="0" w:space="0" w:color="auto"/>
                                                                <w:bottom w:val="none" w:sz="0" w:space="0" w:color="auto"/>
                                                                <w:right w:val="none" w:sz="0" w:space="0" w:color="auto"/>
                                                              </w:divBdr>
                                                              <w:divsChild>
                                                                <w:div w:id="2102025872">
                                                                  <w:marLeft w:val="0"/>
                                                                  <w:marRight w:val="0"/>
                                                                  <w:marTop w:val="0"/>
                                                                  <w:marBottom w:val="0"/>
                                                                  <w:divBdr>
                                                                    <w:top w:val="none" w:sz="0" w:space="0" w:color="auto"/>
                                                                    <w:left w:val="none" w:sz="0" w:space="0" w:color="auto"/>
                                                                    <w:bottom w:val="none" w:sz="0" w:space="0" w:color="auto"/>
                                                                    <w:right w:val="none" w:sz="0" w:space="0" w:color="auto"/>
                                                                  </w:divBdr>
                                                                  <w:divsChild>
                                                                    <w:div w:id="1548955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9237972">
                                          <w:marLeft w:val="0"/>
                                          <w:marRight w:val="0"/>
                                          <w:marTop w:val="0"/>
                                          <w:marBottom w:val="0"/>
                                          <w:divBdr>
                                            <w:top w:val="none" w:sz="0" w:space="0" w:color="auto"/>
                                            <w:left w:val="none" w:sz="0" w:space="0" w:color="auto"/>
                                            <w:bottom w:val="none" w:sz="0" w:space="0" w:color="auto"/>
                                            <w:right w:val="none" w:sz="0" w:space="0" w:color="auto"/>
                                          </w:divBdr>
                                          <w:divsChild>
                                            <w:div w:id="552547162">
                                              <w:marLeft w:val="0"/>
                                              <w:marRight w:val="0"/>
                                              <w:marTop w:val="0"/>
                                              <w:marBottom w:val="0"/>
                                              <w:divBdr>
                                                <w:top w:val="none" w:sz="0" w:space="0" w:color="auto"/>
                                                <w:left w:val="none" w:sz="0" w:space="0" w:color="auto"/>
                                                <w:bottom w:val="none" w:sz="0" w:space="0" w:color="auto"/>
                                                <w:right w:val="none" w:sz="0" w:space="0" w:color="auto"/>
                                              </w:divBdr>
                                              <w:divsChild>
                                                <w:div w:id="1815440429">
                                                  <w:marLeft w:val="0"/>
                                                  <w:marRight w:val="0"/>
                                                  <w:marTop w:val="0"/>
                                                  <w:marBottom w:val="0"/>
                                                  <w:divBdr>
                                                    <w:top w:val="none" w:sz="0" w:space="0" w:color="auto"/>
                                                    <w:left w:val="none" w:sz="0" w:space="0" w:color="auto"/>
                                                    <w:bottom w:val="none" w:sz="0" w:space="0" w:color="auto"/>
                                                    <w:right w:val="none" w:sz="0" w:space="0" w:color="auto"/>
                                                  </w:divBdr>
                                                  <w:divsChild>
                                                    <w:div w:id="238440753">
                                                      <w:marLeft w:val="0"/>
                                                      <w:marRight w:val="0"/>
                                                      <w:marTop w:val="0"/>
                                                      <w:marBottom w:val="0"/>
                                                      <w:divBdr>
                                                        <w:top w:val="none" w:sz="0" w:space="0" w:color="auto"/>
                                                        <w:left w:val="none" w:sz="0" w:space="0" w:color="auto"/>
                                                        <w:bottom w:val="none" w:sz="0" w:space="0" w:color="auto"/>
                                                        <w:right w:val="none" w:sz="0" w:space="0" w:color="auto"/>
                                                      </w:divBdr>
                                                      <w:divsChild>
                                                        <w:div w:id="344553894">
                                                          <w:marLeft w:val="0"/>
                                                          <w:marRight w:val="0"/>
                                                          <w:marTop w:val="0"/>
                                                          <w:marBottom w:val="0"/>
                                                          <w:divBdr>
                                                            <w:top w:val="none" w:sz="0" w:space="0" w:color="auto"/>
                                                            <w:left w:val="none" w:sz="0" w:space="0" w:color="auto"/>
                                                            <w:bottom w:val="none" w:sz="0" w:space="0" w:color="auto"/>
                                                            <w:right w:val="none" w:sz="0" w:space="0" w:color="auto"/>
                                                          </w:divBdr>
                                                          <w:divsChild>
                                                            <w:div w:id="931282248">
                                                              <w:marLeft w:val="0"/>
                                                              <w:marRight w:val="0"/>
                                                              <w:marTop w:val="0"/>
                                                              <w:marBottom w:val="0"/>
                                                              <w:divBdr>
                                                                <w:top w:val="none" w:sz="0" w:space="0" w:color="auto"/>
                                                                <w:left w:val="none" w:sz="0" w:space="0" w:color="auto"/>
                                                                <w:bottom w:val="none" w:sz="0" w:space="0" w:color="auto"/>
                                                                <w:right w:val="none" w:sz="0" w:space="0" w:color="auto"/>
                                                              </w:divBdr>
                                                              <w:divsChild>
                                                                <w:div w:id="773090683">
                                                                  <w:marLeft w:val="0"/>
                                                                  <w:marRight w:val="0"/>
                                                                  <w:marTop w:val="0"/>
                                                                  <w:marBottom w:val="0"/>
                                                                  <w:divBdr>
                                                                    <w:top w:val="none" w:sz="0" w:space="0" w:color="auto"/>
                                                                    <w:left w:val="none" w:sz="0" w:space="0" w:color="auto"/>
                                                                    <w:bottom w:val="none" w:sz="0" w:space="0" w:color="auto"/>
                                                                    <w:right w:val="none" w:sz="0" w:space="0" w:color="auto"/>
                                                                  </w:divBdr>
                                                                  <w:divsChild>
                                                                    <w:div w:id="212470209">
                                                                      <w:marLeft w:val="0"/>
                                                                      <w:marRight w:val="0"/>
                                                                      <w:marTop w:val="0"/>
                                                                      <w:marBottom w:val="0"/>
                                                                      <w:divBdr>
                                                                        <w:top w:val="none" w:sz="0" w:space="0" w:color="auto"/>
                                                                        <w:left w:val="none" w:sz="0" w:space="0" w:color="auto"/>
                                                                        <w:bottom w:val="none" w:sz="0" w:space="0" w:color="auto"/>
                                                                        <w:right w:val="none" w:sz="0" w:space="0" w:color="auto"/>
                                                                      </w:divBdr>
                                                                      <w:divsChild>
                                                                        <w:div w:id="113444514">
                                                                          <w:marLeft w:val="0"/>
                                                                          <w:marRight w:val="0"/>
                                                                          <w:marTop w:val="0"/>
                                                                          <w:marBottom w:val="0"/>
                                                                          <w:divBdr>
                                                                            <w:top w:val="none" w:sz="0" w:space="0" w:color="auto"/>
                                                                            <w:left w:val="none" w:sz="0" w:space="0" w:color="auto"/>
                                                                            <w:bottom w:val="none" w:sz="0" w:space="0" w:color="auto"/>
                                                                            <w:right w:val="none" w:sz="0" w:space="0" w:color="auto"/>
                                                                          </w:divBdr>
                                                                          <w:divsChild>
                                                                            <w:div w:id="1429932426">
                                                                              <w:marLeft w:val="0"/>
                                                                              <w:marRight w:val="0"/>
                                                                              <w:marTop w:val="0"/>
                                                                              <w:marBottom w:val="0"/>
                                                                              <w:divBdr>
                                                                                <w:top w:val="none" w:sz="0" w:space="0" w:color="auto"/>
                                                                                <w:left w:val="none" w:sz="0" w:space="0" w:color="auto"/>
                                                                                <w:bottom w:val="none" w:sz="0" w:space="0" w:color="auto"/>
                                                                                <w:right w:val="none" w:sz="0" w:space="0" w:color="auto"/>
                                                                              </w:divBdr>
                                                                              <w:divsChild>
                                                                                <w:div w:id="76177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96141295">
      <w:bodyDiv w:val="1"/>
      <w:marLeft w:val="0"/>
      <w:marRight w:val="0"/>
      <w:marTop w:val="0"/>
      <w:marBottom w:val="0"/>
      <w:divBdr>
        <w:top w:val="none" w:sz="0" w:space="0" w:color="auto"/>
        <w:left w:val="none" w:sz="0" w:space="0" w:color="auto"/>
        <w:bottom w:val="none" w:sz="0" w:space="0" w:color="auto"/>
        <w:right w:val="none" w:sz="0" w:space="0" w:color="auto"/>
      </w:divBdr>
    </w:div>
    <w:div w:id="922640786">
      <w:bodyDiv w:val="1"/>
      <w:marLeft w:val="0"/>
      <w:marRight w:val="0"/>
      <w:marTop w:val="0"/>
      <w:marBottom w:val="0"/>
      <w:divBdr>
        <w:top w:val="none" w:sz="0" w:space="0" w:color="auto"/>
        <w:left w:val="none" w:sz="0" w:space="0" w:color="auto"/>
        <w:bottom w:val="none" w:sz="0" w:space="0" w:color="auto"/>
        <w:right w:val="none" w:sz="0" w:space="0" w:color="auto"/>
      </w:divBdr>
    </w:div>
    <w:div w:id="1222792491">
      <w:bodyDiv w:val="1"/>
      <w:marLeft w:val="0"/>
      <w:marRight w:val="0"/>
      <w:marTop w:val="0"/>
      <w:marBottom w:val="0"/>
      <w:divBdr>
        <w:top w:val="none" w:sz="0" w:space="0" w:color="auto"/>
        <w:left w:val="none" w:sz="0" w:space="0" w:color="auto"/>
        <w:bottom w:val="none" w:sz="0" w:space="0" w:color="auto"/>
        <w:right w:val="none" w:sz="0" w:space="0" w:color="auto"/>
      </w:divBdr>
    </w:div>
    <w:div w:id="1287465159">
      <w:bodyDiv w:val="1"/>
      <w:marLeft w:val="0"/>
      <w:marRight w:val="0"/>
      <w:marTop w:val="0"/>
      <w:marBottom w:val="0"/>
      <w:divBdr>
        <w:top w:val="none" w:sz="0" w:space="0" w:color="auto"/>
        <w:left w:val="none" w:sz="0" w:space="0" w:color="auto"/>
        <w:bottom w:val="none" w:sz="0" w:space="0" w:color="auto"/>
        <w:right w:val="none" w:sz="0" w:space="0" w:color="auto"/>
      </w:divBdr>
    </w:div>
    <w:div w:id="1744374291">
      <w:bodyDiv w:val="1"/>
      <w:marLeft w:val="0"/>
      <w:marRight w:val="0"/>
      <w:marTop w:val="0"/>
      <w:marBottom w:val="0"/>
      <w:divBdr>
        <w:top w:val="none" w:sz="0" w:space="0" w:color="auto"/>
        <w:left w:val="none" w:sz="0" w:space="0" w:color="auto"/>
        <w:bottom w:val="none" w:sz="0" w:space="0" w:color="auto"/>
        <w:right w:val="none" w:sz="0" w:space="0" w:color="auto"/>
      </w:divBdr>
    </w:div>
    <w:div w:id="1898473602">
      <w:bodyDiv w:val="1"/>
      <w:marLeft w:val="0"/>
      <w:marRight w:val="0"/>
      <w:marTop w:val="0"/>
      <w:marBottom w:val="0"/>
      <w:divBdr>
        <w:top w:val="none" w:sz="0" w:space="0" w:color="auto"/>
        <w:left w:val="none" w:sz="0" w:space="0" w:color="auto"/>
        <w:bottom w:val="none" w:sz="0" w:space="0" w:color="auto"/>
        <w:right w:val="none" w:sz="0" w:space="0" w:color="auto"/>
      </w:divBdr>
    </w:div>
    <w:div w:id="1952086323">
      <w:bodyDiv w:val="1"/>
      <w:marLeft w:val="0"/>
      <w:marRight w:val="0"/>
      <w:marTop w:val="0"/>
      <w:marBottom w:val="0"/>
      <w:divBdr>
        <w:top w:val="none" w:sz="0" w:space="0" w:color="auto"/>
        <w:left w:val="none" w:sz="0" w:space="0" w:color="auto"/>
        <w:bottom w:val="none" w:sz="0" w:space="0" w:color="auto"/>
        <w:right w:val="none" w:sz="0" w:space="0" w:color="auto"/>
      </w:divBdr>
    </w:div>
    <w:div w:id="2057851751">
      <w:bodyDiv w:val="1"/>
      <w:marLeft w:val="0"/>
      <w:marRight w:val="0"/>
      <w:marTop w:val="0"/>
      <w:marBottom w:val="0"/>
      <w:divBdr>
        <w:top w:val="none" w:sz="0" w:space="0" w:color="auto"/>
        <w:left w:val="none" w:sz="0" w:space="0" w:color="auto"/>
        <w:bottom w:val="none" w:sz="0" w:space="0" w:color="auto"/>
        <w:right w:val="none" w:sz="0" w:space="0" w:color="auto"/>
      </w:divBdr>
    </w:div>
    <w:div w:id="2064208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glassdoor.co.uk/Reviews/John-Lewis-and-Partners-Reviews-E10179.htm?__cf_chl_tk=1vHTaP5ayor7Og..ETCNigF91mu93qsHF6VzzbBMoD0-1772933024-1.0.1.1-Ao.AfFWqHkhVhnrEYF1yDBENojdF0.UmHgrIM5R00b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93/oso/9780198256946.003.0004"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84F189-FDC0-49B3-856A-D6B24BCBD8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4008</Words>
  <Characters>22847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Asim Riaz</dc:creator>
  <cp:keywords/>
  <dc:description/>
  <cp:lastModifiedBy>Asim Riaz</cp:lastModifiedBy>
  <cp:revision>109</cp:revision>
  <dcterms:created xsi:type="dcterms:W3CDTF">2026-03-06T21:05:00Z</dcterms:created>
  <dcterms:modified xsi:type="dcterms:W3CDTF">2026-03-11T10:31:00Z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153b74b7-d0a1-4102-9b86-9bef195c1e3b</vt:lpwstr>
  </property>
</Properties>
</file>