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FA2A" w14:textId="77777777" w:rsidR="00530E16" w:rsidRPr="006028A9" w:rsidRDefault="004468F8" w:rsidP="006028A9">
      <w:pPr>
        <w:pBdr>
          <w:top w:val="nil"/>
          <w:left w:val="nil"/>
          <w:bottom w:val="nil"/>
          <w:right w:val="nil"/>
          <w:between w:val="nil"/>
        </w:pBdr>
        <w:spacing w:after="0" w:line="360" w:lineRule="auto"/>
        <w:rPr>
          <w:rFonts w:ascii="Arial" w:eastAsia="Arial" w:hAnsi="Arial" w:cs="Arial"/>
          <w:color w:val="000000"/>
          <w:sz w:val="22"/>
          <w:szCs w:val="22"/>
        </w:rPr>
      </w:pPr>
      <w:r w:rsidRPr="006028A9">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AEC7B2D" wp14:editId="6D3E40D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21B166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825C35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AEC7B2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321B166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7825C35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6028A9">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849791B" wp14:editId="05B7B8E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ABDD8D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338DA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849791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5ABDD8D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338DA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B21C38C" w14:textId="77777777" w:rsidR="00530E16" w:rsidRPr="006028A9" w:rsidRDefault="004468F8" w:rsidP="006028A9">
      <w:pPr>
        <w:spacing w:line="360" w:lineRule="auto"/>
        <w:rPr>
          <w:rFonts w:ascii="Arial" w:eastAsia="Arial" w:hAnsi="Arial" w:cs="Arial"/>
          <w:sz w:val="22"/>
          <w:szCs w:val="22"/>
        </w:rPr>
      </w:pPr>
      <w:r w:rsidRPr="006028A9">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743E5E2C" wp14:editId="17AFA46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E5FD005" w14:textId="77777777" w:rsidR="00530E16" w:rsidRDefault="004468F8">
                            <w:pPr>
                              <w:spacing w:after="0" w:line="240" w:lineRule="auto"/>
                              <w:textDirection w:val="btLr"/>
                            </w:pPr>
                            <w:r>
                              <w:rPr>
                                <w:rFonts w:ascii="Play" w:eastAsia="Play" w:hAnsi="Play" w:cs="Play"/>
                                <w:color w:val="262626"/>
                                <w:sz w:val="72"/>
                              </w:rPr>
                              <w:t>Individual Report</w:t>
                            </w:r>
                          </w:p>
                          <w:p w14:paraId="4CBC229D" w14:textId="77777777" w:rsidR="00530E16" w:rsidRDefault="004468F8">
                            <w:pPr>
                              <w:spacing w:before="120" w:line="277" w:lineRule="auto"/>
                              <w:textDirection w:val="btLr"/>
                            </w:pPr>
                            <w:r>
                              <w:rPr>
                                <w:color w:val="404040"/>
                                <w:sz w:val="36"/>
                              </w:rPr>
                              <w:t>Module Name: Digital Skills and Research Methods</w:t>
                            </w:r>
                          </w:p>
                          <w:p w14:paraId="6888AFDC" w14:textId="77777777" w:rsidR="00530E16" w:rsidRDefault="004468F8">
                            <w:pPr>
                              <w:spacing w:before="120" w:line="277" w:lineRule="auto"/>
                              <w:textDirection w:val="btLr"/>
                            </w:pPr>
                            <w:r>
                              <w:rPr>
                                <w:color w:val="404040"/>
                                <w:sz w:val="36"/>
                              </w:rPr>
                              <w:t>Module Code: LCHS 4007</w:t>
                            </w:r>
                          </w:p>
                          <w:p w14:paraId="5ECF680E" w14:textId="7531FE83" w:rsidR="00530E16" w:rsidRDefault="004468F8">
                            <w:pPr>
                              <w:spacing w:before="120" w:line="277" w:lineRule="auto"/>
                              <w:textDirection w:val="btLr"/>
                            </w:pPr>
                            <w:r>
                              <w:rPr>
                                <w:color w:val="404040"/>
                                <w:sz w:val="36"/>
                              </w:rPr>
                              <w:t xml:space="preserve">Student name: </w:t>
                            </w:r>
                            <w:r w:rsidR="003A1093">
                              <w:rPr>
                                <w:color w:val="404040"/>
                                <w:sz w:val="36"/>
                              </w:rPr>
                              <w:t>Sara</w:t>
                            </w:r>
                          </w:p>
                          <w:p w14:paraId="55D7D8D2" w14:textId="36E459C3" w:rsidR="00530E16" w:rsidRDefault="004468F8">
                            <w:pPr>
                              <w:spacing w:before="120" w:line="277" w:lineRule="auto"/>
                              <w:textDirection w:val="btLr"/>
                            </w:pPr>
                            <w:r>
                              <w:rPr>
                                <w:color w:val="404040"/>
                                <w:sz w:val="36"/>
                              </w:rPr>
                              <w:t>Student ID:</w:t>
                            </w:r>
                            <w:r w:rsidR="008B075B">
                              <w:rPr>
                                <w:color w:val="404040"/>
                                <w:sz w:val="36"/>
                              </w:rPr>
                              <w:t xml:space="preserve"> 2</w:t>
                            </w:r>
                            <w:r w:rsidR="00C45B77">
                              <w:rPr>
                                <w:color w:val="404040"/>
                                <w:sz w:val="36"/>
                              </w:rPr>
                              <w:t>532183</w:t>
                            </w:r>
                          </w:p>
                          <w:p w14:paraId="54A5D42B" w14:textId="0B3DE2F3" w:rsidR="00530E16" w:rsidRDefault="004468F8">
                            <w:pPr>
                              <w:spacing w:before="120" w:line="277" w:lineRule="auto"/>
                              <w:textDirection w:val="btLr"/>
                            </w:pPr>
                            <w:r>
                              <w:rPr>
                                <w:color w:val="404040"/>
                                <w:sz w:val="36"/>
                              </w:rPr>
                              <w:t xml:space="preserve">Lecturer’s Name: </w:t>
                            </w:r>
                            <w:r w:rsidR="008B075B">
                              <w:rPr>
                                <w:color w:val="404040"/>
                                <w:sz w:val="36"/>
                              </w:rPr>
                              <w:t>Kwame Asse-Agyei</w:t>
                            </w:r>
                          </w:p>
                        </w:txbxContent>
                      </wps:txbx>
                      <wps:bodyPr spcFirstLastPara="1" wrap="square" lIns="0" tIns="0" rIns="0" bIns="0" anchor="t" anchorCtr="0">
                        <a:noAutofit/>
                      </wps:bodyPr>
                    </wps:wsp>
                  </a:graphicData>
                </a:graphic>
              </wp:anchor>
            </w:drawing>
          </mc:Choice>
          <mc:Fallback>
            <w:pict>
              <v:rect w14:anchorId="743E5E2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E5FD005" w14:textId="77777777" w:rsidR="00530E16" w:rsidRDefault="004468F8">
                      <w:pPr>
                        <w:spacing w:after="0" w:line="240" w:lineRule="auto"/>
                        <w:textDirection w:val="btLr"/>
                      </w:pPr>
                      <w:r>
                        <w:rPr>
                          <w:rFonts w:ascii="Play" w:eastAsia="Play" w:hAnsi="Play" w:cs="Play"/>
                          <w:color w:val="262626"/>
                          <w:sz w:val="72"/>
                        </w:rPr>
                        <w:t>Individual Report</w:t>
                      </w:r>
                    </w:p>
                    <w:p w14:paraId="4CBC229D" w14:textId="77777777" w:rsidR="00530E16" w:rsidRDefault="004468F8">
                      <w:pPr>
                        <w:spacing w:before="120" w:line="277" w:lineRule="auto"/>
                        <w:textDirection w:val="btLr"/>
                      </w:pPr>
                      <w:r>
                        <w:rPr>
                          <w:color w:val="404040"/>
                          <w:sz w:val="36"/>
                        </w:rPr>
                        <w:t>Module Name: Digital Skills and Research Methods</w:t>
                      </w:r>
                    </w:p>
                    <w:p w14:paraId="6888AFDC" w14:textId="77777777" w:rsidR="00530E16" w:rsidRDefault="004468F8">
                      <w:pPr>
                        <w:spacing w:before="120" w:line="277" w:lineRule="auto"/>
                        <w:textDirection w:val="btLr"/>
                      </w:pPr>
                      <w:r>
                        <w:rPr>
                          <w:color w:val="404040"/>
                          <w:sz w:val="36"/>
                        </w:rPr>
                        <w:t>Module Code: LCHS 4007</w:t>
                      </w:r>
                    </w:p>
                    <w:p w14:paraId="5ECF680E" w14:textId="7531FE83" w:rsidR="00530E16" w:rsidRDefault="004468F8">
                      <w:pPr>
                        <w:spacing w:before="120" w:line="277" w:lineRule="auto"/>
                        <w:textDirection w:val="btLr"/>
                      </w:pPr>
                      <w:r>
                        <w:rPr>
                          <w:color w:val="404040"/>
                          <w:sz w:val="36"/>
                        </w:rPr>
                        <w:t xml:space="preserve">Student name: </w:t>
                      </w:r>
                      <w:r w:rsidR="003A1093">
                        <w:rPr>
                          <w:color w:val="404040"/>
                          <w:sz w:val="36"/>
                        </w:rPr>
                        <w:t>Sara</w:t>
                      </w:r>
                    </w:p>
                    <w:p w14:paraId="55D7D8D2" w14:textId="36E459C3" w:rsidR="00530E16" w:rsidRDefault="004468F8">
                      <w:pPr>
                        <w:spacing w:before="120" w:line="277" w:lineRule="auto"/>
                        <w:textDirection w:val="btLr"/>
                      </w:pPr>
                      <w:r>
                        <w:rPr>
                          <w:color w:val="404040"/>
                          <w:sz w:val="36"/>
                        </w:rPr>
                        <w:t>Student ID:</w:t>
                      </w:r>
                      <w:r w:rsidR="008B075B">
                        <w:rPr>
                          <w:color w:val="404040"/>
                          <w:sz w:val="36"/>
                        </w:rPr>
                        <w:t xml:space="preserve"> 2</w:t>
                      </w:r>
                      <w:r w:rsidR="00C45B77">
                        <w:rPr>
                          <w:color w:val="404040"/>
                          <w:sz w:val="36"/>
                        </w:rPr>
                        <w:t>532183</w:t>
                      </w:r>
                    </w:p>
                    <w:p w14:paraId="54A5D42B" w14:textId="0B3DE2F3" w:rsidR="00530E16" w:rsidRDefault="004468F8">
                      <w:pPr>
                        <w:spacing w:before="120" w:line="277" w:lineRule="auto"/>
                        <w:textDirection w:val="btLr"/>
                      </w:pPr>
                      <w:r>
                        <w:rPr>
                          <w:color w:val="404040"/>
                          <w:sz w:val="36"/>
                        </w:rPr>
                        <w:t xml:space="preserve">Lecturer’s Name: </w:t>
                      </w:r>
                      <w:r w:rsidR="008B075B">
                        <w:rPr>
                          <w:color w:val="404040"/>
                          <w:sz w:val="36"/>
                        </w:rPr>
                        <w:t>Kwame Asse-Agyei</w:t>
                      </w:r>
                    </w:p>
                  </w:txbxContent>
                </v:textbox>
                <w10:wrap anchorx="page" anchory="page"/>
              </v:rect>
            </w:pict>
          </mc:Fallback>
        </mc:AlternateContent>
      </w:r>
      <w:r w:rsidRPr="006028A9">
        <w:rPr>
          <w:rFonts w:ascii="Arial" w:hAnsi="Arial" w:cs="Arial"/>
          <w:sz w:val="22"/>
          <w:szCs w:val="22"/>
        </w:rPr>
        <w:br w:type="page"/>
      </w:r>
    </w:p>
    <w:p w14:paraId="1957A4BC" w14:textId="77777777" w:rsidR="00530E16" w:rsidRPr="006028A9" w:rsidRDefault="00530E16" w:rsidP="006028A9">
      <w:pPr>
        <w:spacing w:line="360" w:lineRule="auto"/>
        <w:rPr>
          <w:rFonts w:ascii="Arial" w:eastAsia="Arial" w:hAnsi="Arial" w:cs="Arial"/>
          <w:sz w:val="22"/>
          <w:szCs w:val="22"/>
        </w:rPr>
      </w:pPr>
    </w:p>
    <w:p w14:paraId="52576FBA" w14:textId="77777777" w:rsidR="00530E16" w:rsidRPr="006028A9" w:rsidRDefault="004468F8" w:rsidP="006028A9">
      <w:pPr>
        <w:keepNext/>
        <w:keepLines/>
        <w:pBdr>
          <w:top w:val="nil"/>
          <w:left w:val="nil"/>
          <w:bottom w:val="nil"/>
          <w:right w:val="nil"/>
          <w:between w:val="nil"/>
        </w:pBdr>
        <w:spacing w:before="240" w:after="0" w:line="360" w:lineRule="auto"/>
        <w:rPr>
          <w:rFonts w:ascii="Arial" w:eastAsia="Play" w:hAnsi="Arial" w:cs="Arial"/>
          <w:color w:val="0F4761"/>
          <w:sz w:val="22"/>
          <w:szCs w:val="22"/>
        </w:rPr>
      </w:pPr>
      <w:r w:rsidRPr="006028A9">
        <w:rPr>
          <w:rFonts w:ascii="Arial" w:eastAsia="Play" w:hAnsi="Arial" w:cs="Arial"/>
          <w:color w:val="0F4761"/>
          <w:sz w:val="22"/>
          <w:szCs w:val="22"/>
        </w:rPr>
        <w:t>Table of Contents</w:t>
      </w:r>
    </w:p>
    <w:sdt>
      <w:sdtPr>
        <w:rPr>
          <w:rFonts w:ascii="Arial" w:hAnsi="Arial" w:cs="Arial"/>
          <w:sz w:val="22"/>
          <w:szCs w:val="22"/>
        </w:rPr>
        <w:id w:val="-2066176513"/>
        <w:docPartObj>
          <w:docPartGallery w:val="Table of Contents"/>
          <w:docPartUnique/>
        </w:docPartObj>
      </w:sdtPr>
      <w:sdtContent>
        <w:p w14:paraId="63868B66" w14:textId="77777777" w:rsidR="003A1093" w:rsidRDefault="004468F8">
          <w:pPr>
            <w:pStyle w:val="TOC1"/>
            <w:tabs>
              <w:tab w:val="right" w:leader="dot" w:pos="9016"/>
            </w:tabs>
            <w:rPr>
              <w:rFonts w:asciiTheme="minorHAnsi" w:eastAsiaTheme="minorEastAsia" w:hAnsiTheme="minorHAnsi" w:cstheme="minorBidi"/>
              <w:noProof/>
              <w:sz w:val="22"/>
              <w:szCs w:val="22"/>
            </w:rPr>
          </w:pPr>
          <w:r w:rsidRPr="006028A9">
            <w:rPr>
              <w:rFonts w:ascii="Arial" w:hAnsi="Arial" w:cs="Arial"/>
              <w:sz w:val="22"/>
              <w:szCs w:val="22"/>
            </w:rPr>
            <w:fldChar w:fldCharType="begin"/>
          </w:r>
          <w:r w:rsidRPr="006028A9">
            <w:rPr>
              <w:rFonts w:ascii="Arial" w:hAnsi="Arial" w:cs="Arial"/>
              <w:sz w:val="22"/>
              <w:szCs w:val="22"/>
            </w:rPr>
            <w:instrText xml:space="preserve"> TOC \h \u \z \t "Heading 1,1,Heading 2,2,Heading 3,3,"</w:instrText>
          </w:r>
          <w:r w:rsidRPr="006028A9">
            <w:rPr>
              <w:rFonts w:ascii="Arial" w:hAnsi="Arial" w:cs="Arial"/>
              <w:sz w:val="22"/>
              <w:szCs w:val="22"/>
            </w:rPr>
            <w:fldChar w:fldCharType="separate"/>
          </w:r>
          <w:hyperlink w:anchor="_Toc227483308" w:history="1">
            <w:r w:rsidR="003A1093" w:rsidRPr="004E1066">
              <w:rPr>
                <w:rStyle w:val="Hyperlink"/>
                <w:rFonts w:eastAsia="Arial"/>
                <w:noProof/>
              </w:rPr>
              <w:t>Vaping in the UK: Public Health Concerns and Implications for Health and Social Care</w:t>
            </w:r>
            <w:r w:rsidR="003A1093">
              <w:rPr>
                <w:noProof/>
                <w:webHidden/>
              </w:rPr>
              <w:tab/>
            </w:r>
            <w:r w:rsidR="003A1093">
              <w:rPr>
                <w:noProof/>
                <w:webHidden/>
              </w:rPr>
              <w:fldChar w:fldCharType="begin"/>
            </w:r>
            <w:r w:rsidR="003A1093">
              <w:rPr>
                <w:noProof/>
                <w:webHidden/>
              </w:rPr>
              <w:instrText xml:space="preserve"> PAGEREF _Toc227483308 \h </w:instrText>
            </w:r>
            <w:r w:rsidR="003A1093">
              <w:rPr>
                <w:noProof/>
                <w:webHidden/>
              </w:rPr>
            </w:r>
            <w:r w:rsidR="003A1093">
              <w:rPr>
                <w:noProof/>
                <w:webHidden/>
              </w:rPr>
              <w:fldChar w:fldCharType="separate"/>
            </w:r>
            <w:r w:rsidR="003A1093">
              <w:rPr>
                <w:noProof/>
                <w:webHidden/>
              </w:rPr>
              <w:t>2</w:t>
            </w:r>
            <w:r w:rsidR="003A1093">
              <w:rPr>
                <w:noProof/>
                <w:webHidden/>
              </w:rPr>
              <w:fldChar w:fldCharType="end"/>
            </w:r>
          </w:hyperlink>
        </w:p>
        <w:p w14:paraId="3B9EC137"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09" w:history="1">
            <w:r w:rsidRPr="004E1066">
              <w:rPr>
                <w:rStyle w:val="Hyperlink"/>
                <w:rFonts w:eastAsia="Arial"/>
                <w:noProof/>
              </w:rPr>
              <w:t>Introduction</w:t>
            </w:r>
            <w:r>
              <w:rPr>
                <w:noProof/>
                <w:webHidden/>
              </w:rPr>
              <w:tab/>
            </w:r>
            <w:r>
              <w:rPr>
                <w:noProof/>
                <w:webHidden/>
              </w:rPr>
              <w:fldChar w:fldCharType="begin"/>
            </w:r>
            <w:r>
              <w:rPr>
                <w:noProof/>
                <w:webHidden/>
              </w:rPr>
              <w:instrText xml:space="preserve"> PAGEREF _Toc227483309 \h </w:instrText>
            </w:r>
            <w:r>
              <w:rPr>
                <w:noProof/>
                <w:webHidden/>
              </w:rPr>
            </w:r>
            <w:r>
              <w:rPr>
                <w:noProof/>
                <w:webHidden/>
              </w:rPr>
              <w:fldChar w:fldCharType="separate"/>
            </w:r>
            <w:r>
              <w:rPr>
                <w:noProof/>
                <w:webHidden/>
              </w:rPr>
              <w:t>2</w:t>
            </w:r>
            <w:r>
              <w:rPr>
                <w:noProof/>
                <w:webHidden/>
              </w:rPr>
              <w:fldChar w:fldCharType="end"/>
            </w:r>
          </w:hyperlink>
        </w:p>
        <w:p w14:paraId="546729CE"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10" w:history="1">
            <w:r w:rsidRPr="004E1066">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_Toc227483310 \h </w:instrText>
            </w:r>
            <w:r>
              <w:rPr>
                <w:noProof/>
                <w:webHidden/>
              </w:rPr>
            </w:r>
            <w:r>
              <w:rPr>
                <w:noProof/>
                <w:webHidden/>
              </w:rPr>
              <w:fldChar w:fldCharType="separate"/>
            </w:r>
            <w:r>
              <w:rPr>
                <w:noProof/>
                <w:webHidden/>
              </w:rPr>
              <w:t>2</w:t>
            </w:r>
            <w:r>
              <w:rPr>
                <w:noProof/>
                <w:webHidden/>
              </w:rPr>
              <w:fldChar w:fldCharType="end"/>
            </w:r>
          </w:hyperlink>
        </w:p>
        <w:p w14:paraId="14BBA0FA"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1" w:history="1">
            <w:r w:rsidRPr="004E1066">
              <w:rPr>
                <w:rStyle w:val="Hyperlink"/>
                <w:rFonts w:eastAsia="Arial"/>
                <w:noProof/>
              </w:rPr>
              <w:t>The Issue and Its Importance</w:t>
            </w:r>
            <w:r>
              <w:rPr>
                <w:noProof/>
                <w:webHidden/>
              </w:rPr>
              <w:tab/>
            </w:r>
            <w:r>
              <w:rPr>
                <w:noProof/>
                <w:webHidden/>
              </w:rPr>
              <w:fldChar w:fldCharType="begin"/>
            </w:r>
            <w:r>
              <w:rPr>
                <w:noProof/>
                <w:webHidden/>
              </w:rPr>
              <w:instrText xml:space="preserve"> PAGEREF _Toc227483311 \h </w:instrText>
            </w:r>
            <w:r>
              <w:rPr>
                <w:noProof/>
                <w:webHidden/>
              </w:rPr>
            </w:r>
            <w:r>
              <w:rPr>
                <w:noProof/>
                <w:webHidden/>
              </w:rPr>
              <w:fldChar w:fldCharType="separate"/>
            </w:r>
            <w:r>
              <w:rPr>
                <w:noProof/>
                <w:webHidden/>
              </w:rPr>
              <w:t>2</w:t>
            </w:r>
            <w:r>
              <w:rPr>
                <w:noProof/>
                <w:webHidden/>
              </w:rPr>
              <w:fldChar w:fldCharType="end"/>
            </w:r>
          </w:hyperlink>
        </w:p>
        <w:p w14:paraId="7D1B41D3"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2" w:history="1">
            <w:r w:rsidRPr="004E1066">
              <w:rPr>
                <w:rStyle w:val="Hyperlink"/>
                <w:rFonts w:eastAsia="Arial"/>
                <w:noProof/>
              </w:rPr>
              <w:t>Personal Reflection</w:t>
            </w:r>
            <w:r>
              <w:rPr>
                <w:noProof/>
                <w:webHidden/>
              </w:rPr>
              <w:tab/>
            </w:r>
            <w:r>
              <w:rPr>
                <w:noProof/>
                <w:webHidden/>
              </w:rPr>
              <w:fldChar w:fldCharType="begin"/>
            </w:r>
            <w:r>
              <w:rPr>
                <w:noProof/>
                <w:webHidden/>
              </w:rPr>
              <w:instrText xml:space="preserve"> PAGEREF _Toc227483312 \h </w:instrText>
            </w:r>
            <w:r>
              <w:rPr>
                <w:noProof/>
                <w:webHidden/>
              </w:rPr>
            </w:r>
            <w:r>
              <w:rPr>
                <w:noProof/>
                <w:webHidden/>
              </w:rPr>
              <w:fldChar w:fldCharType="separate"/>
            </w:r>
            <w:r>
              <w:rPr>
                <w:noProof/>
                <w:webHidden/>
              </w:rPr>
              <w:t>3</w:t>
            </w:r>
            <w:r>
              <w:rPr>
                <w:noProof/>
                <w:webHidden/>
              </w:rPr>
              <w:fldChar w:fldCharType="end"/>
            </w:r>
          </w:hyperlink>
        </w:p>
        <w:p w14:paraId="19B945E6"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13" w:history="1">
            <w:r w:rsidRPr="004E1066">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_Toc227483313 \h </w:instrText>
            </w:r>
            <w:r>
              <w:rPr>
                <w:noProof/>
                <w:webHidden/>
              </w:rPr>
            </w:r>
            <w:r>
              <w:rPr>
                <w:noProof/>
                <w:webHidden/>
              </w:rPr>
              <w:fldChar w:fldCharType="separate"/>
            </w:r>
            <w:r>
              <w:rPr>
                <w:noProof/>
                <w:webHidden/>
              </w:rPr>
              <w:t>3</w:t>
            </w:r>
            <w:r>
              <w:rPr>
                <w:noProof/>
                <w:webHidden/>
              </w:rPr>
              <w:fldChar w:fldCharType="end"/>
            </w:r>
          </w:hyperlink>
        </w:p>
        <w:p w14:paraId="73BB40F9"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14" w:history="1">
            <w:r w:rsidRPr="004E1066">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_Toc227483314 \h </w:instrText>
            </w:r>
            <w:r>
              <w:rPr>
                <w:noProof/>
                <w:webHidden/>
              </w:rPr>
            </w:r>
            <w:r>
              <w:rPr>
                <w:noProof/>
                <w:webHidden/>
              </w:rPr>
              <w:fldChar w:fldCharType="separate"/>
            </w:r>
            <w:r>
              <w:rPr>
                <w:noProof/>
                <w:webHidden/>
              </w:rPr>
              <w:t>4</w:t>
            </w:r>
            <w:r>
              <w:rPr>
                <w:noProof/>
                <w:webHidden/>
              </w:rPr>
              <w:fldChar w:fldCharType="end"/>
            </w:r>
          </w:hyperlink>
        </w:p>
        <w:p w14:paraId="71B8880A"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5" w:history="1">
            <w:r w:rsidRPr="004E1066">
              <w:rPr>
                <w:rStyle w:val="Hyperlink"/>
                <w:rFonts w:eastAsia="Arial"/>
                <w:noProof/>
              </w:rPr>
              <w:t>Chosen Methodology and Justification</w:t>
            </w:r>
            <w:r>
              <w:rPr>
                <w:noProof/>
                <w:webHidden/>
              </w:rPr>
              <w:tab/>
            </w:r>
            <w:r>
              <w:rPr>
                <w:noProof/>
                <w:webHidden/>
              </w:rPr>
              <w:fldChar w:fldCharType="begin"/>
            </w:r>
            <w:r>
              <w:rPr>
                <w:noProof/>
                <w:webHidden/>
              </w:rPr>
              <w:instrText xml:space="preserve"> PAGEREF _Toc227483315 \h </w:instrText>
            </w:r>
            <w:r>
              <w:rPr>
                <w:noProof/>
                <w:webHidden/>
              </w:rPr>
            </w:r>
            <w:r>
              <w:rPr>
                <w:noProof/>
                <w:webHidden/>
              </w:rPr>
              <w:fldChar w:fldCharType="separate"/>
            </w:r>
            <w:r>
              <w:rPr>
                <w:noProof/>
                <w:webHidden/>
              </w:rPr>
              <w:t>4</w:t>
            </w:r>
            <w:r>
              <w:rPr>
                <w:noProof/>
                <w:webHidden/>
              </w:rPr>
              <w:fldChar w:fldCharType="end"/>
            </w:r>
          </w:hyperlink>
        </w:p>
        <w:p w14:paraId="4F47E3F0"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16" w:history="1">
            <w:r w:rsidRPr="004E1066">
              <w:rPr>
                <w:rStyle w:val="Hyperlink"/>
                <w:rFonts w:eastAsia="Arial"/>
                <w:noProof/>
              </w:rPr>
              <w:t>Task 4 – Data Collection</w:t>
            </w:r>
            <w:r>
              <w:rPr>
                <w:noProof/>
                <w:webHidden/>
              </w:rPr>
              <w:tab/>
            </w:r>
            <w:r>
              <w:rPr>
                <w:noProof/>
                <w:webHidden/>
              </w:rPr>
              <w:fldChar w:fldCharType="begin"/>
            </w:r>
            <w:r>
              <w:rPr>
                <w:noProof/>
                <w:webHidden/>
              </w:rPr>
              <w:instrText xml:space="preserve"> PAGEREF _Toc227483316 \h </w:instrText>
            </w:r>
            <w:r>
              <w:rPr>
                <w:noProof/>
                <w:webHidden/>
              </w:rPr>
            </w:r>
            <w:r>
              <w:rPr>
                <w:noProof/>
                <w:webHidden/>
              </w:rPr>
              <w:fldChar w:fldCharType="separate"/>
            </w:r>
            <w:r>
              <w:rPr>
                <w:noProof/>
                <w:webHidden/>
              </w:rPr>
              <w:t>4</w:t>
            </w:r>
            <w:r>
              <w:rPr>
                <w:noProof/>
                <w:webHidden/>
              </w:rPr>
              <w:fldChar w:fldCharType="end"/>
            </w:r>
          </w:hyperlink>
        </w:p>
        <w:p w14:paraId="14005538"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7" w:history="1">
            <w:r w:rsidRPr="004E1066">
              <w:rPr>
                <w:rStyle w:val="Hyperlink"/>
                <w:rFonts w:eastAsia="Arial"/>
                <w:noProof/>
              </w:rPr>
              <w:t>Primary and Secondary Data</w:t>
            </w:r>
            <w:r>
              <w:rPr>
                <w:noProof/>
                <w:webHidden/>
              </w:rPr>
              <w:tab/>
            </w:r>
            <w:r>
              <w:rPr>
                <w:noProof/>
                <w:webHidden/>
              </w:rPr>
              <w:fldChar w:fldCharType="begin"/>
            </w:r>
            <w:r>
              <w:rPr>
                <w:noProof/>
                <w:webHidden/>
              </w:rPr>
              <w:instrText xml:space="preserve"> PAGEREF _Toc227483317 \h </w:instrText>
            </w:r>
            <w:r>
              <w:rPr>
                <w:noProof/>
                <w:webHidden/>
              </w:rPr>
            </w:r>
            <w:r>
              <w:rPr>
                <w:noProof/>
                <w:webHidden/>
              </w:rPr>
              <w:fldChar w:fldCharType="separate"/>
            </w:r>
            <w:r>
              <w:rPr>
                <w:noProof/>
                <w:webHidden/>
              </w:rPr>
              <w:t>4</w:t>
            </w:r>
            <w:r>
              <w:rPr>
                <w:noProof/>
                <w:webHidden/>
              </w:rPr>
              <w:fldChar w:fldCharType="end"/>
            </w:r>
          </w:hyperlink>
        </w:p>
        <w:p w14:paraId="6BD1EF73"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8" w:history="1">
            <w:r w:rsidRPr="004E1066">
              <w:rPr>
                <w:rStyle w:val="Hyperlink"/>
                <w:rFonts w:eastAsia="Arial"/>
                <w:noProof/>
              </w:rPr>
              <w:t>Chosen Data Type and Justification</w:t>
            </w:r>
            <w:r>
              <w:rPr>
                <w:noProof/>
                <w:webHidden/>
              </w:rPr>
              <w:tab/>
            </w:r>
            <w:r>
              <w:rPr>
                <w:noProof/>
                <w:webHidden/>
              </w:rPr>
              <w:fldChar w:fldCharType="begin"/>
            </w:r>
            <w:r>
              <w:rPr>
                <w:noProof/>
                <w:webHidden/>
              </w:rPr>
              <w:instrText xml:space="preserve"> PAGEREF _Toc227483318 \h </w:instrText>
            </w:r>
            <w:r>
              <w:rPr>
                <w:noProof/>
                <w:webHidden/>
              </w:rPr>
            </w:r>
            <w:r>
              <w:rPr>
                <w:noProof/>
                <w:webHidden/>
              </w:rPr>
              <w:fldChar w:fldCharType="separate"/>
            </w:r>
            <w:r>
              <w:rPr>
                <w:noProof/>
                <w:webHidden/>
              </w:rPr>
              <w:t>5</w:t>
            </w:r>
            <w:r>
              <w:rPr>
                <w:noProof/>
                <w:webHidden/>
              </w:rPr>
              <w:fldChar w:fldCharType="end"/>
            </w:r>
          </w:hyperlink>
        </w:p>
        <w:p w14:paraId="6FDC1220" w14:textId="77777777" w:rsidR="003A1093" w:rsidRDefault="003A1093">
          <w:pPr>
            <w:pStyle w:val="TOC2"/>
            <w:tabs>
              <w:tab w:val="right" w:leader="dot" w:pos="9016"/>
            </w:tabs>
            <w:rPr>
              <w:rFonts w:asciiTheme="minorHAnsi" w:eastAsiaTheme="minorEastAsia" w:hAnsiTheme="minorHAnsi" w:cstheme="minorBidi"/>
              <w:noProof/>
              <w:sz w:val="22"/>
              <w:szCs w:val="22"/>
            </w:rPr>
          </w:pPr>
          <w:hyperlink w:anchor="_Toc227483319" w:history="1">
            <w:r w:rsidRPr="004E1066">
              <w:rPr>
                <w:rStyle w:val="Hyperlink"/>
                <w:rFonts w:eastAsia="Arial"/>
                <w:noProof/>
              </w:rPr>
              <w:t>Advantages and Challenges</w:t>
            </w:r>
            <w:r>
              <w:rPr>
                <w:noProof/>
                <w:webHidden/>
              </w:rPr>
              <w:tab/>
            </w:r>
            <w:r>
              <w:rPr>
                <w:noProof/>
                <w:webHidden/>
              </w:rPr>
              <w:fldChar w:fldCharType="begin"/>
            </w:r>
            <w:r>
              <w:rPr>
                <w:noProof/>
                <w:webHidden/>
              </w:rPr>
              <w:instrText xml:space="preserve"> PAGEREF _Toc227483319 \h </w:instrText>
            </w:r>
            <w:r>
              <w:rPr>
                <w:noProof/>
                <w:webHidden/>
              </w:rPr>
            </w:r>
            <w:r>
              <w:rPr>
                <w:noProof/>
                <w:webHidden/>
              </w:rPr>
              <w:fldChar w:fldCharType="separate"/>
            </w:r>
            <w:r>
              <w:rPr>
                <w:noProof/>
                <w:webHidden/>
              </w:rPr>
              <w:t>5</w:t>
            </w:r>
            <w:r>
              <w:rPr>
                <w:noProof/>
                <w:webHidden/>
              </w:rPr>
              <w:fldChar w:fldCharType="end"/>
            </w:r>
          </w:hyperlink>
        </w:p>
        <w:p w14:paraId="68B03F7F"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20" w:history="1">
            <w:r w:rsidRPr="004E1066">
              <w:rPr>
                <w:rStyle w:val="Hyperlink"/>
                <w:rFonts w:eastAsia="Arial"/>
                <w:noProof/>
              </w:rPr>
              <w:t>Conclusion</w:t>
            </w:r>
            <w:r>
              <w:rPr>
                <w:noProof/>
                <w:webHidden/>
              </w:rPr>
              <w:tab/>
            </w:r>
            <w:r>
              <w:rPr>
                <w:noProof/>
                <w:webHidden/>
              </w:rPr>
              <w:fldChar w:fldCharType="begin"/>
            </w:r>
            <w:r>
              <w:rPr>
                <w:noProof/>
                <w:webHidden/>
              </w:rPr>
              <w:instrText xml:space="preserve"> PAGEREF _Toc227483320 \h </w:instrText>
            </w:r>
            <w:r>
              <w:rPr>
                <w:noProof/>
                <w:webHidden/>
              </w:rPr>
            </w:r>
            <w:r>
              <w:rPr>
                <w:noProof/>
                <w:webHidden/>
              </w:rPr>
              <w:fldChar w:fldCharType="separate"/>
            </w:r>
            <w:r>
              <w:rPr>
                <w:noProof/>
                <w:webHidden/>
              </w:rPr>
              <w:t>5</w:t>
            </w:r>
            <w:r>
              <w:rPr>
                <w:noProof/>
                <w:webHidden/>
              </w:rPr>
              <w:fldChar w:fldCharType="end"/>
            </w:r>
          </w:hyperlink>
        </w:p>
        <w:p w14:paraId="4C80DE4D" w14:textId="77777777" w:rsidR="003A1093" w:rsidRDefault="003A1093">
          <w:pPr>
            <w:pStyle w:val="TOC1"/>
            <w:tabs>
              <w:tab w:val="right" w:leader="dot" w:pos="9016"/>
            </w:tabs>
            <w:rPr>
              <w:rFonts w:asciiTheme="minorHAnsi" w:eastAsiaTheme="minorEastAsia" w:hAnsiTheme="minorHAnsi" w:cstheme="minorBidi"/>
              <w:noProof/>
              <w:sz w:val="22"/>
              <w:szCs w:val="22"/>
            </w:rPr>
          </w:pPr>
          <w:hyperlink w:anchor="_Toc227483321" w:history="1">
            <w:r w:rsidRPr="004E1066">
              <w:rPr>
                <w:rStyle w:val="Hyperlink"/>
                <w:rFonts w:eastAsia="Arial"/>
                <w:noProof/>
              </w:rPr>
              <w:t>Reference List</w:t>
            </w:r>
            <w:r>
              <w:rPr>
                <w:noProof/>
                <w:webHidden/>
              </w:rPr>
              <w:tab/>
            </w:r>
            <w:r>
              <w:rPr>
                <w:noProof/>
                <w:webHidden/>
              </w:rPr>
              <w:fldChar w:fldCharType="begin"/>
            </w:r>
            <w:r>
              <w:rPr>
                <w:noProof/>
                <w:webHidden/>
              </w:rPr>
              <w:instrText xml:space="preserve"> PAGEREF _Toc227483321 \h </w:instrText>
            </w:r>
            <w:r>
              <w:rPr>
                <w:noProof/>
                <w:webHidden/>
              </w:rPr>
            </w:r>
            <w:r>
              <w:rPr>
                <w:noProof/>
                <w:webHidden/>
              </w:rPr>
              <w:fldChar w:fldCharType="separate"/>
            </w:r>
            <w:r>
              <w:rPr>
                <w:noProof/>
                <w:webHidden/>
              </w:rPr>
              <w:t>6</w:t>
            </w:r>
            <w:r>
              <w:rPr>
                <w:noProof/>
                <w:webHidden/>
              </w:rPr>
              <w:fldChar w:fldCharType="end"/>
            </w:r>
          </w:hyperlink>
        </w:p>
        <w:p w14:paraId="588319ED" w14:textId="77777777" w:rsidR="00530E16" w:rsidRPr="006028A9" w:rsidRDefault="004468F8" w:rsidP="006028A9">
          <w:pPr>
            <w:spacing w:line="360" w:lineRule="auto"/>
            <w:rPr>
              <w:rFonts w:ascii="Arial" w:hAnsi="Arial" w:cs="Arial"/>
              <w:sz w:val="22"/>
              <w:szCs w:val="22"/>
            </w:rPr>
          </w:pPr>
          <w:r w:rsidRPr="006028A9">
            <w:rPr>
              <w:rFonts w:ascii="Arial" w:hAnsi="Arial" w:cs="Arial"/>
              <w:sz w:val="22"/>
              <w:szCs w:val="22"/>
            </w:rPr>
            <w:fldChar w:fldCharType="end"/>
          </w:r>
        </w:p>
      </w:sdtContent>
    </w:sdt>
    <w:p w14:paraId="38867C3B" w14:textId="77777777" w:rsidR="00530E16" w:rsidRPr="006028A9" w:rsidRDefault="00530E16" w:rsidP="006028A9">
      <w:pPr>
        <w:spacing w:line="360" w:lineRule="auto"/>
        <w:rPr>
          <w:rFonts w:ascii="Arial" w:eastAsia="Arial" w:hAnsi="Arial" w:cs="Arial"/>
          <w:sz w:val="22"/>
          <w:szCs w:val="22"/>
        </w:rPr>
      </w:pPr>
    </w:p>
    <w:p w14:paraId="1A58A2D3" w14:textId="77777777" w:rsidR="00530E16" w:rsidRPr="006028A9" w:rsidRDefault="00530E16" w:rsidP="006028A9">
      <w:pPr>
        <w:spacing w:line="360" w:lineRule="auto"/>
        <w:rPr>
          <w:rFonts w:ascii="Arial" w:eastAsia="Arial" w:hAnsi="Arial" w:cs="Arial"/>
          <w:sz w:val="22"/>
          <w:szCs w:val="22"/>
        </w:rPr>
      </w:pPr>
    </w:p>
    <w:p w14:paraId="556B45C1" w14:textId="77777777" w:rsidR="00530E16" w:rsidRPr="006028A9" w:rsidRDefault="00530E16" w:rsidP="006028A9">
      <w:pPr>
        <w:spacing w:line="360" w:lineRule="auto"/>
        <w:rPr>
          <w:rFonts w:ascii="Arial" w:eastAsia="Arial" w:hAnsi="Arial" w:cs="Arial"/>
          <w:sz w:val="22"/>
          <w:szCs w:val="22"/>
        </w:rPr>
      </w:pPr>
    </w:p>
    <w:p w14:paraId="0F5FD36F" w14:textId="77777777" w:rsidR="00530E16" w:rsidRPr="006028A9" w:rsidRDefault="00530E16" w:rsidP="006028A9">
      <w:pPr>
        <w:spacing w:line="360" w:lineRule="auto"/>
        <w:rPr>
          <w:rFonts w:ascii="Arial" w:eastAsia="Arial" w:hAnsi="Arial" w:cs="Arial"/>
          <w:sz w:val="22"/>
          <w:szCs w:val="22"/>
        </w:rPr>
      </w:pPr>
    </w:p>
    <w:p w14:paraId="6A3F0663" w14:textId="77777777" w:rsidR="00530E16" w:rsidRDefault="00530E16" w:rsidP="006028A9">
      <w:pPr>
        <w:spacing w:line="360" w:lineRule="auto"/>
        <w:rPr>
          <w:rFonts w:ascii="Arial" w:eastAsia="Arial" w:hAnsi="Arial" w:cs="Arial"/>
          <w:sz w:val="22"/>
          <w:szCs w:val="22"/>
        </w:rPr>
      </w:pPr>
    </w:p>
    <w:p w14:paraId="3FCE3BC7" w14:textId="77777777" w:rsidR="003A1093" w:rsidRDefault="003A1093" w:rsidP="006028A9">
      <w:pPr>
        <w:spacing w:line="360" w:lineRule="auto"/>
        <w:rPr>
          <w:rFonts w:ascii="Arial" w:eastAsia="Arial" w:hAnsi="Arial" w:cs="Arial"/>
          <w:sz w:val="22"/>
          <w:szCs w:val="22"/>
        </w:rPr>
      </w:pPr>
    </w:p>
    <w:p w14:paraId="65D82818" w14:textId="77777777" w:rsidR="003A1093" w:rsidRDefault="003A1093" w:rsidP="006028A9">
      <w:pPr>
        <w:spacing w:line="360" w:lineRule="auto"/>
        <w:rPr>
          <w:rFonts w:ascii="Arial" w:eastAsia="Arial" w:hAnsi="Arial" w:cs="Arial"/>
          <w:sz w:val="22"/>
          <w:szCs w:val="22"/>
        </w:rPr>
      </w:pPr>
    </w:p>
    <w:p w14:paraId="308702A7" w14:textId="77777777" w:rsidR="003A1093" w:rsidRDefault="003A1093" w:rsidP="006028A9">
      <w:pPr>
        <w:spacing w:line="360" w:lineRule="auto"/>
        <w:rPr>
          <w:rFonts w:ascii="Arial" w:eastAsia="Arial" w:hAnsi="Arial" w:cs="Arial"/>
          <w:sz w:val="22"/>
          <w:szCs w:val="22"/>
        </w:rPr>
      </w:pPr>
    </w:p>
    <w:p w14:paraId="467D83A7" w14:textId="77777777" w:rsidR="003A1093" w:rsidRDefault="003A1093" w:rsidP="006028A9">
      <w:pPr>
        <w:spacing w:line="360" w:lineRule="auto"/>
        <w:rPr>
          <w:rFonts w:ascii="Arial" w:eastAsia="Arial" w:hAnsi="Arial" w:cs="Arial"/>
          <w:sz w:val="22"/>
          <w:szCs w:val="22"/>
        </w:rPr>
      </w:pPr>
    </w:p>
    <w:p w14:paraId="58308657" w14:textId="77777777" w:rsidR="003A1093" w:rsidRDefault="003A1093" w:rsidP="006028A9">
      <w:pPr>
        <w:spacing w:line="360" w:lineRule="auto"/>
        <w:rPr>
          <w:rFonts w:ascii="Arial" w:eastAsia="Arial" w:hAnsi="Arial" w:cs="Arial"/>
          <w:sz w:val="22"/>
          <w:szCs w:val="22"/>
        </w:rPr>
      </w:pPr>
    </w:p>
    <w:p w14:paraId="589EAE4A" w14:textId="77777777" w:rsidR="003A1093" w:rsidRDefault="003A1093" w:rsidP="006028A9">
      <w:pPr>
        <w:spacing w:line="360" w:lineRule="auto"/>
        <w:rPr>
          <w:rFonts w:ascii="Arial" w:eastAsia="Arial" w:hAnsi="Arial" w:cs="Arial"/>
          <w:sz w:val="22"/>
          <w:szCs w:val="22"/>
        </w:rPr>
      </w:pPr>
    </w:p>
    <w:p w14:paraId="21A1C0E5" w14:textId="77777777" w:rsidR="003A1093" w:rsidRDefault="003A1093" w:rsidP="006028A9">
      <w:pPr>
        <w:spacing w:line="360" w:lineRule="auto"/>
        <w:rPr>
          <w:rFonts w:ascii="Arial" w:eastAsia="Arial" w:hAnsi="Arial" w:cs="Arial"/>
          <w:sz w:val="22"/>
          <w:szCs w:val="22"/>
        </w:rPr>
      </w:pPr>
    </w:p>
    <w:p w14:paraId="3BF85A90" w14:textId="77777777" w:rsidR="003A1093" w:rsidRPr="003A1093" w:rsidRDefault="003A1093" w:rsidP="003A1093">
      <w:pPr>
        <w:pStyle w:val="Heading1"/>
        <w:rPr>
          <w:rFonts w:eastAsia="Arial"/>
        </w:rPr>
      </w:pPr>
      <w:bookmarkStart w:id="0" w:name="_Toc227483308"/>
      <w:r w:rsidRPr="003A1093">
        <w:rPr>
          <w:rFonts w:eastAsia="Arial"/>
        </w:rPr>
        <w:lastRenderedPageBreak/>
        <w:t>Vaping in the UK: Public Health Concerns and Implications for Health and Social Care</w:t>
      </w:r>
      <w:bookmarkEnd w:id="0"/>
    </w:p>
    <w:p w14:paraId="28F1CE7F" w14:textId="3ADE30EB" w:rsidR="003A1093" w:rsidRPr="003A1093" w:rsidRDefault="003A1093" w:rsidP="003A1093">
      <w:pPr>
        <w:pStyle w:val="Heading1"/>
        <w:jc w:val="both"/>
        <w:rPr>
          <w:rFonts w:eastAsia="Arial"/>
        </w:rPr>
      </w:pPr>
      <w:bookmarkStart w:id="1" w:name="_Toc227483309"/>
      <w:r>
        <w:rPr>
          <w:rFonts w:eastAsia="Arial"/>
        </w:rPr>
        <w:t>Introduction</w:t>
      </w:r>
      <w:bookmarkEnd w:id="1"/>
    </w:p>
    <w:p w14:paraId="0D490D11" w14:textId="0D2E7FF4"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The use of electronic cigarettes, commonly known as vaping, has increased significantly across the United Kingdom, particularly among younger populations. Although vaping was originally introduced as a less harmful alternative to traditional smoking, growing evidence suggests potential risks related to addiction, respiratory health, and long-term well-being. Recent statistics indicate a rise in vaping among adolescents and young adults, raising concerns for public health and healthcare services (NHS, 2023; Office for National Statistics, 2023). This report examines vaping as a contemporary health issue in the UK, evaluates relevant sources of information, outlines suitable research methodologies, and discusses appropriate data collection methods. The report aims to demonstrate how research can contribute to improved understandi</w:t>
      </w:r>
      <w:r>
        <w:rPr>
          <w:rFonts w:ascii="Arial" w:eastAsia="Arial" w:hAnsi="Arial" w:cs="Arial"/>
          <w:sz w:val="22"/>
          <w:szCs w:val="22"/>
        </w:rPr>
        <w:t>ng and intervention strategies.</w:t>
      </w:r>
    </w:p>
    <w:p w14:paraId="4686F641" w14:textId="77777777" w:rsidR="003A1093" w:rsidRPr="003A1093" w:rsidRDefault="003A1093" w:rsidP="003A1093">
      <w:pPr>
        <w:pStyle w:val="Heading1"/>
        <w:rPr>
          <w:rFonts w:eastAsia="Arial"/>
        </w:rPr>
      </w:pPr>
      <w:bookmarkStart w:id="2" w:name="_Toc227483310"/>
      <w:r w:rsidRPr="003A1093">
        <w:rPr>
          <w:rFonts w:eastAsia="Arial"/>
        </w:rPr>
        <w:t>Task 1 – Selection of a Research Topic</w:t>
      </w:r>
      <w:bookmarkEnd w:id="2"/>
    </w:p>
    <w:p w14:paraId="5A2CD67E" w14:textId="7479909E" w:rsidR="003A1093" w:rsidRPr="003A1093" w:rsidRDefault="003A1093" w:rsidP="003A1093">
      <w:pPr>
        <w:pStyle w:val="Heading2"/>
        <w:rPr>
          <w:rFonts w:eastAsia="Arial"/>
        </w:rPr>
      </w:pPr>
      <w:bookmarkStart w:id="3" w:name="_Toc227483311"/>
      <w:r w:rsidRPr="003A1093">
        <w:rPr>
          <w:rFonts w:eastAsia="Arial"/>
        </w:rPr>
        <w:t>The Issue and Its Importance</w:t>
      </w:r>
      <w:bookmarkEnd w:id="3"/>
    </w:p>
    <w:p w14:paraId="3ED5943B" w14:textId="39E6807C"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Vaping has become increasingly prevalent in the UK, especially among individuals aged 16–24. Data from the Office for National Statistics (2023) shows a noticeable increase in vaping within this age group in recent years. While vaping is often perceived as less harmful than smoking, it still involves exposure to nicotine, a highly addictive substance that can negatively impact brain development in young people (Wo</w:t>
      </w:r>
      <w:r>
        <w:rPr>
          <w:rFonts w:ascii="Arial" w:eastAsia="Arial" w:hAnsi="Arial" w:cs="Arial"/>
          <w:sz w:val="22"/>
          <w:szCs w:val="22"/>
        </w:rPr>
        <w:t>rld Health Organization, 2023).</w:t>
      </w:r>
    </w:p>
    <w:p w14:paraId="1933FB9D" w14:textId="42CFC77B"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This trend presents a growing challenge for health and social care services. Healthcare professionals are required to address issues such as nicotine dependency, potential respiratory complications, and the uncertainty surrounding long-term health effects (NHS, 2023). Furthermore, the widespread acceptance of vaping among young people may increase the likelihood of progressio</w:t>
      </w:r>
      <w:r>
        <w:rPr>
          <w:rFonts w:ascii="Arial" w:eastAsia="Arial" w:hAnsi="Arial" w:cs="Arial"/>
          <w:sz w:val="22"/>
          <w:szCs w:val="22"/>
        </w:rPr>
        <w:t>n to traditional cigarette use.</w:t>
      </w:r>
    </w:p>
    <w:p w14:paraId="7A487E90" w14:textId="77777777"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The significance of this issue lies in its potential long-term impact on both individual health and the wider healthcare system. Rising vaping rates may increase future demand for healthcare services, placing additional strain on already limited resources. Additionally, the issue may contribute to widening health inequalities, as certain groups are more vulnerable to engaging in harmful health behaviours.</w:t>
      </w:r>
    </w:p>
    <w:p w14:paraId="4A2C53EC" w14:textId="77777777" w:rsidR="003A1093" w:rsidRPr="003A1093" w:rsidRDefault="003A1093" w:rsidP="003A1093">
      <w:pPr>
        <w:spacing w:line="360" w:lineRule="auto"/>
        <w:jc w:val="both"/>
        <w:rPr>
          <w:rFonts w:ascii="Arial" w:eastAsia="Arial" w:hAnsi="Arial" w:cs="Arial"/>
          <w:sz w:val="22"/>
          <w:szCs w:val="22"/>
        </w:rPr>
      </w:pPr>
    </w:p>
    <w:p w14:paraId="05C58C03" w14:textId="0C42B1D9" w:rsidR="003A1093" w:rsidRPr="003A1093" w:rsidRDefault="003A1093" w:rsidP="003A1093">
      <w:pPr>
        <w:pStyle w:val="Heading2"/>
        <w:rPr>
          <w:rFonts w:eastAsia="Arial"/>
        </w:rPr>
      </w:pPr>
      <w:bookmarkStart w:id="4" w:name="_Toc227483312"/>
      <w:r w:rsidRPr="003A1093">
        <w:rPr>
          <w:rFonts w:eastAsia="Arial"/>
        </w:rPr>
        <w:t>Personal Reflection</w:t>
      </w:r>
      <w:bookmarkEnd w:id="4"/>
    </w:p>
    <w:p w14:paraId="35779832" w14:textId="1E332A1D"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This topic was selected due to its relevance in modern society and its increasing visibility among young people. Observing the widespread use of vaping in social settings highlights how normalised it has become. As someone aspiring to work in health and social care, gaining an understanding of emerging health issues such as vaping is essential. This research will support the development of knowledge related to addiction, prevention, and the role of professionals in promoting healthier lifestyles</w:t>
      </w:r>
      <w:r>
        <w:rPr>
          <w:rFonts w:ascii="Arial" w:eastAsia="Arial" w:hAnsi="Arial" w:cs="Arial"/>
          <w:sz w:val="22"/>
          <w:szCs w:val="22"/>
        </w:rPr>
        <w:t>.</w:t>
      </w:r>
    </w:p>
    <w:p w14:paraId="238B5474" w14:textId="2BE35A00" w:rsidR="003A1093" w:rsidRPr="003A1093" w:rsidRDefault="003A1093" w:rsidP="003A1093">
      <w:pPr>
        <w:pStyle w:val="Heading1"/>
        <w:rPr>
          <w:rFonts w:eastAsia="Arial"/>
        </w:rPr>
      </w:pPr>
      <w:bookmarkStart w:id="5" w:name="_Toc227483313"/>
      <w:r w:rsidRPr="003A1093">
        <w:rPr>
          <w:rFonts w:eastAsia="Arial"/>
        </w:rPr>
        <w:t>Task 2 – Evaluating Information Sources</w:t>
      </w:r>
      <w:bookmarkEnd w:id="5"/>
    </w:p>
    <w:p w14:paraId="5F53C027" w14:textId="4B2432BC"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A variety of reliable sources have been used to explore vaping in the UK, each contributi</w:t>
      </w:r>
      <w:r>
        <w:rPr>
          <w:rFonts w:ascii="Arial" w:eastAsia="Arial" w:hAnsi="Arial" w:cs="Arial"/>
          <w:sz w:val="22"/>
          <w:szCs w:val="22"/>
        </w:rPr>
        <w:t>ng different types of evidence.</w:t>
      </w:r>
    </w:p>
    <w:p w14:paraId="2754EAEA" w14:textId="17B0CF30"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The NHS (2023) provides clear and evidence-based guidance on vaping, explaining both its potential benefits and associated risks. It is a highly trustworthy source due to its basis in clinical research and relevance to UK healthcare. However, its content is designed for general audiences and may lac</w:t>
      </w:r>
      <w:r>
        <w:rPr>
          <w:rFonts w:ascii="Arial" w:eastAsia="Arial" w:hAnsi="Arial" w:cs="Arial"/>
          <w:sz w:val="22"/>
          <w:szCs w:val="22"/>
        </w:rPr>
        <w:t>k in-depth critical discussion.</w:t>
      </w:r>
    </w:p>
    <w:p w14:paraId="3DD973DF" w14:textId="7CEF2F40"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The Office for National Statistics (2023) supplies quantitative data on vaping trends across different demographic groups. As an official government body, it is considered highly reliable and useful for identifying patterns and changes over time. Nevertheless, it does not provide detailed explanations of the social or psychological fa</w:t>
      </w:r>
      <w:r>
        <w:rPr>
          <w:rFonts w:ascii="Arial" w:eastAsia="Arial" w:hAnsi="Arial" w:cs="Arial"/>
          <w:sz w:val="22"/>
          <w:szCs w:val="22"/>
        </w:rPr>
        <w:t>ctors influencing these trends.</w:t>
      </w:r>
    </w:p>
    <w:p w14:paraId="3E018F86" w14:textId="07EEDBEA"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The World Health Organization (2023) offers a broader global perspective on vaping, highlighting concerns about nicotine addiction and the increasing use of e-cigarettes among young people. This source is authoritative and valuable for understanding wider public health implications, although it is l</w:t>
      </w:r>
      <w:r>
        <w:rPr>
          <w:rFonts w:ascii="Arial" w:eastAsia="Arial" w:hAnsi="Arial" w:cs="Arial"/>
          <w:sz w:val="22"/>
          <w:szCs w:val="22"/>
        </w:rPr>
        <w:t>ess specific to the UK context.</w:t>
      </w:r>
    </w:p>
    <w:p w14:paraId="62092809" w14:textId="465F4379"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In addition, research from Public Health England (2021) indicates that vaping may support smoking cessation among adult smokers. While this presents a potential benefit, it also creates debate regarding the promotion of vaping, particularly among ind</w:t>
      </w:r>
      <w:r>
        <w:rPr>
          <w:rFonts w:ascii="Arial" w:eastAsia="Arial" w:hAnsi="Arial" w:cs="Arial"/>
          <w:sz w:val="22"/>
          <w:szCs w:val="22"/>
        </w:rPr>
        <w:t>ividuals who have never smoked.</w:t>
      </w:r>
    </w:p>
    <w:p w14:paraId="1451D197" w14:textId="08605E04" w:rsidR="003A1093" w:rsidRPr="003A1093" w:rsidRDefault="003A1093" w:rsidP="003A1093">
      <w:pPr>
        <w:spacing w:line="360" w:lineRule="auto"/>
        <w:jc w:val="both"/>
        <w:rPr>
          <w:rFonts w:ascii="Arial" w:eastAsia="Arial" w:hAnsi="Arial" w:cs="Arial"/>
          <w:sz w:val="22"/>
          <w:szCs w:val="22"/>
        </w:rPr>
      </w:pPr>
      <w:r>
        <w:rPr>
          <w:rFonts w:ascii="Arial" w:eastAsia="Arial" w:hAnsi="Arial" w:cs="Arial"/>
          <w:sz w:val="22"/>
          <w:szCs w:val="22"/>
        </w:rPr>
        <w:t>T</w:t>
      </w:r>
      <w:r w:rsidRPr="003A1093">
        <w:rPr>
          <w:rFonts w:ascii="Arial" w:eastAsia="Arial" w:hAnsi="Arial" w:cs="Arial"/>
          <w:sz w:val="22"/>
          <w:szCs w:val="22"/>
        </w:rPr>
        <w:t>hese sources provide a comprehensive overview of vaping from both national and global perspectives. However, there is a lack of qualitative research examining the personal experiences of young people who vape. Furthermore, limited evidence exists regarding the long-term effectiveness of current policies and interventions, indicating an area for future research.</w:t>
      </w:r>
    </w:p>
    <w:p w14:paraId="21E24C0C" w14:textId="77777777" w:rsidR="003A1093" w:rsidRPr="003A1093" w:rsidRDefault="003A1093" w:rsidP="003A1093">
      <w:pPr>
        <w:spacing w:line="360" w:lineRule="auto"/>
        <w:jc w:val="both"/>
        <w:rPr>
          <w:rFonts w:ascii="Arial" w:eastAsia="Arial" w:hAnsi="Arial" w:cs="Arial"/>
          <w:sz w:val="22"/>
          <w:szCs w:val="22"/>
        </w:rPr>
      </w:pPr>
    </w:p>
    <w:p w14:paraId="018C3910" w14:textId="77777777" w:rsidR="003A1093" w:rsidRPr="003A1093" w:rsidRDefault="003A1093" w:rsidP="003A1093">
      <w:pPr>
        <w:pStyle w:val="Heading1"/>
        <w:rPr>
          <w:rFonts w:eastAsia="Arial"/>
        </w:rPr>
      </w:pPr>
      <w:bookmarkStart w:id="6" w:name="_Toc227483314"/>
      <w:r w:rsidRPr="003A1093">
        <w:rPr>
          <w:rFonts w:eastAsia="Arial"/>
        </w:rPr>
        <w:t>Task 3 – Research Methodologies</w:t>
      </w:r>
      <w:bookmarkEnd w:id="6"/>
    </w:p>
    <w:p w14:paraId="536FC858" w14:textId="221C2055"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Quantitative research involves the collection and analysis of numerical data to identify trends, relationships, and patterns (Creswell and Creswell, 2018). In this context, surveys could be used to measure the prevalence of vaping and frequency of use amon</w:t>
      </w:r>
      <w:r>
        <w:rPr>
          <w:rFonts w:ascii="Arial" w:eastAsia="Arial" w:hAnsi="Arial" w:cs="Arial"/>
          <w:sz w:val="22"/>
          <w:szCs w:val="22"/>
        </w:rPr>
        <w:t>g different age groups.</w:t>
      </w:r>
    </w:p>
    <w:p w14:paraId="166555B4" w14:textId="2A5ECEAD"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Qualitative research focuses on exploring individuals’ experiences, opinions, and behaviours in depth (Lim, 2024). For example, interviews could be conducted with young people to understand their motivations for vaping and percepti</w:t>
      </w:r>
      <w:r>
        <w:rPr>
          <w:rFonts w:ascii="Arial" w:eastAsia="Arial" w:hAnsi="Arial" w:cs="Arial"/>
          <w:sz w:val="22"/>
          <w:szCs w:val="22"/>
        </w:rPr>
        <w:t>ons of risk.</w:t>
      </w:r>
    </w:p>
    <w:p w14:paraId="301C5C09" w14:textId="28E59A23"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Mixed-methods research combines both quantitative and qualitative approaches, allowing for a more detailed and comprehensive u</w:t>
      </w:r>
      <w:r>
        <w:rPr>
          <w:rFonts w:ascii="Arial" w:eastAsia="Arial" w:hAnsi="Arial" w:cs="Arial"/>
          <w:sz w:val="22"/>
          <w:szCs w:val="22"/>
        </w:rPr>
        <w:t>nderstanding of complex issues.</w:t>
      </w:r>
    </w:p>
    <w:p w14:paraId="62D3DFAC" w14:textId="0B56EE3C" w:rsidR="003A1093" w:rsidRPr="003A1093" w:rsidRDefault="003A1093" w:rsidP="003A1093">
      <w:pPr>
        <w:pStyle w:val="Heading2"/>
        <w:rPr>
          <w:rFonts w:eastAsia="Arial"/>
        </w:rPr>
      </w:pPr>
      <w:bookmarkStart w:id="7" w:name="_Toc227483315"/>
      <w:r w:rsidRPr="003A1093">
        <w:rPr>
          <w:rFonts w:eastAsia="Arial"/>
        </w:rPr>
        <w:t>Chosen Methodology and Justification</w:t>
      </w:r>
      <w:bookmarkEnd w:id="7"/>
    </w:p>
    <w:p w14:paraId="1C651038" w14:textId="51F051B2"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A mixed-methods approach is considered the most appropriate for this study. Quantitative data can provide insight into the scale and distribution of vaping across the UK, while qualitative data can explore the underlying</w:t>
      </w:r>
      <w:r>
        <w:rPr>
          <w:rFonts w:ascii="Arial" w:eastAsia="Arial" w:hAnsi="Arial" w:cs="Arial"/>
          <w:sz w:val="22"/>
          <w:szCs w:val="22"/>
        </w:rPr>
        <w:t xml:space="preserve"> reasons behind this behaviour.</w:t>
      </w:r>
    </w:p>
    <w:p w14:paraId="6CE4A3E3" w14:textId="06E50D27"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By integrating both types of data, the research can offer a more complete understanding of vaping as both a behavioural and public health concern. This approach supports evidence-based practice and allows for more informed decision-making within h</w:t>
      </w:r>
      <w:r>
        <w:rPr>
          <w:rFonts w:ascii="Arial" w:eastAsia="Arial" w:hAnsi="Arial" w:cs="Arial"/>
          <w:sz w:val="22"/>
          <w:szCs w:val="22"/>
        </w:rPr>
        <w:t>ealth and social care settings.</w:t>
      </w:r>
    </w:p>
    <w:p w14:paraId="1A70347A" w14:textId="77777777" w:rsidR="003A1093" w:rsidRPr="003A1093" w:rsidRDefault="003A1093" w:rsidP="003A1093">
      <w:pPr>
        <w:pStyle w:val="Heading1"/>
        <w:rPr>
          <w:rFonts w:eastAsia="Arial"/>
        </w:rPr>
      </w:pPr>
      <w:bookmarkStart w:id="8" w:name="_Toc227483316"/>
      <w:r w:rsidRPr="003A1093">
        <w:rPr>
          <w:rFonts w:eastAsia="Arial"/>
        </w:rPr>
        <w:t>Task 4 – Data Collection</w:t>
      </w:r>
      <w:bookmarkEnd w:id="8"/>
    </w:p>
    <w:p w14:paraId="7530CF80" w14:textId="1C3637D5" w:rsidR="003A1093" w:rsidRPr="003A1093" w:rsidRDefault="003A1093" w:rsidP="003A1093">
      <w:pPr>
        <w:pStyle w:val="Heading2"/>
        <w:rPr>
          <w:rFonts w:eastAsia="Arial"/>
        </w:rPr>
      </w:pPr>
      <w:bookmarkStart w:id="9" w:name="_Toc227483317"/>
      <w:r w:rsidRPr="003A1093">
        <w:rPr>
          <w:rFonts w:eastAsia="Arial"/>
        </w:rPr>
        <w:t>Primary and Secondary Data</w:t>
      </w:r>
      <w:bookmarkEnd w:id="9"/>
    </w:p>
    <w:p w14:paraId="37D25F29" w14:textId="5430881F"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Primary data refers to information collected directly from participants using methods such as surveys, interviews, and focus groups. For example, a questionnaire could be used to gather data on vaping habits, while interviews could provide ins</w:t>
      </w:r>
      <w:r>
        <w:rPr>
          <w:rFonts w:ascii="Arial" w:eastAsia="Arial" w:hAnsi="Arial" w:cs="Arial"/>
          <w:sz w:val="22"/>
          <w:szCs w:val="22"/>
        </w:rPr>
        <w:t>ight into personal experiences.</w:t>
      </w:r>
    </w:p>
    <w:p w14:paraId="440249C9" w14:textId="6FF0E04E"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Secondary data involves the use of existing information, such as academic research, government reports, and statistical data (Creswell and Creswell, 2018). Sources such as the NHS and ONS provide valuable data on va</w:t>
      </w:r>
      <w:r>
        <w:rPr>
          <w:rFonts w:ascii="Arial" w:eastAsia="Arial" w:hAnsi="Arial" w:cs="Arial"/>
          <w:sz w:val="22"/>
          <w:szCs w:val="22"/>
        </w:rPr>
        <w:t>ping trends and health impacts.</w:t>
      </w:r>
    </w:p>
    <w:p w14:paraId="66923ADE" w14:textId="75DF3FFF" w:rsidR="003A1093" w:rsidRPr="003A1093" w:rsidRDefault="003A1093" w:rsidP="003A1093">
      <w:pPr>
        <w:pStyle w:val="Heading2"/>
        <w:rPr>
          <w:rFonts w:eastAsia="Arial"/>
        </w:rPr>
      </w:pPr>
      <w:bookmarkStart w:id="10" w:name="_Toc227483318"/>
      <w:r w:rsidRPr="003A1093">
        <w:rPr>
          <w:rFonts w:eastAsia="Arial"/>
        </w:rPr>
        <w:lastRenderedPageBreak/>
        <w:t>Chosen Data Type and Justification</w:t>
      </w:r>
      <w:bookmarkEnd w:id="10"/>
    </w:p>
    <w:p w14:paraId="12E9519C" w14:textId="77777777"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This study would benefit from combining both primary and secondary data. Secondary data can provide a broad overview of vaping trends and public health implications, while primary data can offer deeper insights into individual behaviours and attitudes.</w:t>
      </w:r>
    </w:p>
    <w:p w14:paraId="1BEC83EC" w14:textId="77777777" w:rsidR="003A1093" w:rsidRPr="003A1093" w:rsidRDefault="003A1093" w:rsidP="003A1093">
      <w:pPr>
        <w:spacing w:line="360" w:lineRule="auto"/>
        <w:jc w:val="both"/>
        <w:rPr>
          <w:rFonts w:ascii="Arial" w:eastAsia="Arial" w:hAnsi="Arial" w:cs="Arial"/>
          <w:sz w:val="22"/>
          <w:szCs w:val="22"/>
        </w:rPr>
      </w:pPr>
    </w:p>
    <w:p w14:paraId="67664FAA" w14:textId="73C573CD"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For instance, surveys could be used to collect quantitative data on vaping prevalence, while interviews could explore factors such as peer inf</w:t>
      </w:r>
      <w:r>
        <w:rPr>
          <w:rFonts w:ascii="Arial" w:eastAsia="Arial" w:hAnsi="Arial" w:cs="Arial"/>
          <w:sz w:val="22"/>
          <w:szCs w:val="22"/>
        </w:rPr>
        <w:t>luence and perceptions of harm.</w:t>
      </w:r>
    </w:p>
    <w:p w14:paraId="515F2960" w14:textId="1409EEBB" w:rsidR="003A1093" w:rsidRPr="003A1093" w:rsidRDefault="003A1093" w:rsidP="003A1093">
      <w:pPr>
        <w:pStyle w:val="Heading2"/>
        <w:rPr>
          <w:rFonts w:eastAsia="Arial"/>
        </w:rPr>
      </w:pPr>
      <w:bookmarkStart w:id="11" w:name="_Toc227483319"/>
      <w:r w:rsidRPr="003A1093">
        <w:rPr>
          <w:rFonts w:eastAsia="Arial"/>
        </w:rPr>
        <w:t>Advantages and Challenges</w:t>
      </w:r>
      <w:bookmarkEnd w:id="11"/>
    </w:p>
    <w:p w14:paraId="39984AAC" w14:textId="256431E4"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 xml:space="preserve">Using both types of data increases the reliability and validity of the research. Secondary data is cost-effective and readily available, while primary data provides </w:t>
      </w:r>
      <w:r>
        <w:rPr>
          <w:rFonts w:ascii="Arial" w:eastAsia="Arial" w:hAnsi="Arial" w:cs="Arial"/>
          <w:sz w:val="22"/>
          <w:szCs w:val="22"/>
        </w:rPr>
        <w:t>detailed and relevant insights.</w:t>
      </w:r>
    </w:p>
    <w:p w14:paraId="106343D8" w14:textId="53E1D5E3"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However, primary data collection can be time-consuming and requires ethical considerations, particularly when involving young participants. Secondary data may also lack specificity in relation to the research focus. Despite these limitations, combining both approaches allows for a more compr</w:t>
      </w:r>
      <w:r>
        <w:rPr>
          <w:rFonts w:ascii="Arial" w:eastAsia="Arial" w:hAnsi="Arial" w:cs="Arial"/>
          <w:sz w:val="22"/>
          <w:szCs w:val="22"/>
        </w:rPr>
        <w:t>ehensive analysis of the issue.</w:t>
      </w:r>
    </w:p>
    <w:p w14:paraId="523732A6" w14:textId="19D735B7" w:rsidR="003A1093" w:rsidRPr="003A1093" w:rsidRDefault="003A1093" w:rsidP="003A1093">
      <w:pPr>
        <w:pStyle w:val="Heading1"/>
        <w:rPr>
          <w:rFonts w:eastAsia="Arial"/>
        </w:rPr>
      </w:pPr>
      <w:bookmarkStart w:id="12" w:name="_Toc227483320"/>
      <w:r>
        <w:rPr>
          <w:rFonts w:eastAsia="Arial"/>
        </w:rPr>
        <w:t>Conclusion</w:t>
      </w:r>
      <w:bookmarkEnd w:id="12"/>
    </w:p>
    <w:p w14:paraId="2A9EF095" w14:textId="77777777" w:rsidR="003A1093" w:rsidRPr="003A1093" w:rsidRDefault="003A1093" w:rsidP="003A1093">
      <w:pPr>
        <w:spacing w:line="360" w:lineRule="auto"/>
        <w:jc w:val="both"/>
        <w:rPr>
          <w:rFonts w:ascii="Arial" w:eastAsia="Arial" w:hAnsi="Arial" w:cs="Arial"/>
          <w:sz w:val="22"/>
          <w:szCs w:val="22"/>
        </w:rPr>
      </w:pPr>
      <w:r w:rsidRPr="003A1093">
        <w:rPr>
          <w:rFonts w:ascii="Arial" w:eastAsia="Arial" w:hAnsi="Arial" w:cs="Arial"/>
          <w:sz w:val="22"/>
          <w:szCs w:val="22"/>
        </w:rPr>
        <w:t>In summary, vaping represents a growing public health concern in the UK, particularly among young people. Although it may offer benefits as a smoking cessation tool, its increasing use raises concerns about addiction and potential long-term health effects. This report has demonstrated the importance of using credible sources, appropriate research methodologies, and effective data collection strategies. A mixed-methods approach provides the most comprehensive understanding of the issue, combining statistical data with personal insights. Continued research and targeted interventions are necessary to address the challenges associated with vaping and to support public health outcomes.</w:t>
      </w:r>
    </w:p>
    <w:p w14:paraId="2E805BA6" w14:textId="77777777" w:rsidR="003A1093" w:rsidRPr="003A1093" w:rsidRDefault="003A1093" w:rsidP="003A1093">
      <w:pPr>
        <w:spacing w:line="360" w:lineRule="auto"/>
        <w:rPr>
          <w:rFonts w:ascii="Arial" w:eastAsia="Arial" w:hAnsi="Arial" w:cs="Arial"/>
          <w:sz w:val="22"/>
          <w:szCs w:val="22"/>
        </w:rPr>
      </w:pPr>
    </w:p>
    <w:p w14:paraId="4350F232" w14:textId="77777777" w:rsidR="003A1093" w:rsidRDefault="003A1093" w:rsidP="003A1093">
      <w:pPr>
        <w:spacing w:line="360" w:lineRule="auto"/>
        <w:rPr>
          <w:rFonts w:ascii="Arial" w:eastAsia="Arial" w:hAnsi="Arial" w:cs="Arial"/>
          <w:sz w:val="22"/>
          <w:szCs w:val="22"/>
        </w:rPr>
      </w:pPr>
    </w:p>
    <w:p w14:paraId="13684A2C" w14:textId="77777777" w:rsidR="003A1093" w:rsidRDefault="003A1093" w:rsidP="003A1093">
      <w:pPr>
        <w:spacing w:line="360" w:lineRule="auto"/>
        <w:rPr>
          <w:rFonts w:ascii="Arial" w:eastAsia="Arial" w:hAnsi="Arial" w:cs="Arial"/>
          <w:sz w:val="22"/>
          <w:szCs w:val="22"/>
        </w:rPr>
      </w:pPr>
    </w:p>
    <w:p w14:paraId="22F243F1" w14:textId="77777777" w:rsidR="003A1093" w:rsidRDefault="003A1093" w:rsidP="003A1093">
      <w:pPr>
        <w:spacing w:line="360" w:lineRule="auto"/>
        <w:rPr>
          <w:rFonts w:ascii="Arial" w:eastAsia="Arial" w:hAnsi="Arial" w:cs="Arial"/>
          <w:sz w:val="22"/>
          <w:szCs w:val="22"/>
        </w:rPr>
      </w:pPr>
    </w:p>
    <w:p w14:paraId="432532BE" w14:textId="77777777" w:rsidR="003A1093" w:rsidRDefault="003A1093" w:rsidP="003A1093">
      <w:pPr>
        <w:spacing w:line="360" w:lineRule="auto"/>
        <w:rPr>
          <w:rFonts w:ascii="Arial" w:eastAsia="Arial" w:hAnsi="Arial" w:cs="Arial"/>
          <w:sz w:val="22"/>
          <w:szCs w:val="22"/>
        </w:rPr>
      </w:pPr>
    </w:p>
    <w:p w14:paraId="051873BA" w14:textId="77777777" w:rsidR="003A1093" w:rsidRDefault="003A1093" w:rsidP="003A1093">
      <w:pPr>
        <w:spacing w:line="360" w:lineRule="auto"/>
        <w:rPr>
          <w:rFonts w:ascii="Arial" w:eastAsia="Arial" w:hAnsi="Arial" w:cs="Arial"/>
          <w:sz w:val="22"/>
          <w:szCs w:val="22"/>
        </w:rPr>
      </w:pPr>
    </w:p>
    <w:p w14:paraId="6C47CE14" w14:textId="77777777" w:rsidR="003A1093" w:rsidRDefault="003A1093" w:rsidP="003A1093">
      <w:pPr>
        <w:spacing w:line="360" w:lineRule="auto"/>
        <w:rPr>
          <w:rFonts w:ascii="Arial" w:eastAsia="Arial" w:hAnsi="Arial" w:cs="Arial"/>
          <w:sz w:val="22"/>
          <w:szCs w:val="22"/>
        </w:rPr>
      </w:pPr>
    </w:p>
    <w:p w14:paraId="08EBD22B" w14:textId="77777777" w:rsidR="003A1093" w:rsidRDefault="003A1093" w:rsidP="003A1093">
      <w:pPr>
        <w:spacing w:line="360" w:lineRule="auto"/>
        <w:rPr>
          <w:rFonts w:ascii="Arial" w:eastAsia="Arial" w:hAnsi="Arial" w:cs="Arial"/>
          <w:sz w:val="22"/>
          <w:szCs w:val="22"/>
        </w:rPr>
      </w:pPr>
    </w:p>
    <w:p w14:paraId="377F99FC" w14:textId="569248BB" w:rsidR="003A1093" w:rsidRPr="003A1093" w:rsidRDefault="003A1093" w:rsidP="003A1093">
      <w:pPr>
        <w:pStyle w:val="Heading1"/>
        <w:rPr>
          <w:rFonts w:eastAsia="Arial"/>
        </w:rPr>
      </w:pPr>
      <w:bookmarkStart w:id="13" w:name="_Toc227483321"/>
      <w:r w:rsidRPr="003A1093">
        <w:rPr>
          <w:rFonts w:eastAsia="Arial"/>
        </w:rPr>
        <w:t>Reference List</w:t>
      </w:r>
      <w:bookmarkEnd w:id="13"/>
      <w:r w:rsidRPr="003A1093">
        <w:rPr>
          <w:rFonts w:eastAsia="Arial"/>
        </w:rPr>
        <w:t xml:space="preserve"> </w:t>
      </w:r>
    </w:p>
    <w:p w14:paraId="6A75B9BA" w14:textId="3D08871B" w:rsidR="003A1093" w:rsidRPr="003A1093"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Creswell, J.W. and Creswell, J.D. (2018) Research design: Qualitative, quantitative and mixed methods app</w:t>
      </w:r>
      <w:r>
        <w:rPr>
          <w:rFonts w:ascii="Arial" w:eastAsia="Arial" w:hAnsi="Arial" w:cs="Arial"/>
          <w:sz w:val="22"/>
          <w:szCs w:val="22"/>
        </w:rPr>
        <w:t xml:space="preserve">roaches. 5th </w:t>
      </w:r>
      <w:proofErr w:type="spellStart"/>
      <w:r>
        <w:rPr>
          <w:rFonts w:ascii="Arial" w:eastAsia="Arial" w:hAnsi="Arial" w:cs="Arial"/>
          <w:sz w:val="22"/>
          <w:szCs w:val="22"/>
        </w:rPr>
        <w:t>edn</w:t>
      </w:r>
      <w:proofErr w:type="spellEnd"/>
      <w:r>
        <w:rPr>
          <w:rFonts w:ascii="Arial" w:eastAsia="Arial" w:hAnsi="Arial" w:cs="Arial"/>
          <w:sz w:val="22"/>
          <w:szCs w:val="22"/>
        </w:rPr>
        <w:t>. London: SAGE.</w:t>
      </w:r>
    </w:p>
    <w:p w14:paraId="64917A22" w14:textId="4C8FEE26" w:rsidR="003A1093" w:rsidRPr="003A1093"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Lim, W.M. (2024) ‘What is qualitative research? An overview and guidelines’, Australasian Marketing Journal, 33</w:t>
      </w:r>
      <w:r>
        <w:rPr>
          <w:rFonts w:ascii="Arial" w:eastAsia="Arial" w:hAnsi="Arial" w:cs="Arial"/>
          <w:sz w:val="22"/>
          <w:szCs w:val="22"/>
        </w:rPr>
        <w:t xml:space="preserve">(2), pp. 199–229. Available at: </w:t>
      </w:r>
      <w:hyperlink r:id="rId9" w:history="1">
        <w:r w:rsidRPr="0098066D">
          <w:rPr>
            <w:rStyle w:val="Hyperlink"/>
            <w:rFonts w:ascii="Arial" w:eastAsia="Arial" w:hAnsi="Arial" w:cs="Arial"/>
            <w:sz w:val="22"/>
            <w:szCs w:val="22"/>
          </w:rPr>
          <w:t>https://doi.org/10.1177/14413582241264619</w:t>
        </w:r>
      </w:hyperlink>
      <w:r>
        <w:rPr>
          <w:rFonts w:ascii="Arial" w:eastAsia="Arial" w:hAnsi="Arial" w:cs="Arial"/>
          <w:sz w:val="22"/>
          <w:szCs w:val="22"/>
        </w:rPr>
        <w:t xml:space="preserve"> </w:t>
      </w:r>
      <w:r w:rsidRPr="003A1093">
        <w:rPr>
          <w:rFonts w:ascii="Arial" w:eastAsia="Arial" w:hAnsi="Arial" w:cs="Arial"/>
          <w:sz w:val="22"/>
          <w:szCs w:val="22"/>
        </w:rPr>
        <w:t xml:space="preserve"> (Accessed: 1</w:t>
      </w:r>
      <w:r>
        <w:rPr>
          <w:rFonts w:ascii="Arial" w:eastAsia="Arial" w:hAnsi="Arial" w:cs="Arial"/>
          <w:sz w:val="22"/>
          <w:szCs w:val="22"/>
        </w:rPr>
        <w:t>7 April 2026).</w:t>
      </w:r>
    </w:p>
    <w:p w14:paraId="7EA1B407" w14:textId="114A6A6A" w:rsidR="003A1093" w:rsidRPr="003A1093"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NHS (2023) Using e-cigarettes to stop smoking. A</w:t>
      </w:r>
      <w:r>
        <w:rPr>
          <w:rFonts w:ascii="Arial" w:eastAsia="Arial" w:hAnsi="Arial" w:cs="Arial"/>
          <w:sz w:val="22"/>
          <w:szCs w:val="22"/>
        </w:rPr>
        <w:t xml:space="preserve">vailable at: </w:t>
      </w:r>
      <w:hyperlink r:id="rId10" w:history="1">
        <w:r w:rsidRPr="0098066D">
          <w:rPr>
            <w:rStyle w:val="Hyperlink"/>
            <w:rFonts w:ascii="Arial" w:eastAsia="Arial" w:hAnsi="Arial" w:cs="Arial"/>
            <w:sz w:val="22"/>
            <w:szCs w:val="22"/>
          </w:rPr>
          <w:t>https://www.nhs.uk</w:t>
        </w:r>
      </w:hyperlink>
      <w:r>
        <w:rPr>
          <w:rFonts w:ascii="Arial" w:eastAsia="Arial" w:hAnsi="Arial" w:cs="Arial"/>
          <w:sz w:val="22"/>
          <w:szCs w:val="22"/>
        </w:rPr>
        <w:t xml:space="preserve"> </w:t>
      </w:r>
      <w:r w:rsidRPr="003A1093">
        <w:rPr>
          <w:rFonts w:ascii="Arial" w:eastAsia="Arial" w:hAnsi="Arial" w:cs="Arial"/>
          <w:sz w:val="22"/>
          <w:szCs w:val="22"/>
        </w:rPr>
        <w:t xml:space="preserve"> (Accessed: 19 April 2026).</w:t>
      </w:r>
    </w:p>
    <w:p w14:paraId="122DFA53" w14:textId="03BD90FF" w:rsidR="003A1093" w:rsidRPr="003A1093"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Office for National Statistics (2023) Adult smoking habits in the UK. Avail</w:t>
      </w:r>
      <w:r>
        <w:rPr>
          <w:rFonts w:ascii="Arial" w:eastAsia="Arial" w:hAnsi="Arial" w:cs="Arial"/>
          <w:sz w:val="22"/>
          <w:szCs w:val="22"/>
        </w:rPr>
        <w:t xml:space="preserve">able at: </w:t>
      </w:r>
      <w:hyperlink r:id="rId11" w:history="1">
        <w:r w:rsidRPr="0098066D">
          <w:rPr>
            <w:rStyle w:val="Hyperlink"/>
            <w:rFonts w:ascii="Arial" w:eastAsia="Arial" w:hAnsi="Arial" w:cs="Arial"/>
            <w:sz w:val="22"/>
            <w:szCs w:val="22"/>
          </w:rPr>
          <w:t>https://www.ons.gov.uk</w:t>
        </w:r>
      </w:hyperlink>
      <w:r>
        <w:rPr>
          <w:rFonts w:ascii="Arial" w:eastAsia="Arial" w:hAnsi="Arial" w:cs="Arial"/>
          <w:sz w:val="22"/>
          <w:szCs w:val="22"/>
        </w:rPr>
        <w:t xml:space="preserve">  (Accessed: 19 April 2026).</w:t>
      </w:r>
    </w:p>
    <w:p w14:paraId="77790C4B" w14:textId="44F40D7C" w:rsidR="003A1093" w:rsidRPr="003A1093"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Public Health England (2021) Vaping in England: Evidence update. A</w:t>
      </w:r>
      <w:r>
        <w:rPr>
          <w:rFonts w:ascii="Arial" w:eastAsia="Arial" w:hAnsi="Arial" w:cs="Arial"/>
          <w:sz w:val="22"/>
          <w:szCs w:val="22"/>
        </w:rPr>
        <w:t>vailable at: https://www.gov.uk</w:t>
      </w:r>
      <w:r w:rsidRPr="003A1093">
        <w:rPr>
          <w:rFonts w:ascii="Arial" w:eastAsia="Arial" w:hAnsi="Arial" w:cs="Arial"/>
          <w:sz w:val="22"/>
          <w:szCs w:val="22"/>
        </w:rPr>
        <w:t xml:space="preserve"> (Accessed: 19 Apri</w:t>
      </w:r>
      <w:r>
        <w:rPr>
          <w:rFonts w:ascii="Arial" w:eastAsia="Arial" w:hAnsi="Arial" w:cs="Arial"/>
          <w:sz w:val="22"/>
          <w:szCs w:val="22"/>
        </w:rPr>
        <w:t>l 2026).</w:t>
      </w:r>
    </w:p>
    <w:p w14:paraId="0A3EF287" w14:textId="50D8BA16" w:rsidR="003A1093" w:rsidRPr="006028A9" w:rsidRDefault="003A1093" w:rsidP="003A1093">
      <w:pPr>
        <w:spacing w:line="360" w:lineRule="auto"/>
        <w:rPr>
          <w:rFonts w:ascii="Arial" w:eastAsia="Arial" w:hAnsi="Arial" w:cs="Arial"/>
          <w:sz w:val="22"/>
          <w:szCs w:val="22"/>
        </w:rPr>
      </w:pPr>
      <w:r w:rsidRPr="003A1093">
        <w:rPr>
          <w:rFonts w:ascii="Arial" w:eastAsia="Arial" w:hAnsi="Arial" w:cs="Arial"/>
          <w:sz w:val="22"/>
          <w:szCs w:val="22"/>
        </w:rPr>
        <w:t>World Health Organization (2023) Electronic cigarettes. Av</w:t>
      </w:r>
      <w:r>
        <w:rPr>
          <w:rFonts w:ascii="Arial" w:eastAsia="Arial" w:hAnsi="Arial" w:cs="Arial"/>
          <w:sz w:val="22"/>
          <w:szCs w:val="22"/>
        </w:rPr>
        <w:t xml:space="preserve">ailable at: </w:t>
      </w:r>
      <w:hyperlink r:id="rId12" w:history="1">
        <w:r w:rsidRPr="0098066D">
          <w:rPr>
            <w:rStyle w:val="Hyperlink"/>
            <w:rFonts w:ascii="Arial" w:eastAsia="Arial" w:hAnsi="Arial" w:cs="Arial"/>
            <w:sz w:val="22"/>
            <w:szCs w:val="22"/>
          </w:rPr>
          <w:t>https://www.who.int</w:t>
        </w:r>
      </w:hyperlink>
      <w:r>
        <w:rPr>
          <w:rFonts w:ascii="Arial" w:eastAsia="Arial" w:hAnsi="Arial" w:cs="Arial"/>
          <w:sz w:val="22"/>
          <w:szCs w:val="22"/>
        </w:rPr>
        <w:t xml:space="preserve"> </w:t>
      </w:r>
      <w:r w:rsidRPr="003A1093">
        <w:rPr>
          <w:rFonts w:ascii="Arial" w:eastAsia="Arial" w:hAnsi="Arial" w:cs="Arial"/>
          <w:sz w:val="22"/>
          <w:szCs w:val="22"/>
        </w:rPr>
        <w:t>(Accessed: 19 April 2026).</w:t>
      </w:r>
    </w:p>
    <w:sectPr w:rsidR="003A1093" w:rsidRPr="006028A9" w:rsidSect="003A1093">
      <w:footerReference w:type="first" r:id="rId1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774F7" w14:textId="77777777" w:rsidR="00404D7A" w:rsidRDefault="00404D7A" w:rsidP="002A1842">
      <w:pPr>
        <w:spacing w:after="0" w:line="240" w:lineRule="auto"/>
      </w:pPr>
      <w:r>
        <w:separator/>
      </w:r>
    </w:p>
  </w:endnote>
  <w:endnote w:type="continuationSeparator" w:id="0">
    <w:p w14:paraId="16512DB8" w14:textId="77777777" w:rsidR="00404D7A" w:rsidRDefault="00404D7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F1B5C72" w14:textId="77777777" w:rsidR="00722EFE" w:rsidRDefault="00722EFE">
        <w:pPr>
          <w:pStyle w:val="Footer"/>
          <w:jc w:val="center"/>
        </w:pPr>
        <w:r>
          <w:fldChar w:fldCharType="begin"/>
        </w:r>
        <w:r>
          <w:instrText xml:space="preserve"> PAGE   \* MERGEFORMAT </w:instrText>
        </w:r>
        <w:r>
          <w:fldChar w:fldCharType="separate"/>
        </w:r>
        <w:r w:rsidR="003A1093">
          <w:rPr>
            <w:noProof/>
          </w:rPr>
          <w:t>0</w:t>
        </w:r>
        <w:r>
          <w:rPr>
            <w:noProof/>
          </w:rPr>
          <w:fldChar w:fldCharType="end"/>
        </w:r>
      </w:p>
    </w:sdtContent>
  </w:sdt>
  <w:p w14:paraId="17B65F2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98768" w14:textId="77777777" w:rsidR="00404D7A" w:rsidRDefault="00404D7A" w:rsidP="002A1842">
      <w:pPr>
        <w:spacing w:after="0" w:line="240" w:lineRule="auto"/>
      </w:pPr>
      <w:r>
        <w:separator/>
      </w:r>
    </w:p>
  </w:footnote>
  <w:footnote w:type="continuationSeparator" w:id="0">
    <w:p w14:paraId="0A65CCD9" w14:textId="77777777" w:rsidR="00404D7A" w:rsidRDefault="00404D7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2111796">
    <w:abstractNumId w:val="5"/>
  </w:num>
  <w:num w:numId="2" w16cid:durableId="257099981">
    <w:abstractNumId w:val="3"/>
  </w:num>
  <w:num w:numId="3" w16cid:durableId="1913198783">
    <w:abstractNumId w:val="2"/>
  </w:num>
  <w:num w:numId="4" w16cid:durableId="1686008234">
    <w:abstractNumId w:val="1"/>
  </w:num>
  <w:num w:numId="5" w16cid:durableId="814957050">
    <w:abstractNumId w:val="4"/>
  </w:num>
  <w:num w:numId="6" w16cid:durableId="76708384">
    <w:abstractNumId w:val="0"/>
  </w:num>
  <w:num w:numId="7" w16cid:durableId="1097556033">
    <w:abstractNumId w:val="7"/>
  </w:num>
  <w:num w:numId="8" w16cid:durableId="8245141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91562"/>
    <w:rsid w:val="001E0AF6"/>
    <w:rsid w:val="0020403E"/>
    <w:rsid w:val="00236D1C"/>
    <w:rsid w:val="002953B8"/>
    <w:rsid w:val="002A1842"/>
    <w:rsid w:val="002E627F"/>
    <w:rsid w:val="003A1093"/>
    <w:rsid w:val="00404D7A"/>
    <w:rsid w:val="00432D05"/>
    <w:rsid w:val="004468F8"/>
    <w:rsid w:val="004B2F0D"/>
    <w:rsid w:val="00530E16"/>
    <w:rsid w:val="00575E73"/>
    <w:rsid w:val="006028A9"/>
    <w:rsid w:val="00627E45"/>
    <w:rsid w:val="00722EFE"/>
    <w:rsid w:val="007637E9"/>
    <w:rsid w:val="007F08BB"/>
    <w:rsid w:val="008B075B"/>
    <w:rsid w:val="008E7834"/>
    <w:rsid w:val="009F60D1"/>
    <w:rsid w:val="00A75B15"/>
    <w:rsid w:val="00AE06EA"/>
    <w:rsid w:val="00B65ED6"/>
    <w:rsid w:val="00BA0043"/>
    <w:rsid w:val="00C40DAB"/>
    <w:rsid w:val="00C45B77"/>
    <w:rsid w:val="00CF650B"/>
    <w:rsid w:val="00D62A9C"/>
    <w:rsid w:val="00DB181C"/>
    <w:rsid w:val="00E069F0"/>
    <w:rsid w:val="00E213A9"/>
    <w:rsid w:val="00EA04EC"/>
    <w:rsid w:val="00EC3D39"/>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35F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UnresolvedMention1">
    <w:name w:val="Unresolved Mention1"/>
    <w:basedOn w:val="DefaultParagraphFont"/>
    <w:uiPriority w:val="99"/>
    <w:semiHidden/>
    <w:unhideWhenUsed/>
    <w:rsid w:val="00602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3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n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hs.uk" TargetMode="External"/><Relationship Id="rId4" Type="http://schemas.openxmlformats.org/officeDocument/2006/relationships/styles" Target="styles.xml"/><Relationship Id="rId9" Type="http://schemas.openxmlformats.org/officeDocument/2006/relationships/hyperlink" Target="https://doi.org/10.1177/144135822412646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E428FB1-F4F9-473C-8D57-5FDA67474A2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Sara G-Kiros (2532183)</cp:lastModifiedBy>
  <cp:revision>2</cp:revision>
  <dcterms:created xsi:type="dcterms:W3CDTF">2026-04-20T20:00:00Z</dcterms:created>
  <dcterms:modified xsi:type="dcterms:W3CDTF">2026-04-20T20:00:00Z</dcterms:modified>
</cp:coreProperties>
</file>