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47103" w:rsidRDefault="0054658D" w14:paraId="456906E9" w14:textId="46D8C2B2">
      <w:pPr>
        <w:spacing w:before="1400"/>
        <w:jc w:val="center"/>
      </w:pPr>
      <w:r>
        <w:rPr>
          <w:b/>
          <w:bCs/>
          <w:color w:val="1F3864"/>
          <w:sz w:val="40"/>
          <w:szCs w:val="40"/>
        </w:rPr>
        <w:t>Problem Solving and Decision Making</w:t>
      </w:r>
    </w:p>
    <w:p w:rsidR="00547103" w:rsidRDefault="0054658D" w14:paraId="456906EA" w14:textId="77777777">
      <w:pPr>
        <w:spacing w:before="120"/>
        <w:jc w:val="center"/>
      </w:pPr>
      <w:r>
        <w:rPr>
          <w:color w:val="44546A"/>
          <w:sz w:val="26"/>
          <w:szCs w:val="26"/>
        </w:rPr>
        <w:t>Module Code: LCLM4004</w:t>
      </w:r>
    </w:p>
    <w:p w:rsidR="00547103" w:rsidRDefault="0054658D" w14:paraId="456906EB" w14:textId="77777777">
      <w:pPr>
        <w:pBdr>
          <w:top w:val="single" w:color="1F3864" w:sz="6" w:space="8"/>
          <w:bottom w:val="single" w:color="1F3864" w:sz="6" w:space="8"/>
        </w:pBdr>
        <w:spacing w:before="480"/>
        <w:jc w:val="center"/>
      </w:pPr>
      <w:r>
        <w:rPr>
          <w:b/>
          <w:bCs/>
          <w:sz w:val="32"/>
          <w:szCs w:val="32"/>
        </w:rPr>
        <w:t>Component 2: Report – Basil’s Bakery</w:t>
      </w:r>
    </w:p>
    <w:p w:rsidR="00547103" w:rsidRDefault="00547103" w14:paraId="456906EC" w14:textId="77777777">
      <w:pPr>
        <w:spacing w:before="600"/>
      </w:pPr>
    </w:p>
    <w:p w:rsidR="00547103" w:rsidP="710B11FB" w:rsidRDefault="0054658D" w14:paraId="456906ED" w14:textId="2E5E84F1">
      <w:pPr>
        <w:spacing w:after="80"/>
        <w:jc w:val="center"/>
        <w:rPr>
          <w:sz w:val="24"/>
          <w:szCs w:val="24"/>
        </w:rPr>
      </w:pPr>
      <w:r w:rsidRPr="710B11FB" w:rsidR="0054658D">
        <w:rPr>
          <w:b w:val="1"/>
          <w:bCs w:val="1"/>
          <w:sz w:val="24"/>
          <w:szCs w:val="24"/>
        </w:rPr>
        <w:t xml:space="preserve">Student Name:  </w:t>
      </w:r>
      <w:r w:rsidRPr="710B11FB" w:rsidR="32FA5438">
        <w:rPr>
          <w:b w:val="1"/>
          <w:bCs w:val="1"/>
          <w:sz w:val="24"/>
          <w:szCs w:val="24"/>
        </w:rPr>
        <w:t>SHAHNAJ BEGUM</w:t>
      </w:r>
    </w:p>
    <w:p w:rsidR="00547103" w:rsidP="710B11FB" w:rsidRDefault="0054658D" w14:paraId="456906EE" w14:textId="204C5FBC">
      <w:pPr>
        <w:spacing w:after="80"/>
        <w:jc w:val="center"/>
        <w:rPr>
          <w:sz w:val="24"/>
          <w:szCs w:val="24"/>
        </w:rPr>
      </w:pPr>
      <w:r w:rsidRPr="710B11FB" w:rsidR="0054658D">
        <w:rPr>
          <w:b w:val="1"/>
          <w:bCs w:val="1"/>
          <w:sz w:val="24"/>
          <w:szCs w:val="24"/>
        </w:rPr>
        <w:t xml:space="preserve">Student Number:  </w:t>
      </w:r>
      <w:r w:rsidRPr="710B11FB" w:rsidR="1EBAA80B">
        <w:rPr>
          <w:b w:val="1"/>
          <w:bCs w:val="1"/>
          <w:sz w:val="24"/>
          <w:szCs w:val="24"/>
        </w:rPr>
        <w:t>2522847</w:t>
      </w:r>
    </w:p>
    <w:p w:rsidR="00547103" w:rsidP="710B11FB" w:rsidRDefault="0054658D" w14:paraId="456906F0" w14:textId="012E9970">
      <w:pPr>
        <w:spacing w:after="80"/>
        <w:jc w:val="center"/>
        <w:rPr>
          <w:sz w:val="24"/>
          <w:szCs w:val="24"/>
        </w:rPr>
      </w:pPr>
      <w:r w:rsidRPr="710B11FB" w:rsidR="0054658D">
        <w:rPr>
          <w:b w:val="1"/>
          <w:bCs w:val="1"/>
          <w:sz w:val="24"/>
          <w:szCs w:val="24"/>
        </w:rPr>
        <w:t xml:space="preserve">Lecturer’s Name:  </w:t>
      </w:r>
      <w:r w:rsidRPr="710B11FB" w:rsidR="7DE3772E">
        <w:rPr>
          <w:b w:val="1"/>
          <w:bCs w:val="1"/>
          <w:sz w:val="24"/>
          <w:szCs w:val="24"/>
        </w:rPr>
        <w:t xml:space="preserve">DEJI </w:t>
      </w:r>
      <w:r w:rsidRPr="710B11FB" w:rsidR="72002798">
        <w:rPr>
          <w:b w:val="1"/>
          <w:bCs w:val="1"/>
          <w:sz w:val="24"/>
          <w:szCs w:val="24"/>
        </w:rPr>
        <w:t>OLAGBOYE</w:t>
      </w:r>
    </w:p>
    <w:p w:rsidR="00547103" w:rsidP="00F12C7D" w:rsidRDefault="00547103" w14:paraId="456906F1" w14:textId="252847E0">
      <w:pPr>
        <w:spacing w:before="1200"/>
      </w:pPr>
    </w:p>
    <w:p w:rsidR="00547103" w:rsidRDefault="0054658D" w14:paraId="456906F2" w14:textId="77777777">
      <w:r>
        <w:br w:type="page"/>
      </w:r>
    </w:p>
    <w:p w:rsidRPr="00A30B2C" w:rsidR="00547103" w:rsidP="00A30B2C" w:rsidRDefault="00A30B2C" w14:paraId="456906F3" w14:textId="135374F4">
      <w:pPr>
        <w:spacing w:after="120" w:line="276" w:lineRule="auto"/>
        <w:jc w:val="center"/>
        <w:rPr>
          <w:rFonts w:eastAsia="Aptos"/>
          <w:color w:val="153D63" w:themeColor="text2" w:themeTint="E6"/>
          <w:kern w:val="2"/>
          <w:sz w:val="40"/>
          <w:szCs w:val="40"/>
          <w:shd w:val="clear" w:color="auto" w:fill="FFFFFF"/>
          <w:lang w:eastAsia="en-US"/>
          <w14:ligatures w14:val="standardContextual"/>
        </w:rPr>
      </w:pPr>
      <w:r w:rsidRPr="00A30B2C">
        <w:rPr>
          <w:rFonts w:eastAsia="Aptos"/>
          <w:b/>
          <w:bCs/>
          <w:color w:val="153D63" w:themeColor="text2" w:themeTint="E6"/>
          <w:kern w:val="2"/>
          <w:sz w:val="32"/>
          <w:szCs w:val="32"/>
          <w:u w:val="single"/>
          <w:lang w:val="en-US" w:eastAsia="en-US"/>
          <w14:ligatures w14:val="standardContextual"/>
        </w:rPr>
        <w:lastRenderedPageBreak/>
        <w:t>Table of Contents</w:t>
      </w:r>
    </w:p>
    <w:sdt>
      <w:sdtPr>
        <w:id w:val="1125974746"/>
        <w:docPartObj>
          <w:docPartGallery w:val="Table of Contents"/>
          <w:docPartUnique/>
        </w:docPartObj>
      </w:sdtPr>
      <w:sdtEndPr>
        <w:rPr>
          <w:b/>
          <w:bCs/>
          <w:noProof/>
        </w:rPr>
      </w:sdtEndPr>
      <w:sdtContent>
        <w:p w:rsidR="00A30B2C" w:rsidRDefault="001A6B07" w14:paraId="2B3E33AD" w14:textId="3EFB53CD">
          <w:pPr>
            <w:pStyle w:val="TOC1"/>
            <w:tabs>
              <w:tab w:val="right" w:leader="dot" w:pos="9016"/>
            </w:tabs>
            <w:rPr>
              <w:rFonts w:asciiTheme="minorHAnsi" w:hAnsiTheme="minorHAnsi"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history="1" w:anchor="_Toc232287563">
            <w:r w:rsidRPr="00BC75B6" w:rsidR="00A30B2C">
              <w:rPr>
                <w:rStyle w:val="Hyperlink"/>
                <w:noProof/>
              </w:rPr>
              <w:t>Task 1: Overview of Case-study</w:t>
            </w:r>
            <w:r w:rsidR="00A30B2C">
              <w:rPr>
                <w:noProof/>
                <w:webHidden/>
              </w:rPr>
              <w:tab/>
            </w:r>
            <w:r w:rsidR="00A30B2C">
              <w:rPr>
                <w:noProof/>
                <w:webHidden/>
              </w:rPr>
              <w:fldChar w:fldCharType="begin"/>
            </w:r>
            <w:r w:rsidR="00A30B2C">
              <w:rPr>
                <w:noProof/>
                <w:webHidden/>
              </w:rPr>
              <w:instrText xml:space="preserve"> PAGEREF _Toc232287563 \h </w:instrText>
            </w:r>
            <w:r w:rsidR="00A30B2C">
              <w:rPr>
                <w:noProof/>
                <w:webHidden/>
              </w:rPr>
            </w:r>
            <w:r w:rsidR="00A30B2C">
              <w:rPr>
                <w:noProof/>
                <w:webHidden/>
              </w:rPr>
              <w:fldChar w:fldCharType="separate"/>
            </w:r>
            <w:r w:rsidR="00A30B2C">
              <w:rPr>
                <w:noProof/>
                <w:webHidden/>
              </w:rPr>
              <w:t>3</w:t>
            </w:r>
            <w:r w:rsidR="00A30B2C">
              <w:rPr>
                <w:noProof/>
                <w:webHidden/>
              </w:rPr>
              <w:fldChar w:fldCharType="end"/>
            </w:r>
          </w:hyperlink>
        </w:p>
        <w:p w:rsidR="00A30B2C" w:rsidRDefault="00A30B2C" w14:paraId="0C514047" w14:textId="5FAF72A9">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64">
            <w:r w:rsidRPr="00BC75B6">
              <w:rPr>
                <w:rStyle w:val="Hyperlink"/>
                <w:noProof/>
              </w:rPr>
              <w:t>Task 2: Two Proposed Solutions</w:t>
            </w:r>
            <w:r>
              <w:rPr>
                <w:noProof/>
                <w:webHidden/>
              </w:rPr>
              <w:tab/>
            </w:r>
            <w:r>
              <w:rPr>
                <w:noProof/>
                <w:webHidden/>
              </w:rPr>
              <w:fldChar w:fldCharType="begin"/>
            </w:r>
            <w:r>
              <w:rPr>
                <w:noProof/>
                <w:webHidden/>
              </w:rPr>
              <w:instrText xml:space="preserve"> PAGEREF _Toc232287564 \h </w:instrText>
            </w:r>
            <w:r>
              <w:rPr>
                <w:noProof/>
                <w:webHidden/>
              </w:rPr>
            </w:r>
            <w:r>
              <w:rPr>
                <w:noProof/>
                <w:webHidden/>
              </w:rPr>
              <w:fldChar w:fldCharType="separate"/>
            </w:r>
            <w:r>
              <w:rPr>
                <w:noProof/>
                <w:webHidden/>
              </w:rPr>
              <w:t>3</w:t>
            </w:r>
            <w:r>
              <w:rPr>
                <w:noProof/>
                <w:webHidden/>
              </w:rPr>
              <w:fldChar w:fldCharType="end"/>
            </w:r>
          </w:hyperlink>
        </w:p>
        <w:p w:rsidR="00A30B2C" w:rsidRDefault="00A30B2C" w14:paraId="241BA1C3" w14:textId="5D32B4ED">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65">
            <w:r w:rsidRPr="00BC75B6">
              <w:rPr>
                <w:rStyle w:val="Hyperlink"/>
                <w:noProof/>
              </w:rPr>
              <w:t>Solution A: ‘BasilOrder’ – Online Click-and-Collect Pre-Order Platform</w:t>
            </w:r>
            <w:r>
              <w:rPr>
                <w:noProof/>
                <w:webHidden/>
              </w:rPr>
              <w:tab/>
            </w:r>
            <w:r>
              <w:rPr>
                <w:noProof/>
                <w:webHidden/>
              </w:rPr>
              <w:fldChar w:fldCharType="begin"/>
            </w:r>
            <w:r>
              <w:rPr>
                <w:noProof/>
                <w:webHidden/>
              </w:rPr>
              <w:instrText xml:space="preserve"> PAGEREF _Toc232287565 \h </w:instrText>
            </w:r>
            <w:r>
              <w:rPr>
                <w:noProof/>
                <w:webHidden/>
              </w:rPr>
            </w:r>
            <w:r>
              <w:rPr>
                <w:noProof/>
                <w:webHidden/>
              </w:rPr>
              <w:fldChar w:fldCharType="separate"/>
            </w:r>
            <w:r>
              <w:rPr>
                <w:noProof/>
                <w:webHidden/>
              </w:rPr>
              <w:t>3</w:t>
            </w:r>
            <w:r>
              <w:rPr>
                <w:noProof/>
                <w:webHidden/>
              </w:rPr>
              <w:fldChar w:fldCharType="end"/>
            </w:r>
          </w:hyperlink>
        </w:p>
        <w:p w:rsidR="00A30B2C" w:rsidRDefault="00A30B2C" w14:paraId="531971A2" w14:textId="143AC3B8">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66">
            <w:r w:rsidRPr="00BC75B6">
              <w:rPr>
                <w:rStyle w:val="Hyperlink"/>
                <w:noProof/>
              </w:rPr>
              <w:t>Solution B: ‘Basil-to-Door’ – Third-Party Delivery Partnership</w:t>
            </w:r>
            <w:r>
              <w:rPr>
                <w:noProof/>
                <w:webHidden/>
              </w:rPr>
              <w:tab/>
            </w:r>
            <w:r>
              <w:rPr>
                <w:noProof/>
                <w:webHidden/>
              </w:rPr>
              <w:fldChar w:fldCharType="begin"/>
            </w:r>
            <w:r>
              <w:rPr>
                <w:noProof/>
                <w:webHidden/>
              </w:rPr>
              <w:instrText xml:space="preserve"> PAGEREF _Toc232287566 \h </w:instrText>
            </w:r>
            <w:r>
              <w:rPr>
                <w:noProof/>
                <w:webHidden/>
              </w:rPr>
            </w:r>
            <w:r>
              <w:rPr>
                <w:noProof/>
                <w:webHidden/>
              </w:rPr>
              <w:fldChar w:fldCharType="separate"/>
            </w:r>
            <w:r>
              <w:rPr>
                <w:noProof/>
                <w:webHidden/>
              </w:rPr>
              <w:t>3</w:t>
            </w:r>
            <w:r>
              <w:rPr>
                <w:noProof/>
                <w:webHidden/>
              </w:rPr>
              <w:fldChar w:fldCharType="end"/>
            </w:r>
          </w:hyperlink>
        </w:p>
        <w:p w:rsidR="00A30B2C" w:rsidRDefault="00A30B2C" w14:paraId="12292BBF" w14:textId="37DBFA8F">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67">
            <w:r w:rsidRPr="00BC75B6">
              <w:rPr>
                <w:rStyle w:val="Hyperlink"/>
                <w:noProof/>
              </w:rPr>
              <w:t>Task 3b): Evaluation Results and Justifications</w:t>
            </w:r>
            <w:r>
              <w:rPr>
                <w:noProof/>
                <w:webHidden/>
              </w:rPr>
              <w:tab/>
            </w:r>
            <w:r>
              <w:rPr>
                <w:noProof/>
                <w:webHidden/>
              </w:rPr>
              <w:fldChar w:fldCharType="begin"/>
            </w:r>
            <w:r>
              <w:rPr>
                <w:noProof/>
                <w:webHidden/>
              </w:rPr>
              <w:instrText xml:space="preserve"> PAGEREF _Toc232287567 \h </w:instrText>
            </w:r>
            <w:r>
              <w:rPr>
                <w:noProof/>
                <w:webHidden/>
              </w:rPr>
            </w:r>
            <w:r>
              <w:rPr>
                <w:noProof/>
                <w:webHidden/>
              </w:rPr>
              <w:fldChar w:fldCharType="separate"/>
            </w:r>
            <w:r>
              <w:rPr>
                <w:noProof/>
                <w:webHidden/>
              </w:rPr>
              <w:t>3</w:t>
            </w:r>
            <w:r>
              <w:rPr>
                <w:noProof/>
                <w:webHidden/>
              </w:rPr>
              <w:fldChar w:fldCharType="end"/>
            </w:r>
          </w:hyperlink>
        </w:p>
        <w:p w:rsidR="00A30B2C" w:rsidRDefault="00A30B2C" w14:paraId="507FF456" w14:textId="57805FE6">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68">
            <w:r w:rsidRPr="00BC75B6">
              <w:rPr>
                <w:rStyle w:val="Hyperlink"/>
                <w:noProof/>
              </w:rPr>
              <w:t>Task 4b): Justifications for the Implementation Plan</w:t>
            </w:r>
            <w:r>
              <w:rPr>
                <w:noProof/>
                <w:webHidden/>
              </w:rPr>
              <w:tab/>
            </w:r>
            <w:r>
              <w:rPr>
                <w:noProof/>
                <w:webHidden/>
              </w:rPr>
              <w:fldChar w:fldCharType="begin"/>
            </w:r>
            <w:r>
              <w:rPr>
                <w:noProof/>
                <w:webHidden/>
              </w:rPr>
              <w:instrText xml:space="preserve"> PAGEREF _Toc232287568 \h </w:instrText>
            </w:r>
            <w:r>
              <w:rPr>
                <w:noProof/>
                <w:webHidden/>
              </w:rPr>
            </w:r>
            <w:r>
              <w:rPr>
                <w:noProof/>
                <w:webHidden/>
              </w:rPr>
              <w:fldChar w:fldCharType="separate"/>
            </w:r>
            <w:r>
              <w:rPr>
                <w:noProof/>
                <w:webHidden/>
              </w:rPr>
              <w:t>4</w:t>
            </w:r>
            <w:r>
              <w:rPr>
                <w:noProof/>
                <w:webHidden/>
              </w:rPr>
              <w:fldChar w:fldCharType="end"/>
            </w:r>
          </w:hyperlink>
        </w:p>
        <w:p w:rsidR="00A30B2C" w:rsidRDefault="00A30B2C" w14:paraId="57CD58B0" w14:textId="5B9EFF9B">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69">
            <w:r w:rsidRPr="00BC75B6">
              <w:rPr>
                <w:rStyle w:val="Hyperlink"/>
                <w:noProof/>
              </w:rPr>
              <w:t>Task 5b): Justifications for the KPI and SMART Objectives</w:t>
            </w:r>
            <w:r>
              <w:rPr>
                <w:noProof/>
                <w:webHidden/>
              </w:rPr>
              <w:tab/>
            </w:r>
            <w:r>
              <w:rPr>
                <w:noProof/>
                <w:webHidden/>
              </w:rPr>
              <w:fldChar w:fldCharType="begin"/>
            </w:r>
            <w:r>
              <w:rPr>
                <w:noProof/>
                <w:webHidden/>
              </w:rPr>
              <w:instrText xml:space="preserve"> PAGEREF _Toc232287569 \h </w:instrText>
            </w:r>
            <w:r>
              <w:rPr>
                <w:noProof/>
                <w:webHidden/>
              </w:rPr>
            </w:r>
            <w:r>
              <w:rPr>
                <w:noProof/>
                <w:webHidden/>
              </w:rPr>
              <w:fldChar w:fldCharType="separate"/>
            </w:r>
            <w:r>
              <w:rPr>
                <w:noProof/>
                <w:webHidden/>
              </w:rPr>
              <w:t>4</w:t>
            </w:r>
            <w:r>
              <w:rPr>
                <w:noProof/>
                <w:webHidden/>
              </w:rPr>
              <w:fldChar w:fldCharType="end"/>
            </w:r>
          </w:hyperlink>
        </w:p>
        <w:p w:rsidR="00A30B2C" w:rsidRDefault="00A30B2C" w14:paraId="7BD042C8" w14:textId="654A7DF5">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70">
            <w:r w:rsidRPr="00BC75B6">
              <w:rPr>
                <w:rStyle w:val="Hyperlink"/>
                <w:noProof/>
              </w:rPr>
              <w:t>Task 6: Key Findings</w:t>
            </w:r>
            <w:r>
              <w:rPr>
                <w:noProof/>
                <w:webHidden/>
              </w:rPr>
              <w:tab/>
            </w:r>
            <w:r>
              <w:rPr>
                <w:noProof/>
                <w:webHidden/>
              </w:rPr>
              <w:fldChar w:fldCharType="begin"/>
            </w:r>
            <w:r>
              <w:rPr>
                <w:noProof/>
                <w:webHidden/>
              </w:rPr>
              <w:instrText xml:space="preserve"> PAGEREF _Toc232287570 \h </w:instrText>
            </w:r>
            <w:r>
              <w:rPr>
                <w:noProof/>
                <w:webHidden/>
              </w:rPr>
            </w:r>
            <w:r>
              <w:rPr>
                <w:noProof/>
                <w:webHidden/>
              </w:rPr>
              <w:fldChar w:fldCharType="separate"/>
            </w:r>
            <w:r>
              <w:rPr>
                <w:noProof/>
                <w:webHidden/>
              </w:rPr>
              <w:t>4</w:t>
            </w:r>
            <w:r>
              <w:rPr>
                <w:noProof/>
                <w:webHidden/>
              </w:rPr>
              <w:fldChar w:fldCharType="end"/>
            </w:r>
          </w:hyperlink>
        </w:p>
        <w:p w:rsidR="00A30B2C" w:rsidRDefault="00A30B2C" w14:paraId="7F9EF39B" w14:textId="238F7FE6">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71">
            <w:r w:rsidRPr="00BC75B6">
              <w:rPr>
                <w:rStyle w:val="Hyperlink"/>
                <w:noProof/>
              </w:rPr>
              <w:t>Reference List</w:t>
            </w:r>
            <w:r>
              <w:rPr>
                <w:noProof/>
                <w:webHidden/>
              </w:rPr>
              <w:tab/>
            </w:r>
            <w:r>
              <w:rPr>
                <w:noProof/>
                <w:webHidden/>
              </w:rPr>
              <w:fldChar w:fldCharType="begin"/>
            </w:r>
            <w:r>
              <w:rPr>
                <w:noProof/>
                <w:webHidden/>
              </w:rPr>
              <w:instrText xml:space="preserve"> PAGEREF _Toc232287571 \h </w:instrText>
            </w:r>
            <w:r>
              <w:rPr>
                <w:noProof/>
                <w:webHidden/>
              </w:rPr>
            </w:r>
            <w:r>
              <w:rPr>
                <w:noProof/>
                <w:webHidden/>
              </w:rPr>
              <w:fldChar w:fldCharType="separate"/>
            </w:r>
            <w:r>
              <w:rPr>
                <w:noProof/>
                <w:webHidden/>
              </w:rPr>
              <w:t>6</w:t>
            </w:r>
            <w:r>
              <w:rPr>
                <w:noProof/>
                <w:webHidden/>
              </w:rPr>
              <w:fldChar w:fldCharType="end"/>
            </w:r>
          </w:hyperlink>
        </w:p>
        <w:p w:rsidR="00A30B2C" w:rsidRDefault="00A30B2C" w14:paraId="0FF47261" w14:textId="1950D6F6">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72">
            <w:r w:rsidRPr="00BC75B6">
              <w:rPr>
                <w:rStyle w:val="Hyperlink"/>
                <w:noProof/>
              </w:rPr>
              <w:t>Appendices</w:t>
            </w:r>
            <w:r>
              <w:rPr>
                <w:noProof/>
                <w:webHidden/>
              </w:rPr>
              <w:tab/>
            </w:r>
            <w:r>
              <w:rPr>
                <w:noProof/>
                <w:webHidden/>
              </w:rPr>
              <w:fldChar w:fldCharType="begin"/>
            </w:r>
            <w:r>
              <w:rPr>
                <w:noProof/>
                <w:webHidden/>
              </w:rPr>
              <w:instrText xml:space="preserve"> PAGEREF _Toc232287572 \h </w:instrText>
            </w:r>
            <w:r>
              <w:rPr>
                <w:noProof/>
                <w:webHidden/>
              </w:rPr>
            </w:r>
            <w:r>
              <w:rPr>
                <w:noProof/>
                <w:webHidden/>
              </w:rPr>
              <w:fldChar w:fldCharType="separate"/>
            </w:r>
            <w:r>
              <w:rPr>
                <w:noProof/>
                <w:webHidden/>
              </w:rPr>
              <w:t>8</w:t>
            </w:r>
            <w:r>
              <w:rPr>
                <w:noProof/>
                <w:webHidden/>
              </w:rPr>
              <w:fldChar w:fldCharType="end"/>
            </w:r>
          </w:hyperlink>
        </w:p>
        <w:p w:rsidR="00A30B2C" w:rsidRDefault="00A30B2C" w14:paraId="2FD4AA76" w14:textId="0FE7C770">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73">
            <w:r w:rsidRPr="00BC75B6">
              <w:rPr>
                <w:rStyle w:val="Hyperlink"/>
                <w:noProof/>
              </w:rPr>
              <w:t>Appendix 1 – Task 3a) PMI Evaluation Table</w:t>
            </w:r>
            <w:r>
              <w:rPr>
                <w:noProof/>
                <w:webHidden/>
              </w:rPr>
              <w:tab/>
            </w:r>
            <w:r>
              <w:rPr>
                <w:noProof/>
                <w:webHidden/>
              </w:rPr>
              <w:fldChar w:fldCharType="begin"/>
            </w:r>
            <w:r>
              <w:rPr>
                <w:noProof/>
                <w:webHidden/>
              </w:rPr>
              <w:instrText xml:space="preserve"> PAGEREF _Toc232287573 \h </w:instrText>
            </w:r>
            <w:r>
              <w:rPr>
                <w:noProof/>
                <w:webHidden/>
              </w:rPr>
            </w:r>
            <w:r>
              <w:rPr>
                <w:noProof/>
                <w:webHidden/>
              </w:rPr>
              <w:fldChar w:fldCharType="separate"/>
            </w:r>
            <w:r>
              <w:rPr>
                <w:noProof/>
                <w:webHidden/>
              </w:rPr>
              <w:t>8</w:t>
            </w:r>
            <w:r>
              <w:rPr>
                <w:noProof/>
                <w:webHidden/>
              </w:rPr>
              <w:fldChar w:fldCharType="end"/>
            </w:r>
          </w:hyperlink>
        </w:p>
        <w:p w:rsidR="00A30B2C" w:rsidRDefault="00A30B2C" w14:paraId="0C9C45B1" w14:textId="697363CA">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74">
            <w:r w:rsidRPr="00BC75B6">
              <w:rPr>
                <w:rStyle w:val="Hyperlink"/>
                <w:noProof/>
              </w:rPr>
              <w:t>Appendix 2 – Task 4a) Implementation Plan</w:t>
            </w:r>
            <w:r>
              <w:rPr>
                <w:noProof/>
                <w:webHidden/>
              </w:rPr>
              <w:tab/>
            </w:r>
            <w:r>
              <w:rPr>
                <w:noProof/>
                <w:webHidden/>
              </w:rPr>
              <w:fldChar w:fldCharType="begin"/>
            </w:r>
            <w:r>
              <w:rPr>
                <w:noProof/>
                <w:webHidden/>
              </w:rPr>
              <w:instrText xml:space="preserve"> PAGEREF _Toc232287574 \h </w:instrText>
            </w:r>
            <w:r>
              <w:rPr>
                <w:noProof/>
                <w:webHidden/>
              </w:rPr>
            </w:r>
            <w:r>
              <w:rPr>
                <w:noProof/>
                <w:webHidden/>
              </w:rPr>
              <w:fldChar w:fldCharType="separate"/>
            </w:r>
            <w:r>
              <w:rPr>
                <w:noProof/>
                <w:webHidden/>
              </w:rPr>
              <w:t>10</w:t>
            </w:r>
            <w:r>
              <w:rPr>
                <w:noProof/>
                <w:webHidden/>
              </w:rPr>
              <w:fldChar w:fldCharType="end"/>
            </w:r>
          </w:hyperlink>
        </w:p>
        <w:p w:rsidR="00A30B2C" w:rsidRDefault="00A30B2C" w14:paraId="622A3C17" w14:textId="3C33F5E9">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2287575">
            <w:r w:rsidRPr="00BC75B6">
              <w:rPr>
                <w:rStyle w:val="Hyperlink"/>
                <w:noProof/>
              </w:rPr>
              <w:t>Appendix 3 – Task 5a) KPI and SMART Table</w:t>
            </w:r>
            <w:r>
              <w:rPr>
                <w:noProof/>
                <w:webHidden/>
              </w:rPr>
              <w:tab/>
            </w:r>
            <w:r>
              <w:rPr>
                <w:noProof/>
                <w:webHidden/>
              </w:rPr>
              <w:fldChar w:fldCharType="begin"/>
            </w:r>
            <w:r>
              <w:rPr>
                <w:noProof/>
                <w:webHidden/>
              </w:rPr>
              <w:instrText xml:space="preserve"> PAGEREF _Toc232287575 \h </w:instrText>
            </w:r>
            <w:r>
              <w:rPr>
                <w:noProof/>
                <w:webHidden/>
              </w:rPr>
            </w:r>
            <w:r>
              <w:rPr>
                <w:noProof/>
                <w:webHidden/>
              </w:rPr>
              <w:fldChar w:fldCharType="separate"/>
            </w:r>
            <w:r>
              <w:rPr>
                <w:noProof/>
                <w:webHidden/>
              </w:rPr>
              <w:t>11</w:t>
            </w:r>
            <w:r>
              <w:rPr>
                <w:noProof/>
                <w:webHidden/>
              </w:rPr>
              <w:fldChar w:fldCharType="end"/>
            </w:r>
          </w:hyperlink>
        </w:p>
        <w:p w:rsidR="001A6B07" w:rsidRDefault="001A6B07" w14:paraId="3D7F5089" w14:textId="09501F51">
          <w:r>
            <w:rPr>
              <w:b/>
              <w:bCs/>
              <w:noProof/>
            </w:rPr>
            <w:fldChar w:fldCharType="end"/>
          </w:r>
        </w:p>
      </w:sdtContent>
    </w:sdt>
    <w:p w:rsidR="00547103" w:rsidRDefault="0054658D" w14:paraId="456906FE" w14:textId="77777777">
      <w:r>
        <w:br w:type="page"/>
      </w:r>
    </w:p>
    <w:p w:rsidR="00547103" w:rsidP="3B41AE55" w:rsidRDefault="0054658D" w14:paraId="456906FF" w14:textId="77777777">
      <w:pPr>
        <w:pStyle w:val="Heading1"/>
        <w:spacing w:before="0" w:beforeAutospacing="off" w:after="0" w:afterAutospacing="off" w:line="360" w:lineRule="auto"/>
      </w:pPr>
      <w:bookmarkStart w:name="_Toc232287563" w:id="0"/>
      <w:r w:rsidR="0054658D">
        <w:rPr/>
        <w:t>Task 1: Overview of Case-study</w:t>
      </w:r>
      <w:bookmarkEnd w:id="0"/>
    </w:p>
    <w:p w:rsidRPr="00166FE7" w:rsidR="00547103" w:rsidP="3B41AE55" w:rsidRDefault="00EA7CCA" w14:paraId="45690700" w14:textId="546D32D2">
      <w:pPr>
        <w:spacing w:before="0" w:beforeAutospacing="off" w:after="0" w:afterAutospacing="off" w:line="360" w:lineRule="auto"/>
        <w:jc w:val="both"/>
        <w:rPr>
          <w:sz w:val="24"/>
          <w:szCs w:val="24"/>
        </w:rPr>
      </w:pPr>
      <w:r w:rsidRPr="3B41AE55" w:rsidR="00EA7CCA">
        <w:rPr>
          <w:sz w:val="24"/>
          <w:szCs w:val="24"/>
        </w:rPr>
        <w:t xml:space="preserve">Basil's Bakery is an independent artisan bakery in a retail park in Coventry, where the reliance on organic ingredients and traffic is a factor in its trading success since 2015. The key issue is sales, which have been </w:t>
      </w:r>
      <w:r w:rsidRPr="3B41AE55" w:rsidR="00EA7CCA">
        <w:rPr>
          <w:sz w:val="24"/>
          <w:szCs w:val="24"/>
        </w:rPr>
        <w:t>leveling</w:t>
      </w:r>
      <w:r w:rsidRPr="3B41AE55" w:rsidR="00EA7CCA">
        <w:rPr>
          <w:sz w:val="24"/>
          <w:szCs w:val="24"/>
        </w:rPr>
        <w:t xml:space="preserve"> off around 25% below 2019 levels since 2023. This is largely due to a structural issue of foot traffic in retail parks by seeing regular stores shutting down, customers becoming redundant and hybrid ‘work-from-home’ habits with their shopping. (</w:t>
      </w:r>
      <w:r w:rsidRPr="3B41AE55" w:rsidR="00EA7CCA">
        <w:rPr>
          <w:sz w:val="24"/>
          <w:szCs w:val="24"/>
        </w:rPr>
        <w:t>Ramely</w:t>
      </w:r>
      <w:r w:rsidRPr="3B41AE55" w:rsidR="00EA7CCA">
        <w:rPr>
          <w:sz w:val="24"/>
          <w:szCs w:val="24"/>
        </w:rPr>
        <w:t xml:space="preserve"> et al., 2023). The issues faced are external such as the high cost of rent, utilities, flammable volatile organic-stock, etc. squeezing the margins and internal like the no delivery, and the unreliable telephone pre-order system</w:t>
      </w:r>
      <w:r w:rsidRPr="3B41AE55" w:rsidR="000D6EB8">
        <w:rPr>
          <w:sz w:val="24"/>
          <w:szCs w:val="24"/>
        </w:rPr>
        <w:t xml:space="preserve"> </w:t>
      </w:r>
      <w:r w:rsidRPr="3B41AE55" w:rsidR="00EA7CCA">
        <w:rPr>
          <w:sz w:val="24"/>
          <w:szCs w:val="24"/>
        </w:rPr>
        <w:t xml:space="preserve">(Bastian, </w:t>
      </w:r>
      <w:r w:rsidRPr="3B41AE55" w:rsidR="00EA7CCA">
        <w:rPr>
          <w:sz w:val="24"/>
          <w:szCs w:val="24"/>
        </w:rPr>
        <w:t>Riwajanti</w:t>
      </w:r>
      <w:r w:rsidRPr="3B41AE55" w:rsidR="00EA7CCA">
        <w:rPr>
          <w:sz w:val="24"/>
          <w:szCs w:val="24"/>
        </w:rPr>
        <w:t xml:space="preserve"> and Haris, 2023).</w:t>
      </w:r>
    </w:p>
    <w:p w:rsidR="3B41AE55" w:rsidP="3B41AE55" w:rsidRDefault="3B41AE55" w14:paraId="4804984D" w14:textId="45D934F2">
      <w:pPr>
        <w:pStyle w:val="Heading1"/>
        <w:spacing w:before="0" w:beforeAutospacing="off" w:after="0" w:afterAutospacing="off" w:line="360" w:lineRule="auto"/>
      </w:pPr>
    </w:p>
    <w:p w:rsidR="00547103" w:rsidP="3B41AE55" w:rsidRDefault="0054658D" w14:paraId="45690701" w14:textId="77777777">
      <w:pPr>
        <w:pStyle w:val="Heading1"/>
        <w:spacing w:before="0" w:beforeAutospacing="off" w:after="0" w:afterAutospacing="off" w:line="360" w:lineRule="auto"/>
      </w:pPr>
      <w:bookmarkStart w:name="_Toc232287564" w:id="1"/>
      <w:r w:rsidR="0054658D">
        <w:rPr/>
        <w:t>Task 2: Two Proposed Solutions</w:t>
      </w:r>
      <w:bookmarkEnd w:id="1"/>
    </w:p>
    <w:p w:rsidR="00547103" w:rsidP="3B41AE55" w:rsidRDefault="0054658D" w14:paraId="45690702" w14:textId="77777777">
      <w:pPr>
        <w:pStyle w:val="Heading2"/>
        <w:spacing w:before="0" w:beforeAutospacing="off" w:after="0" w:afterAutospacing="off" w:line="360" w:lineRule="auto"/>
      </w:pPr>
      <w:bookmarkStart w:name="_Toc232287565" w:id="2"/>
      <w:r w:rsidR="0054658D">
        <w:rPr/>
        <w:t>Solution A: ‘</w:t>
      </w:r>
      <w:r w:rsidR="0054658D">
        <w:rPr/>
        <w:t>BasilOrder</w:t>
      </w:r>
      <w:r w:rsidR="0054658D">
        <w:rPr/>
        <w:t>’ – Online Click-and-Collect Pre-Order Platform</w:t>
      </w:r>
      <w:bookmarkEnd w:id="2"/>
    </w:p>
    <w:p w:rsidRPr="00166FE7" w:rsidR="00547103" w:rsidP="3B41AE55" w:rsidRDefault="00353B68" w14:paraId="45690703" w14:textId="4AD03A88">
      <w:pPr>
        <w:spacing w:before="0" w:beforeAutospacing="off" w:after="0" w:afterAutospacing="off" w:line="360" w:lineRule="auto"/>
        <w:jc w:val="both"/>
        <w:rPr>
          <w:sz w:val="24"/>
          <w:szCs w:val="24"/>
        </w:rPr>
      </w:pPr>
      <w:r w:rsidRPr="3B41AE55" w:rsidR="00353B68">
        <w:rPr>
          <w:sz w:val="24"/>
          <w:szCs w:val="24"/>
        </w:rPr>
        <w:t>BasilOrder</w:t>
      </w:r>
      <w:r w:rsidRPr="3B41AE55" w:rsidR="00353B68">
        <w:rPr>
          <w:sz w:val="24"/>
          <w:szCs w:val="24"/>
        </w:rPr>
        <w:t xml:space="preserve"> is a low-cost website and app that allows customers to browse, pay and book a collection time prior to their arrival. It directly responds to customer's requests to pre-order and eliminates peak time queuing without losing Basil to bake onsite. Of course, it retains redundant and home-working customers by enabling them to place orders online and pick them up easily, and it gathers data for orders to help predict demand and minimise waste from organic stock. The bakery benefits from higher retention of the sales price, which allows margins to be safeguarded from rising overhead costs and to help reprioritise towards 2019 levels (</w:t>
      </w:r>
      <w:r w:rsidRPr="3B41AE55" w:rsidR="00353B68">
        <w:rPr>
          <w:sz w:val="24"/>
          <w:szCs w:val="24"/>
        </w:rPr>
        <w:t>Vyt</w:t>
      </w:r>
      <w:r w:rsidRPr="3B41AE55" w:rsidR="00353B68">
        <w:rPr>
          <w:sz w:val="24"/>
          <w:szCs w:val="24"/>
        </w:rPr>
        <w:t xml:space="preserve"> et al., 2022; Iglesias-</w:t>
      </w:r>
      <w:r w:rsidRPr="3B41AE55" w:rsidR="00353B68">
        <w:rPr>
          <w:sz w:val="24"/>
          <w:szCs w:val="24"/>
        </w:rPr>
        <w:t>Pradas</w:t>
      </w:r>
      <w:r w:rsidRPr="3B41AE55" w:rsidR="00353B68">
        <w:rPr>
          <w:sz w:val="24"/>
          <w:szCs w:val="24"/>
        </w:rPr>
        <w:t xml:space="preserve"> and Acquila-Natale, 2023).</w:t>
      </w:r>
    </w:p>
    <w:p w:rsidR="00547103" w:rsidP="3B41AE55" w:rsidRDefault="0054658D" w14:paraId="45690704" w14:textId="77777777">
      <w:pPr>
        <w:pStyle w:val="Heading2"/>
        <w:spacing w:before="0" w:beforeAutospacing="off" w:after="0" w:afterAutospacing="off" w:line="360" w:lineRule="auto"/>
      </w:pPr>
      <w:bookmarkStart w:name="_Toc232287566" w:id="3"/>
      <w:r w:rsidR="0054658D">
        <w:rPr/>
        <w:t>Solution B: ‘Basil-to-Door’ – Third-Party Delivery Partnership</w:t>
      </w:r>
      <w:bookmarkEnd w:id="3"/>
    </w:p>
    <w:p w:rsidRPr="00166FE7" w:rsidR="00547103" w:rsidP="3B41AE55" w:rsidRDefault="00353B68" w14:paraId="45690705" w14:textId="6AE0FD14">
      <w:pPr>
        <w:spacing w:before="0" w:beforeAutospacing="off" w:after="0" w:afterAutospacing="off" w:line="360" w:lineRule="auto"/>
        <w:jc w:val="both"/>
        <w:rPr>
          <w:sz w:val="24"/>
          <w:szCs w:val="24"/>
        </w:rPr>
      </w:pPr>
      <w:r w:rsidRPr="3B41AE55" w:rsidR="00353B68">
        <w:rPr>
          <w:sz w:val="24"/>
          <w:szCs w:val="24"/>
        </w:rPr>
        <w:t xml:space="preserve">Basil-to-Door has a platform (Deliveroo, Uber Eats or Just Eat) that lists the bakery's products and provide the couriers and manage the logistics, making it so that Basil never leaves the premises. This meets customers' demands for delivery and extends the catchment area beyond the shrinking figures of pedestrians, providing immediate visibility to new customers through the app (Massi, </w:t>
      </w:r>
      <w:r w:rsidRPr="3B41AE55" w:rsidR="00353B68">
        <w:rPr>
          <w:sz w:val="24"/>
          <w:szCs w:val="24"/>
        </w:rPr>
        <w:t>Piancatelli</w:t>
      </w:r>
      <w:r w:rsidRPr="3B41AE55" w:rsidR="00353B68">
        <w:rPr>
          <w:sz w:val="24"/>
          <w:szCs w:val="24"/>
        </w:rPr>
        <w:t xml:space="preserve"> and </w:t>
      </w:r>
      <w:r w:rsidRPr="3B41AE55" w:rsidR="00353B68">
        <w:rPr>
          <w:sz w:val="24"/>
          <w:szCs w:val="24"/>
        </w:rPr>
        <w:t>Vocino</w:t>
      </w:r>
      <w:r w:rsidRPr="3B41AE55" w:rsidR="00353B68">
        <w:rPr>
          <w:sz w:val="24"/>
          <w:szCs w:val="24"/>
        </w:rPr>
        <w:t>, 2023). It can serve as a remedy to lost-store demand through orders delivered to the store; while it adds the cost of per-order commission and reliance on the platform, it can help boost volume and alleviate the slowdown in sales (Liu and Li, 2023).</w:t>
      </w:r>
    </w:p>
    <w:p w:rsidR="3B41AE55" w:rsidP="3B41AE55" w:rsidRDefault="3B41AE55" w14:paraId="231225F5" w14:textId="6ABA3155">
      <w:pPr>
        <w:pStyle w:val="Heading1"/>
        <w:spacing w:before="0" w:beforeAutospacing="off" w:after="0" w:afterAutospacing="off" w:line="360" w:lineRule="auto"/>
      </w:pPr>
    </w:p>
    <w:p w:rsidR="00547103" w:rsidP="3B41AE55" w:rsidRDefault="0054658D" w14:paraId="45690706" w14:textId="77777777">
      <w:pPr>
        <w:pStyle w:val="Heading1"/>
        <w:spacing w:before="0" w:beforeAutospacing="off" w:after="0" w:afterAutospacing="off" w:line="360" w:lineRule="auto"/>
      </w:pPr>
      <w:bookmarkStart w:name="_Toc232287567" w:id="4"/>
      <w:r w:rsidR="0054658D">
        <w:rPr/>
        <w:t>Task 3b): Evaluation Results and Justifications</w:t>
      </w:r>
      <w:bookmarkEnd w:id="4"/>
    </w:p>
    <w:p w:rsidRPr="00166FE7" w:rsidR="00547103" w:rsidP="3B41AE55" w:rsidRDefault="00992D56" w14:paraId="45690707" w14:textId="7AC82984">
      <w:pPr>
        <w:spacing w:before="0" w:beforeAutospacing="off" w:after="0" w:afterAutospacing="off" w:line="360" w:lineRule="auto"/>
        <w:jc w:val="both"/>
        <w:rPr>
          <w:sz w:val="24"/>
          <w:szCs w:val="24"/>
        </w:rPr>
      </w:pPr>
      <w:r w:rsidRPr="3B41AE55" w:rsidR="00992D56">
        <w:rPr>
          <w:sz w:val="24"/>
          <w:szCs w:val="24"/>
        </w:rPr>
        <w:t>The PMI evaluation (Appendix 1) came back with a definite answer: Solution A (+14) outperformed Solution B (−1), and the click-and-collect platform is the solution to go forward with. Three criteria that were strongly correlated with the root problem were given the heaviest weight, each on a scale of −5 to +5. These weightings are defensible considering that the root cause issue is sloppy sales in the face of increasing costs</w:t>
      </w:r>
      <w:r w:rsidRPr="3B41AE55" w:rsidR="00C30695">
        <w:rPr>
          <w:sz w:val="24"/>
          <w:szCs w:val="24"/>
        </w:rPr>
        <w:t>.</w:t>
      </w:r>
      <w:r w:rsidRPr="3B41AE55" w:rsidR="00992D56">
        <w:rPr>
          <w:sz w:val="24"/>
          <w:szCs w:val="24"/>
        </w:rPr>
        <w:t xml:space="preserve"> Solution A is the best on all three fronts, because it directly addresses the pre-order demand, requires only a moderate set-up cost, and – unlike delivery – it keeps the entire sale value and doesn't give away up to 30% in commission (Liu and </w:t>
      </w:r>
      <w:r w:rsidRPr="3B41AE55" w:rsidR="00992D56">
        <w:rPr>
          <w:sz w:val="24"/>
          <w:szCs w:val="24"/>
        </w:rPr>
        <w:t>Li, 2023). The advantages of solution B (broader reach and quicker entry) were more than balanced by the risk of damage to the product, commission costs and loss of the direct customer connection. The course of solution A is therefore the most suitable and least risky way to get back to normal (</w:t>
      </w:r>
      <w:r w:rsidRPr="3B41AE55" w:rsidR="00992D56">
        <w:rPr>
          <w:sz w:val="24"/>
          <w:szCs w:val="24"/>
        </w:rPr>
        <w:t>Vyt</w:t>
      </w:r>
      <w:r w:rsidRPr="3B41AE55" w:rsidR="00992D56">
        <w:rPr>
          <w:sz w:val="24"/>
          <w:szCs w:val="24"/>
        </w:rPr>
        <w:t xml:space="preserve"> et al., 2022).</w:t>
      </w:r>
    </w:p>
    <w:p w:rsidR="3B41AE55" w:rsidP="3B41AE55" w:rsidRDefault="3B41AE55" w14:paraId="34D5775A" w14:textId="0F316B21">
      <w:pPr>
        <w:pStyle w:val="Heading1"/>
        <w:spacing w:before="0" w:beforeAutospacing="off" w:after="0" w:afterAutospacing="off" w:line="360" w:lineRule="auto"/>
      </w:pPr>
    </w:p>
    <w:p w:rsidR="00547103" w:rsidP="3B41AE55" w:rsidRDefault="0054658D" w14:paraId="45690708" w14:textId="77777777">
      <w:pPr>
        <w:pStyle w:val="Heading1"/>
        <w:spacing w:before="0" w:beforeAutospacing="off" w:after="0" w:afterAutospacing="off" w:line="360" w:lineRule="auto"/>
      </w:pPr>
      <w:bookmarkStart w:name="_Toc232287568" w:id="5"/>
      <w:r w:rsidR="0054658D">
        <w:rPr/>
        <w:t>Task 4b): Justifications for the Implementation Plan</w:t>
      </w:r>
      <w:bookmarkEnd w:id="5"/>
    </w:p>
    <w:p w:rsidRPr="00166FE7" w:rsidR="00547103" w:rsidP="3B41AE55" w:rsidRDefault="00992D56" w14:paraId="45690709" w14:textId="5FB8A7A6">
      <w:pPr>
        <w:spacing w:before="0" w:beforeAutospacing="off" w:after="0" w:afterAutospacing="off" w:line="360" w:lineRule="auto"/>
        <w:jc w:val="both"/>
        <w:rPr>
          <w:sz w:val="24"/>
          <w:szCs w:val="24"/>
        </w:rPr>
      </w:pPr>
      <w:r w:rsidRPr="3B41AE55" w:rsidR="00992D56">
        <w:rPr>
          <w:sz w:val="24"/>
          <w:szCs w:val="24"/>
        </w:rPr>
        <w:t>The implementation plan (Appendix 2) is sequenced to de-risk the subsequent stage(s). Cost, payment and collection slot are the basis of platform selection, building and testing is the foundation to ensure that the system is reliable before it is seen by the customer. The full launch follows a soft launch with loyal customers to enable low risk feedback and refinement</w:t>
      </w:r>
      <w:r w:rsidRPr="3B41AE55" w:rsidR="00C30695">
        <w:rPr>
          <w:sz w:val="24"/>
          <w:szCs w:val="24"/>
        </w:rPr>
        <w:t xml:space="preserve"> </w:t>
      </w:r>
      <w:r w:rsidRPr="3B41AE55" w:rsidR="00992D56">
        <w:rPr>
          <w:sz w:val="24"/>
          <w:szCs w:val="24"/>
        </w:rPr>
        <w:t xml:space="preserve">(Kahveci, 2025; </w:t>
      </w:r>
      <w:r w:rsidRPr="3B41AE55" w:rsidR="00992D56">
        <w:rPr>
          <w:sz w:val="24"/>
          <w:szCs w:val="24"/>
        </w:rPr>
        <w:t>Amertha</w:t>
      </w:r>
      <w:r w:rsidRPr="3B41AE55" w:rsidR="00992D56">
        <w:rPr>
          <w:sz w:val="24"/>
          <w:szCs w:val="24"/>
        </w:rPr>
        <w:t xml:space="preserve"> et al., 2025). Responsibilities are tied to capability and capacity: Basil leads behind the scenes to make sure the owner is onboarded and the product quality is </w:t>
      </w:r>
      <w:r w:rsidRPr="3B41AE55" w:rsidR="00143DC4">
        <w:rPr>
          <w:sz w:val="24"/>
          <w:szCs w:val="24"/>
        </w:rPr>
        <w:t>ensured;</w:t>
      </w:r>
      <w:r w:rsidRPr="3B41AE55" w:rsidR="00992D56">
        <w:rPr>
          <w:sz w:val="24"/>
          <w:szCs w:val="24"/>
        </w:rPr>
        <w:t xml:space="preserve"> a freelance web consultant addresses the digital-skills gap. The timing is approximately 8 weeks, considering how quickly Basil can recover plus the fact he can't slow down his production. Sequencing build before marketing also helps avoid any damage to the brand reputation through marketing of an untried service and monitoring from launch helps tie the new channel directly to the KPI.</w:t>
      </w:r>
    </w:p>
    <w:p w:rsidR="3B41AE55" w:rsidP="3B41AE55" w:rsidRDefault="3B41AE55" w14:paraId="61F14FBF" w14:textId="5ACC7A3D">
      <w:pPr>
        <w:pStyle w:val="Heading1"/>
        <w:spacing w:before="0" w:beforeAutospacing="off" w:after="0" w:afterAutospacing="off" w:line="360" w:lineRule="auto"/>
      </w:pPr>
    </w:p>
    <w:p w:rsidR="00547103" w:rsidP="3B41AE55" w:rsidRDefault="0054658D" w14:paraId="4569070A" w14:textId="77777777">
      <w:pPr>
        <w:pStyle w:val="Heading1"/>
        <w:spacing w:before="0" w:beforeAutospacing="off" w:after="0" w:afterAutospacing="off" w:line="360" w:lineRule="auto"/>
      </w:pPr>
      <w:bookmarkStart w:name="_Toc232287569" w:id="6"/>
      <w:r w:rsidR="0054658D">
        <w:rPr/>
        <w:t>Task 5b): Justifications for the KPI and SMART Objectives</w:t>
      </w:r>
      <w:bookmarkEnd w:id="6"/>
    </w:p>
    <w:p w:rsidRPr="00166FE7" w:rsidR="00547103" w:rsidP="3B41AE55" w:rsidRDefault="00992D56" w14:paraId="4569070B" w14:textId="3BF9B148">
      <w:pPr>
        <w:spacing w:before="0" w:beforeAutospacing="off" w:after="0" w:afterAutospacing="off" w:line="360" w:lineRule="auto"/>
        <w:jc w:val="both"/>
        <w:rPr>
          <w:sz w:val="24"/>
          <w:szCs w:val="24"/>
        </w:rPr>
      </w:pPr>
      <w:r w:rsidRPr="3B41AE55" w:rsidR="00992D56">
        <w:rPr>
          <w:sz w:val="24"/>
          <w:szCs w:val="24"/>
        </w:rPr>
        <w:t>The Key Performance Indicator (KPI) is to get back to average monthly sales within 10% of the 2019 level over a period of twelve months and that click-and-collect pre-orders will account for at least 20% of the monthly revenue. The argument for this indicator is that it directly reflects the root issue (the 25% sales shortfall) instead of a vanity metric, which is driven by SME research that focuses on few, outcome-oriented indicators that align with strategic goals (</w:t>
      </w:r>
      <w:r w:rsidRPr="3B41AE55" w:rsidR="00992D56">
        <w:rPr>
          <w:sz w:val="24"/>
          <w:szCs w:val="24"/>
        </w:rPr>
        <w:t>Shishank</w:t>
      </w:r>
      <w:r w:rsidRPr="3B41AE55" w:rsidR="00992D56">
        <w:rPr>
          <w:sz w:val="24"/>
          <w:szCs w:val="24"/>
        </w:rPr>
        <w:t>, 2026). Each of the SMART objectives (</w:t>
      </w:r>
      <w:r w:rsidRPr="3B41AE55" w:rsidR="00992D56">
        <w:rPr>
          <w:sz w:val="24"/>
          <w:szCs w:val="24"/>
        </w:rPr>
        <w:t>Nwabuatu</w:t>
      </w:r>
      <w:r w:rsidRPr="3B41AE55" w:rsidR="00992D56">
        <w:rPr>
          <w:sz w:val="24"/>
          <w:szCs w:val="24"/>
        </w:rPr>
        <w:t>, 2025) that support the KPI are reinforcing. Specific: Boost sales via one named channel, click-and-collect, ensuring no room for interpretation. Measurable: Progress is measured every month from the 2019 baseline and as a % of revenue, plus average queue time – success is clearly measurable. Attainable: targets are achievable with a current loyal customer base and a low set-up cost and where customers have said that they want to pre-order. Relevant contains a goal that addresses the sales stagnation and convenience that drove it</w:t>
      </w:r>
      <w:r w:rsidRPr="3B41AE55" w:rsidR="00CE7A2F">
        <w:rPr>
          <w:sz w:val="24"/>
          <w:szCs w:val="24"/>
        </w:rPr>
        <w:t xml:space="preserve">. </w:t>
      </w:r>
      <w:r w:rsidRPr="3B41AE55" w:rsidR="00992D56">
        <w:rPr>
          <w:sz w:val="24"/>
          <w:szCs w:val="24"/>
        </w:rPr>
        <w:t xml:space="preserve">Time-Bound: </w:t>
      </w:r>
      <w:r w:rsidRPr="3B41AE55" w:rsidR="00C30695">
        <w:rPr>
          <w:sz w:val="24"/>
          <w:szCs w:val="24"/>
        </w:rPr>
        <w:t>12-month</w:t>
      </w:r>
      <w:r w:rsidRPr="3B41AE55" w:rsidR="00992D56">
        <w:rPr>
          <w:sz w:val="24"/>
          <w:szCs w:val="24"/>
        </w:rPr>
        <w:t xml:space="preserve"> time frame, monthly checkpoints, urgency to </w:t>
      </w:r>
      <w:r w:rsidRPr="3B41AE55" w:rsidR="00C30695">
        <w:rPr>
          <w:sz w:val="24"/>
          <w:szCs w:val="24"/>
        </w:rPr>
        <w:t>adjust</w:t>
      </w:r>
      <w:r w:rsidRPr="3B41AE55" w:rsidR="00992D56">
        <w:rPr>
          <w:sz w:val="24"/>
          <w:szCs w:val="24"/>
        </w:rPr>
        <w:t>. The KPI and SMART objectives combine to make the strategy measurable and actionable.</w:t>
      </w:r>
    </w:p>
    <w:p w:rsidR="3B41AE55" w:rsidP="3B41AE55" w:rsidRDefault="3B41AE55" w14:paraId="38FE3B2C" w14:textId="4376D481">
      <w:pPr>
        <w:pStyle w:val="Heading1"/>
        <w:spacing w:before="0" w:beforeAutospacing="off" w:after="0" w:afterAutospacing="off" w:line="360" w:lineRule="auto"/>
      </w:pPr>
    </w:p>
    <w:p w:rsidR="00547103" w:rsidP="3B41AE55" w:rsidRDefault="0054658D" w14:paraId="4569070C" w14:textId="77777777">
      <w:pPr>
        <w:pStyle w:val="Heading1"/>
        <w:spacing w:before="0" w:beforeAutospacing="off" w:after="0" w:afterAutospacing="off" w:line="360" w:lineRule="auto"/>
      </w:pPr>
      <w:bookmarkStart w:name="_Toc232287570" w:id="7"/>
      <w:r w:rsidR="0054658D">
        <w:rPr/>
        <w:t>Task 6: Key Findings</w:t>
      </w:r>
      <w:bookmarkEnd w:id="7"/>
    </w:p>
    <w:p w:rsidRPr="00166FE7" w:rsidR="00E00534" w:rsidP="3B41AE55" w:rsidRDefault="00E00534" w14:paraId="7D9613D4" w14:textId="77777777">
      <w:pPr>
        <w:pStyle w:val="ListParagraph"/>
        <w:numPr>
          <w:ilvl w:val="0"/>
          <w:numId w:val="2"/>
        </w:numPr>
        <w:spacing w:before="0" w:beforeAutospacing="off" w:after="0" w:afterAutospacing="off" w:line="360" w:lineRule="auto"/>
        <w:jc w:val="both"/>
        <w:rPr>
          <w:sz w:val="24"/>
          <w:szCs w:val="24"/>
        </w:rPr>
      </w:pPr>
      <w:r w:rsidRPr="3B41AE55" w:rsidR="00E00534">
        <w:rPr>
          <w:sz w:val="24"/>
          <w:szCs w:val="24"/>
        </w:rPr>
        <w:t>The root cause is sales growth that has stalled at approximately 25% lower than 2019 and is based on a reliance on a single walk-in channel, with a structural decline in retail-park footfall.</w:t>
      </w:r>
    </w:p>
    <w:p w:rsidRPr="00166FE7" w:rsidR="00E00534" w:rsidP="3B41AE55" w:rsidRDefault="00E00534" w14:paraId="018399DD" w14:textId="7D1DFACD">
      <w:pPr>
        <w:pStyle w:val="ListParagraph"/>
        <w:numPr>
          <w:ilvl w:val="0"/>
          <w:numId w:val="2"/>
        </w:numPr>
        <w:spacing w:before="0" w:beforeAutospacing="off" w:after="0" w:afterAutospacing="off" w:line="360" w:lineRule="auto"/>
        <w:jc w:val="both"/>
        <w:rPr>
          <w:sz w:val="24"/>
          <w:szCs w:val="24"/>
        </w:rPr>
      </w:pPr>
      <w:r w:rsidRPr="3B41AE55" w:rsidR="00E00534">
        <w:rPr>
          <w:sz w:val="24"/>
          <w:szCs w:val="24"/>
        </w:rPr>
        <w:t xml:space="preserve">External factors (footfall loss, shop closure, homeworking, rising overheads and the volatile cost of volatile </w:t>
      </w:r>
      <w:r w:rsidRPr="3B41AE55" w:rsidR="00166FE7">
        <w:rPr>
          <w:sz w:val="24"/>
          <w:szCs w:val="24"/>
        </w:rPr>
        <w:t>organic stocks</w:t>
      </w:r>
      <w:r w:rsidRPr="3B41AE55" w:rsidR="00E00534">
        <w:rPr>
          <w:sz w:val="24"/>
          <w:szCs w:val="24"/>
        </w:rPr>
        <w:t>) exacerbate internal issues (no delivery and unreliable telephone pre-order).</w:t>
      </w:r>
    </w:p>
    <w:p w:rsidRPr="00166FE7" w:rsidR="00E00534" w:rsidP="3B41AE55" w:rsidRDefault="00E00534" w14:paraId="30B271DA" w14:textId="67F90C44">
      <w:pPr>
        <w:pStyle w:val="ListParagraph"/>
        <w:numPr>
          <w:ilvl w:val="0"/>
          <w:numId w:val="2"/>
        </w:numPr>
        <w:spacing w:before="0" w:beforeAutospacing="off" w:after="0" w:afterAutospacing="off" w:line="360" w:lineRule="auto"/>
        <w:jc w:val="both"/>
        <w:rPr>
          <w:sz w:val="24"/>
          <w:szCs w:val="24"/>
        </w:rPr>
      </w:pPr>
      <w:r w:rsidRPr="3B41AE55" w:rsidR="00E00534">
        <w:rPr>
          <w:sz w:val="24"/>
          <w:szCs w:val="24"/>
        </w:rPr>
        <w:t>Two options were considered – the online click and collect pre-order system and a third-party delivery program.</w:t>
      </w:r>
    </w:p>
    <w:p w:rsidRPr="00166FE7" w:rsidR="00E00534" w:rsidP="3B41AE55" w:rsidRDefault="00E00534" w14:paraId="48C6855F" w14:textId="77777777">
      <w:pPr>
        <w:pStyle w:val="ListParagraph"/>
        <w:numPr>
          <w:ilvl w:val="0"/>
          <w:numId w:val="2"/>
        </w:numPr>
        <w:spacing w:before="0" w:beforeAutospacing="off" w:after="0" w:afterAutospacing="off" w:line="360" w:lineRule="auto"/>
        <w:jc w:val="both"/>
        <w:rPr>
          <w:sz w:val="24"/>
          <w:szCs w:val="24"/>
        </w:rPr>
      </w:pPr>
      <w:r w:rsidRPr="3B41AE55" w:rsidR="00E00534">
        <w:rPr>
          <w:sz w:val="24"/>
          <w:szCs w:val="24"/>
        </w:rPr>
        <w:t>Click-and-collect (+14 vs −1) was selected as a PMI option since it protects margins, ensures Basil is onsite and eliminates pre-order demand without having to pay up to 30% commission.</w:t>
      </w:r>
    </w:p>
    <w:p w:rsidRPr="00166FE7" w:rsidR="00547103" w:rsidP="3B41AE55" w:rsidRDefault="00E00534" w14:paraId="45690711" w14:textId="02F7764E">
      <w:pPr>
        <w:pStyle w:val="ListParagraph"/>
        <w:numPr>
          <w:ilvl w:val="0"/>
          <w:numId w:val="2"/>
        </w:numPr>
        <w:spacing w:before="0" w:beforeAutospacing="off" w:after="0" w:afterAutospacing="off" w:line="360" w:lineRule="auto"/>
        <w:jc w:val="both"/>
        <w:rPr>
          <w:sz w:val="24"/>
          <w:szCs w:val="24"/>
        </w:rPr>
      </w:pPr>
      <w:r w:rsidRPr="3B41AE55" w:rsidR="00E00534">
        <w:rPr>
          <w:sz w:val="24"/>
          <w:szCs w:val="24"/>
        </w:rPr>
        <w:t>Staged eight-week rollout and clear KPI (sales within 10% of 2019 within 12 months) and SMART objectives give an accountable pathway to recovery.</w:t>
      </w:r>
    </w:p>
    <w:p w:rsidR="00166FE7" w:rsidP="3B41AE55" w:rsidRDefault="00166FE7" w14:paraId="1BC5E16B" w14:textId="77777777">
      <w:pPr>
        <w:spacing w:before="0" w:beforeAutospacing="off" w:after="0" w:afterAutospacing="off" w:line="360" w:lineRule="auto"/>
        <w:rPr>
          <w:b w:val="1"/>
          <w:bCs w:val="1"/>
          <w:color w:val="1F3864"/>
          <w:sz w:val="28"/>
          <w:szCs w:val="28"/>
        </w:rPr>
      </w:pPr>
      <w:r>
        <w:br w:type="page"/>
      </w:r>
    </w:p>
    <w:p w:rsidR="00547103" w:rsidP="3B41AE55" w:rsidRDefault="0054658D" w14:paraId="45690712" w14:textId="0C75BC4F">
      <w:pPr>
        <w:pStyle w:val="Heading1"/>
        <w:spacing w:before="0" w:beforeAutospacing="off" w:after="0" w:afterAutospacing="off" w:line="360" w:lineRule="auto"/>
      </w:pPr>
      <w:bookmarkStart w:name="_Toc232287571" w:id="8"/>
      <w:r w:rsidR="0054658D">
        <w:rPr/>
        <w:t>Reference List</w:t>
      </w:r>
      <w:bookmarkEnd w:id="8"/>
    </w:p>
    <w:p w:rsidRPr="00166FE7" w:rsidR="00547103" w:rsidP="3B41AE55" w:rsidRDefault="0054658D" w14:paraId="45690713" w14:textId="77777777">
      <w:pPr>
        <w:spacing w:before="0" w:beforeAutospacing="off" w:after="0" w:afterAutospacing="off" w:line="360" w:lineRule="auto"/>
        <w:ind w:left="360" w:hanging="360"/>
        <w:jc w:val="both"/>
        <w:rPr>
          <w:sz w:val="28"/>
          <w:szCs w:val="28"/>
        </w:rPr>
      </w:pPr>
      <w:r w:rsidRPr="3B41AE55" w:rsidR="0054658D">
        <w:rPr>
          <w:sz w:val="24"/>
          <w:szCs w:val="24"/>
        </w:rPr>
        <w:t>Amertha</w:t>
      </w:r>
      <w:r w:rsidRPr="3B41AE55" w:rsidR="0054658D">
        <w:rPr>
          <w:sz w:val="24"/>
          <w:szCs w:val="24"/>
        </w:rPr>
        <w:t xml:space="preserve">, G.S. et al. (2025) ‘Unlocking e-commerce potential in SMEs: an integrative framework for adoption in emerging markets’, Humanities and Social Sciences Communications, 12(1), 766. </w:t>
      </w:r>
      <w:r w:rsidRPr="3B41AE55" w:rsidR="0054658D">
        <w:rPr>
          <w:sz w:val="24"/>
          <w:szCs w:val="24"/>
        </w:rPr>
        <w:t>doi</w:t>
      </w:r>
      <w:r w:rsidRPr="3B41AE55" w:rsidR="0054658D">
        <w:rPr>
          <w:sz w:val="24"/>
          <w:szCs w:val="24"/>
        </w:rPr>
        <w:t>: 10.1057/s41599-025-04952-3.</w:t>
      </w:r>
    </w:p>
    <w:p w:rsidRPr="00166FE7" w:rsidR="00547103" w:rsidP="3B41AE55" w:rsidRDefault="0054658D" w14:paraId="45690714" w14:textId="77777777">
      <w:pPr>
        <w:spacing w:before="0" w:beforeAutospacing="off" w:after="0" w:afterAutospacing="off" w:line="360" w:lineRule="auto"/>
        <w:ind w:left="360" w:hanging="360"/>
        <w:jc w:val="both"/>
        <w:rPr>
          <w:sz w:val="28"/>
          <w:szCs w:val="28"/>
        </w:rPr>
      </w:pPr>
      <w:r w:rsidRPr="3B41AE55" w:rsidR="0054658D">
        <w:rPr>
          <w:sz w:val="24"/>
          <w:szCs w:val="24"/>
        </w:rPr>
        <w:t xml:space="preserve">Bastian, N., </w:t>
      </w:r>
      <w:r w:rsidRPr="3B41AE55" w:rsidR="0054658D">
        <w:rPr>
          <w:sz w:val="24"/>
          <w:szCs w:val="24"/>
        </w:rPr>
        <w:t>Riwajanti</w:t>
      </w:r>
      <w:r w:rsidRPr="3B41AE55" w:rsidR="0054658D">
        <w:rPr>
          <w:sz w:val="24"/>
          <w:szCs w:val="24"/>
        </w:rPr>
        <w:t xml:space="preserve">, N.I. and Haris, Z.A. (2023) ‘Fishbone diagram: Application of root cause analysis in internal audit planning’, International Journal of Financial, Accounting, and Management, 5(3), pp. 297–309. </w:t>
      </w:r>
      <w:r w:rsidRPr="3B41AE55" w:rsidR="0054658D">
        <w:rPr>
          <w:sz w:val="24"/>
          <w:szCs w:val="24"/>
        </w:rPr>
        <w:t>doi</w:t>
      </w:r>
      <w:r w:rsidRPr="3B41AE55" w:rsidR="0054658D">
        <w:rPr>
          <w:sz w:val="24"/>
          <w:szCs w:val="24"/>
        </w:rPr>
        <w:t>: 10.35912/</w:t>
      </w:r>
      <w:r w:rsidRPr="3B41AE55" w:rsidR="0054658D">
        <w:rPr>
          <w:sz w:val="24"/>
          <w:szCs w:val="24"/>
        </w:rPr>
        <w:t>ijfam.v</w:t>
      </w:r>
      <w:r w:rsidRPr="3B41AE55" w:rsidR="0054658D">
        <w:rPr>
          <w:sz w:val="24"/>
          <w:szCs w:val="24"/>
        </w:rPr>
        <w:t>5i3.1498.</w:t>
      </w:r>
    </w:p>
    <w:p w:rsidRPr="00166FE7" w:rsidR="00547103" w:rsidP="3B41AE55" w:rsidRDefault="0054658D" w14:paraId="45690715" w14:textId="77777777">
      <w:pPr>
        <w:spacing w:before="0" w:beforeAutospacing="off" w:after="0" w:afterAutospacing="off" w:line="360" w:lineRule="auto"/>
        <w:ind w:left="360" w:hanging="360"/>
        <w:jc w:val="both"/>
        <w:rPr>
          <w:sz w:val="28"/>
          <w:szCs w:val="28"/>
        </w:rPr>
      </w:pPr>
      <w:r w:rsidRPr="3B41AE55" w:rsidR="0054658D">
        <w:rPr>
          <w:sz w:val="24"/>
          <w:szCs w:val="24"/>
        </w:rPr>
        <w:t xml:space="preserve">Bhalla, N., Sharma, R.K. and Kaur, I. (2023) ‘Effect of Goods and Services Tax System on Business Performance of Micro, Small and Medium Enterprises’, SAGE Open, 13(2). </w:t>
      </w:r>
      <w:r w:rsidRPr="3B41AE55" w:rsidR="0054658D">
        <w:rPr>
          <w:sz w:val="24"/>
          <w:szCs w:val="24"/>
        </w:rPr>
        <w:t>doi</w:t>
      </w:r>
      <w:r w:rsidRPr="3B41AE55" w:rsidR="0054658D">
        <w:rPr>
          <w:sz w:val="24"/>
          <w:szCs w:val="24"/>
        </w:rPr>
        <w:t>: 10.1177/21582440231177210.</w:t>
      </w:r>
    </w:p>
    <w:p w:rsidRPr="00166FE7" w:rsidR="00547103" w:rsidP="3B41AE55" w:rsidRDefault="0054658D" w14:paraId="45690716" w14:textId="77777777">
      <w:pPr>
        <w:spacing w:before="0" w:beforeAutospacing="off" w:after="0" w:afterAutospacing="off" w:line="360" w:lineRule="auto"/>
        <w:ind w:left="360" w:hanging="360"/>
        <w:jc w:val="both"/>
        <w:rPr>
          <w:sz w:val="28"/>
          <w:szCs w:val="28"/>
        </w:rPr>
      </w:pPr>
      <w:r w:rsidRPr="3B41AE55" w:rsidR="0054658D">
        <w:rPr>
          <w:sz w:val="24"/>
          <w:szCs w:val="24"/>
        </w:rPr>
        <w:t>Cece (2025) ‘</w:t>
      </w:r>
      <w:r w:rsidRPr="3B41AE55" w:rsidR="0054658D">
        <w:rPr>
          <w:sz w:val="24"/>
          <w:szCs w:val="24"/>
        </w:rPr>
        <w:t>Pengaruh</w:t>
      </w:r>
      <w:r w:rsidRPr="3B41AE55" w:rsidR="0054658D">
        <w:rPr>
          <w:sz w:val="24"/>
          <w:szCs w:val="24"/>
        </w:rPr>
        <w:t xml:space="preserve"> </w:t>
      </w:r>
      <w:r w:rsidRPr="3B41AE55" w:rsidR="0054658D">
        <w:rPr>
          <w:sz w:val="24"/>
          <w:szCs w:val="24"/>
        </w:rPr>
        <w:t>Penerapan</w:t>
      </w:r>
      <w:r w:rsidRPr="3B41AE55" w:rsidR="0054658D">
        <w:rPr>
          <w:sz w:val="24"/>
          <w:szCs w:val="24"/>
        </w:rPr>
        <w:t xml:space="preserve"> Fishbone </w:t>
      </w:r>
      <w:r w:rsidRPr="3B41AE55" w:rsidR="0054658D">
        <w:rPr>
          <w:sz w:val="24"/>
          <w:szCs w:val="24"/>
        </w:rPr>
        <w:t>terhadap</w:t>
      </w:r>
      <w:r w:rsidRPr="3B41AE55" w:rsidR="0054658D">
        <w:rPr>
          <w:sz w:val="24"/>
          <w:szCs w:val="24"/>
        </w:rPr>
        <w:t xml:space="preserve"> </w:t>
      </w:r>
      <w:r w:rsidRPr="3B41AE55" w:rsidR="0054658D">
        <w:rPr>
          <w:sz w:val="24"/>
          <w:szCs w:val="24"/>
        </w:rPr>
        <w:t>Efektivitas</w:t>
      </w:r>
      <w:r w:rsidRPr="3B41AE55" w:rsidR="0054658D">
        <w:rPr>
          <w:sz w:val="24"/>
          <w:szCs w:val="24"/>
        </w:rPr>
        <w:t xml:space="preserve"> </w:t>
      </w:r>
      <w:r w:rsidRPr="3B41AE55" w:rsidR="0054658D">
        <w:rPr>
          <w:sz w:val="24"/>
          <w:szCs w:val="24"/>
        </w:rPr>
        <w:t>Pengambilan</w:t>
      </w:r>
      <w:r w:rsidRPr="3B41AE55" w:rsidR="0054658D">
        <w:rPr>
          <w:sz w:val="24"/>
          <w:szCs w:val="24"/>
        </w:rPr>
        <w:t xml:space="preserve"> Keputusan di Perusahaan X’, </w:t>
      </w:r>
      <w:r w:rsidRPr="3B41AE55" w:rsidR="0054658D">
        <w:rPr>
          <w:sz w:val="24"/>
          <w:szCs w:val="24"/>
        </w:rPr>
        <w:t>Jurnal</w:t>
      </w:r>
      <w:r w:rsidRPr="3B41AE55" w:rsidR="0054658D">
        <w:rPr>
          <w:sz w:val="24"/>
          <w:szCs w:val="24"/>
        </w:rPr>
        <w:t xml:space="preserve"> </w:t>
      </w:r>
      <w:r w:rsidRPr="3B41AE55" w:rsidR="0054658D">
        <w:rPr>
          <w:sz w:val="24"/>
          <w:szCs w:val="24"/>
        </w:rPr>
        <w:t>Manajemen</w:t>
      </w:r>
      <w:r w:rsidRPr="3B41AE55" w:rsidR="0054658D">
        <w:rPr>
          <w:sz w:val="24"/>
          <w:szCs w:val="24"/>
        </w:rPr>
        <w:t xml:space="preserve">, </w:t>
      </w:r>
      <w:r w:rsidRPr="3B41AE55" w:rsidR="0054658D">
        <w:rPr>
          <w:sz w:val="24"/>
          <w:szCs w:val="24"/>
        </w:rPr>
        <w:t>Bisnis</w:t>
      </w:r>
      <w:r w:rsidRPr="3B41AE55" w:rsidR="0054658D">
        <w:rPr>
          <w:sz w:val="24"/>
          <w:szCs w:val="24"/>
        </w:rPr>
        <w:t xml:space="preserve"> dan </w:t>
      </w:r>
      <w:r w:rsidRPr="3B41AE55" w:rsidR="0054658D">
        <w:rPr>
          <w:sz w:val="24"/>
          <w:szCs w:val="24"/>
        </w:rPr>
        <w:t>Kewirausahaan</w:t>
      </w:r>
      <w:r w:rsidRPr="3B41AE55" w:rsidR="0054658D">
        <w:rPr>
          <w:sz w:val="24"/>
          <w:szCs w:val="24"/>
        </w:rPr>
        <w:t xml:space="preserve">, 5(2), pp. 16–24. </w:t>
      </w:r>
      <w:r w:rsidRPr="3B41AE55" w:rsidR="0054658D">
        <w:rPr>
          <w:sz w:val="24"/>
          <w:szCs w:val="24"/>
        </w:rPr>
        <w:t>doi</w:t>
      </w:r>
      <w:r w:rsidRPr="3B41AE55" w:rsidR="0054658D">
        <w:rPr>
          <w:sz w:val="24"/>
          <w:szCs w:val="24"/>
        </w:rPr>
        <w:t>: 10.55606/</w:t>
      </w:r>
      <w:r w:rsidRPr="3B41AE55" w:rsidR="0054658D">
        <w:rPr>
          <w:sz w:val="24"/>
          <w:szCs w:val="24"/>
        </w:rPr>
        <w:t>jumbiku.v</w:t>
      </w:r>
      <w:r w:rsidRPr="3B41AE55" w:rsidR="0054658D">
        <w:rPr>
          <w:sz w:val="24"/>
          <w:szCs w:val="24"/>
        </w:rPr>
        <w:t>5i2.5305.</w:t>
      </w:r>
    </w:p>
    <w:p w:rsidRPr="00166FE7" w:rsidR="00547103" w:rsidP="3B41AE55" w:rsidRDefault="0054658D" w14:paraId="45690717" w14:textId="77777777">
      <w:pPr>
        <w:spacing w:before="0" w:beforeAutospacing="off" w:after="0" w:afterAutospacing="off" w:line="360" w:lineRule="auto"/>
        <w:ind w:left="360" w:hanging="360"/>
        <w:jc w:val="both"/>
        <w:rPr>
          <w:sz w:val="28"/>
          <w:szCs w:val="28"/>
        </w:rPr>
      </w:pPr>
      <w:r w:rsidRPr="3B41AE55" w:rsidR="0054658D">
        <w:rPr>
          <w:sz w:val="24"/>
          <w:szCs w:val="24"/>
        </w:rPr>
        <w:t>Iglesias-</w:t>
      </w:r>
      <w:r w:rsidRPr="3B41AE55" w:rsidR="0054658D">
        <w:rPr>
          <w:sz w:val="24"/>
          <w:szCs w:val="24"/>
        </w:rPr>
        <w:t>Pradas</w:t>
      </w:r>
      <w:r w:rsidRPr="3B41AE55" w:rsidR="0054658D">
        <w:rPr>
          <w:sz w:val="24"/>
          <w:szCs w:val="24"/>
        </w:rPr>
        <w:t xml:space="preserve">, S. and Acquila-Natale, E. (2023) ‘The Future of E-Commerce: Overview and Prospects of Multichannel and Omnichannel Retail’, Journal of Theoretical and Applied Electronic Commerce Research, 18(1), pp. 656–667. </w:t>
      </w:r>
      <w:r w:rsidRPr="3B41AE55" w:rsidR="0054658D">
        <w:rPr>
          <w:sz w:val="24"/>
          <w:szCs w:val="24"/>
        </w:rPr>
        <w:t>doi</w:t>
      </w:r>
      <w:r w:rsidRPr="3B41AE55" w:rsidR="0054658D">
        <w:rPr>
          <w:sz w:val="24"/>
          <w:szCs w:val="24"/>
        </w:rPr>
        <w:t>: 10.3390/jtaer18010033.</w:t>
      </w:r>
    </w:p>
    <w:p w:rsidRPr="00166FE7" w:rsidR="00547103" w:rsidP="3B41AE55" w:rsidRDefault="0054658D" w14:paraId="45690718" w14:textId="77777777">
      <w:pPr>
        <w:spacing w:before="0" w:beforeAutospacing="off" w:after="0" w:afterAutospacing="off" w:line="360" w:lineRule="auto"/>
        <w:ind w:left="360" w:hanging="360"/>
        <w:jc w:val="both"/>
        <w:rPr>
          <w:sz w:val="28"/>
          <w:szCs w:val="28"/>
        </w:rPr>
      </w:pPr>
      <w:r w:rsidRPr="3B41AE55" w:rsidR="0054658D">
        <w:rPr>
          <w:sz w:val="24"/>
          <w:szCs w:val="24"/>
        </w:rPr>
        <w:t xml:space="preserve">Kahveci, E. (2025) ‘Digital Transformation in SMEs: Enablers, Interconnections, and a Framework for Sustainable Competitive Advantage’, Administrative Sciences, 15(3), 107. </w:t>
      </w:r>
      <w:r w:rsidRPr="3B41AE55" w:rsidR="0054658D">
        <w:rPr>
          <w:sz w:val="24"/>
          <w:szCs w:val="24"/>
        </w:rPr>
        <w:t>doi</w:t>
      </w:r>
      <w:r w:rsidRPr="3B41AE55" w:rsidR="0054658D">
        <w:rPr>
          <w:sz w:val="24"/>
          <w:szCs w:val="24"/>
        </w:rPr>
        <w:t>: 10.3390/admsci15030107.</w:t>
      </w:r>
    </w:p>
    <w:p w:rsidRPr="00166FE7" w:rsidR="00547103" w:rsidP="3B41AE55" w:rsidRDefault="0054658D" w14:paraId="45690719" w14:textId="77777777">
      <w:pPr>
        <w:spacing w:before="0" w:beforeAutospacing="off" w:after="0" w:afterAutospacing="off" w:line="360" w:lineRule="auto"/>
        <w:ind w:left="360" w:hanging="360"/>
        <w:jc w:val="both"/>
        <w:rPr>
          <w:sz w:val="28"/>
          <w:szCs w:val="28"/>
        </w:rPr>
      </w:pPr>
      <w:r w:rsidRPr="3B41AE55" w:rsidR="0054658D">
        <w:rPr>
          <w:sz w:val="24"/>
          <w:szCs w:val="24"/>
        </w:rPr>
        <w:t xml:space="preserve">Liu, Y. and Li, S. (2023) ‘An economic analysis of on-demand food delivery platforms: Impacts of regulations and integration with ride-sourcing platforms’, Transportation Research Part E: Logistics and Transportation Review, 171, 103019. </w:t>
      </w:r>
      <w:r w:rsidRPr="3B41AE55" w:rsidR="0054658D">
        <w:rPr>
          <w:sz w:val="24"/>
          <w:szCs w:val="24"/>
        </w:rPr>
        <w:t>doi</w:t>
      </w:r>
      <w:r w:rsidRPr="3B41AE55" w:rsidR="0054658D">
        <w:rPr>
          <w:sz w:val="24"/>
          <w:szCs w:val="24"/>
        </w:rPr>
        <w:t>: 10.1016/j.tre.2023.103019.</w:t>
      </w:r>
    </w:p>
    <w:p w:rsidRPr="00166FE7" w:rsidR="00547103" w:rsidP="3B41AE55" w:rsidRDefault="0054658D" w14:paraId="4569071A" w14:textId="77777777">
      <w:pPr>
        <w:spacing w:before="0" w:beforeAutospacing="off" w:after="0" w:afterAutospacing="off" w:line="360" w:lineRule="auto"/>
        <w:ind w:left="360" w:hanging="360"/>
        <w:jc w:val="both"/>
        <w:rPr>
          <w:sz w:val="28"/>
          <w:szCs w:val="28"/>
        </w:rPr>
      </w:pPr>
      <w:r w:rsidRPr="3B41AE55" w:rsidR="0054658D">
        <w:rPr>
          <w:sz w:val="24"/>
          <w:szCs w:val="24"/>
        </w:rPr>
        <w:t xml:space="preserve">Massi, M., </w:t>
      </w:r>
      <w:r w:rsidRPr="3B41AE55" w:rsidR="0054658D">
        <w:rPr>
          <w:sz w:val="24"/>
          <w:szCs w:val="24"/>
        </w:rPr>
        <w:t>Piancatelli</w:t>
      </w:r>
      <w:r w:rsidRPr="3B41AE55" w:rsidR="0054658D">
        <w:rPr>
          <w:sz w:val="24"/>
          <w:szCs w:val="24"/>
        </w:rPr>
        <w:t xml:space="preserve">, C. and </w:t>
      </w:r>
      <w:r w:rsidRPr="3B41AE55" w:rsidR="0054658D">
        <w:rPr>
          <w:sz w:val="24"/>
          <w:szCs w:val="24"/>
        </w:rPr>
        <w:t>Vocino</w:t>
      </w:r>
      <w:r w:rsidRPr="3B41AE55" w:rsidR="0054658D">
        <w:rPr>
          <w:sz w:val="24"/>
          <w:szCs w:val="24"/>
        </w:rPr>
        <w:t xml:space="preserve">, A. (2023) ‘Authentic omnichannel: Providing consumers with a seamless brand experience through authenticity’, Psychology &amp; Marketing, 40(7), pp. 1280–1298. </w:t>
      </w:r>
      <w:r w:rsidRPr="3B41AE55" w:rsidR="0054658D">
        <w:rPr>
          <w:sz w:val="24"/>
          <w:szCs w:val="24"/>
        </w:rPr>
        <w:t>doi</w:t>
      </w:r>
      <w:r w:rsidRPr="3B41AE55" w:rsidR="0054658D">
        <w:rPr>
          <w:sz w:val="24"/>
          <w:szCs w:val="24"/>
        </w:rPr>
        <w:t>: 10.1002/mar.21815.</w:t>
      </w:r>
    </w:p>
    <w:p w:rsidRPr="00166FE7" w:rsidR="00547103" w:rsidP="3B41AE55" w:rsidRDefault="0054658D" w14:paraId="4569071B" w14:textId="77777777">
      <w:pPr>
        <w:spacing w:before="0" w:beforeAutospacing="off" w:after="0" w:afterAutospacing="off" w:line="360" w:lineRule="auto"/>
        <w:ind w:left="360" w:hanging="360"/>
        <w:jc w:val="both"/>
        <w:rPr>
          <w:sz w:val="28"/>
          <w:szCs w:val="28"/>
        </w:rPr>
      </w:pPr>
      <w:r w:rsidRPr="3B41AE55" w:rsidR="0054658D">
        <w:rPr>
          <w:sz w:val="24"/>
          <w:szCs w:val="24"/>
        </w:rPr>
        <w:t>Nwabuatu</w:t>
      </w:r>
      <w:r w:rsidRPr="3B41AE55" w:rsidR="0054658D">
        <w:rPr>
          <w:sz w:val="24"/>
          <w:szCs w:val="24"/>
        </w:rPr>
        <w:t xml:space="preserve">, E.N. (2025) ‘Strategic Goal Setting: Investigating the Impact of SMART Goals on Organizational Performance in Anambra State’, Academic Journal of Current Practice in Business and Management, 10(1), pp. 1–15. </w:t>
      </w:r>
      <w:r w:rsidRPr="3B41AE55" w:rsidR="0054658D">
        <w:rPr>
          <w:sz w:val="24"/>
          <w:szCs w:val="24"/>
        </w:rPr>
        <w:t>doi</w:t>
      </w:r>
      <w:r w:rsidRPr="3B41AE55" w:rsidR="0054658D">
        <w:rPr>
          <w:sz w:val="24"/>
          <w:szCs w:val="24"/>
        </w:rPr>
        <w:t>: 10.5281/zenodo.14921716.</w:t>
      </w:r>
    </w:p>
    <w:p w:rsidRPr="00166FE7" w:rsidR="00547103" w:rsidP="3B41AE55" w:rsidRDefault="0054658D" w14:paraId="4569071C" w14:textId="77777777">
      <w:pPr>
        <w:spacing w:before="0" w:beforeAutospacing="off" w:after="0" w:afterAutospacing="off" w:line="360" w:lineRule="auto"/>
        <w:ind w:left="360" w:hanging="360"/>
        <w:jc w:val="both"/>
        <w:rPr>
          <w:sz w:val="28"/>
          <w:szCs w:val="28"/>
        </w:rPr>
      </w:pPr>
      <w:r w:rsidRPr="3B41AE55" w:rsidR="0054658D">
        <w:rPr>
          <w:sz w:val="24"/>
          <w:szCs w:val="24"/>
        </w:rPr>
        <w:t>Ramely</w:t>
      </w:r>
      <w:r w:rsidRPr="3B41AE55" w:rsidR="0054658D">
        <w:rPr>
          <w:sz w:val="24"/>
          <w:szCs w:val="24"/>
        </w:rPr>
        <w:t xml:space="preserve">, A., Talib, M.F.A., Ahmad, R. and Yusof, N.A.M. (2023) ‘Examining PESTEL Analysis of Event Businesses in Malaysia’, Journal of Event, Tourism and Hospitality Studies, 3(3), pp. 57–79. </w:t>
      </w:r>
      <w:r w:rsidRPr="3B41AE55" w:rsidR="0054658D">
        <w:rPr>
          <w:sz w:val="24"/>
          <w:szCs w:val="24"/>
        </w:rPr>
        <w:t>doi</w:t>
      </w:r>
      <w:r w:rsidRPr="3B41AE55" w:rsidR="0054658D">
        <w:rPr>
          <w:sz w:val="24"/>
          <w:szCs w:val="24"/>
        </w:rPr>
        <w:t>: 10.32890/jeth2023.3.4.</w:t>
      </w:r>
    </w:p>
    <w:p w:rsidRPr="00166FE7" w:rsidR="00547103" w:rsidP="3B41AE55" w:rsidRDefault="0054658D" w14:paraId="4569071F" w14:textId="77777777">
      <w:pPr>
        <w:spacing w:before="0" w:beforeAutospacing="off" w:after="0" w:afterAutospacing="off" w:line="360" w:lineRule="auto"/>
        <w:ind w:left="360" w:hanging="360"/>
        <w:jc w:val="both"/>
        <w:rPr>
          <w:sz w:val="28"/>
          <w:szCs w:val="28"/>
        </w:rPr>
      </w:pPr>
      <w:r w:rsidRPr="3B41AE55" w:rsidR="0054658D">
        <w:rPr>
          <w:sz w:val="24"/>
          <w:szCs w:val="24"/>
        </w:rPr>
        <w:t>Shishank</w:t>
      </w:r>
      <w:r w:rsidRPr="3B41AE55" w:rsidR="0054658D">
        <w:rPr>
          <w:sz w:val="24"/>
          <w:szCs w:val="24"/>
        </w:rPr>
        <w:t xml:space="preserve">, S. (2026) ‘Key Performance Indicators for Sustainable Supply Chain Management in SMEs: A Bibliometric Review’, Logistics, 10(2), 41. </w:t>
      </w:r>
      <w:r w:rsidRPr="3B41AE55" w:rsidR="0054658D">
        <w:rPr>
          <w:sz w:val="24"/>
          <w:szCs w:val="24"/>
        </w:rPr>
        <w:t>doi</w:t>
      </w:r>
      <w:r w:rsidRPr="3B41AE55" w:rsidR="0054658D">
        <w:rPr>
          <w:sz w:val="24"/>
          <w:szCs w:val="24"/>
        </w:rPr>
        <w:t>: 10.3390/logistics10020041.</w:t>
      </w:r>
    </w:p>
    <w:p w:rsidRPr="00166FE7" w:rsidR="00547103" w:rsidP="3B41AE55" w:rsidRDefault="0054658D" w14:paraId="45690721" w14:textId="77777777">
      <w:pPr>
        <w:spacing w:before="0" w:beforeAutospacing="off" w:after="0" w:afterAutospacing="off" w:line="360" w:lineRule="auto"/>
        <w:ind w:left="360" w:hanging="360"/>
        <w:jc w:val="both"/>
        <w:rPr>
          <w:sz w:val="28"/>
          <w:szCs w:val="28"/>
        </w:rPr>
      </w:pPr>
      <w:r w:rsidRPr="3B41AE55" w:rsidR="0054658D">
        <w:rPr>
          <w:sz w:val="24"/>
          <w:szCs w:val="24"/>
        </w:rPr>
        <w:t xml:space="preserve">Vyt, D., Jara, M., </w:t>
      </w:r>
      <w:r w:rsidRPr="3B41AE55" w:rsidR="0054658D">
        <w:rPr>
          <w:sz w:val="24"/>
          <w:szCs w:val="24"/>
        </w:rPr>
        <w:t>Mevel</w:t>
      </w:r>
      <w:r w:rsidRPr="3B41AE55" w:rsidR="0054658D">
        <w:rPr>
          <w:sz w:val="24"/>
          <w:szCs w:val="24"/>
        </w:rPr>
        <w:t xml:space="preserve">, O., Morvan, T. and Morvan, N. (2022) ‘The impact of convenience in a click and collect retail setting: A consumer-based approach’, International Journal of Production Economics, 248, 108491. </w:t>
      </w:r>
      <w:r w:rsidRPr="3B41AE55" w:rsidR="0054658D">
        <w:rPr>
          <w:sz w:val="24"/>
          <w:szCs w:val="24"/>
        </w:rPr>
        <w:t>doi</w:t>
      </w:r>
      <w:r w:rsidRPr="3B41AE55" w:rsidR="0054658D">
        <w:rPr>
          <w:sz w:val="24"/>
          <w:szCs w:val="24"/>
        </w:rPr>
        <w:t>: 10.1016/j.ijpe.2022.108491.</w:t>
      </w:r>
    </w:p>
    <w:p w:rsidR="00547103" w:rsidRDefault="0054658D" w14:paraId="45690722" w14:textId="77777777">
      <w:r>
        <w:br w:type="page"/>
      </w:r>
    </w:p>
    <w:p w:rsidR="00547103" w:rsidRDefault="0054658D" w14:paraId="45690723" w14:textId="77777777">
      <w:pPr>
        <w:pStyle w:val="Heading1"/>
      </w:pPr>
      <w:bookmarkStart w:name="_Toc232287572" w:id="9"/>
      <w:r>
        <w:lastRenderedPageBreak/>
        <w:t>Appendices</w:t>
      </w:r>
      <w:bookmarkEnd w:id="9"/>
    </w:p>
    <w:p w:rsidR="00547103" w:rsidRDefault="0054658D" w14:paraId="45690724" w14:textId="77777777">
      <w:pPr>
        <w:pStyle w:val="Heading2"/>
      </w:pPr>
      <w:bookmarkStart w:name="_Toc232287573" w:id="10"/>
      <w:r w:rsidR="0054658D">
        <w:rPr/>
        <w:t>Appendix 1 – Task 3a) PMI Evaluation Table</w:t>
      </w:r>
      <w:bookmarkEnd w:id="10"/>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3009"/>
        <w:gridCol w:w="3008"/>
        <w:gridCol w:w="3009"/>
      </w:tblGrid>
      <w:tr w:rsidRPr="00166FE7" w:rsidR="00547103" w14:paraId="45690727" w14:textId="77777777">
        <w:tc>
          <w:tcPr>
            <w:tcW w:w="9026" w:type="dxa"/>
            <w:gridSpan w:val="3"/>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26" w14:textId="77777777">
            <w:pPr>
              <w:spacing w:line="264" w:lineRule="auto"/>
              <w:jc w:val="center"/>
              <w:rPr>
                <w:sz w:val="24"/>
                <w:szCs w:val="24"/>
              </w:rPr>
            </w:pPr>
            <w:r w:rsidRPr="00166FE7">
              <w:rPr>
                <w:b/>
                <w:bCs/>
                <w:color w:val="FFFFFF"/>
                <w:sz w:val="24"/>
                <w:szCs w:val="24"/>
              </w:rPr>
              <w:t>Solution A: ‘</w:t>
            </w:r>
            <w:proofErr w:type="spellStart"/>
            <w:r w:rsidRPr="00166FE7">
              <w:rPr>
                <w:b/>
                <w:bCs/>
                <w:color w:val="FFFFFF"/>
                <w:sz w:val="24"/>
                <w:szCs w:val="24"/>
              </w:rPr>
              <w:t>BasilOrder</w:t>
            </w:r>
            <w:proofErr w:type="spellEnd"/>
            <w:r w:rsidRPr="00166FE7">
              <w:rPr>
                <w:b/>
                <w:bCs/>
                <w:color w:val="FFFFFF"/>
                <w:sz w:val="24"/>
                <w:szCs w:val="24"/>
              </w:rPr>
              <w:t>’ – Online Click-and-Collect Pre-Order Platform</w:t>
            </w:r>
          </w:p>
        </w:tc>
      </w:tr>
      <w:tr w:rsidRPr="00166FE7" w:rsidR="00547103" w14:paraId="4569072B" w14:textId="77777777">
        <w:tc>
          <w:tcPr>
            <w:tcW w:w="3009" w:type="dxa"/>
            <w:tcBorders>
              <w:top w:val="single" w:color="9AA5B1" w:sz="4" w:space="0"/>
              <w:left w:val="single" w:color="9AA5B1" w:sz="4" w:space="0"/>
              <w:bottom w:val="single" w:color="9AA5B1" w:sz="4" w:space="0"/>
              <w:right w:val="single" w:color="9AA5B1" w:sz="4" w:space="0"/>
            </w:tcBorders>
            <w:shd w:val="clear" w:color="auto" w:fill="D9E2F3"/>
            <w:tcMar>
              <w:top w:w="60" w:type="dxa"/>
              <w:left w:w="90" w:type="dxa"/>
              <w:bottom w:w="60" w:type="dxa"/>
              <w:right w:w="90" w:type="dxa"/>
            </w:tcMar>
            <w:vAlign w:val="center"/>
          </w:tcPr>
          <w:p w:rsidRPr="00166FE7" w:rsidR="00547103" w:rsidRDefault="0054658D" w14:paraId="45690728" w14:textId="77777777">
            <w:pPr>
              <w:spacing w:line="264" w:lineRule="auto"/>
              <w:jc w:val="center"/>
              <w:rPr>
                <w:sz w:val="24"/>
                <w:szCs w:val="24"/>
              </w:rPr>
            </w:pPr>
            <w:r w:rsidRPr="00166FE7">
              <w:rPr>
                <w:b/>
                <w:bCs/>
                <w:sz w:val="24"/>
                <w:szCs w:val="24"/>
              </w:rPr>
              <w:t>Plus</w:t>
            </w:r>
          </w:p>
        </w:tc>
        <w:tc>
          <w:tcPr>
            <w:tcW w:w="3008" w:type="dxa"/>
            <w:tcBorders>
              <w:top w:val="single" w:color="9AA5B1" w:sz="4" w:space="0"/>
              <w:left w:val="single" w:color="9AA5B1" w:sz="4" w:space="0"/>
              <w:bottom w:val="single" w:color="9AA5B1" w:sz="4" w:space="0"/>
              <w:right w:val="single" w:color="9AA5B1" w:sz="4" w:space="0"/>
            </w:tcBorders>
            <w:shd w:val="clear" w:color="auto" w:fill="D9E2F3"/>
            <w:tcMar>
              <w:top w:w="60" w:type="dxa"/>
              <w:left w:w="90" w:type="dxa"/>
              <w:bottom w:w="60" w:type="dxa"/>
              <w:right w:w="90" w:type="dxa"/>
            </w:tcMar>
            <w:vAlign w:val="center"/>
          </w:tcPr>
          <w:p w:rsidRPr="00166FE7" w:rsidR="00547103" w:rsidRDefault="0054658D" w14:paraId="45690729" w14:textId="77777777">
            <w:pPr>
              <w:spacing w:line="264" w:lineRule="auto"/>
              <w:jc w:val="center"/>
              <w:rPr>
                <w:sz w:val="24"/>
                <w:szCs w:val="24"/>
              </w:rPr>
            </w:pPr>
            <w:r w:rsidRPr="00166FE7">
              <w:rPr>
                <w:b/>
                <w:bCs/>
                <w:sz w:val="24"/>
                <w:szCs w:val="24"/>
              </w:rPr>
              <w:t>Minus</w:t>
            </w:r>
          </w:p>
        </w:tc>
        <w:tc>
          <w:tcPr>
            <w:tcW w:w="3009" w:type="dxa"/>
            <w:tcBorders>
              <w:top w:val="single" w:color="9AA5B1" w:sz="4" w:space="0"/>
              <w:left w:val="single" w:color="9AA5B1" w:sz="4" w:space="0"/>
              <w:bottom w:val="single" w:color="9AA5B1" w:sz="4" w:space="0"/>
              <w:right w:val="single" w:color="9AA5B1" w:sz="4" w:space="0"/>
            </w:tcBorders>
            <w:shd w:val="clear" w:color="auto" w:fill="D9E2F3"/>
            <w:tcMar>
              <w:top w:w="60" w:type="dxa"/>
              <w:left w:w="90" w:type="dxa"/>
              <w:bottom w:w="60" w:type="dxa"/>
              <w:right w:w="90" w:type="dxa"/>
            </w:tcMar>
            <w:vAlign w:val="center"/>
          </w:tcPr>
          <w:p w:rsidRPr="00166FE7" w:rsidR="00547103" w:rsidRDefault="0054658D" w14:paraId="4569072A" w14:textId="77777777">
            <w:pPr>
              <w:spacing w:line="264" w:lineRule="auto"/>
              <w:jc w:val="center"/>
              <w:rPr>
                <w:sz w:val="24"/>
                <w:szCs w:val="24"/>
              </w:rPr>
            </w:pPr>
            <w:r w:rsidRPr="00166FE7">
              <w:rPr>
                <w:b/>
                <w:bCs/>
                <w:sz w:val="24"/>
                <w:szCs w:val="24"/>
              </w:rPr>
              <w:t>Interesting</w:t>
            </w:r>
          </w:p>
        </w:tc>
      </w:tr>
      <w:tr w:rsidRPr="00166FE7" w:rsidR="00547103" w14:paraId="4569072F"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2C" w14:textId="77777777">
            <w:pPr>
              <w:spacing w:line="264" w:lineRule="auto"/>
              <w:rPr>
                <w:sz w:val="24"/>
                <w:szCs w:val="24"/>
              </w:rPr>
            </w:pPr>
            <w:r w:rsidRPr="00166FE7">
              <w:rPr>
                <w:sz w:val="24"/>
                <w:szCs w:val="24"/>
              </w:rPr>
              <w:t>Resolves pre-order requests and cuts peak-time queue waits (+5)</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2D" w14:textId="77777777">
            <w:pPr>
              <w:spacing w:line="264" w:lineRule="auto"/>
              <w:rPr>
                <w:sz w:val="24"/>
                <w:szCs w:val="24"/>
              </w:rPr>
            </w:pPr>
            <w:r w:rsidRPr="00166FE7">
              <w:rPr>
                <w:sz w:val="24"/>
                <w:szCs w:val="24"/>
              </w:rPr>
              <w:t>Upfront set-up / subscription cost for website, app and payment integration (−3)</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2E" w14:textId="77777777">
            <w:pPr>
              <w:spacing w:line="264" w:lineRule="auto"/>
              <w:rPr>
                <w:sz w:val="24"/>
                <w:szCs w:val="24"/>
              </w:rPr>
            </w:pPr>
            <w:r w:rsidRPr="00166FE7">
              <w:rPr>
                <w:sz w:val="24"/>
                <w:szCs w:val="24"/>
              </w:rPr>
              <w:t>Could host a loyalty / subscription scheme to lift repeat custom (+3)</w:t>
            </w:r>
          </w:p>
        </w:tc>
      </w:tr>
      <w:tr w:rsidRPr="00166FE7" w:rsidR="00547103" w14:paraId="45690733"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30" w14:textId="77777777">
            <w:pPr>
              <w:spacing w:line="264" w:lineRule="auto"/>
              <w:rPr>
                <w:sz w:val="24"/>
                <w:szCs w:val="24"/>
              </w:rPr>
            </w:pPr>
            <w:r w:rsidRPr="00166FE7">
              <w:rPr>
                <w:sz w:val="24"/>
                <w:szCs w:val="24"/>
              </w:rPr>
              <w:t>No commission fees; bakery keeps full margin against rising overheads (+5)</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31" w14:textId="77777777">
            <w:pPr>
              <w:spacing w:line="264" w:lineRule="auto"/>
              <w:rPr>
                <w:sz w:val="24"/>
                <w:szCs w:val="24"/>
              </w:rPr>
            </w:pPr>
            <w:r w:rsidRPr="00166FE7">
              <w:rPr>
                <w:sz w:val="24"/>
                <w:szCs w:val="24"/>
              </w:rPr>
              <w:t>Customers must still travel to collect – no home delivery (−3)</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32" w14:textId="77777777">
            <w:pPr>
              <w:spacing w:line="264" w:lineRule="auto"/>
              <w:rPr>
                <w:sz w:val="24"/>
                <w:szCs w:val="24"/>
              </w:rPr>
            </w:pPr>
            <w:r w:rsidRPr="00166FE7">
              <w:rPr>
                <w:sz w:val="24"/>
                <w:szCs w:val="24"/>
              </w:rPr>
              <w:t>Order data could guide new product lines and opening hours (+2)</w:t>
            </w:r>
          </w:p>
        </w:tc>
      </w:tr>
      <w:tr w:rsidRPr="00166FE7" w:rsidR="00547103" w14:paraId="45690737"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34" w14:textId="77777777">
            <w:pPr>
              <w:spacing w:line="264" w:lineRule="auto"/>
              <w:rPr>
                <w:sz w:val="24"/>
                <w:szCs w:val="24"/>
              </w:rPr>
            </w:pPr>
            <w:r w:rsidRPr="00166FE7">
              <w:rPr>
                <w:sz w:val="24"/>
                <w:szCs w:val="24"/>
              </w:rPr>
              <w:t>Recaptures home-working and redundant customers via paid-ahead collection (+4)</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35" w14:textId="77777777">
            <w:pPr>
              <w:spacing w:line="264" w:lineRule="auto"/>
              <w:rPr>
                <w:sz w:val="24"/>
                <w:szCs w:val="24"/>
              </w:rPr>
            </w:pPr>
            <w:r w:rsidRPr="00166FE7">
              <w:rPr>
                <w:sz w:val="24"/>
                <w:szCs w:val="24"/>
              </w:rPr>
              <w:t>Basil must manage notifications and order prep alongside baking (−2)</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7103" w14:paraId="45690736" w14:textId="77777777">
            <w:pPr>
              <w:spacing w:line="264" w:lineRule="auto"/>
              <w:rPr>
                <w:sz w:val="24"/>
                <w:szCs w:val="24"/>
              </w:rPr>
            </w:pPr>
          </w:p>
        </w:tc>
      </w:tr>
      <w:tr w:rsidRPr="00166FE7" w:rsidR="00547103" w14:paraId="4569073B"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38" w14:textId="77777777">
            <w:pPr>
              <w:spacing w:line="264" w:lineRule="auto"/>
              <w:rPr>
                <w:sz w:val="24"/>
                <w:szCs w:val="24"/>
              </w:rPr>
            </w:pPr>
            <w:r w:rsidRPr="00166FE7">
              <w:rPr>
                <w:sz w:val="24"/>
                <w:szCs w:val="24"/>
              </w:rPr>
              <w:t>Generates demand data, reducing organic-stock waste (+3)</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7103" w14:paraId="45690739" w14:textId="77777777">
            <w:pPr>
              <w:spacing w:line="264" w:lineRule="auto"/>
              <w:rPr>
                <w:sz w:val="24"/>
                <w:szCs w:val="24"/>
              </w:rPr>
            </w:pP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7103" w14:paraId="4569073A" w14:textId="77777777">
            <w:pPr>
              <w:spacing w:line="264" w:lineRule="auto"/>
              <w:rPr>
                <w:sz w:val="24"/>
                <w:szCs w:val="24"/>
              </w:rPr>
            </w:pPr>
          </w:p>
        </w:tc>
      </w:tr>
      <w:tr w:rsidRPr="00166FE7" w:rsidR="00547103" w14:paraId="4569073F" w14:textId="77777777">
        <w:tc>
          <w:tcPr>
            <w:tcW w:w="3009" w:type="dxa"/>
            <w:tcBorders>
              <w:top w:val="single" w:color="9AA5B1" w:sz="4" w:space="0"/>
              <w:left w:val="single" w:color="9AA5B1" w:sz="4" w:space="0"/>
              <w:bottom w:val="single" w:color="9AA5B1" w:sz="4" w:space="0"/>
              <w:right w:val="single" w:color="9AA5B1" w:sz="4" w:space="0"/>
            </w:tcBorders>
            <w:shd w:val="clear" w:color="auto" w:fill="EDF0F7"/>
            <w:tcMar>
              <w:top w:w="60" w:type="dxa"/>
              <w:left w:w="90" w:type="dxa"/>
              <w:bottom w:w="60" w:type="dxa"/>
              <w:right w:w="90" w:type="dxa"/>
            </w:tcMar>
            <w:vAlign w:val="center"/>
          </w:tcPr>
          <w:p w:rsidRPr="00166FE7" w:rsidR="00547103" w:rsidRDefault="0054658D" w14:paraId="4569073C" w14:textId="77777777">
            <w:pPr>
              <w:spacing w:line="264" w:lineRule="auto"/>
              <w:rPr>
                <w:sz w:val="24"/>
                <w:szCs w:val="24"/>
              </w:rPr>
            </w:pPr>
            <w:r w:rsidRPr="00166FE7">
              <w:rPr>
                <w:b/>
                <w:bCs/>
                <w:sz w:val="24"/>
                <w:szCs w:val="24"/>
              </w:rPr>
              <w:t>TOTAL: +17</w:t>
            </w:r>
          </w:p>
        </w:tc>
        <w:tc>
          <w:tcPr>
            <w:tcW w:w="3008" w:type="dxa"/>
            <w:tcBorders>
              <w:top w:val="single" w:color="9AA5B1" w:sz="4" w:space="0"/>
              <w:left w:val="single" w:color="9AA5B1" w:sz="4" w:space="0"/>
              <w:bottom w:val="single" w:color="9AA5B1" w:sz="4" w:space="0"/>
              <w:right w:val="single" w:color="9AA5B1" w:sz="4" w:space="0"/>
            </w:tcBorders>
            <w:shd w:val="clear" w:color="auto" w:fill="EDF0F7"/>
            <w:tcMar>
              <w:top w:w="60" w:type="dxa"/>
              <w:left w:w="90" w:type="dxa"/>
              <w:bottom w:w="60" w:type="dxa"/>
              <w:right w:w="90" w:type="dxa"/>
            </w:tcMar>
            <w:vAlign w:val="center"/>
          </w:tcPr>
          <w:p w:rsidRPr="00166FE7" w:rsidR="00547103" w:rsidRDefault="0054658D" w14:paraId="4569073D" w14:textId="77777777">
            <w:pPr>
              <w:spacing w:line="264" w:lineRule="auto"/>
              <w:rPr>
                <w:sz w:val="24"/>
                <w:szCs w:val="24"/>
              </w:rPr>
            </w:pPr>
            <w:r w:rsidRPr="00166FE7">
              <w:rPr>
                <w:b/>
                <w:bCs/>
                <w:sz w:val="24"/>
                <w:szCs w:val="24"/>
              </w:rPr>
              <w:t>TOTAL: −8</w:t>
            </w:r>
          </w:p>
        </w:tc>
        <w:tc>
          <w:tcPr>
            <w:tcW w:w="3009" w:type="dxa"/>
            <w:tcBorders>
              <w:top w:val="single" w:color="9AA5B1" w:sz="4" w:space="0"/>
              <w:left w:val="single" w:color="9AA5B1" w:sz="4" w:space="0"/>
              <w:bottom w:val="single" w:color="9AA5B1" w:sz="4" w:space="0"/>
              <w:right w:val="single" w:color="9AA5B1" w:sz="4" w:space="0"/>
            </w:tcBorders>
            <w:shd w:val="clear" w:color="auto" w:fill="EDF0F7"/>
            <w:tcMar>
              <w:top w:w="60" w:type="dxa"/>
              <w:left w:w="90" w:type="dxa"/>
              <w:bottom w:w="60" w:type="dxa"/>
              <w:right w:w="90" w:type="dxa"/>
            </w:tcMar>
            <w:vAlign w:val="center"/>
          </w:tcPr>
          <w:p w:rsidRPr="00166FE7" w:rsidR="00547103" w:rsidRDefault="0054658D" w14:paraId="4569073E" w14:textId="77777777">
            <w:pPr>
              <w:spacing w:line="264" w:lineRule="auto"/>
              <w:rPr>
                <w:sz w:val="24"/>
                <w:szCs w:val="24"/>
              </w:rPr>
            </w:pPr>
            <w:r w:rsidRPr="00166FE7">
              <w:rPr>
                <w:b/>
                <w:bCs/>
                <w:sz w:val="24"/>
                <w:szCs w:val="24"/>
              </w:rPr>
              <w:t>TOTAL: +5</w:t>
            </w:r>
          </w:p>
        </w:tc>
      </w:tr>
    </w:tbl>
    <w:p w:rsidRPr="00166FE7" w:rsidR="00547103" w:rsidRDefault="0054658D" w14:paraId="45690740" w14:textId="77777777">
      <w:pPr>
        <w:spacing w:after="200" w:line="276" w:lineRule="auto"/>
        <w:rPr>
          <w:sz w:val="24"/>
          <w:szCs w:val="24"/>
        </w:rPr>
      </w:pPr>
      <w:r w:rsidRPr="00166FE7">
        <w:rPr>
          <w:b/>
          <w:bCs/>
          <w:sz w:val="24"/>
          <w:szCs w:val="24"/>
        </w:rPr>
        <w:t>Therefore: Overall Total for ‘</w:t>
      </w:r>
      <w:proofErr w:type="spellStart"/>
      <w:r w:rsidRPr="00166FE7">
        <w:rPr>
          <w:b/>
          <w:bCs/>
          <w:sz w:val="24"/>
          <w:szCs w:val="24"/>
        </w:rPr>
        <w:t>BasilOrder</w:t>
      </w:r>
      <w:proofErr w:type="spellEnd"/>
      <w:r w:rsidRPr="00166FE7">
        <w:rPr>
          <w:b/>
          <w:bCs/>
          <w:sz w:val="24"/>
          <w:szCs w:val="24"/>
        </w:rPr>
        <w:t>’ (Solution A) = +14</w:t>
      </w: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3009"/>
        <w:gridCol w:w="3008"/>
        <w:gridCol w:w="3009"/>
      </w:tblGrid>
      <w:tr w:rsidRPr="00166FE7" w:rsidR="00547103" w14:paraId="45690742" w14:textId="77777777">
        <w:tc>
          <w:tcPr>
            <w:tcW w:w="9026" w:type="dxa"/>
            <w:gridSpan w:val="3"/>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41" w14:textId="77777777">
            <w:pPr>
              <w:spacing w:line="264" w:lineRule="auto"/>
              <w:jc w:val="center"/>
              <w:rPr>
                <w:sz w:val="24"/>
                <w:szCs w:val="24"/>
              </w:rPr>
            </w:pPr>
            <w:r w:rsidRPr="00166FE7">
              <w:rPr>
                <w:b/>
                <w:bCs/>
                <w:color w:val="FFFFFF"/>
                <w:sz w:val="24"/>
                <w:szCs w:val="24"/>
              </w:rPr>
              <w:t>Solution B: ‘Basil-to-Door’ – Third-Party Delivery Partnership</w:t>
            </w:r>
          </w:p>
        </w:tc>
      </w:tr>
      <w:tr w:rsidRPr="00166FE7" w:rsidR="00547103" w14:paraId="45690746" w14:textId="77777777">
        <w:tc>
          <w:tcPr>
            <w:tcW w:w="3009" w:type="dxa"/>
            <w:tcBorders>
              <w:top w:val="single" w:color="9AA5B1" w:sz="4" w:space="0"/>
              <w:left w:val="single" w:color="9AA5B1" w:sz="4" w:space="0"/>
              <w:bottom w:val="single" w:color="9AA5B1" w:sz="4" w:space="0"/>
              <w:right w:val="single" w:color="9AA5B1" w:sz="4" w:space="0"/>
            </w:tcBorders>
            <w:shd w:val="clear" w:color="auto" w:fill="D9E2F3"/>
            <w:tcMar>
              <w:top w:w="60" w:type="dxa"/>
              <w:left w:w="90" w:type="dxa"/>
              <w:bottom w:w="60" w:type="dxa"/>
              <w:right w:w="90" w:type="dxa"/>
            </w:tcMar>
            <w:vAlign w:val="center"/>
          </w:tcPr>
          <w:p w:rsidRPr="00166FE7" w:rsidR="00547103" w:rsidRDefault="0054658D" w14:paraId="45690743" w14:textId="77777777">
            <w:pPr>
              <w:spacing w:line="264" w:lineRule="auto"/>
              <w:jc w:val="center"/>
              <w:rPr>
                <w:sz w:val="24"/>
                <w:szCs w:val="24"/>
              </w:rPr>
            </w:pPr>
            <w:r w:rsidRPr="00166FE7">
              <w:rPr>
                <w:b/>
                <w:bCs/>
                <w:sz w:val="24"/>
                <w:szCs w:val="24"/>
              </w:rPr>
              <w:t>Plus</w:t>
            </w:r>
          </w:p>
        </w:tc>
        <w:tc>
          <w:tcPr>
            <w:tcW w:w="3008" w:type="dxa"/>
            <w:tcBorders>
              <w:top w:val="single" w:color="9AA5B1" w:sz="4" w:space="0"/>
              <w:left w:val="single" w:color="9AA5B1" w:sz="4" w:space="0"/>
              <w:bottom w:val="single" w:color="9AA5B1" w:sz="4" w:space="0"/>
              <w:right w:val="single" w:color="9AA5B1" w:sz="4" w:space="0"/>
            </w:tcBorders>
            <w:shd w:val="clear" w:color="auto" w:fill="D9E2F3"/>
            <w:tcMar>
              <w:top w:w="60" w:type="dxa"/>
              <w:left w:w="90" w:type="dxa"/>
              <w:bottom w:w="60" w:type="dxa"/>
              <w:right w:w="90" w:type="dxa"/>
            </w:tcMar>
            <w:vAlign w:val="center"/>
          </w:tcPr>
          <w:p w:rsidRPr="00166FE7" w:rsidR="00547103" w:rsidRDefault="0054658D" w14:paraId="45690744" w14:textId="77777777">
            <w:pPr>
              <w:spacing w:line="264" w:lineRule="auto"/>
              <w:jc w:val="center"/>
              <w:rPr>
                <w:sz w:val="24"/>
                <w:szCs w:val="24"/>
              </w:rPr>
            </w:pPr>
            <w:r w:rsidRPr="00166FE7">
              <w:rPr>
                <w:b/>
                <w:bCs/>
                <w:sz w:val="24"/>
                <w:szCs w:val="24"/>
              </w:rPr>
              <w:t>Minus</w:t>
            </w:r>
          </w:p>
        </w:tc>
        <w:tc>
          <w:tcPr>
            <w:tcW w:w="3009" w:type="dxa"/>
            <w:tcBorders>
              <w:top w:val="single" w:color="9AA5B1" w:sz="4" w:space="0"/>
              <w:left w:val="single" w:color="9AA5B1" w:sz="4" w:space="0"/>
              <w:bottom w:val="single" w:color="9AA5B1" w:sz="4" w:space="0"/>
              <w:right w:val="single" w:color="9AA5B1" w:sz="4" w:space="0"/>
            </w:tcBorders>
            <w:shd w:val="clear" w:color="auto" w:fill="D9E2F3"/>
            <w:tcMar>
              <w:top w:w="60" w:type="dxa"/>
              <w:left w:w="90" w:type="dxa"/>
              <w:bottom w:w="60" w:type="dxa"/>
              <w:right w:w="90" w:type="dxa"/>
            </w:tcMar>
            <w:vAlign w:val="center"/>
          </w:tcPr>
          <w:p w:rsidRPr="00166FE7" w:rsidR="00547103" w:rsidRDefault="0054658D" w14:paraId="45690745" w14:textId="77777777">
            <w:pPr>
              <w:spacing w:line="264" w:lineRule="auto"/>
              <w:jc w:val="center"/>
              <w:rPr>
                <w:sz w:val="24"/>
                <w:szCs w:val="24"/>
              </w:rPr>
            </w:pPr>
            <w:r w:rsidRPr="00166FE7">
              <w:rPr>
                <w:b/>
                <w:bCs/>
                <w:sz w:val="24"/>
                <w:szCs w:val="24"/>
              </w:rPr>
              <w:t>Interesting</w:t>
            </w:r>
          </w:p>
        </w:tc>
      </w:tr>
      <w:tr w:rsidRPr="00166FE7" w:rsidR="00547103" w14:paraId="4569074A"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7" w14:textId="77777777">
            <w:pPr>
              <w:spacing w:line="264" w:lineRule="auto"/>
              <w:rPr>
                <w:sz w:val="24"/>
                <w:szCs w:val="24"/>
              </w:rPr>
            </w:pPr>
            <w:r w:rsidRPr="00166FE7">
              <w:rPr>
                <w:sz w:val="24"/>
                <w:szCs w:val="24"/>
              </w:rPr>
              <w:t>Reaches customers who no longer visit the retail park (+4)</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8" w14:textId="77777777">
            <w:pPr>
              <w:spacing w:line="264" w:lineRule="auto"/>
              <w:rPr>
                <w:sz w:val="24"/>
                <w:szCs w:val="24"/>
              </w:rPr>
            </w:pPr>
            <w:r w:rsidRPr="00166FE7">
              <w:rPr>
                <w:sz w:val="24"/>
                <w:szCs w:val="24"/>
              </w:rPr>
              <w:t>Commission of up to ~30% per order erodes already-thin margins (−5)</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9" w14:textId="77777777">
            <w:pPr>
              <w:spacing w:line="264" w:lineRule="auto"/>
              <w:rPr>
                <w:sz w:val="24"/>
                <w:szCs w:val="24"/>
              </w:rPr>
            </w:pPr>
            <w:r w:rsidRPr="00166FE7">
              <w:rPr>
                <w:sz w:val="24"/>
                <w:szCs w:val="24"/>
              </w:rPr>
              <w:t>Could pilot on a limited, robust product range first (+2)</w:t>
            </w:r>
          </w:p>
        </w:tc>
      </w:tr>
      <w:tr w:rsidRPr="00166FE7" w:rsidR="00547103" w14:paraId="4569074E"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B" w14:textId="77777777">
            <w:pPr>
              <w:spacing w:line="264" w:lineRule="auto"/>
              <w:rPr>
                <w:sz w:val="24"/>
                <w:szCs w:val="24"/>
              </w:rPr>
            </w:pPr>
            <w:r w:rsidRPr="00166FE7">
              <w:rPr>
                <w:sz w:val="24"/>
                <w:szCs w:val="24"/>
              </w:rPr>
              <w:t>Rapid market entry; platform manages couriers and logistics (+3)</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C" w14:textId="77777777">
            <w:pPr>
              <w:spacing w:line="264" w:lineRule="auto"/>
              <w:rPr>
                <w:sz w:val="24"/>
                <w:szCs w:val="24"/>
              </w:rPr>
            </w:pPr>
            <w:r w:rsidRPr="00166FE7">
              <w:rPr>
                <w:sz w:val="24"/>
                <w:szCs w:val="24"/>
              </w:rPr>
              <w:t>Delicate cakes/pastries risk damage and quality loss in transit (−4)</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D" w14:textId="77777777">
            <w:pPr>
              <w:spacing w:line="264" w:lineRule="auto"/>
              <w:rPr>
                <w:sz w:val="24"/>
                <w:szCs w:val="24"/>
              </w:rPr>
            </w:pPr>
            <w:r w:rsidRPr="00166FE7">
              <w:rPr>
                <w:sz w:val="24"/>
                <w:szCs w:val="24"/>
              </w:rPr>
              <w:t>A local independent courier might later reduce commission (+2)</w:t>
            </w:r>
          </w:p>
        </w:tc>
      </w:tr>
      <w:tr w:rsidRPr="00166FE7" w:rsidR="00547103" w14:paraId="45690752"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4F" w14:textId="77777777">
            <w:pPr>
              <w:spacing w:line="264" w:lineRule="auto"/>
              <w:rPr>
                <w:sz w:val="24"/>
                <w:szCs w:val="24"/>
              </w:rPr>
            </w:pPr>
            <w:r w:rsidRPr="00166FE7">
              <w:rPr>
                <w:sz w:val="24"/>
                <w:szCs w:val="24"/>
              </w:rPr>
              <w:t>App visibility gives marketing exposure to new customers (+2)</w:t>
            </w: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50" w14:textId="77777777">
            <w:pPr>
              <w:spacing w:line="264" w:lineRule="auto"/>
              <w:rPr>
                <w:sz w:val="24"/>
                <w:szCs w:val="24"/>
              </w:rPr>
            </w:pPr>
            <w:r w:rsidRPr="00166FE7">
              <w:rPr>
                <w:sz w:val="24"/>
                <w:szCs w:val="24"/>
              </w:rPr>
              <w:t>Loss of direct customer relationship and ownership of data (−3)</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7103" w14:paraId="45690751" w14:textId="77777777">
            <w:pPr>
              <w:spacing w:line="264" w:lineRule="auto"/>
              <w:rPr>
                <w:sz w:val="24"/>
                <w:szCs w:val="24"/>
              </w:rPr>
            </w:pPr>
          </w:p>
        </w:tc>
      </w:tr>
      <w:tr w:rsidRPr="00166FE7" w:rsidR="00547103" w14:paraId="45690756" w14:textId="77777777">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7103" w14:paraId="45690753" w14:textId="77777777">
            <w:pPr>
              <w:spacing w:line="264" w:lineRule="auto"/>
              <w:rPr>
                <w:sz w:val="24"/>
                <w:szCs w:val="24"/>
              </w:rPr>
            </w:pPr>
          </w:p>
        </w:tc>
        <w:tc>
          <w:tcPr>
            <w:tcW w:w="3008"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54" w14:textId="77777777">
            <w:pPr>
              <w:spacing w:line="264" w:lineRule="auto"/>
              <w:rPr>
                <w:sz w:val="24"/>
                <w:szCs w:val="24"/>
              </w:rPr>
            </w:pPr>
            <w:r w:rsidRPr="00166FE7">
              <w:rPr>
                <w:sz w:val="24"/>
                <w:szCs w:val="24"/>
              </w:rPr>
              <w:t>Dependency on platform pricing and policy changes (−2)</w:t>
            </w:r>
          </w:p>
        </w:tc>
        <w:tc>
          <w:tcPr>
            <w:tcW w:w="3009"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7103" w14:paraId="45690755" w14:textId="77777777">
            <w:pPr>
              <w:spacing w:line="264" w:lineRule="auto"/>
              <w:rPr>
                <w:sz w:val="24"/>
                <w:szCs w:val="24"/>
              </w:rPr>
            </w:pPr>
          </w:p>
        </w:tc>
      </w:tr>
      <w:tr w:rsidRPr="00166FE7" w:rsidR="00547103" w14:paraId="4569075A" w14:textId="77777777">
        <w:tc>
          <w:tcPr>
            <w:tcW w:w="3009" w:type="dxa"/>
            <w:tcBorders>
              <w:top w:val="single" w:color="9AA5B1" w:sz="4" w:space="0"/>
              <w:left w:val="single" w:color="9AA5B1" w:sz="4" w:space="0"/>
              <w:bottom w:val="single" w:color="9AA5B1" w:sz="4" w:space="0"/>
              <w:right w:val="single" w:color="9AA5B1" w:sz="4" w:space="0"/>
            </w:tcBorders>
            <w:shd w:val="clear" w:color="auto" w:fill="EDF0F7"/>
            <w:tcMar>
              <w:top w:w="60" w:type="dxa"/>
              <w:left w:w="90" w:type="dxa"/>
              <w:bottom w:w="60" w:type="dxa"/>
              <w:right w:w="90" w:type="dxa"/>
            </w:tcMar>
            <w:vAlign w:val="center"/>
          </w:tcPr>
          <w:p w:rsidRPr="00166FE7" w:rsidR="00547103" w:rsidRDefault="0054658D" w14:paraId="45690757" w14:textId="77777777">
            <w:pPr>
              <w:spacing w:line="264" w:lineRule="auto"/>
              <w:rPr>
                <w:sz w:val="24"/>
                <w:szCs w:val="24"/>
              </w:rPr>
            </w:pPr>
            <w:r w:rsidRPr="00166FE7">
              <w:rPr>
                <w:b/>
                <w:bCs/>
                <w:sz w:val="24"/>
                <w:szCs w:val="24"/>
              </w:rPr>
              <w:t>TOTAL: +9</w:t>
            </w:r>
          </w:p>
        </w:tc>
        <w:tc>
          <w:tcPr>
            <w:tcW w:w="3008" w:type="dxa"/>
            <w:tcBorders>
              <w:top w:val="single" w:color="9AA5B1" w:sz="4" w:space="0"/>
              <w:left w:val="single" w:color="9AA5B1" w:sz="4" w:space="0"/>
              <w:bottom w:val="single" w:color="9AA5B1" w:sz="4" w:space="0"/>
              <w:right w:val="single" w:color="9AA5B1" w:sz="4" w:space="0"/>
            </w:tcBorders>
            <w:shd w:val="clear" w:color="auto" w:fill="EDF0F7"/>
            <w:tcMar>
              <w:top w:w="60" w:type="dxa"/>
              <w:left w:w="90" w:type="dxa"/>
              <w:bottom w:w="60" w:type="dxa"/>
              <w:right w:w="90" w:type="dxa"/>
            </w:tcMar>
            <w:vAlign w:val="center"/>
          </w:tcPr>
          <w:p w:rsidRPr="00166FE7" w:rsidR="00547103" w:rsidRDefault="0054658D" w14:paraId="45690758" w14:textId="77777777">
            <w:pPr>
              <w:spacing w:line="264" w:lineRule="auto"/>
              <w:rPr>
                <w:sz w:val="24"/>
                <w:szCs w:val="24"/>
              </w:rPr>
            </w:pPr>
            <w:r w:rsidRPr="00166FE7">
              <w:rPr>
                <w:b/>
                <w:bCs/>
                <w:sz w:val="24"/>
                <w:szCs w:val="24"/>
              </w:rPr>
              <w:t>TOTAL: −14</w:t>
            </w:r>
          </w:p>
        </w:tc>
        <w:tc>
          <w:tcPr>
            <w:tcW w:w="3009" w:type="dxa"/>
            <w:tcBorders>
              <w:top w:val="single" w:color="9AA5B1" w:sz="4" w:space="0"/>
              <w:left w:val="single" w:color="9AA5B1" w:sz="4" w:space="0"/>
              <w:bottom w:val="single" w:color="9AA5B1" w:sz="4" w:space="0"/>
              <w:right w:val="single" w:color="9AA5B1" w:sz="4" w:space="0"/>
            </w:tcBorders>
            <w:shd w:val="clear" w:color="auto" w:fill="EDF0F7"/>
            <w:tcMar>
              <w:top w:w="60" w:type="dxa"/>
              <w:left w:w="90" w:type="dxa"/>
              <w:bottom w:w="60" w:type="dxa"/>
              <w:right w:w="90" w:type="dxa"/>
            </w:tcMar>
            <w:vAlign w:val="center"/>
          </w:tcPr>
          <w:p w:rsidRPr="00166FE7" w:rsidR="00547103" w:rsidRDefault="0054658D" w14:paraId="45690759" w14:textId="77777777">
            <w:pPr>
              <w:spacing w:line="264" w:lineRule="auto"/>
              <w:rPr>
                <w:sz w:val="24"/>
                <w:szCs w:val="24"/>
              </w:rPr>
            </w:pPr>
            <w:r w:rsidRPr="00166FE7">
              <w:rPr>
                <w:b/>
                <w:bCs/>
                <w:sz w:val="24"/>
                <w:szCs w:val="24"/>
              </w:rPr>
              <w:t>TOTAL: +4</w:t>
            </w:r>
          </w:p>
        </w:tc>
      </w:tr>
    </w:tbl>
    <w:p w:rsidRPr="00166FE7" w:rsidR="00547103" w:rsidRDefault="0054658D" w14:paraId="4569075B" w14:textId="77777777">
      <w:pPr>
        <w:spacing w:after="120" w:line="276" w:lineRule="auto"/>
        <w:rPr>
          <w:sz w:val="24"/>
          <w:szCs w:val="24"/>
        </w:rPr>
      </w:pPr>
      <w:r w:rsidRPr="00166FE7">
        <w:rPr>
          <w:b/>
          <w:bCs/>
          <w:sz w:val="24"/>
          <w:szCs w:val="24"/>
        </w:rPr>
        <w:t>Therefore: Overall Total for ‘Basil-to-Door’ (Solution B) = −1</w:t>
      </w:r>
    </w:p>
    <w:p w:rsidR="00547103" w:rsidP="0087661F" w:rsidRDefault="008619EF" w14:paraId="4569075C" w14:textId="36FAEA6F">
      <w:pPr>
        <w:spacing w:after="120" w:line="276" w:lineRule="auto"/>
        <w:jc w:val="both"/>
        <w:rPr>
          <w:i/>
          <w:iCs/>
          <w:sz w:val="24"/>
          <w:szCs w:val="24"/>
        </w:rPr>
      </w:pPr>
      <w:r w:rsidRPr="3B41AE55" w:rsidR="008619EF">
        <w:rPr>
          <w:i w:val="1"/>
          <w:iCs w:val="1"/>
          <w:sz w:val="24"/>
          <w:szCs w:val="24"/>
        </w:rPr>
        <w:t>The PMI is from de Bono's technique of Plus–Minus–Interesting and commission evidence by Liu and Li (2023). Solution A is selected (+14 &gt; −1).</w:t>
      </w:r>
    </w:p>
    <w:p w:rsidR="3B41AE55" w:rsidP="3B41AE55" w:rsidRDefault="3B41AE55" w14:paraId="72FB0710" w14:textId="5ECCB8AB">
      <w:pPr>
        <w:pStyle w:val="Heading2"/>
      </w:pPr>
    </w:p>
    <w:p w:rsidR="00547103" w:rsidRDefault="0054658D" w14:paraId="4569075E" w14:textId="77777777">
      <w:pPr>
        <w:pStyle w:val="Heading2"/>
      </w:pPr>
      <w:bookmarkStart w:name="_Toc232287574" w:id="11"/>
      <w:r>
        <w:lastRenderedPageBreak/>
        <w:t>Appendix 2 – Task 4a) Implementation Plan</w:t>
      </w:r>
      <w:bookmarkEnd w:id="11"/>
    </w:p>
    <w:p w:rsidRPr="00166FE7" w:rsidR="00547103" w:rsidRDefault="008619EF" w14:paraId="45690760" w14:textId="291D7099">
      <w:pPr>
        <w:spacing w:after="140" w:line="276" w:lineRule="auto"/>
        <w:rPr>
          <w:sz w:val="24"/>
          <w:szCs w:val="24"/>
        </w:rPr>
      </w:pPr>
      <w:r w:rsidRPr="00166FE7">
        <w:rPr>
          <w:sz w:val="24"/>
          <w:szCs w:val="24"/>
        </w:rPr>
        <w:t>Key challenge: Sales growth needs to be brought up to speed (around 25% short of 2019). Solution: ‘</w:t>
      </w:r>
      <w:proofErr w:type="spellStart"/>
      <w:r w:rsidRPr="00166FE7">
        <w:rPr>
          <w:sz w:val="24"/>
          <w:szCs w:val="24"/>
        </w:rPr>
        <w:t>BasilOrder</w:t>
      </w:r>
      <w:proofErr w:type="spellEnd"/>
      <w:r w:rsidRPr="00166FE7">
        <w:rPr>
          <w:sz w:val="24"/>
          <w:szCs w:val="24"/>
        </w:rPr>
        <w:t>' – online click and collect pre order platform.</w:t>
      </w: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560"/>
        <w:gridCol w:w="1500"/>
        <w:gridCol w:w="3206"/>
        <w:gridCol w:w="1200"/>
        <w:gridCol w:w="1700"/>
        <w:gridCol w:w="860"/>
      </w:tblGrid>
      <w:tr w:rsidRPr="00166FE7" w:rsidR="00547103" w14:paraId="45690767" w14:textId="77777777">
        <w:trPr>
          <w:tblHeader/>
        </w:trPr>
        <w:tc>
          <w:tcPr>
            <w:tcW w:w="560"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7103" w14:paraId="45690761" w14:textId="77777777">
            <w:pPr>
              <w:spacing w:line="264" w:lineRule="auto"/>
              <w:jc w:val="center"/>
              <w:rPr>
                <w:sz w:val="24"/>
                <w:szCs w:val="24"/>
              </w:rPr>
            </w:pPr>
          </w:p>
        </w:tc>
        <w:tc>
          <w:tcPr>
            <w:tcW w:w="1500"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62" w14:textId="77777777">
            <w:pPr>
              <w:spacing w:line="264" w:lineRule="auto"/>
              <w:rPr>
                <w:sz w:val="24"/>
                <w:szCs w:val="24"/>
              </w:rPr>
            </w:pPr>
            <w:r w:rsidRPr="00166FE7">
              <w:rPr>
                <w:b/>
                <w:bCs/>
                <w:color w:val="FFFFFF"/>
                <w:sz w:val="24"/>
                <w:szCs w:val="24"/>
              </w:rPr>
              <w:t>Task</w:t>
            </w:r>
          </w:p>
        </w:tc>
        <w:tc>
          <w:tcPr>
            <w:tcW w:w="3206"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63" w14:textId="77777777">
            <w:pPr>
              <w:spacing w:line="264" w:lineRule="auto"/>
              <w:rPr>
                <w:sz w:val="24"/>
                <w:szCs w:val="24"/>
              </w:rPr>
            </w:pPr>
            <w:r w:rsidRPr="00166FE7">
              <w:rPr>
                <w:b/>
                <w:bCs/>
                <w:color w:val="FFFFFF"/>
                <w:sz w:val="24"/>
                <w:szCs w:val="24"/>
              </w:rPr>
              <w:t>WHAT</w:t>
            </w:r>
          </w:p>
        </w:tc>
        <w:tc>
          <w:tcPr>
            <w:tcW w:w="1200"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64" w14:textId="77777777">
            <w:pPr>
              <w:spacing w:line="264" w:lineRule="auto"/>
              <w:rPr>
                <w:sz w:val="24"/>
                <w:szCs w:val="24"/>
              </w:rPr>
            </w:pPr>
            <w:r w:rsidRPr="00166FE7">
              <w:rPr>
                <w:b/>
                <w:bCs/>
                <w:color w:val="FFFFFF"/>
                <w:sz w:val="24"/>
                <w:szCs w:val="24"/>
              </w:rPr>
              <w:t>WHEN</w:t>
            </w:r>
          </w:p>
        </w:tc>
        <w:tc>
          <w:tcPr>
            <w:tcW w:w="1700"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65" w14:textId="77777777">
            <w:pPr>
              <w:spacing w:line="264" w:lineRule="auto"/>
              <w:rPr>
                <w:sz w:val="24"/>
                <w:szCs w:val="24"/>
              </w:rPr>
            </w:pPr>
            <w:r w:rsidRPr="00166FE7">
              <w:rPr>
                <w:b/>
                <w:bCs/>
                <w:color w:val="FFFFFF"/>
                <w:sz w:val="24"/>
                <w:szCs w:val="24"/>
              </w:rPr>
              <w:t>WHO</w:t>
            </w:r>
          </w:p>
        </w:tc>
        <w:tc>
          <w:tcPr>
            <w:tcW w:w="860"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RDefault="0054658D" w14:paraId="45690766" w14:textId="77777777">
            <w:pPr>
              <w:spacing w:line="264" w:lineRule="auto"/>
              <w:jc w:val="center"/>
              <w:rPr>
                <w:sz w:val="24"/>
                <w:szCs w:val="24"/>
              </w:rPr>
            </w:pPr>
            <w:r w:rsidRPr="00166FE7">
              <w:rPr>
                <w:b/>
                <w:bCs/>
                <w:color w:val="FFFFFF"/>
                <w:sz w:val="24"/>
                <w:szCs w:val="24"/>
              </w:rPr>
              <w:t>Done</w:t>
            </w:r>
          </w:p>
        </w:tc>
      </w:tr>
      <w:tr w:rsidRPr="00166FE7" w:rsidR="00547103" w14:paraId="4569076E" w14:textId="77777777">
        <w:tc>
          <w:tcPr>
            <w:tcW w:w="5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8" w14:textId="77777777">
            <w:pPr>
              <w:spacing w:line="264" w:lineRule="auto"/>
              <w:jc w:val="center"/>
              <w:rPr>
                <w:sz w:val="24"/>
                <w:szCs w:val="24"/>
              </w:rPr>
            </w:pPr>
            <w:r w:rsidRPr="00166FE7">
              <w:rPr>
                <w:b/>
                <w:bCs/>
                <w:sz w:val="24"/>
                <w:szCs w:val="24"/>
              </w:rPr>
              <w:t>1</w:t>
            </w:r>
          </w:p>
        </w:tc>
        <w:tc>
          <w:tcPr>
            <w:tcW w:w="15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9" w14:textId="77777777">
            <w:pPr>
              <w:spacing w:line="264" w:lineRule="auto"/>
              <w:rPr>
                <w:sz w:val="24"/>
                <w:szCs w:val="24"/>
              </w:rPr>
            </w:pPr>
            <w:r w:rsidRPr="00166FE7">
              <w:rPr>
                <w:sz w:val="24"/>
                <w:szCs w:val="24"/>
              </w:rPr>
              <w:t>Select platform</w:t>
            </w:r>
          </w:p>
        </w:tc>
        <w:tc>
          <w:tcPr>
            <w:tcW w:w="3206"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A" w14:textId="77777777">
            <w:pPr>
              <w:spacing w:line="264" w:lineRule="auto"/>
              <w:rPr>
                <w:sz w:val="24"/>
                <w:szCs w:val="24"/>
              </w:rPr>
            </w:pPr>
            <w:r w:rsidRPr="00166FE7">
              <w:rPr>
                <w:sz w:val="24"/>
                <w:szCs w:val="24"/>
              </w:rPr>
              <w:t>Compare low-cost ordering tools (e.g. Square, Shopify); confirm costs, card payment and collection-slot features</w:t>
            </w:r>
          </w:p>
        </w:tc>
        <w:tc>
          <w:tcPr>
            <w:tcW w:w="12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B" w14:textId="77777777">
            <w:pPr>
              <w:spacing w:line="264" w:lineRule="auto"/>
              <w:rPr>
                <w:sz w:val="24"/>
                <w:szCs w:val="24"/>
              </w:rPr>
            </w:pPr>
            <w:r w:rsidRPr="00166FE7">
              <w:rPr>
                <w:sz w:val="24"/>
                <w:szCs w:val="24"/>
              </w:rPr>
              <w:t>Weeks 1–2</w:t>
            </w:r>
          </w:p>
        </w:tc>
        <w:tc>
          <w:tcPr>
            <w:tcW w:w="17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C" w14:textId="77777777">
            <w:pPr>
              <w:spacing w:line="264" w:lineRule="auto"/>
              <w:rPr>
                <w:sz w:val="24"/>
                <w:szCs w:val="24"/>
              </w:rPr>
            </w:pPr>
            <w:r w:rsidRPr="00166FE7">
              <w:rPr>
                <w:sz w:val="24"/>
                <w:szCs w:val="24"/>
              </w:rPr>
              <w:t>Basil + freelance web consultant</w:t>
            </w:r>
          </w:p>
        </w:tc>
        <w:tc>
          <w:tcPr>
            <w:tcW w:w="8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D" w14:textId="77777777">
            <w:pPr>
              <w:spacing w:line="264" w:lineRule="auto"/>
              <w:jc w:val="center"/>
              <w:rPr>
                <w:sz w:val="24"/>
                <w:szCs w:val="24"/>
              </w:rPr>
            </w:pPr>
            <w:r w:rsidRPr="00166FE7">
              <w:rPr>
                <w:sz w:val="24"/>
                <w:szCs w:val="24"/>
              </w:rPr>
              <w:t>☐</w:t>
            </w:r>
          </w:p>
        </w:tc>
      </w:tr>
      <w:tr w:rsidRPr="00166FE7" w:rsidR="00547103" w14:paraId="45690775" w14:textId="77777777">
        <w:tc>
          <w:tcPr>
            <w:tcW w:w="5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6F" w14:textId="77777777">
            <w:pPr>
              <w:spacing w:line="264" w:lineRule="auto"/>
              <w:jc w:val="center"/>
              <w:rPr>
                <w:sz w:val="24"/>
                <w:szCs w:val="24"/>
              </w:rPr>
            </w:pPr>
            <w:r w:rsidRPr="00166FE7">
              <w:rPr>
                <w:b/>
                <w:bCs/>
                <w:sz w:val="24"/>
                <w:szCs w:val="24"/>
              </w:rPr>
              <w:t>2</w:t>
            </w:r>
          </w:p>
        </w:tc>
        <w:tc>
          <w:tcPr>
            <w:tcW w:w="15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0" w14:textId="77777777">
            <w:pPr>
              <w:spacing w:line="264" w:lineRule="auto"/>
              <w:rPr>
                <w:sz w:val="24"/>
                <w:szCs w:val="24"/>
              </w:rPr>
            </w:pPr>
            <w:r w:rsidRPr="00166FE7">
              <w:rPr>
                <w:sz w:val="24"/>
                <w:szCs w:val="24"/>
              </w:rPr>
              <w:t>Build &amp; test</w:t>
            </w:r>
          </w:p>
        </w:tc>
        <w:tc>
          <w:tcPr>
            <w:tcW w:w="3206"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1" w14:textId="77777777">
            <w:pPr>
              <w:spacing w:line="264" w:lineRule="auto"/>
              <w:rPr>
                <w:sz w:val="24"/>
                <w:szCs w:val="24"/>
              </w:rPr>
            </w:pPr>
            <w:r w:rsidRPr="00166FE7">
              <w:rPr>
                <w:sz w:val="24"/>
                <w:szCs w:val="24"/>
              </w:rPr>
              <w:t xml:space="preserve">Upload menu, add product photos, set collection </w:t>
            </w:r>
            <w:proofErr w:type="gramStart"/>
            <w:r w:rsidRPr="00166FE7">
              <w:rPr>
                <w:sz w:val="24"/>
                <w:szCs w:val="24"/>
              </w:rPr>
              <w:t>time-slots</w:t>
            </w:r>
            <w:proofErr w:type="gramEnd"/>
            <w:r w:rsidRPr="00166FE7">
              <w:rPr>
                <w:sz w:val="24"/>
                <w:szCs w:val="24"/>
              </w:rPr>
              <w:t>, integrate payment and run trial orders</w:t>
            </w:r>
          </w:p>
        </w:tc>
        <w:tc>
          <w:tcPr>
            <w:tcW w:w="12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2" w14:textId="77777777">
            <w:pPr>
              <w:spacing w:line="264" w:lineRule="auto"/>
              <w:rPr>
                <w:sz w:val="24"/>
                <w:szCs w:val="24"/>
              </w:rPr>
            </w:pPr>
            <w:r w:rsidRPr="00166FE7">
              <w:rPr>
                <w:sz w:val="24"/>
                <w:szCs w:val="24"/>
              </w:rPr>
              <w:t>Weeks 3–4</w:t>
            </w:r>
          </w:p>
        </w:tc>
        <w:tc>
          <w:tcPr>
            <w:tcW w:w="17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3" w14:textId="77777777">
            <w:pPr>
              <w:spacing w:line="264" w:lineRule="auto"/>
              <w:rPr>
                <w:sz w:val="24"/>
                <w:szCs w:val="24"/>
              </w:rPr>
            </w:pPr>
            <w:r w:rsidRPr="00166FE7">
              <w:rPr>
                <w:sz w:val="24"/>
                <w:szCs w:val="24"/>
              </w:rPr>
              <w:t>Web consultant + Basil</w:t>
            </w:r>
          </w:p>
        </w:tc>
        <w:tc>
          <w:tcPr>
            <w:tcW w:w="8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4" w14:textId="77777777">
            <w:pPr>
              <w:spacing w:line="264" w:lineRule="auto"/>
              <w:jc w:val="center"/>
              <w:rPr>
                <w:sz w:val="24"/>
                <w:szCs w:val="24"/>
              </w:rPr>
            </w:pPr>
            <w:r w:rsidRPr="00166FE7">
              <w:rPr>
                <w:sz w:val="24"/>
                <w:szCs w:val="24"/>
              </w:rPr>
              <w:t>☐</w:t>
            </w:r>
          </w:p>
        </w:tc>
      </w:tr>
      <w:tr w:rsidRPr="00166FE7" w:rsidR="00547103" w14:paraId="4569077C" w14:textId="77777777">
        <w:tc>
          <w:tcPr>
            <w:tcW w:w="5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6" w14:textId="77777777">
            <w:pPr>
              <w:spacing w:line="264" w:lineRule="auto"/>
              <w:jc w:val="center"/>
              <w:rPr>
                <w:sz w:val="24"/>
                <w:szCs w:val="24"/>
              </w:rPr>
            </w:pPr>
            <w:r w:rsidRPr="00166FE7">
              <w:rPr>
                <w:b/>
                <w:bCs/>
                <w:sz w:val="24"/>
                <w:szCs w:val="24"/>
              </w:rPr>
              <w:t>3</w:t>
            </w:r>
          </w:p>
        </w:tc>
        <w:tc>
          <w:tcPr>
            <w:tcW w:w="15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7" w14:textId="77777777">
            <w:pPr>
              <w:spacing w:line="264" w:lineRule="auto"/>
              <w:rPr>
                <w:sz w:val="24"/>
                <w:szCs w:val="24"/>
              </w:rPr>
            </w:pPr>
            <w:r w:rsidRPr="00166FE7">
              <w:rPr>
                <w:sz w:val="24"/>
                <w:szCs w:val="24"/>
              </w:rPr>
              <w:t>Soft launch &amp; train</w:t>
            </w:r>
          </w:p>
        </w:tc>
        <w:tc>
          <w:tcPr>
            <w:tcW w:w="3206"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8" w14:textId="77777777">
            <w:pPr>
              <w:spacing w:line="264" w:lineRule="auto"/>
              <w:rPr>
                <w:sz w:val="24"/>
                <w:szCs w:val="24"/>
              </w:rPr>
            </w:pPr>
            <w:r w:rsidRPr="00166FE7">
              <w:rPr>
                <w:sz w:val="24"/>
                <w:szCs w:val="24"/>
              </w:rPr>
              <w:t>Invite loyal customers to trial; train part-time assistant on order prep/handover; gather feedback and refine</w:t>
            </w:r>
          </w:p>
        </w:tc>
        <w:tc>
          <w:tcPr>
            <w:tcW w:w="12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9" w14:textId="77777777">
            <w:pPr>
              <w:spacing w:line="264" w:lineRule="auto"/>
              <w:rPr>
                <w:sz w:val="24"/>
                <w:szCs w:val="24"/>
              </w:rPr>
            </w:pPr>
            <w:r w:rsidRPr="00166FE7">
              <w:rPr>
                <w:sz w:val="24"/>
                <w:szCs w:val="24"/>
              </w:rPr>
              <w:t>Weeks 5–6</w:t>
            </w:r>
          </w:p>
        </w:tc>
        <w:tc>
          <w:tcPr>
            <w:tcW w:w="17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A" w14:textId="77777777">
            <w:pPr>
              <w:spacing w:line="264" w:lineRule="auto"/>
              <w:rPr>
                <w:sz w:val="24"/>
                <w:szCs w:val="24"/>
              </w:rPr>
            </w:pPr>
            <w:r w:rsidRPr="00166FE7">
              <w:rPr>
                <w:sz w:val="24"/>
                <w:szCs w:val="24"/>
              </w:rPr>
              <w:t>Basil + part-time assistant</w:t>
            </w:r>
          </w:p>
        </w:tc>
        <w:tc>
          <w:tcPr>
            <w:tcW w:w="8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B" w14:textId="77777777">
            <w:pPr>
              <w:spacing w:line="264" w:lineRule="auto"/>
              <w:jc w:val="center"/>
              <w:rPr>
                <w:sz w:val="24"/>
                <w:szCs w:val="24"/>
              </w:rPr>
            </w:pPr>
            <w:r w:rsidRPr="00166FE7">
              <w:rPr>
                <w:sz w:val="24"/>
                <w:szCs w:val="24"/>
              </w:rPr>
              <w:t>☐</w:t>
            </w:r>
          </w:p>
        </w:tc>
      </w:tr>
      <w:tr w:rsidRPr="00166FE7" w:rsidR="00547103" w14:paraId="45690783" w14:textId="77777777">
        <w:tc>
          <w:tcPr>
            <w:tcW w:w="5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D" w14:textId="77777777">
            <w:pPr>
              <w:spacing w:line="264" w:lineRule="auto"/>
              <w:jc w:val="center"/>
              <w:rPr>
                <w:sz w:val="24"/>
                <w:szCs w:val="24"/>
              </w:rPr>
            </w:pPr>
            <w:r w:rsidRPr="00166FE7">
              <w:rPr>
                <w:b/>
                <w:bCs/>
                <w:sz w:val="24"/>
                <w:szCs w:val="24"/>
              </w:rPr>
              <w:t>4</w:t>
            </w:r>
          </w:p>
        </w:tc>
        <w:tc>
          <w:tcPr>
            <w:tcW w:w="15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E" w14:textId="77777777">
            <w:pPr>
              <w:spacing w:line="264" w:lineRule="auto"/>
              <w:rPr>
                <w:sz w:val="24"/>
                <w:szCs w:val="24"/>
              </w:rPr>
            </w:pPr>
            <w:r w:rsidRPr="00166FE7">
              <w:rPr>
                <w:sz w:val="24"/>
                <w:szCs w:val="24"/>
              </w:rPr>
              <w:t>Full launch &amp; promote</w:t>
            </w:r>
          </w:p>
        </w:tc>
        <w:tc>
          <w:tcPr>
            <w:tcW w:w="3206"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7F" w14:textId="77777777">
            <w:pPr>
              <w:spacing w:line="264" w:lineRule="auto"/>
              <w:rPr>
                <w:sz w:val="24"/>
                <w:szCs w:val="24"/>
              </w:rPr>
            </w:pPr>
            <w:r w:rsidRPr="00166FE7">
              <w:rPr>
                <w:sz w:val="24"/>
                <w:szCs w:val="24"/>
              </w:rPr>
              <w:t>Launch publicly; promote via social media, in-store QR signage and local employer partnerships; monitor KPIs</w:t>
            </w:r>
          </w:p>
        </w:tc>
        <w:tc>
          <w:tcPr>
            <w:tcW w:w="12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80" w14:textId="77777777">
            <w:pPr>
              <w:spacing w:line="264" w:lineRule="auto"/>
              <w:rPr>
                <w:sz w:val="24"/>
                <w:szCs w:val="24"/>
              </w:rPr>
            </w:pPr>
            <w:r w:rsidRPr="00166FE7">
              <w:rPr>
                <w:sz w:val="24"/>
                <w:szCs w:val="24"/>
              </w:rPr>
              <w:t>Weeks 7–8+</w:t>
            </w:r>
          </w:p>
        </w:tc>
        <w:tc>
          <w:tcPr>
            <w:tcW w:w="170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81" w14:textId="77777777">
            <w:pPr>
              <w:spacing w:line="264" w:lineRule="auto"/>
              <w:rPr>
                <w:sz w:val="24"/>
                <w:szCs w:val="24"/>
              </w:rPr>
            </w:pPr>
            <w:r w:rsidRPr="00166FE7">
              <w:rPr>
                <w:sz w:val="24"/>
                <w:szCs w:val="24"/>
              </w:rPr>
              <w:t>Basil + marketing support</w:t>
            </w:r>
          </w:p>
        </w:tc>
        <w:tc>
          <w:tcPr>
            <w:tcW w:w="860"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RDefault="0054658D" w14:paraId="45690782" w14:textId="77777777">
            <w:pPr>
              <w:spacing w:line="264" w:lineRule="auto"/>
              <w:jc w:val="center"/>
              <w:rPr>
                <w:sz w:val="24"/>
                <w:szCs w:val="24"/>
              </w:rPr>
            </w:pPr>
            <w:r w:rsidRPr="00166FE7">
              <w:rPr>
                <w:sz w:val="24"/>
                <w:szCs w:val="24"/>
              </w:rPr>
              <w:t>☐</w:t>
            </w:r>
          </w:p>
        </w:tc>
      </w:tr>
    </w:tbl>
    <w:p w:rsidR="00547103" w:rsidP="004B7521" w:rsidRDefault="008E6844" w14:paraId="45690784" w14:textId="189B51A6">
      <w:pPr>
        <w:spacing w:after="120" w:line="276" w:lineRule="auto"/>
        <w:jc w:val="both"/>
        <w:rPr>
          <w:i/>
          <w:iCs/>
          <w:sz w:val="24"/>
          <w:szCs w:val="24"/>
        </w:rPr>
      </w:pPr>
      <w:r w:rsidRPr="3B41AE55" w:rsidR="008E6844">
        <w:rPr>
          <w:i w:val="1"/>
          <w:iCs w:val="1"/>
          <w:sz w:val="24"/>
          <w:szCs w:val="24"/>
        </w:rPr>
        <w:t xml:space="preserve">Source: staged digital-adoption approach for resource-constrained SMEs (Kahveci, 2025; </w:t>
      </w:r>
      <w:proofErr w:type="spellStart"/>
      <w:r w:rsidRPr="3B41AE55" w:rsidR="008E6844">
        <w:rPr>
          <w:i w:val="1"/>
          <w:iCs w:val="1"/>
          <w:sz w:val="24"/>
          <w:szCs w:val="24"/>
        </w:rPr>
        <w:t>Amertha</w:t>
      </w:r>
      <w:proofErr w:type="spellEnd"/>
      <w:r w:rsidRPr="3B41AE55" w:rsidR="008E6844">
        <w:rPr>
          <w:i w:val="1"/>
          <w:iCs w:val="1"/>
          <w:sz w:val="24"/>
          <w:szCs w:val="24"/>
        </w:rPr>
        <w:t xml:space="preserve"> et al., 2025).</w:t>
      </w:r>
    </w:p>
    <w:p w:rsidR="00547103" w:rsidRDefault="0054658D" w14:paraId="45690785" w14:textId="77777777">
      <w:r>
        <w:br w:type="page"/>
      </w:r>
    </w:p>
    <w:p w:rsidR="00547103" w:rsidRDefault="0054658D" w14:paraId="45690786" w14:textId="77777777">
      <w:pPr>
        <w:pStyle w:val="Heading2"/>
      </w:pPr>
      <w:bookmarkStart w:name="_Toc232287575" w:id="12"/>
      <w:r>
        <w:lastRenderedPageBreak/>
        <w:t>Appendix 3 – Task 5a) KPI and SMART Table</w:t>
      </w:r>
      <w:bookmarkEnd w:id="12"/>
    </w:p>
    <w:p w:rsidRPr="00166FE7" w:rsidR="00547103" w:rsidP="00166FE7" w:rsidRDefault="008E6844" w14:paraId="45690787" w14:textId="1EEB43EB">
      <w:pPr>
        <w:spacing w:after="140" w:line="276" w:lineRule="auto"/>
        <w:jc w:val="both"/>
        <w:rPr>
          <w:sz w:val="24"/>
          <w:szCs w:val="24"/>
        </w:rPr>
      </w:pPr>
      <w:r w:rsidRPr="00166FE7">
        <w:rPr>
          <w:sz w:val="24"/>
          <w:szCs w:val="24"/>
        </w:rPr>
        <w:t>The Key Performance Indicator is to achieve monthly sales of 20% within a year of the previous 2019 average, with click-and-collect pre-orders making at least 20% of the monthly revenue.</w:t>
      </w: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805"/>
        <w:gridCol w:w="1805"/>
        <w:gridCol w:w="1805"/>
        <w:gridCol w:w="1805"/>
        <w:gridCol w:w="1806"/>
      </w:tblGrid>
      <w:tr w:rsidRPr="00166FE7" w:rsidR="00547103" w14:paraId="4569078D" w14:textId="77777777">
        <w:trPr>
          <w:tblHeader/>
        </w:trPr>
        <w:tc>
          <w:tcPr>
            <w:tcW w:w="1805"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P="00166FE7" w:rsidRDefault="0054658D" w14:paraId="45690788" w14:textId="77777777">
            <w:pPr>
              <w:spacing w:line="264" w:lineRule="auto"/>
              <w:jc w:val="both"/>
              <w:rPr>
                <w:sz w:val="24"/>
                <w:szCs w:val="24"/>
              </w:rPr>
            </w:pPr>
            <w:r w:rsidRPr="00166FE7">
              <w:rPr>
                <w:b/>
                <w:bCs/>
                <w:color w:val="FFFFFF"/>
                <w:sz w:val="24"/>
                <w:szCs w:val="24"/>
              </w:rPr>
              <w:t>Specific</w:t>
            </w:r>
          </w:p>
        </w:tc>
        <w:tc>
          <w:tcPr>
            <w:tcW w:w="1805"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P="00166FE7" w:rsidRDefault="0054658D" w14:paraId="45690789" w14:textId="77777777">
            <w:pPr>
              <w:spacing w:line="264" w:lineRule="auto"/>
              <w:jc w:val="both"/>
              <w:rPr>
                <w:sz w:val="24"/>
                <w:szCs w:val="24"/>
              </w:rPr>
            </w:pPr>
            <w:r w:rsidRPr="00166FE7">
              <w:rPr>
                <w:b/>
                <w:bCs/>
                <w:color w:val="FFFFFF"/>
                <w:sz w:val="24"/>
                <w:szCs w:val="24"/>
              </w:rPr>
              <w:t>Measurable</w:t>
            </w:r>
          </w:p>
        </w:tc>
        <w:tc>
          <w:tcPr>
            <w:tcW w:w="1805"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P="00166FE7" w:rsidRDefault="0054658D" w14:paraId="4569078A" w14:textId="77777777">
            <w:pPr>
              <w:spacing w:line="264" w:lineRule="auto"/>
              <w:jc w:val="both"/>
              <w:rPr>
                <w:sz w:val="24"/>
                <w:szCs w:val="24"/>
              </w:rPr>
            </w:pPr>
            <w:r w:rsidRPr="00166FE7">
              <w:rPr>
                <w:b/>
                <w:bCs/>
                <w:color w:val="FFFFFF"/>
                <w:sz w:val="24"/>
                <w:szCs w:val="24"/>
              </w:rPr>
              <w:t>Attainable</w:t>
            </w:r>
          </w:p>
        </w:tc>
        <w:tc>
          <w:tcPr>
            <w:tcW w:w="1805"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P="00166FE7" w:rsidRDefault="0054658D" w14:paraId="4569078B" w14:textId="77777777">
            <w:pPr>
              <w:spacing w:line="264" w:lineRule="auto"/>
              <w:jc w:val="both"/>
              <w:rPr>
                <w:sz w:val="24"/>
                <w:szCs w:val="24"/>
              </w:rPr>
            </w:pPr>
            <w:r w:rsidRPr="00166FE7">
              <w:rPr>
                <w:b/>
                <w:bCs/>
                <w:color w:val="FFFFFF"/>
                <w:sz w:val="24"/>
                <w:szCs w:val="24"/>
              </w:rPr>
              <w:t>Relevant</w:t>
            </w:r>
          </w:p>
        </w:tc>
        <w:tc>
          <w:tcPr>
            <w:tcW w:w="1806" w:type="dxa"/>
            <w:tcBorders>
              <w:top w:val="single" w:color="9AA5B1" w:sz="4" w:space="0"/>
              <w:left w:val="single" w:color="9AA5B1" w:sz="4" w:space="0"/>
              <w:bottom w:val="single" w:color="9AA5B1" w:sz="4" w:space="0"/>
              <w:right w:val="single" w:color="9AA5B1" w:sz="4" w:space="0"/>
            </w:tcBorders>
            <w:shd w:val="clear" w:color="auto" w:fill="1F3864"/>
            <w:tcMar>
              <w:top w:w="60" w:type="dxa"/>
              <w:left w:w="90" w:type="dxa"/>
              <w:bottom w:w="60" w:type="dxa"/>
              <w:right w:w="90" w:type="dxa"/>
            </w:tcMar>
            <w:vAlign w:val="center"/>
          </w:tcPr>
          <w:p w:rsidRPr="00166FE7" w:rsidR="00547103" w:rsidP="00166FE7" w:rsidRDefault="0054658D" w14:paraId="4569078C" w14:textId="77777777">
            <w:pPr>
              <w:spacing w:line="264" w:lineRule="auto"/>
              <w:jc w:val="both"/>
              <w:rPr>
                <w:sz w:val="24"/>
                <w:szCs w:val="24"/>
              </w:rPr>
            </w:pPr>
            <w:r w:rsidRPr="00166FE7">
              <w:rPr>
                <w:b/>
                <w:bCs/>
                <w:color w:val="FFFFFF"/>
                <w:sz w:val="24"/>
                <w:szCs w:val="24"/>
              </w:rPr>
              <w:t>Time-Bound</w:t>
            </w:r>
          </w:p>
        </w:tc>
      </w:tr>
      <w:tr w:rsidRPr="00166FE7" w:rsidR="00547103" w14:paraId="45690793" w14:textId="77777777">
        <w:tc>
          <w:tcPr>
            <w:tcW w:w="1805"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P="00166FE7" w:rsidRDefault="0054658D" w14:paraId="4569078E" w14:textId="77777777">
            <w:pPr>
              <w:spacing w:line="264" w:lineRule="auto"/>
              <w:jc w:val="both"/>
              <w:rPr>
                <w:sz w:val="24"/>
                <w:szCs w:val="24"/>
              </w:rPr>
            </w:pPr>
            <w:r w:rsidRPr="00166FE7">
              <w:rPr>
                <w:sz w:val="24"/>
                <w:szCs w:val="24"/>
              </w:rPr>
              <w:t>Increase total monthly sales by launching click-and-collect pre-ordering, recovering toward the 2019 baseline.</w:t>
            </w:r>
          </w:p>
        </w:tc>
        <w:tc>
          <w:tcPr>
            <w:tcW w:w="1805"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P="00166FE7" w:rsidRDefault="0054658D" w14:paraId="4569078F" w14:textId="77777777">
            <w:pPr>
              <w:spacing w:line="264" w:lineRule="auto"/>
              <w:jc w:val="both"/>
              <w:rPr>
                <w:sz w:val="24"/>
                <w:szCs w:val="24"/>
              </w:rPr>
            </w:pPr>
            <w:r w:rsidRPr="00166FE7">
              <w:rPr>
                <w:sz w:val="24"/>
                <w:szCs w:val="24"/>
              </w:rPr>
              <w:t>Track monthly revenue vs 2019; online orders as % of revenue (target ≥20%); average queue time.</w:t>
            </w:r>
          </w:p>
        </w:tc>
        <w:tc>
          <w:tcPr>
            <w:tcW w:w="1805"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P="00166FE7" w:rsidRDefault="0054658D" w14:paraId="45690790" w14:textId="77777777">
            <w:pPr>
              <w:spacing w:line="264" w:lineRule="auto"/>
              <w:jc w:val="both"/>
              <w:rPr>
                <w:sz w:val="24"/>
                <w:szCs w:val="24"/>
              </w:rPr>
            </w:pPr>
            <w:r w:rsidRPr="00166FE7">
              <w:rPr>
                <w:sz w:val="24"/>
                <w:szCs w:val="24"/>
              </w:rPr>
              <w:t>Realistic given an existing loyal base, low set-up cost and stated customer demand for pre-orders.</w:t>
            </w:r>
          </w:p>
        </w:tc>
        <w:tc>
          <w:tcPr>
            <w:tcW w:w="1805"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P="00166FE7" w:rsidRDefault="0054658D" w14:paraId="45690791" w14:textId="77777777">
            <w:pPr>
              <w:spacing w:line="264" w:lineRule="auto"/>
              <w:jc w:val="both"/>
              <w:rPr>
                <w:sz w:val="24"/>
                <w:szCs w:val="24"/>
              </w:rPr>
            </w:pPr>
            <w:r w:rsidRPr="00166FE7">
              <w:rPr>
                <w:sz w:val="24"/>
                <w:szCs w:val="24"/>
              </w:rPr>
              <w:t>Directly addresses the root problem – stagnant sales – and the convenience gap that caused it.</w:t>
            </w:r>
          </w:p>
        </w:tc>
        <w:tc>
          <w:tcPr>
            <w:tcW w:w="1806" w:type="dxa"/>
            <w:tcBorders>
              <w:top w:val="single" w:color="9AA5B1" w:sz="4" w:space="0"/>
              <w:left w:val="single" w:color="9AA5B1" w:sz="4" w:space="0"/>
              <w:bottom w:val="single" w:color="9AA5B1" w:sz="4" w:space="0"/>
              <w:right w:val="single" w:color="9AA5B1" w:sz="4" w:space="0"/>
            </w:tcBorders>
            <w:tcMar>
              <w:top w:w="60" w:type="dxa"/>
              <w:left w:w="90" w:type="dxa"/>
              <w:bottom w:w="60" w:type="dxa"/>
              <w:right w:w="90" w:type="dxa"/>
            </w:tcMar>
            <w:vAlign w:val="center"/>
          </w:tcPr>
          <w:p w:rsidRPr="00166FE7" w:rsidR="00547103" w:rsidP="00166FE7" w:rsidRDefault="0054658D" w14:paraId="45690792" w14:textId="77777777">
            <w:pPr>
              <w:spacing w:line="264" w:lineRule="auto"/>
              <w:jc w:val="both"/>
              <w:rPr>
                <w:sz w:val="24"/>
                <w:szCs w:val="24"/>
              </w:rPr>
            </w:pPr>
            <w:r w:rsidRPr="00166FE7">
              <w:rPr>
                <w:sz w:val="24"/>
                <w:szCs w:val="24"/>
              </w:rPr>
              <w:t>Full target within 12 months of launch; reviewed monthly to allow adjustment.</w:t>
            </w:r>
          </w:p>
        </w:tc>
      </w:tr>
    </w:tbl>
    <w:p w:rsidRPr="00166FE7" w:rsidR="00CD36FE" w:rsidP="00166FE7" w:rsidRDefault="00CD36FE" w14:paraId="7F6431D2" w14:textId="77777777">
      <w:pPr>
        <w:spacing w:after="120" w:line="276" w:lineRule="auto"/>
        <w:jc w:val="both"/>
        <w:rPr>
          <w:i/>
          <w:iCs/>
          <w:sz w:val="24"/>
          <w:szCs w:val="24"/>
        </w:rPr>
      </w:pPr>
      <w:r w:rsidRPr="00166FE7">
        <w:rPr>
          <w:i/>
          <w:iCs/>
          <w:sz w:val="24"/>
          <w:szCs w:val="24"/>
        </w:rPr>
        <w:t>Source: SMART framework (Doran 1981) applied to SMEs (</w:t>
      </w:r>
      <w:proofErr w:type="spellStart"/>
      <w:r w:rsidRPr="00166FE7">
        <w:rPr>
          <w:i/>
          <w:iCs/>
          <w:sz w:val="24"/>
          <w:szCs w:val="24"/>
        </w:rPr>
        <w:t>Shishank</w:t>
      </w:r>
      <w:proofErr w:type="spellEnd"/>
      <w:r w:rsidRPr="00166FE7">
        <w:rPr>
          <w:i/>
          <w:iCs/>
          <w:sz w:val="24"/>
          <w:szCs w:val="24"/>
        </w:rPr>
        <w:t xml:space="preserve"> 2026); KPI selection for SMEs (</w:t>
      </w:r>
      <w:proofErr w:type="spellStart"/>
      <w:r w:rsidRPr="00166FE7">
        <w:rPr>
          <w:i/>
          <w:iCs/>
          <w:sz w:val="24"/>
          <w:szCs w:val="24"/>
        </w:rPr>
        <w:t>Shishank</w:t>
      </w:r>
      <w:proofErr w:type="spellEnd"/>
      <w:r w:rsidRPr="00166FE7">
        <w:rPr>
          <w:i/>
          <w:iCs/>
          <w:sz w:val="24"/>
          <w:szCs w:val="24"/>
        </w:rPr>
        <w:t xml:space="preserve"> 2026)</w:t>
      </w:r>
    </w:p>
    <w:p w:rsidRPr="0007531D" w:rsidR="0007531D" w:rsidP="0007531D" w:rsidRDefault="0007531D" w14:paraId="4D9677BB" w14:textId="410076BB">
      <w:pPr>
        <w:spacing w:after="120" w:line="276" w:lineRule="auto"/>
        <w:jc w:val="both"/>
        <w:rPr>
          <w:b w:val="1"/>
          <w:bCs w:val="1"/>
        </w:rPr>
      </w:pPr>
    </w:p>
    <w:p w:rsidR="00547103" w:rsidRDefault="00547103" w14:paraId="45690794" w14:textId="10CC0EE5">
      <w:pPr>
        <w:spacing w:after="120" w:line="276" w:lineRule="auto"/>
      </w:pPr>
    </w:p>
    <w:sectPr w:rsidR="00547103">
      <w:footerReference w:type="default" r:id="rId8"/>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81128" w:rsidRDefault="00B81128" w14:paraId="21AFF0D2" w14:textId="77777777">
      <w:r>
        <w:separator/>
      </w:r>
    </w:p>
  </w:endnote>
  <w:endnote w:type="continuationSeparator" w:id="0">
    <w:p w:rsidR="00B81128" w:rsidRDefault="00B81128" w14:paraId="7218FD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601431"/>
      <w:docPartObj>
        <w:docPartGallery w:val="Page Numbers (Bottom of Page)"/>
        <w:docPartUnique/>
      </w:docPartObj>
    </w:sdtPr>
    <w:sdtEndPr/>
    <w:sdtContent>
      <w:sdt>
        <w:sdtPr>
          <w:id w:val="1728636285"/>
          <w:docPartObj>
            <w:docPartGallery w:val="Page Numbers (Top of Page)"/>
            <w:docPartUnique/>
          </w:docPartObj>
        </w:sdtPr>
        <w:sdtEndPr/>
        <w:sdtContent>
          <w:p w:rsidR="00611E44" w:rsidRDefault="00611E44" w14:paraId="07F2910A" w14:textId="41595E1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611E44" w:rsidRDefault="00611E44" w14:paraId="633A37E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81128" w:rsidRDefault="00B81128" w14:paraId="676F7A57" w14:textId="77777777">
      <w:r>
        <w:separator/>
      </w:r>
    </w:p>
  </w:footnote>
  <w:footnote w:type="continuationSeparator" w:id="0">
    <w:p w:rsidR="00B81128" w:rsidRDefault="00B81128" w14:paraId="5806431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630E7"/>
    <w:multiLevelType w:val="hybridMultilevel"/>
    <w:tmpl w:val="7708119E"/>
    <w:lvl w:ilvl="0" w:tplc="5CEEA706">
      <w:start w:val="1"/>
      <w:numFmt w:val="bullet"/>
      <w:lvlText w:val="•"/>
      <w:lvlJc w:val="left"/>
      <w:pPr>
        <w:ind w:left="540" w:hanging="280"/>
      </w:pPr>
    </w:lvl>
    <w:lvl w:ilvl="1" w:tplc="03F079E0">
      <w:numFmt w:val="decimal"/>
      <w:lvlText w:val=""/>
      <w:lvlJc w:val="left"/>
    </w:lvl>
    <w:lvl w:ilvl="2" w:tplc="151064AA">
      <w:numFmt w:val="decimal"/>
      <w:lvlText w:val=""/>
      <w:lvlJc w:val="left"/>
    </w:lvl>
    <w:lvl w:ilvl="3" w:tplc="46CC8BF6">
      <w:numFmt w:val="decimal"/>
      <w:lvlText w:val=""/>
      <w:lvlJc w:val="left"/>
    </w:lvl>
    <w:lvl w:ilvl="4" w:tplc="FA7C0682">
      <w:numFmt w:val="decimal"/>
      <w:lvlText w:val=""/>
      <w:lvlJc w:val="left"/>
    </w:lvl>
    <w:lvl w:ilvl="5" w:tplc="E6501252">
      <w:numFmt w:val="decimal"/>
      <w:lvlText w:val=""/>
      <w:lvlJc w:val="left"/>
    </w:lvl>
    <w:lvl w:ilvl="6" w:tplc="1CDEE12E">
      <w:numFmt w:val="decimal"/>
      <w:lvlText w:val=""/>
      <w:lvlJc w:val="left"/>
    </w:lvl>
    <w:lvl w:ilvl="7" w:tplc="53008348">
      <w:numFmt w:val="decimal"/>
      <w:lvlText w:val=""/>
      <w:lvlJc w:val="left"/>
    </w:lvl>
    <w:lvl w:ilvl="8" w:tplc="D1901FE8">
      <w:numFmt w:val="decimal"/>
      <w:lvlText w:val=""/>
      <w:lvlJc w:val="left"/>
    </w:lvl>
  </w:abstractNum>
  <w:abstractNum w:abstractNumId="1" w15:restartNumberingAfterBreak="0">
    <w:nsid w:val="693A16CE"/>
    <w:multiLevelType w:val="hybridMultilevel"/>
    <w:tmpl w:val="AAF02A56"/>
    <w:lvl w:ilvl="0" w:tplc="9F40E79E">
      <w:start w:val="1"/>
      <w:numFmt w:val="bullet"/>
      <w:lvlText w:val="●"/>
      <w:lvlJc w:val="left"/>
      <w:pPr>
        <w:ind w:left="720" w:hanging="360"/>
      </w:pPr>
    </w:lvl>
    <w:lvl w:ilvl="1" w:tplc="454A8058">
      <w:start w:val="1"/>
      <w:numFmt w:val="bullet"/>
      <w:lvlText w:val="○"/>
      <w:lvlJc w:val="left"/>
      <w:pPr>
        <w:ind w:left="1440" w:hanging="360"/>
      </w:pPr>
    </w:lvl>
    <w:lvl w:ilvl="2" w:tplc="3908367E">
      <w:start w:val="1"/>
      <w:numFmt w:val="bullet"/>
      <w:lvlText w:val="■"/>
      <w:lvlJc w:val="left"/>
      <w:pPr>
        <w:ind w:left="2160" w:hanging="360"/>
      </w:pPr>
    </w:lvl>
    <w:lvl w:ilvl="3" w:tplc="F686002C">
      <w:start w:val="1"/>
      <w:numFmt w:val="bullet"/>
      <w:lvlText w:val="●"/>
      <w:lvlJc w:val="left"/>
      <w:pPr>
        <w:ind w:left="2880" w:hanging="360"/>
      </w:pPr>
    </w:lvl>
    <w:lvl w:ilvl="4" w:tplc="13F2B22C">
      <w:start w:val="1"/>
      <w:numFmt w:val="bullet"/>
      <w:lvlText w:val="○"/>
      <w:lvlJc w:val="left"/>
      <w:pPr>
        <w:ind w:left="3600" w:hanging="360"/>
      </w:pPr>
    </w:lvl>
    <w:lvl w:ilvl="5" w:tplc="E6528E28">
      <w:start w:val="1"/>
      <w:numFmt w:val="bullet"/>
      <w:lvlText w:val="■"/>
      <w:lvlJc w:val="left"/>
      <w:pPr>
        <w:ind w:left="4320" w:hanging="360"/>
      </w:pPr>
    </w:lvl>
    <w:lvl w:ilvl="6" w:tplc="2306F860">
      <w:start w:val="1"/>
      <w:numFmt w:val="bullet"/>
      <w:lvlText w:val="●"/>
      <w:lvlJc w:val="left"/>
      <w:pPr>
        <w:ind w:left="5040" w:hanging="360"/>
      </w:pPr>
    </w:lvl>
    <w:lvl w:ilvl="7" w:tplc="2D0CB54A">
      <w:start w:val="1"/>
      <w:numFmt w:val="bullet"/>
      <w:lvlText w:val="●"/>
      <w:lvlJc w:val="left"/>
      <w:pPr>
        <w:ind w:left="5760" w:hanging="360"/>
      </w:pPr>
    </w:lvl>
    <w:lvl w:ilvl="8" w:tplc="85B63A90">
      <w:start w:val="1"/>
      <w:numFmt w:val="bullet"/>
      <w:lvlText w:val="●"/>
      <w:lvlJc w:val="left"/>
      <w:pPr>
        <w:ind w:left="6480" w:hanging="360"/>
      </w:pPr>
    </w:lvl>
  </w:abstractNum>
  <w:num w:numId="1" w16cid:durableId="85811329">
    <w:abstractNumId w:val="1"/>
    <w:lvlOverride w:ilvl="0">
      <w:startOverride w:val="1"/>
    </w:lvlOverride>
  </w:num>
  <w:num w:numId="2" w16cid:durableId="112585730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103"/>
    <w:rsid w:val="0007531D"/>
    <w:rsid w:val="000D6EB8"/>
    <w:rsid w:val="00143DC4"/>
    <w:rsid w:val="00166FE7"/>
    <w:rsid w:val="001A6B07"/>
    <w:rsid w:val="001E49DA"/>
    <w:rsid w:val="00353B68"/>
    <w:rsid w:val="00447A14"/>
    <w:rsid w:val="004B7521"/>
    <w:rsid w:val="004F79A6"/>
    <w:rsid w:val="0054658D"/>
    <w:rsid w:val="00547103"/>
    <w:rsid w:val="00587B3C"/>
    <w:rsid w:val="00595B51"/>
    <w:rsid w:val="005D5980"/>
    <w:rsid w:val="00611E44"/>
    <w:rsid w:val="00726699"/>
    <w:rsid w:val="00730E33"/>
    <w:rsid w:val="00767E7A"/>
    <w:rsid w:val="008619EF"/>
    <w:rsid w:val="0087661F"/>
    <w:rsid w:val="0088789D"/>
    <w:rsid w:val="008B19E3"/>
    <w:rsid w:val="008E6844"/>
    <w:rsid w:val="00992D56"/>
    <w:rsid w:val="00A30B2C"/>
    <w:rsid w:val="00A62D06"/>
    <w:rsid w:val="00B2691D"/>
    <w:rsid w:val="00B81128"/>
    <w:rsid w:val="00BB506C"/>
    <w:rsid w:val="00C30695"/>
    <w:rsid w:val="00C339D7"/>
    <w:rsid w:val="00C3595E"/>
    <w:rsid w:val="00CD36FE"/>
    <w:rsid w:val="00CE7A2F"/>
    <w:rsid w:val="00D245F3"/>
    <w:rsid w:val="00D30356"/>
    <w:rsid w:val="00E00534"/>
    <w:rsid w:val="00E54755"/>
    <w:rsid w:val="00EA7CCA"/>
    <w:rsid w:val="00F12C7D"/>
    <w:rsid w:val="063F6050"/>
    <w:rsid w:val="1CBAE92C"/>
    <w:rsid w:val="1D40D37C"/>
    <w:rsid w:val="1EBAA80B"/>
    <w:rsid w:val="24279A84"/>
    <w:rsid w:val="2964B112"/>
    <w:rsid w:val="32FA5438"/>
    <w:rsid w:val="3B41AE55"/>
    <w:rsid w:val="56FCAF41"/>
    <w:rsid w:val="5EE17248"/>
    <w:rsid w:val="64796C17"/>
    <w:rsid w:val="6C0B07FC"/>
    <w:rsid w:val="710B11FB"/>
    <w:rsid w:val="72002798"/>
    <w:rsid w:val="7DE3772E"/>
    <w:rsid w:val="7DF4251F"/>
    <w:rsid w:val="7F210C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690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pBdr>
        <w:bottom w:val="single" w:color="1F3864" w:sz="6" w:space="4"/>
      </w:pBdr>
      <w:spacing w:before="240" w:after="120"/>
      <w:outlineLvl w:val="0"/>
    </w:pPr>
    <w:rPr>
      <w:b/>
      <w:bCs/>
      <w:color w:val="1F3864"/>
      <w:sz w:val="28"/>
      <w:szCs w:val="28"/>
    </w:rPr>
  </w:style>
  <w:style w:type="paragraph" w:styleId="Heading2">
    <w:name w:val="heading 2"/>
    <w:uiPriority w:val="9"/>
    <w:unhideWhenUsed/>
    <w:qFormat/>
    <w:rsid w:val="00611E44"/>
    <w:pPr>
      <w:spacing w:before="160" w:after="100"/>
      <w:outlineLvl w:val="1"/>
    </w:pPr>
    <w:rPr>
      <w:b/>
      <w:bCs/>
      <w:color w:val="2E5496"/>
      <w:sz w:val="24"/>
      <w:szCs w:val="24"/>
      <w:u w:val="single"/>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47A14"/>
    <w:pPr>
      <w:tabs>
        <w:tab w:val="center" w:pos="4513"/>
        <w:tab w:val="right" w:pos="9026"/>
      </w:tabs>
    </w:pPr>
  </w:style>
  <w:style w:type="character" w:styleId="HeaderChar" w:customStyle="1">
    <w:name w:val="Header Char"/>
    <w:basedOn w:val="DefaultParagraphFont"/>
    <w:link w:val="Header"/>
    <w:uiPriority w:val="99"/>
    <w:rsid w:val="00447A14"/>
  </w:style>
  <w:style w:type="paragraph" w:styleId="Footer">
    <w:name w:val="footer"/>
    <w:basedOn w:val="Normal"/>
    <w:link w:val="FooterChar"/>
    <w:uiPriority w:val="99"/>
    <w:unhideWhenUsed/>
    <w:rsid w:val="00447A14"/>
    <w:pPr>
      <w:tabs>
        <w:tab w:val="center" w:pos="4513"/>
        <w:tab w:val="right" w:pos="9026"/>
      </w:tabs>
    </w:pPr>
  </w:style>
  <w:style w:type="character" w:styleId="FooterChar" w:customStyle="1">
    <w:name w:val="Footer Char"/>
    <w:basedOn w:val="DefaultParagraphFont"/>
    <w:link w:val="Footer"/>
    <w:uiPriority w:val="99"/>
    <w:rsid w:val="00447A14"/>
  </w:style>
  <w:style w:type="paragraph" w:styleId="TOCHeading">
    <w:name w:val="TOC Heading"/>
    <w:basedOn w:val="Heading1"/>
    <w:next w:val="Normal"/>
    <w:uiPriority w:val="39"/>
    <w:unhideWhenUsed/>
    <w:qFormat/>
    <w:rsid w:val="001A6B07"/>
    <w:pPr>
      <w:keepNext/>
      <w:keepLines/>
      <w:pBdr>
        <w:bottom w:val="none" w:color="auto" w:sz="0" w:space="0"/>
      </w:pBdr>
      <w:spacing w:after="0" w:line="259" w:lineRule="auto"/>
      <w:outlineLvl w:val="9"/>
    </w:pPr>
    <w:rPr>
      <w:rFonts w:asciiTheme="majorHAnsi" w:hAnsiTheme="majorHAnsi" w:eastAsiaTheme="majorEastAsia"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1A6B07"/>
    <w:pPr>
      <w:spacing w:after="100"/>
    </w:pPr>
  </w:style>
  <w:style w:type="paragraph" w:styleId="TOC2">
    <w:name w:val="toc 2"/>
    <w:basedOn w:val="Normal"/>
    <w:next w:val="Normal"/>
    <w:autoRedefine/>
    <w:uiPriority w:val="39"/>
    <w:unhideWhenUsed/>
    <w:rsid w:val="001A6B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4AD54-3553-4C17-8F18-E5ECD36C12C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Shahnaj Begum (2522847)</lastModifiedBy>
  <revision>3</revision>
  <dcterms:created xsi:type="dcterms:W3CDTF">2026-06-13T18:00:00.0000000Z</dcterms:created>
  <dcterms:modified xsi:type="dcterms:W3CDTF">2026-07-17T16:23:26.2991072Z</dcterms:modified>
</coreProperties>
</file>