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7ADB37" w14:textId="77777777" w:rsidR="00A77846" w:rsidRPr="00580E92" w:rsidRDefault="00A77846" w:rsidP="003E6E23">
      <w:pPr>
        <w:pStyle w:val="Heading1"/>
        <w:spacing w:line="360" w:lineRule="auto"/>
        <w:rPr>
          <w:rFonts w:ascii="Arial" w:hAnsi="Arial" w:cs="Arial"/>
          <w:b/>
          <w:color w:val="000000" w:themeColor="text1"/>
          <w:sz w:val="22"/>
          <w:szCs w:val="22"/>
        </w:rPr>
      </w:pPr>
    </w:p>
    <w:p w14:paraId="2138B210" w14:textId="1DFCAD19" w:rsidR="003E6E23" w:rsidRPr="008E4D66" w:rsidRDefault="008E4D66" w:rsidP="003E6E23">
      <w:pPr>
        <w:spacing w:line="360" w:lineRule="auto"/>
        <w:rPr>
          <w:b/>
          <w:bCs/>
          <w:color w:val="000000" w:themeColor="text1"/>
        </w:rPr>
      </w:pPr>
      <w:r>
        <w:rPr>
          <w:color w:val="000000" w:themeColor="text1"/>
        </w:rPr>
        <w:t xml:space="preserve">                                                                             </w:t>
      </w:r>
      <w:r w:rsidRPr="008E4D66">
        <w:rPr>
          <w:color w:val="000000" w:themeColor="text1"/>
        </w:rPr>
        <w:t xml:space="preserve"> </w:t>
      </w:r>
      <w:r w:rsidRPr="008E4D66">
        <w:rPr>
          <w:b/>
          <w:bCs/>
          <w:color w:val="000000" w:themeColor="text1"/>
        </w:rPr>
        <w:t>Report</w:t>
      </w:r>
    </w:p>
    <w:p w14:paraId="1713C491" w14:textId="63428008" w:rsidR="003E6E23" w:rsidRPr="00580E92" w:rsidRDefault="008E4D66" w:rsidP="003E6E23">
      <w:pPr>
        <w:spacing w:line="360" w:lineRule="auto"/>
        <w:rPr>
          <w:color w:val="000000" w:themeColor="text1"/>
        </w:rPr>
      </w:pPr>
      <w:r>
        <w:rPr>
          <w:color w:val="000000" w:themeColor="text1"/>
        </w:rPr>
        <w:t xml:space="preserve">                  The Impact of corporate governance and CSR on Astra Zeneca’s performance</w:t>
      </w:r>
    </w:p>
    <w:p w14:paraId="6C689D5B" w14:textId="5E7AEBB8" w:rsidR="003E6E23" w:rsidRPr="00580E92" w:rsidRDefault="008E4D66" w:rsidP="003E6E23">
      <w:pPr>
        <w:spacing w:line="360" w:lineRule="auto"/>
        <w:rPr>
          <w:color w:val="000000" w:themeColor="text1"/>
        </w:rPr>
      </w:pPr>
      <w:r>
        <w:rPr>
          <w:color w:val="000000" w:themeColor="text1"/>
        </w:rPr>
        <w:t xml:space="preserve">                                                    International Financial Management </w:t>
      </w:r>
    </w:p>
    <w:p w14:paraId="04698C1F" w14:textId="67549A48" w:rsidR="003E6E23" w:rsidRDefault="008E4D66" w:rsidP="003E6E23">
      <w:pPr>
        <w:spacing w:line="360" w:lineRule="auto"/>
        <w:rPr>
          <w:color w:val="000000" w:themeColor="text1"/>
        </w:rPr>
      </w:pPr>
      <w:r>
        <w:rPr>
          <w:color w:val="000000" w:themeColor="text1"/>
        </w:rPr>
        <w:t xml:space="preserve">                                                            Lecturer – Dr Yousuf Kamal </w:t>
      </w:r>
    </w:p>
    <w:p w14:paraId="529A8F7B" w14:textId="67F084EA" w:rsidR="008E4D66" w:rsidRDefault="008E4D66" w:rsidP="003E6E23">
      <w:pPr>
        <w:spacing w:line="360" w:lineRule="auto"/>
        <w:rPr>
          <w:color w:val="000000" w:themeColor="text1"/>
        </w:rPr>
      </w:pPr>
      <w:r>
        <w:rPr>
          <w:color w:val="000000" w:themeColor="text1"/>
        </w:rPr>
        <w:t xml:space="preserve">                                                       Student – Adriana Mihaela Petcu </w:t>
      </w:r>
    </w:p>
    <w:p w14:paraId="09309E9D" w14:textId="77777777" w:rsidR="008E4D66" w:rsidRPr="00580E92" w:rsidRDefault="008E4D66" w:rsidP="003E6E23">
      <w:pPr>
        <w:spacing w:line="360" w:lineRule="auto"/>
        <w:rPr>
          <w:color w:val="000000" w:themeColor="text1"/>
        </w:rPr>
      </w:pPr>
    </w:p>
    <w:p w14:paraId="52DD842B" w14:textId="6BE3BC44" w:rsidR="00A77846" w:rsidRPr="00580E92" w:rsidRDefault="00A77846" w:rsidP="003E6E23">
      <w:pPr>
        <w:spacing w:line="360" w:lineRule="auto"/>
        <w:rPr>
          <w:rFonts w:ascii="Arial" w:hAnsi="Arial" w:cs="Arial"/>
          <w:b/>
          <w:color w:val="000000" w:themeColor="text1"/>
        </w:rPr>
      </w:pPr>
    </w:p>
    <w:p w14:paraId="17244887" w14:textId="77777777" w:rsidR="00A77846" w:rsidRDefault="00A77846" w:rsidP="003E6E23">
      <w:pPr>
        <w:spacing w:line="360" w:lineRule="auto"/>
        <w:rPr>
          <w:color w:val="000000" w:themeColor="text1"/>
        </w:rPr>
      </w:pPr>
    </w:p>
    <w:p w14:paraId="5BA75333" w14:textId="77777777" w:rsidR="00B004A6" w:rsidRDefault="00B004A6" w:rsidP="003E6E23">
      <w:pPr>
        <w:spacing w:line="360" w:lineRule="auto"/>
        <w:rPr>
          <w:color w:val="000000" w:themeColor="text1"/>
        </w:rPr>
      </w:pPr>
    </w:p>
    <w:p w14:paraId="6B65D099" w14:textId="77777777" w:rsidR="00B004A6" w:rsidRDefault="00B004A6" w:rsidP="003E6E23">
      <w:pPr>
        <w:spacing w:line="360" w:lineRule="auto"/>
        <w:rPr>
          <w:color w:val="000000" w:themeColor="text1"/>
        </w:rPr>
      </w:pPr>
    </w:p>
    <w:p w14:paraId="777C557E" w14:textId="77777777" w:rsidR="00B004A6" w:rsidRDefault="00B004A6" w:rsidP="003E6E23">
      <w:pPr>
        <w:spacing w:line="360" w:lineRule="auto"/>
        <w:rPr>
          <w:color w:val="000000" w:themeColor="text1"/>
        </w:rPr>
      </w:pPr>
    </w:p>
    <w:p w14:paraId="38085D15" w14:textId="77777777" w:rsidR="00B004A6" w:rsidRDefault="00B004A6" w:rsidP="003E6E23">
      <w:pPr>
        <w:spacing w:line="360" w:lineRule="auto"/>
        <w:rPr>
          <w:color w:val="000000" w:themeColor="text1"/>
        </w:rPr>
      </w:pPr>
    </w:p>
    <w:p w14:paraId="5C7B86DA" w14:textId="77777777" w:rsidR="00B004A6" w:rsidRDefault="00B004A6" w:rsidP="003E6E23">
      <w:pPr>
        <w:spacing w:line="360" w:lineRule="auto"/>
        <w:rPr>
          <w:color w:val="000000" w:themeColor="text1"/>
        </w:rPr>
      </w:pPr>
    </w:p>
    <w:p w14:paraId="08AF4A5F" w14:textId="77777777" w:rsidR="00B004A6" w:rsidRDefault="00B004A6" w:rsidP="003E6E23">
      <w:pPr>
        <w:spacing w:line="360" w:lineRule="auto"/>
        <w:rPr>
          <w:color w:val="000000" w:themeColor="text1"/>
        </w:rPr>
      </w:pPr>
    </w:p>
    <w:p w14:paraId="656520D2" w14:textId="77777777" w:rsidR="00B004A6" w:rsidRDefault="00B004A6" w:rsidP="003E6E23">
      <w:pPr>
        <w:spacing w:line="360" w:lineRule="auto"/>
        <w:rPr>
          <w:color w:val="000000" w:themeColor="text1"/>
        </w:rPr>
      </w:pPr>
    </w:p>
    <w:p w14:paraId="367CC9B5" w14:textId="77777777" w:rsidR="00B004A6" w:rsidRDefault="00B004A6" w:rsidP="003E6E23">
      <w:pPr>
        <w:spacing w:line="360" w:lineRule="auto"/>
        <w:rPr>
          <w:color w:val="000000" w:themeColor="text1"/>
        </w:rPr>
      </w:pPr>
    </w:p>
    <w:p w14:paraId="47B5D69D" w14:textId="77777777" w:rsidR="00B004A6" w:rsidRDefault="00B004A6" w:rsidP="003E6E23">
      <w:pPr>
        <w:spacing w:line="360" w:lineRule="auto"/>
        <w:rPr>
          <w:color w:val="000000" w:themeColor="text1"/>
        </w:rPr>
      </w:pPr>
    </w:p>
    <w:p w14:paraId="1514C14A" w14:textId="77777777" w:rsidR="00B004A6" w:rsidRDefault="00B004A6" w:rsidP="003E6E23">
      <w:pPr>
        <w:spacing w:line="360" w:lineRule="auto"/>
        <w:rPr>
          <w:color w:val="000000" w:themeColor="text1"/>
        </w:rPr>
      </w:pPr>
    </w:p>
    <w:p w14:paraId="5CA2A224" w14:textId="77777777" w:rsidR="00B004A6" w:rsidRDefault="00B004A6" w:rsidP="003E6E23">
      <w:pPr>
        <w:spacing w:line="360" w:lineRule="auto"/>
        <w:rPr>
          <w:color w:val="000000" w:themeColor="text1"/>
        </w:rPr>
      </w:pPr>
    </w:p>
    <w:p w14:paraId="5207B8C4" w14:textId="77777777" w:rsidR="00B004A6" w:rsidRDefault="00B004A6" w:rsidP="003E6E23">
      <w:pPr>
        <w:spacing w:line="360" w:lineRule="auto"/>
        <w:rPr>
          <w:color w:val="000000" w:themeColor="text1"/>
        </w:rPr>
      </w:pPr>
    </w:p>
    <w:p w14:paraId="21695D2B" w14:textId="77777777" w:rsidR="00B004A6" w:rsidRDefault="00B004A6" w:rsidP="003E6E23">
      <w:pPr>
        <w:spacing w:line="360" w:lineRule="auto"/>
        <w:rPr>
          <w:color w:val="000000" w:themeColor="text1"/>
        </w:rPr>
      </w:pPr>
    </w:p>
    <w:p w14:paraId="35415494" w14:textId="77777777" w:rsidR="00B004A6" w:rsidRDefault="00B004A6" w:rsidP="003E6E23">
      <w:pPr>
        <w:spacing w:line="360" w:lineRule="auto"/>
        <w:rPr>
          <w:color w:val="000000" w:themeColor="text1"/>
        </w:rPr>
      </w:pPr>
    </w:p>
    <w:p w14:paraId="5D3CF8C3" w14:textId="77777777" w:rsidR="00B004A6" w:rsidRDefault="00B004A6" w:rsidP="003E6E23">
      <w:pPr>
        <w:spacing w:line="360" w:lineRule="auto"/>
        <w:rPr>
          <w:color w:val="000000" w:themeColor="text1"/>
        </w:rPr>
      </w:pPr>
    </w:p>
    <w:p w14:paraId="782925D8" w14:textId="77777777" w:rsidR="00B004A6" w:rsidRPr="00580E92" w:rsidRDefault="00B004A6" w:rsidP="003E6E23">
      <w:pPr>
        <w:spacing w:line="360" w:lineRule="auto"/>
        <w:rPr>
          <w:color w:val="000000" w:themeColor="text1"/>
        </w:rPr>
      </w:pPr>
    </w:p>
    <w:sdt>
      <w:sdtPr>
        <w:rPr>
          <w:rFonts w:asciiTheme="minorHAnsi" w:eastAsiaTheme="minorHAnsi" w:hAnsiTheme="minorHAnsi" w:cstheme="minorBidi"/>
          <w:noProof/>
          <w:color w:val="000000" w:themeColor="text1"/>
          <w:sz w:val="22"/>
          <w:szCs w:val="22"/>
          <w:lang w:val="en-GB"/>
        </w:rPr>
        <w:id w:val="517732091"/>
        <w:docPartObj>
          <w:docPartGallery w:val="Table of Contents"/>
          <w:docPartUnique/>
        </w:docPartObj>
      </w:sdtPr>
      <w:sdtEndPr>
        <w:rPr>
          <w:b/>
          <w:bCs/>
        </w:rPr>
      </w:sdtEndPr>
      <w:sdtContent>
        <w:p w14:paraId="65FF33E3" w14:textId="77777777" w:rsidR="00A77846" w:rsidRPr="00580E92" w:rsidRDefault="00A77846" w:rsidP="003E6E23">
          <w:pPr>
            <w:pStyle w:val="TOCHeading"/>
            <w:spacing w:line="360" w:lineRule="auto"/>
            <w:rPr>
              <w:color w:val="000000" w:themeColor="text1"/>
              <w:sz w:val="22"/>
              <w:szCs w:val="22"/>
            </w:rPr>
          </w:pPr>
          <w:r w:rsidRPr="00580E92">
            <w:rPr>
              <w:color w:val="000000" w:themeColor="text1"/>
              <w:sz w:val="22"/>
              <w:szCs w:val="22"/>
            </w:rPr>
            <w:t>Contents</w:t>
          </w:r>
        </w:p>
        <w:p w14:paraId="0A768B4C" w14:textId="77777777" w:rsidR="00A66619" w:rsidRPr="00580E92" w:rsidRDefault="00A77846">
          <w:pPr>
            <w:pStyle w:val="TOC1"/>
            <w:tabs>
              <w:tab w:val="right" w:leader="dot" w:pos="9016"/>
            </w:tabs>
            <w:rPr>
              <w:rFonts w:eastAsiaTheme="minorEastAsia"/>
              <w:lang w:val="en-US"/>
            </w:rPr>
          </w:pPr>
          <w:r w:rsidRPr="00580E92">
            <w:rPr>
              <w:b/>
              <w:bCs/>
              <w:color w:val="000000" w:themeColor="text1"/>
            </w:rPr>
            <w:fldChar w:fldCharType="begin"/>
          </w:r>
          <w:r w:rsidRPr="00580E92">
            <w:rPr>
              <w:b/>
              <w:bCs/>
              <w:color w:val="000000" w:themeColor="text1"/>
            </w:rPr>
            <w:instrText xml:space="preserve"> TOC \o "1-3" \h \z \u </w:instrText>
          </w:r>
          <w:r w:rsidRPr="00580E92">
            <w:rPr>
              <w:b/>
              <w:bCs/>
              <w:color w:val="000000" w:themeColor="text1"/>
            </w:rPr>
            <w:fldChar w:fldCharType="separate"/>
          </w:r>
          <w:hyperlink w:anchor="_Toc169338885" w:history="1">
            <w:r w:rsidR="00A66619" w:rsidRPr="00580E92">
              <w:rPr>
                <w:rStyle w:val="Hyperlink"/>
                <w:rFonts w:ascii="Arial" w:hAnsi="Arial" w:cs="Arial"/>
                <w:b/>
              </w:rPr>
              <w:t>Introduction</w:t>
            </w:r>
            <w:r w:rsidR="00A66619" w:rsidRPr="00580E92">
              <w:rPr>
                <w:webHidden/>
              </w:rPr>
              <w:tab/>
            </w:r>
            <w:r w:rsidR="00A66619" w:rsidRPr="00580E92">
              <w:rPr>
                <w:webHidden/>
              </w:rPr>
              <w:fldChar w:fldCharType="begin"/>
            </w:r>
            <w:r w:rsidR="00A66619" w:rsidRPr="00580E92">
              <w:rPr>
                <w:webHidden/>
              </w:rPr>
              <w:instrText xml:space="preserve"> PAGEREF _Toc169338885 \h </w:instrText>
            </w:r>
            <w:r w:rsidR="00A66619" w:rsidRPr="00580E92">
              <w:rPr>
                <w:webHidden/>
              </w:rPr>
            </w:r>
            <w:r w:rsidR="00A66619" w:rsidRPr="00580E92">
              <w:rPr>
                <w:webHidden/>
              </w:rPr>
              <w:fldChar w:fldCharType="separate"/>
            </w:r>
            <w:r w:rsidR="00A66619" w:rsidRPr="00580E92">
              <w:rPr>
                <w:webHidden/>
              </w:rPr>
              <w:t>3</w:t>
            </w:r>
            <w:r w:rsidR="00A66619" w:rsidRPr="00580E92">
              <w:rPr>
                <w:webHidden/>
              </w:rPr>
              <w:fldChar w:fldCharType="end"/>
            </w:r>
          </w:hyperlink>
        </w:p>
        <w:p w14:paraId="00CA9172" w14:textId="77777777" w:rsidR="00A66619" w:rsidRPr="00580E92" w:rsidRDefault="00000000">
          <w:pPr>
            <w:pStyle w:val="TOC1"/>
            <w:tabs>
              <w:tab w:val="right" w:leader="dot" w:pos="9016"/>
            </w:tabs>
            <w:rPr>
              <w:rFonts w:eastAsiaTheme="minorEastAsia"/>
              <w:lang w:val="en-US"/>
            </w:rPr>
          </w:pPr>
          <w:hyperlink w:anchor="_Toc169338886" w:history="1">
            <w:r w:rsidR="00A66619" w:rsidRPr="00580E92">
              <w:rPr>
                <w:rStyle w:val="Hyperlink"/>
                <w:rFonts w:ascii="Arial" w:hAnsi="Arial" w:cs="Arial"/>
                <w:b/>
              </w:rPr>
              <w:t>Summary of Different Metrics of Corporate Governance</w:t>
            </w:r>
            <w:r w:rsidR="00A66619" w:rsidRPr="00580E92">
              <w:rPr>
                <w:webHidden/>
              </w:rPr>
              <w:tab/>
            </w:r>
            <w:r w:rsidR="00A66619" w:rsidRPr="00580E92">
              <w:rPr>
                <w:webHidden/>
              </w:rPr>
              <w:fldChar w:fldCharType="begin"/>
            </w:r>
            <w:r w:rsidR="00A66619" w:rsidRPr="00580E92">
              <w:rPr>
                <w:webHidden/>
              </w:rPr>
              <w:instrText xml:space="preserve"> PAGEREF _Toc169338886 \h </w:instrText>
            </w:r>
            <w:r w:rsidR="00A66619" w:rsidRPr="00580E92">
              <w:rPr>
                <w:webHidden/>
              </w:rPr>
            </w:r>
            <w:r w:rsidR="00A66619" w:rsidRPr="00580E92">
              <w:rPr>
                <w:webHidden/>
              </w:rPr>
              <w:fldChar w:fldCharType="separate"/>
            </w:r>
            <w:r w:rsidR="00A66619" w:rsidRPr="00580E92">
              <w:rPr>
                <w:webHidden/>
              </w:rPr>
              <w:t>4</w:t>
            </w:r>
            <w:r w:rsidR="00A66619" w:rsidRPr="00580E92">
              <w:rPr>
                <w:webHidden/>
              </w:rPr>
              <w:fldChar w:fldCharType="end"/>
            </w:r>
          </w:hyperlink>
        </w:p>
        <w:p w14:paraId="763A63AE" w14:textId="77777777" w:rsidR="00A66619" w:rsidRPr="00580E92" w:rsidRDefault="00000000">
          <w:pPr>
            <w:pStyle w:val="TOC1"/>
            <w:tabs>
              <w:tab w:val="right" w:leader="dot" w:pos="9016"/>
            </w:tabs>
            <w:rPr>
              <w:rFonts w:eastAsiaTheme="minorEastAsia"/>
              <w:lang w:val="en-US"/>
            </w:rPr>
          </w:pPr>
          <w:hyperlink w:anchor="_Toc169338887" w:history="1">
            <w:r w:rsidR="00A66619" w:rsidRPr="00580E92">
              <w:rPr>
                <w:rStyle w:val="Hyperlink"/>
                <w:rFonts w:ascii="Arial" w:hAnsi="Arial" w:cs="Arial"/>
                <w:b/>
              </w:rPr>
              <w:t>CSR Practices</w:t>
            </w:r>
            <w:r w:rsidR="00A66619" w:rsidRPr="00580E92">
              <w:rPr>
                <w:webHidden/>
              </w:rPr>
              <w:tab/>
            </w:r>
            <w:r w:rsidR="00A66619" w:rsidRPr="00580E92">
              <w:rPr>
                <w:webHidden/>
              </w:rPr>
              <w:fldChar w:fldCharType="begin"/>
            </w:r>
            <w:r w:rsidR="00A66619" w:rsidRPr="00580E92">
              <w:rPr>
                <w:webHidden/>
              </w:rPr>
              <w:instrText xml:space="preserve"> PAGEREF _Toc169338887 \h </w:instrText>
            </w:r>
            <w:r w:rsidR="00A66619" w:rsidRPr="00580E92">
              <w:rPr>
                <w:webHidden/>
              </w:rPr>
            </w:r>
            <w:r w:rsidR="00A66619" w:rsidRPr="00580E92">
              <w:rPr>
                <w:webHidden/>
              </w:rPr>
              <w:fldChar w:fldCharType="separate"/>
            </w:r>
            <w:r w:rsidR="00A66619" w:rsidRPr="00580E92">
              <w:rPr>
                <w:webHidden/>
              </w:rPr>
              <w:t>5</w:t>
            </w:r>
            <w:r w:rsidR="00A66619" w:rsidRPr="00580E92">
              <w:rPr>
                <w:webHidden/>
              </w:rPr>
              <w:fldChar w:fldCharType="end"/>
            </w:r>
          </w:hyperlink>
        </w:p>
        <w:p w14:paraId="390EFCEE" w14:textId="77777777" w:rsidR="00A66619" w:rsidRPr="00580E92" w:rsidRDefault="00000000">
          <w:pPr>
            <w:pStyle w:val="TOC1"/>
            <w:tabs>
              <w:tab w:val="right" w:leader="dot" w:pos="9016"/>
            </w:tabs>
            <w:rPr>
              <w:rFonts w:eastAsiaTheme="minorEastAsia"/>
              <w:lang w:val="en-US"/>
            </w:rPr>
          </w:pPr>
          <w:hyperlink w:anchor="_Toc169338888" w:history="1">
            <w:r w:rsidR="00A66619" w:rsidRPr="00580E92">
              <w:rPr>
                <w:rStyle w:val="Hyperlink"/>
                <w:rFonts w:ascii="Arial" w:hAnsi="Arial" w:cs="Arial"/>
                <w:b/>
              </w:rPr>
              <w:t>The impact of the corporate governance/CSR proxies on corporate/firm performance</w:t>
            </w:r>
            <w:r w:rsidR="00A66619" w:rsidRPr="00580E92">
              <w:rPr>
                <w:webHidden/>
              </w:rPr>
              <w:tab/>
            </w:r>
            <w:r w:rsidR="00A66619" w:rsidRPr="00580E92">
              <w:rPr>
                <w:webHidden/>
              </w:rPr>
              <w:fldChar w:fldCharType="begin"/>
            </w:r>
            <w:r w:rsidR="00A66619" w:rsidRPr="00580E92">
              <w:rPr>
                <w:webHidden/>
              </w:rPr>
              <w:instrText xml:space="preserve"> PAGEREF _Toc169338888 \h </w:instrText>
            </w:r>
            <w:r w:rsidR="00A66619" w:rsidRPr="00580E92">
              <w:rPr>
                <w:webHidden/>
              </w:rPr>
            </w:r>
            <w:r w:rsidR="00A66619" w:rsidRPr="00580E92">
              <w:rPr>
                <w:webHidden/>
              </w:rPr>
              <w:fldChar w:fldCharType="separate"/>
            </w:r>
            <w:r w:rsidR="00A66619" w:rsidRPr="00580E92">
              <w:rPr>
                <w:webHidden/>
              </w:rPr>
              <w:t>8</w:t>
            </w:r>
            <w:r w:rsidR="00A66619" w:rsidRPr="00580E92">
              <w:rPr>
                <w:webHidden/>
              </w:rPr>
              <w:fldChar w:fldCharType="end"/>
            </w:r>
          </w:hyperlink>
        </w:p>
        <w:p w14:paraId="0F09F8ED" w14:textId="77777777" w:rsidR="00A66619" w:rsidRPr="00580E92" w:rsidRDefault="00000000">
          <w:pPr>
            <w:pStyle w:val="TOC1"/>
            <w:tabs>
              <w:tab w:val="right" w:leader="dot" w:pos="9016"/>
            </w:tabs>
            <w:rPr>
              <w:rFonts w:eastAsiaTheme="minorEastAsia"/>
              <w:lang w:val="en-US"/>
            </w:rPr>
          </w:pPr>
          <w:hyperlink w:anchor="_Toc169338889" w:history="1">
            <w:r w:rsidR="00A66619" w:rsidRPr="00580E92">
              <w:rPr>
                <w:rStyle w:val="Hyperlink"/>
                <w:rFonts w:ascii="Arial" w:hAnsi="Arial" w:cs="Arial"/>
                <w:b/>
              </w:rPr>
              <w:t>Conclusion</w:t>
            </w:r>
            <w:r w:rsidR="00A66619" w:rsidRPr="00580E92">
              <w:rPr>
                <w:webHidden/>
              </w:rPr>
              <w:tab/>
            </w:r>
            <w:r w:rsidR="00A66619" w:rsidRPr="00580E92">
              <w:rPr>
                <w:webHidden/>
              </w:rPr>
              <w:fldChar w:fldCharType="begin"/>
            </w:r>
            <w:r w:rsidR="00A66619" w:rsidRPr="00580E92">
              <w:rPr>
                <w:webHidden/>
              </w:rPr>
              <w:instrText xml:space="preserve"> PAGEREF _Toc169338889 \h </w:instrText>
            </w:r>
            <w:r w:rsidR="00A66619" w:rsidRPr="00580E92">
              <w:rPr>
                <w:webHidden/>
              </w:rPr>
            </w:r>
            <w:r w:rsidR="00A66619" w:rsidRPr="00580E92">
              <w:rPr>
                <w:webHidden/>
              </w:rPr>
              <w:fldChar w:fldCharType="separate"/>
            </w:r>
            <w:r w:rsidR="00A66619" w:rsidRPr="00580E92">
              <w:rPr>
                <w:webHidden/>
              </w:rPr>
              <w:t>9</w:t>
            </w:r>
            <w:r w:rsidR="00A66619" w:rsidRPr="00580E92">
              <w:rPr>
                <w:webHidden/>
              </w:rPr>
              <w:fldChar w:fldCharType="end"/>
            </w:r>
          </w:hyperlink>
        </w:p>
        <w:p w14:paraId="0C9F53FF" w14:textId="77777777" w:rsidR="00A66619" w:rsidRPr="00580E92" w:rsidRDefault="00000000">
          <w:pPr>
            <w:pStyle w:val="TOC1"/>
            <w:tabs>
              <w:tab w:val="right" w:leader="dot" w:pos="9016"/>
            </w:tabs>
            <w:rPr>
              <w:rFonts w:eastAsiaTheme="minorEastAsia"/>
              <w:lang w:val="en-US"/>
            </w:rPr>
          </w:pPr>
          <w:hyperlink w:anchor="_Toc169338890" w:history="1">
            <w:r w:rsidR="00A66619" w:rsidRPr="00580E92">
              <w:rPr>
                <w:rStyle w:val="Hyperlink"/>
                <w:rFonts w:ascii="Arial" w:hAnsi="Arial" w:cs="Arial"/>
                <w:b/>
              </w:rPr>
              <w:t>References</w:t>
            </w:r>
            <w:r w:rsidR="00A66619" w:rsidRPr="00580E92">
              <w:rPr>
                <w:webHidden/>
              </w:rPr>
              <w:tab/>
            </w:r>
            <w:r w:rsidR="00A66619" w:rsidRPr="00580E92">
              <w:rPr>
                <w:webHidden/>
              </w:rPr>
              <w:fldChar w:fldCharType="begin"/>
            </w:r>
            <w:r w:rsidR="00A66619" w:rsidRPr="00580E92">
              <w:rPr>
                <w:webHidden/>
              </w:rPr>
              <w:instrText xml:space="preserve"> PAGEREF _Toc169338890 \h </w:instrText>
            </w:r>
            <w:r w:rsidR="00A66619" w:rsidRPr="00580E92">
              <w:rPr>
                <w:webHidden/>
              </w:rPr>
            </w:r>
            <w:r w:rsidR="00A66619" w:rsidRPr="00580E92">
              <w:rPr>
                <w:webHidden/>
              </w:rPr>
              <w:fldChar w:fldCharType="separate"/>
            </w:r>
            <w:r w:rsidR="00A66619" w:rsidRPr="00580E92">
              <w:rPr>
                <w:webHidden/>
              </w:rPr>
              <w:t>10</w:t>
            </w:r>
            <w:r w:rsidR="00A66619" w:rsidRPr="00580E92">
              <w:rPr>
                <w:webHidden/>
              </w:rPr>
              <w:fldChar w:fldCharType="end"/>
            </w:r>
          </w:hyperlink>
        </w:p>
        <w:p w14:paraId="57662471" w14:textId="77777777" w:rsidR="00A77846" w:rsidRPr="00580E92" w:rsidRDefault="00A77846" w:rsidP="003E6E23">
          <w:pPr>
            <w:spacing w:line="360" w:lineRule="auto"/>
            <w:rPr>
              <w:color w:val="000000" w:themeColor="text1"/>
            </w:rPr>
          </w:pPr>
          <w:r w:rsidRPr="00580E92">
            <w:rPr>
              <w:b/>
              <w:bCs/>
              <w:color w:val="000000" w:themeColor="text1"/>
            </w:rPr>
            <w:fldChar w:fldCharType="end"/>
          </w:r>
        </w:p>
      </w:sdtContent>
    </w:sdt>
    <w:p w14:paraId="0490F5D8" w14:textId="77777777" w:rsidR="00A77846" w:rsidRPr="00580E92" w:rsidRDefault="00A77846" w:rsidP="003E6E23">
      <w:pPr>
        <w:pStyle w:val="Heading1"/>
        <w:spacing w:line="360" w:lineRule="auto"/>
        <w:rPr>
          <w:rFonts w:ascii="Arial" w:hAnsi="Arial" w:cs="Arial"/>
          <w:b/>
          <w:color w:val="000000" w:themeColor="text1"/>
          <w:sz w:val="22"/>
          <w:szCs w:val="22"/>
        </w:rPr>
      </w:pPr>
    </w:p>
    <w:p w14:paraId="48341D6F" w14:textId="77777777" w:rsidR="00A77846" w:rsidRPr="00580E92" w:rsidRDefault="00A77846" w:rsidP="003E6E23">
      <w:pPr>
        <w:spacing w:line="360" w:lineRule="auto"/>
        <w:rPr>
          <w:color w:val="000000" w:themeColor="text1"/>
        </w:rPr>
      </w:pPr>
    </w:p>
    <w:p w14:paraId="125A0D7C" w14:textId="77777777" w:rsidR="00A77846" w:rsidRPr="00580E92" w:rsidRDefault="00A77846" w:rsidP="003E6E23">
      <w:pPr>
        <w:spacing w:line="360" w:lineRule="auto"/>
        <w:rPr>
          <w:color w:val="000000" w:themeColor="text1"/>
        </w:rPr>
      </w:pPr>
    </w:p>
    <w:p w14:paraId="23C3FF94" w14:textId="77777777" w:rsidR="00A77846" w:rsidRPr="00580E92" w:rsidRDefault="00A77846" w:rsidP="003E6E23">
      <w:pPr>
        <w:spacing w:line="360" w:lineRule="auto"/>
        <w:rPr>
          <w:color w:val="000000" w:themeColor="text1"/>
        </w:rPr>
      </w:pPr>
    </w:p>
    <w:p w14:paraId="313086B7" w14:textId="77777777" w:rsidR="00A77846" w:rsidRPr="00580E92" w:rsidRDefault="00A77846" w:rsidP="003E6E23">
      <w:pPr>
        <w:spacing w:line="360" w:lineRule="auto"/>
        <w:rPr>
          <w:color w:val="000000" w:themeColor="text1"/>
        </w:rPr>
      </w:pPr>
    </w:p>
    <w:p w14:paraId="2DACEBEE" w14:textId="77777777" w:rsidR="00A77846" w:rsidRPr="00580E92" w:rsidRDefault="00A77846" w:rsidP="003E6E23">
      <w:pPr>
        <w:spacing w:line="360" w:lineRule="auto"/>
        <w:rPr>
          <w:color w:val="000000" w:themeColor="text1"/>
        </w:rPr>
      </w:pPr>
    </w:p>
    <w:p w14:paraId="5DE3CDF2" w14:textId="77777777" w:rsidR="00A77846" w:rsidRPr="00580E92" w:rsidRDefault="00A77846" w:rsidP="003E6E23">
      <w:pPr>
        <w:spacing w:line="360" w:lineRule="auto"/>
        <w:rPr>
          <w:color w:val="000000" w:themeColor="text1"/>
        </w:rPr>
      </w:pPr>
    </w:p>
    <w:p w14:paraId="07609782" w14:textId="77777777" w:rsidR="00A77846" w:rsidRPr="00580E92" w:rsidRDefault="00A77846" w:rsidP="003E6E23">
      <w:pPr>
        <w:spacing w:line="360" w:lineRule="auto"/>
        <w:rPr>
          <w:color w:val="000000" w:themeColor="text1"/>
        </w:rPr>
      </w:pPr>
    </w:p>
    <w:p w14:paraId="1FA0FA7F" w14:textId="77777777" w:rsidR="00A77846" w:rsidRPr="00580E92" w:rsidRDefault="00A77846" w:rsidP="003E6E23">
      <w:pPr>
        <w:spacing w:line="360" w:lineRule="auto"/>
        <w:rPr>
          <w:color w:val="000000" w:themeColor="text1"/>
        </w:rPr>
      </w:pPr>
    </w:p>
    <w:p w14:paraId="7DB68A50" w14:textId="77777777" w:rsidR="00A77846" w:rsidRPr="00580E92" w:rsidRDefault="00A77846" w:rsidP="003E6E23">
      <w:pPr>
        <w:spacing w:line="360" w:lineRule="auto"/>
        <w:rPr>
          <w:color w:val="000000" w:themeColor="text1"/>
        </w:rPr>
      </w:pPr>
    </w:p>
    <w:p w14:paraId="5EE51765" w14:textId="77777777" w:rsidR="00A77846" w:rsidRPr="00580E92" w:rsidRDefault="00A77846" w:rsidP="003E6E23">
      <w:pPr>
        <w:spacing w:line="360" w:lineRule="auto"/>
        <w:rPr>
          <w:color w:val="000000" w:themeColor="text1"/>
        </w:rPr>
      </w:pPr>
    </w:p>
    <w:p w14:paraId="15BF72F5" w14:textId="77777777" w:rsidR="00A77846" w:rsidRPr="00580E92" w:rsidRDefault="00A77846" w:rsidP="003E6E23">
      <w:pPr>
        <w:spacing w:line="360" w:lineRule="auto"/>
        <w:rPr>
          <w:color w:val="000000" w:themeColor="text1"/>
        </w:rPr>
      </w:pPr>
    </w:p>
    <w:p w14:paraId="6CA9DEBE" w14:textId="77777777" w:rsidR="00A77846" w:rsidRPr="00580E92" w:rsidRDefault="00A77846" w:rsidP="003E6E23">
      <w:pPr>
        <w:spacing w:line="360" w:lineRule="auto"/>
        <w:rPr>
          <w:color w:val="000000" w:themeColor="text1"/>
        </w:rPr>
      </w:pPr>
    </w:p>
    <w:p w14:paraId="4BD312A3" w14:textId="77777777" w:rsidR="003E6E23" w:rsidRPr="00580E92" w:rsidRDefault="003E6E23">
      <w:pPr>
        <w:rPr>
          <w:rFonts w:ascii="Arial" w:eastAsiaTheme="majorEastAsia" w:hAnsi="Arial" w:cs="Arial"/>
          <w:b/>
          <w:color w:val="000000" w:themeColor="text1"/>
        </w:rPr>
      </w:pPr>
      <w:r w:rsidRPr="00580E92">
        <w:rPr>
          <w:rFonts w:ascii="Arial" w:hAnsi="Arial" w:cs="Arial"/>
          <w:b/>
          <w:color w:val="000000" w:themeColor="text1"/>
        </w:rPr>
        <w:br w:type="page"/>
      </w:r>
    </w:p>
    <w:p w14:paraId="7B7EDB8A" w14:textId="77777777" w:rsidR="00A77846" w:rsidRPr="00580E92" w:rsidRDefault="00FB71B1" w:rsidP="003E6E23">
      <w:pPr>
        <w:pStyle w:val="Heading1"/>
        <w:spacing w:line="360" w:lineRule="auto"/>
        <w:rPr>
          <w:rFonts w:ascii="Arial" w:hAnsi="Arial" w:cs="Arial"/>
          <w:b/>
          <w:color w:val="000000" w:themeColor="text1"/>
          <w:sz w:val="22"/>
          <w:szCs w:val="22"/>
        </w:rPr>
      </w:pPr>
      <w:bookmarkStart w:id="0" w:name="_Toc169338885"/>
      <w:r w:rsidRPr="00580E92">
        <w:rPr>
          <w:rFonts w:ascii="Arial" w:hAnsi="Arial" w:cs="Arial"/>
          <w:b/>
          <w:color w:val="000000" w:themeColor="text1"/>
          <w:sz w:val="22"/>
          <w:szCs w:val="22"/>
        </w:rPr>
        <w:lastRenderedPageBreak/>
        <w:t>Introduction</w:t>
      </w:r>
      <w:bookmarkEnd w:id="0"/>
      <w:r w:rsidRPr="00580E92">
        <w:rPr>
          <w:rFonts w:ascii="Arial" w:hAnsi="Arial" w:cs="Arial"/>
          <w:b/>
          <w:color w:val="000000" w:themeColor="text1"/>
          <w:sz w:val="22"/>
          <w:szCs w:val="22"/>
        </w:rPr>
        <w:t xml:space="preserve"> </w:t>
      </w:r>
    </w:p>
    <w:p w14:paraId="4CB945A7" w14:textId="77777777" w:rsidR="00FB71B1" w:rsidRPr="00580E92" w:rsidRDefault="00FB71B1"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This report will examine the CG and CSR of AstraZeneca to determine whether the company has effective standards when it comes to these practices. Using an evaluation of aspects of performance and stakeholder management, recommendations </w:t>
      </w:r>
      <w:r w:rsidR="00485E45" w:rsidRPr="00580E92">
        <w:rPr>
          <w:rFonts w:ascii="Arial" w:hAnsi="Arial" w:cs="Arial"/>
          <w:color w:val="000000" w:themeColor="text1"/>
        </w:rPr>
        <w:t>will be made</w:t>
      </w:r>
      <w:r w:rsidRPr="00580E92">
        <w:rPr>
          <w:rFonts w:ascii="Arial" w:hAnsi="Arial" w:cs="Arial"/>
          <w:color w:val="000000" w:themeColor="text1"/>
        </w:rPr>
        <w:t xml:space="preserve"> regarding the role played by the aspects in enhancing the company’s performance. </w:t>
      </w:r>
      <w:r w:rsidR="00485E45" w:rsidRPr="00580E92">
        <w:rPr>
          <w:rFonts w:ascii="Arial" w:hAnsi="Arial" w:cs="Arial"/>
          <w:color w:val="000000" w:themeColor="text1"/>
        </w:rPr>
        <w:t>S</w:t>
      </w:r>
      <w:r w:rsidRPr="00580E92">
        <w:rPr>
          <w:rFonts w:ascii="Arial" w:hAnsi="Arial" w:cs="Arial"/>
          <w:color w:val="000000" w:themeColor="text1"/>
        </w:rPr>
        <w:t xml:space="preserve">uch strategies of addressing diversity on governance policies or CSR business directions in the form of respective direction and focus on research, access to medicines, environment and the wellbeing of employees impact the business of AstraZeneca </w:t>
      </w:r>
      <w:r w:rsidR="00485E45" w:rsidRPr="00580E92">
        <w:rPr>
          <w:rFonts w:ascii="Arial" w:hAnsi="Arial" w:cs="Arial"/>
          <w:color w:val="000000" w:themeColor="text1"/>
        </w:rPr>
        <w:t>or not will be analyzed</w:t>
      </w:r>
      <w:r w:rsidRPr="00580E92">
        <w:rPr>
          <w:rFonts w:ascii="Arial" w:hAnsi="Arial" w:cs="Arial"/>
          <w:color w:val="000000" w:themeColor="text1"/>
        </w:rPr>
        <w:t xml:space="preserve">. The </w:t>
      </w:r>
      <w:r w:rsidR="00485E45" w:rsidRPr="00580E92">
        <w:rPr>
          <w:rFonts w:ascii="Arial" w:hAnsi="Arial" w:cs="Arial"/>
          <w:color w:val="000000" w:themeColor="text1"/>
        </w:rPr>
        <w:t xml:space="preserve">literature </w:t>
      </w:r>
      <w:r w:rsidRPr="00580E92">
        <w:rPr>
          <w:rFonts w:ascii="Arial" w:hAnsi="Arial" w:cs="Arial"/>
          <w:color w:val="000000" w:themeColor="text1"/>
        </w:rPr>
        <w:t>reveal the role of CG and CSR using empirical investigation and case references in moulding company dynamics and societal advancements.</w:t>
      </w:r>
    </w:p>
    <w:p w14:paraId="7AB1EF8E" w14:textId="77777777" w:rsidR="00FB71B1" w:rsidRPr="00580E92" w:rsidRDefault="00FB71B1" w:rsidP="003E6E23">
      <w:pPr>
        <w:spacing w:line="360" w:lineRule="auto"/>
        <w:jc w:val="both"/>
        <w:rPr>
          <w:rFonts w:ascii="Arial" w:hAnsi="Arial" w:cs="Arial"/>
          <w:color w:val="000000" w:themeColor="text1"/>
        </w:rPr>
      </w:pPr>
    </w:p>
    <w:p w14:paraId="17401D44" w14:textId="77777777" w:rsidR="00FB71B1" w:rsidRPr="00580E92" w:rsidRDefault="00FB71B1" w:rsidP="003E6E23">
      <w:pPr>
        <w:spacing w:line="360" w:lineRule="auto"/>
        <w:jc w:val="both"/>
        <w:rPr>
          <w:rFonts w:ascii="Arial" w:hAnsi="Arial" w:cs="Arial"/>
          <w:color w:val="000000" w:themeColor="text1"/>
        </w:rPr>
      </w:pPr>
    </w:p>
    <w:p w14:paraId="11AF64CA" w14:textId="77777777" w:rsidR="00FB71B1" w:rsidRPr="00580E92" w:rsidRDefault="00FB71B1" w:rsidP="003E6E23">
      <w:pPr>
        <w:spacing w:line="360" w:lineRule="auto"/>
        <w:jc w:val="both"/>
        <w:rPr>
          <w:rFonts w:ascii="Arial" w:hAnsi="Arial" w:cs="Arial"/>
          <w:color w:val="000000" w:themeColor="text1"/>
        </w:rPr>
      </w:pPr>
    </w:p>
    <w:p w14:paraId="10BA5DDF" w14:textId="77777777" w:rsidR="00FB71B1" w:rsidRPr="00580E92" w:rsidRDefault="00FB71B1" w:rsidP="003E6E23">
      <w:pPr>
        <w:spacing w:line="360" w:lineRule="auto"/>
        <w:jc w:val="both"/>
        <w:rPr>
          <w:rFonts w:ascii="Arial" w:hAnsi="Arial" w:cs="Arial"/>
          <w:color w:val="000000" w:themeColor="text1"/>
        </w:rPr>
      </w:pPr>
    </w:p>
    <w:p w14:paraId="58AFE83C" w14:textId="77777777" w:rsidR="00FB71B1" w:rsidRPr="00580E92" w:rsidRDefault="00FB71B1" w:rsidP="003E6E23">
      <w:pPr>
        <w:spacing w:line="360" w:lineRule="auto"/>
        <w:jc w:val="both"/>
        <w:rPr>
          <w:rFonts w:ascii="Arial" w:hAnsi="Arial" w:cs="Arial"/>
          <w:color w:val="000000" w:themeColor="text1"/>
        </w:rPr>
      </w:pPr>
    </w:p>
    <w:p w14:paraId="6F6D36C9" w14:textId="77777777" w:rsidR="00FB71B1" w:rsidRPr="00580E92" w:rsidRDefault="00FB71B1" w:rsidP="003E6E23">
      <w:pPr>
        <w:spacing w:line="360" w:lineRule="auto"/>
        <w:jc w:val="both"/>
        <w:rPr>
          <w:rFonts w:ascii="Arial" w:hAnsi="Arial" w:cs="Arial"/>
          <w:color w:val="000000" w:themeColor="text1"/>
        </w:rPr>
      </w:pPr>
    </w:p>
    <w:p w14:paraId="4BDBB9ED" w14:textId="77777777" w:rsidR="00FB71B1" w:rsidRPr="00580E92" w:rsidRDefault="00FB71B1" w:rsidP="003E6E23">
      <w:pPr>
        <w:spacing w:line="360" w:lineRule="auto"/>
        <w:jc w:val="both"/>
        <w:rPr>
          <w:rFonts w:ascii="Arial" w:hAnsi="Arial" w:cs="Arial"/>
          <w:color w:val="000000" w:themeColor="text1"/>
        </w:rPr>
      </w:pPr>
    </w:p>
    <w:p w14:paraId="47788B25" w14:textId="77777777" w:rsidR="00FB71B1" w:rsidRPr="00580E92" w:rsidRDefault="00FB71B1" w:rsidP="003E6E23">
      <w:pPr>
        <w:spacing w:line="360" w:lineRule="auto"/>
        <w:jc w:val="both"/>
        <w:rPr>
          <w:rFonts w:ascii="Arial" w:hAnsi="Arial" w:cs="Arial"/>
          <w:color w:val="000000" w:themeColor="text1"/>
        </w:rPr>
      </w:pPr>
    </w:p>
    <w:p w14:paraId="767EE04E" w14:textId="77777777" w:rsidR="00FB71B1" w:rsidRPr="00580E92" w:rsidRDefault="00FB71B1" w:rsidP="003E6E23">
      <w:pPr>
        <w:spacing w:line="360" w:lineRule="auto"/>
        <w:jc w:val="both"/>
        <w:rPr>
          <w:rFonts w:ascii="Arial" w:hAnsi="Arial" w:cs="Arial"/>
          <w:color w:val="000000" w:themeColor="text1"/>
        </w:rPr>
      </w:pPr>
    </w:p>
    <w:p w14:paraId="7C7016AE" w14:textId="77777777" w:rsidR="00FB71B1" w:rsidRPr="00580E92" w:rsidRDefault="00FB71B1" w:rsidP="003E6E23">
      <w:pPr>
        <w:spacing w:line="360" w:lineRule="auto"/>
        <w:jc w:val="both"/>
        <w:rPr>
          <w:rFonts w:ascii="Arial" w:hAnsi="Arial" w:cs="Arial"/>
          <w:color w:val="000000" w:themeColor="text1"/>
        </w:rPr>
      </w:pPr>
    </w:p>
    <w:p w14:paraId="73230546" w14:textId="77777777" w:rsidR="00FB71B1" w:rsidRPr="00580E92" w:rsidRDefault="00FB71B1" w:rsidP="003E6E23">
      <w:pPr>
        <w:spacing w:line="360" w:lineRule="auto"/>
        <w:jc w:val="both"/>
        <w:rPr>
          <w:rFonts w:ascii="Arial" w:hAnsi="Arial" w:cs="Arial"/>
          <w:color w:val="000000" w:themeColor="text1"/>
        </w:rPr>
      </w:pPr>
    </w:p>
    <w:p w14:paraId="218E3635" w14:textId="77777777" w:rsidR="00FB71B1" w:rsidRPr="00580E92" w:rsidRDefault="00FB71B1" w:rsidP="003E6E23">
      <w:pPr>
        <w:spacing w:line="360" w:lineRule="auto"/>
        <w:jc w:val="both"/>
        <w:rPr>
          <w:rFonts w:ascii="Arial" w:hAnsi="Arial" w:cs="Arial"/>
          <w:color w:val="000000" w:themeColor="text1"/>
        </w:rPr>
      </w:pPr>
    </w:p>
    <w:p w14:paraId="67C258C2" w14:textId="77777777" w:rsidR="00FB71B1" w:rsidRPr="00580E92" w:rsidRDefault="00FB71B1" w:rsidP="003E6E23">
      <w:pPr>
        <w:spacing w:line="360" w:lineRule="auto"/>
        <w:jc w:val="both"/>
        <w:rPr>
          <w:rFonts w:ascii="Arial" w:hAnsi="Arial" w:cs="Arial"/>
          <w:color w:val="000000" w:themeColor="text1"/>
        </w:rPr>
      </w:pPr>
    </w:p>
    <w:p w14:paraId="25D3EB96" w14:textId="77777777" w:rsidR="00FB71B1" w:rsidRPr="00580E92" w:rsidRDefault="00FB71B1" w:rsidP="003E6E23">
      <w:pPr>
        <w:spacing w:line="360" w:lineRule="auto"/>
        <w:jc w:val="both"/>
        <w:rPr>
          <w:rFonts w:ascii="Arial" w:hAnsi="Arial" w:cs="Arial"/>
          <w:color w:val="000000" w:themeColor="text1"/>
        </w:rPr>
      </w:pPr>
    </w:p>
    <w:p w14:paraId="4E019C8D" w14:textId="77777777" w:rsidR="00FB71B1" w:rsidRPr="00580E92" w:rsidRDefault="00FB71B1" w:rsidP="003E6E23">
      <w:pPr>
        <w:spacing w:line="360" w:lineRule="auto"/>
        <w:jc w:val="both"/>
        <w:rPr>
          <w:rFonts w:ascii="Arial" w:hAnsi="Arial" w:cs="Arial"/>
          <w:color w:val="000000" w:themeColor="text1"/>
        </w:rPr>
      </w:pPr>
    </w:p>
    <w:p w14:paraId="2EDFBCDE" w14:textId="77777777" w:rsidR="00D56AEB" w:rsidRPr="00580E92" w:rsidRDefault="00E5531F" w:rsidP="00E5531F">
      <w:pPr>
        <w:rPr>
          <w:rFonts w:ascii="Arial" w:hAnsi="Arial" w:cs="Arial"/>
          <w:color w:val="000000" w:themeColor="text1"/>
        </w:rPr>
      </w:pPr>
      <w:r w:rsidRPr="00580E92">
        <w:rPr>
          <w:rFonts w:ascii="Arial" w:hAnsi="Arial" w:cs="Arial"/>
          <w:color w:val="000000" w:themeColor="text1"/>
        </w:rPr>
        <w:br w:type="page"/>
      </w:r>
    </w:p>
    <w:p w14:paraId="585D5CD9" w14:textId="77777777" w:rsidR="00FB71B1" w:rsidRPr="00580E92" w:rsidRDefault="00D56AEB" w:rsidP="00D56AEB">
      <w:pPr>
        <w:pStyle w:val="Heading1"/>
        <w:spacing w:line="360" w:lineRule="auto"/>
        <w:rPr>
          <w:rFonts w:ascii="Arial" w:hAnsi="Arial" w:cs="Arial"/>
          <w:b/>
          <w:color w:val="000000" w:themeColor="text1"/>
          <w:sz w:val="22"/>
          <w:szCs w:val="22"/>
          <w:u w:val="single"/>
        </w:rPr>
      </w:pPr>
      <w:bookmarkStart w:id="1" w:name="_Toc169338886"/>
      <w:r w:rsidRPr="00580E92">
        <w:rPr>
          <w:rFonts w:ascii="Arial" w:hAnsi="Arial" w:cs="Arial"/>
          <w:b/>
          <w:color w:val="000000" w:themeColor="text1"/>
          <w:sz w:val="22"/>
          <w:szCs w:val="22"/>
          <w:u w:val="single"/>
        </w:rPr>
        <w:lastRenderedPageBreak/>
        <w:t>Summary of Different Metrics of Corporate Governance</w:t>
      </w:r>
      <w:bookmarkEnd w:id="1"/>
    </w:p>
    <w:p w14:paraId="10BFE69F" w14:textId="77777777" w:rsidR="00FB71B1" w:rsidRPr="00580E92" w:rsidRDefault="00EA6959" w:rsidP="003E6E23">
      <w:pPr>
        <w:spacing w:line="360" w:lineRule="auto"/>
        <w:jc w:val="both"/>
        <w:rPr>
          <w:rFonts w:ascii="Arial" w:hAnsi="Arial" w:cs="Arial"/>
          <w:color w:val="000000" w:themeColor="text1"/>
        </w:rPr>
      </w:pPr>
      <w:r w:rsidRPr="00580E92">
        <w:rPr>
          <w:rFonts w:ascii="Arial" w:hAnsi="Arial" w:cs="Arial"/>
          <w:color w:val="000000" w:themeColor="text1"/>
        </w:rPr>
        <w:t>BOD are composed of highly experienced Board and Senior Executive Teams. Risk management principally lies with the Group’s Board, which is also endowed with the responsibility to determine the strategic direction of the Group and its policies besides exercising overall supervision of risk management together with the monitoring of the strategy execution in relation to the robust achievement of the Group’s corporate goals as well as annual plans. The Board in discharging these responsibilities makes use of a programme of meetings that includes a formal structured and probably annual strategy</w:t>
      </w:r>
      <w:r w:rsidR="00A66619" w:rsidRPr="00580E92">
        <w:rPr>
          <w:rFonts w:ascii="Arial" w:hAnsi="Arial" w:cs="Arial"/>
          <w:color w:val="000000" w:themeColor="text1"/>
        </w:rPr>
        <w:t xml:space="preserve"> session . The Board also evalu</w:t>
      </w:r>
      <w:r w:rsidRPr="00580E92">
        <w:rPr>
          <w:rFonts w:ascii="Arial" w:hAnsi="Arial" w:cs="Arial"/>
          <w:color w:val="000000" w:themeColor="text1"/>
        </w:rPr>
        <w:t>ates the extent to which its duties to the shareholders and other stakeholders of the Company are recognized and fulfilled (AstraZeneca.com</w:t>
      </w:r>
      <w:r w:rsidR="00B35BFA" w:rsidRPr="00580E92">
        <w:rPr>
          <w:rFonts w:ascii="Arial" w:hAnsi="Arial" w:cs="Arial"/>
          <w:color w:val="000000" w:themeColor="text1"/>
        </w:rPr>
        <w:t>,2024c</w:t>
      </w:r>
      <w:r w:rsidRPr="00580E92">
        <w:rPr>
          <w:rFonts w:ascii="Arial" w:hAnsi="Arial" w:cs="Arial"/>
          <w:color w:val="000000" w:themeColor="text1"/>
        </w:rPr>
        <w:t xml:space="preserve">) </w:t>
      </w:r>
      <w:r w:rsidR="00A66619" w:rsidRPr="00580E92">
        <w:rPr>
          <w:rFonts w:ascii="Arial" w:hAnsi="Arial" w:cs="Arial"/>
          <w:color w:val="000000" w:themeColor="text1"/>
        </w:rPr>
        <w:t xml:space="preserve">. This comprises the </w:t>
      </w:r>
      <w:r w:rsidRPr="00580E92">
        <w:rPr>
          <w:rFonts w:ascii="Arial" w:hAnsi="Arial" w:cs="Arial"/>
          <w:color w:val="000000" w:themeColor="text1"/>
        </w:rPr>
        <w:t>analysis of the Group’s financial position and past and prospect business factors.  Further details of the operating principle, functions and responsibilities of the Board are stated in the corporate governance report provided in the latest Annual Report.</w:t>
      </w:r>
    </w:p>
    <w:p w14:paraId="2CFF29EB" w14:textId="77777777" w:rsidR="00FB71B1" w:rsidRPr="00580E92" w:rsidRDefault="00FB71B1" w:rsidP="003E6E23">
      <w:pPr>
        <w:spacing w:line="360" w:lineRule="auto"/>
        <w:jc w:val="both"/>
        <w:rPr>
          <w:rFonts w:ascii="Arial" w:hAnsi="Arial" w:cs="Arial"/>
          <w:color w:val="000000" w:themeColor="text1"/>
        </w:rPr>
      </w:pPr>
    </w:p>
    <w:p w14:paraId="53F7F323" w14:textId="77777777" w:rsidR="00EA6959" w:rsidRPr="00580E92" w:rsidRDefault="00EA6959" w:rsidP="003E6E23">
      <w:pPr>
        <w:spacing w:line="360" w:lineRule="auto"/>
        <w:jc w:val="both"/>
        <w:rPr>
          <w:rFonts w:ascii="Arial" w:hAnsi="Arial" w:cs="Arial"/>
          <w:color w:val="000000" w:themeColor="text1"/>
        </w:rPr>
      </w:pPr>
    </w:p>
    <w:p w14:paraId="6A376C97" w14:textId="77777777" w:rsidR="00EA6959" w:rsidRPr="00580E92" w:rsidRDefault="00EA6959" w:rsidP="003E6E23">
      <w:pPr>
        <w:spacing w:line="360" w:lineRule="auto"/>
        <w:jc w:val="both"/>
        <w:rPr>
          <w:rFonts w:ascii="Arial" w:hAnsi="Arial" w:cs="Arial"/>
          <w:color w:val="000000" w:themeColor="text1"/>
        </w:rPr>
      </w:pPr>
    </w:p>
    <w:p w14:paraId="6B4DC5C1" w14:textId="77777777" w:rsidR="00EA6959" w:rsidRPr="00580E92" w:rsidRDefault="00EA6959" w:rsidP="003E6E23">
      <w:pPr>
        <w:spacing w:line="360" w:lineRule="auto"/>
        <w:jc w:val="both"/>
        <w:rPr>
          <w:rFonts w:ascii="Arial" w:hAnsi="Arial" w:cs="Arial"/>
          <w:color w:val="000000" w:themeColor="text1"/>
        </w:rPr>
      </w:pPr>
    </w:p>
    <w:p w14:paraId="21A86258" w14:textId="77777777" w:rsidR="00EA6959" w:rsidRPr="00580E92" w:rsidRDefault="00EA6959" w:rsidP="003E6E23">
      <w:pPr>
        <w:spacing w:line="360" w:lineRule="auto"/>
        <w:jc w:val="both"/>
        <w:rPr>
          <w:rFonts w:ascii="Arial" w:hAnsi="Arial" w:cs="Arial"/>
          <w:color w:val="000000" w:themeColor="text1"/>
        </w:rPr>
      </w:pPr>
    </w:p>
    <w:p w14:paraId="53D18CBB" w14:textId="77777777" w:rsidR="00EA6959" w:rsidRPr="00580E92" w:rsidRDefault="00EA6959" w:rsidP="003E6E23">
      <w:pPr>
        <w:spacing w:line="360" w:lineRule="auto"/>
        <w:jc w:val="both"/>
        <w:rPr>
          <w:rFonts w:ascii="Arial" w:hAnsi="Arial" w:cs="Arial"/>
          <w:color w:val="000000" w:themeColor="text1"/>
        </w:rPr>
      </w:pPr>
    </w:p>
    <w:p w14:paraId="2910B5B5" w14:textId="77777777" w:rsidR="00EA6959" w:rsidRPr="00580E92" w:rsidRDefault="00EA6959" w:rsidP="003E6E23">
      <w:pPr>
        <w:spacing w:line="360" w:lineRule="auto"/>
        <w:jc w:val="both"/>
        <w:rPr>
          <w:rFonts w:ascii="Arial" w:hAnsi="Arial" w:cs="Arial"/>
          <w:color w:val="000000" w:themeColor="text1"/>
        </w:rPr>
      </w:pPr>
    </w:p>
    <w:p w14:paraId="01179715" w14:textId="77777777" w:rsidR="00EA6959" w:rsidRPr="00580E92" w:rsidRDefault="00EA6959" w:rsidP="003E6E23">
      <w:pPr>
        <w:spacing w:line="360" w:lineRule="auto"/>
        <w:jc w:val="both"/>
        <w:rPr>
          <w:rFonts w:ascii="Arial" w:hAnsi="Arial" w:cs="Arial"/>
          <w:color w:val="000000" w:themeColor="text1"/>
        </w:rPr>
      </w:pPr>
    </w:p>
    <w:p w14:paraId="010BA832" w14:textId="77777777" w:rsidR="00EA6959" w:rsidRPr="00580E92" w:rsidRDefault="00EA6959" w:rsidP="003E6E23">
      <w:pPr>
        <w:spacing w:line="360" w:lineRule="auto"/>
        <w:jc w:val="both"/>
        <w:rPr>
          <w:rFonts w:ascii="Arial" w:hAnsi="Arial" w:cs="Arial"/>
          <w:color w:val="000000" w:themeColor="text1"/>
        </w:rPr>
      </w:pPr>
    </w:p>
    <w:p w14:paraId="3740360C" w14:textId="77777777" w:rsidR="00EA6959" w:rsidRPr="00580E92" w:rsidRDefault="00EA6959" w:rsidP="003E6E23">
      <w:pPr>
        <w:spacing w:line="360" w:lineRule="auto"/>
        <w:jc w:val="both"/>
        <w:rPr>
          <w:rFonts w:ascii="Arial" w:hAnsi="Arial" w:cs="Arial"/>
          <w:color w:val="000000" w:themeColor="text1"/>
        </w:rPr>
      </w:pPr>
    </w:p>
    <w:p w14:paraId="35662BF5" w14:textId="77777777" w:rsidR="00EA6959" w:rsidRPr="00580E92" w:rsidRDefault="00EA6959" w:rsidP="003E6E23">
      <w:pPr>
        <w:spacing w:line="360" w:lineRule="auto"/>
        <w:jc w:val="both"/>
        <w:rPr>
          <w:rFonts w:ascii="Arial" w:hAnsi="Arial" w:cs="Arial"/>
          <w:color w:val="000000" w:themeColor="text1"/>
        </w:rPr>
      </w:pPr>
    </w:p>
    <w:p w14:paraId="2BB12D12" w14:textId="77777777" w:rsidR="00EA6959" w:rsidRPr="00580E92" w:rsidRDefault="00EA6959" w:rsidP="003E6E23">
      <w:pPr>
        <w:spacing w:line="360" w:lineRule="auto"/>
        <w:jc w:val="both"/>
        <w:rPr>
          <w:rFonts w:ascii="Arial" w:hAnsi="Arial" w:cs="Arial"/>
          <w:color w:val="000000" w:themeColor="text1"/>
        </w:rPr>
      </w:pPr>
    </w:p>
    <w:p w14:paraId="471AE7ED" w14:textId="77777777" w:rsidR="00EA6959" w:rsidRPr="00580E92" w:rsidRDefault="00EA6959" w:rsidP="003E6E23">
      <w:pPr>
        <w:spacing w:line="360" w:lineRule="auto"/>
        <w:jc w:val="both"/>
        <w:rPr>
          <w:rFonts w:ascii="Arial" w:hAnsi="Arial" w:cs="Arial"/>
          <w:color w:val="000000" w:themeColor="text1"/>
        </w:rPr>
      </w:pPr>
    </w:p>
    <w:p w14:paraId="6E404783" w14:textId="77777777" w:rsidR="00FB71B1" w:rsidRPr="00580E92" w:rsidRDefault="00FB71B1" w:rsidP="003E6E23">
      <w:pPr>
        <w:spacing w:line="360" w:lineRule="auto"/>
        <w:jc w:val="both"/>
        <w:rPr>
          <w:rFonts w:ascii="Arial" w:hAnsi="Arial" w:cs="Arial"/>
          <w:color w:val="000000" w:themeColor="text1"/>
        </w:rPr>
      </w:pPr>
    </w:p>
    <w:p w14:paraId="33045351" w14:textId="77777777" w:rsidR="00FB71B1" w:rsidRPr="00580E92" w:rsidRDefault="00FB71B1" w:rsidP="003E6E23">
      <w:pPr>
        <w:spacing w:line="360" w:lineRule="auto"/>
        <w:jc w:val="both"/>
        <w:rPr>
          <w:rFonts w:ascii="Arial" w:hAnsi="Arial" w:cs="Arial"/>
          <w:color w:val="000000" w:themeColor="text1"/>
        </w:rPr>
      </w:pPr>
    </w:p>
    <w:p w14:paraId="47FD2577" w14:textId="77777777" w:rsidR="00FB71B1" w:rsidRPr="00580E92" w:rsidRDefault="00FB71B1" w:rsidP="003E6E23">
      <w:pPr>
        <w:spacing w:line="360" w:lineRule="auto"/>
        <w:jc w:val="both"/>
        <w:rPr>
          <w:rFonts w:ascii="Arial" w:hAnsi="Arial" w:cs="Arial"/>
          <w:color w:val="000000" w:themeColor="text1"/>
        </w:rPr>
      </w:pPr>
    </w:p>
    <w:p w14:paraId="5593144E" w14:textId="77777777" w:rsidR="00FB71B1" w:rsidRPr="00580E92" w:rsidRDefault="00FB71B1" w:rsidP="00D56AEB">
      <w:pPr>
        <w:pStyle w:val="Heading1"/>
        <w:spacing w:line="360" w:lineRule="auto"/>
        <w:rPr>
          <w:rFonts w:ascii="Arial" w:hAnsi="Arial" w:cs="Arial"/>
          <w:b/>
          <w:color w:val="000000" w:themeColor="text1"/>
          <w:sz w:val="22"/>
          <w:szCs w:val="22"/>
          <w:u w:val="single"/>
        </w:rPr>
      </w:pPr>
      <w:bookmarkStart w:id="2" w:name="_Toc169338887"/>
      <w:r w:rsidRPr="00580E92">
        <w:rPr>
          <w:rFonts w:ascii="Arial" w:hAnsi="Arial" w:cs="Arial"/>
          <w:b/>
          <w:color w:val="000000" w:themeColor="text1"/>
          <w:sz w:val="22"/>
          <w:szCs w:val="22"/>
          <w:u w:val="single"/>
        </w:rPr>
        <w:lastRenderedPageBreak/>
        <w:t>CSR Practices</w:t>
      </w:r>
      <w:bookmarkEnd w:id="2"/>
      <w:r w:rsidRPr="00580E92">
        <w:rPr>
          <w:rFonts w:ascii="Arial" w:hAnsi="Arial" w:cs="Arial"/>
          <w:b/>
          <w:color w:val="000000" w:themeColor="text1"/>
          <w:sz w:val="22"/>
          <w:szCs w:val="22"/>
          <w:u w:val="single"/>
        </w:rPr>
        <w:t xml:space="preserve"> </w:t>
      </w:r>
    </w:p>
    <w:p w14:paraId="067ED885" w14:textId="77777777" w:rsidR="00E67B19" w:rsidRPr="00580E92" w:rsidRDefault="00E67B19" w:rsidP="003E6E23">
      <w:pPr>
        <w:numPr>
          <w:ilvl w:val="0"/>
          <w:numId w:val="1"/>
        </w:numPr>
        <w:spacing w:line="360" w:lineRule="auto"/>
        <w:jc w:val="both"/>
        <w:rPr>
          <w:rFonts w:ascii="Arial" w:hAnsi="Arial" w:cs="Arial"/>
          <w:b/>
          <w:color w:val="000000" w:themeColor="text1"/>
          <w:u w:val="single"/>
        </w:rPr>
      </w:pPr>
      <w:r w:rsidRPr="00580E92">
        <w:rPr>
          <w:rFonts w:ascii="Arial" w:hAnsi="Arial" w:cs="Arial"/>
          <w:b/>
          <w:color w:val="000000" w:themeColor="text1"/>
          <w:u w:val="single"/>
        </w:rPr>
        <w:t xml:space="preserve">Research and Development Investment: </w:t>
      </w:r>
    </w:p>
    <w:p w14:paraId="4B45142C" w14:textId="77777777" w:rsidR="00E67B19" w:rsidRPr="00580E92" w:rsidRDefault="00D56AEB" w:rsidP="003E6E23">
      <w:pPr>
        <w:spacing w:line="360" w:lineRule="auto"/>
        <w:jc w:val="both"/>
        <w:rPr>
          <w:rFonts w:ascii="Arial" w:hAnsi="Arial" w:cs="Arial"/>
          <w:color w:val="000000" w:themeColor="text1"/>
        </w:rPr>
      </w:pPr>
      <w:r w:rsidRPr="00580E92">
        <w:rPr>
          <w:rFonts w:ascii="Arial" w:hAnsi="Arial" w:cs="Arial"/>
          <w:color w:val="000000" w:themeColor="text1"/>
        </w:rPr>
        <w:t>Astra Zeneca Company’s</w:t>
      </w:r>
      <w:r w:rsidR="00E67B19" w:rsidRPr="00580E92">
        <w:rPr>
          <w:rFonts w:ascii="Arial" w:hAnsi="Arial" w:cs="Arial"/>
          <w:color w:val="000000" w:themeColor="text1"/>
        </w:rPr>
        <w:t xml:space="preserve"> goal is to create a better future for patients through improved results and a higher quality of life by finding additional ways to treat diseases in the future and even cure some of them since they require sophisticated solutions today.</w:t>
      </w:r>
    </w:p>
    <w:p w14:paraId="3423BC1E" w14:textId="77777777" w:rsidR="00E67B19" w:rsidRPr="00580E92" w:rsidRDefault="00E67B19"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The </w:t>
      </w:r>
      <w:r w:rsidR="003C01DE" w:rsidRPr="00580E92">
        <w:rPr>
          <w:rFonts w:ascii="Arial" w:hAnsi="Arial" w:cs="Arial"/>
          <w:color w:val="000000" w:themeColor="text1"/>
        </w:rPr>
        <w:t>R&amp;D</w:t>
      </w:r>
      <w:r w:rsidRPr="00580E92">
        <w:rPr>
          <w:rFonts w:ascii="Arial" w:hAnsi="Arial" w:cs="Arial"/>
          <w:color w:val="000000" w:themeColor="text1"/>
        </w:rPr>
        <w:t xml:space="preserve"> culture</w:t>
      </w:r>
      <w:r w:rsidR="003C01DE" w:rsidRPr="00580E92">
        <w:rPr>
          <w:rFonts w:ascii="Arial" w:hAnsi="Arial" w:cs="Arial"/>
          <w:color w:val="000000" w:themeColor="text1"/>
        </w:rPr>
        <w:t xml:space="preserve"> </w:t>
      </w:r>
      <w:r w:rsidRPr="00580E92">
        <w:rPr>
          <w:rFonts w:ascii="Arial" w:hAnsi="Arial" w:cs="Arial"/>
          <w:color w:val="000000" w:themeColor="text1"/>
        </w:rPr>
        <w:t xml:space="preserve">is always diverse and </w:t>
      </w:r>
      <w:r w:rsidR="003C01DE" w:rsidRPr="00580E92">
        <w:rPr>
          <w:rFonts w:ascii="Arial" w:hAnsi="Arial" w:cs="Arial"/>
          <w:color w:val="000000" w:themeColor="text1"/>
        </w:rPr>
        <w:t>encourages</w:t>
      </w:r>
      <w:r w:rsidRPr="00580E92">
        <w:rPr>
          <w:rFonts w:ascii="Arial" w:hAnsi="Arial" w:cs="Arial"/>
          <w:color w:val="000000" w:themeColor="text1"/>
        </w:rPr>
        <w:t xml:space="preserve"> the use of curious minds in devising innovative ideas. On the same note,  using data and technology to amplify how science is done here and accelerate the process. It is a culture that enables people to collaborate and coexist as one team, where anyone can walk through an open door, where talents and diversity are valued and welcomed, and where people’s voices are not only heard but appreciated and valued. Moreover,  are never ceasing to listen to those who live with the diseases, </w:t>
      </w:r>
      <w:r w:rsidR="003C01DE" w:rsidRPr="00580E92">
        <w:rPr>
          <w:rFonts w:ascii="Arial" w:hAnsi="Arial" w:cs="Arial"/>
          <w:color w:val="000000" w:themeColor="text1"/>
        </w:rPr>
        <w:t xml:space="preserve">and </w:t>
      </w:r>
      <w:r w:rsidRPr="00580E92">
        <w:rPr>
          <w:rFonts w:ascii="Arial" w:hAnsi="Arial" w:cs="Arial"/>
          <w:color w:val="000000" w:themeColor="text1"/>
        </w:rPr>
        <w:t xml:space="preserve">medicines </w:t>
      </w:r>
      <w:r w:rsidR="003C01DE" w:rsidRPr="00580E92">
        <w:rPr>
          <w:rFonts w:ascii="Arial" w:hAnsi="Arial" w:cs="Arial"/>
          <w:color w:val="000000" w:themeColor="text1"/>
        </w:rPr>
        <w:t>addressed</w:t>
      </w:r>
      <w:r w:rsidRPr="00580E92">
        <w:rPr>
          <w:rFonts w:ascii="Arial" w:hAnsi="Arial" w:cs="Arial"/>
          <w:color w:val="000000" w:themeColor="text1"/>
        </w:rPr>
        <w:t xml:space="preserve"> to ensure</w:t>
      </w:r>
      <w:r w:rsidR="003C01DE" w:rsidRPr="00580E92">
        <w:rPr>
          <w:rFonts w:ascii="Arial" w:hAnsi="Arial" w:cs="Arial"/>
          <w:color w:val="000000" w:themeColor="text1"/>
        </w:rPr>
        <w:t xml:space="preserve"> </w:t>
      </w:r>
      <w:r w:rsidRPr="00580E92">
        <w:rPr>
          <w:rFonts w:ascii="Arial" w:hAnsi="Arial" w:cs="Arial"/>
          <w:color w:val="000000" w:themeColor="text1"/>
        </w:rPr>
        <w:t xml:space="preserve">can on the other side of the table understand their needs and that great science, </w:t>
      </w:r>
      <w:r w:rsidR="003C01DE" w:rsidRPr="00580E92">
        <w:rPr>
          <w:rFonts w:ascii="Arial" w:hAnsi="Arial" w:cs="Arial"/>
          <w:color w:val="000000" w:themeColor="text1"/>
        </w:rPr>
        <w:t>homegrown</w:t>
      </w:r>
      <w:r w:rsidRPr="00580E92">
        <w:rPr>
          <w:rFonts w:ascii="Arial" w:hAnsi="Arial" w:cs="Arial"/>
          <w:color w:val="000000" w:themeColor="text1"/>
        </w:rPr>
        <w:t xml:space="preserve"> in the lab and science, can make an impact on their lives.</w:t>
      </w:r>
    </w:p>
    <w:p w14:paraId="59F4A676" w14:textId="77777777" w:rsidR="00E67B19" w:rsidRPr="00580E92" w:rsidRDefault="00E67B19" w:rsidP="003E6E23">
      <w:pPr>
        <w:spacing w:line="360" w:lineRule="auto"/>
        <w:jc w:val="both"/>
        <w:rPr>
          <w:rFonts w:ascii="Arial" w:hAnsi="Arial" w:cs="Arial"/>
          <w:color w:val="000000" w:themeColor="text1"/>
        </w:rPr>
      </w:pPr>
      <w:r w:rsidRPr="00580E92">
        <w:rPr>
          <w:rFonts w:ascii="Arial" w:hAnsi="Arial" w:cs="Arial"/>
          <w:color w:val="000000" w:themeColor="text1"/>
        </w:rPr>
        <w:t>The company has a strong dedication to investing in R&amp;D which is in line with their focus on innovation especially in the medical field</w:t>
      </w:r>
      <w:r w:rsidR="00B35BFA" w:rsidRPr="00580E92">
        <w:rPr>
          <w:rFonts w:ascii="Arial" w:hAnsi="Arial" w:cs="Arial"/>
          <w:color w:val="000000" w:themeColor="text1"/>
        </w:rPr>
        <w:t xml:space="preserve"> (Astrazeneca.com, 2024b</w:t>
      </w:r>
      <w:r w:rsidR="003C01DE" w:rsidRPr="00580E92">
        <w:rPr>
          <w:rFonts w:ascii="Arial" w:hAnsi="Arial" w:cs="Arial"/>
          <w:color w:val="000000" w:themeColor="text1"/>
        </w:rPr>
        <w:t>)</w:t>
      </w:r>
      <w:r w:rsidRPr="00580E92">
        <w:rPr>
          <w:rFonts w:ascii="Arial" w:hAnsi="Arial" w:cs="Arial"/>
          <w:color w:val="000000" w:themeColor="text1"/>
        </w:rPr>
        <w:t xml:space="preserve">. A vast amount of money is dedicated to </w:t>
      </w:r>
      <w:r w:rsidR="003C01DE" w:rsidRPr="00580E92">
        <w:rPr>
          <w:rFonts w:ascii="Arial" w:hAnsi="Arial" w:cs="Arial"/>
          <w:color w:val="000000" w:themeColor="text1"/>
        </w:rPr>
        <w:t xml:space="preserve">the </w:t>
      </w:r>
      <w:r w:rsidRPr="00580E92">
        <w:rPr>
          <w:rFonts w:ascii="Arial" w:hAnsi="Arial" w:cs="Arial"/>
          <w:color w:val="000000" w:themeColor="text1"/>
        </w:rPr>
        <w:t xml:space="preserve">Company’s Research &amp; Development processes, the ultimate focus of which is creating new &amp; innovative drugs to address existing medical necessities, especially in cancer treatment, respiratory problems, and cardiovascular diseases. </w:t>
      </w:r>
    </w:p>
    <w:p w14:paraId="19A2D55C" w14:textId="77777777" w:rsidR="00E67B19" w:rsidRPr="00580E92" w:rsidRDefault="00E67B19" w:rsidP="003E6E23">
      <w:pPr>
        <w:numPr>
          <w:ilvl w:val="0"/>
          <w:numId w:val="1"/>
        </w:numPr>
        <w:spacing w:line="360" w:lineRule="auto"/>
        <w:jc w:val="both"/>
        <w:rPr>
          <w:rFonts w:ascii="Arial" w:hAnsi="Arial" w:cs="Arial"/>
          <w:b/>
          <w:color w:val="000000" w:themeColor="text1"/>
          <w:u w:val="single"/>
        </w:rPr>
      </w:pPr>
      <w:r w:rsidRPr="00580E92">
        <w:rPr>
          <w:rFonts w:ascii="Arial" w:hAnsi="Arial" w:cs="Arial"/>
          <w:b/>
          <w:color w:val="000000" w:themeColor="text1"/>
          <w:u w:val="single"/>
        </w:rPr>
        <w:t>Access to Medicines:</w:t>
      </w:r>
    </w:p>
    <w:p w14:paraId="16DFF1C2" w14:textId="77777777" w:rsidR="00A63CA2" w:rsidRPr="00580E92" w:rsidRDefault="00E67B19" w:rsidP="003E6E23">
      <w:pPr>
        <w:spacing w:line="360" w:lineRule="auto"/>
        <w:jc w:val="both"/>
        <w:rPr>
          <w:rFonts w:ascii="Arial" w:hAnsi="Arial" w:cs="Arial"/>
          <w:color w:val="000000" w:themeColor="text1"/>
        </w:rPr>
      </w:pPr>
      <w:r w:rsidRPr="00580E92">
        <w:rPr>
          <w:rFonts w:ascii="Arial" w:hAnsi="Arial" w:cs="Arial"/>
          <w:color w:val="000000" w:themeColor="text1"/>
        </w:rPr>
        <w:t>No one can deny that ensuring the availability of healthcare for all of those who require it is one of the most crucial and challenging tasks in the world today. OK&amp;WBM target 5 focuses on systematically increasing the accessibility and affordability of medi</w:t>
      </w:r>
      <w:r w:rsidR="00716765" w:rsidRPr="00580E92">
        <w:rPr>
          <w:rFonts w:ascii="Arial" w:hAnsi="Arial" w:cs="Arial"/>
          <w:color w:val="000000" w:themeColor="text1"/>
        </w:rPr>
        <w:t xml:space="preserve">cines in the Emerging Markets. The company also </w:t>
      </w:r>
      <w:r w:rsidRPr="00580E92">
        <w:rPr>
          <w:rFonts w:ascii="Arial" w:hAnsi="Arial" w:cs="Arial"/>
          <w:color w:val="000000" w:themeColor="text1"/>
        </w:rPr>
        <w:t>strive</w:t>
      </w:r>
      <w:r w:rsidR="00716765" w:rsidRPr="00580E92">
        <w:rPr>
          <w:rFonts w:ascii="Arial" w:hAnsi="Arial" w:cs="Arial"/>
          <w:color w:val="000000" w:themeColor="text1"/>
        </w:rPr>
        <w:t>s</w:t>
      </w:r>
      <w:r w:rsidRPr="00580E92">
        <w:rPr>
          <w:rFonts w:ascii="Arial" w:hAnsi="Arial" w:cs="Arial"/>
          <w:color w:val="000000" w:themeColor="text1"/>
        </w:rPr>
        <w:t xml:space="preserve"> to maintain good relations with a broad array of stakeholders to enhance capacities for healthcare delivery, especially in the emergent markets. Supplying medicines is commendable and noble but constructing health systems that will get lasting positive outcomes and effects after several decades will be a blessing to several generations. </w:t>
      </w:r>
    </w:p>
    <w:p w14:paraId="284A4FF5" w14:textId="77777777" w:rsidR="00D03EB2" w:rsidRPr="00580E92" w:rsidRDefault="00E67B19"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This is through development goal </w:t>
      </w:r>
      <w:r w:rsidR="003C01DE" w:rsidRPr="00580E92">
        <w:rPr>
          <w:rFonts w:ascii="Arial" w:hAnsi="Arial" w:cs="Arial"/>
          <w:color w:val="000000" w:themeColor="text1"/>
        </w:rPr>
        <w:t>health-related</w:t>
      </w:r>
      <w:r w:rsidRPr="00580E92">
        <w:rPr>
          <w:rFonts w:ascii="Arial" w:hAnsi="Arial" w:cs="Arial"/>
          <w:color w:val="000000" w:themeColor="text1"/>
        </w:rPr>
        <w:t xml:space="preserve"> programs like healthy heart Africa and supporting partners on the ground</w:t>
      </w:r>
      <w:r w:rsidR="003C01DE" w:rsidRPr="00580E92">
        <w:rPr>
          <w:rFonts w:ascii="Arial" w:hAnsi="Arial" w:cs="Arial"/>
          <w:color w:val="000000" w:themeColor="text1"/>
        </w:rPr>
        <w:t xml:space="preserve"> </w:t>
      </w:r>
      <w:r w:rsidRPr="00580E92">
        <w:rPr>
          <w:rFonts w:ascii="Arial" w:hAnsi="Arial" w:cs="Arial"/>
          <w:color w:val="000000" w:themeColor="text1"/>
        </w:rPr>
        <w:t>can enhance screening, diagnostics and treatment interventions for the conditions. AstraZeneca holds numerous collaborations working toward bettering global access to affordable medicines</w:t>
      </w:r>
      <w:r w:rsidR="003C01DE" w:rsidRPr="00580E92">
        <w:rPr>
          <w:rFonts w:ascii="Arial" w:hAnsi="Arial" w:cs="Arial"/>
          <w:color w:val="000000" w:themeColor="text1"/>
        </w:rPr>
        <w:t>,</w:t>
      </w:r>
      <w:r w:rsidRPr="00580E92">
        <w:rPr>
          <w:rFonts w:ascii="Arial" w:hAnsi="Arial" w:cs="Arial"/>
          <w:color w:val="000000" w:themeColor="text1"/>
        </w:rPr>
        <w:t xml:space="preserve"> especially with emphasis on the less developed population and </w:t>
      </w:r>
      <w:r w:rsidR="003C01DE" w:rsidRPr="00580E92">
        <w:rPr>
          <w:rFonts w:ascii="Arial" w:hAnsi="Arial" w:cs="Arial"/>
          <w:color w:val="000000" w:themeColor="text1"/>
        </w:rPr>
        <w:t>worse-income</w:t>
      </w:r>
      <w:r w:rsidRPr="00580E92">
        <w:rPr>
          <w:rFonts w:ascii="Arial" w:hAnsi="Arial" w:cs="Arial"/>
          <w:color w:val="000000" w:themeColor="text1"/>
        </w:rPr>
        <w:t xml:space="preserve"> nations. It utilizes </w:t>
      </w:r>
      <w:r w:rsidR="003C01DE" w:rsidRPr="00580E92">
        <w:rPr>
          <w:rFonts w:ascii="Arial" w:hAnsi="Arial" w:cs="Arial"/>
          <w:color w:val="000000" w:themeColor="text1"/>
        </w:rPr>
        <w:t>several</w:t>
      </w:r>
      <w:r w:rsidRPr="00580E92">
        <w:rPr>
          <w:rFonts w:ascii="Arial" w:hAnsi="Arial" w:cs="Arial"/>
          <w:color w:val="000000" w:themeColor="text1"/>
        </w:rPr>
        <w:t xml:space="preserve"> tactics such as differential pricing, licensing, and philanthropic collaborations that help in making most of the </w:t>
      </w:r>
      <w:r w:rsidRPr="00580E92">
        <w:rPr>
          <w:rFonts w:ascii="Arial" w:hAnsi="Arial" w:cs="Arial"/>
          <w:color w:val="000000" w:themeColor="text1"/>
        </w:rPr>
        <w:lastRenderedPageBreak/>
        <w:t>essential drugs affordable and accessible to patients</w:t>
      </w:r>
      <w:r w:rsidR="00B1351C" w:rsidRPr="00580E92">
        <w:rPr>
          <w:rFonts w:ascii="Arial" w:hAnsi="Arial" w:cs="Arial"/>
          <w:color w:val="000000" w:themeColor="text1"/>
        </w:rPr>
        <w:t xml:space="preserve"> (Astrazeneca.com, 2024a)</w:t>
      </w:r>
      <w:r w:rsidRPr="00580E92">
        <w:rPr>
          <w:rFonts w:ascii="Arial" w:hAnsi="Arial" w:cs="Arial"/>
          <w:color w:val="000000" w:themeColor="text1"/>
        </w:rPr>
        <w:t>. This, together with patronizing access programs and partnerships with health systems and institutions, AstraZeneca aims to resolve known health disparities and bring treatment and care closer to patients.</w:t>
      </w:r>
    </w:p>
    <w:p w14:paraId="45EA317C" w14:textId="77777777" w:rsidR="00B1351C" w:rsidRPr="00580E92" w:rsidRDefault="00B1351C" w:rsidP="003E6E23">
      <w:pPr>
        <w:numPr>
          <w:ilvl w:val="0"/>
          <w:numId w:val="1"/>
        </w:numPr>
        <w:spacing w:line="360" w:lineRule="auto"/>
        <w:jc w:val="both"/>
        <w:rPr>
          <w:rFonts w:ascii="Arial" w:hAnsi="Arial" w:cs="Arial"/>
          <w:color w:val="000000" w:themeColor="text1"/>
          <w:u w:val="single"/>
        </w:rPr>
      </w:pPr>
      <w:r w:rsidRPr="00580E92">
        <w:rPr>
          <w:rFonts w:ascii="Arial" w:hAnsi="Arial" w:cs="Arial"/>
          <w:b/>
          <w:color w:val="000000" w:themeColor="text1"/>
          <w:u w:val="single"/>
        </w:rPr>
        <w:t>Environmental Sustainability</w:t>
      </w:r>
      <w:r w:rsidRPr="00580E92">
        <w:rPr>
          <w:rFonts w:ascii="Arial" w:hAnsi="Arial" w:cs="Arial"/>
          <w:color w:val="000000" w:themeColor="text1"/>
          <w:u w:val="single"/>
        </w:rPr>
        <w:t xml:space="preserve">: </w:t>
      </w:r>
    </w:p>
    <w:p w14:paraId="447946D3" w14:textId="77777777" w:rsidR="009832D9" w:rsidRPr="00580E92" w:rsidRDefault="00C5620A" w:rsidP="003E6E23">
      <w:pPr>
        <w:spacing w:line="360" w:lineRule="auto"/>
        <w:jc w:val="both"/>
        <w:rPr>
          <w:rFonts w:ascii="Arial" w:hAnsi="Arial" w:cs="Arial"/>
          <w:color w:val="000000" w:themeColor="text1"/>
        </w:rPr>
      </w:pPr>
      <w:r w:rsidRPr="00580E92">
        <w:rPr>
          <w:rFonts w:ascii="Arial" w:hAnsi="Arial" w:cs="Arial"/>
          <w:color w:val="000000" w:themeColor="text1"/>
        </w:rPr>
        <w:t>To address</w:t>
      </w:r>
      <w:r w:rsidR="00B1351C" w:rsidRPr="00580E92">
        <w:rPr>
          <w:rFonts w:ascii="Arial" w:hAnsi="Arial" w:cs="Arial"/>
          <w:color w:val="000000" w:themeColor="text1"/>
        </w:rPr>
        <w:t xml:space="preserve"> the issues of environmental concerns in</w:t>
      </w:r>
      <w:r w:rsidR="003C01DE" w:rsidRPr="00580E92">
        <w:rPr>
          <w:rFonts w:ascii="Arial" w:hAnsi="Arial" w:cs="Arial"/>
          <w:color w:val="000000" w:themeColor="text1"/>
        </w:rPr>
        <w:t xml:space="preserve"> </w:t>
      </w:r>
      <w:r w:rsidR="00B1351C" w:rsidRPr="00580E92">
        <w:rPr>
          <w:rFonts w:ascii="Arial" w:hAnsi="Arial" w:cs="Arial"/>
          <w:color w:val="000000" w:themeColor="text1"/>
        </w:rPr>
        <w:t>business and within</w:t>
      </w:r>
      <w:r w:rsidR="003C01DE" w:rsidRPr="00580E92">
        <w:rPr>
          <w:rFonts w:ascii="Arial" w:hAnsi="Arial" w:cs="Arial"/>
          <w:color w:val="000000" w:themeColor="text1"/>
        </w:rPr>
        <w:t xml:space="preserve"> </w:t>
      </w:r>
      <w:r w:rsidR="00B1351C" w:rsidRPr="00580E92">
        <w:rPr>
          <w:rFonts w:ascii="Arial" w:hAnsi="Arial" w:cs="Arial"/>
          <w:color w:val="000000" w:themeColor="text1"/>
        </w:rPr>
        <w:t>products through managing</w:t>
      </w:r>
      <w:r w:rsidR="003C01DE" w:rsidRPr="00580E92">
        <w:rPr>
          <w:rFonts w:ascii="Arial" w:hAnsi="Arial" w:cs="Arial"/>
          <w:color w:val="000000" w:themeColor="text1"/>
        </w:rPr>
        <w:t xml:space="preserve"> </w:t>
      </w:r>
      <w:r w:rsidR="00B1351C" w:rsidRPr="00580E92">
        <w:rPr>
          <w:rFonts w:ascii="Arial" w:hAnsi="Arial" w:cs="Arial"/>
          <w:color w:val="000000" w:themeColor="text1"/>
        </w:rPr>
        <w:t xml:space="preserve">carbon footprint, employing valued </w:t>
      </w:r>
      <w:r w:rsidR="003C01DE" w:rsidRPr="00580E92">
        <w:rPr>
          <w:rFonts w:ascii="Arial" w:hAnsi="Arial" w:cs="Arial"/>
          <w:color w:val="000000" w:themeColor="text1"/>
        </w:rPr>
        <w:t>rescues</w:t>
      </w:r>
      <w:r w:rsidR="00B1351C" w:rsidRPr="00580E92">
        <w:rPr>
          <w:rFonts w:ascii="Arial" w:hAnsi="Arial" w:cs="Arial"/>
          <w:color w:val="000000" w:themeColor="text1"/>
        </w:rPr>
        <w:t xml:space="preserve"> along offering assurance for the environmental safety of the products as this is one of</w:t>
      </w:r>
      <w:r w:rsidR="003C01DE" w:rsidRPr="00580E92">
        <w:rPr>
          <w:rFonts w:ascii="Arial" w:hAnsi="Arial" w:cs="Arial"/>
          <w:color w:val="000000" w:themeColor="text1"/>
        </w:rPr>
        <w:t xml:space="preserve"> the </w:t>
      </w:r>
      <w:r w:rsidR="00B1351C" w:rsidRPr="00580E92">
        <w:rPr>
          <w:rFonts w:ascii="Arial" w:hAnsi="Arial" w:cs="Arial"/>
          <w:color w:val="000000" w:themeColor="text1"/>
        </w:rPr>
        <w:t>most significant materiality factors</w:t>
      </w:r>
      <w:r w:rsidRPr="00580E92">
        <w:rPr>
          <w:rFonts w:ascii="Arial" w:hAnsi="Arial" w:cs="Arial"/>
          <w:color w:val="000000" w:themeColor="text1"/>
        </w:rPr>
        <w:t xml:space="preserve"> to establish</w:t>
      </w:r>
      <w:r w:rsidRPr="00580E92">
        <w:rPr>
          <w:rStyle w:val="CommentReference"/>
          <w:rFonts w:ascii="Arial" w:hAnsi="Arial" w:cs="Arial"/>
          <w:sz w:val="22"/>
          <w:szCs w:val="22"/>
        </w:rPr>
        <w:t xml:space="preserve"> a new</w:t>
      </w:r>
      <w:r w:rsidR="00B1351C" w:rsidRPr="00580E92">
        <w:rPr>
          <w:rFonts w:ascii="Arial" w:hAnsi="Arial" w:cs="Arial"/>
          <w:color w:val="000000" w:themeColor="text1"/>
        </w:rPr>
        <w:t xml:space="preserve"> SHE </w:t>
      </w:r>
      <w:r w:rsidRPr="00580E92">
        <w:rPr>
          <w:rFonts w:ascii="Arial" w:hAnsi="Arial" w:cs="Arial"/>
          <w:color w:val="000000" w:themeColor="text1"/>
        </w:rPr>
        <w:t>(Safety, Health and Environment)</w:t>
      </w:r>
      <w:r w:rsidR="00B1351C" w:rsidRPr="00580E92">
        <w:rPr>
          <w:rFonts w:ascii="Arial" w:hAnsi="Arial" w:cs="Arial"/>
          <w:color w:val="000000" w:themeColor="text1"/>
        </w:rPr>
        <w:t xml:space="preserve">Strategy that will </w:t>
      </w:r>
      <w:r w:rsidRPr="00580E92">
        <w:rPr>
          <w:rFonts w:ascii="Arial" w:hAnsi="Arial" w:cs="Arial"/>
          <w:color w:val="000000" w:themeColor="text1"/>
        </w:rPr>
        <w:t xml:space="preserve">help AstraZeneca in </w:t>
      </w:r>
      <w:r w:rsidR="00B1351C" w:rsidRPr="00580E92">
        <w:rPr>
          <w:rFonts w:ascii="Arial" w:hAnsi="Arial" w:cs="Arial"/>
          <w:color w:val="000000" w:themeColor="text1"/>
        </w:rPr>
        <w:t xml:space="preserve">its improvement process in the relevant aspects for the next year up to 2025. </w:t>
      </w:r>
      <w:r w:rsidRPr="00580E92">
        <w:rPr>
          <w:rFonts w:ascii="Arial" w:hAnsi="Arial" w:cs="Arial"/>
          <w:color w:val="000000" w:themeColor="text1"/>
        </w:rPr>
        <w:t>W</w:t>
      </w:r>
      <w:r w:rsidR="00B1351C" w:rsidRPr="00580E92">
        <w:rPr>
          <w:rFonts w:ascii="Arial" w:hAnsi="Arial" w:cs="Arial"/>
          <w:color w:val="000000" w:themeColor="text1"/>
        </w:rPr>
        <w:t>hen it comes to improving</w:t>
      </w:r>
      <w:r w:rsidR="003C01DE" w:rsidRPr="00580E92">
        <w:rPr>
          <w:rFonts w:ascii="Arial" w:hAnsi="Arial" w:cs="Arial"/>
          <w:color w:val="000000" w:themeColor="text1"/>
        </w:rPr>
        <w:t xml:space="preserve"> </w:t>
      </w:r>
      <w:r w:rsidR="00B1351C" w:rsidRPr="00580E92">
        <w:rPr>
          <w:rFonts w:ascii="Arial" w:hAnsi="Arial" w:cs="Arial"/>
          <w:color w:val="000000" w:themeColor="text1"/>
        </w:rPr>
        <w:t>environmental impact: firstly the demand, to preserve the natural resources and environment while</w:t>
      </w:r>
      <w:r w:rsidR="003C01DE" w:rsidRPr="00580E92">
        <w:rPr>
          <w:rFonts w:ascii="Arial" w:hAnsi="Arial" w:cs="Arial"/>
          <w:color w:val="000000" w:themeColor="text1"/>
        </w:rPr>
        <w:t xml:space="preserve"> manufacturing</w:t>
      </w:r>
      <w:r w:rsidR="00B1351C" w:rsidRPr="00580E92">
        <w:rPr>
          <w:rFonts w:ascii="Arial" w:hAnsi="Arial" w:cs="Arial"/>
          <w:color w:val="000000" w:themeColor="text1"/>
        </w:rPr>
        <w:t xml:space="preserve">, </w:t>
      </w:r>
      <w:r w:rsidR="003C01DE" w:rsidRPr="00580E92">
        <w:rPr>
          <w:rFonts w:ascii="Arial" w:hAnsi="Arial" w:cs="Arial"/>
          <w:color w:val="000000" w:themeColor="text1"/>
        </w:rPr>
        <w:t>packaging</w:t>
      </w:r>
      <w:r w:rsidR="00B1351C" w:rsidRPr="00580E92">
        <w:rPr>
          <w:rFonts w:ascii="Arial" w:hAnsi="Arial" w:cs="Arial"/>
          <w:color w:val="000000" w:themeColor="text1"/>
        </w:rPr>
        <w:t xml:space="preserve">, </w:t>
      </w:r>
      <w:r w:rsidR="003C01DE" w:rsidRPr="00580E92">
        <w:rPr>
          <w:rFonts w:ascii="Arial" w:hAnsi="Arial" w:cs="Arial"/>
          <w:color w:val="000000" w:themeColor="text1"/>
        </w:rPr>
        <w:t>distributing</w:t>
      </w:r>
      <w:r w:rsidR="00B1351C" w:rsidRPr="00580E92">
        <w:rPr>
          <w:rFonts w:ascii="Arial" w:hAnsi="Arial" w:cs="Arial"/>
          <w:color w:val="000000" w:themeColor="text1"/>
        </w:rPr>
        <w:t xml:space="preserve"> and </w:t>
      </w:r>
      <w:r w:rsidR="003C01DE" w:rsidRPr="00580E92">
        <w:rPr>
          <w:rFonts w:ascii="Arial" w:hAnsi="Arial" w:cs="Arial"/>
          <w:color w:val="000000" w:themeColor="text1"/>
        </w:rPr>
        <w:t>using</w:t>
      </w:r>
      <w:r w:rsidR="00B1351C" w:rsidRPr="00580E92">
        <w:rPr>
          <w:rFonts w:ascii="Arial" w:hAnsi="Arial" w:cs="Arial"/>
          <w:color w:val="000000" w:themeColor="text1"/>
        </w:rPr>
        <w:t xml:space="preserve"> the products, and secondly a consideration of making the product safe for the environment throughout its life cycle. </w:t>
      </w:r>
    </w:p>
    <w:p w14:paraId="7B9EF240" w14:textId="77777777" w:rsidR="00B1351C" w:rsidRPr="00580E92" w:rsidRDefault="00B1351C" w:rsidP="003E6E23">
      <w:pPr>
        <w:spacing w:line="360" w:lineRule="auto"/>
        <w:jc w:val="both"/>
        <w:rPr>
          <w:rFonts w:ascii="Arial" w:hAnsi="Arial" w:cs="Arial"/>
          <w:color w:val="000000" w:themeColor="text1"/>
        </w:rPr>
      </w:pPr>
      <w:r w:rsidRPr="00580E92">
        <w:rPr>
          <w:rFonts w:ascii="Arial" w:hAnsi="Arial" w:cs="Arial"/>
          <w:color w:val="000000" w:themeColor="text1"/>
        </w:rPr>
        <w:t>In</w:t>
      </w:r>
      <w:r w:rsidR="003C01DE" w:rsidRPr="00580E92">
        <w:rPr>
          <w:rFonts w:ascii="Arial" w:hAnsi="Arial" w:cs="Arial"/>
          <w:color w:val="000000" w:themeColor="text1"/>
        </w:rPr>
        <w:t xml:space="preserve"> the </w:t>
      </w:r>
      <w:r w:rsidRPr="00580E92">
        <w:rPr>
          <w:rFonts w:ascii="Arial" w:hAnsi="Arial" w:cs="Arial"/>
          <w:color w:val="000000" w:themeColor="text1"/>
        </w:rPr>
        <w:t>push for advanced medicines, devices, and technologies</w:t>
      </w:r>
      <w:r w:rsidR="003C01DE" w:rsidRPr="00580E92">
        <w:rPr>
          <w:rFonts w:ascii="Arial" w:hAnsi="Arial" w:cs="Arial"/>
          <w:color w:val="000000" w:themeColor="text1"/>
        </w:rPr>
        <w:t xml:space="preserve"> </w:t>
      </w:r>
      <w:r w:rsidRPr="00580E92">
        <w:rPr>
          <w:rFonts w:ascii="Arial" w:hAnsi="Arial" w:cs="Arial"/>
          <w:color w:val="000000" w:themeColor="text1"/>
        </w:rPr>
        <w:t>continually find new issues to deal with.  have very practical corporate objectives that aim at giving</w:t>
      </w:r>
      <w:r w:rsidR="003C01DE" w:rsidRPr="00580E92">
        <w:rPr>
          <w:rFonts w:ascii="Arial" w:hAnsi="Arial" w:cs="Arial"/>
          <w:color w:val="000000" w:themeColor="text1"/>
        </w:rPr>
        <w:t xml:space="preserve"> </w:t>
      </w:r>
      <w:r w:rsidRPr="00580E92">
        <w:rPr>
          <w:rFonts w:ascii="Arial" w:hAnsi="Arial" w:cs="Arial"/>
          <w:color w:val="000000" w:themeColor="text1"/>
        </w:rPr>
        <w:t xml:space="preserve">patients maximum benefits while at the same time working towards conserving the environment and other resources, as </w:t>
      </w:r>
      <w:r w:rsidR="003C01DE" w:rsidRPr="00580E92">
        <w:rPr>
          <w:rFonts w:ascii="Arial" w:hAnsi="Arial" w:cs="Arial"/>
          <w:color w:val="000000" w:themeColor="text1"/>
        </w:rPr>
        <w:t>we</w:t>
      </w:r>
      <w:r w:rsidRPr="00580E92">
        <w:rPr>
          <w:rFonts w:ascii="Arial" w:hAnsi="Arial" w:cs="Arial"/>
          <w:color w:val="000000" w:themeColor="text1"/>
        </w:rPr>
        <w:t xml:space="preserve">ll as, implementing operations that will enhance the </w:t>
      </w:r>
      <w:r w:rsidR="003C01DE" w:rsidRPr="00580E92">
        <w:rPr>
          <w:rFonts w:ascii="Arial" w:hAnsi="Arial" w:cs="Arial"/>
          <w:color w:val="000000" w:themeColor="text1"/>
        </w:rPr>
        <w:t>shareholder's</w:t>
      </w:r>
      <w:r w:rsidRPr="00580E92">
        <w:rPr>
          <w:rFonts w:ascii="Arial" w:hAnsi="Arial" w:cs="Arial"/>
          <w:color w:val="000000" w:themeColor="text1"/>
        </w:rPr>
        <w:t xml:space="preserve"> value. In this case, AstraZeneca values the environment and makes efforts to minimise the impacts on the environment by developing the following challenging targets (Astrazeneca.com, 2023). An example of this is where the company ensures that it reduces the use of carbon, limits water consumption, and reduces waste elimination in </w:t>
      </w:r>
      <w:r w:rsidR="003C01DE" w:rsidRPr="00580E92">
        <w:rPr>
          <w:rFonts w:ascii="Arial" w:hAnsi="Arial" w:cs="Arial"/>
          <w:color w:val="000000" w:themeColor="text1"/>
        </w:rPr>
        <w:t>its</w:t>
      </w:r>
      <w:r w:rsidRPr="00580E92">
        <w:rPr>
          <w:rFonts w:ascii="Arial" w:hAnsi="Arial" w:cs="Arial"/>
          <w:color w:val="000000" w:themeColor="text1"/>
        </w:rPr>
        <w:t xml:space="preserve"> operations. This has been complemented by the company’s commitment to address climate change and its efforts to adopt practices and utilize resources that will enhance the stewardship of the planet for generations to come.</w:t>
      </w:r>
    </w:p>
    <w:p w14:paraId="1BC08D25" w14:textId="77777777" w:rsidR="003C01DE" w:rsidRPr="00580E92" w:rsidRDefault="00B1351C" w:rsidP="003E6E23">
      <w:pPr>
        <w:numPr>
          <w:ilvl w:val="0"/>
          <w:numId w:val="1"/>
        </w:numPr>
        <w:spacing w:line="360" w:lineRule="auto"/>
        <w:jc w:val="both"/>
        <w:rPr>
          <w:rFonts w:ascii="Arial" w:hAnsi="Arial" w:cs="Arial"/>
          <w:color w:val="000000" w:themeColor="text1"/>
        </w:rPr>
      </w:pPr>
      <w:r w:rsidRPr="00580E92">
        <w:rPr>
          <w:rFonts w:ascii="Arial" w:hAnsi="Arial" w:cs="Arial"/>
          <w:b/>
          <w:color w:val="000000" w:themeColor="text1"/>
        </w:rPr>
        <w:t>Employee Well-being</w:t>
      </w:r>
      <w:r w:rsidRPr="00580E92">
        <w:rPr>
          <w:rFonts w:ascii="Arial" w:hAnsi="Arial" w:cs="Arial"/>
          <w:color w:val="000000" w:themeColor="text1"/>
        </w:rPr>
        <w:t>:</w:t>
      </w:r>
    </w:p>
    <w:p w14:paraId="44F37CB6" w14:textId="77777777" w:rsidR="009C444E" w:rsidRPr="00580E92" w:rsidRDefault="00C5620A" w:rsidP="003E6E23">
      <w:pPr>
        <w:spacing w:line="360" w:lineRule="auto"/>
        <w:jc w:val="both"/>
        <w:rPr>
          <w:rFonts w:ascii="Arial" w:hAnsi="Arial" w:cs="Arial"/>
          <w:color w:val="000000" w:themeColor="text1"/>
        </w:rPr>
      </w:pPr>
      <w:r w:rsidRPr="00580E92">
        <w:rPr>
          <w:rFonts w:ascii="Arial" w:hAnsi="Arial" w:cs="Arial"/>
          <w:color w:val="000000" w:themeColor="text1"/>
        </w:rPr>
        <w:t>AstraZeneca is</w:t>
      </w:r>
      <w:r w:rsidR="00B1351C" w:rsidRPr="00580E92">
        <w:rPr>
          <w:rFonts w:ascii="Arial" w:hAnsi="Arial" w:cs="Arial"/>
          <w:color w:val="000000" w:themeColor="text1"/>
        </w:rPr>
        <w:t xml:space="preserve"> aware of</w:t>
      </w:r>
      <w:r w:rsidR="003C01DE" w:rsidRPr="00580E92">
        <w:rPr>
          <w:rFonts w:ascii="Arial" w:hAnsi="Arial" w:cs="Arial"/>
          <w:color w:val="000000" w:themeColor="text1"/>
        </w:rPr>
        <w:t xml:space="preserve"> </w:t>
      </w:r>
      <w:r w:rsidRPr="00580E92">
        <w:rPr>
          <w:rFonts w:ascii="Arial" w:hAnsi="Arial" w:cs="Arial"/>
          <w:color w:val="000000" w:themeColor="text1"/>
        </w:rPr>
        <w:t>people</w:t>
      </w:r>
      <w:r w:rsidR="00B1351C" w:rsidRPr="00580E92">
        <w:rPr>
          <w:rFonts w:ascii="Arial" w:hAnsi="Arial" w:cs="Arial"/>
          <w:color w:val="000000" w:themeColor="text1"/>
        </w:rPr>
        <w:t xml:space="preserve"> through their </w:t>
      </w:r>
      <w:r w:rsidRPr="00580E92">
        <w:rPr>
          <w:rFonts w:ascii="Arial" w:hAnsi="Arial" w:cs="Arial"/>
          <w:color w:val="000000" w:themeColor="text1"/>
        </w:rPr>
        <w:t>concerns</w:t>
      </w:r>
      <w:r w:rsidR="00B1351C" w:rsidRPr="00580E92">
        <w:rPr>
          <w:rFonts w:ascii="Arial" w:hAnsi="Arial" w:cs="Arial"/>
          <w:color w:val="000000" w:themeColor="text1"/>
        </w:rPr>
        <w:t xml:space="preserve"> to feel, healthy, safe and </w:t>
      </w:r>
      <w:r w:rsidR="002A24AE" w:rsidRPr="00580E92">
        <w:rPr>
          <w:rFonts w:ascii="Arial" w:hAnsi="Arial" w:cs="Arial"/>
          <w:color w:val="000000" w:themeColor="text1"/>
        </w:rPr>
        <w:t>motivated</w:t>
      </w:r>
      <w:r w:rsidRPr="00580E92">
        <w:rPr>
          <w:rFonts w:ascii="Arial" w:hAnsi="Arial" w:cs="Arial"/>
          <w:color w:val="000000" w:themeColor="text1"/>
        </w:rPr>
        <w:t>, by</w:t>
      </w:r>
      <w:r w:rsidR="00B1351C" w:rsidRPr="00580E92">
        <w:rPr>
          <w:rFonts w:ascii="Arial" w:hAnsi="Arial" w:cs="Arial"/>
          <w:color w:val="000000" w:themeColor="text1"/>
        </w:rPr>
        <w:t xml:space="preserve"> </w:t>
      </w:r>
      <w:r w:rsidRPr="00580E92">
        <w:rPr>
          <w:rFonts w:ascii="Arial" w:hAnsi="Arial" w:cs="Arial"/>
          <w:color w:val="000000" w:themeColor="text1"/>
        </w:rPr>
        <w:t>following</w:t>
      </w:r>
      <w:r w:rsidR="00B1351C" w:rsidRPr="00580E92">
        <w:rPr>
          <w:rFonts w:ascii="Arial" w:hAnsi="Arial" w:cs="Arial"/>
          <w:color w:val="000000" w:themeColor="text1"/>
        </w:rPr>
        <w:t xml:space="preserve"> the science in </w:t>
      </w:r>
      <w:r w:rsidRPr="00580E92">
        <w:rPr>
          <w:rFonts w:ascii="Arial" w:hAnsi="Arial" w:cs="Arial"/>
          <w:color w:val="000000" w:themeColor="text1"/>
        </w:rPr>
        <w:t>the d</w:t>
      </w:r>
      <w:r w:rsidR="00B1351C" w:rsidRPr="00580E92">
        <w:rPr>
          <w:rFonts w:ascii="Arial" w:hAnsi="Arial" w:cs="Arial"/>
          <w:color w:val="000000" w:themeColor="text1"/>
        </w:rPr>
        <w:t>evelopment of</w:t>
      </w:r>
      <w:r w:rsidR="009C444E" w:rsidRPr="00580E92">
        <w:rPr>
          <w:rFonts w:ascii="Arial" w:hAnsi="Arial" w:cs="Arial"/>
          <w:color w:val="000000" w:themeColor="text1"/>
        </w:rPr>
        <w:t xml:space="preserve"> </w:t>
      </w:r>
      <w:r w:rsidR="00B1351C" w:rsidRPr="00580E92">
        <w:rPr>
          <w:rFonts w:ascii="Arial" w:hAnsi="Arial" w:cs="Arial"/>
          <w:color w:val="000000" w:themeColor="text1"/>
        </w:rPr>
        <w:t>medicines</w:t>
      </w:r>
      <w:r w:rsidRPr="00580E92">
        <w:rPr>
          <w:rFonts w:ascii="Arial" w:hAnsi="Arial" w:cs="Arial"/>
          <w:color w:val="000000" w:themeColor="text1"/>
        </w:rPr>
        <w:t xml:space="preserve"> and </w:t>
      </w:r>
      <w:r w:rsidR="002A24AE" w:rsidRPr="00580E92">
        <w:rPr>
          <w:rFonts w:ascii="Arial" w:hAnsi="Arial" w:cs="Arial"/>
          <w:color w:val="000000" w:themeColor="text1"/>
        </w:rPr>
        <w:t>following</w:t>
      </w:r>
      <w:r w:rsidR="00B1351C" w:rsidRPr="00580E92">
        <w:rPr>
          <w:rFonts w:ascii="Arial" w:hAnsi="Arial" w:cs="Arial"/>
          <w:color w:val="000000" w:themeColor="text1"/>
        </w:rPr>
        <w:t xml:space="preserve"> the same science-based approach to </w:t>
      </w:r>
      <w:r w:rsidR="003C01DE" w:rsidRPr="00580E92">
        <w:rPr>
          <w:rFonts w:ascii="Arial" w:hAnsi="Arial" w:cs="Arial"/>
          <w:color w:val="000000" w:themeColor="text1"/>
        </w:rPr>
        <w:t>we</w:t>
      </w:r>
      <w:r w:rsidR="00B1351C" w:rsidRPr="00580E92">
        <w:rPr>
          <w:rFonts w:ascii="Arial" w:hAnsi="Arial" w:cs="Arial"/>
          <w:color w:val="000000" w:themeColor="text1"/>
        </w:rPr>
        <w:t>llbeing across three core areas:</w:t>
      </w:r>
      <w:r w:rsidR="003C01DE" w:rsidRPr="00580E92">
        <w:rPr>
          <w:rFonts w:ascii="Arial" w:hAnsi="Arial" w:cs="Arial"/>
          <w:color w:val="000000" w:themeColor="text1"/>
        </w:rPr>
        <w:t xml:space="preserve"> </w:t>
      </w:r>
    </w:p>
    <w:p w14:paraId="4C043BC4" w14:textId="77777777" w:rsidR="00B1351C" w:rsidRPr="00580E92" w:rsidRDefault="00B1351C" w:rsidP="003E6E23">
      <w:pPr>
        <w:spacing w:line="360" w:lineRule="auto"/>
        <w:jc w:val="both"/>
        <w:rPr>
          <w:rFonts w:ascii="Arial" w:hAnsi="Arial" w:cs="Arial"/>
          <w:color w:val="000000" w:themeColor="text1"/>
        </w:rPr>
      </w:pPr>
      <w:r w:rsidRPr="00580E92">
        <w:rPr>
          <w:rFonts w:ascii="Arial" w:hAnsi="Arial" w:cs="Arial"/>
          <w:color w:val="000000" w:themeColor="text1"/>
        </w:rPr>
        <w:t>Just as</w:t>
      </w:r>
      <w:r w:rsidR="009C444E" w:rsidRPr="00580E92">
        <w:rPr>
          <w:rFonts w:ascii="Arial" w:hAnsi="Arial" w:cs="Arial"/>
          <w:color w:val="000000" w:themeColor="text1"/>
        </w:rPr>
        <w:t xml:space="preserve"> </w:t>
      </w:r>
      <w:r w:rsidRPr="00580E92">
        <w:rPr>
          <w:rFonts w:ascii="Arial" w:hAnsi="Arial" w:cs="Arial"/>
          <w:color w:val="000000" w:themeColor="text1"/>
        </w:rPr>
        <w:t>follow the science in the development of</w:t>
      </w:r>
      <w:r w:rsidR="009C444E" w:rsidRPr="00580E92">
        <w:rPr>
          <w:rFonts w:ascii="Arial" w:hAnsi="Arial" w:cs="Arial"/>
          <w:color w:val="000000" w:themeColor="text1"/>
        </w:rPr>
        <w:t xml:space="preserve"> </w:t>
      </w:r>
      <w:r w:rsidRPr="00580E92">
        <w:rPr>
          <w:rFonts w:ascii="Arial" w:hAnsi="Arial" w:cs="Arial"/>
          <w:color w:val="000000" w:themeColor="text1"/>
        </w:rPr>
        <w:t>medicines,  take the same science-based approach to wellbeing across three core areas</w:t>
      </w:r>
      <w:r w:rsidR="009C444E" w:rsidRPr="00580E92">
        <w:rPr>
          <w:rFonts w:ascii="Arial" w:hAnsi="Arial" w:cs="Arial"/>
          <w:color w:val="000000" w:themeColor="text1"/>
        </w:rPr>
        <w:t xml:space="preserve"> (Creers. AstraZeneca, 2024).</w:t>
      </w:r>
    </w:p>
    <w:p w14:paraId="5975AC63" w14:textId="77777777" w:rsidR="007901D2" w:rsidRPr="00580E92" w:rsidRDefault="009C444E" w:rsidP="003E6E23">
      <w:pPr>
        <w:spacing w:line="360" w:lineRule="auto"/>
        <w:jc w:val="both"/>
        <w:rPr>
          <w:rFonts w:ascii="Arial" w:hAnsi="Arial" w:cs="Arial"/>
          <w:color w:val="000000" w:themeColor="text1"/>
        </w:rPr>
      </w:pPr>
      <w:r w:rsidRPr="00580E92">
        <w:rPr>
          <w:rFonts w:ascii="Arial" w:hAnsi="Arial" w:cs="Arial"/>
          <w:b/>
          <w:color w:val="000000" w:themeColor="text1"/>
        </w:rPr>
        <w:t>Physical wellbeing</w:t>
      </w:r>
      <w:r w:rsidRPr="00580E92">
        <w:rPr>
          <w:rFonts w:ascii="Arial" w:hAnsi="Arial" w:cs="Arial"/>
          <w:color w:val="000000" w:themeColor="text1"/>
        </w:rPr>
        <w:t xml:space="preserve"> </w:t>
      </w:r>
      <w:r w:rsidR="00B1351C" w:rsidRPr="00580E92">
        <w:rPr>
          <w:rFonts w:ascii="Arial" w:hAnsi="Arial" w:cs="Arial"/>
          <w:color w:val="000000" w:themeColor="text1"/>
        </w:rPr>
        <w:t xml:space="preserve">– Being in charge of the exercise and all in the body </w:t>
      </w:r>
      <w:r w:rsidR="003C01DE" w:rsidRPr="00580E92">
        <w:rPr>
          <w:rFonts w:ascii="Arial" w:hAnsi="Arial" w:cs="Arial"/>
          <w:color w:val="000000" w:themeColor="text1"/>
        </w:rPr>
        <w:t>Physical</w:t>
      </w:r>
      <w:r w:rsidR="00B1351C" w:rsidRPr="00580E92">
        <w:rPr>
          <w:rFonts w:ascii="Arial" w:hAnsi="Arial" w:cs="Arial"/>
          <w:color w:val="000000" w:themeColor="text1"/>
        </w:rPr>
        <w:t xml:space="preserve"> wellbeing - Taking care of all the physical fitness, including exercising and attending to any sicknesses </w:t>
      </w:r>
      <w:r w:rsidR="00B1351C" w:rsidRPr="00580E92">
        <w:rPr>
          <w:rFonts w:ascii="Arial" w:hAnsi="Arial" w:cs="Arial"/>
          <w:color w:val="000000" w:themeColor="text1"/>
        </w:rPr>
        <w:lastRenderedPageBreak/>
        <w:t xml:space="preserve">or </w:t>
      </w:r>
      <w:r w:rsidR="007901D2" w:rsidRPr="00580E92">
        <w:rPr>
          <w:rFonts w:ascii="Arial" w:hAnsi="Arial" w:cs="Arial"/>
          <w:color w:val="000000" w:themeColor="text1"/>
        </w:rPr>
        <w:t>diseases</w:t>
      </w:r>
      <w:r w:rsidR="00B1351C" w:rsidRPr="00580E92">
        <w:rPr>
          <w:rFonts w:ascii="Arial" w:hAnsi="Arial" w:cs="Arial"/>
          <w:color w:val="000000" w:themeColor="text1"/>
        </w:rPr>
        <w:t xml:space="preserve"> mental health to effectively experience positive emotions, cope with stress and adversity, promote coping and success as well as foster fellowship and inclusion.</w:t>
      </w:r>
    </w:p>
    <w:p w14:paraId="1263382C" w14:textId="77777777" w:rsidR="009C444E" w:rsidRPr="00580E92" w:rsidRDefault="007901D2" w:rsidP="003E6E23">
      <w:pPr>
        <w:spacing w:line="360" w:lineRule="auto"/>
        <w:jc w:val="both"/>
        <w:rPr>
          <w:rFonts w:ascii="Arial" w:hAnsi="Arial" w:cs="Arial"/>
          <w:color w:val="000000" w:themeColor="text1"/>
        </w:rPr>
      </w:pPr>
      <w:r w:rsidRPr="00580E92">
        <w:rPr>
          <w:rFonts w:ascii="Arial" w:hAnsi="Arial" w:cs="Arial"/>
          <w:b/>
          <w:color w:val="000000" w:themeColor="text1"/>
        </w:rPr>
        <w:t>Efficient use of financial resources</w:t>
      </w:r>
      <w:r w:rsidR="00B1351C" w:rsidRPr="00580E92">
        <w:rPr>
          <w:rFonts w:ascii="Arial" w:hAnsi="Arial" w:cs="Arial"/>
          <w:color w:val="000000" w:themeColor="text1"/>
        </w:rPr>
        <w:t xml:space="preserve">: </w:t>
      </w:r>
      <w:r w:rsidR="00A66619" w:rsidRPr="00580E92">
        <w:rPr>
          <w:rFonts w:ascii="Arial" w:hAnsi="Arial" w:cs="Arial"/>
          <w:color w:val="000000" w:themeColor="text1"/>
        </w:rPr>
        <w:t>More</w:t>
      </w:r>
      <w:r w:rsidR="00B1351C" w:rsidRPr="00580E92">
        <w:rPr>
          <w:rFonts w:ascii="Arial" w:hAnsi="Arial" w:cs="Arial"/>
          <w:color w:val="000000" w:themeColor="text1"/>
        </w:rPr>
        <w:t xml:space="preserve"> efficient use of financial resources </w:t>
      </w:r>
      <w:r w:rsidR="00902EF6" w:rsidRPr="00580E92">
        <w:rPr>
          <w:rFonts w:ascii="Arial" w:hAnsi="Arial" w:cs="Arial"/>
          <w:color w:val="000000" w:themeColor="text1"/>
        </w:rPr>
        <w:t>are</w:t>
      </w:r>
      <w:r w:rsidR="00B1351C" w:rsidRPr="00580E92">
        <w:rPr>
          <w:rFonts w:ascii="Arial" w:hAnsi="Arial" w:cs="Arial"/>
          <w:color w:val="000000" w:themeColor="text1"/>
        </w:rPr>
        <w:t xml:space="preserve"> present wit</w:t>
      </w:r>
      <w:r w:rsidR="00902EF6" w:rsidRPr="00580E92">
        <w:rPr>
          <w:rFonts w:ascii="Arial" w:hAnsi="Arial" w:cs="Arial"/>
          <w:color w:val="000000" w:themeColor="text1"/>
        </w:rPr>
        <w:t>h preparations for the future.</w:t>
      </w:r>
      <w:r w:rsidR="001E45A0" w:rsidRPr="00580E92">
        <w:rPr>
          <w:rFonts w:ascii="Arial" w:hAnsi="Arial" w:cs="Arial"/>
          <w:color w:val="000000" w:themeColor="text1"/>
        </w:rPr>
        <w:t xml:space="preserve"> </w:t>
      </w:r>
      <w:r w:rsidR="00902EF6" w:rsidRPr="00580E92">
        <w:rPr>
          <w:rFonts w:ascii="Arial" w:hAnsi="Arial" w:cs="Arial"/>
          <w:color w:val="000000" w:themeColor="text1"/>
        </w:rPr>
        <w:t>V</w:t>
      </w:r>
      <w:r w:rsidR="00B1351C" w:rsidRPr="00580E92">
        <w:rPr>
          <w:rFonts w:ascii="Arial" w:hAnsi="Arial" w:cs="Arial"/>
          <w:color w:val="000000" w:themeColor="text1"/>
        </w:rPr>
        <w:t>alue</w:t>
      </w:r>
      <w:r w:rsidR="003C01DE" w:rsidRPr="00580E92">
        <w:rPr>
          <w:rFonts w:ascii="Arial" w:hAnsi="Arial" w:cs="Arial"/>
          <w:color w:val="000000" w:themeColor="text1"/>
        </w:rPr>
        <w:t xml:space="preserve"> </w:t>
      </w:r>
      <w:r w:rsidR="00B1351C" w:rsidRPr="00580E92">
        <w:rPr>
          <w:rFonts w:ascii="Arial" w:hAnsi="Arial" w:cs="Arial"/>
          <w:color w:val="000000" w:themeColor="text1"/>
        </w:rPr>
        <w:t>commitment to culture, wellbeing and safety and have equipped</w:t>
      </w:r>
      <w:r w:rsidR="003C01DE" w:rsidRPr="00580E92">
        <w:rPr>
          <w:rFonts w:ascii="Arial" w:hAnsi="Arial" w:cs="Arial"/>
          <w:color w:val="000000" w:themeColor="text1"/>
        </w:rPr>
        <w:t xml:space="preserve"> </w:t>
      </w:r>
      <w:r w:rsidR="00B1351C" w:rsidRPr="00580E92">
        <w:rPr>
          <w:rFonts w:ascii="Arial" w:hAnsi="Arial" w:cs="Arial"/>
          <w:color w:val="000000" w:themeColor="text1"/>
        </w:rPr>
        <w:t xml:space="preserve">staff with what they need; Mental Health First Aiders, Safe Space Working Group </w:t>
      </w:r>
      <w:r w:rsidR="001E45A0" w:rsidRPr="00580E92">
        <w:rPr>
          <w:rFonts w:ascii="Arial" w:hAnsi="Arial" w:cs="Arial"/>
          <w:color w:val="000000" w:themeColor="text1"/>
        </w:rPr>
        <w:t>provides</w:t>
      </w:r>
      <w:r w:rsidR="00B1351C" w:rsidRPr="00580E92">
        <w:rPr>
          <w:rFonts w:ascii="Arial" w:hAnsi="Arial" w:cs="Arial"/>
          <w:color w:val="000000" w:themeColor="text1"/>
        </w:rPr>
        <w:t xml:space="preserve"> guidance for preventing stress as well as knowing where to turn when it happens.</w:t>
      </w:r>
    </w:p>
    <w:p w14:paraId="036E9A2C" w14:textId="77777777" w:rsidR="009C444E" w:rsidRPr="00580E92" w:rsidRDefault="009C444E" w:rsidP="003E6E23">
      <w:pPr>
        <w:spacing w:line="360" w:lineRule="auto"/>
        <w:jc w:val="both"/>
        <w:rPr>
          <w:rFonts w:ascii="Arial" w:hAnsi="Arial" w:cs="Arial"/>
          <w:color w:val="000000" w:themeColor="text1"/>
        </w:rPr>
      </w:pPr>
      <w:r w:rsidRPr="00580E92">
        <w:rPr>
          <w:rFonts w:ascii="Arial" w:hAnsi="Arial" w:cs="Arial"/>
          <w:color w:val="000000" w:themeColor="text1"/>
        </w:rPr>
        <w:t>AstraZeneca</w:t>
      </w:r>
      <w:r w:rsidR="00B1351C" w:rsidRPr="00580E92">
        <w:rPr>
          <w:rFonts w:ascii="Arial" w:hAnsi="Arial" w:cs="Arial"/>
          <w:color w:val="000000" w:themeColor="text1"/>
        </w:rPr>
        <w:t xml:space="preserve"> focuses on its workers’ health and happiness, diversity and inclusion, and </w:t>
      </w:r>
      <w:r w:rsidR="003C01DE" w:rsidRPr="00580E92">
        <w:rPr>
          <w:rFonts w:ascii="Arial" w:hAnsi="Arial" w:cs="Arial"/>
          <w:color w:val="000000" w:themeColor="text1"/>
        </w:rPr>
        <w:t>carries</w:t>
      </w:r>
      <w:r w:rsidR="00B1351C" w:rsidRPr="00580E92">
        <w:rPr>
          <w:rFonts w:ascii="Arial" w:hAnsi="Arial" w:cs="Arial"/>
          <w:color w:val="000000" w:themeColor="text1"/>
        </w:rPr>
        <w:t xml:space="preserve"> out numerous </w:t>
      </w:r>
      <w:r w:rsidR="003C01DE" w:rsidRPr="00580E92">
        <w:rPr>
          <w:rFonts w:ascii="Arial" w:hAnsi="Arial" w:cs="Arial"/>
          <w:color w:val="000000" w:themeColor="text1"/>
        </w:rPr>
        <w:t>courses</w:t>
      </w:r>
      <w:r w:rsidR="00B1351C" w:rsidRPr="00580E92">
        <w:rPr>
          <w:rFonts w:ascii="Arial" w:hAnsi="Arial" w:cs="Arial"/>
          <w:color w:val="000000" w:themeColor="text1"/>
        </w:rPr>
        <w:t xml:space="preserve"> and policies that contribute to their staff’s learning and professional growth, as well as the possibility </w:t>
      </w:r>
      <w:r w:rsidR="003C01DE" w:rsidRPr="00580E92">
        <w:rPr>
          <w:rFonts w:ascii="Arial" w:hAnsi="Arial" w:cs="Arial"/>
          <w:color w:val="000000" w:themeColor="text1"/>
        </w:rPr>
        <w:t>of maintaining</w:t>
      </w:r>
      <w:r w:rsidR="00B1351C" w:rsidRPr="00580E92">
        <w:rPr>
          <w:rFonts w:ascii="Arial" w:hAnsi="Arial" w:cs="Arial"/>
          <w:color w:val="000000" w:themeColor="text1"/>
        </w:rPr>
        <w:t xml:space="preserve"> a healthy balance between work and personal life</w:t>
      </w:r>
      <w:r w:rsidR="007901D2" w:rsidRPr="00580E92">
        <w:rPr>
          <w:rFonts w:ascii="Arial" w:hAnsi="Arial" w:cs="Arial"/>
          <w:color w:val="000000" w:themeColor="text1"/>
        </w:rPr>
        <w:t xml:space="preserve">. </w:t>
      </w:r>
      <w:r w:rsidR="00B1351C" w:rsidRPr="00580E92">
        <w:rPr>
          <w:rFonts w:ascii="Arial" w:hAnsi="Arial" w:cs="Arial"/>
          <w:color w:val="000000" w:themeColor="text1"/>
        </w:rPr>
        <w:t xml:space="preserve"> </w:t>
      </w:r>
    </w:p>
    <w:p w14:paraId="451D4793" w14:textId="77777777" w:rsidR="00D03EB2" w:rsidRPr="00580E92" w:rsidRDefault="00B1351C" w:rsidP="003E6E23">
      <w:pPr>
        <w:spacing w:line="360" w:lineRule="auto"/>
        <w:jc w:val="both"/>
        <w:rPr>
          <w:rFonts w:ascii="Arial" w:hAnsi="Arial" w:cs="Arial"/>
          <w:color w:val="000000" w:themeColor="text1"/>
        </w:rPr>
      </w:pPr>
      <w:r w:rsidRPr="00580E92">
        <w:rPr>
          <w:rFonts w:ascii="Arial" w:hAnsi="Arial" w:cs="Arial"/>
          <w:color w:val="000000" w:themeColor="text1"/>
        </w:rPr>
        <w:t>One of the key organizational priorities of the company is the professional training and personal development of the staff, as well as providing support in such critical areas as mental health and professional promotion</w:t>
      </w:r>
      <w:r w:rsidR="009C444E" w:rsidRPr="00580E92">
        <w:rPr>
          <w:rFonts w:ascii="Arial" w:hAnsi="Arial" w:cs="Arial"/>
          <w:color w:val="000000" w:themeColor="text1"/>
        </w:rPr>
        <w:t xml:space="preserve"> (Creers. AstraZeneca, 2024). </w:t>
      </w:r>
      <w:r w:rsidRPr="00580E92">
        <w:rPr>
          <w:rFonts w:ascii="Arial" w:hAnsi="Arial" w:cs="Arial"/>
          <w:color w:val="000000" w:themeColor="text1"/>
        </w:rPr>
        <w:t>From the perspective of organisational development, through the inclusion of the Health and Well Being agenda, AstraZeneca enhances its vulnerability to fluctuations and ensures the creation of a successful business climate for its employees.</w:t>
      </w:r>
    </w:p>
    <w:p w14:paraId="0F4FB815" w14:textId="77777777" w:rsidR="009832D9" w:rsidRPr="00580E92" w:rsidRDefault="009832D9">
      <w:pPr>
        <w:rPr>
          <w:rFonts w:ascii="Arial" w:eastAsiaTheme="majorEastAsia" w:hAnsi="Arial" w:cs="Arial"/>
          <w:b/>
          <w:color w:val="000000" w:themeColor="text1"/>
        </w:rPr>
      </w:pPr>
      <w:r w:rsidRPr="00580E92">
        <w:rPr>
          <w:rFonts w:ascii="Arial" w:hAnsi="Arial" w:cs="Arial"/>
          <w:b/>
          <w:color w:val="000000" w:themeColor="text1"/>
        </w:rPr>
        <w:br w:type="page"/>
      </w:r>
    </w:p>
    <w:p w14:paraId="0055C3C4" w14:textId="77777777" w:rsidR="00FB71B1" w:rsidRPr="00580E92" w:rsidRDefault="00FB71B1" w:rsidP="009832D9">
      <w:pPr>
        <w:pStyle w:val="Heading1"/>
        <w:spacing w:line="360" w:lineRule="auto"/>
        <w:rPr>
          <w:rFonts w:ascii="Arial" w:hAnsi="Arial" w:cs="Arial"/>
          <w:b/>
          <w:color w:val="000000" w:themeColor="text1"/>
          <w:sz w:val="22"/>
          <w:szCs w:val="22"/>
        </w:rPr>
      </w:pPr>
      <w:bookmarkStart w:id="3" w:name="_Toc169338888"/>
      <w:r w:rsidRPr="00580E92">
        <w:rPr>
          <w:rFonts w:ascii="Arial" w:hAnsi="Arial" w:cs="Arial"/>
          <w:b/>
          <w:color w:val="000000" w:themeColor="text1"/>
          <w:sz w:val="22"/>
          <w:szCs w:val="22"/>
        </w:rPr>
        <w:lastRenderedPageBreak/>
        <w:t xml:space="preserve">The </w:t>
      </w:r>
      <w:bookmarkStart w:id="4" w:name="_Hlk168850606"/>
      <w:r w:rsidRPr="00580E92">
        <w:rPr>
          <w:rFonts w:ascii="Arial" w:hAnsi="Arial" w:cs="Arial"/>
          <w:b/>
          <w:color w:val="000000" w:themeColor="text1"/>
          <w:sz w:val="22"/>
          <w:szCs w:val="22"/>
        </w:rPr>
        <w:t>impact of the corporate governance/CSR proxies on corporate/firm performance</w:t>
      </w:r>
      <w:bookmarkEnd w:id="3"/>
      <w:bookmarkEnd w:id="4"/>
    </w:p>
    <w:p w14:paraId="7543EA46" w14:textId="77777777" w:rsidR="00357122" w:rsidRPr="00580E92" w:rsidRDefault="00357122" w:rsidP="003E6E23">
      <w:pPr>
        <w:numPr>
          <w:ilvl w:val="0"/>
          <w:numId w:val="2"/>
        </w:numPr>
        <w:spacing w:line="360" w:lineRule="auto"/>
        <w:jc w:val="both"/>
        <w:rPr>
          <w:rFonts w:ascii="Arial" w:hAnsi="Arial" w:cs="Arial"/>
          <w:color w:val="000000" w:themeColor="text1"/>
        </w:rPr>
      </w:pPr>
      <w:r w:rsidRPr="00580E92">
        <w:rPr>
          <w:rFonts w:ascii="Arial" w:hAnsi="Arial" w:cs="Arial"/>
          <w:b/>
          <w:color w:val="000000" w:themeColor="text1"/>
        </w:rPr>
        <w:t>Corporate Governance (CG</w:t>
      </w:r>
      <w:r w:rsidR="00A16799" w:rsidRPr="00580E92">
        <w:rPr>
          <w:rFonts w:ascii="Arial" w:hAnsi="Arial" w:cs="Arial"/>
          <w:color w:val="000000" w:themeColor="text1"/>
        </w:rPr>
        <w:t>): T</w:t>
      </w:r>
      <w:r w:rsidRPr="00580E92">
        <w:rPr>
          <w:rFonts w:ascii="Arial" w:hAnsi="Arial" w:cs="Arial"/>
          <w:color w:val="000000" w:themeColor="text1"/>
        </w:rPr>
        <w:t>h</w:t>
      </w:r>
      <w:r w:rsidR="007901D2" w:rsidRPr="00580E92">
        <w:rPr>
          <w:rFonts w:ascii="Arial" w:hAnsi="Arial" w:cs="Arial"/>
          <w:color w:val="000000" w:themeColor="text1"/>
        </w:rPr>
        <w:t>e internal</w:t>
      </w:r>
      <w:r w:rsidRPr="00580E92">
        <w:rPr>
          <w:rFonts w:ascii="Arial" w:hAnsi="Arial" w:cs="Arial"/>
          <w:color w:val="000000" w:themeColor="text1"/>
        </w:rPr>
        <w:t xml:space="preserve"> and external corporate governance factors would have a positive impact on AstraZeneca’s utility through a high level of board independence, specifically </w:t>
      </w:r>
      <w:r w:rsidR="00FB71B1" w:rsidRPr="00580E92">
        <w:rPr>
          <w:rFonts w:ascii="Arial" w:hAnsi="Arial" w:cs="Arial"/>
          <w:color w:val="000000" w:themeColor="text1"/>
        </w:rPr>
        <w:t>regarding</w:t>
      </w:r>
      <w:r w:rsidRPr="00580E92">
        <w:rPr>
          <w:rFonts w:ascii="Arial" w:hAnsi="Arial" w:cs="Arial"/>
          <w:color w:val="000000" w:themeColor="text1"/>
        </w:rPr>
        <w:t xml:space="preserve"> the compensation of executives (</w:t>
      </w:r>
      <w:r w:rsidRPr="00580E92">
        <w:rPr>
          <w:rFonts w:ascii="Arial" w:hAnsi="Arial" w:cs="Arial"/>
          <w:color w:val="000000" w:themeColor="text1"/>
          <w:shd w:val="clear" w:color="auto" w:fill="FFFFFF"/>
        </w:rPr>
        <w:t>Rahman and Kabir, 2019)</w:t>
      </w:r>
      <w:r w:rsidRPr="00580E92">
        <w:rPr>
          <w:rFonts w:ascii="Arial" w:hAnsi="Arial" w:cs="Arial"/>
          <w:color w:val="000000" w:themeColor="text1"/>
        </w:rPr>
        <w:t>. In general, the determinant results reveal that those companies from the sample with an independent board and performance-related pay design are characterized by better financial performance and a higher level of shareholder value. Thus, with the help of proper CG measures and the connection of management incentives to long-term value maximization, company CG practice contributes to the improvement of investor confidence and the development of sustainable growth strategies in AstraZeneca.</w:t>
      </w:r>
    </w:p>
    <w:p w14:paraId="497F88D9" w14:textId="77777777" w:rsidR="00357122" w:rsidRPr="00580E92" w:rsidRDefault="00357122" w:rsidP="003E6E23">
      <w:pPr>
        <w:numPr>
          <w:ilvl w:val="0"/>
          <w:numId w:val="2"/>
        </w:numPr>
        <w:spacing w:line="360" w:lineRule="auto"/>
        <w:jc w:val="both"/>
        <w:rPr>
          <w:rFonts w:ascii="Arial" w:hAnsi="Arial" w:cs="Arial"/>
          <w:color w:val="000000" w:themeColor="text1"/>
        </w:rPr>
      </w:pPr>
      <w:r w:rsidRPr="00580E92">
        <w:rPr>
          <w:rFonts w:ascii="Arial" w:hAnsi="Arial" w:cs="Arial"/>
          <w:b/>
          <w:color w:val="000000" w:themeColor="text1"/>
        </w:rPr>
        <w:t>Corporate Social Responsibility (CSR):</w:t>
      </w:r>
      <w:r w:rsidRPr="00580E92">
        <w:rPr>
          <w:rFonts w:ascii="Arial" w:hAnsi="Arial" w:cs="Arial"/>
          <w:color w:val="000000" w:themeColor="text1"/>
        </w:rPr>
        <w:t xml:space="preserve"> The CSR activities of AstraZeneca, and more specifically, the company’s focus on research and development (R&amp;D) as well as access to medicines can be considered as policies with the most significant impact on building and maintaining brand image and relations with the company’s stakeholders. Some studies show that firms that consider CSR as a strategic management concept with a focus on the healthcare industry enjoy </w:t>
      </w:r>
      <w:r w:rsidR="0091718A" w:rsidRPr="00580E92">
        <w:rPr>
          <w:rFonts w:ascii="Arial" w:hAnsi="Arial" w:cs="Arial"/>
          <w:color w:val="000000" w:themeColor="text1"/>
        </w:rPr>
        <w:t xml:space="preserve">a </w:t>
      </w:r>
      <w:r w:rsidRPr="00580E92">
        <w:rPr>
          <w:rFonts w:ascii="Arial" w:hAnsi="Arial" w:cs="Arial"/>
          <w:color w:val="000000" w:themeColor="text1"/>
        </w:rPr>
        <w:t>higher brand image and customer loyalty benefits</w:t>
      </w:r>
      <w:r w:rsidR="0091718A" w:rsidRPr="00580E92">
        <w:rPr>
          <w:rFonts w:ascii="Arial" w:hAnsi="Arial" w:cs="Arial"/>
          <w:color w:val="000000" w:themeColor="text1"/>
        </w:rPr>
        <w:t xml:space="preserve"> (</w:t>
      </w:r>
      <w:r w:rsidR="0091718A" w:rsidRPr="00580E92">
        <w:rPr>
          <w:rFonts w:ascii="Arial" w:hAnsi="Arial" w:cs="Arial"/>
          <w:color w:val="000000" w:themeColor="text1"/>
          <w:shd w:val="clear" w:color="auto" w:fill="FFFFFF"/>
        </w:rPr>
        <w:t>Sami, 2022)</w:t>
      </w:r>
      <w:r w:rsidRPr="00580E92">
        <w:rPr>
          <w:rFonts w:ascii="Arial" w:hAnsi="Arial" w:cs="Arial"/>
          <w:color w:val="000000" w:themeColor="text1"/>
        </w:rPr>
        <w:t>. Thus, increasing the competitiveness and market position in the sphere of CSR as the innovative and social platform and influencing the direction of AstraZeneca’s development.</w:t>
      </w:r>
    </w:p>
    <w:p w14:paraId="3CB1DA01" w14:textId="77777777" w:rsidR="00FB71B1" w:rsidRPr="00580E92" w:rsidRDefault="00357122" w:rsidP="003E6E23">
      <w:pPr>
        <w:numPr>
          <w:ilvl w:val="0"/>
          <w:numId w:val="2"/>
        </w:numPr>
        <w:spacing w:line="360" w:lineRule="auto"/>
        <w:jc w:val="both"/>
        <w:rPr>
          <w:rFonts w:ascii="Arial" w:hAnsi="Arial" w:cs="Arial"/>
          <w:color w:val="000000" w:themeColor="text1"/>
        </w:rPr>
      </w:pPr>
      <w:r w:rsidRPr="00580E92">
        <w:rPr>
          <w:rFonts w:ascii="Arial" w:hAnsi="Arial" w:cs="Arial"/>
          <w:b/>
          <w:color w:val="000000" w:themeColor="text1"/>
        </w:rPr>
        <w:t>Empirical Analysis:</w:t>
      </w:r>
      <w:r w:rsidRPr="00580E92">
        <w:rPr>
          <w:rFonts w:ascii="Arial" w:hAnsi="Arial" w:cs="Arial"/>
          <w:color w:val="000000" w:themeColor="text1"/>
        </w:rPr>
        <w:t xml:space="preserve"> As part of quantitative research, a time-series analysis of AstraZeneca’s financial performance against the backdrop of its CG and/or CSR practices like ROI, EPS and stock price trends can be ascertained at length. Regularity analysis enables the measurement of the extent to which factors such as board independence, executive remuneration, R&amp;D spending, and more, will affect the financial performance, which will be of use to those in authority.</w:t>
      </w:r>
    </w:p>
    <w:p w14:paraId="0E0524CB" w14:textId="77777777" w:rsidR="009832D9" w:rsidRPr="00580E92" w:rsidRDefault="009832D9">
      <w:pPr>
        <w:rPr>
          <w:rFonts w:ascii="Arial" w:eastAsiaTheme="majorEastAsia" w:hAnsi="Arial" w:cs="Arial"/>
          <w:b/>
          <w:color w:val="000000" w:themeColor="text1"/>
        </w:rPr>
      </w:pPr>
      <w:r w:rsidRPr="00580E92">
        <w:rPr>
          <w:rFonts w:ascii="Arial" w:hAnsi="Arial" w:cs="Arial"/>
          <w:b/>
          <w:color w:val="000000" w:themeColor="text1"/>
        </w:rPr>
        <w:br w:type="page"/>
      </w:r>
    </w:p>
    <w:p w14:paraId="76613DB5" w14:textId="77777777" w:rsidR="00FB71B1" w:rsidRPr="00580E92" w:rsidRDefault="00FB71B1" w:rsidP="009832D9">
      <w:pPr>
        <w:pStyle w:val="Heading1"/>
        <w:spacing w:line="360" w:lineRule="auto"/>
        <w:rPr>
          <w:rFonts w:ascii="Arial" w:hAnsi="Arial" w:cs="Arial"/>
          <w:b/>
          <w:color w:val="000000" w:themeColor="text1"/>
          <w:sz w:val="22"/>
          <w:szCs w:val="22"/>
        </w:rPr>
      </w:pPr>
      <w:bookmarkStart w:id="5" w:name="_Toc169338889"/>
      <w:r w:rsidRPr="00580E92">
        <w:rPr>
          <w:rFonts w:ascii="Arial" w:hAnsi="Arial" w:cs="Arial"/>
          <w:b/>
          <w:color w:val="000000" w:themeColor="text1"/>
          <w:sz w:val="22"/>
          <w:szCs w:val="22"/>
        </w:rPr>
        <w:lastRenderedPageBreak/>
        <w:t>Conclusion</w:t>
      </w:r>
      <w:bookmarkEnd w:id="5"/>
      <w:r w:rsidRPr="00580E92">
        <w:rPr>
          <w:rFonts w:ascii="Arial" w:hAnsi="Arial" w:cs="Arial"/>
          <w:b/>
          <w:color w:val="000000" w:themeColor="text1"/>
          <w:sz w:val="22"/>
          <w:szCs w:val="22"/>
        </w:rPr>
        <w:t xml:space="preserve"> </w:t>
      </w:r>
    </w:p>
    <w:p w14:paraId="0B895147" w14:textId="77777777" w:rsidR="00FB71B1" w:rsidRPr="00580E92" w:rsidRDefault="00FB71B1" w:rsidP="003E6E23">
      <w:pPr>
        <w:spacing w:line="360" w:lineRule="auto"/>
        <w:jc w:val="both"/>
        <w:rPr>
          <w:rFonts w:ascii="Arial" w:hAnsi="Arial" w:cs="Arial"/>
          <w:color w:val="000000" w:themeColor="text1"/>
        </w:rPr>
      </w:pPr>
      <w:r w:rsidRPr="00580E92">
        <w:rPr>
          <w:rFonts w:ascii="Arial" w:hAnsi="Arial" w:cs="Arial"/>
          <w:color w:val="000000" w:themeColor="text1"/>
        </w:rPr>
        <w:t>In conclusion, the analysis of the company’s corporate governance and the company’s CSR reports clearly evidences a significant part of the company’s policies and activities, within and outside the organization. This strategy outlines that AstraZeneca highly values its sustainable development and social responsibility in exercising its leadership roles, conducting research, and providing affordable medicines. Besides increasing the attractiveness of the company to the employees and would-be clients, it helps to solve ecological and a number of other global problems affecting the health of people. Often cited in the empirical analysis as central to the corporate behaviour of AstraZeneca, these efforts reflect an awareness of the fact that the development of sustainability-compatible corporate strategies is anathema to the failure of corporate governance, pointing to the fact that it is synergistic to have responsible business behaviour and good corporate performance.</w:t>
      </w:r>
    </w:p>
    <w:p w14:paraId="2DFFC252" w14:textId="77777777" w:rsidR="00FB71B1" w:rsidRPr="00580E92" w:rsidRDefault="00FB71B1" w:rsidP="003E6E23">
      <w:pPr>
        <w:spacing w:line="360" w:lineRule="auto"/>
        <w:jc w:val="both"/>
        <w:rPr>
          <w:rFonts w:ascii="Arial" w:hAnsi="Arial" w:cs="Arial"/>
          <w:color w:val="000000" w:themeColor="text1"/>
        </w:rPr>
      </w:pPr>
    </w:p>
    <w:p w14:paraId="47CEA01A" w14:textId="77777777" w:rsidR="00D03EB2" w:rsidRPr="00580E92" w:rsidRDefault="00D03EB2" w:rsidP="003E6E23">
      <w:pPr>
        <w:spacing w:line="360" w:lineRule="auto"/>
        <w:jc w:val="both"/>
        <w:rPr>
          <w:rFonts w:ascii="Arial" w:hAnsi="Arial" w:cs="Arial"/>
          <w:color w:val="000000" w:themeColor="text1"/>
        </w:rPr>
      </w:pPr>
    </w:p>
    <w:p w14:paraId="5CE0D6E4" w14:textId="77777777" w:rsidR="00D03EB2" w:rsidRPr="00580E92" w:rsidRDefault="00D03EB2" w:rsidP="003E6E23">
      <w:pPr>
        <w:spacing w:line="360" w:lineRule="auto"/>
        <w:jc w:val="both"/>
        <w:rPr>
          <w:rFonts w:ascii="Arial" w:hAnsi="Arial" w:cs="Arial"/>
          <w:color w:val="000000" w:themeColor="text1"/>
        </w:rPr>
      </w:pPr>
    </w:p>
    <w:p w14:paraId="38A0D3AD" w14:textId="77777777" w:rsidR="00D03EB2" w:rsidRPr="00580E92" w:rsidRDefault="00D03EB2" w:rsidP="003E6E23">
      <w:pPr>
        <w:spacing w:line="360" w:lineRule="auto"/>
        <w:jc w:val="both"/>
        <w:rPr>
          <w:rFonts w:ascii="Arial" w:hAnsi="Arial" w:cs="Arial"/>
          <w:color w:val="000000" w:themeColor="text1"/>
        </w:rPr>
      </w:pPr>
    </w:p>
    <w:p w14:paraId="0CE56E70" w14:textId="77777777" w:rsidR="00D03EB2" w:rsidRPr="00580E92" w:rsidRDefault="00D03EB2" w:rsidP="003E6E23">
      <w:pPr>
        <w:spacing w:line="360" w:lineRule="auto"/>
        <w:jc w:val="both"/>
        <w:rPr>
          <w:rFonts w:ascii="Arial" w:hAnsi="Arial" w:cs="Arial"/>
          <w:color w:val="000000" w:themeColor="text1"/>
        </w:rPr>
      </w:pPr>
    </w:p>
    <w:p w14:paraId="58CA8951" w14:textId="77777777" w:rsidR="003C01DE" w:rsidRPr="00580E92" w:rsidRDefault="003C01DE" w:rsidP="003E6E23">
      <w:pPr>
        <w:spacing w:line="360" w:lineRule="auto"/>
        <w:jc w:val="both"/>
        <w:rPr>
          <w:rFonts w:ascii="Arial" w:hAnsi="Arial" w:cs="Arial"/>
          <w:color w:val="000000" w:themeColor="text1"/>
        </w:rPr>
      </w:pPr>
    </w:p>
    <w:p w14:paraId="6D02BEF7" w14:textId="77777777" w:rsidR="003C01DE" w:rsidRPr="00580E92" w:rsidRDefault="003C01DE" w:rsidP="003E6E23">
      <w:pPr>
        <w:spacing w:line="360" w:lineRule="auto"/>
        <w:jc w:val="both"/>
        <w:rPr>
          <w:rFonts w:ascii="Arial" w:hAnsi="Arial" w:cs="Arial"/>
          <w:color w:val="000000" w:themeColor="text1"/>
        </w:rPr>
      </w:pPr>
    </w:p>
    <w:p w14:paraId="1D650211" w14:textId="77777777" w:rsidR="003C01DE" w:rsidRPr="00580E92" w:rsidRDefault="003C01DE" w:rsidP="003E6E23">
      <w:pPr>
        <w:spacing w:line="360" w:lineRule="auto"/>
        <w:jc w:val="both"/>
        <w:rPr>
          <w:rFonts w:ascii="Arial" w:hAnsi="Arial" w:cs="Arial"/>
          <w:color w:val="000000" w:themeColor="text1"/>
        </w:rPr>
      </w:pPr>
    </w:p>
    <w:p w14:paraId="470D1513" w14:textId="77777777" w:rsidR="003C01DE" w:rsidRPr="00580E92" w:rsidRDefault="003C01DE" w:rsidP="003E6E23">
      <w:pPr>
        <w:spacing w:line="360" w:lineRule="auto"/>
        <w:jc w:val="both"/>
        <w:rPr>
          <w:rFonts w:ascii="Arial" w:hAnsi="Arial" w:cs="Arial"/>
          <w:color w:val="000000" w:themeColor="text1"/>
        </w:rPr>
      </w:pPr>
    </w:p>
    <w:p w14:paraId="5BEE5E01" w14:textId="77777777" w:rsidR="003C01DE" w:rsidRPr="00580E92" w:rsidRDefault="003C01DE" w:rsidP="003E6E23">
      <w:pPr>
        <w:spacing w:line="360" w:lineRule="auto"/>
        <w:jc w:val="both"/>
        <w:rPr>
          <w:rFonts w:ascii="Arial" w:hAnsi="Arial" w:cs="Arial"/>
          <w:color w:val="000000" w:themeColor="text1"/>
        </w:rPr>
      </w:pPr>
    </w:p>
    <w:p w14:paraId="62993FFA" w14:textId="77777777" w:rsidR="003C01DE" w:rsidRPr="00580E92" w:rsidRDefault="003C01DE" w:rsidP="003E6E23">
      <w:pPr>
        <w:spacing w:line="360" w:lineRule="auto"/>
        <w:jc w:val="both"/>
        <w:rPr>
          <w:rFonts w:ascii="Arial" w:hAnsi="Arial" w:cs="Arial"/>
          <w:color w:val="000000" w:themeColor="text1"/>
        </w:rPr>
      </w:pPr>
    </w:p>
    <w:p w14:paraId="2C383E13" w14:textId="77777777" w:rsidR="003C01DE" w:rsidRPr="00580E92" w:rsidRDefault="003C01DE" w:rsidP="003E6E23">
      <w:pPr>
        <w:spacing w:line="360" w:lineRule="auto"/>
        <w:jc w:val="both"/>
        <w:rPr>
          <w:rFonts w:ascii="Arial" w:hAnsi="Arial" w:cs="Arial"/>
          <w:color w:val="000000" w:themeColor="text1"/>
        </w:rPr>
      </w:pPr>
    </w:p>
    <w:p w14:paraId="04B23A18" w14:textId="77777777" w:rsidR="003C01DE" w:rsidRPr="00580E92" w:rsidRDefault="003C01DE" w:rsidP="003E6E23">
      <w:pPr>
        <w:spacing w:line="360" w:lineRule="auto"/>
        <w:jc w:val="both"/>
        <w:rPr>
          <w:rFonts w:ascii="Arial" w:hAnsi="Arial" w:cs="Arial"/>
          <w:color w:val="000000" w:themeColor="text1"/>
        </w:rPr>
      </w:pPr>
    </w:p>
    <w:p w14:paraId="446B605E" w14:textId="77777777" w:rsidR="009832D9" w:rsidRPr="00580E92" w:rsidRDefault="009832D9">
      <w:pPr>
        <w:rPr>
          <w:rFonts w:ascii="Arial" w:eastAsiaTheme="majorEastAsia" w:hAnsi="Arial" w:cs="Arial"/>
          <w:b/>
          <w:color w:val="000000" w:themeColor="text1"/>
        </w:rPr>
      </w:pPr>
      <w:r w:rsidRPr="00580E92">
        <w:rPr>
          <w:rFonts w:ascii="Arial" w:hAnsi="Arial" w:cs="Arial"/>
          <w:b/>
          <w:color w:val="000000" w:themeColor="text1"/>
        </w:rPr>
        <w:br w:type="page"/>
      </w:r>
    </w:p>
    <w:p w14:paraId="665CD215" w14:textId="77777777" w:rsidR="00FB71B1" w:rsidRPr="00580E92" w:rsidRDefault="00FB71B1" w:rsidP="009832D9">
      <w:pPr>
        <w:pStyle w:val="Heading1"/>
        <w:spacing w:line="360" w:lineRule="auto"/>
        <w:rPr>
          <w:rFonts w:ascii="Arial" w:hAnsi="Arial" w:cs="Arial"/>
          <w:b/>
          <w:color w:val="000000" w:themeColor="text1"/>
          <w:sz w:val="22"/>
          <w:szCs w:val="22"/>
        </w:rPr>
      </w:pPr>
      <w:bookmarkStart w:id="6" w:name="_Toc169338890"/>
      <w:r w:rsidRPr="00580E92">
        <w:rPr>
          <w:rFonts w:ascii="Arial" w:hAnsi="Arial" w:cs="Arial"/>
          <w:b/>
          <w:color w:val="000000" w:themeColor="text1"/>
          <w:sz w:val="22"/>
          <w:szCs w:val="22"/>
        </w:rPr>
        <w:lastRenderedPageBreak/>
        <w:t>References</w:t>
      </w:r>
      <w:bookmarkEnd w:id="6"/>
      <w:r w:rsidRPr="00580E92">
        <w:rPr>
          <w:rFonts w:ascii="Arial" w:hAnsi="Arial" w:cs="Arial"/>
          <w:b/>
          <w:color w:val="000000" w:themeColor="text1"/>
          <w:sz w:val="22"/>
          <w:szCs w:val="22"/>
        </w:rPr>
        <w:t xml:space="preserve"> </w:t>
      </w:r>
    </w:p>
    <w:p w14:paraId="11F46AF7" w14:textId="77777777" w:rsidR="00B35BFA" w:rsidRPr="00580E92" w:rsidRDefault="00B35BFA"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Astrazeneca.com. (2023). Sustainability Report 2022. Available at: </w:t>
      </w:r>
      <w:hyperlink r:id="rId8" w:history="1">
        <w:r w:rsidRPr="00580E92">
          <w:rPr>
            <w:rStyle w:val="Hyperlink"/>
            <w:rFonts w:ascii="Arial" w:hAnsi="Arial" w:cs="Arial"/>
            <w:color w:val="000000" w:themeColor="text1"/>
            <w:u w:val="none"/>
          </w:rPr>
          <w:t>https://www.astrazeneca.com/content/dam/az/Sustainability/2023/pdf/Sustainability_Report_2022.pdf</w:t>
        </w:r>
      </w:hyperlink>
      <w:r w:rsidRPr="00580E92">
        <w:rPr>
          <w:rFonts w:ascii="Arial" w:hAnsi="Arial" w:cs="Arial"/>
          <w:color w:val="000000" w:themeColor="text1"/>
        </w:rPr>
        <w:t xml:space="preserve"> (Accessed: 9 June 2024)</w:t>
      </w:r>
    </w:p>
    <w:p w14:paraId="68B83874" w14:textId="77777777" w:rsidR="00B35BFA" w:rsidRPr="00580E92" w:rsidRDefault="00B35BFA"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Astrazeneca.com. (2024). AstraZeneca: Inclusion and Diversity Policy applicable to the Board and the Board Committees1 (the Committees) of AstraZeneca PLC. Available at: </w:t>
      </w:r>
      <w:hyperlink r:id="rId9" w:history="1">
        <w:r w:rsidRPr="00580E92">
          <w:rPr>
            <w:rStyle w:val="Hyperlink"/>
            <w:rFonts w:ascii="Arial" w:hAnsi="Arial" w:cs="Arial"/>
            <w:color w:val="000000" w:themeColor="text1"/>
            <w:u w:val="none"/>
          </w:rPr>
          <w:t>https://www.astrazeneca.com/content/dam/az/Investor_Relations/corporate-governance/Board-Inclusion-and-Diversity-Policy.pdf</w:t>
        </w:r>
      </w:hyperlink>
      <w:r w:rsidRPr="00580E92">
        <w:rPr>
          <w:rFonts w:ascii="Arial" w:hAnsi="Arial" w:cs="Arial"/>
          <w:color w:val="000000" w:themeColor="text1"/>
        </w:rPr>
        <w:t xml:space="preserve"> (Accessed: 9 June 2024)</w:t>
      </w:r>
    </w:p>
    <w:p w14:paraId="7E5AB937" w14:textId="77777777" w:rsidR="00B35BFA" w:rsidRPr="00580E92" w:rsidRDefault="00B35BFA"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Astrazeneca.com. (2024a). Access to healthcare. Available at: </w:t>
      </w:r>
      <w:r w:rsidRPr="00580E92">
        <w:rPr>
          <w:rStyle w:val="Hyperlink"/>
          <w:rFonts w:ascii="Arial" w:hAnsi="Arial" w:cs="Arial"/>
          <w:color w:val="000000" w:themeColor="text1"/>
          <w:u w:val="none"/>
        </w:rPr>
        <w:t>https://www.astrazeneca.com/content/dam/az/PDF/Sustainability/Access%20to%20healthcare.pdf</w:t>
      </w:r>
      <w:r w:rsidRPr="00580E92">
        <w:rPr>
          <w:rFonts w:ascii="Arial" w:hAnsi="Arial" w:cs="Arial"/>
          <w:color w:val="000000" w:themeColor="text1"/>
        </w:rPr>
        <w:t xml:space="preserve"> (Accessed: 9 June 2024)</w:t>
      </w:r>
    </w:p>
    <w:p w14:paraId="79807594" w14:textId="77777777" w:rsidR="00B35BFA" w:rsidRPr="00580E92" w:rsidRDefault="00B35BFA" w:rsidP="003E6E23">
      <w:pPr>
        <w:spacing w:line="360" w:lineRule="auto"/>
        <w:jc w:val="both"/>
        <w:rPr>
          <w:rFonts w:ascii="Arial" w:hAnsi="Arial" w:cs="Arial"/>
          <w:color w:val="000000" w:themeColor="text1"/>
        </w:rPr>
      </w:pPr>
      <w:r w:rsidRPr="00580E92">
        <w:rPr>
          <w:rFonts w:ascii="Arial" w:hAnsi="Arial" w:cs="Arial"/>
          <w:color w:val="000000" w:themeColor="text1"/>
        </w:rPr>
        <w:t xml:space="preserve">Astrazeneca.com. (2024b). Our approach to R&amp;D. Available at: </w:t>
      </w:r>
      <w:r w:rsidRPr="00580E92">
        <w:rPr>
          <w:rStyle w:val="Hyperlink"/>
          <w:rFonts w:ascii="Arial" w:hAnsi="Arial" w:cs="Arial"/>
          <w:color w:val="000000" w:themeColor="text1"/>
          <w:u w:val="none"/>
        </w:rPr>
        <w:t>https://www.astrazeneca.com/r-d/our-approach.html</w:t>
      </w:r>
      <w:r w:rsidRPr="00580E92">
        <w:rPr>
          <w:rFonts w:ascii="Arial" w:hAnsi="Arial" w:cs="Arial"/>
          <w:color w:val="000000" w:themeColor="text1"/>
        </w:rPr>
        <w:t xml:space="preserve"> (Accessed: 9 June 2024) </w:t>
      </w:r>
    </w:p>
    <w:p w14:paraId="502B9FAF" w14:textId="77777777" w:rsidR="00B35BFA" w:rsidRPr="00580E92" w:rsidRDefault="00B35BFA" w:rsidP="003E6E23">
      <w:pPr>
        <w:spacing w:line="360" w:lineRule="auto"/>
        <w:jc w:val="both"/>
        <w:rPr>
          <w:rFonts w:ascii="Arial" w:hAnsi="Arial" w:cs="Arial"/>
          <w:color w:val="000000" w:themeColor="text1"/>
          <w:shd w:val="clear" w:color="auto" w:fill="FFFFFF"/>
        </w:rPr>
      </w:pPr>
      <w:r w:rsidRPr="00580E92">
        <w:rPr>
          <w:rFonts w:ascii="Arial" w:hAnsi="Arial" w:cs="Arial"/>
          <w:color w:val="000000" w:themeColor="text1"/>
          <w:shd w:val="clear" w:color="auto" w:fill="FFFFFF"/>
        </w:rPr>
        <w:t xml:space="preserve">Astrazeneca.com, (2024c). Governance. Available at:  </w:t>
      </w:r>
      <w:r w:rsidRPr="00580E92">
        <w:rPr>
          <w:rFonts w:ascii="Arial" w:hAnsi="Arial" w:cs="Arial"/>
          <w:shd w:val="clear" w:color="auto" w:fill="FFFFFF"/>
        </w:rPr>
        <w:t>https://www.astrazeneca.com/investor-relations/corporate-governance.html</w:t>
      </w:r>
      <w:r w:rsidRPr="00580E92">
        <w:rPr>
          <w:rFonts w:ascii="Arial" w:hAnsi="Arial" w:cs="Arial"/>
          <w:color w:val="000000" w:themeColor="text1"/>
          <w:shd w:val="clear" w:color="auto" w:fill="FFFFFF"/>
        </w:rPr>
        <w:t xml:space="preserve"> </w:t>
      </w:r>
      <w:r w:rsidRPr="00580E92">
        <w:rPr>
          <w:rFonts w:ascii="Arial" w:hAnsi="Arial" w:cs="Arial"/>
          <w:color w:val="000000" w:themeColor="text1"/>
        </w:rPr>
        <w:t>(Accessed: 9 June 2024)</w:t>
      </w:r>
    </w:p>
    <w:p w14:paraId="3499CC39" w14:textId="77777777" w:rsidR="00B35BFA" w:rsidRPr="00580E92" w:rsidRDefault="00B35BFA" w:rsidP="003E6E23">
      <w:pPr>
        <w:spacing w:line="360" w:lineRule="auto"/>
        <w:jc w:val="both"/>
        <w:rPr>
          <w:rFonts w:ascii="Arial" w:hAnsi="Arial" w:cs="Arial"/>
          <w:color w:val="000000" w:themeColor="text1"/>
          <w:shd w:val="clear" w:color="auto" w:fill="FFFFFF"/>
        </w:rPr>
      </w:pPr>
      <w:r w:rsidRPr="00580E92">
        <w:rPr>
          <w:rFonts w:ascii="Arial" w:hAnsi="Arial" w:cs="Arial"/>
          <w:color w:val="000000" w:themeColor="text1"/>
          <w:shd w:val="clear" w:color="auto" w:fill="FFFFFF"/>
        </w:rPr>
        <w:t>Rahman, R. and Kabir, M.A., A. (2019).Comparative Analysis of Board Disclosures of Selected Pharmaceuticals Companies of Bangladesh and the UK.</w:t>
      </w:r>
    </w:p>
    <w:p w14:paraId="0B3C83C6" w14:textId="77777777" w:rsidR="00B35BFA" w:rsidRPr="00580E92" w:rsidRDefault="00B35BFA" w:rsidP="003E6E23">
      <w:pPr>
        <w:spacing w:line="360" w:lineRule="auto"/>
        <w:jc w:val="both"/>
        <w:rPr>
          <w:rFonts w:ascii="Arial" w:hAnsi="Arial" w:cs="Arial"/>
          <w:color w:val="000000" w:themeColor="text1"/>
          <w:shd w:val="clear" w:color="auto" w:fill="FFFFFF"/>
        </w:rPr>
      </w:pPr>
      <w:r w:rsidRPr="00580E92">
        <w:rPr>
          <w:rFonts w:ascii="Arial" w:hAnsi="Arial" w:cs="Arial"/>
          <w:color w:val="000000" w:themeColor="text1"/>
          <w:shd w:val="clear" w:color="auto" w:fill="FFFFFF"/>
        </w:rPr>
        <w:t>Sami, A. (2022). Corporate Social Responsibility is NOT an Option is an Investment: A Study of AstraZeneca. </w:t>
      </w:r>
      <w:r w:rsidRPr="00580E92">
        <w:rPr>
          <w:rFonts w:ascii="Arial" w:hAnsi="Arial" w:cs="Arial"/>
          <w:i/>
          <w:iCs/>
          <w:color w:val="000000" w:themeColor="text1"/>
          <w:shd w:val="clear" w:color="auto" w:fill="FFFFFF"/>
        </w:rPr>
        <w:t>Asian Journal of Economics, Finance and Management</w:t>
      </w:r>
      <w:r w:rsidRPr="00580E92">
        <w:rPr>
          <w:rFonts w:ascii="Arial" w:hAnsi="Arial" w:cs="Arial"/>
          <w:color w:val="000000" w:themeColor="text1"/>
          <w:shd w:val="clear" w:color="auto" w:fill="FFFFFF"/>
        </w:rPr>
        <w:t>, pp.437-444.</w:t>
      </w:r>
    </w:p>
    <w:sectPr w:rsidR="00B35BFA" w:rsidRPr="00580E9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C9B579" w14:textId="77777777" w:rsidR="00D35223" w:rsidRDefault="00D35223" w:rsidP="00A77846">
      <w:pPr>
        <w:spacing w:after="0" w:line="240" w:lineRule="auto"/>
      </w:pPr>
      <w:r>
        <w:separator/>
      </w:r>
    </w:p>
  </w:endnote>
  <w:endnote w:type="continuationSeparator" w:id="0">
    <w:p w14:paraId="305E5EEA" w14:textId="77777777" w:rsidR="00D35223" w:rsidRDefault="00D35223" w:rsidP="00A77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701598569"/>
      <w:docPartObj>
        <w:docPartGallery w:val="Page Numbers (Bottom of Page)"/>
        <w:docPartUnique/>
      </w:docPartObj>
    </w:sdtPr>
    <w:sdtEndPr>
      <w:rPr>
        <w:noProof/>
      </w:rPr>
    </w:sdtEndPr>
    <w:sdtContent>
      <w:p w14:paraId="191FB481" w14:textId="77777777" w:rsidR="002A24AE" w:rsidRDefault="002A24AE">
        <w:pPr>
          <w:pStyle w:val="Footer"/>
          <w:jc w:val="right"/>
        </w:pPr>
        <w:r>
          <w:rPr>
            <w:noProof w:val="0"/>
          </w:rPr>
          <w:fldChar w:fldCharType="begin"/>
        </w:r>
        <w:r>
          <w:instrText xml:space="preserve"> PAGE   \* MERGEFORMAT </w:instrText>
        </w:r>
        <w:r>
          <w:rPr>
            <w:noProof w:val="0"/>
          </w:rPr>
          <w:fldChar w:fldCharType="separate"/>
        </w:r>
        <w:r w:rsidR="00B35BFA">
          <w:t>10</w:t>
        </w:r>
        <w:r>
          <w:fldChar w:fldCharType="end"/>
        </w:r>
      </w:p>
    </w:sdtContent>
  </w:sdt>
  <w:p w14:paraId="705C8211" w14:textId="77777777" w:rsidR="002A24AE" w:rsidRDefault="002A2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71C2AE" w14:textId="77777777" w:rsidR="00D35223" w:rsidRDefault="00D35223" w:rsidP="00A77846">
      <w:pPr>
        <w:spacing w:after="0" w:line="240" w:lineRule="auto"/>
      </w:pPr>
      <w:r>
        <w:separator/>
      </w:r>
    </w:p>
  </w:footnote>
  <w:footnote w:type="continuationSeparator" w:id="0">
    <w:p w14:paraId="5B9E3BDD" w14:textId="77777777" w:rsidR="00D35223" w:rsidRDefault="00D35223" w:rsidP="00A77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41.8pt;height:1085.4pt" o:bullet="t">
        <v:imagedata r:id="rId1" o:title="1467339654[1]"/>
      </v:shape>
    </w:pict>
  </w:numPicBullet>
  <w:abstractNum w:abstractNumId="0" w15:restartNumberingAfterBreak="0">
    <w:nsid w:val="12BB3F35"/>
    <w:multiLevelType w:val="hybridMultilevel"/>
    <w:tmpl w:val="D31C7F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4E5609C"/>
    <w:multiLevelType w:val="hybridMultilevel"/>
    <w:tmpl w:val="DE7494B8"/>
    <w:lvl w:ilvl="0" w:tplc="065073AC">
      <w:start w:val="1"/>
      <w:numFmt w:val="bullet"/>
      <w:lvlText w:val=""/>
      <w:lvlPicBulletId w:val="0"/>
      <w:lvlJc w:val="left"/>
      <w:pPr>
        <w:ind w:left="720" w:hanging="360"/>
      </w:pPr>
      <w:rPr>
        <w:rFonts w:ascii="Symbol" w:hAnsi="Symbol" w:hint="default"/>
        <w:color w:val="auto"/>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68941407">
    <w:abstractNumId w:val="0"/>
  </w:num>
  <w:num w:numId="2" w16cid:durableId="691883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A77C7"/>
    <w:rsid w:val="0016367C"/>
    <w:rsid w:val="001A77C7"/>
    <w:rsid w:val="001E45A0"/>
    <w:rsid w:val="002A24AE"/>
    <w:rsid w:val="002E2E86"/>
    <w:rsid w:val="00357122"/>
    <w:rsid w:val="003623C3"/>
    <w:rsid w:val="003C01DE"/>
    <w:rsid w:val="003C6DAB"/>
    <w:rsid w:val="003E6E23"/>
    <w:rsid w:val="00434931"/>
    <w:rsid w:val="00485E45"/>
    <w:rsid w:val="00560DA7"/>
    <w:rsid w:val="00580E92"/>
    <w:rsid w:val="0062636B"/>
    <w:rsid w:val="00716765"/>
    <w:rsid w:val="007901D2"/>
    <w:rsid w:val="00801012"/>
    <w:rsid w:val="008546F4"/>
    <w:rsid w:val="008761AB"/>
    <w:rsid w:val="008E4D66"/>
    <w:rsid w:val="00902EF6"/>
    <w:rsid w:val="0091718A"/>
    <w:rsid w:val="009219F6"/>
    <w:rsid w:val="009832D9"/>
    <w:rsid w:val="009C444E"/>
    <w:rsid w:val="00A16799"/>
    <w:rsid w:val="00A63CA2"/>
    <w:rsid w:val="00A66619"/>
    <w:rsid w:val="00A77846"/>
    <w:rsid w:val="00B004A6"/>
    <w:rsid w:val="00B1351C"/>
    <w:rsid w:val="00B164CE"/>
    <w:rsid w:val="00B35BFA"/>
    <w:rsid w:val="00BE78E0"/>
    <w:rsid w:val="00C05BE3"/>
    <w:rsid w:val="00C15442"/>
    <w:rsid w:val="00C5620A"/>
    <w:rsid w:val="00D03EB2"/>
    <w:rsid w:val="00D0434F"/>
    <w:rsid w:val="00D35223"/>
    <w:rsid w:val="00D56AEB"/>
    <w:rsid w:val="00E507A5"/>
    <w:rsid w:val="00E5531F"/>
    <w:rsid w:val="00E67B19"/>
    <w:rsid w:val="00EA6959"/>
    <w:rsid w:val="00F34BAE"/>
    <w:rsid w:val="00FB71B1"/>
    <w:rsid w:val="00FE75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94F989"/>
  <w15:docId w15:val="{A3497B5B-4571-0C48-969F-4C13B503D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FB71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3EB2"/>
    <w:rPr>
      <w:color w:val="0563C1" w:themeColor="hyperlink"/>
      <w:u w:val="single"/>
    </w:rPr>
  </w:style>
  <w:style w:type="character" w:customStyle="1" w:styleId="UnresolvedMention1">
    <w:name w:val="Unresolved Mention1"/>
    <w:basedOn w:val="DefaultParagraphFont"/>
    <w:uiPriority w:val="99"/>
    <w:semiHidden/>
    <w:unhideWhenUsed/>
    <w:rsid w:val="00D03EB2"/>
    <w:rPr>
      <w:color w:val="605E5C"/>
      <w:shd w:val="clear" w:color="auto" w:fill="E1DFDD"/>
    </w:rPr>
  </w:style>
  <w:style w:type="character" w:customStyle="1" w:styleId="Heading1Char">
    <w:name w:val="Heading 1 Char"/>
    <w:basedOn w:val="DefaultParagraphFont"/>
    <w:link w:val="Heading1"/>
    <w:uiPriority w:val="9"/>
    <w:rsid w:val="00FB71B1"/>
    <w:rPr>
      <w:rFonts w:asciiTheme="majorHAnsi" w:eastAsiaTheme="majorEastAsia" w:hAnsiTheme="majorHAnsi" w:cstheme="majorBidi"/>
      <w:noProof/>
      <w:color w:val="2F5496" w:themeColor="accent1" w:themeShade="BF"/>
      <w:sz w:val="32"/>
      <w:szCs w:val="32"/>
      <w:lang w:val="en-GB"/>
    </w:rPr>
  </w:style>
  <w:style w:type="paragraph" w:styleId="Header">
    <w:name w:val="header"/>
    <w:basedOn w:val="Normal"/>
    <w:link w:val="HeaderChar"/>
    <w:uiPriority w:val="99"/>
    <w:unhideWhenUsed/>
    <w:rsid w:val="00A77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846"/>
    <w:rPr>
      <w:noProof/>
      <w:lang w:val="en-GB"/>
    </w:rPr>
  </w:style>
  <w:style w:type="paragraph" w:styleId="Footer">
    <w:name w:val="footer"/>
    <w:basedOn w:val="Normal"/>
    <w:link w:val="FooterChar"/>
    <w:uiPriority w:val="99"/>
    <w:unhideWhenUsed/>
    <w:rsid w:val="00A77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846"/>
    <w:rPr>
      <w:noProof/>
      <w:lang w:val="en-GB"/>
    </w:rPr>
  </w:style>
  <w:style w:type="paragraph" w:styleId="BodyText">
    <w:name w:val="Body Text"/>
    <w:basedOn w:val="Normal"/>
    <w:link w:val="BodyTextChar"/>
    <w:semiHidden/>
    <w:unhideWhenUsed/>
    <w:rsid w:val="00A77846"/>
    <w:pPr>
      <w:spacing w:after="120" w:line="240" w:lineRule="auto"/>
    </w:pPr>
    <w:rPr>
      <w:rFonts w:ascii="Times New Roman" w:eastAsia="Times New Roman" w:hAnsi="Times New Roman" w:cs="Times New Roman"/>
      <w:noProof w:val="0"/>
      <w:sz w:val="20"/>
      <w:szCs w:val="20"/>
      <w:lang w:eastAsia="en-GB"/>
    </w:rPr>
  </w:style>
  <w:style w:type="character" w:customStyle="1" w:styleId="BodyTextChar">
    <w:name w:val="Body Text Char"/>
    <w:basedOn w:val="DefaultParagraphFont"/>
    <w:link w:val="BodyText"/>
    <w:semiHidden/>
    <w:rsid w:val="00A77846"/>
    <w:rPr>
      <w:rFonts w:ascii="Times New Roman" w:eastAsia="Times New Roman" w:hAnsi="Times New Roman" w:cs="Times New Roman"/>
      <w:sz w:val="20"/>
      <w:szCs w:val="20"/>
      <w:lang w:val="en-GB" w:eastAsia="en-GB"/>
    </w:rPr>
  </w:style>
  <w:style w:type="paragraph" w:styleId="Title">
    <w:name w:val="Title"/>
    <w:basedOn w:val="Normal"/>
    <w:next w:val="Normal"/>
    <w:link w:val="TitleChar"/>
    <w:uiPriority w:val="10"/>
    <w:qFormat/>
    <w:rsid w:val="00A77846"/>
    <w:pPr>
      <w:spacing w:after="0" w:line="240" w:lineRule="auto"/>
      <w:contextualSpacing/>
      <w:jc w:val="center"/>
    </w:pPr>
    <w:rPr>
      <w:rFonts w:ascii="Arial" w:eastAsiaTheme="majorEastAsia" w:hAnsi="Arial" w:cs="Arial"/>
      <w:spacing w:val="-10"/>
      <w:kern w:val="28"/>
      <w:sz w:val="56"/>
      <w:szCs w:val="56"/>
    </w:rPr>
  </w:style>
  <w:style w:type="character" w:customStyle="1" w:styleId="TitleChar">
    <w:name w:val="Title Char"/>
    <w:basedOn w:val="DefaultParagraphFont"/>
    <w:link w:val="Title"/>
    <w:uiPriority w:val="10"/>
    <w:rsid w:val="00A77846"/>
    <w:rPr>
      <w:rFonts w:ascii="Arial" w:eastAsiaTheme="majorEastAsia" w:hAnsi="Arial" w:cs="Arial"/>
      <w:noProof/>
      <w:spacing w:val="-10"/>
      <w:kern w:val="28"/>
      <w:sz w:val="56"/>
      <w:szCs w:val="56"/>
      <w:lang w:val="en-GB"/>
    </w:rPr>
  </w:style>
  <w:style w:type="paragraph" w:styleId="TOCHeading">
    <w:name w:val="TOC Heading"/>
    <w:basedOn w:val="Heading1"/>
    <w:next w:val="Normal"/>
    <w:uiPriority w:val="39"/>
    <w:unhideWhenUsed/>
    <w:qFormat/>
    <w:rsid w:val="00A77846"/>
    <w:pPr>
      <w:outlineLvl w:val="9"/>
    </w:pPr>
    <w:rPr>
      <w:noProof w:val="0"/>
      <w:lang w:val="en-US"/>
    </w:rPr>
  </w:style>
  <w:style w:type="paragraph" w:styleId="TOC1">
    <w:name w:val="toc 1"/>
    <w:basedOn w:val="Normal"/>
    <w:next w:val="Normal"/>
    <w:autoRedefine/>
    <w:uiPriority w:val="39"/>
    <w:unhideWhenUsed/>
    <w:rsid w:val="00A77846"/>
    <w:pPr>
      <w:spacing w:after="100"/>
    </w:pPr>
  </w:style>
  <w:style w:type="paragraph" w:styleId="BalloonText">
    <w:name w:val="Balloon Text"/>
    <w:basedOn w:val="Normal"/>
    <w:link w:val="BalloonTextChar"/>
    <w:uiPriority w:val="99"/>
    <w:semiHidden/>
    <w:unhideWhenUsed/>
    <w:rsid w:val="003E6E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E23"/>
    <w:rPr>
      <w:rFonts w:ascii="Tahoma" w:hAnsi="Tahoma" w:cs="Tahoma"/>
      <w:noProof/>
      <w:sz w:val="16"/>
      <w:szCs w:val="16"/>
      <w:lang w:val="en-GB"/>
    </w:rPr>
  </w:style>
  <w:style w:type="character" w:styleId="CommentReference">
    <w:name w:val="annotation reference"/>
    <w:basedOn w:val="DefaultParagraphFont"/>
    <w:uiPriority w:val="99"/>
    <w:semiHidden/>
    <w:unhideWhenUsed/>
    <w:rsid w:val="00D56AEB"/>
    <w:rPr>
      <w:sz w:val="16"/>
      <w:szCs w:val="16"/>
    </w:rPr>
  </w:style>
  <w:style w:type="paragraph" w:styleId="CommentText">
    <w:name w:val="annotation text"/>
    <w:basedOn w:val="Normal"/>
    <w:link w:val="CommentTextChar"/>
    <w:uiPriority w:val="99"/>
    <w:semiHidden/>
    <w:unhideWhenUsed/>
    <w:rsid w:val="00D56AEB"/>
    <w:pPr>
      <w:spacing w:line="240" w:lineRule="auto"/>
    </w:pPr>
    <w:rPr>
      <w:sz w:val="20"/>
      <w:szCs w:val="20"/>
    </w:rPr>
  </w:style>
  <w:style w:type="character" w:customStyle="1" w:styleId="CommentTextChar">
    <w:name w:val="Comment Text Char"/>
    <w:basedOn w:val="DefaultParagraphFont"/>
    <w:link w:val="CommentText"/>
    <w:uiPriority w:val="99"/>
    <w:semiHidden/>
    <w:rsid w:val="00D56AEB"/>
    <w:rPr>
      <w:noProof/>
      <w:sz w:val="20"/>
      <w:szCs w:val="20"/>
      <w:lang w:val="en-GB"/>
    </w:rPr>
  </w:style>
  <w:style w:type="paragraph" w:styleId="CommentSubject">
    <w:name w:val="annotation subject"/>
    <w:basedOn w:val="CommentText"/>
    <w:next w:val="CommentText"/>
    <w:link w:val="CommentSubjectChar"/>
    <w:uiPriority w:val="99"/>
    <w:semiHidden/>
    <w:unhideWhenUsed/>
    <w:rsid w:val="00D56AEB"/>
    <w:rPr>
      <w:b/>
      <w:bCs/>
    </w:rPr>
  </w:style>
  <w:style w:type="character" w:customStyle="1" w:styleId="CommentSubjectChar">
    <w:name w:val="Comment Subject Char"/>
    <w:basedOn w:val="CommentTextChar"/>
    <w:link w:val="CommentSubject"/>
    <w:uiPriority w:val="99"/>
    <w:semiHidden/>
    <w:rsid w:val="00D56AEB"/>
    <w:rPr>
      <w:b/>
      <w:bCs/>
      <w:noProof/>
      <w:sz w:val="20"/>
      <w:szCs w:val="20"/>
      <w:lang w:val="en-GB"/>
    </w:rPr>
  </w:style>
  <w:style w:type="character" w:styleId="FollowedHyperlink">
    <w:name w:val="FollowedHyperlink"/>
    <w:basedOn w:val="DefaultParagraphFont"/>
    <w:uiPriority w:val="99"/>
    <w:semiHidden/>
    <w:unhideWhenUsed/>
    <w:rsid w:val="00A63CA2"/>
    <w:rPr>
      <w:color w:val="954F72" w:themeColor="followedHyperlink"/>
      <w:u w:val="single"/>
    </w:rPr>
  </w:style>
  <w:style w:type="character" w:customStyle="1" w:styleId="UnresolvedMention2">
    <w:name w:val="Unresolved Mention2"/>
    <w:basedOn w:val="DefaultParagraphFont"/>
    <w:uiPriority w:val="99"/>
    <w:semiHidden/>
    <w:unhideWhenUsed/>
    <w:rsid w:val="007901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52300">
      <w:bodyDiv w:val="1"/>
      <w:marLeft w:val="0"/>
      <w:marRight w:val="0"/>
      <w:marTop w:val="0"/>
      <w:marBottom w:val="0"/>
      <w:divBdr>
        <w:top w:val="none" w:sz="0" w:space="0" w:color="auto"/>
        <w:left w:val="none" w:sz="0" w:space="0" w:color="auto"/>
        <w:bottom w:val="none" w:sz="0" w:space="0" w:color="auto"/>
        <w:right w:val="none" w:sz="0" w:space="0" w:color="auto"/>
      </w:divBdr>
    </w:div>
    <w:div w:id="1299915006">
      <w:bodyDiv w:val="1"/>
      <w:marLeft w:val="0"/>
      <w:marRight w:val="0"/>
      <w:marTop w:val="0"/>
      <w:marBottom w:val="0"/>
      <w:divBdr>
        <w:top w:val="none" w:sz="0" w:space="0" w:color="auto"/>
        <w:left w:val="none" w:sz="0" w:space="0" w:color="auto"/>
        <w:bottom w:val="none" w:sz="0" w:space="0" w:color="auto"/>
        <w:right w:val="none" w:sz="0" w:space="0" w:color="auto"/>
      </w:divBdr>
    </w:div>
    <w:div w:id="136290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razeneca.com/content/dam/az/Sustainability/2023/pdf/Sustainability_Report_202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strazeneca.com/content/dam/az/Investor_Relations/corporate-governance/Board-Inclusion-and-Diversity-Policy.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8C69B-0F20-4642-8154-EF6E31EDC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2106</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Adriana Petcu</cp:lastModifiedBy>
  <cp:revision>5</cp:revision>
  <dcterms:created xsi:type="dcterms:W3CDTF">2024-06-23T19:17:00Z</dcterms:created>
  <dcterms:modified xsi:type="dcterms:W3CDTF">2024-06-23T19:51:00Z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24998ccf-053e-482d-bbd5-fff850b9613e</vt:lpwstr>
  </property>
</Properties>
</file>