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BF606" w14:textId="77777777" w:rsidR="003E61C7" w:rsidRPr="003E61C7" w:rsidRDefault="003E61C7" w:rsidP="003E61C7">
      <w:pPr>
        <w:numPr>
          <w:ilvl w:val="0"/>
          <w:numId w:val="1"/>
        </w:numPr>
        <w:spacing w:line="240" w:lineRule="auto"/>
        <w:ind w:left="0"/>
        <w:textAlignment w:val="baseline"/>
        <w:rPr>
          <w:rFonts w:ascii="Times New Roman" w:eastAsia="Times New Roman" w:hAnsi="Times New Roman" w:cs="Times New Roman"/>
          <w:sz w:val="24"/>
          <w:szCs w:val="24"/>
          <w:lang w:eastAsia="en-GB"/>
        </w:rPr>
      </w:pPr>
      <w:r w:rsidRPr="003E61C7">
        <w:rPr>
          <w:rFonts w:ascii="Times New Roman" w:eastAsia="Times New Roman" w:hAnsi="Times New Roman" w:cs="Times New Roman"/>
          <w:noProof/>
          <w:color w:val="666666"/>
          <w:sz w:val="24"/>
          <w:szCs w:val="24"/>
          <w:bdr w:val="none" w:sz="0" w:space="0" w:color="auto" w:frame="1"/>
          <w:lang w:eastAsia="en-GB"/>
        </w:rPr>
        <w:drawing>
          <wp:inline distT="0" distB="0" distL="0" distR="0" wp14:anchorId="45909B91" wp14:editId="57ACDD38">
            <wp:extent cx="5120640" cy="693420"/>
            <wp:effectExtent l="0" t="0" r="3810" b="0"/>
            <wp:docPr id="1" name="Picture 1" descr="Personnel Today">
              <a:hlinkClick xmlns:a="http://schemas.openxmlformats.org/drawingml/2006/main" r:id="rId5" tooltip="&quot;Personnel Today 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nel Today">
                      <a:hlinkClick r:id="rId5" tooltip="&quot;Personnel Today home pag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20640" cy="693420"/>
                    </a:xfrm>
                    <a:prstGeom prst="rect">
                      <a:avLst/>
                    </a:prstGeom>
                    <a:noFill/>
                    <a:ln>
                      <a:noFill/>
                    </a:ln>
                  </pic:spPr>
                </pic:pic>
              </a:graphicData>
            </a:graphic>
          </wp:inline>
        </w:drawing>
      </w:r>
    </w:p>
    <w:p w14:paraId="60BA146D"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hyperlink r:id="rId7" w:history="1">
        <w:r w:rsidRPr="003E61C7">
          <w:rPr>
            <w:rFonts w:ascii="Arial" w:eastAsia="Times New Roman" w:hAnsi="Arial" w:cs="Arial"/>
            <w:caps/>
            <w:color w:val="FFFFFF"/>
            <w:sz w:val="21"/>
            <w:szCs w:val="21"/>
            <w:bdr w:val="none" w:sz="0" w:space="0" w:color="auto" w:frame="1"/>
            <w:shd w:val="clear" w:color="auto" w:fill="231F20"/>
            <w:lang w:eastAsia="en-GB"/>
          </w:rPr>
          <w:t>HOME</w:t>
        </w:r>
      </w:hyperlink>
    </w:p>
    <w:p w14:paraId="5DAE880A"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hyperlink r:id="rId8" w:history="1">
        <w:r w:rsidRPr="003E61C7">
          <w:rPr>
            <w:rFonts w:ascii="Arial" w:eastAsia="Times New Roman" w:hAnsi="Arial" w:cs="Arial"/>
            <w:caps/>
            <w:color w:val="FFFFFF"/>
            <w:sz w:val="21"/>
            <w:szCs w:val="21"/>
            <w:bdr w:val="none" w:sz="0" w:space="0" w:color="auto" w:frame="1"/>
            <w:shd w:val="clear" w:color="auto" w:fill="231F20"/>
            <w:lang w:eastAsia="en-GB"/>
          </w:rPr>
          <w:t>TOPICS</w:t>
        </w:r>
      </w:hyperlink>
    </w:p>
    <w:p w14:paraId="0BA5DDCC"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hyperlink r:id="rId9" w:history="1">
        <w:r w:rsidRPr="003E61C7">
          <w:rPr>
            <w:rFonts w:ascii="Arial" w:eastAsia="Times New Roman" w:hAnsi="Arial" w:cs="Arial"/>
            <w:caps/>
            <w:color w:val="FFFFFF"/>
            <w:sz w:val="21"/>
            <w:szCs w:val="21"/>
            <w:bdr w:val="none" w:sz="0" w:space="0" w:color="auto" w:frame="1"/>
            <w:shd w:val="clear" w:color="auto" w:fill="231F20"/>
            <w:lang w:eastAsia="en-GB"/>
          </w:rPr>
          <w:t>LEGAL</w:t>
        </w:r>
      </w:hyperlink>
    </w:p>
    <w:p w14:paraId="753A9FBE"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r w:rsidRPr="003E61C7">
        <w:rPr>
          <w:rFonts w:ascii="Times New Roman" w:eastAsia="Times New Roman" w:hAnsi="Times New Roman" w:cs="Times New Roman"/>
          <w:sz w:val="24"/>
          <w:szCs w:val="24"/>
          <w:lang w:eastAsia="en-GB"/>
        </w:rPr>
        <w:t>AWARDS</w:t>
      </w:r>
    </w:p>
    <w:p w14:paraId="650F248C"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hyperlink r:id="rId10" w:history="1">
        <w:r w:rsidRPr="003E61C7">
          <w:rPr>
            <w:rFonts w:ascii="Arial" w:eastAsia="Times New Roman" w:hAnsi="Arial" w:cs="Arial"/>
            <w:caps/>
            <w:color w:val="FFFFFF"/>
            <w:sz w:val="21"/>
            <w:szCs w:val="21"/>
            <w:bdr w:val="none" w:sz="0" w:space="0" w:color="auto" w:frame="1"/>
            <w:shd w:val="clear" w:color="auto" w:fill="231F20"/>
            <w:lang w:eastAsia="en-GB"/>
          </w:rPr>
          <w:t>JOBS</w:t>
        </w:r>
      </w:hyperlink>
    </w:p>
    <w:p w14:paraId="10F9F7B0"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hyperlink r:id="rId11" w:history="1">
        <w:r w:rsidRPr="003E61C7">
          <w:rPr>
            <w:rFonts w:ascii="Arial" w:eastAsia="Times New Roman" w:hAnsi="Arial" w:cs="Arial"/>
            <w:caps/>
            <w:color w:val="FFFFFF"/>
            <w:sz w:val="21"/>
            <w:szCs w:val="21"/>
            <w:bdr w:val="none" w:sz="0" w:space="0" w:color="auto" w:frame="1"/>
            <w:shd w:val="clear" w:color="auto" w:fill="231F20"/>
            <w:lang w:eastAsia="en-GB"/>
          </w:rPr>
          <w:t>WEBINARS</w:t>
        </w:r>
      </w:hyperlink>
    </w:p>
    <w:p w14:paraId="609FD2D5"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hyperlink r:id="rId12" w:history="1">
        <w:r w:rsidRPr="003E61C7">
          <w:rPr>
            <w:rFonts w:ascii="Arial" w:eastAsia="Times New Roman" w:hAnsi="Arial" w:cs="Arial"/>
            <w:caps/>
            <w:color w:val="FFFFFF"/>
            <w:sz w:val="21"/>
            <w:szCs w:val="21"/>
            <w:bdr w:val="none" w:sz="0" w:space="0" w:color="auto" w:frame="1"/>
            <w:shd w:val="clear" w:color="auto" w:fill="231F20"/>
            <w:lang w:eastAsia="en-GB"/>
          </w:rPr>
          <w:t>XPERTHR</w:t>
        </w:r>
      </w:hyperlink>
    </w:p>
    <w:p w14:paraId="6E68228C" w14:textId="77777777" w:rsidR="003E61C7" w:rsidRPr="003E61C7" w:rsidRDefault="003E61C7" w:rsidP="003E61C7">
      <w:pPr>
        <w:numPr>
          <w:ilvl w:val="0"/>
          <w:numId w:val="2"/>
        </w:numPr>
        <w:spacing w:after="0" w:line="240" w:lineRule="auto"/>
        <w:ind w:left="0"/>
        <w:textAlignment w:val="baseline"/>
        <w:rPr>
          <w:rFonts w:ascii="Times New Roman" w:eastAsia="Times New Roman" w:hAnsi="Times New Roman" w:cs="Times New Roman"/>
          <w:sz w:val="24"/>
          <w:szCs w:val="24"/>
          <w:lang w:eastAsia="en-GB"/>
        </w:rPr>
      </w:pPr>
      <w:hyperlink r:id="rId13" w:history="1">
        <w:r w:rsidRPr="003E61C7">
          <w:rPr>
            <w:rFonts w:ascii="Arial" w:eastAsia="Times New Roman" w:hAnsi="Arial" w:cs="Arial"/>
            <w:caps/>
            <w:color w:val="FFFFFF"/>
            <w:sz w:val="21"/>
            <w:szCs w:val="21"/>
            <w:bdr w:val="none" w:sz="0" w:space="0" w:color="auto" w:frame="1"/>
            <w:shd w:val="clear" w:color="auto" w:fill="231F20"/>
            <w:lang w:eastAsia="en-GB"/>
          </w:rPr>
          <w:t>ADVERTISE</w:t>
        </w:r>
      </w:hyperlink>
    </w:p>
    <w:p w14:paraId="2C0247A7" w14:textId="77777777" w:rsidR="003E61C7" w:rsidRPr="003E61C7" w:rsidRDefault="003E61C7" w:rsidP="003E61C7">
      <w:pPr>
        <w:numPr>
          <w:ilvl w:val="0"/>
          <w:numId w:val="2"/>
        </w:numPr>
        <w:spacing w:after="60" w:line="240" w:lineRule="auto"/>
        <w:ind w:left="0"/>
        <w:textAlignment w:val="baseline"/>
        <w:rPr>
          <w:rFonts w:ascii="Times New Roman" w:eastAsia="Times New Roman" w:hAnsi="Times New Roman" w:cs="Times New Roman"/>
          <w:sz w:val="24"/>
          <w:szCs w:val="24"/>
          <w:lang w:eastAsia="en-GB"/>
        </w:rPr>
      </w:pPr>
      <w:hyperlink r:id="rId14" w:history="1">
        <w:r w:rsidRPr="003E61C7">
          <w:rPr>
            <w:rFonts w:ascii="Arial" w:eastAsia="Times New Roman" w:hAnsi="Arial" w:cs="Arial"/>
            <w:caps/>
            <w:color w:val="FFFFFF"/>
            <w:sz w:val="21"/>
            <w:szCs w:val="21"/>
            <w:bdr w:val="none" w:sz="0" w:space="0" w:color="auto" w:frame="1"/>
            <w:shd w:val="clear" w:color="auto" w:fill="231F20"/>
            <w:lang w:eastAsia="en-GB"/>
          </w:rPr>
          <w:t>OH &amp; WELLBEING</w:t>
        </w:r>
      </w:hyperlink>
    </w:p>
    <w:p w14:paraId="6E838FA2" w14:textId="77777777" w:rsidR="003E61C7" w:rsidRPr="003E61C7" w:rsidRDefault="003E61C7" w:rsidP="003E61C7">
      <w:pPr>
        <w:spacing w:after="150" w:line="540" w:lineRule="atLeast"/>
        <w:textAlignment w:val="baseline"/>
        <w:outlineLvl w:val="0"/>
        <w:rPr>
          <w:rFonts w:ascii="Georgia" w:eastAsia="Times New Roman" w:hAnsi="Georgia" w:cs="Times New Roman"/>
          <w:color w:val="333333"/>
          <w:kern w:val="36"/>
          <w:sz w:val="45"/>
          <w:szCs w:val="45"/>
          <w:lang w:eastAsia="en-GB"/>
        </w:rPr>
      </w:pPr>
      <w:r w:rsidRPr="003E61C7">
        <w:rPr>
          <w:rFonts w:ascii="Georgia" w:eastAsia="Times New Roman" w:hAnsi="Georgia" w:cs="Times New Roman"/>
          <w:color w:val="333333"/>
          <w:kern w:val="36"/>
          <w:sz w:val="45"/>
          <w:szCs w:val="45"/>
          <w:lang w:eastAsia="en-GB"/>
        </w:rPr>
        <w:t>Positive discrimination</w:t>
      </w:r>
    </w:p>
    <w:p w14:paraId="482A1C02" w14:textId="77777777" w:rsidR="003E61C7" w:rsidRPr="003E61C7" w:rsidRDefault="003E61C7" w:rsidP="003E61C7">
      <w:pPr>
        <w:spacing w:after="0" w:line="240" w:lineRule="auto"/>
        <w:textAlignment w:val="baseline"/>
        <w:rPr>
          <w:rFonts w:ascii="Times New Roman" w:eastAsia="Times New Roman" w:hAnsi="Times New Roman" w:cs="Times New Roman"/>
          <w:color w:val="333333"/>
          <w:sz w:val="24"/>
          <w:szCs w:val="24"/>
          <w:lang w:eastAsia="en-GB"/>
        </w:rPr>
      </w:pPr>
      <w:r w:rsidRPr="003E61C7">
        <w:rPr>
          <w:rFonts w:ascii="Times New Roman" w:eastAsia="Times New Roman" w:hAnsi="Times New Roman" w:cs="Times New Roman"/>
          <w:color w:val="333333"/>
          <w:sz w:val="24"/>
          <w:szCs w:val="24"/>
          <w:lang w:eastAsia="en-GB"/>
        </w:rPr>
        <w:t xml:space="preserve">Positive discrimination is generally unlawful in the UK. For example, an employer recruiting a person because he or she has a relevant protected characteristic rather than because he or she is the best candidate would be committing discrimination under the Equality Act 2010. It is also unlawful to set quotas to recruit or promote a specific number or proportion of people with a </w:t>
      </w:r>
      <w:proofErr w:type="gramStart"/>
      <w:r w:rsidRPr="003E61C7">
        <w:rPr>
          <w:rFonts w:ascii="Times New Roman" w:eastAsia="Times New Roman" w:hAnsi="Times New Roman" w:cs="Times New Roman"/>
          <w:color w:val="333333"/>
          <w:sz w:val="24"/>
          <w:szCs w:val="24"/>
          <w:lang w:eastAsia="en-GB"/>
        </w:rPr>
        <w:t>particular protected</w:t>
      </w:r>
      <w:proofErr w:type="gramEnd"/>
      <w:r w:rsidRPr="003E61C7">
        <w:rPr>
          <w:rFonts w:ascii="Times New Roman" w:eastAsia="Times New Roman" w:hAnsi="Times New Roman" w:cs="Times New Roman"/>
          <w:color w:val="333333"/>
          <w:sz w:val="24"/>
          <w:szCs w:val="24"/>
          <w:lang w:eastAsia="en-GB"/>
        </w:rPr>
        <w:t xml:space="preserve"> characteristic.</w:t>
      </w:r>
    </w:p>
    <w:p w14:paraId="128150C5" w14:textId="77777777" w:rsidR="003E61C7" w:rsidRPr="003E61C7" w:rsidRDefault="003E61C7" w:rsidP="003E61C7">
      <w:pPr>
        <w:spacing w:after="0" w:line="240" w:lineRule="auto"/>
        <w:textAlignment w:val="baseline"/>
        <w:rPr>
          <w:rFonts w:ascii="Times New Roman" w:eastAsia="Times New Roman" w:hAnsi="Times New Roman" w:cs="Times New Roman"/>
          <w:color w:val="333333"/>
          <w:sz w:val="24"/>
          <w:szCs w:val="24"/>
          <w:lang w:eastAsia="en-GB"/>
        </w:rPr>
      </w:pPr>
      <w:r w:rsidRPr="003E61C7">
        <w:rPr>
          <w:rFonts w:ascii="Times New Roman" w:eastAsia="Times New Roman" w:hAnsi="Times New Roman" w:cs="Times New Roman"/>
          <w:color w:val="333333"/>
          <w:sz w:val="24"/>
          <w:szCs w:val="24"/>
          <w:lang w:eastAsia="en-GB"/>
        </w:rPr>
        <w:t xml:space="preserve">There are limited circumstances in which it is lawful to require a job applicant or worker to have a </w:t>
      </w:r>
      <w:proofErr w:type="gramStart"/>
      <w:r w:rsidRPr="003E61C7">
        <w:rPr>
          <w:rFonts w:ascii="Times New Roman" w:eastAsia="Times New Roman" w:hAnsi="Times New Roman" w:cs="Times New Roman"/>
          <w:color w:val="333333"/>
          <w:sz w:val="24"/>
          <w:szCs w:val="24"/>
          <w:lang w:eastAsia="en-GB"/>
        </w:rPr>
        <w:t>particular protected</w:t>
      </w:r>
      <w:proofErr w:type="gramEnd"/>
      <w:r w:rsidRPr="003E61C7">
        <w:rPr>
          <w:rFonts w:ascii="Times New Roman" w:eastAsia="Times New Roman" w:hAnsi="Times New Roman" w:cs="Times New Roman"/>
          <w:color w:val="333333"/>
          <w:sz w:val="24"/>
          <w:szCs w:val="24"/>
          <w:lang w:eastAsia="en-GB"/>
        </w:rPr>
        <w:t xml:space="preserve"> characteristic, for example where an occupational requirement applies. Equality and Human Rights Commission guidance gives the example of a women’s refuge requiring all members of staff to be women.</w:t>
      </w:r>
    </w:p>
    <w:p w14:paraId="06045975" w14:textId="77777777" w:rsidR="003E61C7" w:rsidRPr="003E61C7" w:rsidRDefault="003E61C7" w:rsidP="003E61C7">
      <w:pPr>
        <w:spacing w:after="0" w:line="240" w:lineRule="auto"/>
        <w:textAlignment w:val="baseline"/>
        <w:rPr>
          <w:rFonts w:ascii="Times New Roman" w:eastAsia="Times New Roman" w:hAnsi="Times New Roman" w:cs="Times New Roman"/>
          <w:color w:val="333333"/>
          <w:sz w:val="24"/>
          <w:szCs w:val="24"/>
          <w:lang w:eastAsia="en-GB"/>
        </w:rPr>
      </w:pPr>
      <w:r w:rsidRPr="003E61C7">
        <w:rPr>
          <w:rFonts w:ascii="Times New Roman" w:eastAsia="Times New Roman" w:hAnsi="Times New Roman" w:cs="Times New Roman"/>
          <w:color w:val="333333"/>
          <w:sz w:val="24"/>
          <w:szCs w:val="24"/>
          <w:lang w:eastAsia="en-GB"/>
        </w:rPr>
        <w:t>Positive discrimination, should be distinguished from </w:t>
      </w:r>
      <w:hyperlink r:id="rId15" w:history="1">
        <w:r w:rsidRPr="003E61C7">
          <w:rPr>
            <w:rFonts w:ascii="Times New Roman" w:eastAsia="Times New Roman" w:hAnsi="Times New Roman" w:cs="Times New Roman"/>
            <w:color w:val="0000FF"/>
            <w:sz w:val="21"/>
            <w:szCs w:val="21"/>
            <w:bdr w:val="none" w:sz="0" w:space="0" w:color="auto" w:frame="1"/>
            <w:lang w:eastAsia="en-GB"/>
          </w:rPr>
          <w:t>positive action</w:t>
        </w:r>
      </w:hyperlink>
      <w:r w:rsidRPr="003E61C7">
        <w:rPr>
          <w:rFonts w:ascii="Times New Roman" w:eastAsia="Times New Roman" w:hAnsi="Times New Roman" w:cs="Times New Roman"/>
          <w:color w:val="333333"/>
          <w:sz w:val="24"/>
          <w:szCs w:val="24"/>
          <w:lang w:eastAsia="en-GB"/>
        </w:rPr>
        <w:t>, which is lawful.</w:t>
      </w:r>
    </w:p>
    <w:p w14:paraId="6FE88058" w14:textId="77777777" w:rsidR="003E61C7" w:rsidRPr="003E61C7" w:rsidRDefault="003E61C7" w:rsidP="003E61C7">
      <w:pPr>
        <w:shd w:val="clear" w:color="auto" w:fill="E4F0D4"/>
        <w:spacing w:after="300" w:line="240" w:lineRule="auto"/>
        <w:textAlignment w:val="baseline"/>
        <w:rPr>
          <w:rFonts w:ascii="Times New Roman" w:eastAsia="Times New Roman" w:hAnsi="Times New Roman" w:cs="Times New Roman"/>
          <w:sz w:val="24"/>
          <w:szCs w:val="24"/>
          <w:lang w:eastAsia="en-GB"/>
        </w:rPr>
      </w:pPr>
      <w:r w:rsidRPr="003E61C7">
        <w:rPr>
          <w:rFonts w:ascii="Times New Roman" w:eastAsia="Times New Roman" w:hAnsi="Times New Roman" w:cs="Times New Roman"/>
          <w:sz w:val="24"/>
          <w:szCs w:val="24"/>
          <w:lang w:eastAsia="en-GB"/>
        </w:rPr>
        <w:pict w14:anchorId="72D2B94F">
          <v:rect id="_x0000_i1025" style="width:0;height:.75pt" o:hralign="center" o:hrstd="t" o:hrnoshade="t" o:hr="t" fillcolor="#555" stroked="f"/>
        </w:pict>
      </w:r>
    </w:p>
    <w:p w14:paraId="6DB6B7C8" w14:textId="77777777" w:rsidR="003B5ED9" w:rsidRDefault="003B5ED9"/>
    <w:sectPr w:rsidR="003B5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362BC1"/>
    <w:multiLevelType w:val="multilevel"/>
    <w:tmpl w:val="93F4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FC7D52"/>
    <w:multiLevelType w:val="multilevel"/>
    <w:tmpl w:val="24D4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1C7"/>
    <w:rsid w:val="003B5ED9"/>
    <w:rsid w:val="003E6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E283"/>
  <w15:chartTrackingRefBased/>
  <w15:docId w15:val="{DD68EA76-4DB7-40D1-91B1-55379729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5383175">
      <w:bodyDiv w:val="1"/>
      <w:marLeft w:val="0"/>
      <w:marRight w:val="0"/>
      <w:marTop w:val="0"/>
      <w:marBottom w:val="0"/>
      <w:divBdr>
        <w:top w:val="none" w:sz="0" w:space="0" w:color="auto"/>
        <w:left w:val="none" w:sz="0" w:space="0" w:color="auto"/>
        <w:bottom w:val="none" w:sz="0" w:space="0" w:color="auto"/>
        <w:right w:val="none" w:sz="0" w:space="0" w:color="auto"/>
      </w:divBdr>
      <w:divsChild>
        <w:div w:id="1489707400">
          <w:marLeft w:val="0"/>
          <w:marRight w:val="0"/>
          <w:marTop w:val="0"/>
          <w:marBottom w:val="300"/>
          <w:divBdr>
            <w:top w:val="none" w:sz="0" w:space="0" w:color="auto"/>
            <w:left w:val="none" w:sz="0" w:space="0" w:color="auto"/>
            <w:bottom w:val="none" w:sz="0" w:space="0" w:color="auto"/>
            <w:right w:val="none" w:sz="0" w:space="0" w:color="auto"/>
          </w:divBdr>
          <w:divsChild>
            <w:div w:id="583606814">
              <w:marLeft w:val="0"/>
              <w:marRight w:val="0"/>
              <w:marTop w:val="0"/>
              <w:marBottom w:val="0"/>
              <w:divBdr>
                <w:top w:val="none" w:sz="0" w:space="0" w:color="auto"/>
                <w:left w:val="none" w:sz="0" w:space="0" w:color="auto"/>
                <w:bottom w:val="none" w:sz="0" w:space="0" w:color="auto"/>
                <w:right w:val="none" w:sz="0" w:space="0" w:color="auto"/>
              </w:divBdr>
              <w:divsChild>
                <w:div w:id="1344091668">
                  <w:marLeft w:val="0"/>
                  <w:marRight w:val="0"/>
                  <w:marTop w:val="0"/>
                  <w:marBottom w:val="0"/>
                  <w:divBdr>
                    <w:top w:val="none" w:sz="0" w:space="0" w:color="auto"/>
                    <w:left w:val="none" w:sz="0" w:space="0" w:color="auto"/>
                    <w:bottom w:val="none" w:sz="0" w:space="0" w:color="auto"/>
                    <w:right w:val="none" w:sz="0" w:space="0" w:color="auto"/>
                  </w:divBdr>
                  <w:divsChild>
                    <w:div w:id="58110974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933902561">
          <w:marLeft w:val="0"/>
          <w:marRight w:val="0"/>
          <w:marTop w:val="0"/>
          <w:marBottom w:val="60"/>
          <w:divBdr>
            <w:top w:val="none" w:sz="0" w:space="0" w:color="auto"/>
            <w:left w:val="none" w:sz="0" w:space="0" w:color="auto"/>
            <w:bottom w:val="none" w:sz="0" w:space="0" w:color="auto"/>
            <w:right w:val="none" w:sz="0" w:space="0" w:color="auto"/>
          </w:divBdr>
        </w:div>
        <w:div w:id="92089796">
          <w:marLeft w:val="0"/>
          <w:marRight w:val="0"/>
          <w:marTop w:val="0"/>
          <w:marBottom w:val="0"/>
          <w:divBdr>
            <w:top w:val="none" w:sz="0" w:space="0" w:color="auto"/>
            <w:left w:val="none" w:sz="0" w:space="0" w:color="auto"/>
            <w:bottom w:val="none" w:sz="0" w:space="0" w:color="auto"/>
            <w:right w:val="none" w:sz="0" w:space="0" w:color="auto"/>
          </w:divBdr>
          <w:divsChild>
            <w:div w:id="907496437">
              <w:marLeft w:val="0"/>
              <w:marRight w:val="0"/>
              <w:marTop w:val="0"/>
              <w:marBottom w:val="0"/>
              <w:divBdr>
                <w:top w:val="none" w:sz="0" w:space="0" w:color="auto"/>
                <w:left w:val="none" w:sz="0" w:space="0" w:color="auto"/>
                <w:bottom w:val="none" w:sz="0" w:space="0" w:color="auto"/>
                <w:right w:val="none" w:sz="0" w:space="0" w:color="auto"/>
              </w:divBdr>
              <w:divsChild>
                <w:div w:id="1525250111">
                  <w:marLeft w:val="0"/>
                  <w:marRight w:val="0"/>
                  <w:marTop w:val="0"/>
                  <w:marBottom w:val="0"/>
                  <w:divBdr>
                    <w:top w:val="none" w:sz="0" w:space="0" w:color="auto"/>
                    <w:left w:val="none" w:sz="0" w:space="0" w:color="auto"/>
                    <w:bottom w:val="none" w:sz="0" w:space="0" w:color="auto"/>
                    <w:right w:val="none" w:sz="0" w:space="0" w:color="auto"/>
                  </w:divBdr>
                  <w:divsChild>
                    <w:div w:id="203784995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topics/" TargetMode="External"/><Relationship Id="rId13" Type="http://schemas.openxmlformats.org/officeDocument/2006/relationships/hyperlink" Target="https://www.personneltoday.com/media-centre-advertising-in-hr/" TargetMode="External"/><Relationship Id="rId3" Type="http://schemas.openxmlformats.org/officeDocument/2006/relationships/settings" Target="settings.xml"/><Relationship Id="rId7" Type="http://schemas.openxmlformats.org/officeDocument/2006/relationships/hyperlink" Target="https://www.personneltoday.com/" TargetMode="External"/><Relationship Id="rId12" Type="http://schemas.openxmlformats.org/officeDocument/2006/relationships/hyperlink" Target="http://www.xperthr.co.uk/?cmpid=ILC|PROF|HRPIO-2014-PTOD_NAVBAR&amp;sfid=701w0000000uNM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personneltoday.com/webinars/" TargetMode="External"/><Relationship Id="rId5" Type="http://schemas.openxmlformats.org/officeDocument/2006/relationships/hyperlink" Target="https://www.personneltoday.com/" TargetMode="External"/><Relationship Id="rId15" Type="http://schemas.openxmlformats.org/officeDocument/2006/relationships/hyperlink" Target="http://www.xperthr.co.uk/faq/what-is-the-difference-between-positive-action-and-positive-discrimination/108522/?cmpid=ILC|PROF|HRPIO-2013-110-XHR_free_content_links|ptod_article&amp;sfid=701w0000000uNMa" TargetMode="External"/><Relationship Id="rId10" Type="http://schemas.openxmlformats.org/officeDocument/2006/relationships/hyperlink" Target="http://jobs.personneltoday.com/" TargetMode="External"/><Relationship Id="rId4" Type="http://schemas.openxmlformats.org/officeDocument/2006/relationships/webSettings" Target="webSettings.xml"/><Relationship Id="rId9" Type="http://schemas.openxmlformats.org/officeDocument/2006/relationships/hyperlink" Target="https://www.personneltoday.com/topics/employment-law/" TargetMode="External"/><Relationship Id="rId14" Type="http://schemas.openxmlformats.org/officeDocument/2006/relationships/hyperlink" Target="https://www.personneltoday.com/occupation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1420</Characters>
  <Application>Microsoft Office Word</Application>
  <DocSecurity>0</DocSecurity>
  <Lines>11</Lines>
  <Paragraphs>3</Paragraphs>
  <ScaleCrop>false</ScaleCrop>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2020-08-05T11:23:00Z</dcterms:created>
  <dcterms:modified xsi:type="dcterms:W3CDTF">2020-08-05T11:23:00Z</dcterms:modified>
</cp:coreProperties>
</file>