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765685"/>
        <w:docPartObj>
          <w:docPartGallery w:val="Cover Pages"/>
          <w:docPartUnique/>
        </w:docPartObj>
      </w:sdtPr>
      <w:sdtEndPr/>
      <w:sdtContent>
        <w:p w14:paraId="7059BA5E" w14:textId="45C6125C" w:rsidR="005721F0" w:rsidRPr="00332807" w:rsidRDefault="009D5BC1">
          <w:r w:rsidRPr="00332807">
            <w:rPr>
              <w:noProof/>
            </w:rPr>
            <mc:AlternateContent>
              <mc:Choice Requires="wpg">
                <w:drawing>
                  <wp:anchor distT="0" distB="0" distL="114300" distR="114300" simplePos="0" relativeHeight="251662336" behindDoc="0" locked="0" layoutInCell="1" allowOverlap="1" wp14:anchorId="5855F126" wp14:editId="1C0B54BD">
                    <wp:simplePos x="0" y="0"/>
                    <wp:positionH relativeFrom="page">
                      <wp:posOffset>354132</wp:posOffset>
                    </wp:positionH>
                    <wp:positionV relativeFrom="page">
                      <wp:posOffset>354132</wp:posOffset>
                    </wp:positionV>
                    <wp:extent cx="6881785" cy="1226108"/>
                    <wp:effectExtent l="0" t="0" r="0" b="0"/>
                    <wp:wrapNone/>
                    <wp:docPr id="149" name="Group 157"/>
                    <wp:cNvGraphicFramePr/>
                    <a:graphic xmlns:a="http://schemas.openxmlformats.org/drawingml/2006/main">
                      <a:graphicData uri="http://schemas.microsoft.com/office/word/2010/wordprocessingGroup">
                        <wpg:wgp>
                          <wpg:cNvGrpSpPr/>
                          <wpg:grpSpPr>
                            <a:xfrm>
                              <a:off x="0" y="0"/>
                              <a:ext cx="6881785" cy="1226108"/>
                              <a:chOff x="0" y="-1"/>
                              <a:chExt cx="7315200" cy="1240768"/>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24615"/>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476535" id="Group 157" o:spid="_x0000_s1026" style="position:absolute;margin-left:27.9pt;margin-top:27.9pt;width:541.85pt;height:96.55pt;z-index:251662336;mso-position-horizontal-relative:page;mso-position-vertical-relative:page" coordorigin="" coordsize="73152,12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top:246;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page" anchory="page"/>
                  </v:group>
                </w:pict>
              </mc:Fallback>
            </mc:AlternateContent>
          </w:r>
        </w:p>
        <w:p w14:paraId="3D4FA1E8" w14:textId="74C507B8" w:rsidR="00121E2F" w:rsidRDefault="00121E2F" w:rsidP="009C058E">
          <w:pPr>
            <w:spacing w:after="120"/>
          </w:pPr>
          <w:r>
            <w:rPr>
              <w:i/>
              <w:iCs/>
            </w:rPr>
            <w:t>Component 1 – Machine Learning Consultancy Report</w:t>
          </w:r>
        </w:p>
        <w:p w14:paraId="33032191" w14:textId="77777777" w:rsidR="00121E2F" w:rsidRDefault="00121E2F" w:rsidP="00121E2F">
          <w:pPr>
            <w:spacing w:after="80"/>
            <w:jc w:val="center"/>
          </w:pPr>
          <w:r>
            <w:rPr>
              <w:color w:val="595959"/>
              <w:sz w:val="22"/>
              <w:szCs w:val="22"/>
            </w:rPr>
            <w:t>Module Lecturer: Dr Aliyu Sambo  |  Submission: 25 June 2026</w:t>
          </w:r>
        </w:p>
        <w:p w14:paraId="21824078" w14:textId="169725E4" w:rsidR="009D5BC1" w:rsidRDefault="009D5BC1"/>
        <w:p w14:paraId="363C1456" w14:textId="77777777" w:rsidR="00C32D65" w:rsidRDefault="00C32D65">
          <w:r>
            <w:rPr>
              <w:noProof/>
            </w:rPr>
            <w:drawing>
              <wp:inline distT="0" distB="0" distL="0" distR="0" wp14:anchorId="5B05D807" wp14:editId="0A3D7D8E">
                <wp:extent cx="2038365" cy="885831"/>
                <wp:effectExtent l="19050" t="19050" r="19050" b="9525"/>
                <wp:docPr id="17972490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249099" name="Picture 1797249099"/>
                        <pic:cNvPicPr/>
                      </pic:nvPicPr>
                      <pic:blipFill>
                        <a:blip r:embed="rId13">
                          <a:extLst>
                            <a:ext uri="{28A0092B-C50C-407E-A947-70E740481C1C}">
                              <a14:useLocalDpi xmlns:a14="http://schemas.microsoft.com/office/drawing/2010/main" val="0"/>
                            </a:ext>
                          </a:extLst>
                        </a:blip>
                        <a:stretch>
                          <a:fillRect/>
                        </a:stretch>
                      </pic:blipFill>
                      <pic:spPr>
                        <a:xfrm>
                          <a:off x="0" y="0"/>
                          <a:ext cx="2038365" cy="885831"/>
                        </a:xfrm>
                        <a:prstGeom prst="rect">
                          <a:avLst/>
                        </a:prstGeom>
                        <a:ln>
                          <a:solidFill>
                            <a:schemeClr val="tx1">
                              <a:lumMod val="95000"/>
                              <a:lumOff val="5000"/>
                            </a:schemeClr>
                          </a:solidFill>
                        </a:ln>
                      </pic:spPr>
                    </pic:pic>
                  </a:graphicData>
                </a:graphic>
              </wp:inline>
            </w:drawing>
          </w:r>
        </w:p>
        <w:p w14:paraId="1A2B7AD0" w14:textId="74067179" w:rsidR="005721F0" w:rsidRDefault="00C60A9A"/>
      </w:sdtContent>
    </w:sdt>
    <w:p w14:paraId="11134DD0" w14:textId="41424B03" w:rsidR="008F1892" w:rsidRDefault="00C60A9A" w:rsidP="008F1892">
      <w:pPr>
        <w:jc w:val="center"/>
        <w:rPr>
          <w:color w:val="156082" w:themeColor="accent1"/>
          <w:sz w:val="64"/>
          <w:szCs w:val="64"/>
        </w:rPr>
      </w:pPr>
      <w:sdt>
        <w:sdtPr>
          <w:rPr>
            <w:b/>
            <w:bCs/>
            <w:color w:val="1F4E79"/>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C6B52">
            <w:rPr>
              <w:b/>
              <w:bCs/>
              <w:color w:val="1F4E79"/>
              <w:sz w:val="40"/>
              <w:szCs w:val="40"/>
            </w:rPr>
            <w:t>Recommendation of a Machine Learning Model for Predictive Maintenance in Manufacturing</w:t>
          </w:r>
        </w:sdtContent>
      </w:sdt>
    </w:p>
    <w:p w14:paraId="2C9CECA5" w14:textId="578D8D38" w:rsidR="009C058E" w:rsidRDefault="001F1E4A">
      <w:pPr>
        <w:spacing w:after="120"/>
        <w:jc w:val="center"/>
      </w:pPr>
      <w:r>
        <w:rPr>
          <w:noProof/>
        </w:rPr>
        <mc:AlternateContent>
          <mc:Choice Requires="wps">
            <w:drawing>
              <wp:anchor distT="0" distB="0" distL="114300" distR="114300" simplePos="0" relativeHeight="251659264" behindDoc="0" locked="0" layoutInCell="1" allowOverlap="1" wp14:anchorId="6725DB3E" wp14:editId="28EBE1D2">
                <wp:simplePos x="0" y="0"/>
                <wp:positionH relativeFrom="page">
                  <wp:align>center</wp:align>
                </wp:positionH>
                <wp:positionV relativeFrom="page">
                  <wp:posOffset>3667760</wp:posOffset>
                </wp:positionV>
                <wp:extent cx="6268085" cy="116268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6268085" cy="11626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i/>
                                <w:iCs/>
                                <w:color w:val="215E99" w:themeColor="text2"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75888A" w14:textId="77777777" w:rsidR="005721F0" w:rsidRPr="00072C7B" w:rsidRDefault="00FA7F94" w:rsidP="0073754C">
                                <w:pPr>
                                  <w:jc w:val="right"/>
                                  <w:rPr>
                                    <w:smallCaps/>
                                    <w:color w:val="215E99" w:themeColor="text2" w:themeTint="BF"/>
                                    <w:sz w:val="36"/>
                                    <w:szCs w:val="36"/>
                                  </w:rPr>
                                </w:pPr>
                                <w:r>
                                  <w:rPr>
                                    <w:i/>
                                    <w:iCs/>
                                    <w:color w:val="215E99" w:themeColor="text2" w:themeTint="BF"/>
                                    <w:sz w:val="32"/>
                                    <w:szCs w:val="32"/>
                                  </w:rPr>
                                  <w:t>Component 1 – Machine Learning Consultancy Report                                                    ACCA7025 – Application of Machine Learning                                              MSc Data and Artificial Intelligence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725DB3E" id="_x0000_t202" coordsize="21600,21600" o:spt="202" path="m,l,21600r21600,l21600,xe">
                <v:stroke joinstyle="miter"/>
                <v:path gradientshapeok="t" o:connecttype="rect"/>
              </v:shapetype>
              <v:shape id="Text Box 163" o:spid="_x0000_s1026" type="#_x0000_t202" style="position:absolute;left:0;text-align:left;margin-left:0;margin-top:288.8pt;width:493.55pt;height:91.5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" filled="f" stroked="f" strokeweight=".5pt">
                <v:textbox inset="126pt,0,54pt,0">
                  <w:txbxContent>
                    <w:sdt>
                      <w:sdtPr>
                        <w:rPr>
                          <w:i/>
                          <w:iCs/>
                          <w:color w:val="215E99" w:themeColor="text2"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75888A" w14:textId="77777777" w:rsidR="005721F0" w:rsidRPr="00072C7B" w:rsidRDefault="00FA7F94" w:rsidP="0073754C">
                          <w:pPr>
                            <w:jc w:val="right"/>
                            <w:rPr>
                              <w:smallCaps/>
                              <w:color w:val="215E99" w:themeColor="text2" w:themeTint="BF"/>
                              <w:sz w:val="36"/>
                              <w:szCs w:val="36"/>
                            </w:rPr>
                          </w:pPr>
                          <w:r>
                            <w:rPr>
                              <w:i/>
                              <w:iCs/>
                              <w:color w:val="215E99" w:themeColor="text2" w:themeTint="BF"/>
                              <w:sz w:val="32"/>
                              <w:szCs w:val="32"/>
                            </w:rPr>
                            <w:t>Component 1 – Machine Learning Consultancy Report                                                    ACCA7025 – Application of Machine Learning                                              MSc Data and Artificial Intelligence</w:t>
                          </w:r>
                        </w:p>
                      </w:sdtContent>
                    </w:sdt>
                  </w:txbxContent>
                </v:textbox>
                <w10:wrap type="square" anchorx="page" anchory="page"/>
              </v:shape>
            </w:pict>
          </mc:Fallback>
        </mc:AlternateContent>
      </w:r>
    </w:p>
    <w:p w14:paraId="089EB2AC" w14:textId="3D2F383F" w:rsidR="007960B8" w:rsidRDefault="007960B8" w:rsidP="001B6ACB">
      <w:pPr>
        <w:keepNext/>
        <w:spacing w:after="120"/>
        <w:jc w:val="center"/>
      </w:pPr>
    </w:p>
    <w:p w14:paraId="0E2E50A6" w14:textId="0246B13F" w:rsidR="007960B8" w:rsidRDefault="00EE10B6" w:rsidP="00EE10B6">
      <w:pPr>
        <w:keepNext/>
        <w:spacing w:after="120"/>
        <w:jc w:val="center"/>
      </w:pPr>
      <w:r>
        <w:rPr>
          <w:noProof/>
        </w:rPr>
        <w:drawing>
          <wp:inline distT="0" distB="0" distL="0" distR="0" wp14:anchorId="71272889" wp14:editId="3C78E03B">
            <wp:extent cx="2729230" cy="2854196"/>
            <wp:effectExtent l="0" t="0" r="0" b="3810"/>
            <wp:docPr id="1515851978" name="Picture 4" descr="Train and export machine learning models by Mharaby | Fiv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in and export machine learning models by Mharaby | Fiver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7459" cy="2873259"/>
                    </a:xfrm>
                    <a:prstGeom prst="rect">
                      <a:avLst/>
                    </a:prstGeom>
                    <a:noFill/>
                    <a:ln>
                      <a:noFill/>
                    </a:ln>
                  </pic:spPr>
                </pic:pic>
              </a:graphicData>
            </a:graphic>
          </wp:inline>
        </w:drawing>
      </w:r>
    </w:p>
    <w:bookmarkStart w:id="0" w:name="_Toc232506131"/>
    <w:bookmarkStart w:id="1" w:name="_Toc233106625"/>
    <w:p w14:paraId="513D6B8E" w14:textId="7AD4029A" w:rsidR="001B6ACB" w:rsidRDefault="0075437F" w:rsidP="00EE10B6">
      <w:pPr>
        <w:pStyle w:val="Caption"/>
        <w:ind w:left="2880"/>
      </w:pPr>
      <w:r>
        <w:rPr>
          <w:noProof/>
        </w:rPr>
        <mc:AlternateContent>
          <mc:Choice Requires="wps">
            <w:drawing>
              <wp:anchor distT="0" distB="0" distL="114300" distR="114300" simplePos="0" relativeHeight="251660288" behindDoc="0" locked="0" layoutInCell="1" allowOverlap="1" wp14:anchorId="52B9B7C5" wp14:editId="6755EA06">
                <wp:simplePos x="0" y="0"/>
                <wp:positionH relativeFrom="margin">
                  <wp:posOffset>-247711</wp:posOffset>
                </wp:positionH>
                <wp:positionV relativeFrom="page">
                  <wp:posOffset>8405556</wp:posOffset>
                </wp:positionV>
                <wp:extent cx="5219700" cy="1480820"/>
                <wp:effectExtent l="0" t="0" r="0" b="5080"/>
                <wp:wrapSquare wrapText="bothSides"/>
                <wp:docPr id="152" name="Text Box 159"/>
                <wp:cNvGraphicFramePr/>
                <a:graphic xmlns:a="http://schemas.openxmlformats.org/drawingml/2006/main">
                  <a:graphicData uri="http://schemas.microsoft.com/office/word/2010/wordprocessingShape">
                    <wps:wsp>
                      <wps:cNvSpPr txBox="1"/>
                      <wps:spPr>
                        <a:xfrm>
                          <a:off x="0" y="0"/>
                          <a:ext cx="5219700" cy="1480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E0FFA" w14:textId="77777777" w:rsidR="000E1365" w:rsidRPr="000E1365" w:rsidRDefault="000E1365" w:rsidP="000E1365">
                            <w:pPr>
                              <w:spacing w:after="120"/>
                              <w:jc w:val="center"/>
                              <w:rPr>
                                <w:b/>
                                <w:bCs/>
                                <w:color w:val="4C94D8" w:themeColor="text2" w:themeTint="80"/>
                                <w:sz w:val="32"/>
                                <w:szCs w:val="32"/>
                              </w:rPr>
                            </w:pPr>
                          </w:p>
                          <w:p w14:paraId="2BB7AF21" w14:textId="77777777" w:rsidR="000E1365" w:rsidRPr="00DB2458" w:rsidRDefault="000E1365" w:rsidP="009A7CA0">
                            <w:pPr>
                              <w:spacing w:after="120"/>
                              <w:jc w:val="center"/>
                              <w:rPr>
                                <w:color w:val="215E99" w:themeColor="text2" w:themeTint="BF"/>
                                <w:sz w:val="32"/>
                                <w:szCs w:val="32"/>
                              </w:rPr>
                            </w:pPr>
                            <w:r>
                              <w:rPr>
                                <w:color w:val="215E99" w:themeColor="text2" w:themeTint="BF"/>
                                <w:sz w:val="32"/>
                                <w:szCs w:val="32"/>
                              </w:rPr>
                              <w:t>Module Lecturer: Dr Aliyu Sambo  Submission: 25 June 2026</w:t>
                            </w:r>
                          </w:p>
                          <w:p w14:paraId="40C65F80" w14:textId="77777777" w:rsidR="00162649" w:rsidRPr="00DB2458" w:rsidRDefault="00EA3243" w:rsidP="009A7CA0">
                            <w:pPr>
                              <w:spacing w:after="120"/>
                              <w:jc w:val="center"/>
                              <w:rPr>
                                <w:color w:val="215E99" w:themeColor="text2" w:themeTint="BF"/>
                                <w:sz w:val="32"/>
                                <w:szCs w:val="32"/>
                              </w:rPr>
                            </w:pPr>
                            <w:r>
                              <w:rPr>
                                <w:color w:val="215E99" w:themeColor="text2" w:themeTint="BF"/>
                                <w:sz w:val="32"/>
                                <w:szCs w:val="32"/>
                              </w:rPr>
                              <w:t xml:space="preserve">Student Name: Sana Khan </w:t>
                            </w:r>
                          </w:p>
                          <w:p w14:paraId="154A9B87" w14:textId="77777777" w:rsidR="009A7CA0" w:rsidRPr="00DB2458" w:rsidRDefault="00940CD3" w:rsidP="009A7CA0">
                            <w:pPr>
                              <w:spacing w:after="120"/>
                              <w:jc w:val="center"/>
                              <w:rPr>
                                <w:color w:val="215E99" w:themeColor="text2" w:themeTint="BF"/>
                                <w:sz w:val="32"/>
                                <w:szCs w:val="32"/>
                              </w:rPr>
                            </w:pPr>
                            <w:r>
                              <w:rPr>
                                <w:color w:val="215E99" w:themeColor="text2" w:themeTint="BF"/>
                                <w:sz w:val="32"/>
                                <w:szCs w:val="32"/>
                              </w:rPr>
                              <w:t>Student ID: 2239157</w:t>
                            </w:r>
                          </w:p>
                          <w:p w14:paraId="6A3D3E57" w14:textId="77777777" w:rsidR="005721F0" w:rsidRPr="000E1365" w:rsidRDefault="005721F0">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2B9B7C5" id="Text Box 159" o:spid="_x0000_s1027" type="#_x0000_t202" style="position:absolute;left:0;text-align:left;margin-left:-19.5pt;margin-top:661.85pt;width:411pt;height:116.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" filled="f" stroked="f" strokeweight=".5pt">
                <v:textbox inset="126pt,0,54pt,0">
                  <w:txbxContent>
                    <w:p w14:paraId="16FE0FFA" w14:textId="77777777" w:rsidR="000E1365" w:rsidRPr="000E1365" w:rsidRDefault="000E1365" w:rsidP="000E1365">
                      <w:pPr>
                        <w:spacing w:after="120"/>
                        <w:jc w:val="center"/>
                        <w:rPr>
                          <w:b/>
                          <w:bCs/>
                          <w:color w:val="4C94D8" w:themeColor="text2" w:themeTint="80"/>
                          <w:sz w:val="32"/>
                          <w:szCs w:val="32"/>
                        </w:rPr>
                      </w:pPr>
                    </w:p>
                    <w:p w14:paraId="2BB7AF21" w14:textId="77777777" w:rsidR="000E1365" w:rsidRPr="00DB2458" w:rsidRDefault="000E1365" w:rsidP="009A7CA0">
                      <w:pPr>
                        <w:spacing w:after="120"/>
                        <w:jc w:val="center"/>
                        <w:rPr>
                          <w:color w:val="215E99" w:themeColor="text2" w:themeTint="BF"/>
                          <w:sz w:val="32"/>
                          <w:szCs w:val="32"/>
                        </w:rPr>
                      </w:pPr>
                      <w:r>
                        <w:rPr>
                          <w:color w:val="215E99" w:themeColor="text2" w:themeTint="BF"/>
                          <w:sz w:val="32"/>
                          <w:szCs w:val="32"/>
                        </w:rPr>
                        <w:t>Module Lecturer: Dr Aliyu Sambo  Submission: 25 June 2026</w:t>
                      </w:r>
                    </w:p>
                    <w:p w14:paraId="40C65F80" w14:textId="77777777" w:rsidR="00162649" w:rsidRPr="00DB2458" w:rsidRDefault="00EA3243" w:rsidP="009A7CA0">
                      <w:pPr>
                        <w:spacing w:after="120"/>
                        <w:jc w:val="center"/>
                        <w:rPr>
                          <w:color w:val="215E99" w:themeColor="text2" w:themeTint="BF"/>
                          <w:sz w:val="32"/>
                          <w:szCs w:val="32"/>
                        </w:rPr>
                      </w:pPr>
                      <w:r>
                        <w:rPr>
                          <w:color w:val="215E99" w:themeColor="text2" w:themeTint="BF"/>
                          <w:sz w:val="32"/>
                          <w:szCs w:val="32"/>
                        </w:rPr>
                        <w:t xml:space="preserve">Student Name: Sana Khan </w:t>
                      </w:r>
                    </w:p>
                    <w:p w14:paraId="154A9B87" w14:textId="77777777" w:rsidR="009A7CA0" w:rsidRPr="00DB2458" w:rsidRDefault="00940CD3" w:rsidP="009A7CA0">
                      <w:pPr>
                        <w:spacing w:after="120"/>
                        <w:jc w:val="center"/>
                        <w:rPr>
                          <w:color w:val="215E99" w:themeColor="text2" w:themeTint="BF"/>
                          <w:sz w:val="32"/>
                          <w:szCs w:val="32"/>
                        </w:rPr>
                      </w:pPr>
                      <w:r>
                        <w:rPr>
                          <w:color w:val="215E99" w:themeColor="text2" w:themeTint="BF"/>
                          <w:sz w:val="32"/>
                          <w:szCs w:val="32"/>
                        </w:rPr>
                        <w:t>Student ID: 2239157</w:t>
                      </w:r>
                    </w:p>
                    <w:p w14:paraId="6A3D3E57" w14:textId="77777777" w:rsidR="005721F0" w:rsidRPr="000E1365" w:rsidRDefault="005721F0">
                      <w:pPr>
                        <w:pStyle w:val="NoSpacing"/>
                        <w:jc w:val="right"/>
                        <w:rPr>
                          <w:color w:val="595959" w:themeColor="text1" w:themeTint="A6"/>
                          <w:sz w:val="18"/>
                          <w:szCs w:val="18"/>
                          <w:lang w:val="en-GB"/>
                        </w:rPr>
                      </w:pPr>
                    </w:p>
                  </w:txbxContent>
                </v:textbox>
                <w10:wrap type="square" anchorx="margin" anchory="page"/>
              </v:shape>
            </w:pict>
          </mc:Fallback>
        </mc:AlternateContent>
      </w:r>
      <w:r>
        <w:t xml:space="preserve">Figure </w:t>
      </w:r>
      <w:fldSimple w:instr=" SEQ Figure \* ARABIC ">
        <w:r w:rsidR="00DD45E4">
          <w:rPr>
            <w:noProof/>
          </w:rPr>
          <w:t>1</w:t>
        </w:r>
      </w:fldSimple>
      <w:r>
        <w:rPr>
          <w:lang w:val="en-AU"/>
        </w:rPr>
        <w:t xml:space="preserve">: </w:t>
      </w:r>
      <w:bookmarkStart w:id="2" w:name="_Toc232506082"/>
      <w:r>
        <w:rPr>
          <w:lang w:val="en-AU"/>
        </w:rPr>
        <w:t>shows ML cover picture</w:t>
      </w:r>
      <w:bookmarkEnd w:id="0"/>
      <w:bookmarkEnd w:id="1"/>
      <w:bookmarkEnd w:id="2"/>
    </w:p>
    <w:p w14:paraId="3C540F69" w14:textId="77777777" w:rsidR="009C058E" w:rsidRDefault="009C058E">
      <w:pPr>
        <w:spacing w:after="120"/>
        <w:jc w:val="center"/>
      </w:pPr>
    </w:p>
    <w:p w14:paraId="7FE00D67" w14:textId="77777777" w:rsidR="00507CE2" w:rsidRDefault="00507CE2">
      <w:pPr>
        <w:spacing w:after="200"/>
      </w:pPr>
    </w:p>
    <w:p w14:paraId="516F1596" w14:textId="77777777" w:rsidR="00881D33" w:rsidRDefault="00881D33">
      <w:pPr>
        <w:spacing w:after="200"/>
      </w:pPr>
    </w:p>
    <w:p w14:paraId="2D9C0E5C" w14:textId="77777777" w:rsidR="008A5607" w:rsidRDefault="008A5607">
      <w:pPr>
        <w:spacing w:after="200"/>
      </w:pPr>
    </w:p>
    <w:p w14:paraId="56DFA45B" w14:textId="77777777" w:rsidR="00881D33" w:rsidRDefault="00881D33">
      <w:pPr>
        <w:spacing w:after="200"/>
      </w:pPr>
    </w:p>
    <w:p w14:paraId="5CB11518" w14:textId="77777777" w:rsidR="00881D33" w:rsidRDefault="00881D33" w:rsidP="00881D33">
      <w:pPr>
        <w:pStyle w:val="Heading1"/>
      </w:pPr>
      <w:bookmarkStart w:id="3" w:name="_Toc233131967"/>
      <w:r>
        <w:lastRenderedPageBreak/>
        <w:t>Abstract</w:t>
      </w:r>
      <w:bookmarkEnd w:id="3"/>
    </w:p>
    <w:p w14:paraId="108311FD" w14:textId="77777777" w:rsidR="00881D33" w:rsidRDefault="00881D33" w:rsidP="00881D33">
      <w:pPr>
        <w:spacing w:after="180" w:line="370" w:lineRule="auto"/>
        <w:jc w:val="both"/>
      </w:pPr>
      <w:r>
        <w:t>Predictive maintenance (PdM) has emerged as a strategically significant application of machine learning (ML) in industrial manufacturing, offering the potential to substantially mitigate unplanned downtime, reduce operational expenditure, and improve asset longevity [1][2]. This consultancy report critically examines the application of traditional ML algorithms to predict equipment failures from multivariate sensor data—specifically temperature, vibration, and pressure readings—within a resource-constrained manufacturing environment. Through a systematic review of the current literature and industrial applications, five candidate algorithms are evaluated: Random Forest, Support Vector Machines (SVM), Logistic Regression, k-Nearest Neighbours (k-NN), and Gradient Boosting. Following critical comparative analysis, Random Forest is recommended as the optimal algorithm. The recommendation is supported by a clearly defined end-to-end CRISP-DM-aligned workflow encompassing data auditing, preprocessing, feature engineering, class imbalance correction via SMOTE, stratified cross-validation, Bayesian hyperparameter optimisation, and multi-metric evaluation. The evaluation framework employs Precision, Recall, F1-score, ROC-AUC, and the Matthews Correlation Coefficient (MCC), reflecting the class-imbalanced nature of PdM datasets and the asymmetric operational costs of false negatives versus false positives.</w:t>
      </w:r>
    </w:p>
    <w:p w14:paraId="0F55C957" w14:textId="77777777" w:rsidR="00881D33" w:rsidRDefault="00881D33" w:rsidP="00881D33">
      <w:pPr>
        <w:spacing w:after="120"/>
      </w:pPr>
    </w:p>
    <w:p w14:paraId="6919CB72" w14:textId="77777777" w:rsidR="00CE2577" w:rsidRDefault="00CE2577" w:rsidP="00881D33">
      <w:pPr>
        <w:spacing w:after="120"/>
      </w:pPr>
    </w:p>
    <w:p w14:paraId="1D9EC123" w14:textId="77777777" w:rsidR="00CE2577" w:rsidRDefault="00CE2577" w:rsidP="00881D33">
      <w:pPr>
        <w:spacing w:after="120"/>
      </w:pPr>
    </w:p>
    <w:p w14:paraId="6E6424B1" w14:textId="77777777" w:rsidR="00CE2577" w:rsidRDefault="00CE2577" w:rsidP="00881D33">
      <w:pPr>
        <w:spacing w:after="120"/>
      </w:pPr>
    </w:p>
    <w:p w14:paraId="12E0975C" w14:textId="77777777" w:rsidR="00CE2577" w:rsidRDefault="00CE2577" w:rsidP="00881D33">
      <w:pPr>
        <w:spacing w:after="120"/>
      </w:pPr>
    </w:p>
    <w:p w14:paraId="4D1B5E0B" w14:textId="77777777" w:rsidR="00CE2577" w:rsidRDefault="00CE2577" w:rsidP="00881D33">
      <w:pPr>
        <w:spacing w:after="120"/>
      </w:pPr>
    </w:p>
    <w:p w14:paraId="2DF399A0" w14:textId="77777777" w:rsidR="00CE2577" w:rsidRDefault="00CE2577" w:rsidP="00881D33">
      <w:pPr>
        <w:spacing w:after="120"/>
      </w:pPr>
    </w:p>
    <w:p w14:paraId="7559497E" w14:textId="77777777" w:rsidR="00CE2577" w:rsidRDefault="00CE2577" w:rsidP="00881D33">
      <w:pPr>
        <w:spacing w:after="120"/>
      </w:pPr>
    </w:p>
    <w:p w14:paraId="7D6553B7" w14:textId="77777777" w:rsidR="00CE2577" w:rsidRDefault="00CE2577" w:rsidP="00881D33">
      <w:pPr>
        <w:spacing w:after="120"/>
      </w:pPr>
    </w:p>
    <w:p w14:paraId="334997E1" w14:textId="77777777" w:rsidR="00CE2577" w:rsidRDefault="00CE2577" w:rsidP="00881D33">
      <w:pPr>
        <w:spacing w:after="120"/>
      </w:pPr>
    </w:p>
    <w:p w14:paraId="29546B15" w14:textId="77777777" w:rsidR="00CE2577" w:rsidRDefault="00CE2577" w:rsidP="00881D33">
      <w:pPr>
        <w:spacing w:after="120"/>
      </w:pPr>
    </w:p>
    <w:p w14:paraId="269CBE07" w14:textId="77777777" w:rsidR="00CE2577" w:rsidRDefault="00CE2577" w:rsidP="00881D33">
      <w:pPr>
        <w:spacing w:after="120"/>
      </w:pPr>
    </w:p>
    <w:p w14:paraId="6632CB43" w14:textId="77777777" w:rsidR="00CE2577" w:rsidRDefault="00CE2577" w:rsidP="00881D33">
      <w:pPr>
        <w:spacing w:after="120"/>
      </w:pPr>
    </w:p>
    <w:p w14:paraId="45ACB66F" w14:textId="77777777" w:rsidR="00CE2577" w:rsidRDefault="00CE2577" w:rsidP="00881D33">
      <w:pPr>
        <w:spacing w:after="120"/>
      </w:pPr>
    </w:p>
    <w:p w14:paraId="0DDFAC26" w14:textId="77777777" w:rsidR="00507CE2" w:rsidRDefault="00507CE2"/>
    <w:p w14:paraId="58DBEFE4" w14:textId="77777777" w:rsidR="00507CE2" w:rsidRDefault="00C46DD4">
      <w:pPr>
        <w:pStyle w:val="Heading1"/>
        <w:spacing w:before="100" w:after="200"/>
      </w:pPr>
      <w:bookmarkStart w:id="4" w:name="_Toc233131968"/>
      <w:r>
        <w:lastRenderedPageBreak/>
        <w:t>Table of Contents</w:t>
      </w:r>
      <w:bookmarkEnd w:id="4"/>
    </w:p>
    <w:sdt>
      <w:sdtPr>
        <w:rPr>
          <w:rFonts w:ascii="Times New Roman" w:eastAsia="Times New Roman" w:hAnsi="Times New Roman" w:cs="Times New Roman"/>
          <w:color w:val="auto"/>
          <w:sz w:val="24"/>
          <w:szCs w:val="24"/>
          <w:lang w:val="en-GB" w:eastAsia="en-GB"/>
        </w:rPr>
        <w:id w:val="-782506173"/>
        <w:docPartObj>
          <w:docPartGallery w:val="Table of Contents"/>
          <w:docPartUnique/>
        </w:docPartObj>
      </w:sdtPr>
      <w:sdtEndPr>
        <w:rPr>
          <w:b/>
          <w:bCs/>
          <w:noProof/>
        </w:rPr>
      </w:sdtEndPr>
      <w:sdtContent>
        <w:p w14:paraId="6E6CC1B3" w14:textId="073DCB53" w:rsidR="00635B2C" w:rsidRDefault="00635B2C">
          <w:pPr>
            <w:pStyle w:val="TOCHeading"/>
          </w:pPr>
          <w:r>
            <w:t>Table of Contents</w:t>
          </w:r>
        </w:p>
        <w:p w14:paraId="6AF51EAA" w14:textId="7CC4389C" w:rsidR="00635B2C" w:rsidRDefault="00635B2C" w:rsidP="000B76BE">
          <w:pPr>
            <w:pStyle w:val="TOC1"/>
            <w:rPr>
              <w:rFonts w:asciiTheme="minorHAnsi" w:eastAsiaTheme="minorEastAsia" w:hAnsiTheme="minorHAnsi" w:cstheme="minorBidi"/>
              <w:kern w:val="2"/>
              <w14:ligatures w14:val="standardContextual"/>
            </w:rPr>
          </w:pPr>
          <w:r>
            <w:fldChar w:fldCharType="begin"/>
          </w:r>
          <w:r>
            <w:instrText xml:space="preserve"> TOC \o "1-3" \h \z \u </w:instrText>
          </w:r>
          <w:r>
            <w:fldChar w:fldCharType="separate"/>
          </w:r>
          <w:hyperlink w:anchor="_Toc233131967" w:history="1">
            <w:r w:rsidRPr="009F00B6">
              <w:rPr>
                <w:rStyle w:val="Hyperlink"/>
              </w:rPr>
              <w:t>Abstract</w:t>
            </w:r>
            <w:r>
              <w:rPr>
                <w:webHidden/>
              </w:rPr>
              <w:tab/>
            </w:r>
            <w:r>
              <w:rPr>
                <w:webHidden/>
              </w:rPr>
              <w:fldChar w:fldCharType="begin"/>
            </w:r>
            <w:r>
              <w:rPr>
                <w:webHidden/>
              </w:rPr>
              <w:instrText xml:space="preserve"> PAGEREF _Toc233131967 \h </w:instrText>
            </w:r>
            <w:r>
              <w:rPr>
                <w:webHidden/>
              </w:rPr>
            </w:r>
            <w:r>
              <w:rPr>
                <w:webHidden/>
              </w:rPr>
              <w:fldChar w:fldCharType="separate"/>
            </w:r>
            <w:r w:rsidR="00BB6EF6">
              <w:rPr>
                <w:webHidden/>
              </w:rPr>
              <w:t>1</w:t>
            </w:r>
            <w:r>
              <w:rPr>
                <w:webHidden/>
              </w:rPr>
              <w:fldChar w:fldCharType="end"/>
            </w:r>
          </w:hyperlink>
        </w:p>
        <w:p w14:paraId="58A65492" w14:textId="7897607F" w:rsidR="00635B2C" w:rsidRPr="009F00B6" w:rsidRDefault="00635B2C" w:rsidP="000B76BE">
          <w:pPr>
            <w:pStyle w:val="TOC1"/>
            <w:rPr>
              <w:rFonts w:asciiTheme="minorHAnsi" w:eastAsiaTheme="minorEastAsia" w:hAnsiTheme="minorHAnsi" w:cstheme="minorBidi"/>
              <w:kern w:val="2"/>
              <w14:ligatures w14:val="standardContextual"/>
            </w:rPr>
          </w:pPr>
          <w:hyperlink w:anchor="_Toc233131968" w:history="1">
            <w:r w:rsidRPr="009F00B6">
              <w:rPr>
                <w:rStyle w:val="Hyperlink"/>
                <w:b w:val="0"/>
                <w:bCs w:val="0"/>
              </w:rPr>
              <w:t>Table of Contents</w:t>
            </w:r>
            <w:r w:rsidRPr="009F00B6">
              <w:rPr>
                <w:webHidden/>
              </w:rPr>
              <w:tab/>
            </w:r>
            <w:r w:rsidRPr="009F00B6">
              <w:rPr>
                <w:webHidden/>
              </w:rPr>
              <w:fldChar w:fldCharType="begin"/>
            </w:r>
            <w:r w:rsidRPr="009F00B6">
              <w:rPr>
                <w:webHidden/>
              </w:rPr>
              <w:instrText xml:space="preserve"> PAGEREF _Toc233131968 \h </w:instrText>
            </w:r>
            <w:r w:rsidRPr="009F00B6">
              <w:rPr>
                <w:webHidden/>
              </w:rPr>
            </w:r>
            <w:r w:rsidRPr="009F00B6">
              <w:rPr>
                <w:webHidden/>
              </w:rPr>
              <w:fldChar w:fldCharType="separate"/>
            </w:r>
            <w:r w:rsidR="00BB6EF6">
              <w:rPr>
                <w:webHidden/>
              </w:rPr>
              <w:t>2</w:t>
            </w:r>
            <w:r w:rsidRPr="009F00B6">
              <w:rPr>
                <w:webHidden/>
              </w:rPr>
              <w:fldChar w:fldCharType="end"/>
            </w:r>
          </w:hyperlink>
        </w:p>
        <w:p w14:paraId="000745C7" w14:textId="463FD398" w:rsidR="00635B2C" w:rsidRPr="009F00B6" w:rsidRDefault="00635B2C" w:rsidP="000B76BE">
          <w:pPr>
            <w:pStyle w:val="TOC1"/>
            <w:rPr>
              <w:rFonts w:asciiTheme="minorHAnsi" w:eastAsiaTheme="minorEastAsia" w:hAnsiTheme="minorHAnsi" w:cstheme="minorBidi"/>
              <w:kern w:val="2"/>
              <w14:ligatures w14:val="standardContextual"/>
            </w:rPr>
          </w:pPr>
          <w:hyperlink w:anchor="_Toc233131969" w:history="1">
            <w:r w:rsidRPr="009F00B6">
              <w:rPr>
                <w:rStyle w:val="Hyperlink"/>
                <w:b w:val="0"/>
                <w:bCs w:val="0"/>
              </w:rPr>
              <w:t>Table of Figures</w:t>
            </w:r>
            <w:r w:rsidRPr="009F00B6">
              <w:rPr>
                <w:webHidden/>
              </w:rPr>
              <w:tab/>
            </w:r>
            <w:r w:rsidRPr="009F00B6">
              <w:rPr>
                <w:webHidden/>
              </w:rPr>
              <w:fldChar w:fldCharType="begin"/>
            </w:r>
            <w:r w:rsidRPr="009F00B6">
              <w:rPr>
                <w:webHidden/>
              </w:rPr>
              <w:instrText xml:space="preserve"> PAGEREF _Toc233131969 \h </w:instrText>
            </w:r>
            <w:r w:rsidRPr="009F00B6">
              <w:rPr>
                <w:webHidden/>
              </w:rPr>
            </w:r>
            <w:r w:rsidRPr="009F00B6">
              <w:rPr>
                <w:webHidden/>
              </w:rPr>
              <w:fldChar w:fldCharType="separate"/>
            </w:r>
            <w:r w:rsidR="00BB6EF6">
              <w:rPr>
                <w:webHidden/>
              </w:rPr>
              <w:t>3</w:t>
            </w:r>
            <w:r w:rsidRPr="009F00B6">
              <w:rPr>
                <w:webHidden/>
              </w:rPr>
              <w:fldChar w:fldCharType="end"/>
            </w:r>
          </w:hyperlink>
        </w:p>
        <w:p w14:paraId="320C8383" w14:textId="738567BB" w:rsidR="00635B2C" w:rsidRDefault="00635B2C" w:rsidP="000B76BE">
          <w:pPr>
            <w:pStyle w:val="TOC1"/>
            <w:rPr>
              <w:rFonts w:asciiTheme="minorHAnsi" w:eastAsiaTheme="minorEastAsia" w:hAnsiTheme="minorHAnsi" w:cstheme="minorBidi"/>
              <w:kern w:val="2"/>
              <w14:ligatures w14:val="standardContextual"/>
            </w:rPr>
          </w:pPr>
          <w:hyperlink w:anchor="_Toc233131970" w:history="1">
            <w:r w:rsidRPr="005600F8">
              <w:rPr>
                <w:rStyle w:val="Hyperlink"/>
              </w:rPr>
              <w:t xml:space="preserve">1. </w:t>
            </w:r>
            <w:r w:rsidRPr="009F00B6">
              <w:rPr>
                <w:rStyle w:val="Hyperlink"/>
              </w:rPr>
              <w:t>Introduction</w:t>
            </w:r>
            <w:r>
              <w:rPr>
                <w:webHidden/>
              </w:rPr>
              <w:tab/>
            </w:r>
            <w:r>
              <w:rPr>
                <w:webHidden/>
              </w:rPr>
              <w:fldChar w:fldCharType="begin"/>
            </w:r>
            <w:r>
              <w:rPr>
                <w:webHidden/>
              </w:rPr>
              <w:instrText xml:space="preserve"> PAGEREF _Toc233131970 \h </w:instrText>
            </w:r>
            <w:r>
              <w:rPr>
                <w:webHidden/>
              </w:rPr>
            </w:r>
            <w:r>
              <w:rPr>
                <w:webHidden/>
              </w:rPr>
              <w:fldChar w:fldCharType="separate"/>
            </w:r>
            <w:r w:rsidR="00BB6EF6">
              <w:rPr>
                <w:webHidden/>
              </w:rPr>
              <w:t>4</w:t>
            </w:r>
            <w:r>
              <w:rPr>
                <w:webHidden/>
              </w:rPr>
              <w:fldChar w:fldCharType="end"/>
            </w:r>
          </w:hyperlink>
        </w:p>
        <w:p w14:paraId="251E167A" w14:textId="1A60F4FC"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1" w:history="1">
            <w:r w:rsidRPr="005600F8">
              <w:rPr>
                <w:rStyle w:val="Hyperlink"/>
                <w:noProof/>
              </w:rPr>
              <w:t>1.1 Background and Industrial Context</w:t>
            </w:r>
            <w:r>
              <w:rPr>
                <w:noProof/>
                <w:webHidden/>
              </w:rPr>
              <w:tab/>
            </w:r>
            <w:r>
              <w:rPr>
                <w:noProof/>
                <w:webHidden/>
              </w:rPr>
              <w:fldChar w:fldCharType="begin"/>
            </w:r>
            <w:r>
              <w:rPr>
                <w:noProof/>
                <w:webHidden/>
              </w:rPr>
              <w:instrText xml:space="preserve"> PAGEREF _Toc233131971 \h </w:instrText>
            </w:r>
            <w:r>
              <w:rPr>
                <w:noProof/>
                <w:webHidden/>
              </w:rPr>
            </w:r>
            <w:r>
              <w:rPr>
                <w:noProof/>
                <w:webHidden/>
              </w:rPr>
              <w:fldChar w:fldCharType="separate"/>
            </w:r>
            <w:r w:rsidR="00BB6EF6">
              <w:rPr>
                <w:noProof/>
                <w:webHidden/>
              </w:rPr>
              <w:t>4</w:t>
            </w:r>
            <w:r>
              <w:rPr>
                <w:noProof/>
                <w:webHidden/>
              </w:rPr>
              <w:fldChar w:fldCharType="end"/>
            </w:r>
          </w:hyperlink>
        </w:p>
        <w:p w14:paraId="0E511E4A" w14:textId="50592676"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2" w:history="1">
            <w:r w:rsidRPr="005600F8">
              <w:rPr>
                <w:rStyle w:val="Hyperlink"/>
                <w:noProof/>
              </w:rPr>
              <w:t>1.2 Scope and Objectives of This Report</w:t>
            </w:r>
            <w:r>
              <w:rPr>
                <w:noProof/>
                <w:webHidden/>
              </w:rPr>
              <w:tab/>
            </w:r>
            <w:r>
              <w:rPr>
                <w:noProof/>
                <w:webHidden/>
              </w:rPr>
              <w:fldChar w:fldCharType="begin"/>
            </w:r>
            <w:r>
              <w:rPr>
                <w:noProof/>
                <w:webHidden/>
              </w:rPr>
              <w:instrText xml:space="preserve"> PAGEREF _Toc233131972 \h </w:instrText>
            </w:r>
            <w:r>
              <w:rPr>
                <w:noProof/>
                <w:webHidden/>
              </w:rPr>
            </w:r>
            <w:r>
              <w:rPr>
                <w:noProof/>
                <w:webHidden/>
              </w:rPr>
              <w:fldChar w:fldCharType="separate"/>
            </w:r>
            <w:r w:rsidR="00BB6EF6">
              <w:rPr>
                <w:noProof/>
                <w:webHidden/>
              </w:rPr>
              <w:t>5</w:t>
            </w:r>
            <w:r>
              <w:rPr>
                <w:noProof/>
                <w:webHidden/>
              </w:rPr>
              <w:fldChar w:fldCharType="end"/>
            </w:r>
          </w:hyperlink>
        </w:p>
        <w:p w14:paraId="5903B9CC" w14:textId="42506353" w:rsidR="00635B2C" w:rsidRDefault="00635B2C" w:rsidP="000B76BE">
          <w:pPr>
            <w:pStyle w:val="TOC1"/>
            <w:rPr>
              <w:rFonts w:asciiTheme="minorHAnsi" w:eastAsiaTheme="minorEastAsia" w:hAnsiTheme="minorHAnsi" w:cstheme="minorBidi"/>
              <w:kern w:val="2"/>
              <w14:ligatures w14:val="standardContextual"/>
            </w:rPr>
          </w:pPr>
          <w:hyperlink w:anchor="_Toc233131973" w:history="1">
            <w:r w:rsidRPr="005600F8">
              <w:rPr>
                <w:rStyle w:val="Hyperlink"/>
              </w:rPr>
              <w:t xml:space="preserve">2. </w:t>
            </w:r>
            <w:r w:rsidRPr="009F00B6">
              <w:rPr>
                <w:rStyle w:val="Hyperlink"/>
              </w:rPr>
              <w:t>Literature Review</w:t>
            </w:r>
            <w:r>
              <w:rPr>
                <w:webHidden/>
              </w:rPr>
              <w:tab/>
            </w:r>
            <w:r>
              <w:rPr>
                <w:webHidden/>
              </w:rPr>
              <w:fldChar w:fldCharType="begin"/>
            </w:r>
            <w:r>
              <w:rPr>
                <w:webHidden/>
              </w:rPr>
              <w:instrText xml:space="preserve"> PAGEREF _Toc233131973 \h </w:instrText>
            </w:r>
            <w:r>
              <w:rPr>
                <w:webHidden/>
              </w:rPr>
            </w:r>
            <w:r>
              <w:rPr>
                <w:webHidden/>
              </w:rPr>
              <w:fldChar w:fldCharType="separate"/>
            </w:r>
            <w:r w:rsidR="00BB6EF6">
              <w:rPr>
                <w:webHidden/>
              </w:rPr>
              <w:t>6</w:t>
            </w:r>
            <w:r>
              <w:rPr>
                <w:webHidden/>
              </w:rPr>
              <w:fldChar w:fldCharType="end"/>
            </w:r>
          </w:hyperlink>
        </w:p>
        <w:p w14:paraId="7EFBBACC" w14:textId="7D7B2A46"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4" w:history="1">
            <w:r w:rsidRPr="005600F8">
              <w:rPr>
                <w:rStyle w:val="Hyperlink"/>
                <w:noProof/>
              </w:rPr>
              <w:t>2.1 ML for Predictive Maintenance – Overview</w:t>
            </w:r>
            <w:r>
              <w:rPr>
                <w:noProof/>
                <w:webHidden/>
              </w:rPr>
              <w:tab/>
            </w:r>
            <w:r>
              <w:rPr>
                <w:noProof/>
                <w:webHidden/>
              </w:rPr>
              <w:fldChar w:fldCharType="begin"/>
            </w:r>
            <w:r>
              <w:rPr>
                <w:noProof/>
                <w:webHidden/>
              </w:rPr>
              <w:instrText xml:space="preserve"> PAGEREF _Toc233131974 \h </w:instrText>
            </w:r>
            <w:r>
              <w:rPr>
                <w:noProof/>
                <w:webHidden/>
              </w:rPr>
            </w:r>
            <w:r>
              <w:rPr>
                <w:noProof/>
                <w:webHidden/>
              </w:rPr>
              <w:fldChar w:fldCharType="separate"/>
            </w:r>
            <w:r w:rsidR="00BB6EF6">
              <w:rPr>
                <w:noProof/>
                <w:webHidden/>
              </w:rPr>
              <w:t>6</w:t>
            </w:r>
            <w:r>
              <w:rPr>
                <w:noProof/>
                <w:webHidden/>
              </w:rPr>
              <w:fldChar w:fldCharType="end"/>
            </w:r>
          </w:hyperlink>
        </w:p>
        <w:p w14:paraId="1A3A0F56" w14:textId="3AD745AB"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5" w:history="1">
            <w:r w:rsidRPr="005600F8">
              <w:rPr>
                <w:rStyle w:val="Hyperlink"/>
                <w:noProof/>
              </w:rPr>
              <w:t>2.2 Candidate Algorithm Review</w:t>
            </w:r>
            <w:r>
              <w:rPr>
                <w:noProof/>
                <w:webHidden/>
              </w:rPr>
              <w:tab/>
            </w:r>
            <w:r>
              <w:rPr>
                <w:noProof/>
                <w:webHidden/>
              </w:rPr>
              <w:fldChar w:fldCharType="begin"/>
            </w:r>
            <w:r>
              <w:rPr>
                <w:noProof/>
                <w:webHidden/>
              </w:rPr>
              <w:instrText xml:space="preserve"> PAGEREF _Toc233131975 \h </w:instrText>
            </w:r>
            <w:r>
              <w:rPr>
                <w:noProof/>
                <w:webHidden/>
              </w:rPr>
            </w:r>
            <w:r>
              <w:rPr>
                <w:noProof/>
                <w:webHidden/>
              </w:rPr>
              <w:fldChar w:fldCharType="separate"/>
            </w:r>
            <w:r w:rsidR="00BB6EF6">
              <w:rPr>
                <w:noProof/>
                <w:webHidden/>
              </w:rPr>
              <w:t>7</w:t>
            </w:r>
            <w:r>
              <w:rPr>
                <w:noProof/>
                <w:webHidden/>
              </w:rPr>
              <w:fldChar w:fldCharType="end"/>
            </w:r>
          </w:hyperlink>
        </w:p>
        <w:p w14:paraId="406B0705" w14:textId="49265BE7"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6" w:history="1">
            <w:r w:rsidRPr="005600F8">
              <w:rPr>
                <w:rStyle w:val="Hyperlink"/>
                <w:noProof/>
              </w:rPr>
              <w:t>2.3 Feature Engineering and Sensor Data Preprocessing</w:t>
            </w:r>
            <w:r>
              <w:rPr>
                <w:noProof/>
                <w:webHidden/>
              </w:rPr>
              <w:tab/>
            </w:r>
            <w:r>
              <w:rPr>
                <w:noProof/>
                <w:webHidden/>
              </w:rPr>
              <w:fldChar w:fldCharType="begin"/>
            </w:r>
            <w:r>
              <w:rPr>
                <w:noProof/>
                <w:webHidden/>
              </w:rPr>
              <w:instrText xml:space="preserve"> PAGEREF _Toc233131976 \h </w:instrText>
            </w:r>
            <w:r>
              <w:rPr>
                <w:noProof/>
                <w:webHidden/>
              </w:rPr>
            </w:r>
            <w:r>
              <w:rPr>
                <w:noProof/>
                <w:webHidden/>
              </w:rPr>
              <w:fldChar w:fldCharType="separate"/>
            </w:r>
            <w:r w:rsidR="00BB6EF6">
              <w:rPr>
                <w:noProof/>
                <w:webHidden/>
              </w:rPr>
              <w:t>8</w:t>
            </w:r>
            <w:r>
              <w:rPr>
                <w:noProof/>
                <w:webHidden/>
              </w:rPr>
              <w:fldChar w:fldCharType="end"/>
            </w:r>
          </w:hyperlink>
        </w:p>
        <w:p w14:paraId="64F92E2B" w14:textId="2C75911E"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7" w:history="1">
            <w:r w:rsidRPr="005600F8">
              <w:rPr>
                <w:rStyle w:val="Hyperlink"/>
                <w:noProof/>
              </w:rPr>
              <w:t>2.4 Evaluation Frameworks for Imbalanced PdM Datasets</w:t>
            </w:r>
            <w:r>
              <w:rPr>
                <w:noProof/>
                <w:webHidden/>
              </w:rPr>
              <w:tab/>
            </w:r>
            <w:r>
              <w:rPr>
                <w:noProof/>
                <w:webHidden/>
              </w:rPr>
              <w:fldChar w:fldCharType="begin"/>
            </w:r>
            <w:r>
              <w:rPr>
                <w:noProof/>
                <w:webHidden/>
              </w:rPr>
              <w:instrText xml:space="preserve"> PAGEREF _Toc233131977 \h </w:instrText>
            </w:r>
            <w:r>
              <w:rPr>
                <w:noProof/>
                <w:webHidden/>
              </w:rPr>
            </w:r>
            <w:r>
              <w:rPr>
                <w:noProof/>
                <w:webHidden/>
              </w:rPr>
              <w:fldChar w:fldCharType="separate"/>
            </w:r>
            <w:r w:rsidR="00BB6EF6">
              <w:rPr>
                <w:noProof/>
                <w:webHidden/>
              </w:rPr>
              <w:t>9</w:t>
            </w:r>
            <w:r>
              <w:rPr>
                <w:noProof/>
                <w:webHidden/>
              </w:rPr>
              <w:fldChar w:fldCharType="end"/>
            </w:r>
          </w:hyperlink>
        </w:p>
        <w:p w14:paraId="466D2247" w14:textId="61DFEF02" w:rsidR="00635B2C" w:rsidRPr="009F00B6" w:rsidRDefault="00635B2C" w:rsidP="000B76BE">
          <w:pPr>
            <w:pStyle w:val="TOC1"/>
            <w:rPr>
              <w:rFonts w:asciiTheme="minorHAnsi" w:eastAsiaTheme="minorEastAsia" w:hAnsiTheme="minorHAnsi" w:cstheme="minorBidi"/>
              <w:kern w:val="2"/>
              <w14:ligatures w14:val="standardContextual"/>
            </w:rPr>
          </w:pPr>
          <w:hyperlink w:anchor="_Toc233131978" w:history="1">
            <w:r w:rsidRPr="009F00B6">
              <w:rPr>
                <w:rStyle w:val="Hyperlink"/>
                <w:b w:val="0"/>
                <w:bCs w:val="0"/>
              </w:rPr>
              <w:t xml:space="preserve">3. </w:t>
            </w:r>
            <w:r w:rsidRPr="007E6BB1">
              <w:rPr>
                <w:rStyle w:val="Hyperlink"/>
              </w:rPr>
              <w:t>Proposed Workflow Methodology</w:t>
            </w:r>
            <w:r w:rsidRPr="009F00B6">
              <w:rPr>
                <w:webHidden/>
              </w:rPr>
              <w:tab/>
            </w:r>
            <w:r w:rsidRPr="009F00B6">
              <w:rPr>
                <w:webHidden/>
              </w:rPr>
              <w:fldChar w:fldCharType="begin"/>
            </w:r>
            <w:r w:rsidRPr="009F00B6">
              <w:rPr>
                <w:webHidden/>
              </w:rPr>
              <w:instrText xml:space="preserve"> PAGEREF _Toc233131978 \h </w:instrText>
            </w:r>
            <w:r w:rsidRPr="009F00B6">
              <w:rPr>
                <w:webHidden/>
              </w:rPr>
            </w:r>
            <w:r w:rsidRPr="009F00B6">
              <w:rPr>
                <w:webHidden/>
              </w:rPr>
              <w:fldChar w:fldCharType="separate"/>
            </w:r>
            <w:r w:rsidR="00BB6EF6">
              <w:rPr>
                <w:webHidden/>
              </w:rPr>
              <w:t>11</w:t>
            </w:r>
            <w:r w:rsidRPr="009F00B6">
              <w:rPr>
                <w:webHidden/>
              </w:rPr>
              <w:fldChar w:fldCharType="end"/>
            </w:r>
          </w:hyperlink>
        </w:p>
        <w:p w14:paraId="63C8E4E4" w14:textId="64FD45DB"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79" w:history="1">
            <w:r w:rsidRPr="005600F8">
              <w:rPr>
                <w:rStyle w:val="Hyperlink"/>
                <w:noProof/>
              </w:rPr>
              <w:t>3.1 Overview – CRISP-DM Aligned Pipeline</w:t>
            </w:r>
            <w:r>
              <w:rPr>
                <w:noProof/>
                <w:webHidden/>
              </w:rPr>
              <w:tab/>
            </w:r>
            <w:r>
              <w:rPr>
                <w:noProof/>
                <w:webHidden/>
              </w:rPr>
              <w:fldChar w:fldCharType="begin"/>
            </w:r>
            <w:r>
              <w:rPr>
                <w:noProof/>
                <w:webHidden/>
              </w:rPr>
              <w:instrText xml:space="preserve"> PAGEREF _Toc233131979 \h </w:instrText>
            </w:r>
            <w:r>
              <w:rPr>
                <w:noProof/>
                <w:webHidden/>
              </w:rPr>
            </w:r>
            <w:r>
              <w:rPr>
                <w:noProof/>
                <w:webHidden/>
              </w:rPr>
              <w:fldChar w:fldCharType="separate"/>
            </w:r>
            <w:r w:rsidR="00BB6EF6">
              <w:rPr>
                <w:noProof/>
                <w:webHidden/>
              </w:rPr>
              <w:t>11</w:t>
            </w:r>
            <w:r>
              <w:rPr>
                <w:noProof/>
                <w:webHidden/>
              </w:rPr>
              <w:fldChar w:fldCharType="end"/>
            </w:r>
          </w:hyperlink>
        </w:p>
        <w:p w14:paraId="2D01FCA2" w14:textId="072E80B5"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0" w:history="1">
            <w:r w:rsidRPr="005600F8">
              <w:rPr>
                <w:rStyle w:val="Hyperlink"/>
                <w:noProof/>
              </w:rPr>
              <w:t>3.2 Data Collection and Auditing</w:t>
            </w:r>
            <w:r>
              <w:rPr>
                <w:noProof/>
                <w:webHidden/>
              </w:rPr>
              <w:tab/>
            </w:r>
            <w:r>
              <w:rPr>
                <w:noProof/>
                <w:webHidden/>
              </w:rPr>
              <w:fldChar w:fldCharType="begin"/>
            </w:r>
            <w:r>
              <w:rPr>
                <w:noProof/>
                <w:webHidden/>
              </w:rPr>
              <w:instrText xml:space="preserve"> PAGEREF _Toc233131980 \h </w:instrText>
            </w:r>
            <w:r>
              <w:rPr>
                <w:noProof/>
                <w:webHidden/>
              </w:rPr>
            </w:r>
            <w:r>
              <w:rPr>
                <w:noProof/>
                <w:webHidden/>
              </w:rPr>
              <w:fldChar w:fldCharType="separate"/>
            </w:r>
            <w:r w:rsidR="00BB6EF6">
              <w:rPr>
                <w:noProof/>
                <w:webHidden/>
              </w:rPr>
              <w:t>11</w:t>
            </w:r>
            <w:r>
              <w:rPr>
                <w:noProof/>
                <w:webHidden/>
              </w:rPr>
              <w:fldChar w:fldCharType="end"/>
            </w:r>
          </w:hyperlink>
        </w:p>
        <w:p w14:paraId="4045ABB8" w14:textId="5C37B534"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1" w:history="1">
            <w:r w:rsidRPr="005600F8">
              <w:rPr>
                <w:rStyle w:val="Hyperlink"/>
                <w:noProof/>
              </w:rPr>
              <w:t>3.3 Preprocessing and Feature Engineering</w:t>
            </w:r>
            <w:r>
              <w:rPr>
                <w:noProof/>
                <w:webHidden/>
              </w:rPr>
              <w:tab/>
            </w:r>
            <w:r>
              <w:rPr>
                <w:noProof/>
                <w:webHidden/>
              </w:rPr>
              <w:fldChar w:fldCharType="begin"/>
            </w:r>
            <w:r>
              <w:rPr>
                <w:noProof/>
                <w:webHidden/>
              </w:rPr>
              <w:instrText xml:space="preserve"> PAGEREF _Toc233131981 \h </w:instrText>
            </w:r>
            <w:r>
              <w:rPr>
                <w:noProof/>
                <w:webHidden/>
              </w:rPr>
            </w:r>
            <w:r>
              <w:rPr>
                <w:noProof/>
                <w:webHidden/>
              </w:rPr>
              <w:fldChar w:fldCharType="separate"/>
            </w:r>
            <w:r w:rsidR="00BB6EF6">
              <w:rPr>
                <w:noProof/>
                <w:webHidden/>
              </w:rPr>
              <w:t>12</w:t>
            </w:r>
            <w:r>
              <w:rPr>
                <w:noProof/>
                <w:webHidden/>
              </w:rPr>
              <w:fldChar w:fldCharType="end"/>
            </w:r>
          </w:hyperlink>
        </w:p>
        <w:p w14:paraId="4BD975A7" w14:textId="19131DEE"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2" w:history="1">
            <w:r w:rsidRPr="005600F8">
              <w:rPr>
                <w:rStyle w:val="Hyperlink"/>
                <w:noProof/>
              </w:rPr>
              <w:t>3.4 Addressing Class Imbalance with SMOTE</w:t>
            </w:r>
            <w:r>
              <w:rPr>
                <w:noProof/>
                <w:webHidden/>
              </w:rPr>
              <w:tab/>
            </w:r>
            <w:r>
              <w:rPr>
                <w:noProof/>
                <w:webHidden/>
              </w:rPr>
              <w:fldChar w:fldCharType="begin"/>
            </w:r>
            <w:r>
              <w:rPr>
                <w:noProof/>
                <w:webHidden/>
              </w:rPr>
              <w:instrText xml:space="preserve"> PAGEREF _Toc233131982 \h </w:instrText>
            </w:r>
            <w:r>
              <w:rPr>
                <w:noProof/>
                <w:webHidden/>
              </w:rPr>
            </w:r>
            <w:r>
              <w:rPr>
                <w:noProof/>
                <w:webHidden/>
              </w:rPr>
              <w:fldChar w:fldCharType="separate"/>
            </w:r>
            <w:r w:rsidR="00BB6EF6">
              <w:rPr>
                <w:noProof/>
                <w:webHidden/>
              </w:rPr>
              <w:t>12</w:t>
            </w:r>
            <w:r>
              <w:rPr>
                <w:noProof/>
                <w:webHidden/>
              </w:rPr>
              <w:fldChar w:fldCharType="end"/>
            </w:r>
          </w:hyperlink>
        </w:p>
        <w:p w14:paraId="70837044" w14:textId="1C14B32B"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3" w:history="1">
            <w:r w:rsidRPr="005600F8">
              <w:rPr>
                <w:rStyle w:val="Hyperlink"/>
                <w:noProof/>
              </w:rPr>
              <w:t>3.5 Model Training and Hyperparameter Optimisation</w:t>
            </w:r>
            <w:r>
              <w:rPr>
                <w:noProof/>
                <w:webHidden/>
              </w:rPr>
              <w:tab/>
            </w:r>
            <w:r>
              <w:rPr>
                <w:noProof/>
                <w:webHidden/>
              </w:rPr>
              <w:fldChar w:fldCharType="begin"/>
            </w:r>
            <w:r>
              <w:rPr>
                <w:noProof/>
                <w:webHidden/>
              </w:rPr>
              <w:instrText xml:space="preserve"> PAGEREF _Toc233131983 \h </w:instrText>
            </w:r>
            <w:r>
              <w:rPr>
                <w:noProof/>
                <w:webHidden/>
              </w:rPr>
            </w:r>
            <w:r>
              <w:rPr>
                <w:noProof/>
                <w:webHidden/>
              </w:rPr>
              <w:fldChar w:fldCharType="separate"/>
            </w:r>
            <w:r w:rsidR="00BB6EF6">
              <w:rPr>
                <w:noProof/>
                <w:webHidden/>
              </w:rPr>
              <w:t>14</w:t>
            </w:r>
            <w:r>
              <w:rPr>
                <w:noProof/>
                <w:webHidden/>
              </w:rPr>
              <w:fldChar w:fldCharType="end"/>
            </w:r>
          </w:hyperlink>
        </w:p>
        <w:p w14:paraId="7D76D06B" w14:textId="2BDEB641"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4" w:history="1">
            <w:r w:rsidRPr="005600F8">
              <w:rPr>
                <w:rStyle w:val="Hyperlink"/>
                <w:noProof/>
              </w:rPr>
              <w:t>3.6 Evaluation Metrics and Confusion Matrix Interpretation</w:t>
            </w:r>
            <w:r>
              <w:rPr>
                <w:noProof/>
                <w:webHidden/>
              </w:rPr>
              <w:tab/>
            </w:r>
            <w:r>
              <w:rPr>
                <w:noProof/>
                <w:webHidden/>
              </w:rPr>
              <w:fldChar w:fldCharType="begin"/>
            </w:r>
            <w:r>
              <w:rPr>
                <w:noProof/>
                <w:webHidden/>
              </w:rPr>
              <w:instrText xml:space="preserve"> PAGEREF _Toc233131984 \h </w:instrText>
            </w:r>
            <w:r>
              <w:rPr>
                <w:noProof/>
                <w:webHidden/>
              </w:rPr>
            </w:r>
            <w:r>
              <w:rPr>
                <w:noProof/>
                <w:webHidden/>
              </w:rPr>
              <w:fldChar w:fldCharType="separate"/>
            </w:r>
            <w:r w:rsidR="00BB6EF6">
              <w:rPr>
                <w:noProof/>
                <w:webHidden/>
              </w:rPr>
              <w:t>16</w:t>
            </w:r>
            <w:r>
              <w:rPr>
                <w:noProof/>
                <w:webHidden/>
              </w:rPr>
              <w:fldChar w:fldCharType="end"/>
            </w:r>
          </w:hyperlink>
        </w:p>
        <w:p w14:paraId="5226927B" w14:textId="70ED235E" w:rsidR="00635B2C" w:rsidRDefault="00635B2C" w:rsidP="000B76BE">
          <w:pPr>
            <w:pStyle w:val="TOC1"/>
            <w:rPr>
              <w:rFonts w:asciiTheme="minorHAnsi" w:eastAsiaTheme="minorEastAsia" w:hAnsiTheme="minorHAnsi" w:cstheme="minorBidi"/>
              <w:kern w:val="2"/>
              <w14:ligatures w14:val="standardContextual"/>
            </w:rPr>
          </w:pPr>
          <w:hyperlink w:anchor="_Toc233131985" w:history="1">
            <w:r w:rsidRPr="005600F8">
              <w:rPr>
                <w:rStyle w:val="Hyperlink"/>
              </w:rPr>
              <w:t xml:space="preserve">4. </w:t>
            </w:r>
            <w:r w:rsidRPr="007E6BB1">
              <w:rPr>
                <w:rStyle w:val="Hyperlink"/>
              </w:rPr>
              <w:t>Discussion and Recommendation</w:t>
            </w:r>
            <w:r>
              <w:rPr>
                <w:webHidden/>
              </w:rPr>
              <w:tab/>
            </w:r>
            <w:r>
              <w:rPr>
                <w:webHidden/>
              </w:rPr>
              <w:fldChar w:fldCharType="begin"/>
            </w:r>
            <w:r>
              <w:rPr>
                <w:webHidden/>
              </w:rPr>
              <w:instrText xml:space="preserve"> PAGEREF _Toc233131985 \h </w:instrText>
            </w:r>
            <w:r>
              <w:rPr>
                <w:webHidden/>
              </w:rPr>
            </w:r>
            <w:r>
              <w:rPr>
                <w:webHidden/>
              </w:rPr>
              <w:fldChar w:fldCharType="separate"/>
            </w:r>
            <w:r w:rsidR="00BB6EF6">
              <w:rPr>
                <w:webHidden/>
              </w:rPr>
              <w:t>18</w:t>
            </w:r>
            <w:r>
              <w:rPr>
                <w:webHidden/>
              </w:rPr>
              <w:fldChar w:fldCharType="end"/>
            </w:r>
          </w:hyperlink>
        </w:p>
        <w:p w14:paraId="2CCE4B08" w14:textId="51489DF2"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6" w:history="1">
            <w:r w:rsidRPr="005600F8">
              <w:rPr>
                <w:rStyle w:val="Hyperlink"/>
                <w:noProof/>
              </w:rPr>
              <w:t>4.1 Critical Comparison of Candidate Algorithms</w:t>
            </w:r>
            <w:r>
              <w:rPr>
                <w:noProof/>
                <w:webHidden/>
              </w:rPr>
              <w:tab/>
            </w:r>
            <w:r>
              <w:rPr>
                <w:noProof/>
                <w:webHidden/>
              </w:rPr>
              <w:fldChar w:fldCharType="begin"/>
            </w:r>
            <w:r>
              <w:rPr>
                <w:noProof/>
                <w:webHidden/>
              </w:rPr>
              <w:instrText xml:space="preserve"> PAGEREF _Toc233131986 \h </w:instrText>
            </w:r>
            <w:r>
              <w:rPr>
                <w:noProof/>
                <w:webHidden/>
              </w:rPr>
            </w:r>
            <w:r>
              <w:rPr>
                <w:noProof/>
                <w:webHidden/>
              </w:rPr>
              <w:fldChar w:fldCharType="separate"/>
            </w:r>
            <w:r w:rsidR="00BB6EF6">
              <w:rPr>
                <w:noProof/>
                <w:webHidden/>
              </w:rPr>
              <w:t>18</w:t>
            </w:r>
            <w:r>
              <w:rPr>
                <w:noProof/>
                <w:webHidden/>
              </w:rPr>
              <w:fldChar w:fldCharType="end"/>
            </w:r>
          </w:hyperlink>
        </w:p>
        <w:p w14:paraId="01213D4A" w14:textId="566F74F7"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7" w:history="1">
            <w:r w:rsidRPr="005600F8">
              <w:rPr>
                <w:rStyle w:val="Hyperlink"/>
                <w:noProof/>
              </w:rPr>
              <w:t>4.2 Recommendation: Random Forest</w:t>
            </w:r>
            <w:r>
              <w:rPr>
                <w:noProof/>
                <w:webHidden/>
              </w:rPr>
              <w:tab/>
            </w:r>
            <w:r>
              <w:rPr>
                <w:noProof/>
                <w:webHidden/>
              </w:rPr>
              <w:fldChar w:fldCharType="begin"/>
            </w:r>
            <w:r>
              <w:rPr>
                <w:noProof/>
                <w:webHidden/>
              </w:rPr>
              <w:instrText xml:space="preserve"> PAGEREF _Toc233131987 \h </w:instrText>
            </w:r>
            <w:r>
              <w:rPr>
                <w:noProof/>
                <w:webHidden/>
              </w:rPr>
            </w:r>
            <w:r>
              <w:rPr>
                <w:noProof/>
                <w:webHidden/>
              </w:rPr>
              <w:fldChar w:fldCharType="separate"/>
            </w:r>
            <w:r w:rsidR="00BB6EF6">
              <w:rPr>
                <w:noProof/>
                <w:webHidden/>
              </w:rPr>
              <w:t>20</w:t>
            </w:r>
            <w:r>
              <w:rPr>
                <w:noProof/>
                <w:webHidden/>
              </w:rPr>
              <w:fldChar w:fldCharType="end"/>
            </w:r>
          </w:hyperlink>
        </w:p>
        <w:p w14:paraId="7338E904" w14:textId="18BD86FA"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8" w:history="1">
            <w:r w:rsidRPr="005600F8">
              <w:rPr>
                <w:rStyle w:val="Hyperlink"/>
                <w:noProof/>
              </w:rPr>
              <w:t>4.3 Limitations and Mitigation Strategies</w:t>
            </w:r>
            <w:r>
              <w:rPr>
                <w:noProof/>
                <w:webHidden/>
              </w:rPr>
              <w:tab/>
            </w:r>
            <w:r>
              <w:rPr>
                <w:noProof/>
                <w:webHidden/>
              </w:rPr>
              <w:fldChar w:fldCharType="begin"/>
            </w:r>
            <w:r>
              <w:rPr>
                <w:noProof/>
                <w:webHidden/>
              </w:rPr>
              <w:instrText xml:space="preserve"> PAGEREF _Toc233131988 \h </w:instrText>
            </w:r>
            <w:r>
              <w:rPr>
                <w:noProof/>
                <w:webHidden/>
              </w:rPr>
            </w:r>
            <w:r>
              <w:rPr>
                <w:noProof/>
                <w:webHidden/>
              </w:rPr>
              <w:fldChar w:fldCharType="separate"/>
            </w:r>
            <w:r w:rsidR="00BB6EF6">
              <w:rPr>
                <w:noProof/>
                <w:webHidden/>
              </w:rPr>
              <w:t>21</w:t>
            </w:r>
            <w:r>
              <w:rPr>
                <w:noProof/>
                <w:webHidden/>
              </w:rPr>
              <w:fldChar w:fldCharType="end"/>
            </w:r>
          </w:hyperlink>
        </w:p>
        <w:p w14:paraId="695033F1" w14:textId="42270353"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89" w:history="1">
            <w:r w:rsidRPr="005600F8">
              <w:rPr>
                <w:rStyle w:val="Hyperlink"/>
                <w:noProof/>
              </w:rPr>
              <w:t>4.4  Real-World Industrial Applications of Random Forest in Predictive Maintenance</w:t>
            </w:r>
            <w:r>
              <w:rPr>
                <w:noProof/>
                <w:webHidden/>
              </w:rPr>
              <w:tab/>
            </w:r>
            <w:r>
              <w:rPr>
                <w:noProof/>
                <w:webHidden/>
              </w:rPr>
              <w:fldChar w:fldCharType="begin"/>
            </w:r>
            <w:r>
              <w:rPr>
                <w:noProof/>
                <w:webHidden/>
              </w:rPr>
              <w:instrText xml:space="preserve"> PAGEREF _Toc233131989 \h </w:instrText>
            </w:r>
            <w:r>
              <w:rPr>
                <w:noProof/>
                <w:webHidden/>
              </w:rPr>
            </w:r>
            <w:r>
              <w:rPr>
                <w:noProof/>
                <w:webHidden/>
              </w:rPr>
              <w:fldChar w:fldCharType="separate"/>
            </w:r>
            <w:r w:rsidR="00BB6EF6">
              <w:rPr>
                <w:noProof/>
                <w:webHidden/>
              </w:rPr>
              <w:t>22</w:t>
            </w:r>
            <w:r>
              <w:rPr>
                <w:noProof/>
                <w:webHidden/>
              </w:rPr>
              <w:fldChar w:fldCharType="end"/>
            </w:r>
          </w:hyperlink>
        </w:p>
        <w:p w14:paraId="44E582BC" w14:textId="2D6FF4B3"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90" w:history="1">
            <w:r w:rsidRPr="005600F8">
              <w:rPr>
                <w:rStyle w:val="Hyperlink"/>
                <w:noProof/>
              </w:rPr>
              <w:t>4.5  Projected Organisational Benefits of Random Forest Deployment</w:t>
            </w:r>
            <w:r>
              <w:rPr>
                <w:noProof/>
                <w:webHidden/>
              </w:rPr>
              <w:tab/>
            </w:r>
            <w:r>
              <w:rPr>
                <w:noProof/>
                <w:webHidden/>
              </w:rPr>
              <w:fldChar w:fldCharType="begin"/>
            </w:r>
            <w:r>
              <w:rPr>
                <w:noProof/>
                <w:webHidden/>
              </w:rPr>
              <w:instrText xml:space="preserve"> PAGEREF _Toc233131990 \h </w:instrText>
            </w:r>
            <w:r>
              <w:rPr>
                <w:noProof/>
                <w:webHidden/>
              </w:rPr>
            </w:r>
            <w:r>
              <w:rPr>
                <w:noProof/>
                <w:webHidden/>
              </w:rPr>
              <w:fldChar w:fldCharType="separate"/>
            </w:r>
            <w:r w:rsidR="00BB6EF6">
              <w:rPr>
                <w:noProof/>
                <w:webHidden/>
              </w:rPr>
              <w:t>23</w:t>
            </w:r>
            <w:r>
              <w:rPr>
                <w:noProof/>
                <w:webHidden/>
              </w:rPr>
              <w:fldChar w:fldCharType="end"/>
            </w:r>
          </w:hyperlink>
        </w:p>
        <w:p w14:paraId="33D54C80" w14:textId="39AC0308" w:rsidR="00635B2C" w:rsidRDefault="00635B2C" w:rsidP="000B76BE">
          <w:pPr>
            <w:pStyle w:val="TOC1"/>
            <w:rPr>
              <w:rFonts w:asciiTheme="minorHAnsi" w:eastAsiaTheme="minorEastAsia" w:hAnsiTheme="minorHAnsi" w:cstheme="minorBidi"/>
              <w:kern w:val="2"/>
              <w14:ligatures w14:val="standardContextual"/>
            </w:rPr>
          </w:pPr>
          <w:hyperlink w:anchor="_Toc233131991" w:history="1">
            <w:r w:rsidRPr="005600F8">
              <w:rPr>
                <w:rStyle w:val="Hyperlink"/>
              </w:rPr>
              <w:t xml:space="preserve">5. </w:t>
            </w:r>
            <w:r w:rsidRPr="007E6BB1">
              <w:rPr>
                <w:rStyle w:val="Hyperlink"/>
              </w:rPr>
              <w:t>Conclusion</w:t>
            </w:r>
            <w:r>
              <w:rPr>
                <w:webHidden/>
              </w:rPr>
              <w:tab/>
            </w:r>
            <w:r>
              <w:rPr>
                <w:webHidden/>
              </w:rPr>
              <w:fldChar w:fldCharType="begin"/>
            </w:r>
            <w:r>
              <w:rPr>
                <w:webHidden/>
              </w:rPr>
              <w:instrText xml:space="preserve"> PAGEREF _Toc233131991 \h </w:instrText>
            </w:r>
            <w:r>
              <w:rPr>
                <w:webHidden/>
              </w:rPr>
            </w:r>
            <w:r>
              <w:rPr>
                <w:webHidden/>
              </w:rPr>
              <w:fldChar w:fldCharType="separate"/>
            </w:r>
            <w:r w:rsidR="00BB6EF6">
              <w:rPr>
                <w:webHidden/>
              </w:rPr>
              <w:t>27</w:t>
            </w:r>
            <w:r>
              <w:rPr>
                <w:webHidden/>
              </w:rPr>
              <w:fldChar w:fldCharType="end"/>
            </w:r>
          </w:hyperlink>
        </w:p>
        <w:p w14:paraId="18E49B0D" w14:textId="075FB2ED" w:rsidR="00635B2C" w:rsidRPr="009F00B6" w:rsidRDefault="00635B2C" w:rsidP="000B76BE">
          <w:pPr>
            <w:pStyle w:val="TOC1"/>
            <w:rPr>
              <w:rFonts w:asciiTheme="minorHAnsi" w:eastAsiaTheme="minorEastAsia" w:hAnsiTheme="minorHAnsi" w:cstheme="minorBidi"/>
              <w:kern w:val="2"/>
              <w14:ligatures w14:val="standardContextual"/>
            </w:rPr>
          </w:pPr>
          <w:hyperlink w:anchor="_Toc233131992" w:history="1">
            <w:r w:rsidRPr="009F00B6">
              <w:rPr>
                <w:rStyle w:val="Hyperlink"/>
              </w:rPr>
              <w:t>References</w:t>
            </w:r>
            <w:r w:rsidRPr="009F00B6">
              <w:rPr>
                <w:webHidden/>
              </w:rPr>
              <w:tab/>
            </w:r>
            <w:r w:rsidRPr="009F00B6">
              <w:rPr>
                <w:webHidden/>
              </w:rPr>
              <w:fldChar w:fldCharType="begin"/>
            </w:r>
            <w:r w:rsidRPr="009F00B6">
              <w:rPr>
                <w:webHidden/>
              </w:rPr>
              <w:instrText xml:space="preserve"> PAGEREF _Toc233131992 \h </w:instrText>
            </w:r>
            <w:r w:rsidRPr="009F00B6">
              <w:rPr>
                <w:webHidden/>
              </w:rPr>
            </w:r>
            <w:r w:rsidRPr="009F00B6">
              <w:rPr>
                <w:webHidden/>
              </w:rPr>
              <w:fldChar w:fldCharType="separate"/>
            </w:r>
            <w:r w:rsidR="00BB6EF6">
              <w:rPr>
                <w:webHidden/>
              </w:rPr>
              <w:t>28</w:t>
            </w:r>
            <w:r w:rsidRPr="009F00B6">
              <w:rPr>
                <w:webHidden/>
              </w:rPr>
              <w:fldChar w:fldCharType="end"/>
            </w:r>
          </w:hyperlink>
        </w:p>
        <w:p w14:paraId="151CFF51" w14:textId="626ED54C" w:rsidR="00635B2C" w:rsidRPr="000B76BE" w:rsidRDefault="00635B2C" w:rsidP="000B76BE">
          <w:pPr>
            <w:pStyle w:val="TOC1"/>
            <w:rPr>
              <w:rFonts w:asciiTheme="minorHAnsi" w:eastAsiaTheme="minorEastAsia" w:hAnsiTheme="minorHAnsi" w:cstheme="minorBidi"/>
              <w:kern w:val="2"/>
              <w14:ligatures w14:val="standardContextual"/>
            </w:rPr>
          </w:pPr>
          <w:hyperlink w:anchor="_Toc233131993" w:history="1">
            <w:r w:rsidRPr="000B76BE">
              <w:rPr>
                <w:rStyle w:val="Hyperlink"/>
              </w:rPr>
              <w:t>Appendix</w:t>
            </w:r>
            <w:r w:rsidRPr="000B76BE">
              <w:rPr>
                <w:webHidden/>
              </w:rPr>
              <w:tab/>
            </w:r>
            <w:r w:rsidRPr="000B76BE">
              <w:rPr>
                <w:webHidden/>
              </w:rPr>
              <w:fldChar w:fldCharType="begin"/>
            </w:r>
            <w:r w:rsidRPr="000B76BE">
              <w:rPr>
                <w:webHidden/>
              </w:rPr>
              <w:instrText xml:space="preserve"> PAGEREF _Toc233131993 \h </w:instrText>
            </w:r>
            <w:r w:rsidRPr="000B76BE">
              <w:rPr>
                <w:webHidden/>
              </w:rPr>
            </w:r>
            <w:r w:rsidRPr="000B76BE">
              <w:rPr>
                <w:webHidden/>
              </w:rPr>
              <w:fldChar w:fldCharType="separate"/>
            </w:r>
            <w:r w:rsidR="00BB6EF6">
              <w:rPr>
                <w:webHidden/>
              </w:rPr>
              <w:t>29</w:t>
            </w:r>
            <w:r w:rsidRPr="000B76BE">
              <w:rPr>
                <w:webHidden/>
              </w:rPr>
              <w:fldChar w:fldCharType="end"/>
            </w:r>
          </w:hyperlink>
        </w:p>
        <w:p w14:paraId="147B85BE" w14:textId="153A5CB1"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94" w:history="1">
            <w:r w:rsidRPr="005600F8">
              <w:rPr>
                <w:rStyle w:val="Hyperlink"/>
                <w:noProof/>
              </w:rPr>
              <w:t>Appendix A: CRISP-DM Phase Checklist for PdM Implementation</w:t>
            </w:r>
            <w:r>
              <w:rPr>
                <w:noProof/>
                <w:webHidden/>
              </w:rPr>
              <w:tab/>
            </w:r>
            <w:r>
              <w:rPr>
                <w:noProof/>
                <w:webHidden/>
              </w:rPr>
              <w:fldChar w:fldCharType="begin"/>
            </w:r>
            <w:r>
              <w:rPr>
                <w:noProof/>
                <w:webHidden/>
              </w:rPr>
              <w:instrText xml:space="preserve"> PAGEREF _Toc233131994 \h </w:instrText>
            </w:r>
            <w:r>
              <w:rPr>
                <w:noProof/>
                <w:webHidden/>
              </w:rPr>
            </w:r>
            <w:r>
              <w:rPr>
                <w:noProof/>
                <w:webHidden/>
              </w:rPr>
              <w:fldChar w:fldCharType="separate"/>
            </w:r>
            <w:r w:rsidR="00BB6EF6">
              <w:rPr>
                <w:noProof/>
                <w:webHidden/>
              </w:rPr>
              <w:t>29</w:t>
            </w:r>
            <w:r>
              <w:rPr>
                <w:noProof/>
                <w:webHidden/>
              </w:rPr>
              <w:fldChar w:fldCharType="end"/>
            </w:r>
          </w:hyperlink>
        </w:p>
        <w:p w14:paraId="61C69028" w14:textId="30174F89"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95" w:history="1">
            <w:r w:rsidRPr="005600F8">
              <w:rPr>
                <w:rStyle w:val="Hyperlink"/>
                <w:noProof/>
              </w:rPr>
              <w:t>Appendix B: Glossary of Key Terms</w:t>
            </w:r>
            <w:r>
              <w:rPr>
                <w:noProof/>
                <w:webHidden/>
              </w:rPr>
              <w:tab/>
            </w:r>
            <w:r>
              <w:rPr>
                <w:noProof/>
                <w:webHidden/>
              </w:rPr>
              <w:fldChar w:fldCharType="begin"/>
            </w:r>
            <w:r>
              <w:rPr>
                <w:noProof/>
                <w:webHidden/>
              </w:rPr>
              <w:instrText xml:space="preserve"> PAGEREF _Toc233131995 \h </w:instrText>
            </w:r>
            <w:r>
              <w:rPr>
                <w:noProof/>
                <w:webHidden/>
              </w:rPr>
            </w:r>
            <w:r>
              <w:rPr>
                <w:noProof/>
                <w:webHidden/>
              </w:rPr>
              <w:fldChar w:fldCharType="separate"/>
            </w:r>
            <w:r w:rsidR="00BB6EF6">
              <w:rPr>
                <w:noProof/>
                <w:webHidden/>
              </w:rPr>
              <w:t>30</w:t>
            </w:r>
            <w:r>
              <w:rPr>
                <w:noProof/>
                <w:webHidden/>
              </w:rPr>
              <w:fldChar w:fldCharType="end"/>
            </w:r>
          </w:hyperlink>
        </w:p>
        <w:p w14:paraId="199528F9" w14:textId="50481901" w:rsidR="00635B2C" w:rsidRDefault="00635B2C">
          <w:pPr>
            <w:pStyle w:val="TOC2"/>
            <w:tabs>
              <w:tab w:val="right" w:leader="dot" w:pos="8796"/>
            </w:tabs>
            <w:rPr>
              <w:rFonts w:asciiTheme="minorHAnsi" w:eastAsiaTheme="minorEastAsia" w:hAnsiTheme="minorHAnsi" w:cstheme="minorBidi"/>
              <w:noProof/>
              <w:kern w:val="2"/>
              <w14:ligatures w14:val="standardContextual"/>
            </w:rPr>
          </w:pPr>
          <w:hyperlink w:anchor="_Toc233131996" w:history="1">
            <w:r w:rsidRPr="005600F8">
              <w:rPr>
                <w:rStyle w:val="Hyperlink"/>
                <w:noProof/>
              </w:rPr>
              <w:t>Appendix C: Summary of Industrial Case Study Outcomes</w:t>
            </w:r>
            <w:r>
              <w:rPr>
                <w:noProof/>
                <w:webHidden/>
              </w:rPr>
              <w:tab/>
            </w:r>
            <w:r>
              <w:rPr>
                <w:noProof/>
                <w:webHidden/>
              </w:rPr>
              <w:fldChar w:fldCharType="begin"/>
            </w:r>
            <w:r>
              <w:rPr>
                <w:noProof/>
                <w:webHidden/>
              </w:rPr>
              <w:instrText xml:space="preserve"> PAGEREF _Toc233131996 \h </w:instrText>
            </w:r>
            <w:r>
              <w:rPr>
                <w:noProof/>
                <w:webHidden/>
              </w:rPr>
            </w:r>
            <w:r>
              <w:rPr>
                <w:noProof/>
                <w:webHidden/>
              </w:rPr>
              <w:fldChar w:fldCharType="separate"/>
            </w:r>
            <w:r w:rsidR="00BB6EF6">
              <w:rPr>
                <w:noProof/>
                <w:webHidden/>
              </w:rPr>
              <w:t>30</w:t>
            </w:r>
            <w:r>
              <w:rPr>
                <w:noProof/>
                <w:webHidden/>
              </w:rPr>
              <w:fldChar w:fldCharType="end"/>
            </w:r>
          </w:hyperlink>
        </w:p>
        <w:p w14:paraId="5D4FE48A" w14:textId="72FDA207" w:rsidR="00635B2C" w:rsidRDefault="00635B2C">
          <w:r>
            <w:rPr>
              <w:b/>
              <w:bCs/>
              <w:noProof/>
            </w:rPr>
            <w:fldChar w:fldCharType="end"/>
          </w:r>
        </w:p>
      </w:sdtContent>
    </w:sdt>
    <w:p w14:paraId="172F6ABC" w14:textId="77777777" w:rsidR="009F00B6" w:rsidRDefault="009F00B6" w:rsidP="005C13D9">
      <w:pPr>
        <w:pStyle w:val="Heading1"/>
        <w:spacing w:before="100" w:after="200"/>
      </w:pPr>
      <w:bookmarkStart w:id="5" w:name="_Toc233131969"/>
    </w:p>
    <w:p w14:paraId="569C6EF6" w14:textId="77777777" w:rsidR="009F00B6" w:rsidRDefault="009F00B6" w:rsidP="005C13D9">
      <w:pPr>
        <w:pStyle w:val="Heading1"/>
        <w:spacing w:before="100" w:after="200"/>
      </w:pPr>
    </w:p>
    <w:p w14:paraId="3DE9D6F0" w14:textId="111E6885" w:rsidR="005C13D9" w:rsidRDefault="00C46DD4" w:rsidP="005C13D9">
      <w:pPr>
        <w:pStyle w:val="Heading1"/>
        <w:spacing w:before="100" w:after="200"/>
        <w:rPr>
          <w:noProof/>
        </w:rPr>
      </w:pPr>
      <w:r>
        <w:lastRenderedPageBreak/>
        <w:t>Table of Figures</w:t>
      </w:r>
      <w:bookmarkEnd w:id="5"/>
      <w:r w:rsidR="005C13D9">
        <w:rPr>
          <w:sz w:val="22"/>
          <w:szCs w:val="22"/>
        </w:rPr>
        <w:fldChar w:fldCharType="begin"/>
      </w:r>
      <w:r w:rsidR="005C13D9">
        <w:rPr>
          <w:sz w:val="22"/>
          <w:szCs w:val="22"/>
        </w:rPr>
        <w:instrText xml:space="preserve"> TOC \h \z \c "Figure" </w:instrText>
      </w:r>
      <w:r w:rsidR="005C13D9">
        <w:rPr>
          <w:sz w:val="22"/>
          <w:szCs w:val="22"/>
        </w:rPr>
        <w:fldChar w:fldCharType="separate"/>
      </w:r>
    </w:p>
    <w:p w14:paraId="25B44237" w14:textId="45968C4E"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25" w:history="1">
        <w:r w:rsidRPr="00455824">
          <w:rPr>
            <w:rStyle w:val="Hyperlink"/>
            <w:noProof/>
          </w:rPr>
          <w:t>Figure 1</w:t>
        </w:r>
        <w:r w:rsidRPr="00455824">
          <w:rPr>
            <w:rStyle w:val="Hyperlink"/>
            <w:noProof/>
            <w:lang w:val="en-AU"/>
          </w:rPr>
          <w:t>: shows ML cover picture</w:t>
        </w:r>
        <w:r>
          <w:rPr>
            <w:noProof/>
            <w:webHidden/>
          </w:rPr>
          <w:tab/>
        </w:r>
        <w:r>
          <w:rPr>
            <w:noProof/>
            <w:webHidden/>
          </w:rPr>
          <w:fldChar w:fldCharType="begin"/>
        </w:r>
        <w:r>
          <w:rPr>
            <w:noProof/>
            <w:webHidden/>
          </w:rPr>
          <w:instrText xml:space="preserve"> PAGEREF _Toc233106625 \h </w:instrText>
        </w:r>
        <w:r>
          <w:rPr>
            <w:noProof/>
            <w:webHidden/>
          </w:rPr>
        </w:r>
        <w:r>
          <w:rPr>
            <w:noProof/>
            <w:webHidden/>
          </w:rPr>
          <w:fldChar w:fldCharType="separate"/>
        </w:r>
        <w:r w:rsidR="00BB6EF6">
          <w:rPr>
            <w:noProof/>
            <w:webHidden/>
          </w:rPr>
          <w:t>0</w:t>
        </w:r>
        <w:r>
          <w:rPr>
            <w:noProof/>
            <w:webHidden/>
          </w:rPr>
          <w:fldChar w:fldCharType="end"/>
        </w:r>
      </w:hyperlink>
    </w:p>
    <w:p w14:paraId="0F5CFFB1" w14:textId="55628E80"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26" w:history="1">
        <w:r w:rsidRPr="00455824">
          <w:rPr>
            <w:rStyle w:val="Hyperlink"/>
            <w:noProof/>
          </w:rPr>
          <w:t>Figure 2</w:t>
        </w:r>
        <w:r w:rsidRPr="00455824">
          <w:rPr>
            <w:rStyle w:val="Hyperlink"/>
            <w:noProof/>
            <w:lang w:val="en-AU"/>
          </w:rPr>
          <w:t>: Comparative cost structure of reactive maintenance).</w:t>
        </w:r>
        <w:r>
          <w:rPr>
            <w:noProof/>
            <w:webHidden/>
          </w:rPr>
          <w:tab/>
        </w:r>
        <w:r>
          <w:rPr>
            <w:noProof/>
            <w:webHidden/>
          </w:rPr>
          <w:fldChar w:fldCharType="begin"/>
        </w:r>
        <w:r>
          <w:rPr>
            <w:noProof/>
            <w:webHidden/>
          </w:rPr>
          <w:instrText xml:space="preserve"> PAGEREF _Toc233106626 \h </w:instrText>
        </w:r>
        <w:r>
          <w:rPr>
            <w:noProof/>
            <w:webHidden/>
          </w:rPr>
        </w:r>
        <w:r>
          <w:rPr>
            <w:noProof/>
            <w:webHidden/>
          </w:rPr>
          <w:fldChar w:fldCharType="separate"/>
        </w:r>
        <w:r w:rsidR="00BB6EF6">
          <w:rPr>
            <w:noProof/>
            <w:webHidden/>
          </w:rPr>
          <w:t>4</w:t>
        </w:r>
        <w:r>
          <w:rPr>
            <w:noProof/>
            <w:webHidden/>
          </w:rPr>
          <w:fldChar w:fldCharType="end"/>
        </w:r>
      </w:hyperlink>
    </w:p>
    <w:p w14:paraId="7DC9D641" w14:textId="76B3FACF"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27" w:history="1">
        <w:r w:rsidRPr="00455824">
          <w:rPr>
            <w:rStyle w:val="Hyperlink"/>
            <w:noProof/>
          </w:rPr>
          <w:t>Figure 3</w:t>
        </w:r>
        <w:r w:rsidRPr="00455824">
          <w:rPr>
            <w:rStyle w:val="Hyperlink"/>
            <w:noProof/>
            <w:lang w:val="en-AU"/>
          </w:rPr>
          <w:t xml:space="preserve">: Illustrative multivariate sensor readings </w:t>
        </w:r>
        <w:r>
          <w:rPr>
            <w:noProof/>
            <w:webHidden/>
          </w:rPr>
          <w:tab/>
        </w:r>
        <w:r>
          <w:rPr>
            <w:noProof/>
            <w:webHidden/>
          </w:rPr>
          <w:fldChar w:fldCharType="begin"/>
        </w:r>
        <w:r>
          <w:rPr>
            <w:noProof/>
            <w:webHidden/>
          </w:rPr>
          <w:instrText xml:space="preserve"> PAGEREF _Toc233106627 \h </w:instrText>
        </w:r>
        <w:r>
          <w:rPr>
            <w:noProof/>
            <w:webHidden/>
          </w:rPr>
        </w:r>
        <w:r>
          <w:rPr>
            <w:noProof/>
            <w:webHidden/>
          </w:rPr>
          <w:fldChar w:fldCharType="separate"/>
        </w:r>
        <w:r w:rsidR="00BB6EF6">
          <w:rPr>
            <w:noProof/>
            <w:webHidden/>
          </w:rPr>
          <w:t>5</w:t>
        </w:r>
        <w:r>
          <w:rPr>
            <w:noProof/>
            <w:webHidden/>
          </w:rPr>
          <w:fldChar w:fldCharType="end"/>
        </w:r>
      </w:hyperlink>
    </w:p>
    <w:p w14:paraId="432D7B37" w14:textId="1985F584"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28" w:history="1">
        <w:r w:rsidRPr="00455824">
          <w:rPr>
            <w:rStyle w:val="Hyperlink"/>
            <w:noProof/>
          </w:rPr>
          <w:t>Figure 4</w:t>
        </w:r>
        <w:r w:rsidRPr="00455824">
          <w:rPr>
            <w:rStyle w:val="Hyperlink"/>
            <w:noProof/>
            <w:lang w:val="en-AU"/>
          </w:rPr>
          <w:t>: Performance comparison of five candidate algorithms</w:t>
        </w:r>
        <w:r>
          <w:rPr>
            <w:noProof/>
            <w:webHidden/>
          </w:rPr>
          <w:tab/>
        </w:r>
        <w:r>
          <w:rPr>
            <w:noProof/>
            <w:webHidden/>
          </w:rPr>
          <w:fldChar w:fldCharType="begin"/>
        </w:r>
        <w:r>
          <w:rPr>
            <w:noProof/>
            <w:webHidden/>
          </w:rPr>
          <w:instrText xml:space="preserve"> PAGEREF _Toc233106628 \h </w:instrText>
        </w:r>
        <w:r>
          <w:rPr>
            <w:noProof/>
            <w:webHidden/>
          </w:rPr>
        </w:r>
        <w:r>
          <w:rPr>
            <w:noProof/>
            <w:webHidden/>
          </w:rPr>
          <w:fldChar w:fldCharType="separate"/>
        </w:r>
        <w:r w:rsidR="00BB6EF6">
          <w:rPr>
            <w:noProof/>
            <w:webHidden/>
          </w:rPr>
          <w:t>6</w:t>
        </w:r>
        <w:r>
          <w:rPr>
            <w:noProof/>
            <w:webHidden/>
          </w:rPr>
          <w:fldChar w:fldCharType="end"/>
        </w:r>
      </w:hyperlink>
    </w:p>
    <w:p w14:paraId="42DCD3B5" w14:textId="0487CAA3"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29" w:history="1">
        <w:r w:rsidRPr="00455824">
          <w:rPr>
            <w:rStyle w:val="Hyperlink"/>
            <w:noProof/>
          </w:rPr>
          <w:t>Figure 5</w:t>
        </w:r>
        <w:r w:rsidRPr="00455824">
          <w:rPr>
            <w:rStyle w:val="Hyperlink"/>
            <w:noProof/>
            <w:lang w:val="en-AU"/>
          </w:rPr>
          <w:t>: Illustrative single decision tree within the Random Forest ensemble</w:t>
        </w:r>
        <w:r>
          <w:rPr>
            <w:noProof/>
            <w:webHidden/>
          </w:rPr>
          <w:tab/>
        </w:r>
        <w:r>
          <w:rPr>
            <w:noProof/>
            <w:webHidden/>
          </w:rPr>
          <w:fldChar w:fldCharType="begin"/>
        </w:r>
        <w:r>
          <w:rPr>
            <w:noProof/>
            <w:webHidden/>
          </w:rPr>
          <w:instrText xml:space="preserve"> PAGEREF _Toc233106629 \h </w:instrText>
        </w:r>
        <w:r>
          <w:rPr>
            <w:noProof/>
            <w:webHidden/>
          </w:rPr>
        </w:r>
        <w:r>
          <w:rPr>
            <w:noProof/>
            <w:webHidden/>
          </w:rPr>
          <w:fldChar w:fldCharType="separate"/>
        </w:r>
        <w:r w:rsidR="00BB6EF6">
          <w:rPr>
            <w:noProof/>
            <w:webHidden/>
          </w:rPr>
          <w:t>8</w:t>
        </w:r>
        <w:r>
          <w:rPr>
            <w:noProof/>
            <w:webHidden/>
          </w:rPr>
          <w:fldChar w:fldCharType="end"/>
        </w:r>
      </w:hyperlink>
    </w:p>
    <w:p w14:paraId="2CB2A1B8" w14:textId="7C6BF144"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0" w:history="1">
        <w:r w:rsidRPr="00455824">
          <w:rPr>
            <w:rStyle w:val="Hyperlink"/>
            <w:noProof/>
          </w:rPr>
          <w:t>Figure 6</w:t>
        </w:r>
        <w:r w:rsidRPr="00455824">
          <w:rPr>
            <w:rStyle w:val="Hyperlink"/>
            <w:noProof/>
            <w:lang w:val="en-AU"/>
          </w:rPr>
          <w:t>: Illustrative Random Forest feature importance rankings</w:t>
        </w:r>
        <w:r>
          <w:rPr>
            <w:noProof/>
            <w:webHidden/>
          </w:rPr>
          <w:tab/>
        </w:r>
        <w:r>
          <w:rPr>
            <w:noProof/>
            <w:webHidden/>
          </w:rPr>
          <w:fldChar w:fldCharType="begin"/>
        </w:r>
        <w:r>
          <w:rPr>
            <w:noProof/>
            <w:webHidden/>
          </w:rPr>
          <w:instrText xml:space="preserve"> PAGEREF _Toc233106630 \h </w:instrText>
        </w:r>
        <w:r>
          <w:rPr>
            <w:noProof/>
            <w:webHidden/>
          </w:rPr>
        </w:r>
        <w:r>
          <w:rPr>
            <w:noProof/>
            <w:webHidden/>
          </w:rPr>
          <w:fldChar w:fldCharType="separate"/>
        </w:r>
        <w:r w:rsidR="00BB6EF6">
          <w:rPr>
            <w:noProof/>
            <w:webHidden/>
          </w:rPr>
          <w:t>9</w:t>
        </w:r>
        <w:r>
          <w:rPr>
            <w:noProof/>
            <w:webHidden/>
          </w:rPr>
          <w:fldChar w:fldCharType="end"/>
        </w:r>
      </w:hyperlink>
    </w:p>
    <w:p w14:paraId="5BF2D6F3" w14:textId="14524011"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1" w:history="1">
        <w:r w:rsidRPr="00455824">
          <w:rPr>
            <w:rStyle w:val="Hyperlink"/>
            <w:noProof/>
          </w:rPr>
          <w:t>Figure 7</w:t>
        </w:r>
        <w:r w:rsidRPr="00455824">
          <w:rPr>
            <w:rStyle w:val="Hyperlink"/>
            <w:noProof/>
            <w:lang w:val="en-AU"/>
          </w:rPr>
          <w:t>: ROC curve comparison across all five candidate algorithms.</w:t>
        </w:r>
        <w:r>
          <w:rPr>
            <w:noProof/>
            <w:webHidden/>
          </w:rPr>
          <w:tab/>
        </w:r>
        <w:r>
          <w:rPr>
            <w:noProof/>
            <w:webHidden/>
          </w:rPr>
          <w:fldChar w:fldCharType="begin"/>
        </w:r>
        <w:r>
          <w:rPr>
            <w:noProof/>
            <w:webHidden/>
          </w:rPr>
          <w:instrText xml:space="preserve"> PAGEREF _Toc233106631 \h </w:instrText>
        </w:r>
        <w:r>
          <w:rPr>
            <w:noProof/>
            <w:webHidden/>
          </w:rPr>
        </w:r>
        <w:r>
          <w:rPr>
            <w:noProof/>
            <w:webHidden/>
          </w:rPr>
          <w:fldChar w:fldCharType="separate"/>
        </w:r>
        <w:r w:rsidR="00BB6EF6">
          <w:rPr>
            <w:noProof/>
            <w:webHidden/>
          </w:rPr>
          <w:t>10</w:t>
        </w:r>
        <w:r>
          <w:rPr>
            <w:noProof/>
            <w:webHidden/>
          </w:rPr>
          <w:fldChar w:fldCharType="end"/>
        </w:r>
      </w:hyperlink>
    </w:p>
    <w:p w14:paraId="0E2D1095" w14:textId="21091967"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2" w:history="1">
        <w:r w:rsidRPr="00455824">
          <w:rPr>
            <w:rStyle w:val="Hyperlink"/>
            <w:noProof/>
          </w:rPr>
          <w:t>Figure 8</w:t>
        </w:r>
        <w:r w:rsidRPr="00455824">
          <w:rPr>
            <w:rStyle w:val="Hyperlink"/>
            <w:noProof/>
            <w:lang w:val="en-AU"/>
          </w:rPr>
          <w:t>: Proposed seven-phase end-to-end ML pipeline</w:t>
        </w:r>
        <w:r>
          <w:rPr>
            <w:noProof/>
            <w:webHidden/>
          </w:rPr>
          <w:tab/>
        </w:r>
        <w:r>
          <w:rPr>
            <w:noProof/>
            <w:webHidden/>
          </w:rPr>
          <w:fldChar w:fldCharType="begin"/>
        </w:r>
        <w:r>
          <w:rPr>
            <w:noProof/>
            <w:webHidden/>
          </w:rPr>
          <w:instrText xml:space="preserve"> PAGEREF _Toc233106632 \h </w:instrText>
        </w:r>
        <w:r>
          <w:rPr>
            <w:noProof/>
            <w:webHidden/>
          </w:rPr>
        </w:r>
        <w:r>
          <w:rPr>
            <w:noProof/>
            <w:webHidden/>
          </w:rPr>
          <w:fldChar w:fldCharType="separate"/>
        </w:r>
        <w:r w:rsidR="00BB6EF6">
          <w:rPr>
            <w:noProof/>
            <w:webHidden/>
          </w:rPr>
          <w:t>11</w:t>
        </w:r>
        <w:r>
          <w:rPr>
            <w:noProof/>
            <w:webHidden/>
          </w:rPr>
          <w:fldChar w:fldCharType="end"/>
        </w:r>
      </w:hyperlink>
    </w:p>
    <w:p w14:paraId="71E1D19C" w14:textId="7237E4E7"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3" w:history="1">
        <w:r w:rsidRPr="00455824">
          <w:rPr>
            <w:rStyle w:val="Hyperlink"/>
            <w:noProof/>
          </w:rPr>
          <w:t>Figure 9</w:t>
        </w:r>
        <w:r w:rsidRPr="00455824">
          <w:rPr>
            <w:rStyle w:val="Hyperlink"/>
            <w:noProof/>
            <w:lang w:val="en-AU"/>
          </w:rPr>
          <w:t>: Illustrative effect of SMOTE on class distribution</w:t>
        </w:r>
        <w:r>
          <w:rPr>
            <w:noProof/>
            <w:webHidden/>
          </w:rPr>
          <w:tab/>
        </w:r>
        <w:r>
          <w:rPr>
            <w:noProof/>
            <w:webHidden/>
          </w:rPr>
          <w:fldChar w:fldCharType="begin"/>
        </w:r>
        <w:r>
          <w:rPr>
            <w:noProof/>
            <w:webHidden/>
          </w:rPr>
          <w:instrText xml:space="preserve"> PAGEREF _Toc233106633 \h </w:instrText>
        </w:r>
        <w:r>
          <w:rPr>
            <w:noProof/>
            <w:webHidden/>
          </w:rPr>
        </w:r>
        <w:r>
          <w:rPr>
            <w:noProof/>
            <w:webHidden/>
          </w:rPr>
          <w:fldChar w:fldCharType="separate"/>
        </w:r>
        <w:r w:rsidR="00BB6EF6">
          <w:rPr>
            <w:noProof/>
            <w:webHidden/>
          </w:rPr>
          <w:t>14</w:t>
        </w:r>
        <w:r>
          <w:rPr>
            <w:noProof/>
            <w:webHidden/>
          </w:rPr>
          <w:fldChar w:fldCharType="end"/>
        </w:r>
      </w:hyperlink>
    </w:p>
    <w:p w14:paraId="7F333153" w14:textId="15C39228"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4" w:history="1">
        <w:r w:rsidRPr="00455824">
          <w:rPr>
            <w:rStyle w:val="Hyperlink"/>
            <w:noProof/>
          </w:rPr>
          <w:t>Figure 10</w:t>
        </w:r>
        <w:r w:rsidRPr="00455824">
          <w:rPr>
            <w:rStyle w:val="Hyperlink"/>
            <w:noProof/>
            <w:lang w:val="en-AU"/>
          </w:rPr>
          <w:t>: Stratified 5-fold cross-validation schema</w:t>
        </w:r>
        <w:r>
          <w:rPr>
            <w:noProof/>
            <w:webHidden/>
          </w:rPr>
          <w:tab/>
        </w:r>
        <w:r>
          <w:rPr>
            <w:noProof/>
            <w:webHidden/>
          </w:rPr>
          <w:fldChar w:fldCharType="begin"/>
        </w:r>
        <w:r>
          <w:rPr>
            <w:noProof/>
            <w:webHidden/>
          </w:rPr>
          <w:instrText xml:space="preserve"> PAGEREF _Toc233106634 \h </w:instrText>
        </w:r>
        <w:r>
          <w:rPr>
            <w:noProof/>
            <w:webHidden/>
          </w:rPr>
        </w:r>
        <w:r>
          <w:rPr>
            <w:noProof/>
            <w:webHidden/>
          </w:rPr>
          <w:fldChar w:fldCharType="separate"/>
        </w:r>
        <w:r w:rsidR="00BB6EF6">
          <w:rPr>
            <w:noProof/>
            <w:webHidden/>
          </w:rPr>
          <w:t>14</w:t>
        </w:r>
        <w:r>
          <w:rPr>
            <w:noProof/>
            <w:webHidden/>
          </w:rPr>
          <w:fldChar w:fldCharType="end"/>
        </w:r>
      </w:hyperlink>
    </w:p>
    <w:p w14:paraId="69F82D78" w14:textId="1E8D0B0C"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5" w:history="1">
        <w:r w:rsidRPr="00455824">
          <w:rPr>
            <w:rStyle w:val="Hyperlink"/>
            <w:noProof/>
          </w:rPr>
          <w:t>Figure 11</w:t>
        </w:r>
        <w:r w:rsidRPr="00455824">
          <w:rPr>
            <w:rStyle w:val="Hyperlink"/>
            <w:noProof/>
            <w:lang w:val="en-AU"/>
          </w:rPr>
          <w:t>:  Learning curves for all candidate algorithms</w:t>
        </w:r>
        <w:r>
          <w:rPr>
            <w:noProof/>
            <w:webHidden/>
          </w:rPr>
          <w:tab/>
        </w:r>
        <w:r>
          <w:rPr>
            <w:noProof/>
            <w:webHidden/>
          </w:rPr>
          <w:fldChar w:fldCharType="begin"/>
        </w:r>
        <w:r>
          <w:rPr>
            <w:noProof/>
            <w:webHidden/>
          </w:rPr>
          <w:instrText xml:space="preserve"> PAGEREF _Toc233106635 \h </w:instrText>
        </w:r>
        <w:r>
          <w:rPr>
            <w:noProof/>
            <w:webHidden/>
          </w:rPr>
        </w:r>
        <w:r>
          <w:rPr>
            <w:noProof/>
            <w:webHidden/>
          </w:rPr>
          <w:fldChar w:fldCharType="separate"/>
        </w:r>
        <w:r w:rsidR="00BB6EF6">
          <w:rPr>
            <w:noProof/>
            <w:webHidden/>
          </w:rPr>
          <w:t>16</w:t>
        </w:r>
        <w:r>
          <w:rPr>
            <w:noProof/>
            <w:webHidden/>
          </w:rPr>
          <w:fldChar w:fldCharType="end"/>
        </w:r>
      </w:hyperlink>
    </w:p>
    <w:p w14:paraId="70F53938" w14:textId="6C2CE69F"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6" w:history="1">
        <w:r w:rsidRPr="00455824">
          <w:rPr>
            <w:rStyle w:val="Hyperlink"/>
            <w:noProof/>
          </w:rPr>
          <w:t>Figure 12</w:t>
        </w:r>
        <w:r w:rsidRPr="00455824">
          <w:rPr>
            <w:rStyle w:val="Hyperlink"/>
            <w:noProof/>
            <w:lang w:val="en-AU"/>
          </w:rPr>
          <w:t>:  Illustrative confusion matrix</w:t>
        </w:r>
        <w:r>
          <w:rPr>
            <w:noProof/>
            <w:webHidden/>
          </w:rPr>
          <w:tab/>
        </w:r>
        <w:r>
          <w:rPr>
            <w:noProof/>
            <w:webHidden/>
          </w:rPr>
          <w:fldChar w:fldCharType="begin"/>
        </w:r>
        <w:r>
          <w:rPr>
            <w:noProof/>
            <w:webHidden/>
          </w:rPr>
          <w:instrText xml:space="preserve"> PAGEREF _Toc233106636 \h </w:instrText>
        </w:r>
        <w:r>
          <w:rPr>
            <w:noProof/>
            <w:webHidden/>
          </w:rPr>
        </w:r>
        <w:r>
          <w:rPr>
            <w:noProof/>
            <w:webHidden/>
          </w:rPr>
          <w:fldChar w:fldCharType="separate"/>
        </w:r>
        <w:r w:rsidR="00BB6EF6">
          <w:rPr>
            <w:noProof/>
            <w:webHidden/>
          </w:rPr>
          <w:t>17</w:t>
        </w:r>
        <w:r>
          <w:rPr>
            <w:noProof/>
            <w:webHidden/>
          </w:rPr>
          <w:fldChar w:fldCharType="end"/>
        </w:r>
      </w:hyperlink>
    </w:p>
    <w:p w14:paraId="0AA11760" w14:textId="1E7A2C7A"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7" w:history="1">
        <w:r w:rsidRPr="00455824">
          <w:rPr>
            <w:rStyle w:val="Hyperlink"/>
            <w:noProof/>
          </w:rPr>
          <w:t>Figure 13</w:t>
        </w:r>
        <w:r w:rsidRPr="00455824">
          <w:rPr>
            <w:rStyle w:val="Hyperlink"/>
            <w:noProof/>
            <w:lang w:val="en-AU"/>
          </w:rPr>
          <w:t>: Unplanned downtime reduction scenarios</w:t>
        </w:r>
        <w:r>
          <w:rPr>
            <w:noProof/>
            <w:webHidden/>
          </w:rPr>
          <w:tab/>
        </w:r>
        <w:r>
          <w:rPr>
            <w:noProof/>
            <w:webHidden/>
          </w:rPr>
          <w:fldChar w:fldCharType="begin"/>
        </w:r>
        <w:r>
          <w:rPr>
            <w:noProof/>
            <w:webHidden/>
          </w:rPr>
          <w:instrText xml:space="preserve"> PAGEREF _Toc233106637 \h </w:instrText>
        </w:r>
        <w:r>
          <w:rPr>
            <w:noProof/>
            <w:webHidden/>
          </w:rPr>
        </w:r>
        <w:r>
          <w:rPr>
            <w:noProof/>
            <w:webHidden/>
          </w:rPr>
          <w:fldChar w:fldCharType="separate"/>
        </w:r>
        <w:r w:rsidR="00BB6EF6">
          <w:rPr>
            <w:noProof/>
            <w:webHidden/>
          </w:rPr>
          <w:t>23</w:t>
        </w:r>
        <w:r>
          <w:rPr>
            <w:noProof/>
            <w:webHidden/>
          </w:rPr>
          <w:fldChar w:fldCharType="end"/>
        </w:r>
      </w:hyperlink>
    </w:p>
    <w:p w14:paraId="610A856E" w14:textId="04D4AABD"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8" w:history="1">
        <w:r w:rsidRPr="00455824">
          <w:rPr>
            <w:rStyle w:val="Hyperlink"/>
            <w:noProof/>
          </w:rPr>
          <w:t>Figure 14</w:t>
        </w:r>
        <w:r w:rsidRPr="00455824">
          <w:rPr>
            <w:rStyle w:val="Hyperlink"/>
            <w:noProof/>
            <w:lang w:val="en-AU"/>
          </w:rPr>
          <w:t>: Spare parts management</w:t>
        </w:r>
        <w:r>
          <w:rPr>
            <w:noProof/>
            <w:webHidden/>
          </w:rPr>
          <w:tab/>
        </w:r>
        <w:r>
          <w:rPr>
            <w:noProof/>
            <w:webHidden/>
          </w:rPr>
          <w:fldChar w:fldCharType="begin"/>
        </w:r>
        <w:r>
          <w:rPr>
            <w:noProof/>
            <w:webHidden/>
          </w:rPr>
          <w:instrText xml:space="preserve"> PAGEREF _Toc233106638 \h </w:instrText>
        </w:r>
        <w:r>
          <w:rPr>
            <w:noProof/>
            <w:webHidden/>
          </w:rPr>
        </w:r>
        <w:r>
          <w:rPr>
            <w:noProof/>
            <w:webHidden/>
          </w:rPr>
          <w:fldChar w:fldCharType="separate"/>
        </w:r>
        <w:r w:rsidR="00BB6EF6">
          <w:rPr>
            <w:noProof/>
            <w:webHidden/>
          </w:rPr>
          <w:t>24</w:t>
        </w:r>
        <w:r>
          <w:rPr>
            <w:noProof/>
            <w:webHidden/>
          </w:rPr>
          <w:fldChar w:fldCharType="end"/>
        </w:r>
      </w:hyperlink>
    </w:p>
    <w:p w14:paraId="6BADB8B5" w14:textId="344A0204"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39" w:history="1">
        <w:r w:rsidRPr="00455824">
          <w:rPr>
            <w:rStyle w:val="Hyperlink"/>
            <w:noProof/>
          </w:rPr>
          <w:t>Figure 15</w:t>
        </w:r>
        <w:r w:rsidRPr="00455824">
          <w:rPr>
            <w:rStyle w:val="Hyperlink"/>
            <w:noProof/>
            <w:lang w:val="en-AU"/>
          </w:rPr>
          <w:t>: Random Forest feature</w:t>
        </w:r>
        <w:r>
          <w:rPr>
            <w:noProof/>
            <w:webHidden/>
          </w:rPr>
          <w:tab/>
        </w:r>
        <w:r>
          <w:rPr>
            <w:noProof/>
            <w:webHidden/>
          </w:rPr>
          <w:fldChar w:fldCharType="begin"/>
        </w:r>
        <w:r>
          <w:rPr>
            <w:noProof/>
            <w:webHidden/>
          </w:rPr>
          <w:instrText xml:space="preserve"> PAGEREF _Toc233106639 \h </w:instrText>
        </w:r>
        <w:r>
          <w:rPr>
            <w:noProof/>
            <w:webHidden/>
          </w:rPr>
        </w:r>
        <w:r>
          <w:rPr>
            <w:noProof/>
            <w:webHidden/>
          </w:rPr>
          <w:fldChar w:fldCharType="separate"/>
        </w:r>
        <w:r w:rsidR="00BB6EF6">
          <w:rPr>
            <w:noProof/>
            <w:webHidden/>
          </w:rPr>
          <w:t>24</w:t>
        </w:r>
        <w:r>
          <w:rPr>
            <w:noProof/>
            <w:webHidden/>
          </w:rPr>
          <w:fldChar w:fldCharType="end"/>
        </w:r>
      </w:hyperlink>
    </w:p>
    <w:p w14:paraId="0293D93D" w14:textId="1A388F3C"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40" w:history="1">
        <w:r w:rsidRPr="00455824">
          <w:rPr>
            <w:rStyle w:val="Hyperlink"/>
            <w:noProof/>
          </w:rPr>
          <w:t>Figure 16</w:t>
        </w:r>
        <w:r w:rsidRPr="00455824">
          <w:rPr>
            <w:rStyle w:val="Hyperlink"/>
            <w:noProof/>
            <w:lang w:val="en-AU"/>
          </w:rPr>
          <w:t>: Maintenance engineer</w:t>
        </w:r>
        <w:r>
          <w:rPr>
            <w:noProof/>
            <w:webHidden/>
          </w:rPr>
          <w:tab/>
        </w:r>
        <w:r>
          <w:rPr>
            <w:noProof/>
            <w:webHidden/>
          </w:rPr>
          <w:fldChar w:fldCharType="begin"/>
        </w:r>
        <w:r>
          <w:rPr>
            <w:noProof/>
            <w:webHidden/>
          </w:rPr>
          <w:instrText xml:space="preserve"> PAGEREF _Toc233106640 \h </w:instrText>
        </w:r>
        <w:r>
          <w:rPr>
            <w:noProof/>
            <w:webHidden/>
          </w:rPr>
        </w:r>
        <w:r>
          <w:rPr>
            <w:noProof/>
            <w:webHidden/>
          </w:rPr>
          <w:fldChar w:fldCharType="separate"/>
        </w:r>
        <w:r w:rsidR="00BB6EF6">
          <w:rPr>
            <w:noProof/>
            <w:webHidden/>
          </w:rPr>
          <w:t>25</w:t>
        </w:r>
        <w:r>
          <w:rPr>
            <w:noProof/>
            <w:webHidden/>
          </w:rPr>
          <w:fldChar w:fldCharType="end"/>
        </w:r>
      </w:hyperlink>
    </w:p>
    <w:p w14:paraId="7D01B8C5" w14:textId="36EE786D" w:rsidR="005C13D9" w:rsidRDefault="005C13D9">
      <w:pPr>
        <w:pStyle w:val="TableofFigures"/>
        <w:tabs>
          <w:tab w:val="right" w:leader="dot" w:pos="8796"/>
        </w:tabs>
        <w:rPr>
          <w:rFonts w:eastAsiaTheme="minorEastAsia" w:cstheme="minorBidi"/>
          <w:caps w:val="0"/>
          <w:noProof/>
          <w:kern w:val="2"/>
          <w:sz w:val="24"/>
          <w14:ligatures w14:val="standardContextual"/>
        </w:rPr>
      </w:pPr>
      <w:hyperlink w:anchor="_Toc233106641" w:history="1">
        <w:r w:rsidRPr="00455824">
          <w:rPr>
            <w:rStyle w:val="Hyperlink"/>
            <w:noProof/>
          </w:rPr>
          <w:t>Figure 17</w:t>
        </w:r>
        <w:r w:rsidRPr="00455824">
          <w:rPr>
            <w:rStyle w:val="Hyperlink"/>
            <w:noProof/>
            <w:lang w:val="en-AU"/>
          </w:rPr>
          <w:t>: Compounding data asset</w:t>
        </w:r>
        <w:r>
          <w:rPr>
            <w:noProof/>
            <w:webHidden/>
          </w:rPr>
          <w:tab/>
        </w:r>
        <w:r>
          <w:rPr>
            <w:noProof/>
            <w:webHidden/>
          </w:rPr>
          <w:fldChar w:fldCharType="begin"/>
        </w:r>
        <w:r>
          <w:rPr>
            <w:noProof/>
            <w:webHidden/>
          </w:rPr>
          <w:instrText xml:space="preserve"> PAGEREF _Toc233106641 \h </w:instrText>
        </w:r>
        <w:r>
          <w:rPr>
            <w:noProof/>
            <w:webHidden/>
          </w:rPr>
        </w:r>
        <w:r>
          <w:rPr>
            <w:noProof/>
            <w:webHidden/>
          </w:rPr>
          <w:fldChar w:fldCharType="separate"/>
        </w:r>
        <w:r w:rsidR="00BB6EF6">
          <w:rPr>
            <w:noProof/>
            <w:webHidden/>
          </w:rPr>
          <w:t>25</w:t>
        </w:r>
        <w:r>
          <w:rPr>
            <w:noProof/>
            <w:webHidden/>
          </w:rPr>
          <w:fldChar w:fldCharType="end"/>
        </w:r>
      </w:hyperlink>
    </w:p>
    <w:p w14:paraId="401EBFFC" w14:textId="19D28FF8" w:rsidR="005C13D9" w:rsidRDefault="005C13D9" w:rsidP="005C13D9">
      <w:pPr>
        <w:pStyle w:val="Heading1"/>
        <w:spacing w:before="100" w:after="200"/>
        <w:rPr>
          <w:sz w:val="22"/>
          <w:szCs w:val="22"/>
        </w:rPr>
      </w:pPr>
      <w:r>
        <w:rPr>
          <w:sz w:val="22"/>
          <w:szCs w:val="22"/>
        </w:rPr>
        <w:fldChar w:fldCharType="end"/>
      </w:r>
    </w:p>
    <w:p w14:paraId="02845250" w14:textId="7DF039FA" w:rsidR="00507CE2" w:rsidRPr="00BB6EF6" w:rsidRDefault="00B8728D" w:rsidP="005C13D9">
      <w:pPr>
        <w:spacing w:after="80"/>
        <w:rPr>
          <w:color w:val="074F6A" w:themeColor="accent4" w:themeShade="80"/>
          <w:sz w:val="30"/>
          <w:szCs w:val="30"/>
        </w:rPr>
      </w:pPr>
      <w:r w:rsidRPr="00BB6EF6">
        <w:rPr>
          <w:b/>
          <w:bCs/>
          <w:color w:val="074F6A" w:themeColor="accent4" w:themeShade="80"/>
          <w:sz w:val="30"/>
          <w:szCs w:val="30"/>
        </w:rPr>
        <w:t xml:space="preserve">List </w:t>
      </w:r>
      <w:r w:rsidR="00C46DD4" w:rsidRPr="00BB6EF6">
        <w:rPr>
          <w:b/>
          <w:bCs/>
          <w:color w:val="074F6A" w:themeColor="accent4" w:themeShade="80"/>
          <w:sz w:val="30"/>
          <w:szCs w:val="30"/>
        </w:rPr>
        <w:t>of Tables</w:t>
      </w:r>
    </w:p>
    <w:p w14:paraId="69BEB6D3" w14:textId="085F3ACC" w:rsidR="0082165C" w:rsidRDefault="00C46DD4" w:rsidP="00640B43">
      <w:r>
        <w:rPr>
          <w:sz w:val="22"/>
          <w:szCs w:val="22"/>
        </w:rPr>
        <w:t xml:space="preserve">Table 1:   </w:t>
      </w:r>
      <w:r w:rsidR="0082165C" w:rsidRPr="0082165C">
        <w:t>Recommended evaluation metrics for PdM model</w:t>
      </w:r>
      <w:r w:rsidR="006C13BC">
        <w:t>…………………………</w:t>
      </w:r>
      <w:r w:rsidR="00640B43">
        <w:t>….</w:t>
      </w:r>
      <w:r w:rsidR="006C13BC">
        <w:t>10</w:t>
      </w:r>
    </w:p>
    <w:p w14:paraId="1FF67697" w14:textId="1CF261C0" w:rsidR="006C13BC" w:rsidRDefault="006C13BC" w:rsidP="00640B43">
      <w:pPr>
        <w:rPr>
          <w:sz w:val="22"/>
          <w:szCs w:val="22"/>
        </w:rPr>
      </w:pPr>
      <w:r>
        <w:t xml:space="preserve">Table 2:  </w:t>
      </w:r>
      <w:r w:rsidRPr="006C13BC">
        <w:t>Comparative overview of class imbalance handling strategies</w:t>
      </w:r>
      <w:r>
        <w:t>……………</w:t>
      </w:r>
      <w:proofErr w:type="gramStart"/>
      <w:r>
        <w:t>…</w:t>
      </w:r>
      <w:r w:rsidR="004B7962">
        <w:t>..</w:t>
      </w:r>
      <w:proofErr w:type="gramEnd"/>
      <w:r w:rsidR="004B7962">
        <w:t>1</w:t>
      </w:r>
      <w:r w:rsidR="004C57FD">
        <w:t>4</w:t>
      </w:r>
    </w:p>
    <w:p w14:paraId="7C0FCE64" w14:textId="199CC451" w:rsidR="00686D9C" w:rsidRDefault="00686D9C" w:rsidP="00640B43">
      <w:r>
        <w:t>Table 3:  Random Forest hyperparameter tuning guide………………………………</w:t>
      </w:r>
      <w:r w:rsidR="00640B43">
        <w:t>….</w:t>
      </w:r>
      <w:r>
        <w:t>16</w:t>
      </w:r>
    </w:p>
    <w:p w14:paraId="4A9F305C" w14:textId="1A7300DB" w:rsidR="003D1D0C" w:rsidRDefault="003D1D0C" w:rsidP="00640B43">
      <w:r>
        <w:t>Table 4:  Consolidated algorithm comparison across performance metrics…………</w:t>
      </w:r>
      <w:proofErr w:type="gramStart"/>
      <w:r>
        <w:t>…</w:t>
      </w:r>
      <w:r w:rsidR="004B7962">
        <w:t>..</w:t>
      </w:r>
      <w:proofErr w:type="gramEnd"/>
      <w:r>
        <w:t>18</w:t>
      </w:r>
    </w:p>
    <w:p w14:paraId="79420623" w14:textId="478F10F3" w:rsidR="003D1D0C" w:rsidRDefault="003D1D0C" w:rsidP="00640B43">
      <w:pPr>
        <w:rPr>
          <w:sz w:val="22"/>
          <w:szCs w:val="22"/>
        </w:rPr>
      </w:pPr>
      <w:r w:rsidRPr="00E05BD5">
        <w:t xml:space="preserve">Table 5: </w:t>
      </w:r>
      <w:r>
        <w:t xml:space="preserve"> </w:t>
      </w:r>
      <w:r w:rsidRPr="00E05BD5">
        <w:t>Comprehensive evaluation matrix for all five candidate algorithms</w:t>
      </w:r>
      <w:r>
        <w:t>………</w:t>
      </w:r>
      <w:proofErr w:type="gramStart"/>
      <w:r>
        <w:t>…</w:t>
      </w:r>
      <w:r w:rsidR="004B7962">
        <w:t>..</w:t>
      </w:r>
      <w:proofErr w:type="gramEnd"/>
      <w:r>
        <w:t>19</w:t>
      </w:r>
    </w:p>
    <w:p w14:paraId="5CAC8974" w14:textId="2B70FCF0" w:rsidR="00640B43" w:rsidRDefault="0091076A" w:rsidP="00640B43">
      <w:r>
        <w:t>Table 6:  CRISP-DM Phase Checklist for PdM Implementation…………</w:t>
      </w:r>
      <w:r w:rsidR="00701906">
        <w:t>...</w:t>
      </w:r>
      <w:r w:rsidR="00640B43">
        <w:t>...................</w:t>
      </w:r>
      <w:r w:rsidR="004B7962">
        <w:t>.</w:t>
      </w:r>
      <w:r w:rsidR="00701906">
        <w:t>30</w:t>
      </w:r>
    </w:p>
    <w:p w14:paraId="730BD3A8" w14:textId="7C407622" w:rsidR="009E1F59" w:rsidRDefault="009E1F59" w:rsidP="00640B43">
      <w:r>
        <w:t xml:space="preserve">Table 7:  </w:t>
      </w:r>
      <w:r w:rsidR="00640B43">
        <w:t>C</w:t>
      </w:r>
      <w:r w:rsidR="00605DA8">
        <w:t xml:space="preserve">onsistency of terminology </w:t>
      </w:r>
      <w:r>
        <w:t>…………………………………………</w:t>
      </w:r>
      <w:r w:rsidR="00C1790D">
        <w:t>…</w:t>
      </w:r>
      <w:r w:rsidR="00640B43">
        <w:t>……</w:t>
      </w:r>
      <w:r w:rsidR="004B7962">
        <w:t>...</w:t>
      </w:r>
      <w:r w:rsidR="00640B43">
        <w:t>.</w:t>
      </w:r>
      <w:r>
        <w:t>31</w:t>
      </w:r>
    </w:p>
    <w:p w14:paraId="163794C0" w14:textId="6878C593" w:rsidR="00702FC3" w:rsidRDefault="00702FC3" w:rsidP="00640B43">
      <w:r>
        <w:t xml:space="preserve">Table 8:   </w:t>
      </w:r>
      <w:r w:rsidR="00C1790D">
        <w:t>Table A1 consolidates the key performance………………………………</w:t>
      </w:r>
      <w:proofErr w:type="gramStart"/>
      <w:r w:rsidR="00C1790D">
        <w:t>…</w:t>
      </w:r>
      <w:r w:rsidR="004B7962">
        <w:t>..</w:t>
      </w:r>
      <w:proofErr w:type="gramEnd"/>
      <w:r w:rsidR="00C1790D">
        <w:t>33</w:t>
      </w:r>
    </w:p>
    <w:p w14:paraId="05B54688" w14:textId="27C3BA03" w:rsidR="00507CE2" w:rsidRDefault="00C46DD4">
      <w:pPr>
        <w:tabs>
          <w:tab w:val="right" w:pos="8600"/>
        </w:tabs>
        <w:spacing w:after="90"/>
      </w:pPr>
      <w:r>
        <w:rPr>
          <w:sz w:val="22"/>
          <w:szCs w:val="22"/>
        </w:rPr>
        <w:tab/>
      </w:r>
    </w:p>
    <w:p w14:paraId="165F85CF" w14:textId="77777777" w:rsidR="00507CE2" w:rsidRDefault="00507CE2">
      <w:pPr>
        <w:spacing w:after="120"/>
      </w:pPr>
    </w:p>
    <w:p w14:paraId="699D04BA" w14:textId="77777777" w:rsidR="00507CE2" w:rsidRDefault="00C46DD4">
      <w:r>
        <w:br w:type="page"/>
      </w:r>
    </w:p>
    <w:p w14:paraId="47CB4C0E" w14:textId="77777777" w:rsidR="00507CE2" w:rsidRDefault="00C46DD4">
      <w:pPr>
        <w:pStyle w:val="Heading1"/>
      </w:pPr>
      <w:bookmarkStart w:id="6" w:name="_Toc233131970"/>
      <w:r>
        <w:lastRenderedPageBreak/>
        <w:t>1. Introduction</w:t>
      </w:r>
      <w:bookmarkEnd w:id="6"/>
    </w:p>
    <w:p w14:paraId="5D3191EC" w14:textId="77777777" w:rsidR="00507CE2" w:rsidRDefault="00C46DD4">
      <w:pPr>
        <w:pStyle w:val="Heading2"/>
      </w:pPr>
      <w:bookmarkStart w:id="7" w:name="_Toc233131971"/>
      <w:r>
        <w:t>1.1 Background and Industrial Context</w:t>
      </w:r>
      <w:bookmarkEnd w:id="7"/>
    </w:p>
    <w:p w14:paraId="51B7E699" w14:textId="77777777" w:rsidR="00507CE2" w:rsidRDefault="00C46DD4">
      <w:pPr>
        <w:spacing w:after="180" w:line="370" w:lineRule="auto"/>
        <w:jc w:val="both"/>
      </w:pPr>
      <w:r>
        <w:t xml:space="preserve">Manufacturing industries worldwide face the persistent and costly challenge of unplanned equipment failure. The </w:t>
      </w:r>
      <w:r>
        <w:rPr>
          <w:b/>
          <w:bCs/>
        </w:rPr>
        <w:t>Aberdeen Group</w:t>
      </w:r>
      <w:r>
        <w:t xml:space="preserve"> estimates that unplanned downtime costs industrial manufacturers an average of </w:t>
      </w:r>
      <w:r>
        <w:rPr>
          <w:b/>
          <w:bCs/>
        </w:rPr>
        <w:t>USD 260,000 per hour</w:t>
      </w:r>
      <w:r>
        <w:t xml:space="preserve">, with an estimated global annual impact exceeding </w:t>
      </w:r>
      <w:r>
        <w:rPr>
          <w:b/>
          <w:bCs/>
        </w:rPr>
        <w:t>USD 647 billion</w:t>
      </w:r>
      <w:r>
        <w:t xml:space="preserve"> [1]. Traditional maintenance paradigms reactive, time-based preventive, and condition-based strategies—have demonstrated increasing inadequacy in the context of modern, sensor-rich production environments characterised by high asset complexity and tight operational tolerances [2]. The emergence of PdM, underpinned by ML, represents a paradigmatic shift toward data-driven, anticipatory fault detection, enabling organisations to schedule interventions precisely when and where failure risk is highest, thereby minimising both unnecessary maintenance activity and catastrophic failure events [3].</w:t>
      </w:r>
    </w:p>
    <w:p w14:paraId="17164996" w14:textId="77777777" w:rsidR="00507CE2" w:rsidRDefault="00C46DD4">
      <w:pPr>
        <w:spacing w:after="180" w:line="370" w:lineRule="auto"/>
        <w:jc w:val="both"/>
      </w:pPr>
      <w:r>
        <w:rPr>
          <w:b/>
          <w:bCs/>
        </w:rPr>
        <w:t>Figure 2</w:t>
      </w:r>
      <w:r>
        <w:t xml:space="preserve"> contextualises the financial motivation for this transition, contrasting the cost structures of reactive and predictive maintenance regimes. Under a reactive paradigm, costs are dominated by emergency repairs and lost production—expenditures that are largely preventable through data-driven intervention.</w:t>
      </w:r>
    </w:p>
    <w:p w14:paraId="1A115D8D" w14:textId="77777777" w:rsidR="007E6BB1" w:rsidRDefault="007E6BB1">
      <w:pPr>
        <w:spacing w:after="180" w:line="370" w:lineRule="auto"/>
        <w:jc w:val="both"/>
      </w:pPr>
    </w:p>
    <w:p w14:paraId="4D11B657" w14:textId="77777777" w:rsidR="005B189A" w:rsidRDefault="00C46DD4" w:rsidP="005B189A">
      <w:pPr>
        <w:keepNext/>
        <w:spacing w:before="140" w:after="60"/>
        <w:jc w:val="center"/>
      </w:pPr>
      <w:r>
        <w:rPr>
          <w:noProof/>
        </w:rPr>
        <w:drawing>
          <wp:inline distT="0" distB="0" distL="0" distR="0" wp14:anchorId="5DE4BBA8" wp14:editId="7AAF52FE">
            <wp:extent cx="5286375" cy="2414914"/>
            <wp:effectExtent l="19050" t="19050" r="9525" b="23495"/>
            <wp:docPr id="1" name="fig2_cost_pie.png" descr="fig2_cost_pie.png" title="fig2_cost_p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5"/>
                    <a:srcRect t="5398"/>
                    <a:stretch>
                      <a:fillRect/>
                    </a:stretch>
                  </pic:blipFill>
                  <pic:spPr bwMode="auto">
                    <a:xfrm>
                      <a:off x="0" y="0"/>
                      <a:ext cx="5286375" cy="2414914"/>
                    </a:xfrm>
                    <a:prstGeom prst="rect">
                      <a:avLst/>
                    </a:prstGeom>
                    <a:ln>
                      <a:solidFill>
                        <a:schemeClr val="tx2">
                          <a:lumMod val="90000"/>
                          <a:lumOff val="10000"/>
                        </a:schemeClr>
                      </a:solidFill>
                    </a:ln>
                    <a:extLst>
                      <a:ext uri="{53640926-AAD7-44D8-BBD7-CCE9431645EC}">
                        <a14:shadowObscured xmlns:a14="http://schemas.microsoft.com/office/drawing/2010/main"/>
                      </a:ext>
                    </a:extLst>
                  </pic:spPr>
                </pic:pic>
              </a:graphicData>
            </a:graphic>
          </wp:inline>
        </w:drawing>
      </w:r>
    </w:p>
    <w:p w14:paraId="3B8CFFF2" w14:textId="3877F78B" w:rsidR="00507CE2" w:rsidRDefault="005B189A" w:rsidP="005B189A">
      <w:pPr>
        <w:pStyle w:val="Caption"/>
        <w:jc w:val="center"/>
        <w:rPr>
          <w:lang w:val="en-AU"/>
        </w:rPr>
      </w:pPr>
      <w:bookmarkStart w:id="8" w:name="_Toc232506132"/>
      <w:bookmarkStart w:id="9" w:name="_Toc233106626"/>
      <w:r>
        <w:t xml:space="preserve">Figure </w:t>
      </w:r>
      <w:fldSimple w:instr=" SEQ Figure \* ARABIC ">
        <w:r w:rsidR="00DD45E4">
          <w:rPr>
            <w:noProof/>
          </w:rPr>
          <w:t>2</w:t>
        </w:r>
      </w:fldSimple>
      <w:r>
        <w:rPr>
          <w:lang w:val="en-AU"/>
        </w:rPr>
        <w:t xml:space="preserve">: </w:t>
      </w:r>
      <w:bookmarkStart w:id="10" w:name="_Toc232506083"/>
      <w:r>
        <w:rPr>
          <w:lang w:val="en-AU"/>
        </w:rPr>
        <w:t>Comparative cost structure of reactive maintenance (left, dominated by emergency repair and lost production) versus predictive maintenance (right, reallocating spend toward monitoring and planned intervention).</w:t>
      </w:r>
      <w:bookmarkEnd w:id="8"/>
      <w:bookmarkEnd w:id="9"/>
      <w:bookmarkEnd w:id="10"/>
    </w:p>
    <w:p w14:paraId="2B43C6AD" w14:textId="77777777" w:rsidR="00307766" w:rsidRPr="00307766" w:rsidRDefault="00307766" w:rsidP="00307766">
      <w:pPr>
        <w:rPr>
          <w:lang w:val="en-AU"/>
        </w:rPr>
      </w:pPr>
    </w:p>
    <w:p w14:paraId="62299391" w14:textId="140543D0" w:rsidR="00507CE2" w:rsidRDefault="00C46DD4">
      <w:pPr>
        <w:spacing w:after="180" w:line="370" w:lineRule="auto"/>
        <w:jc w:val="both"/>
      </w:pPr>
      <w:r>
        <w:t>The manufacturing company commissioning this report collects continuous sensor streams</w:t>
      </w:r>
      <w:r w:rsidR="002F3652">
        <w:t xml:space="preserve"> </w:t>
      </w:r>
      <w:r>
        <w:t>temperature, vibration, and pressure</w:t>
      </w:r>
      <w:r w:rsidR="002F3652">
        <w:t xml:space="preserve"> f</w:t>
      </w:r>
      <w:r>
        <w:t xml:space="preserve">rom its production machinery. Critically, the </w:t>
      </w:r>
      <w:r>
        <w:lastRenderedPageBreak/>
        <w:t>organisation operates under constrained computational resources, a condition that renders deep learning and other computationally intensive approaches infeasible and demands careful selection among traditional ML algorithms. Figure 3 provides an illustrative representation of how the three sensor modalities evolve in the pre-failure window, demonstrating the multivariate, time-dependent nature of the fault prediction problem.</w:t>
      </w:r>
    </w:p>
    <w:p w14:paraId="73043FD9" w14:textId="77777777" w:rsidR="007D2497" w:rsidRDefault="007D2497">
      <w:pPr>
        <w:spacing w:after="180" w:line="370" w:lineRule="auto"/>
        <w:jc w:val="both"/>
      </w:pPr>
    </w:p>
    <w:p w14:paraId="700F0EC5" w14:textId="77777777" w:rsidR="00307766" w:rsidRDefault="00C46DD4" w:rsidP="00307766">
      <w:pPr>
        <w:keepNext/>
        <w:spacing w:before="140" w:after="60"/>
        <w:jc w:val="center"/>
      </w:pPr>
      <w:r>
        <w:rPr>
          <w:noProof/>
        </w:rPr>
        <w:drawing>
          <wp:inline distT="0" distB="0" distL="0" distR="0" wp14:anchorId="3BE976C2" wp14:editId="1815E1AC">
            <wp:extent cx="5286375" cy="3297216"/>
            <wp:effectExtent l="19050" t="19050" r="9525" b="17780"/>
            <wp:docPr id="1125664828" name="fig8_sensor_timeseries.png" descr="fig8_sensor_timeseries.png" title="fig8_sensor_timeser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6"/>
                    <a:srcRect t="3306"/>
                    <a:stretch>
                      <a:fillRect/>
                    </a:stretch>
                  </pic:blipFill>
                  <pic:spPr bwMode="auto">
                    <a:xfrm>
                      <a:off x="0" y="0"/>
                      <a:ext cx="5286375" cy="3297216"/>
                    </a:xfrm>
                    <a:prstGeom prst="rect">
                      <a:avLst/>
                    </a:prstGeom>
                    <a:ln>
                      <a:solidFill>
                        <a:schemeClr val="tx2">
                          <a:lumMod val="90000"/>
                          <a:lumOff val="10000"/>
                        </a:schemeClr>
                      </a:solidFill>
                    </a:ln>
                    <a:extLst>
                      <a:ext uri="{53640926-AAD7-44D8-BBD7-CCE9431645EC}">
                        <a14:shadowObscured xmlns:a14="http://schemas.microsoft.com/office/drawing/2010/main"/>
                      </a:ext>
                    </a:extLst>
                  </pic:spPr>
                </pic:pic>
              </a:graphicData>
            </a:graphic>
          </wp:inline>
        </w:drawing>
      </w:r>
    </w:p>
    <w:p w14:paraId="0CB68764" w14:textId="35BCEB2A" w:rsidR="00507CE2" w:rsidRDefault="00307766" w:rsidP="00307766">
      <w:pPr>
        <w:pStyle w:val="Caption"/>
        <w:jc w:val="center"/>
        <w:rPr>
          <w:color w:val="595959"/>
          <w:sz w:val="20"/>
          <w:szCs w:val="20"/>
        </w:rPr>
      </w:pPr>
      <w:bookmarkStart w:id="11" w:name="_Toc232506133"/>
      <w:bookmarkStart w:id="12" w:name="_Toc233106627"/>
      <w:r>
        <w:t xml:space="preserve">Figure </w:t>
      </w:r>
      <w:fldSimple w:instr=" SEQ Figure \* ARABIC ">
        <w:r w:rsidR="00DD45E4">
          <w:rPr>
            <w:noProof/>
          </w:rPr>
          <w:t>3</w:t>
        </w:r>
      </w:fldSimple>
      <w:r>
        <w:rPr>
          <w:lang w:val="en-AU"/>
        </w:rPr>
        <w:t xml:space="preserve">: </w:t>
      </w:r>
      <w:bookmarkStart w:id="13" w:name="_Toc232506084"/>
      <w:r>
        <w:rPr>
          <w:lang w:val="en-AU"/>
        </w:rPr>
        <w:t xml:space="preserve">Illustrative multivariate sensor readings (temperature, vibration, pressure) showing characteristic precursor patterns in the pre-failure window (orange shading). Temperature rises gradually, vibration amplitude and kurtosis increase, and pressure </w:t>
      </w:r>
      <w:r>
        <w:rPr>
          <w:color w:val="595959"/>
          <w:sz w:val="20"/>
          <w:szCs w:val="20"/>
        </w:rPr>
        <w:t>declines.</w:t>
      </w:r>
      <w:bookmarkEnd w:id="11"/>
      <w:bookmarkEnd w:id="12"/>
      <w:bookmarkEnd w:id="13"/>
      <w:r>
        <w:rPr>
          <w:color w:val="595959"/>
          <w:sz w:val="20"/>
          <w:szCs w:val="20"/>
        </w:rPr>
        <w:t xml:space="preserve"> </w:t>
      </w:r>
    </w:p>
    <w:p w14:paraId="5174C97D" w14:textId="77777777" w:rsidR="00EA2B90" w:rsidRPr="00EA2B90" w:rsidRDefault="00EA2B90" w:rsidP="00EA2B90"/>
    <w:p w14:paraId="0862A92A" w14:textId="77777777" w:rsidR="00507CE2" w:rsidRDefault="00C46DD4">
      <w:pPr>
        <w:pStyle w:val="Heading2"/>
      </w:pPr>
      <w:bookmarkStart w:id="14" w:name="_Toc233131972"/>
      <w:r>
        <w:t>1.2 Scope and Objectives of This Report</w:t>
      </w:r>
      <w:bookmarkEnd w:id="14"/>
    </w:p>
    <w:p w14:paraId="4C006130" w14:textId="77777777" w:rsidR="00E03DC3" w:rsidRDefault="00C46DD4">
      <w:pPr>
        <w:spacing w:after="180" w:line="370" w:lineRule="auto"/>
        <w:jc w:val="both"/>
      </w:pPr>
      <w:r>
        <w:t xml:space="preserve">This report is scoped to traditional ML algorithms, explicitly excluding neural networks and deep learning methods as specified in the project brief. The objectives are: </w:t>
      </w:r>
    </w:p>
    <w:p w14:paraId="459D395E" w14:textId="77777777" w:rsidR="00E03DC3" w:rsidRDefault="00C46DD4" w:rsidP="00E03DC3">
      <w:pPr>
        <w:pStyle w:val="ListParagraph"/>
        <w:numPr>
          <w:ilvl w:val="0"/>
          <w:numId w:val="3"/>
        </w:numPr>
        <w:spacing w:after="180" w:line="370" w:lineRule="auto"/>
        <w:jc w:val="both"/>
      </w:pPr>
      <w:r>
        <w:t xml:space="preserve">to review the current literature on ML-based PdM and evaluate candidate algorithms against the organisation's operational constraints; </w:t>
      </w:r>
    </w:p>
    <w:p w14:paraId="3BAE9734" w14:textId="77777777" w:rsidR="00E03DC3" w:rsidRDefault="00C46DD4" w:rsidP="00E03DC3">
      <w:pPr>
        <w:pStyle w:val="ListParagraph"/>
        <w:numPr>
          <w:ilvl w:val="0"/>
          <w:numId w:val="3"/>
        </w:numPr>
        <w:spacing w:after="180" w:line="370" w:lineRule="auto"/>
        <w:jc w:val="both"/>
      </w:pPr>
      <w:r>
        <w:t xml:space="preserve">to propose an end-to-end ML workflow covering data preparation, model training, and evaluation; and </w:t>
      </w:r>
    </w:p>
    <w:p w14:paraId="68E9C4A2" w14:textId="69461EC5" w:rsidR="009B1B29" w:rsidRDefault="00C46DD4" w:rsidP="007E6BB1">
      <w:pPr>
        <w:pStyle w:val="ListParagraph"/>
        <w:numPr>
          <w:ilvl w:val="0"/>
          <w:numId w:val="3"/>
        </w:numPr>
        <w:spacing w:after="180" w:line="370" w:lineRule="auto"/>
        <w:jc w:val="both"/>
      </w:pPr>
      <w:r>
        <w:t>to provide a rigorously justified algorithmic recommendation with appropriate evaluation metrics and deployment guidance.</w:t>
      </w:r>
    </w:p>
    <w:p w14:paraId="6B29773B" w14:textId="77777777" w:rsidR="00507CE2" w:rsidRDefault="00C46DD4">
      <w:pPr>
        <w:pStyle w:val="Heading1"/>
      </w:pPr>
      <w:bookmarkStart w:id="15" w:name="_Toc233131973"/>
      <w:r>
        <w:lastRenderedPageBreak/>
        <w:t>2. Literature Review</w:t>
      </w:r>
      <w:bookmarkEnd w:id="15"/>
    </w:p>
    <w:p w14:paraId="30D0005B" w14:textId="77777777" w:rsidR="00507CE2" w:rsidRDefault="00C46DD4">
      <w:pPr>
        <w:pStyle w:val="Heading2"/>
      </w:pPr>
      <w:bookmarkStart w:id="16" w:name="_Toc233131974"/>
      <w:r>
        <w:t>2.1 ML for Predictive Maintenance – Overview</w:t>
      </w:r>
      <w:bookmarkEnd w:id="16"/>
    </w:p>
    <w:p w14:paraId="36AA6885" w14:textId="77777777" w:rsidR="00507CE2" w:rsidRDefault="00C46DD4">
      <w:pPr>
        <w:spacing w:after="180" w:line="370" w:lineRule="auto"/>
        <w:jc w:val="both"/>
      </w:pPr>
      <w:r>
        <w:t>The application of ML to industrial PdM has attracted considerable scholarly and industrial interest over the past decade. Zhao et al. [4] conducted a comprehensive survey of data-driven fault detection and diagnosis approaches, demonstrating that supervised ensemble methods consistently outperform threshold-based and statistical process control techniques for detecting incipient faults in multivariate sensor streams. Their analysis identified class imbalance as a pervasive challenge, given that failure events constitute a small minority of observed sensor readings in operational datasets a phenomenon with direct implications for metric selection and algorithm design. Ran et al. [7], in a review encompassing over 200 ML-based PdM studies, corroborated these findings and identified Random Forest as the most frequently deployed algorithm in verified industrial deployments, noting its consistent robustness to class imbalance and sensor noise without requiring extensive preprocessing.</w:t>
      </w:r>
    </w:p>
    <w:p w14:paraId="42787867" w14:textId="77777777" w:rsidR="00507CE2" w:rsidRDefault="00C46DD4">
      <w:pPr>
        <w:spacing w:after="180" w:line="370" w:lineRule="auto"/>
        <w:jc w:val="both"/>
      </w:pPr>
      <w:r>
        <w:t>The broader ML for industrial IoT landscape has been characterised by a progression from single-sensor threshold methods toward multivariate, learning-based approaches capable of capturing complex cross-sensor failure signatures [3]. This progression is reflected in the algorithms considered in this report, which span from simple linear classifiers to sophisticated ensemble methods. Figure 4 provides a quantitative summary of benchmark performance across the five candidate algorithms, drawing on aggregated results from Carvalho et al. [6] and Ran et al. [7].</w:t>
      </w:r>
    </w:p>
    <w:p w14:paraId="2E30DE5A" w14:textId="77777777" w:rsidR="007D2497" w:rsidRDefault="007D2497">
      <w:pPr>
        <w:spacing w:after="180" w:line="370" w:lineRule="auto"/>
        <w:jc w:val="both"/>
      </w:pPr>
    </w:p>
    <w:p w14:paraId="22AFE934" w14:textId="77777777" w:rsidR="00EA2B90" w:rsidRDefault="00FA4AC5" w:rsidP="00EA2B90">
      <w:pPr>
        <w:keepNext/>
        <w:spacing w:before="140" w:after="60"/>
        <w:jc w:val="center"/>
      </w:pPr>
      <w:r>
        <w:rPr>
          <w:noProof/>
        </w:rPr>
        <w:drawing>
          <wp:inline distT="0" distB="0" distL="0" distR="0" wp14:anchorId="0F10F31D" wp14:editId="3BD25601">
            <wp:extent cx="4303201" cy="2082297"/>
            <wp:effectExtent l="19050" t="19050" r="21590" b="13335"/>
            <wp:docPr id="229128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28122" name=""/>
                    <pic:cNvPicPr/>
                  </pic:nvPicPr>
                  <pic:blipFill>
                    <a:blip r:embed="rId17"/>
                    <a:stretch>
                      <a:fillRect/>
                    </a:stretch>
                  </pic:blipFill>
                  <pic:spPr>
                    <a:xfrm>
                      <a:off x="0" y="0"/>
                      <a:ext cx="4358867" cy="2109233"/>
                    </a:xfrm>
                    <a:prstGeom prst="rect">
                      <a:avLst/>
                    </a:prstGeom>
                    <a:ln>
                      <a:solidFill>
                        <a:schemeClr val="accent1">
                          <a:lumMod val="50000"/>
                        </a:schemeClr>
                      </a:solidFill>
                    </a:ln>
                  </pic:spPr>
                </pic:pic>
              </a:graphicData>
            </a:graphic>
          </wp:inline>
        </w:drawing>
      </w:r>
    </w:p>
    <w:p w14:paraId="0A976763" w14:textId="72EBA10B" w:rsidR="00BB00E1" w:rsidRPr="00BB00E1" w:rsidRDefault="00EA2B90" w:rsidP="007D2497">
      <w:pPr>
        <w:pStyle w:val="Caption"/>
        <w:jc w:val="center"/>
        <w:rPr>
          <w:lang w:val="en-AU"/>
        </w:rPr>
      </w:pPr>
      <w:bookmarkStart w:id="17" w:name="_Toc232506134"/>
      <w:bookmarkStart w:id="18" w:name="_Toc233106628"/>
      <w:r>
        <w:t xml:space="preserve">Figure </w:t>
      </w:r>
      <w:fldSimple w:instr=" SEQ Figure \* ARABIC ">
        <w:r w:rsidR="00DD45E4">
          <w:rPr>
            <w:noProof/>
          </w:rPr>
          <w:t>4</w:t>
        </w:r>
      </w:fldSimple>
      <w:r>
        <w:rPr>
          <w:lang w:val="en-AU"/>
        </w:rPr>
        <w:t xml:space="preserve">: </w:t>
      </w:r>
      <w:bookmarkStart w:id="19" w:name="_Toc232506085"/>
      <w:r>
        <w:rPr>
          <w:lang w:val="en-AU"/>
        </w:rPr>
        <w:t>Performance comparison of five candidate algorithms on PdM benchmark datasets, measured by F1-Score, ROC-AUC, and MCC. Random Forest (</w:t>
      </w:r>
      <w:r>
        <w:rPr>
          <w:rFonts w:ascii="Segoe UI Symbol" w:hAnsi="Segoe UI Symbol" w:cs="Segoe UI Symbol"/>
          <w:lang w:val="en-AU"/>
        </w:rPr>
        <w:t>★</w:t>
      </w:r>
      <w:r>
        <w:rPr>
          <w:lang w:val="en-AU"/>
        </w:rPr>
        <w:t>) achieves the highest scores across all three metrics. Values aggregated from Carvalho et al. [6] and Ran et al. [7]</w:t>
      </w:r>
      <w:bookmarkEnd w:id="17"/>
      <w:bookmarkEnd w:id="18"/>
      <w:bookmarkEnd w:id="19"/>
    </w:p>
    <w:p w14:paraId="6D65F0D7" w14:textId="77777777" w:rsidR="00507CE2" w:rsidRDefault="00C46DD4">
      <w:pPr>
        <w:pStyle w:val="Heading2"/>
      </w:pPr>
      <w:bookmarkStart w:id="20" w:name="_Toc233131975"/>
      <w:r>
        <w:lastRenderedPageBreak/>
        <w:t>2.2 Candidate Algorithm Review</w:t>
      </w:r>
      <w:bookmarkEnd w:id="20"/>
    </w:p>
    <w:p w14:paraId="2ABE7F69" w14:textId="77777777" w:rsidR="00387C07" w:rsidRPr="00387C07" w:rsidRDefault="00387C07" w:rsidP="00387C07">
      <w:pPr>
        <w:spacing w:after="180" w:line="370" w:lineRule="auto"/>
        <w:jc w:val="both"/>
      </w:pPr>
      <w:r w:rsidRPr="00387C07">
        <w:t>The five machine learning algorithms—</w:t>
      </w:r>
      <w:r w:rsidRPr="00387C07">
        <w:rPr>
          <w:b/>
          <w:bCs/>
        </w:rPr>
        <w:t>Logistic Regression, k-Nearest Neighbours (k-NN), Support Vector Machines (SVM), Gradient Boosting, and Random Forest</w:t>
      </w:r>
      <w:r w:rsidRPr="00387C07">
        <w:t>—were selected because they are among the most widely adopted and validated approaches in predictive maintenance (PdM) research [6][7]. Together, they represent the three principal classifier paradigms used in industrial fault detection: linear methods, kernel-based methods, and ensemble tree-based methods [2][5][8][9]. Their extensive use in rotating machinery and sensor-based monitoring applications makes them suitable candidates for comparative evaluation [2].</w:t>
      </w:r>
    </w:p>
    <w:p w14:paraId="692AAF77" w14:textId="77777777" w:rsidR="00387C07" w:rsidRPr="00387C07" w:rsidRDefault="00387C07" w:rsidP="00387C07">
      <w:pPr>
        <w:spacing w:after="180" w:line="370" w:lineRule="auto"/>
        <w:jc w:val="both"/>
      </w:pPr>
      <w:r w:rsidRPr="00387C07">
        <w:rPr>
          <w:b/>
          <w:bCs/>
        </w:rPr>
        <w:t>Logistic Regression</w:t>
      </w:r>
      <w:r w:rsidRPr="00387C07">
        <w:t xml:space="preserve"> offers high interpretability and low computational cost but assumes linear separability between normal and faulty operating conditions. Since industrial faults often result from complex, non-linear interactions between sensor variables, its predictive performance is typically lower than more advanced methods [6].</w:t>
      </w:r>
    </w:p>
    <w:p w14:paraId="259A5DA5" w14:textId="77777777" w:rsidR="00387C07" w:rsidRPr="00387C07" w:rsidRDefault="00387C07" w:rsidP="00387C07">
      <w:pPr>
        <w:spacing w:after="180" w:line="370" w:lineRule="auto"/>
        <w:jc w:val="both"/>
      </w:pPr>
      <w:r w:rsidRPr="00387C07">
        <w:rPr>
          <w:b/>
          <w:bCs/>
        </w:rPr>
        <w:t>k-Nearest Neighbours (k-NN)</w:t>
      </w:r>
      <w:r w:rsidRPr="00387C07">
        <w:t xml:space="preserve"> can model complex decision boundaries without requiring distributional assumptions. However, its computational cost increases with dataset size, making real-time deployment challenging. It is also sensitive to noise and high-dimensional data, both common characteristics of manufacturing environments [4].</w:t>
      </w:r>
    </w:p>
    <w:p w14:paraId="2E074E9F" w14:textId="77777777" w:rsidR="00387C07" w:rsidRPr="00387C07" w:rsidRDefault="00387C07" w:rsidP="00387C07">
      <w:pPr>
        <w:spacing w:after="180" w:line="370" w:lineRule="auto"/>
        <w:jc w:val="both"/>
      </w:pPr>
      <w:r w:rsidRPr="00387C07">
        <w:rPr>
          <w:b/>
          <w:bCs/>
        </w:rPr>
        <w:t>Support Vector Machines (SVMs)</w:t>
      </w:r>
      <w:r w:rsidRPr="00387C07">
        <w:t xml:space="preserve"> have demonstrated strong classification performance on high-dimensional sensor datasets </w:t>
      </w:r>
      <w:proofErr w:type="gramStart"/>
      <w:r w:rsidRPr="00387C07">
        <w:t>through the use of</w:t>
      </w:r>
      <w:proofErr w:type="gramEnd"/>
      <w:r w:rsidRPr="00387C07">
        <w:t xml:space="preserve"> kernel functions [8]. Nevertheless, training complexity increases significantly as datasets grow, and the lack of native feature importance limits model interpretability for maintenance engineers.</w:t>
      </w:r>
    </w:p>
    <w:p w14:paraId="695FEEC5" w14:textId="77777777" w:rsidR="00387C07" w:rsidRPr="00387C07" w:rsidRDefault="00387C07" w:rsidP="00387C07">
      <w:pPr>
        <w:spacing w:after="180" w:line="370" w:lineRule="auto"/>
        <w:jc w:val="both"/>
      </w:pPr>
      <w:r w:rsidRPr="00387C07">
        <w:rPr>
          <w:b/>
          <w:bCs/>
        </w:rPr>
        <w:t>Gradient Boosting</w:t>
      </w:r>
      <w:r w:rsidRPr="00387C07">
        <w:t xml:space="preserve"> techniques, including XGBoost and LightGBM, frequently achieve state-of-the-art predictive accuracy in PdM applications [9][10]. However, they require extensive hyperparameter tuning, longer training times, and careful regularisation to avoid overfitting, increasing implementation complexity.</w:t>
      </w:r>
    </w:p>
    <w:p w14:paraId="2057E092" w14:textId="77777777" w:rsidR="00387C07" w:rsidRPr="00387C07" w:rsidRDefault="00387C07" w:rsidP="00387C07">
      <w:pPr>
        <w:spacing w:after="180" w:line="370" w:lineRule="auto"/>
        <w:jc w:val="both"/>
      </w:pPr>
      <w:r w:rsidRPr="00387C07">
        <w:rPr>
          <w:b/>
          <w:bCs/>
        </w:rPr>
        <w:t>Random Forest</w:t>
      </w:r>
      <w:r w:rsidRPr="00387C07">
        <w:t xml:space="preserve">, introduced by Breiman [5], combines high predictive accuracy, computational efficiency, and interpretability. By aggregating predictions from multiple decision trees, it reduces variance and improves generalisation while providing useful feature importance measures. These characteristics have made Random Forest one of the most </w:t>
      </w:r>
      <w:r w:rsidRPr="00387C07">
        <w:lastRenderedPageBreak/>
        <w:t>widely adopted algorithms in industrial PdM systems, offering a strong balance between performance, robustness, and practical deployment requirements.</w:t>
      </w:r>
    </w:p>
    <w:p w14:paraId="513A3F01" w14:textId="77777777" w:rsidR="00A93384" w:rsidRDefault="00A93384">
      <w:pPr>
        <w:spacing w:after="180" w:line="370" w:lineRule="auto"/>
        <w:jc w:val="both"/>
      </w:pPr>
    </w:p>
    <w:p w14:paraId="38C2AEE2" w14:textId="77777777" w:rsidR="00EA2B90" w:rsidRDefault="003D5490" w:rsidP="00EA2B90">
      <w:pPr>
        <w:keepNext/>
        <w:spacing w:before="140" w:after="60"/>
        <w:jc w:val="center"/>
      </w:pPr>
      <w:r>
        <w:rPr>
          <w:noProof/>
        </w:rPr>
        <w:drawing>
          <wp:inline distT="0" distB="0" distL="0" distR="0" wp14:anchorId="582ED85E" wp14:editId="459D363E">
            <wp:extent cx="5591810" cy="2696845"/>
            <wp:effectExtent l="19050" t="19050" r="27940" b="27305"/>
            <wp:docPr id="177635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55601" name=""/>
                    <pic:cNvPicPr/>
                  </pic:nvPicPr>
                  <pic:blipFill>
                    <a:blip r:embed="rId18"/>
                    <a:stretch>
                      <a:fillRect/>
                    </a:stretch>
                  </pic:blipFill>
                  <pic:spPr>
                    <a:xfrm>
                      <a:off x="0" y="0"/>
                      <a:ext cx="5591810" cy="2696845"/>
                    </a:xfrm>
                    <a:prstGeom prst="rect">
                      <a:avLst/>
                    </a:prstGeom>
                    <a:ln>
                      <a:solidFill>
                        <a:schemeClr val="accent1">
                          <a:lumMod val="50000"/>
                        </a:schemeClr>
                      </a:solidFill>
                    </a:ln>
                  </pic:spPr>
                </pic:pic>
              </a:graphicData>
            </a:graphic>
          </wp:inline>
        </w:drawing>
      </w:r>
    </w:p>
    <w:p w14:paraId="1FBBEA6C" w14:textId="65A1B1D7" w:rsidR="00507CE2" w:rsidRDefault="00EA2B90" w:rsidP="00EA2B90">
      <w:pPr>
        <w:pStyle w:val="Caption"/>
        <w:jc w:val="center"/>
      </w:pPr>
      <w:bookmarkStart w:id="21" w:name="_Toc232506135"/>
      <w:bookmarkStart w:id="22" w:name="_Toc233106629"/>
      <w:r>
        <w:t xml:space="preserve">Figure </w:t>
      </w:r>
      <w:fldSimple w:instr=" SEQ Figure \* ARABIC ">
        <w:r w:rsidR="00DD45E4">
          <w:rPr>
            <w:noProof/>
          </w:rPr>
          <w:t>5</w:t>
        </w:r>
      </w:fldSimple>
      <w:r>
        <w:rPr>
          <w:lang w:val="en-AU"/>
        </w:rPr>
        <w:t xml:space="preserve">: </w:t>
      </w:r>
      <w:bookmarkStart w:id="23" w:name="_Toc232506086"/>
      <w:r>
        <w:rPr>
          <w:lang w:val="en-AU"/>
        </w:rPr>
        <w:t xml:space="preserve">Illustrative single decision tree within the Random Forest ensemble, demonstrating sensor-threshold-based feature space partitioning for failure classification. Three hundred such trees are aggregated via majority vote to produce the final prediction, </w:t>
      </w:r>
      <w:r>
        <w:rPr>
          <w:color w:val="595959"/>
          <w:sz w:val="20"/>
          <w:szCs w:val="20"/>
        </w:rPr>
        <w:t>substantially reducing individual tree variance.</w:t>
      </w:r>
      <w:bookmarkEnd w:id="21"/>
      <w:bookmarkEnd w:id="22"/>
      <w:bookmarkEnd w:id="23"/>
    </w:p>
    <w:p w14:paraId="071CEE4E" w14:textId="77777777" w:rsidR="003D5490" w:rsidRDefault="003D5490">
      <w:pPr>
        <w:spacing w:before="40" w:after="220"/>
        <w:jc w:val="center"/>
      </w:pPr>
    </w:p>
    <w:p w14:paraId="7BEEDB3B" w14:textId="77777777" w:rsidR="00507CE2" w:rsidRDefault="00C46DD4">
      <w:pPr>
        <w:pStyle w:val="Heading2"/>
      </w:pPr>
      <w:bookmarkStart w:id="24" w:name="_Toc233131976"/>
      <w:r>
        <w:t>2.3 Feature Engineering and Sensor Data Preprocessing</w:t>
      </w:r>
      <w:bookmarkEnd w:id="24"/>
    </w:p>
    <w:p w14:paraId="155D6FC8" w14:textId="77777777" w:rsidR="00507CE2" w:rsidRDefault="00C46DD4">
      <w:pPr>
        <w:spacing w:after="180" w:line="370" w:lineRule="auto"/>
        <w:jc w:val="both"/>
      </w:pPr>
      <w:r>
        <w:t>A consistent finding across the PdM literature is that feature engineering quality substantially determines model performance, often constituting a more significant factor than algorithm selection per se [6]. Nectoux et al. [11] demonstrated that time-domain statistical features extracted from raw sensor signals—including root mean square (RMS), kurtosis, skewness, and peak-to-peak amplitude significantly outperform raw signal inputs as classifier features, particularly for vibration-based fault detection. These findings motivated the feature engineering strategy proposed in Section 3.3. Figure 6 illustrates the relative predictive importance of features derivable from the three available sensor modalities, as would be estimated by the Random Forest Mean Decrease in Impurity mechanism.</w:t>
      </w:r>
    </w:p>
    <w:p w14:paraId="3C95FD2F" w14:textId="77777777" w:rsidR="00BF3158" w:rsidRDefault="00601DE8" w:rsidP="00BF3158">
      <w:pPr>
        <w:keepNext/>
        <w:spacing w:before="140" w:after="60"/>
        <w:jc w:val="center"/>
      </w:pPr>
      <w:r>
        <w:rPr>
          <w:noProof/>
        </w:rPr>
        <w:lastRenderedPageBreak/>
        <w:drawing>
          <wp:inline distT="0" distB="0" distL="0" distR="0" wp14:anchorId="4800CFE1" wp14:editId="496ED788">
            <wp:extent cx="5591810" cy="2994025"/>
            <wp:effectExtent l="19050" t="19050" r="27940" b="15875"/>
            <wp:docPr id="157929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93844" name=""/>
                    <pic:cNvPicPr/>
                  </pic:nvPicPr>
                  <pic:blipFill>
                    <a:blip r:embed="rId19"/>
                    <a:stretch>
                      <a:fillRect/>
                    </a:stretch>
                  </pic:blipFill>
                  <pic:spPr>
                    <a:xfrm>
                      <a:off x="0" y="0"/>
                      <a:ext cx="5591810" cy="2994025"/>
                    </a:xfrm>
                    <a:prstGeom prst="rect">
                      <a:avLst/>
                    </a:prstGeom>
                    <a:ln>
                      <a:solidFill>
                        <a:schemeClr val="accent1">
                          <a:lumMod val="50000"/>
                        </a:schemeClr>
                      </a:solidFill>
                    </a:ln>
                  </pic:spPr>
                </pic:pic>
              </a:graphicData>
            </a:graphic>
          </wp:inline>
        </w:drawing>
      </w:r>
    </w:p>
    <w:p w14:paraId="611ED062" w14:textId="2DD3A9C2" w:rsidR="00507CE2" w:rsidRDefault="00BF3158" w:rsidP="002D5BB0">
      <w:pPr>
        <w:pStyle w:val="Caption"/>
        <w:jc w:val="center"/>
      </w:pPr>
      <w:bookmarkStart w:id="25" w:name="_Toc232506136"/>
      <w:bookmarkStart w:id="26" w:name="_Toc233106630"/>
      <w:r>
        <w:t xml:space="preserve">Figure </w:t>
      </w:r>
      <w:fldSimple w:instr=" SEQ Figure \* ARABIC ">
        <w:r w:rsidR="00DD45E4">
          <w:rPr>
            <w:noProof/>
          </w:rPr>
          <w:t>6</w:t>
        </w:r>
      </w:fldSimple>
      <w:r>
        <w:rPr>
          <w:lang w:val="en-AU"/>
        </w:rPr>
        <w:t xml:space="preserve">: </w:t>
      </w:r>
      <w:bookmarkStart w:id="27" w:name="_Toc232506087"/>
      <w:r>
        <w:rPr>
          <w:lang w:val="en-AU"/>
        </w:rPr>
        <w:t xml:space="preserve">Illustrative Random Forest feature importance rankings for the three-sensor dataset. Vibration-derived features (RMS amplitude and kurtosis) account for the largest share of predictive information, followed by temperature rate-of-change and pressure </w:t>
      </w:r>
      <w:r>
        <w:rPr>
          <w:color w:val="595959"/>
          <w:sz w:val="20"/>
          <w:szCs w:val="20"/>
        </w:rPr>
        <w:t>standard deviation.</w:t>
      </w:r>
      <w:bookmarkEnd w:id="25"/>
      <w:bookmarkEnd w:id="26"/>
      <w:bookmarkEnd w:id="27"/>
      <w:r>
        <w:rPr>
          <w:color w:val="595959"/>
          <w:sz w:val="20"/>
          <w:szCs w:val="20"/>
        </w:rPr>
        <w:t xml:space="preserve"> </w:t>
      </w:r>
    </w:p>
    <w:p w14:paraId="762D3769" w14:textId="77777777" w:rsidR="00601DE8" w:rsidRDefault="00601DE8">
      <w:pPr>
        <w:spacing w:before="40" w:after="220"/>
        <w:jc w:val="center"/>
      </w:pPr>
    </w:p>
    <w:p w14:paraId="3FB3A1FE" w14:textId="77777777" w:rsidR="00507CE2" w:rsidRDefault="00C46DD4">
      <w:pPr>
        <w:spacing w:after="180" w:line="370" w:lineRule="auto"/>
        <w:jc w:val="both"/>
      </w:pPr>
      <w:r>
        <w:t>Mosallam et al. [12] demonstrated the efficacy of sliding window segmentation for transforming continuous sensor streams into structured feature vectors suitable for batch ML classification, noting that window length selection introduces a fundamental trade-off between temporal context richness and classification latency. This approach is adopted in the proposed workflow (Section 3.3).</w:t>
      </w:r>
    </w:p>
    <w:p w14:paraId="695A6802" w14:textId="77777777" w:rsidR="00507CE2" w:rsidRDefault="00C46DD4">
      <w:pPr>
        <w:pStyle w:val="Heading2"/>
      </w:pPr>
      <w:bookmarkStart w:id="28" w:name="_Toc233131977"/>
      <w:r>
        <w:t>2.4 Evaluation Frameworks for Imbalanced PdM Datasets</w:t>
      </w:r>
      <w:bookmarkEnd w:id="28"/>
    </w:p>
    <w:p w14:paraId="4C5513A8" w14:textId="77777777" w:rsidR="00507CE2" w:rsidRDefault="00C46DD4">
      <w:pPr>
        <w:spacing w:after="180" w:line="370" w:lineRule="auto"/>
        <w:jc w:val="both"/>
      </w:pPr>
      <w:r>
        <w:t>The evaluation of PdM classifiers is fundamentally complicated by class imbalance. In typical manufacturing datasets, failure events may constitute fewer than 1–5% of total observations [4], rendering standard accuracy metrics misleading. A naïve classifier predicting "no failure" at every time step would achieve 95–99% accuracy whilst providing zero operational utility. Chicco and Jurman [13] conducted a landmark comparative analysis of binary classification metrics and concluded that the Matthews Correlation Coefficient provides the most informative and robust single-value assessment under class imbalance, accounting symmetrically for all four cells of the confusion matrix. Ran et al. [7] recommend complementing MCC with F1-score, Precision, Recall, and ROC-AUC to provide a comprehensive evaluation profile. Table 2 formalises these recommendations with operational interpretations specific to the manufacturing PdM context.</w:t>
      </w:r>
    </w:p>
    <w:p w14:paraId="76DFE254" w14:textId="5D6A9442" w:rsidR="005C4CB1" w:rsidRPr="003D1D0C" w:rsidRDefault="00097F1E" w:rsidP="00097F1E">
      <w:pPr>
        <w:rPr>
          <w:b/>
          <w:bCs/>
        </w:rPr>
      </w:pPr>
      <w:r w:rsidRPr="003D1D0C">
        <w:rPr>
          <w:b/>
          <w:bCs/>
        </w:rPr>
        <w:lastRenderedPageBreak/>
        <w:t>Table 1: Recommended evaluation metrics for PdM model</w:t>
      </w:r>
      <w:r w:rsidR="003D1D0C">
        <w:rPr>
          <w:b/>
          <w:bCs/>
        </w:rPr>
        <w:t>.</w:t>
      </w:r>
    </w:p>
    <w:p w14:paraId="159C9AC4" w14:textId="77777777" w:rsidR="00097F1E" w:rsidRDefault="00097F1E" w:rsidP="00097F1E"/>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3200"/>
        <w:gridCol w:w="4126"/>
      </w:tblGrid>
      <w:tr w:rsidR="00507CE2" w14:paraId="5C78AC14" w14:textId="77777777">
        <w:tc>
          <w:tcPr>
            <w:tcW w:w="17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05FAA99B" w14:textId="77777777" w:rsidR="00507CE2" w:rsidRDefault="00C46DD4">
            <w:pPr>
              <w:jc w:val="center"/>
            </w:pPr>
            <w:r>
              <w:rPr>
                <w:b/>
                <w:bCs/>
                <w:color w:val="FFFFFF"/>
                <w:sz w:val="22"/>
                <w:szCs w:val="22"/>
              </w:rPr>
              <w:t>Metric</w:t>
            </w:r>
          </w:p>
        </w:tc>
        <w:tc>
          <w:tcPr>
            <w:tcW w:w="32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7C4940CC" w14:textId="77777777" w:rsidR="00507CE2" w:rsidRDefault="00C46DD4">
            <w:pPr>
              <w:jc w:val="center"/>
            </w:pPr>
            <w:r>
              <w:rPr>
                <w:b/>
                <w:bCs/>
                <w:color w:val="FFFFFF"/>
                <w:sz w:val="22"/>
                <w:szCs w:val="22"/>
              </w:rPr>
              <w:t>Formula / Definition</w:t>
            </w:r>
          </w:p>
        </w:tc>
        <w:tc>
          <w:tcPr>
            <w:tcW w:w="4126"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2147D9BB" w14:textId="77777777" w:rsidR="00507CE2" w:rsidRDefault="00C46DD4">
            <w:pPr>
              <w:jc w:val="center"/>
            </w:pPr>
            <w:r>
              <w:rPr>
                <w:b/>
                <w:bCs/>
                <w:color w:val="FFFFFF"/>
                <w:sz w:val="22"/>
                <w:szCs w:val="22"/>
              </w:rPr>
              <w:t>Operational Relevance in PdM</w:t>
            </w:r>
          </w:p>
        </w:tc>
      </w:tr>
      <w:tr w:rsidR="00507CE2" w14:paraId="3A79F78B" w14:textId="77777777">
        <w:tc>
          <w:tcPr>
            <w:tcW w:w="17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C6E709B" w14:textId="77777777" w:rsidR="00507CE2" w:rsidRDefault="00C46DD4">
            <w:r>
              <w:rPr>
                <w:color w:val="000000"/>
                <w:sz w:val="22"/>
                <w:szCs w:val="22"/>
              </w:rPr>
              <w:t>Precision</w:t>
            </w:r>
          </w:p>
        </w:tc>
        <w:tc>
          <w:tcPr>
            <w:tcW w:w="3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3E2AF04" w14:textId="77777777" w:rsidR="00507CE2" w:rsidRDefault="00C46DD4">
            <w:r>
              <w:rPr>
                <w:color w:val="000000"/>
                <w:sz w:val="22"/>
                <w:szCs w:val="22"/>
              </w:rPr>
              <w:t>TP / (TP + FP)</w:t>
            </w:r>
          </w:p>
        </w:tc>
        <w:tc>
          <w:tcPr>
            <w:tcW w:w="41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A611BF2" w14:textId="77777777" w:rsidR="00507CE2" w:rsidRDefault="00C46DD4">
            <w:r>
              <w:rPr>
                <w:color w:val="000000"/>
                <w:sz w:val="22"/>
                <w:szCs w:val="22"/>
              </w:rPr>
              <w:t>Minimises false alarms; avoids unnecessary maintenance stoppages and associated labour costs.</w:t>
            </w:r>
          </w:p>
        </w:tc>
      </w:tr>
      <w:tr w:rsidR="00507CE2" w14:paraId="373C4445" w14:textId="77777777">
        <w:tc>
          <w:tcPr>
            <w:tcW w:w="17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41A6729" w14:textId="77777777" w:rsidR="00507CE2" w:rsidRDefault="00C46DD4">
            <w:r>
              <w:rPr>
                <w:color w:val="000000"/>
                <w:sz w:val="22"/>
                <w:szCs w:val="22"/>
              </w:rPr>
              <w:t>Recall</w:t>
            </w:r>
          </w:p>
        </w:tc>
        <w:tc>
          <w:tcPr>
            <w:tcW w:w="32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3F47DAA" w14:textId="77777777" w:rsidR="00507CE2" w:rsidRDefault="00C46DD4">
            <w:r>
              <w:rPr>
                <w:color w:val="000000"/>
                <w:sz w:val="22"/>
                <w:szCs w:val="22"/>
              </w:rPr>
              <w:t>TP / (TP + FN)</w:t>
            </w:r>
          </w:p>
        </w:tc>
        <w:tc>
          <w:tcPr>
            <w:tcW w:w="41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585C0A5" w14:textId="77777777" w:rsidR="00507CE2" w:rsidRDefault="00C46DD4">
            <w:r>
              <w:rPr>
                <w:color w:val="000000"/>
                <w:sz w:val="22"/>
                <w:szCs w:val="22"/>
              </w:rPr>
              <w:t>Maximises detection of genuine failures; critical to preventing unplanned downtime and safety incidents.</w:t>
            </w:r>
          </w:p>
        </w:tc>
      </w:tr>
      <w:tr w:rsidR="00507CE2" w14:paraId="3F3C07AC" w14:textId="77777777">
        <w:tc>
          <w:tcPr>
            <w:tcW w:w="17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E13EC1A" w14:textId="77777777" w:rsidR="00507CE2" w:rsidRDefault="00C46DD4">
            <w:r>
              <w:rPr>
                <w:color w:val="000000"/>
                <w:sz w:val="22"/>
                <w:szCs w:val="22"/>
              </w:rPr>
              <w:t>F1-Score</w:t>
            </w:r>
          </w:p>
        </w:tc>
        <w:tc>
          <w:tcPr>
            <w:tcW w:w="3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D555D89" w14:textId="77777777" w:rsidR="00507CE2" w:rsidRDefault="00C46DD4">
            <w:r>
              <w:rPr>
                <w:color w:val="000000"/>
                <w:sz w:val="22"/>
                <w:szCs w:val="22"/>
              </w:rPr>
              <w:t>2 × (P × R) / (P + R)</w:t>
            </w:r>
          </w:p>
        </w:tc>
        <w:tc>
          <w:tcPr>
            <w:tcW w:w="41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EF24488" w14:textId="77777777" w:rsidR="00507CE2" w:rsidRDefault="00C46DD4">
            <w:r>
              <w:rPr>
                <w:color w:val="000000"/>
                <w:sz w:val="22"/>
                <w:szCs w:val="22"/>
              </w:rPr>
              <w:t>Harmonic mean balancing precision and recall; primary metric under moderate class imbalance.</w:t>
            </w:r>
          </w:p>
        </w:tc>
      </w:tr>
      <w:tr w:rsidR="00507CE2" w14:paraId="3DBA1C4C" w14:textId="77777777">
        <w:tc>
          <w:tcPr>
            <w:tcW w:w="17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CFF2B65" w14:textId="77777777" w:rsidR="00507CE2" w:rsidRDefault="00C46DD4">
            <w:r>
              <w:rPr>
                <w:color w:val="000000"/>
                <w:sz w:val="22"/>
                <w:szCs w:val="22"/>
              </w:rPr>
              <w:t>ROC-AUC</w:t>
            </w:r>
          </w:p>
        </w:tc>
        <w:tc>
          <w:tcPr>
            <w:tcW w:w="32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430C0B1" w14:textId="77777777" w:rsidR="00507CE2" w:rsidRDefault="00C46DD4">
            <w:r>
              <w:rPr>
                <w:color w:val="000000"/>
                <w:sz w:val="22"/>
                <w:szCs w:val="22"/>
              </w:rPr>
              <w:t>Area under the ROC curve</w:t>
            </w:r>
          </w:p>
        </w:tc>
        <w:tc>
          <w:tcPr>
            <w:tcW w:w="41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D5D4202" w14:textId="77777777" w:rsidR="00507CE2" w:rsidRDefault="00C46DD4">
            <w:r>
              <w:rPr>
                <w:color w:val="000000"/>
                <w:sz w:val="22"/>
                <w:szCs w:val="22"/>
              </w:rPr>
              <w:t>Threshold-agnostic measure of discriminability; supports cost-sensitive threshold selection (Figure 3).</w:t>
            </w:r>
          </w:p>
        </w:tc>
      </w:tr>
      <w:tr w:rsidR="00507CE2" w14:paraId="6133480B" w14:textId="77777777">
        <w:tc>
          <w:tcPr>
            <w:tcW w:w="17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7DC53B9" w14:textId="77777777" w:rsidR="00507CE2" w:rsidRDefault="00C46DD4">
            <w:r>
              <w:rPr>
                <w:color w:val="000000"/>
                <w:sz w:val="22"/>
                <w:szCs w:val="22"/>
              </w:rPr>
              <w:t>MCC</w:t>
            </w:r>
          </w:p>
        </w:tc>
        <w:tc>
          <w:tcPr>
            <w:tcW w:w="3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A8497F4" w14:textId="77777777" w:rsidR="00507CE2" w:rsidRDefault="00C46DD4">
            <w:r>
              <w:rPr>
                <w:color w:val="000000"/>
                <w:sz w:val="22"/>
                <w:szCs w:val="22"/>
              </w:rPr>
              <w:t>(TP×TN − FP×FN) / √(…)</w:t>
            </w:r>
          </w:p>
        </w:tc>
        <w:tc>
          <w:tcPr>
            <w:tcW w:w="41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BC64AE0" w14:textId="77777777" w:rsidR="00507CE2" w:rsidRDefault="00C46DD4">
            <w:r>
              <w:rPr>
                <w:color w:val="000000"/>
                <w:sz w:val="22"/>
                <w:szCs w:val="22"/>
              </w:rPr>
              <w:t>Most robust single metric for severely imbalanced datasets; recommended by Chicco &amp; Jurman [13] as primary selection criterion.</w:t>
            </w:r>
          </w:p>
        </w:tc>
      </w:tr>
    </w:tbl>
    <w:p w14:paraId="075FB194" w14:textId="6B4CEF10" w:rsidR="00507CE2" w:rsidRDefault="00C46DD4">
      <w:pPr>
        <w:spacing w:before="80" w:after="220"/>
        <w:rPr>
          <w:i/>
          <w:iCs/>
          <w:color w:val="595959"/>
          <w:sz w:val="20"/>
          <w:szCs w:val="20"/>
        </w:rPr>
      </w:pPr>
      <w:r>
        <w:rPr>
          <w:i/>
          <w:iCs/>
          <w:color w:val="595959"/>
          <w:sz w:val="20"/>
          <w:szCs w:val="20"/>
        </w:rPr>
        <w:t xml:space="preserve">Table </w:t>
      </w:r>
      <w:r w:rsidR="00097F1E">
        <w:rPr>
          <w:i/>
          <w:iCs/>
          <w:color w:val="595959"/>
          <w:sz w:val="20"/>
          <w:szCs w:val="20"/>
        </w:rPr>
        <w:t>1</w:t>
      </w:r>
      <w:r>
        <w:rPr>
          <w:i/>
          <w:iCs/>
          <w:color w:val="595959"/>
          <w:sz w:val="20"/>
          <w:szCs w:val="20"/>
        </w:rPr>
        <w:t>: Recommended evaluation metrics for PdM model assessment. Formal definitions and operational relevance are provided for each metric. MCC is recommended as the primary model selection criterion [13].</w:t>
      </w:r>
    </w:p>
    <w:p w14:paraId="7D2C3D99" w14:textId="77777777" w:rsidR="005C4CB1" w:rsidRDefault="005C4CB1">
      <w:pPr>
        <w:spacing w:before="80" w:after="220"/>
      </w:pPr>
    </w:p>
    <w:p w14:paraId="254417AF" w14:textId="77777777" w:rsidR="00507CE2" w:rsidRDefault="00C46DD4">
      <w:pPr>
        <w:spacing w:after="180" w:line="370" w:lineRule="auto"/>
        <w:jc w:val="both"/>
      </w:pPr>
      <w:r>
        <w:t>Figure 7 provides ROC curves for all five candidate algorithms, illustrating how classifier discriminability varies across all possible decision thresholds. Random Forest achieves the highest AUC (0.94), indicating superior discriminative capacity across all operating points. This property is particularly valuable for enabling cost-sensitive threshold calibration—the organisation may choose to accept a higher false alarm rate during high-risk production periods in exchange for greater sensitivity to emerging failures.</w:t>
      </w:r>
    </w:p>
    <w:p w14:paraId="130F3F06" w14:textId="77777777" w:rsidR="004E0FB8" w:rsidRDefault="004E0FB8">
      <w:pPr>
        <w:spacing w:after="180" w:line="370" w:lineRule="auto"/>
        <w:jc w:val="both"/>
      </w:pPr>
    </w:p>
    <w:p w14:paraId="404D6D37" w14:textId="77777777" w:rsidR="0019268B" w:rsidRDefault="00FC3462" w:rsidP="0019268B">
      <w:pPr>
        <w:keepNext/>
        <w:spacing w:before="140" w:after="60"/>
        <w:jc w:val="center"/>
      </w:pPr>
      <w:r>
        <w:rPr>
          <w:noProof/>
        </w:rPr>
        <w:drawing>
          <wp:inline distT="0" distB="0" distL="0" distR="0" wp14:anchorId="17757F6C" wp14:editId="34024A9C">
            <wp:extent cx="3707262" cy="2501959"/>
            <wp:effectExtent l="19050" t="19050" r="26670" b="12700"/>
            <wp:docPr id="1057457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57789" name=""/>
                    <pic:cNvPicPr/>
                  </pic:nvPicPr>
                  <pic:blipFill>
                    <a:blip r:embed="rId20"/>
                    <a:stretch>
                      <a:fillRect/>
                    </a:stretch>
                  </pic:blipFill>
                  <pic:spPr>
                    <a:xfrm>
                      <a:off x="0" y="0"/>
                      <a:ext cx="3723215" cy="2512725"/>
                    </a:xfrm>
                    <a:prstGeom prst="rect">
                      <a:avLst/>
                    </a:prstGeom>
                    <a:ln>
                      <a:solidFill>
                        <a:schemeClr val="accent1">
                          <a:lumMod val="50000"/>
                        </a:schemeClr>
                      </a:solidFill>
                    </a:ln>
                  </pic:spPr>
                </pic:pic>
              </a:graphicData>
            </a:graphic>
          </wp:inline>
        </w:drawing>
      </w:r>
    </w:p>
    <w:p w14:paraId="7563AC3F" w14:textId="4BD678F2" w:rsidR="00507CE2" w:rsidRDefault="0019268B" w:rsidP="0019268B">
      <w:pPr>
        <w:pStyle w:val="Caption"/>
        <w:jc w:val="center"/>
      </w:pPr>
      <w:bookmarkStart w:id="29" w:name="_Toc232506137"/>
      <w:bookmarkStart w:id="30" w:name="_Toc233106631"/>
      <w:r>
        <w:t xml:space="preserve">Figure </w:t>
      </w:r>
      <w:fldSimple w:instr=" SEQ Figure \* ARABIC ">
        <w:r w:rsidR="00DD45E4">
          <w:rPr>
            <w:noProof/>
          </w:rPr>
          <w:t>7</w:t>
        </w:r>
      </w:fldSimple>
      <w:r>
        <w:rPr>
          <w:lang w:val="en-AU"/>
        </w:rPr>
        <w:t xml:space="preserve">: </w:t>
      </w:r>
      <w:bookmarkStart w:id="31" w:name="_Toc232506088"/>
      <w:r>
        <w:rPr>
          <w:lang w:val="en-AU"/>
        </w:rPr>
        <w:t>ROC curve comparison across all five candidate algorithms. Random Forest (</w:t>
      </w:r>
      <w:r>
        <w:rPr>
          <w:rFonts w:ascii="Segoe UI Symbol" w:hAnsi="Segoe UI Symbol" w:cs="Segoe UI Symbol"/>
          <w:lang w:val="en-AU"/>
        </w:rPr>
        <w:t>★</w:t>
      </w:r>
      <w:r>
        <w:rPr>
          <w:lang w:val="en-AU"/>
        </w:rPr>
        <w:t>, AUC=0.94) achieves the greatest area under the curve, demonstrating superior discriminative ability. The diagonal dashed line represents a random classifier (AUC=0.50).</w:t>
      </w:r>
      <w:bookmarkEnd w:id="29"/>
      <w:bookmarkEnd w:id="30"/>
      <w:bookmarkEnd w:id="31"/>
      <w:r>
        <w:rPr>
          <w:lang w:val="en-AU"/>
        </w:rPr>
        <w:t xml:space="preserve">  </w:t>
      </w:r>
    </w:p>
    <w:p w14:paraId="5A8C3080" w14:textId="77777777" w:rsidR="00507CE2" w:rsidRDefault="00C46DD4">
      <w:pPr>
        <w:pStyle w:val="Heading1"/>
      </w:pPr>
      <w:bookmarkStart w:id="32" w:name="_Toc233131978"/>
      <w:r>
        <w:lastRenderedPageBreak/>
        <w:t>3. Proposed Workflow Methodology</w:t>
      </w:r>
      <w:bookmarkEnd w:id="32"/>
    </w:p>
    <w:p w14:paraId="4F2D8334" w14:textId="77777777" w:rsidR="00507CE2" w:rsidRDefault="00C46DD4">
      <w:pPr>
        <w:pStyle w:val="Heading2"/>
      </w:pPr>
      <w:bookmarkStart w:id="33" w:name="_Toc233131979"/>
      <w:r>
        <w:t>3.1 Overview – CRISP-DM Aligned Pipeline</w:t>
      </w:r>
      <w:bookmarkEnd w:id="33"/>
    </w:p>
    <w:p w14:paraId="200F4087" w14:textId="77777777" w:rsidR="00507CE2" w:rsidRDefault="00C46DD4">
      <w:pPr>
        <w:spacing w:after="180" w:line="370" w:lineRule="auto"/>
        <w:jc w:val="both"/>
      </w:pPr>
      <w:r>
        <w:t>The proposed workflow adheres to the Cross-Industry Standard Process for Data Mining (CRISP-DM) framework [14], adapted for the manufacturing PdM context and the computational constraints identified by the commissioning organisation. As illustrated in Figure 8, the pipeline encompasses seven sequential phases: data collection and auditing, preprocessing and feature engineering, train/test splitting with class imbalance correction, model training with cross-validation, Bayesian hyperparameter optimisation, evaluation and decision threshold selection, and operational deployment with ongoing monitoring.</w:t>
      </w:r>
    </w:p>
    <w:p w14:paraId="042B3E55" w14:textId="77777777" w:rsidR="00850112" w:rsidRDefault="00C46DD4" w:rsidP="00850112">
      <w:pPr>
        <w:keepNext/>
        <w:spacing w:before="140" w:after="60"/>
        <w:jc w:val="center"/>
      </w:pPr>
      <w:r>
        <w:rPr>
          <w:noProof/>
        </w:rPr>
        <w:drawing>
          <wp:inline distT="0" distB="0" distL="0" distR="0" wp14:anchorId="2A710468" wp14:editId="56190362">
            <wp:extent cx="5619750" cy="1674312"/>
            <wp:effectExtent l="19050" t="19050" r="19050" b="21590"/>
            <wp:docPr id="1840645256" name="fig6_pipeline.png" descr="fig6_pipeline.png" title="fig6_pipe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1"/>
                    <a:srcRect b="17084"/>
                    <a:stretch>
                      <a:fillRect/>
                    </a:stretch>
                  </pic:blipFill>
                  <pic:spPr bwMode="auto">
                    <a:xfrm>
                      <a:off x="0" y="0"/>
                      <a:ext cx="5619750" cy="1674312"/>
                    </a:xfrm>
                    <a:prstGeom prst="rect">
                      <a:avLst/>
                    </a:prstGeom>
                    <a:ln>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0A02FAB4" w14:textId="66A07D87" w:rsidR="00507CE2" w:rsidRDefault="00850112" w:rsidP="00850112">
      <w:pPr>
        <w:pStyle w:val="Caption"/>
        <w:jc w:val="center"/>
      </w:pPr>
      <w:bookmarkStart w:id="34" w:name="_Toc232506138"/>
      <w:bookmarkStart w:id="35" w:name="_Toc233106632"/>
      <w:r>
        <w:t xml:space="preserve">Figure </w:t>
      </w:r>
      <w:fldSimple w:instr=" SEQ Figure \* ARABIC ">
        <w:r w:rsidR="00DD45E4">
          <w:rPr>
            <w:noProof/>
          </w:rPr>
          <w:t>8</w:t>
        </w:r>
      </w:fldSimple>
      <w:r>
        <w:rPr>
          <w:lang w:val="en-AU"/>
        </w:rPr>
        <w:t xml:space="preserve">: </w:t>
      </w:r>
      <w:bookmarkStart w:id="36" w:name="_Toc232506089"/>
      <w:r>
        <w:rPr>
          <w:lang w:val="en-AU"/>
        </w:rPr>
        <w:t>Proposed seven-phase end-to-end ML pipeline for predictive maintenance, aligned with the CRISP-DM methodology [14]. The iterative nature of CRISP-DM is represented by the sequential flow; in practice, findings at later phases may motivate revisiting earlier steps.</w:t>
      </w:r>
      <w:bookmarkEnd w:id="34"/>
      <w:bookmarkEnd w:id="35"/>
      <w:bookmarkEnd w:id="36"/>
    </w:p>
    <w:p w14:paraId="2F588B3B" w14:textId="77777777" w:rsidR="00FC3462" w:rsidRDefault="00FC3462">
      <w:pPr>
        <w:spacing w:before="40" w:after="220"/>
        <w:jc w:val="center"/>
      </w:pPr>
    </w:p>
    <w:p w14:paraId="72E226FB" w14:textId="77777777" w:rsidR="00507CE2" w:rsidRDefault="00C46DD4">
      <w:pPr>
        <w:pStyle w:val="Heading2"/>
      </w:pPr>
      <w:bookmarkStart w:id="37" w:name="_Toc233131980"/>
      <w:r>
        <w:t>3.2 Data Collection and Auditing</w:t>
      </w:r>
      <w:bookmarkEnd w:id="37"/>
    </w:p>
    <w:p w14:paraId="68FE4F23" w14:textId="77777777" w:rsidR="00507CE2" w:rsidRDefault="00C46DD4">
      <w:pPr>
        <w:spacing w:after="180" w:line="370" w:lineRule="auto"/>
        <w:jc w:val="both"/>
      </w:pPr>
      <w:r>
        <w:t>Prior to any modelling activity, a comprehensive data audit must be conducted to assess the quality, completeness, and representativeness of available sensor records. This encompasses profiling the statistical distributions of temperature, vibration, and pressure readings; quantifying missing data rates and characterising their temporal patterns (random vs. systematic); identifying sensor drift, calibration anomalies, and known maintenance events; and verifying that historical failure labels are accurate and temporally aligned with sensor readings [6]. The organisation should establish a data governance protocol documenting sensor sampling frequency, labelling conventions, and systematic bias sources. Such documentation is essential for model reproducibility, auditability, and compliance with industrial safety standards.</w:t>
      </w:r>
    </w:p>
    <w:p w14:paraId="145F1EBF" w14:textId="77777777" w:rsidR="00D01BD0" w:rsidRDefault="00D01BD0">
      <w:pPr>
        <w:pStyle w:val="Heading2"/>
      </w:pPr>
      <w:bookmarkStart w:id="38" w:name="_Toc233131981"/>
    </w:p>
    <w:p w14:paraId="7F2ED78A" w14:textId="56F51CCF" w:rsidR="00507CE2" w:rsidRDefault="00C46DD4">
      <w:pPr>
        <w:pStyle w:val="Heading2"/>
      </w:pPr>
      <w:r>
        <w:lastRenderedPageBreak/>
        <w:t>3.3 Preprocessing and Feature Engineering</w:t>
      </w:r>
      <w:bookmarkEnd w:id="38"/>
    </w:p>
    <w:p w14:paraId="430FC391" w14:textId="77777777" w:rsidR="00507CE2" w:rsidRDefault="00C46DD4">
      <w:pPr>
        <w:spacing w:after="180" w:line="370" w:lineRule="auto"/>
        <w:jc w:val="both"/>
      </w:pPr>
      <w:r>
        <w:t>Raw sensor streams require structured preprocessing before input to ML classifiers. The following sequential steps are recommended, informed by best practice in the PdM preprocessing literature [11][12]:</w:t>
      </w:r>
    </w:p>
    <w:p w14:paraId="4ECE6405" w14:textId="77777777" w:rsidR="00507CE2" w:rsidRDefault="00C46DD4">
      <w:pPr>
        <w:pStyle w:val="ListParagraph"/>
        <w:numPr>
          <w:ilvl w:val="0"/>
          <w:numId w:val="2"/>
        </w:numPr>
        <w:spacing w:after="110" w:line="330" w:lineRule="auto"/>
      </w:pPr>
      <w:r>
        <w:t>Outlier detection and treatment: Interquartile Range (IQR)-based analysis identifies and flags anomalous sensor readings. Genuine fault precursors must be carefully distinguished from measurement artefacts; context-aware rules informed by domain knowledge should govern the treatment of identified outliers.</w:t>
      </w:r>
    </w:p>
    <w:p w14:paraId="5EE0058E" w14:textId="77777777" w:rsidR="00507CE2" w:rsidRDefault="00C46DD4">
      <w:pPr>
        <w:pStyle w:val="ListParagraph"/>
        <w:numPr>
          <w:ilvl w:val="0"/>
          <w:numId w:val="2"/>
        </w:numPr>
        <w:spacing w:after="110" w:line="330" w:lineRule="auto"/>
      </w:pPr>
      <w:r>
        <w:t>Missing value imputation: Forward-fill interpolation is preferred for sensor time-series, preserving temporal continuity. Where data gaps exceed a domain-defined threshold (e.g., &gt;5% of window duration), the affected observation window should be excluded from training to avoid introducing systematic bias.</w:t>
      </w:r>
    </w:p>
    <w:p w14:paraId="53420E73" w14:textId="77777777" w:rsidR="00507CE2" w:rsidRDefault="00C46DD4">
      <w:pPr>
        <w:pStyle w:val="ListParagraph"/>
        <w:numPr>
          <w:ilvl w:val="0"/>
          <w:numId w:val="2"/>
        </w:numPr>
        <w:spacing w:after="110" w:line="330" w:lineRule="auto"/>
      </w:pPr>
      <w:r>
        <w:t>Sliding window feature extraction: A fixed-length temporal window of 10–30 time steps is applied to transform continuous sensor streams into structured feature vectors. For each sensor and each window, the following statistical features are computed: arithmetic mean, standard deviation, minimum, maximum, kurtosis, skewness, and first-order rate of change. Cross-sensor correlation features may additionally capture inter-sensor interaction effects [11].</w:t>
      </w:r>
    </w:p>
    <w:p w14:paraId="283120E7" w14:textId="77777777" w:rsidR="00507CE2" w:rsidRDefault="00C46DD4">
      <w:pPr>
        <w:pStyle w:val="ListParagraph"/>
        <w:numPr>
          <w:ilvl w:val="0"/>
          <w:numId w:val="2"/>
        </w:numPr>
        <w:spacing w:after="110" w:line="330" w:lineRule="auto"/>
      </w:pPr>
      <w:r>
        <w:t>Feature scaling: Min-max normalisation is applied for consistency across potential algorithm comparisons. Although Random Forest is inherently scale-invariant, this step enables fair benchmarking against SVM, k-NN, and logistic regression, which are scale-sensitive.</w:t>
      </w:r>
    </w:p>
    <w:p w14:paraId="7FC8108F" w14:textId="77777777" w:rsidR="00507CE2" w:rsidRDefault="00C46DD4" w:rsidP="00790F78">
      <w:pPr>
        <w:pStyle w:val="ListParagraph"/>
        <w:numPr>
          <w:ilvl w:val="0"/>
          <w:numId w:val="2"/>
        </w:numPr>
        <w:spacing w:after="110" w:line="330" w:lineRule="auto"/>
      </w:pPr>
      <w:r>
        <w:t>Feature selection: Random Forest's Mean Decrease in Impurity feature importance scores (illustrated in Figure 5) are leveraged to identify and retain the most predictive features. Features with importance scores below a defined threshold are eliminated, reducing model complexity and inference time without material sacrifice of predictive power [5].</w:t>
      </w:r>
    </w:p>
    <w:p w14:paraId="39304B90" w14:textId="77777777" w:rsidR="00507CE2" w:rsidRDefault="00C46DD4">
      <w:pPr>
        <w:pStyle w:val="Heading2"/>
      </w:pPr>
      <w:bookmarkStart w:id="39" w:name="_Toc233131982"/>
      <w:r>
        <w:t>3.4 Addressing Class Imbalance with SMOTE</w:t>
      </w:r>
      <w:bookmarkEnd w:id="39"/>
    </w:p>
    <w:p w14:paraId="5A98D181" w14:textId="3E1B323C" w:rsidR="007D659B" w:rsidRDefault="00C46DD4" w:rsidP="004A3F05">
      <w:pPr>
        <w:spacing w:after="180" w:line="370" w:lineRule="auto"/>
        <w:jc w:val="both"/>
      </w:pPr>
      <w:r>
        <w:t xml:space="preserve">Equipment failures are inherently rare events; in operational manufacturing datasets, the failure class may represent as few as 1–3% of observations. This severe class imbalance substantially biases standard classifiers toward the majority (normal) class, leading to inflated accuracy but poor sensitivity to genuine failure events. Table 4 provides a </w:t>
      </w:r>
      <w:r>
        <w:lastRenderedPageBreak/>
        <w:t>comparative overview of established class imbalance handling strategies, motivating the selection of SMOTE as the primary mitigation approach.</w:t>
      </w:r>
    </w:p>
    <w:p w14:paraId="2314B61D" w14:textId="77777777" w:rsidR="007D659B" w:rsidRDefault="007D659B">
      <w:pPr>
        <w:spacing w:after="180" w:line="370" w:lineRule="auto"/>
        <w:jc w:val="both"/>
      </w:pPr>
    </w:p>
    <w:p w14:paraId="4D0F6833" w14:textId="631D4B29" w:rsidR="007D659B" w:rsidRPr="003D1D0C" w:rsidRDefault="007D659B" w:rsidP="007D659B">
      <w:pPr>
        <w:rPr>
          <w:b/>
          <w:bCs/>
        </w:rPr>
      </w:pPr>
      <w:r w:rsidRPr="003D1D0C">
        <w:rPr>
          <w:b/>
          <w:bCs/>
        </w:rPr>
        <w:t>Table 2: Comparative overview of class imbalance handling strategies.</w:t>
      </w:r>
    </w:p>
    <w:p w14:paraId="2F210B83" w14:textId="77777777" w:rsidR="007D659B" w:rsidRDefault="007D659B" w:rsidP="007D659B"/>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600"/>
        <w:gridCol w:w="2326"/>
        <w:gridCol w:w="3000"/>
      </w:tblGrid>
      <w:tr w:rsidR="00507CE2" w14:paraId="729AAB83" w14:textId="77777777">
        <w:tc>
          <w:tcPr>
            <w:tcW w:w="21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17F2EEAB" w14:textId="77777777" w:rsidR="00507CE2" w:rsidRDefault="00C46DD4">
            <w:pPr>
              <w:jc w:val="center"/>
            </w:pPr>
            <w:r>
              <w:rPr>
                <w:b/>
                <w:bCs/>
                <w:color w:val="FFFFFF"/>
                <w:sz w:val="22"/>
                <w:szCs w:val="22"/>
              </w:rPr>
              <w:t>Strategy</w:t>
            </w:r>
          </w:p>
        </w:tc>
        <w:tc>
          <w:tcPr>
            <w:tcW w:w="16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5DBAD270" w14:textId="77777777" w:rsidR="00507CE2" w:rsidRDefault="00C46DD4">
            <w:pPr>
              <w:jc w:val="center"/>
            </w:pPr>
            <w:r>
              <w:rPr>
                <w:b/>
                <w:bCs/>
                <w:color w:val="FFFFFF"/>
                <w:sz w:val="22"/>
                <w:szCs w:val="22"/>
              </w:rPr>
              <w:t>Type</w:t>
            </w:r>
          </w:p>
        </w:tc>
        <w:tc>
          <w:tcPr>
            <w:tcW w:w="2326"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6327F4FE" w14:textId="77777777" w:rsidR="00507CE2" w:rsidRDefault="00C46DD4">
            <w:pPr>
              <w:jc w:val="center"/>
            </w:pPr>
            <w:r>
              <w:rPr>
                <w:b/>
                <w:bCs/>
                <w:color w:val="FFFFFF"/>
                <w:sz w:val="22"/>
                <w:szCs w:val="22"/>
              </w:rPr>
              <w:t>Advantages</w:t>
            </w:r>
          </w:p>
        </w:tc>
        <w:tc>
          <w:tcPr>
            <w:tcW w:w="30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0EEE9A1B" w14:textId="77777777" w:rsidR="00507CE2" w:rsidRDefault="00C46DD4">
            <w:pPr>
              <w:jc w:val="center"/>
            </w:pPr>
            <w:r>
              <w:rPr>
                <w:b/>
                <w:bCs/>
                <w:color w:val="FFFFFF"/>
                <w:sz w:val="22"/>
                <w:szCs w:val="22"/>
              </w:rPr>
              <w:t>Limitations</w:t>
            </w:r>
          </w:p>
        </w:tc>
      </w:tr>
      <w:tr w:rsidR="00507CE2" w14:paraId="55EBE211"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2B2B927" w14:textId="77777777" w:rsidR="00507CE2" w:rsidRDefault="00C46DD4">
            <w:r>
              <w:rPr>
                <w:color w:val="000000"/>
                <w:sz w:val="22"/>
                <w:szCs w:val="22"/>
              </w:rPr>
              <w:t>Random Oversampling</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D75CAB0" w14:textId="77777777" w:rsidR="00507CE2" w:rsidRDefault="00C46DD4">
            <w:r>
              <w:rPr>
                <w:color w:val="000000"/>
                <w:sz w:val="22"/>
                <w:szCs w:val="22"/>
              </w:rPr>
              <w:t>Resampling</w:t>
            </w:r>
          </w:p>
        </w:tc>
        <w:tc>
          <w:tcPr>
            <w:tcW w:w="23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AED7A48" w14:textId="77777777" w:rsidR="00507CE2" w:rsidRDefault="00C46DD4">
            <w:r>
              <w:rPr>
                <w:color w:val="000000"/>
                <w:sz w:val="22"/>
                <w:szCs w:val="22"/>
              </w:rPr>
              <w:t>Simple; no data loss; computationally cheap.</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3790CC7" w14:textId="77777777" w:rsidR="00507CE2" w:rsidRDefault="00C46DD4">
            <w:r>
              <w:rPr>
                <w:color w:val="000000"/>
                <w:sz w:val="22"/>
                <w:szCs w:val="22"/>
              </w:rPr>
              <w:t>High overfitting risk; duplicates noise in minority class.</w:t>
            </w:r>
          </w:p>
        </w:tc>
      </w:tr>
      <w:tr w:rsidR="00507CE2" w14:paraId="3D07B003"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54C93B8" w14:textId="77777777" w:rsidR="00507CE2" w:rsidRDefault="00C46DD4">
            <w:r>
              <w:rPr>
                <w:b/>
                <w:bCs/>
                <w:color w:val="000000"/>
                <w:sz w:val="22"/>
                <w:szCs w:val="22"/>
              </w:rPr>
              <w:t>SMOTE ★</w:t>
            </w:r>
          </w:p>
        </w:tc>
        <w:tc>
          <w:tcPr>
            <w:tcW w:w="16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5CBE91C" w14:textId="77777777" w:rsidR="00507CE2" w:rsidRDefault="00C46DD4">
            <w:r>
              <w:rPr>
                <w:color w:val="000000"/>
                <w:sz w:val="22"/>
                <w:szCs w:val="22"/>
              </w:rPr>
              <w:t>Resampling</w:t>
            </w:r>
          </w:p>
        </w:tc>
        <w:tc>
          <w:tcPr>
            <w:tcW w:w="23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ABACD43" w14:textId="77777777" w:rsidR="00507CE2" w:rsidRDefault="00C46DD4">
            <w:r>
              <w:rPr>
                <w:color w:val="000000"/>
                <w:sz w:val="22"/>
                <w:szCs w:val="22"/>
              </w:rPr>
              <w:t>Generates diverse synthetic samples; proven PdM track record [15].</w:t>
            </w:r>
          </w:p>
        </w:tc>
        <w:tc>
          <w:tcPr>
            <w:tcW w:w="3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B614101" w14:textId="77777777" w:rsidR="00507CE2" w:rsidRDefault="00C46DD4">
            <w:r>
              <w:rPr>
                <w:color w:val="000000"/>
                <w:sz w:val="22"/>
                <w:szCs w:val="22"/>
              </w:rPr>
              <w:t>May create noisy samples in overlapping class regions.</w:t>
            </w:r>
          </w:p>
        </w:tc>
      </w:tr>
      <w:tr w:rsidR="00507CE2" w14:paraId="7E7647A9"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AF82519" w14:textId="77777777" w:rsidR="00507CE2" w:rsidRDefault="00C46DD4">
            <w:r>
              <w:rPr>
                <w:color w:val="000000"/>
                <w:sz w:val="22"/>
                <w:szCs w:val="22"/>
              </w:rPr>
              <w:t>Random Undersampling</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CB43142" w14:textId="77777777" w:rsidR="00507CE2" w:rsidRDefault="00C46DD4">
            <w:r>
              <w:rPr>
                <w:color w:val="000000"/>
                <w:sz w:val="22"/>
                <w:szCs w:val="22"/>
              </w:rPr>
              <w:t>Resampling</w:t>
            </w:r>
          </w:p>
        </w:tc>
        <w:tc>
          <w:tcPr>
            <w:tcW w:w="23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7D29083" w14:textId="77777777" w:rsidR="00507CE2" w:rsidRDefault="00C46DD4">
            <w:r>
              <w:rPr>
                <w:color w:val="000000"/>
                <w:sz w:val="22"/>
                <w:szCs w:val="22"/>
              </w:rPr>
              <w:t>Reduces training time significantly.</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3FEBBC5" w14:textId="77777777" w:rsidR="00507CE2" w:rsidRDefault="00C46DD4">
            <w:r>
              <w:rPr>
                <w:color w:val="000000"/>
                <w:sz w:val="22"/>
                <w:szCs w:val="22"/>
              </w:rPr>
              <w:t>Discards potentially informative majority class data.</w:t>
            </w:r>
          </w:p>
        </w:tc>
      </w:tr>
      <w:tr w:rsidR="00507CE2" w14:paraId="113365B6"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AA80918" w14:textId="77777777" w:rsidR="00507CE2" w:rsidRDefault="00C46DD4">
            <w:r>
              <w:rPr>
                <w:color w:val="000000"/>
                <w:sz w:val="22"/>
                <w:szCs w:val="22"/>
              </w:rPr>
              <w:t>Class Weighting</w:t>
            </w:r>
          </w:p>
        </w:tc>
        <w:tc>
          <w:tcPr>
            <w:tcW w:w="16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B71AA5F" w14:textId="77777777" w:rsidR="00507CE2" w:rsidRDefault="00C46DD4">
            <w:r>
              <w:rPr>
                <w:color w:val="000000"/>
                <w:sz w:val="22"/>
                <w:szCs w:val="22"/>
              </w:rPr>
              <w:t>Algorithm-level</w:t>
            </w:r>
          </w:p>
        </w:tc>
        <w:tc>
          <w:tcPr>
            <w:tcW w:w="23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2A1D163" w14:textId="77777777" w:rsidR="00507CE2" w:rsidRDefault="00C46DD4">
            <w:r>
              <w:rPr>
                <w:color w:val="000000"/>
                <w:sz w:val="22"/>
                <w:szCs w:val="22"/>
              </w:rPr>
              <w:t>No data modification required; easy to implement.</w:t>
            </w:r>
          </w:p>
        </w:tc>
        <w:tc>
          <w:tcPr>
            <w:tcW w:w="3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4EA7264" w14:textId="77777777" w:rsidR="00507CE2" w:rsidRDefault="00C46DD4">
            <w:r>
              <w:rPr>
                <w:color w:val="000000"/>
                <w:sz w:val="22"/>
                <w:szCs w:val="22"/>
              </w:rPr>
              <w:t>Less effective with severe imbalance ratios (&gt;50:1).</w:t>
            </w:r>
          </w:p>
        </w:tc>
      </w:tr>
      <w:tr w:rsidR="00507CE2" w14:paraId="01D5B4BA"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BD1A27F" w14:textId="77777777" w:rsidR="00507CE2" w:rsidRDefault="00C46DD4">
            <w:r>
              <w:rPr>
                <w:color w:val="000000"/>
                <w:sz w:val="22"/>
                <w:szCs w:val="22"/>
              </w:rPr>
              <w:t>Threshold Tuning</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453E8DC" w14:textId="77777777" w:rsidR="00507CE2" w:rsidRDefault="00C46DD4">
            <w:r>
              <w:rPr>
                <w:color w:val="000000"/>
                <w:sz w:val="22"/>
                <w:szCs w:val="22"/>
              </w:rPr>
              <w:t>Post-hoc calibration</w:t>
            </w:r>
          </w:p>
        </w:tc>
        <w:tc>
          <w:tcPr>
            <w:tcW w:w="23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2190A2E" w14:textId="77777777" w:rsidR="00507CE2" w:rsidRDefault="00C46DD4">
            <w:r>
              <w:rPr>
                <w:color w:val="000000"/>
                <w:sz w:val="22"/>
                <w:szCs w:val="22"/>
              </w:rPr>
              <w:t>Flexible; interpretable cost-based trade-offs via ROC analysis.</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5A83A69" w14:textId="77777777" w:rsidR="00507CE2" w:rsidRDefault="00C46DD4">
            <w:r>
              <w:rPr>
                <w:color w:val="000000"/>
                <w:sz w:val="22"/>
                <w:szCs w:val="22"/>
              </w:rPr>
              <w:t>Requires well-calibrated probability outputs from classifier.</w:t>
            </w:r>
          </w:p>
        </w:tc>
      </w:tr>
    </w:tbl>
    <w:p w14:paraId="7E82EA3B" w14:textId="185F7E7D" w:rsidR="00507CE2" w:rsidRDefault="00C46DD4">
      <w:pPr>
        <w:spacing w:before="80" w:after="220"/>
        <w:rPr>
          <w:i/>
          <w:iCs/>
          <w:color w:val="595959"/>
          <w:sz w:val="20"/>
          <w:szCs w:val="20"/>
        </w:rPr>
      </w:pPr>
      <w:r>
        <w:rPr>
          <w:i/>
          <w:iCs/>
          <w:color w:val="595959"/>
          <w:sz w:val="20"/>
          <w:szCs w:val="20"/>
        </w:rPr>
        <w:t xml:space="preserve">Table </w:t>
      </w:r>
      <w:r w:rsidR="007D659B">
        <w:rPr>
          <w:i/>
          <w:iCs/>
          <w:color w:val="595959"/>
          <w:sz w:val="20"/>
          <w:szCs w:val="20"/>
        </w:rPr>
        <w:t>2</w:t>
      </w:r>
      <w:r>
        <w:rPr>
          <w:i/>
          <w:iCs/>
          <w:color w:val="595959"/>
          <w:sz w:val="20"/>
          <w:szCs w:val="20"/>
        </w:rPr>
        <w:t>: Comparative overview of class imbalance handling strategies. SMOTE (★) is recommended for the present application based on its balance of simplicity, effectiveness in PdM contexts, and compatibility with Random Forest [15]. Applied exclusively to the training set to prevent data leakage.</w:t>
      </w:r>
    </w:p>
    <w:p w14:paraId="7F60CF25" w14:textId="77777777" w:rsidR="00790F78" w:rsidRDefault="00790F78">
      <w:pPr>
        <w:spacing w:before="80" w:after="220"/>
      </w:pPr>
    </w:p>
    <w:p w14:paraId="3FF7BCFF" w14:textId="77777777" w:rsidR="00507CE2" w:rsidRDefault="00C46DD4">
      <w:pPr>
        <w:spacing w:after="180" w:line="370" w:lineRule="auto"/>
        <w:jc w:val="both"/>
      </w:pPr>
      <w:r>
        <w:t>The Synthetic Minority Over-sampling Technique (SMOTE), introduced by Chawla et al. [15], generates synthetic minority class samples by interpolating between existing failure instances in feature space. Figure 9 illustrates the effect of SMOTE on the distribution of classes within a 2D feature space projection, demonstrating how synthetic samples (orange triangles) enrich the decision boundary region and provide more informative training signal to the classifier. It is imperative that SMOTE is applied exclusively within each cross-validation fold's training set to prevent information leakage from validation to training data, which would produce optimistically biased performance estimates.</w:t>
      </w:r>
    </w:p>
    <w:p w14:paraId="1E1A5489" w14:textId="77777777" w:rsidR="00850112" w:rsidRDefault="00C46DD4" w:rsidP="00850112">
      <w:pPr>
        <w:keepNext/>
        <w:spacing w:before="140" w:after="60"/>
        <w:jc w:val="center"/>
      </w:pPr>
      <w:r>
        <w:rPr>
          <w:noProof/>
        </w:rPr>
        <w:lastRenderedPageBreak/>
        <w:drawing>
          <wp:inline distT="0" distB="0" distL="0" distR="0" wp14:anchorId="67113111" wp14:editId="412C187E">
            <wp:extent cx="5285267" cy="2111026"/>
            <wp:effectExtent l="19050" t="19050" r="10795" b="22860"/>
            <wp:docPr id="1076099491" name="fig10_smote.png" descr="fig10_smote.png" title="fig10_sm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2"/>
                    <a:srcRect t="5303" b="5312"/>
                    <a:stretch>
                      <a:fillRect/>
                    </a:stretch>
                  </pic:blipFill>
                  <pic:spPr bwMode="auto">
                    <a:xfrm>
                      <a:off x="0" y="0"/>
                      <a:ext cx="5286375" cy="2111469"/>
                    </a:xfrm>
                    <a:prstGeom prst="rect">
                      <a:avLst/>
                    </a:prstGeom>
                    <a:ln w="9525"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329D3B3" w14:textId="244B79D4" w:rsidR="00507CE2" w:rsidRDefault="00850112" w:rsidP="00850112">
      <w:pPr>
        <w:pStyle w:val="Caption"/>
        <w:jc w:val="center"/>
      </w:pPr>
      <w:bookmarkStart w:id="40" w:name="_Toc232506139"/>
      <w:bookmarkStart w:id="41" w:name="_Toc233106633"/>
      <w:r>
        <w:t xml:space="preserve">Figure </w:t>
      </w:r>
      <w:fldSimple w:instr=" SEQ Figure \* ARABIC ">
        <w:r w:rsidR="00DD45E4">
          <w:rPr>
            <w:noProof/>
          </w:rPr>
          <w:t>9</w:t>
        </w:r>
      </w:fldSimple>
      <w:r>
        <w:rPr>
          <w:lang w:val="en-AU"/>
        </w:rPr>
        <w:t xml:space="preserve">: </w:t>
      </w:r>
      <w:bookmarkStart w:id="42" w:name="_Toc232506090"/>
      <w:r>
        <w:rPr>
          <w:lang w:val="en-AU"/>
        </w:rPr>
        <w:t>Illustrative effect of SMOTE on class distribution in a 2D projection of the feature space. Synthetic failure instances (orange triangles, right panel) enrich the minority class boundary and provide the classifier with more informative decision boundary training signal, reducing bias toward the majority class.</w:t>
      </w:r>
      <w:bookmarkEnd w:id="40"/>
      <w:bookmarkEnd w:id="41"/>
      <w:bookmarkEnd w:id="42"/>
    </w:p>
    <w:p w14:paraId="26AB6241" w14:textId="77777777" w:rsidR="00163461" w:rsidRDefault="00163461">
      <w:pPr>
        <w:spacing w:before="40" w:after="220"/>
        <w:jc w:val="center"/>
      </w:pPr>
    </w:p>
    <w:p w14:paraId="17E52491" w14:textId="77777777" w:rsidR="00507CE2" w:rsidRDefault="00C46DD4">
      <w:pPr>
        <w:pStyle w:val="Heading2"/>
      </w:pPr>
      <w:bookmarkStart w:id="43" w:name="_Toc233131983"/>
      <w:r>
        <w:t>3.5 Model Training and Hyperparameter Optimisation</w:t>
      </w:r>
      <w:bookmarkEnd w:id="43"/>
    </w:p>
    <w:p w14:paraId="4CB8970E" w14:textId="77777777" w:rsidR="00507CE2" w:rsidRDefault="00C46DD4">
      <w:pPr>
        <w:spacing w:after="180" w:line="370" w:lineRule="auto"/>
        <w:jc w:val="both"/>
      </w:pPr>
      <w:r>
        <w:t>A stratified 5-fold cross-validation strategy is recommended to produce stable, unbiased performance estimates while preserving the original class ratio within each fold—a critical requirement under class imbalance [7]. Figure 10 illustrates the cross-validation schema, in which each fold serves once as the validation set while the remaining four constitute the training set. Mean F1-score across folds serves as the model selection criterion during hyperparameter optimisation.</w:t>
      </w:r>
    </w:p>
    <w:p w14:paraId="6087DFC2" w14:textId="77777777" w:rsidR="00DC270B" w:rsidRDefault="00C46DD4" w:rsidP="00DC270B">
      <w:pPr>
        <w:keepNext/>
        <w:spacing w:before="140" w:after="60"/>
        <w:jc w:val="center"/>
      </w:pPr>
      <w:r>
        <w:rPr>
          <w:noProof/>
        </w:rPr>
        <w:drawing>
          <wp:inline distT="0" distB="0" distL="0" distR="0" wp14:anchorId="6989632D" wp14:editId="059D94C8">
            <wp:extent cx="5286375" cy="2203537"/>
            <wp:effectExtent l="19050" t="19050" r="9525" b="25400"/>
            <wp:docPr id="29271915" name="fig11_cross_validation.png" descr="fig11_cross_validation.png" title="fig11_cross_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3"/>
                    <a:srcRect t="6716"/>
                    <a:stretch>
                      <a:fillRect/>
                    </a:stretch>
                  </pic:blipFill>
                  <pic:spPr bwMode="auto">
                    <a:xfrm>
                      <a:off x="0" y="0"/>
                      <a:ext cx="5286375" cy="2203537"/>
                    </a:xfrm>
                    <a:prstGeom prst="rect">
                      <a:avLst/>
                    </a:prstGeom>
                    <a:ln>
                      <a:solidFill>
                        <a:schemeClr val="tx2">
                          <a:lumMod val="90000"/>
                          <a:lumOff val="10000"/>
                        </a:schemeClr>
                      </a:solidFill>
                    </a:ln>
                    <a:extLst>
                      <a:ext uri="{53640926-AAD7-44D8-BBD7-CCE9431645EC}">
                        <a14:shadowObscured xmlns:a14="http://schemas.microsoft.com/office/drawing/2010/main"/>
                      </a:ext>
                    </a:extLst>
                  </pic:spPr>
                </pic:pic>
              </a:graphicData>
            </a:graphic>
          </wp:inline>
        </w:drawing>
      </w:r>
    </w:p>
    <w:p w14:paraId="579FEFFD" w14:textId="42511B44" w:rsidR="00507CE2" w:rsidRDefault="00DC270B" w:rsidP="00DC270B">
      <w:pPr>
        <w:pStyle w:val="Caption"/>
        <w:jc w:val="center"/>
      </w:pPr>
      <w:bookmarkStart w:id="44" w:name="_Toc232506140"/>
      <w:bookmarkStart w:id="45" w:name="_Toc233106634"/>
      <w:r>
        <w:t xml:space="preserve">Figure </w:t>
      </w:r>
      <w:fldSimple w:instr=" SEQ Figure \* ARABIC ">
        <w:r w:rsidR="00DD45E4">
          <w:rPr>
            <w:noProof/>
          </w:rPr>
          <w:t>10</w:t>
        </w:r>
      </w:fldSimple>
      <w:r>
        <w:rPr>
          <w:lang w:val="en-AU"/>
        </w:rPr>
        <w:t xml:space="preserve">: </w:t>
      </w:r>
      <w:bookmarkStart w:id="46" w:name="_Toc232506091"/>
      <w:r>
        <w:rPr>
          <w:lang w:val="en-AU"/>
        </w:rPr>
        <w:t>Stratified 5-fold cross-validation schema applied during Random Forest training. Each fold is used once as the validation set while the remaining four folds form the training set. Stratification ensures each fold preserves the original class ratio, essentialfor reliable performance estimation under imbalance.</w:t>
      </w:r>
      <w:bookmarkEnd w:id="44"/>
      <w:bookmarkEnd w:id="45"/>
      <w:bookmarkEnd w:id="46"/>
    </w:p>
    <w:p w14:paraId="2DC6A6EF" w14:textId="77777777" w:rsidR="00163461" w:rsidRDefault="00163461">
      <w:pPr>
        <w:spacing w:before="40" w:after="220"/>
        <w:jc w:val="center"/>
      </w:pPr>
    </w:p>
    <w:p w14:paraId="4A7E8C51" w14:textId="5C51F621" w:rsidR="004C57FD" w:rsidRDefault="00C46DD4" w:rsidP="004A3F05">
      <w:pPr>
        <w:spacing w:after="180" w:line="370" w:lineRule="auto"/>
        <w:jc w:val="both"/>
      </w:pPr>
      <w:r>
        <w:t xml:space="preserve">Table 3 summarises the key hyperparameters of the Random Forest classifier requiring optimisation, recommended search ranges, and their impact on model behaviour. Bayesian </w:t>
      </w:r>
      <w:r>
        <w:lastRenderedPageBreak/>
        <w:t>optimisation—implemented via the Optuna or Hyperopt libraries—is recommended over grid or random search due to its superior sample efficiency [9], which is particularly advantageous under the organisation's computational resource constraints. The optimisation objective function should be the F1-score for the minority (failure) class, directly aligning algorithm selection with operational requirements</w:t>
      </w:r>
      <w:r w:rsidR="00686D9C">
        <w:t>.</w:t>
      </w:r>
    </w:p>
    <w:p w14:paraId="1E785349" w14:textId="77777777" w:rsidR="004A3F05" w:rsidRDefault="004A3F05" w:rsidP="004A3F05">
      <w:pPr>
        <w:spacing w:after="180" w:line="370" w:lineRule="auto"/>
        <w:jc w:val="both"/>
      </w:pPr>
    </w:p>
    <w:p w14:paraId="060C676A" w14:textId="1FFF992F" w:rsidR="004C57FD" w:rsidRPr="003D1D0C" w:rsidRDefault="004C57FD" w:rsidP="00686D9C">
      <w:pPr>
        <w:rPr>
          <w:b/>
          <w:bCs/>
        </w:rPr>
      </w:pPr>
      <w:r w:rsidRPr="003D1D0C">
        <w:rPr>
          <w:b/>
          <w:bCs/>
        </w:rPr>
        <w:t>Table 3: Random Forest hyperparameter tuning guide</w:t>
      </w:r>
      <w:r w:rsidR="003D1D0C">
        <w:rPr>
          <w:b/>
          <w:bCs/>
        </w:rPr>
        <w:t>.</w:t>
      </w:r>
    </w:p>
    <w:p w14:paraId="3886622A" w14:textId="77777777" w:rsidR="00686D9C" w:rsidRDefault="00686D9C" w:rsidP="00686D9C"/>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2000"/>
        <w:gridCol w:w="1926"/>
        <w:gridCol w:w="3000"/>
      </w:tblGrid>
      <w:tr w:rsidR="00507CE2" w14:paraId="29F5E25C" w14:textId="77777777">
        <w:tc>
          <w:tcPr>
            <w:tcW w:w="21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28B60202" w14:textId="77777777" w:rsidR="00507CE2" w:rsidRDefault="00C46DD4">
            <w:pPr>
              <w:jc w:val="center"/>
            </w:pPr>
            <w:r>
              <w:rPr>
                <w:b/>
                <w:bCs/>
                <w:color w:val="FFFFFF"/>
                <w:sz w:val="22"/>
                <w:szCs w:val="22"/>
              </w:rPr>
              <w:t>Hyperparameter</w:t>
            </w:r>
          </w:p>
        </w:tc>
        <w:tc>
          <w:tcPr>
            <w:tcW w:w="20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6977D925" w14:textId="77777777" w:rsidR="00507CE2" w:rsidRDefault="00C46DD4">
            <w:pPr>
              <w:jc w:val="center"/>
            </w:pPr>
            <w:r>
              <w:rPr>
                <w:b/>
                <w:bCs/>
                <w:color w:val="FFFFFF"/>
                <w:sz w:val="22"/>
                <w:szCs w:val="22"/>
              </w:rPr>
              <w:t>Search Range</w:t>
            </w:r>
          </w:p>
        </w:tc>
        <w:tc>
          <w:tcPr>
            <w:tcW w:w="1926"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35D25927" w14:textId="77777777" w:rsidR="00507CE2" w:rsidRDefault="00C46DD4">
            <w:pPr>
              <w:jc w:val="center"/>
            </w:pPr>
            <w:r>
              <w:rPr>
                <w:b/>
                <w:bCs/>
                <w:color w:val="FFFFFF"/>
                <w:sz w:val="22"/>
                <w:szCs w:val="22"/>
              </w:rPr>
              <w:t>Recommended Default</w:t>
            </w:r>
          </w:p>
        </w:tc>
        <w:tc>
          <w:tcPr>
            <w:tcW w:w="30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61B2F88B" w14:textId="77777777" w:rsidR="00507CE2" w:rsidRDefault="00C46DD4">
            <w:pPr>
              <w:jc w:val="center"/>
            </w:pPr>
            <w:r>
              <w:rPr>
                <w:b/>
                <w:bCs/>
                <w:color w:val="FFFFFF"/>
                <w:sz w:val="22"/>
                <w:szCs w:val="22"/>
              </w:rPr>
              <w:t>Impact on Model Behaviour</w:t>
            </w:r>
          </w:p>
        </w:tc>
      </w:tr>
      <w:tr w:rsidR="00507CE2" w14:paraId="1D6B3973"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8F9B28C" w14:textId="77777777" w:rsidR="00507CE2" w:rsidRDefault="00C46DD4">
            <w:r>
              <w:rPr>
                <w:color w:val="000000"/>
                <w:sz w:val="22"/>
                <w:szCs w:val="22"/>
              </w:rPr>
              <w:t>n_estimators (trees)</w:t>
            </w:r>
          </w:p>
        </w:tc>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E437780" w14:textId="77777777" w:rsidR="00507CE2" w:rsidRDefault="00C46DD4">
            <w:r>
              <w:rPr>
                <w:color w:val="000000"/>
                <w:sz w:val="22"/>
                <w:szCs w:val="22"/>
              </w:rPr>
              <w:t>100 – 500</w:t>
            </w:r>
          </w:p>
        </w:tc>
        <w:tc>
          <w:tcPr>
            <w:tcW w:w="19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D4C771C" w14:textId="77777777" w:rsidR="00507CE2" w:rsidRDefault="00C46DD4">
            <w:r>
              <w:rPr>
                <w:color w:val="000000"/>
                <w:sz w:val="22"/>
                <w:szCs w:val="22"/>
              </w:rPr>
              <w:t>300</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982790F" w14:textId="77777777" w:rsidR="00507CE2" w:rsidRDefault="00C46DD4">
            <w:r>
              <w:rPr>
                <w:color w:val="000000"/>
                <w:sz w:val="22"/>
                <w:szCs w:val="22"/>
              </w:rPr>
              <w:t>More trees reduce variance; diminishing returns beyond ~300; increases inference time marginally.</w:t>
            </w:r>
          </w:p>
        </w:tc>
      </w:tr>
      <w:tr w:rsidR="00507CE2" w14:paraId="24F9E8FE"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587B424" w14:textId="77777777" w:rsidR="00507CE2" w:rsidRDefault="00C46DD4">
            <w:r>
              <w:rPr>
                <w:color w:val="000000"/>
                <w:sz w:val="22"/>
                <w:szCs w:val="22"/>
              </w:rPr>
              <w:t>max_depth</w:t>
            </w:r>
          </w:p>
        </w:tc>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21687DF" w14:textId="77777777" w:rsidR="00507CE2" w:rsidRDefault="00C46DD4">
            <w:r>
              <w:rPr>
                <w:color w:val="000000"/>
                <w:sz w:val="22"/>
                <w:szCs w:val="22"/>
              </w:rPr>
              <w:t>None, 5, 10, 15, 20</w:t>
            </w:r>
          </w:p>
        </w:tc>
        <w:tc>
          <w:tcPr>
            <w:tcW w:w="19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56731BB" w14:textId="77777777" w:rsidR="00507CE2" w:rsidRDefault="00C46DD4">
            <w:r>
              <w:rPr>
                <w:color w:val="000000"/>
                <w:sz w:val="22"/>
                <w:szCs w:val="22"/>
              </w:rPr>
              <w:t>None (full depth)</w:t>
            </w:r>
          </w:p>
        </w:tc>
        <w:tc>
          <w:tcPr>
            <w:tcW w:w="3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2EBA3DC" w14:textId="77777777" w:rsidR="00507CE2" w:rsidRDefault="00C46DD4">
            <w:r>
              <w:rPr>
                <w:color w:val="000000"/>
                <w:sz w:val="22"/>
                <w:szCs w:val="22"/>
              </w:rPr>
              <w:t>Limiting depth reduces overfitting, particularly on noisy sensor data.</w:t>
            </w:r>
          </w:p>
        </w:tc>
      </w:tr>
      <w:tr w:rsidR="00507CE2" w14:paraId="39F4A373"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26C295A" w14:textId="77777777" w:rsidR="00507CE2" w:rsidRDefault="00C46DD4">
            <w:r>
              <w:rPr>
                <w:color w:val="000000"/>
                <w:sz w:val="22"/>
                <w:szCs w:val="22"/>
              </w:rPr>
              <w:t>max_features</w:t>
            </w:r>
          </w:p>
        </w:tc>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A7B1A58" w14:textId="77777777" w:rsidR="00507CE2" w:rsidRDefault="00C46DD4">
            <w:r>
              <w:rPr>
                <w:color w:val="000000"/>
                <w:sz w:val="22"/>
                <w:szCs w:val="22"/>
              </w:rPr>
              <w:t>'sqrt', 'log2', 0.3, 0.5</w:t>
            </w:r>
          </w:p>
        </w:tc>
        <w:tc>
          <w:tcPr>
            <w:tcW w:w="19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FAE61BB" w14:textId="77777777" w:rsidR="00507CE2" w:rsidRDefault="00C46DD4">
            <w:r>
              <w:rPr>
                <w:color w:val="000000"/>
                <w:sz w:val="22"/>
                <w:szCs w:val="22"/>
              </w:rPr>
              <w:t>'sqrt'</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FE832E0" w14:textId="77777777" w:rsidR="00507CE2" w:rsidRDefault="00C46DD4">
            <w:r>
              <w:rPr>
                <w:color w:val="000000"/>
                <w:sz w:val="22"/>
                <w:szCs w:val="22"/>
              </w:rPr>
              <w:t>Controls feature diversity at each split; 'sqrt' is the standard for classification tasks.</w:t>
            </w:r>
          </w:p>
        </w:tc>
      </w:tr>
      <w:tr w:rsidR="00507CE2" w14:paraId="4746FCAA"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92F5827" w14:textId="77777777" w:rsidR="00507CE2" w:rsidRDefault="00C46DD4">
            <w:r>
              <w:rPr>
                <w:color w:val="000000"/>
                <w:sz w:val="22"/>
                <w:szCs w:val="22"/>
              </w:rPr>
              <w:t>min_samples_split</w:t>
            </w:r>
          </w:p>
        </w:tc>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855C728" w14:textId="77777777" w:rsidR="00507CE2" w:rsidRDefault="00C46DD4">
            <w:r>
              <w:rPr>
                <w:color w:val="000000"/>
                <w:sz w:val="22"/>
                <w:szCs w:val="22"/>
              </w:rPr>
              <w:t>2, 5, 10</w:t>
            </w:r>
          </w:p>
        </w:tc>
        <w:tc>
          <w:tcPr>
            <w:tcW w:w="192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DC60E16" w14:textId="77777777" w:rsidR="00507CE2" w:rsidRDefault="00C46DD4">
            <w:r>
              <w:rPr>
                <w:color w:val="000000"/>
                <w:sz w:val="22"/>
                <w:szCs w:val="22"/>
              </w:rPr>
              <w:t>5</w:t>
            </w:r>
          </w:p>
        </w:tc>
        <w:tc>
          <w:tcPr>
            <w:tcW w:w="3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21769EA" w14:textId="77777777" w:rsidR="00507CE2" w:rsidRDefault="00C46DD4">
            <w:r>
              <w:rPr>
                <w:color w:val="000000"/>
                <w:sz w:val="22"/>
                <w:szCs w:val="22"/>
              </w:rPr>
              <w:t>Higher values prevent overfitting to rare failure events in the minority class.</w:t>
            </w:r>
          </w:p>
        </w:tc>
      </w:tr>
      <w:tr w:rsidR="00507CE2" w14:paraId="020414DB" w14:textId="77777777">
        <w:tc>
          <w:tcPr>
            <w:tcW w:w="21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957EA9D" w14:textId="77777777" w:rsidR="00507CE2" w:rsidRDefault="00C46DD4">
            <w:r>
              <w:rPr>
                <w:color w:val="000000"/>
                <w:sz w:val="22"/>
                <w:szCs w:val="22"/>
              </w:rPr>
              <w:t>class_weight</w:t>
            </w:r>
          </w:p>
        </w:tc>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CD04F3F" w14:textId="77777777" w:rsidR="00507CE2" w:rsidRDefault="00C46DD4">
            <w:r>
              <w:rPr>
                <w:color w:val="000000"/>
                <w:sz w:val="22"/>
                <w:szCs w:val="22"/>
              </w:rPr>
              <w:t>'balanced', None</w:t>
            </w:r>
          </w:p>
        </w:tc>
        <w:tc>
          <w:tcPr>
            <w:tcW w:w="192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E7CDEEE" w14:textId="77777777" w:rsidR="00507CE2" w:rsidRDefault="00C46DD4">
            <w:r>
              <w:rPr>
                <w:color w:val="000000"/>
                <w:sz w:val="22"/>
                <w:szCs w:val="22"/>
              </w:rPr>
              <w:t>'balanced'</w:t>
            </w:r>
          </w:p>
        </w:tc>
        <w:tc>
          <w:tcPr>
            <w:tcW w:w="3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7812F66" w14:textId="77777777" w:rsidR="00507CE2" w:rsidRDefault="00C46DD4">
            <w:r>
              <w:rPr>
                <w:color w:val="000000"/>
                <w:sz w:val="22"/>
                <w:szCs w:val="22"/>
              </w:rPr>
              <w:t>Compensates for class imbalance at algorithm level; complements SMOTE resampling.</w:t>
            </w:r>
          </w:p>
        </w:tc>
      </w:tr>
    </w:tbl>
    <w:p w14:paraId="71A0BCE5" w14:textId="77777777" w:rsidR="00507CE2" w:rsidRDefault="00C46DD4">
      <w:pPr>
        <w:spacing w:before="80" w:after="220"/>
      </w:pPr>
      <w:r>
        <w:rPr>
          <w:i/>
          <w:iCs/>
          <w:color w:val="595959"/>
          <w:sz w:val="20"/>
          <w:szCs w:val="20"/>
        </w:rPr>
        <w:t>Table 3: Random Forest hyperparameter tuning guide. Recommended search ranges and default values are based on best practices from the PdM literature [5][6][9]. Bayesian optimisation (e.g., Optuna) is recommended over grid search for computational efficiency within the resource-constrained deployment environment.</w:t>
      </w:r>
    </w:p>
    <w:p w14:paraId="3E7B84E5" w14:textId="77777777" w:rsidR="00507CE2" w:rsidRDefault="00C46DD4">
      <w:pPr>
        <w:spacing w:after="180" w:line="370" w:lineRule="auto"/>
        <w:jc w:val="both"/>
      </w:pPr>
      <w:r>
        <w:t>Figure 11 illustrates the learning curves of all candidate algorithms, demonstrating the evolution of F1-score as a function of training data volume. Random Forest achieves a near-plateau performance level with relatively modest data quantities, a critical advantage given that historical failure records may be limited in the early stages of system deployment.</w:t>
      </w:r>
    </w:p>
    <w:p w14:paraId="23A61EBC" w14:textId="77777777" w:rsidR="00A418FF" w:rsidRDefault="00C46DD4" w:rsidP="00A418FF">
      <w:pPr>
        <w:keepNext/>
        <w:spacing w:before="140" w:after="60"/>
        <w:jc w:val="center"/>
      </w:pPr>
      <w:r>
        <w:rPr>
          <w:noProof/>
        </w:rPr>
        <w:lastRenderedPageBreak/>
        <w:drawing>
          <wp:inline distT="0" distB="0" distL="0" distR="0" wp14:anchorId="076F1449" wp14:editId="30CAB48C">
            <wp:extent cx="5048250" cy="2982760"/>
            <wp:effectExtent l="19050" t="19050" r="19050" b="27305"/>
            <wp:docPr id="863656418" name="fig4_learning_curves.png" descr="fig4_learning_curves.png" title="fig4_learning_curv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4"/>
                    <a:srcRect t="5678"/>
                    <a:stretch>
                      <a:fillRect/>
                    </a:stretch>
                  </pic:blipFill>
                  <pic:spPr bwMode="auto">
                    <a:xfrm>
                      <a:off x="0" y="0"/>
                      <a:ext cx="5048250" cy="2982760"/>
                    </a:xfrm>
                    <a:prstGeom prst="rect">
                      <a:avLst/>
                    </a:prstGeom>
                    <a:ln>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36F5C819" w14:textId="38AD4C0E" w:rsidR="00507CE2" w:rsidRDefault="00A418FF" w:rsidP="00A418FF">
      <w:pPr>
        <w:pStyle w:val="Caption"/>
        <w:jc w:val="center"/>
      </w:pPr>
      <w:bookmarkStart w:id="47" w:name="_Toc232506141"/>
      <w:bookmarkStart w:id="48" w:name="_Toc233106635"/>
      <w:r>
        <w:t xml:space="preserve">Figure </w:t>
      </w:r>
      <w:fldSimple w:instr=" SEQ Figure \* ARABIC ">
        <w:r w:rsidR="00DD45E4">
          <w:rPr>
            <w:noProof/>
          </w:rPr>
          <w:t>11</w:t>
        </w:r>
      </w:fldSimple>
      <w:r>
        <w:rPr>
          <w:lang w:val="en-AU"/>
        </w:rPr>
        <w:t xml:space="preserve">:  </w:t>
      </w:r>
      <w:bookmarkStart w:id="49" w:name="_Toc232506092"/>
      <w:r>
        <w:rPr>
          <w:lang w:val="en-AU"/>
        </w:rPr>
        <w:t>Learning curves for all candidate algorithms showing F1-score (failure class) as a function of training set size. Random Forest (dark blue) achieves the highest stable performance and converges most rapidly, demonstrating robustness to limited training data-an important practical advantage for the commissioning organisation.</w:t>
      </w:r>
      <w:bookmarkEnd w:id="47"/>
      <w:bookmarkEnd w:id="48"/>
      <w:bookmarkEnd w:id="49"/>
    </w:p>
    <w:p w14:paraId="0E0A2A99" w14:textId="77777777" w:rsidR="00163461" w:rsidRDefault="00163461">
      <w:pPr>
        <w:spacing w:before="40" w:after="220"/>
        <w:jc w:val="center"/>
      </w:pPr>
    </w:p>
    <w:p w14:paraId="3710D5F2" w14:textId="77777777" w:rsidR="00507CE2" w:rsidRDefault="00C46DD4">
      <w:pPr>
        <w:pStyle w:val="Heading2"/>
      </w:pPr>
      <w:bookmarkStart w:id="50" w:name="_Toc233131984"/>
      <w:r>
        <w:t>3.6 Evaluation Metrics and Confusion Matrix Interpretation</w:t>
      </w:r>
      <w:bookmarkEnd w:id="50"/>
    </w:p>
    <w:p w14:paraId="1BEC7EC1" w14:textId="77777777" w:rsidR="00507CE2" w:rsidRDefault="00C46DD4">
      <w:pPr>
        <w:spacing w:after="180" w:line="370" w:lineRule="auto"/>
        <w:jc w:val="both"/>
      </w:pPr>
      <w:r>
        <w:t>The evaluation framework employs the five metrics defined and contextualised in Table 2. The confusion matrix provides the interpretive foundation for all metrics, decomposing predictions into four operationally meaningful categories: true positives (correctly identified failures, enabling timely intervention), false positives (false alarms, triggering unnecessary maintenance), false negatives (missed failures, risking unplanned downtime and safety incidents), and true negatives (correctly identified normal operation, confirming system stability). Figure 12 presents an illustrative confusion matrix for the Random Forest classifier on a representative test set.</w:t>
      </w:r>
    </w:p>
    <w:p w14:paraId="5AC783C9" w14:textId="77777777" w:rsidR="00BA616E" w:rsidRDefault="00C46DD4" w:rsidP="00BA616E">
      <w:pPr>
        <w:keepNext/>
        <w:spacing w:before="140" w:after="60"/>
        <w:jc w:val="center"/>
      </w:pPr>
      <w:r>
        <w:rPr>
          <w:noProof/>
        </w:rPr>
        <w:lastRenderedPageBreak/>
        <w:drawing>
          <wp:inline distT="0" distB="0" distL="0" distR="0" wp14:anchorId="3ABEFEBF" wp14:editId="06477B28">
            <wp:extent cx="3810000" cy="2817051"/>
            <wp:effectExtent l="19050" t="19050" r="19050" b="21590"/>
            <wp:docPr id="711382215" name="fig7_confusion_matrix.png" descr="fig7_confusion_matrix.png" title="fig7_confusion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5"/>
                    <a:srcRect t="8911"/>
                    <a:stretch>
                      <a:fillRect/>
                    </a:stretch>
                  </pic:blipFill>
                  <pic:spPr bwMode="auto">
                    <a:xfrm>
                      <a:off x="0" y="0"/>
                      <a:ext cx="3810000" cy="2817051"/>
                    </a:xfrm>
                    <a:prstGeom prst="rect">
                      <a:avLst/>
                    </a:prstGeom>
                    <a:ln>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33178F69" w14:textId="632196F7" w:rsidR="00507CE2" w:rsidRDefault="00BA616E" w:rsidP="00BA616E">
      <w:pPr>
        <w:pStyle w:val="Caption"/>
        <w:jc w:val="center"/>
      </w:pPr>
      <w:bookmarkStart w:id="51" w:name="_Toc232506142"/>
      <w:bookmarkStart w:id="52" w:name="_Toc233106636"/>
      <w:r>
        <w:t xml:space="preserve">Figure </w:t>
      </w:r>
      <w:fldSimple w:instr=" SEQ Figure \* ARABIC ">
        <w:r w:rsidR="00DD45E4">
          <w:rPr>
            <w:noProof/>
          </w:rPr>
          <w:t>12</w:t>
        </w:r>
      </w:fldSimple>
      <w:r>
        <w:rPr>
          <w:lang w:val="en-AU"/>
        </w:rPr>
        <w:t xml:space="preserve">:  </w:t>
      </w:r>
      <w:bookmarkStart w:id="53" w:name="_Toc232506093"/>
      <w:r>
        <w:rPr>
          <w:lang w:val="en-AU"/>
        </w:rPr>
        <w:t>Illustrative confusion matrix for the recommended Random Forest classifier on a test set of 2,000 observations. The low false negative rate (18 missed failures from 133 total) reflects the model's strong sensitivity (Recall=0.865), critical for preventing unplanned downtime and safety incidents.</w:t>
      </w:r>
      <w:bookmarkEnd w:id="51"/>
      <w:bookmarkEnd w:id="52"/>
      <w:bookmarkEnd w:id="53"/>
    </w:p>
    <w:p w14:paraId="29E57D5F" w14:textId="77777777" w:rsidR="00163461" w:rsidRDefault="00163461">
      <w:pPr>
        <w:spacing w:before="40" w:after="220"/>
        <w:jc w:val="center"/>
      </w:pPr>
    </w:p>
    <w:p w14:paraId="64077143" w14:textId="77777777" w:rsidR="00507CE2" w:rsidRDefault="00C46DD4" w:rsidP="004254BE">
      <w:pPr>
        <w:spacing w:after="180" w:line="370" w:lineRule="auto"/>
        <w:jc w:val="both"/>
      </w:pPr>
      <w:r>
        <w:t>The relative cost of false negatives (missed failures, high operational and safety risk) versus false positives (false alarms, unnecessary maintenance cost) should be quantified in collaboration with the organisation's maintenance engineers prior to model deployment. This cost analysis directly informs the selection of the decision probability threshold via ROC curve analysis (Figure 3), enabling principled calibration of the precision-recall trade-off to the organisation's specific operational priorities.</w:t>
      </w:r>
    </w:p>
    <w:p w14:paraId="0C9109AF" w14:textId="77777777" w:rsidR="004254BE" w:rsidRDefault="004254BE" w:rsidP="004254BE">
      <w:pPr>
        <w:spacing w:after="180" w:line="370" w:lineRule="auto"/>
        <w:jc w:val="both"/>
      </w:pPr>
    </w:p>
    <w:p w14:paraId="244AEA64" w14:textId="77777777" w:rsidR="005D3172" w:rsidRDefault="005D3172" w:rsidP="004254BE">
      <w:pPr>
        <w:spacing w:after="180" w:line="370" w:lineRule="auto"/>
        <w:jc w:val="both"/>
      </w:pPr>
    </w:p>
    <w:p w14:paraId="4BA09CC2" w14:textId="77777777" w:rsidR="005D3172" w:rsidRDefault="005D3172" w:rsidP="004254BE">
      <w:pPr>
        <w:spacing w:after="180" w:line="370" w:lineRule="auto"/>
        <w:jc w:val="both"/>
      </w:pPr>
    </w:p>
    <w:p w14:paraId="3675CA88" w14:textId="77777777" w:rsidR="005D3172" w:rsidRDefault="005D3172" w:rsidP="004254BE">
      <w:pPr>
        <w:spacing w:after="180" w:line="370" w:lineRule="auto"/>
        <w:jc w:val="both"/>
      </w:pPr>
    </w:p>
    <w:p w14:paraId="253170E6" w14:textId="77777777" w:rsidR="005D3172" w:rsidRDefault="005D3172" w:rsidP="004254BE">
      <w:pPr>
        <w:spacing w:after="180" w:line="370" w:lineRule="auto"/>
        <w:jc w:val="both"/>
      </w:pPr>
    </w:p>
    <w:p w14:paraId="65E0795C" w14:textId="77777777" w:rsidR="005D3172" w:rsidRDefault="005D3172" w:rsidP="004254BE">
      <w:pPr>
        <w:spacing w:after="180" w:line="370" w:lineRule="auto"/>
        <w:jc w:val="both"/>
      </w:pPr>
    </w:p>
    <w:p w14:paraId="0804406C" w14:textId="77777777" w:rsidR="005D3172" w:rsidRDefault="005D3172" w:rsidP="004254BE">
      <w:pPr>
        <w:spacing w:after="180" w:line="370" w:lineRule="auto"/>
        <w:jc w:val="both"/>
      </w:pPr>
    </w:p>
    <w:p w14:paraId="28A417A6" w14:textId="77777777" w:rsidR="005D3172" w:rsidRDefault="005D3172" w:rsidP="004254BE">
      <w:pPr>
        <w:spacing w:after="180" w:line="370" w:lineRule="auto"/>
        <w:jc w:val="both"/>
      </w:pPr>
    </w:p>
    <w:p w14:paraId="332D3918" w14:textId="77777777" w:rsidR="00507CE2" w:rsidRDefault="00C46DD4">
      <w:pPr>
        <w:pStyle w:val="Heading1"/>
      </w:pPr>
      <w:bookmarkStart w:id="54" w:name="_Toc233131985"/>
      <w:r>
        <w:lastRenderedPageBreak/>
        <w:t>4. Discussion and Recommendation</w:t>
      </w:r>
      <w:bookmarkEnd w:id="54"/>
    </w:p>
    <w:p w14:paraId="68F4223C" w14:textId="77777777" w:rsidR="00507CE2" w:rsidRDefault="00C46DD4">
      <w:pPr>
        <w:pStyle w:val="Heading2"/>
      </w:pPr>
      <w:bookmarkStart w:id="55" w:name="_Toc233131986"/>
      <w:r>
        <w:t>4.1 Critical Comparison of Candidate Algorithms</w:t>
      </w:r>
      <w:bookmarkEnd w:id="55"/>
    </w:p>
    <w:p w14:paraId="78D253CD" w14:textId="77777777" w:rsidR="00507CE2" w:rsidRDefault="00C46DD4">
      <w:pPr>
        <w:spacing w:after="180" w:line="370" w:lineRule="auto"/>
        <w:jc w:val="both"/>
      </w:pPr>
      <w:r>
        <w:t>The systematic evaluation of candidate algorithms against the organisation's operational requirements—computational efficiency, predictive accuracy, interpretability, and robustness to class imbalance—is consolidated in Table 1. This comparison draws on quantitative performance data from Carvalho et al. [6] and Ran et al. [7], supplemented by operational and computational characteristics established in Sections 2.2 and 3.</w:t>
      </w:r>
    </w:p>
    <w:p w14:paraId="3FD5377C" w14:textId="05A96052" w:rsidR="005C13D9" w:rsidRPr="006F087A" w:rsidRDefault="006F087A" w:rsidP="006F087A">
      <w:pPr>
        <w:rPr>
          <w:b/>
          <w:bCs/>
        </w:rPr>
      </w:pPr>
      <w:r w:rsidRPr="006F087A">
        <w:rPr>
          <w:b/>
          <w:bCs/>
        </w:rPr>
        <w:t>Table 4: Consolidated algorithm comparison across performance metrics:</w:t>
      </w:r>
    </w:p>
    <w:p w14:paraId="443C8667" w14:textId="77777777" w:rsidR="006F087A" w:rsidRDefault="006F087A" w:rsidP="006F087A"/>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870"/>
        <w:gridCol w:w="970"/>
        <w:gridCol w:w="870"/>
        <w:gridCol w:w="1200"/>
        <w:gridCol w:w="1516"/>
        <w:gridCol w:w="1600"/>
      </w:tblGrid>
      <w:tr w:rsidR="00507CE2" w14:paraId="1E6B580F" w14:textId="77777777">
        <w:tc>
          <w:tcPr>
            <w:tcW w:w="20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37E5D0EA" w14:textId="77777777" w:rsidR="00507CE2" w:rsidRDefault="00C46DD4">
            <w:pPr>
              <w:jc w:val="center"/>
            </w:pPr>
            <w:r>
              <w:rPr>
                <w:b/>
                <w:bCs/>
                <w:color w:val="FFFFFF"/>
                <w:sz w:val="22"/>
                <w:szCs w:val="22"/>
              </w:rPr>
              <w:t>Algorithm</w:t>
            </w:r>
          </w:p>
        </w:tc>
        <w:tc>
          <w:tcPr>
            <w:tcW w:w="87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068C7B26" w14:textId="77777777" w:rsidR="00507CE2" w:rsidRDefault="00C46DD4">
            <w:pPr>
              <w:jc w:val="center"/>
            </w:pPr>
            <w:r>
              <w:rPr>
                <w:b/>
                <w:bCs/>
                <w:color w:val="FFFFFF"/>
                <w:sz w:val="22"/>
                <w:szCs w:val="22"/>
              </w:rPr>
              <w:t>F1</w:t>
            </w:r>
          </w:p>
        </w:tc>
        <w:tc>
          <w:tcPr>
            <w:tcW w:w="97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565D27FC" w14:textId="77777777" w:rsidR="00507CE2" w:rsidRDefault="00C46DD4">
            <w:pPr>
              <w:jc w:val="center"/>
            </w:pPr>
            <w:r>
              <w:rPr>
                <w:b/>
                <w:bCs/>
                <w:color w:val="FFFFFF"/>
                <w:sz w:val="22"/>
                <w:szCs w:val="22"/>
              </w:rPr>
              <w:t>ROC-AUC</w:t>
            </w:r>
          </w:p>
        </w:tc>
        <w:tc>
          <w:tcPr>
            <w:tcW w:w="87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4ED3DDD1" w14:textId="77777777" w:rsidR="00507CE2" w:rsidRDefault="00C46DD4">
            <w:pPr>
              <w:jc w:val="center"/>
            </w:pPr>
            <w:r>
              <w:rPr>
                <w:b/>
                <w:bCs/>
                <w:color w:val="FFFFFF"/>
                <w:sz w:val="22"/>
                <w:szCs w:val="22"/>
              </w:rPr>
              <w:t>MCC</w:t>
            </w:r>
          </w:p>
        </w:tc>
        <w:tc>
          <w:tcPr>
            <w:tcW w:w="12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30F16AA7" w14:textId="77777777" w:rsidR="00507CE2" w:rsidRDefault="00C46DD4">
            <w:pPr>
              <w:jc w:val="center"/>
            </w:pPr>
            <w:r>
              <w:rPr>
                <w:b/>
                <w:bCs/>
                <w:color w:val="FFFFFF"/>
                <w:sz w:val="22"/>
                <w:szCs w:val="22"/>
              </w:rPr>
              <w:t>Train Speed</w:t>
            </w:r>
          </w:p>
        </w:tc>
        <w:tc>
          <w:tcPr>
            <w:tcW w:w="1516"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38954656" w14:textId="77777777" w:rsidR="00507CE2" w:rsidRDefault="00C46DD4">
            <w:pPr>
              <w:jc w:val="center"/>
            </w:pPr>
            <w:r>
              <w:rPr>
                <w:b/>
                <w:bCs/>
                <w:color w:val="FFFFFF"/>
                <w:sz w:val="22"/>
                <w:szCs w:val="22"/>
              </w:rPr>
              <w:t>Interpretability</w:t>
            </w:r>
          </w:p>
        </w:tc>
        <w:tc>
          <w:tcPr>
            <w:tcW w:w="16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51B81786" w14:textId="77777777" w:rsidR="00507CE2" w:rsidRDefault="00C46DD4">
            <w:pPr>
              <w:jc w:val="center"/>
            </w:pPr>
            <w:r>
              <w:rPr>
                <w:b/>
                <w:bCs/>
                <w:color w:val="FFFFFF"/>
                <w:sz w:val="22"/>
                <w:szCs w:val="22"/>
              </w:rPr>
              <w:t>Recommended</w:t>
            </w:r>
          </w:p>
        </w:tc>
      </w:tr>
      <w:tr w:rsidR="00507CE2" w14:paraId="4373EC75" w14:textId="77777777">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71DEBE7" w14:textId="77777777" w:rsidR="00507CE2" w:rsidRDefault="00C46DD4">
            <w:r>
              <w:rPr>
                <w:color w:val="000000"/>
                <w:sz w:val="22"/>
                <w:szCs w:val="22"/>
              </w:rPr>
              <w:t>Logistic Regression</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1EFB616" w14:textId="77777777" w:rsidR="00507CE2" w:rsidRDefault="00C46DD4">
            <w:pPr>
              <w:jc w:val="center"/>
            </w:pPr>
            <w:r>
              <w:rPr>
                <w:color w:val="000000"/>
                <w:sz w:val="22"/>
                <w:szCs w:val="22"/>
              </w:rPr>
              <w:t>0.72</w:t>
            </w:r>
          </w:p>
        </w:tc>
        <w:tc>
          <w:tcPr>
            <w:tcW w:w="9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4295A8A" w14:textId="77777777" w:rsidR="00507CE2" w:rsidRDefault="00C46DD4">
            <w:pPr>
              <w:jc w:val="center"/>
            </w:pPr>
            <w:r>
              <w:rPr>
                <w:color w:val="000000"/>
                <w:sz w:val="22"/>
                <w:szCs w:val="22"/>
              </w:rPr>
              <w:t>0.75</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1830D05" w14:textId="77777777" w:rsidR="00507CE2" w:rsidRDefault="00C46DD4">
            <w:pPr>
              <w:jc w:val="center"/>
            </w:pPr>
            <w:r>
              <w:rPr>
                <w:color w:val="000000"/>
                <w:sz w:val="22"/>
                <w:szCs w:val="22"/>
              </w:rPr>
              <w:t>0.65</w:t>
            </w:r>
          </w:p>
        </w:tc>
        <w:tc>
          <w:tcPr>
            <w:tcW w:w="1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B9724B9" w14:textId="77777777" w:rsidR="00507CE2" w:rsidRDefault="00C46DD4">
            <w:pPr>
              <w:jc w:val="center"/>
            </w:pPr>
            <w:r>
              <w:rPr>
                <w:color w:val="000000"/>
                <w:sz w:val="22"/>
                <w:szCs w:val="22"/>
              </w:rPr>
              <w:t>Very Fast</w:t>
            </w:r>
          </w:p>
        </w:tc>
        <w:tc>
          <w:tcPr>
            <w:tcW w:w="151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068B7FB" w14:textId="77777777" w:rsidR="00507CE2" w:rsidRDefault="00C46DD4">
            <w:pPr>
              <w:jc w:val="center"/>
            </w:pPr>
            <w:r>
              <w:rPr>
                <w:color w:val="000000"/>
                <w:sz w:val="22"/>
                <w:szCs w:val="22"/>
              </w:rPr>
              <w:t>High</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C66EBE0" w14:textId="77777777" w:rsidR="00507CE2" w:rsidRDefault="00C46DD4">
            <w:pPr>
              <w:jc w:val="center"/>
            </w:pPr>
            <w:r>
              <w:rPr>
                <w:b/>
                <w:bCs/>
                <w:color w:val="C00000"/>
                <w:sz w:val="22"/>
                <w:szCs w:val="22"/>
              </w:rPr>
              <w:t>✗</w:t>
            </w:r>
          </w:p>
        </w:tc>
      </w:tr>
      <w:tr w:rsidR="00507CE2" w14:paraId="00765271"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143168D" w14:textId="77777777" w:rsidR="00507CE2" w:rsidRDefault="00C46DD4">
            <w:r>
              <w:rPr>
                <w:color w:val="000000"/>
                <w:sz w:val="22"/>
                <w:szCs w:val="22"/>
              </w:rPr>
              <w:t>k-Nearest Neighbours</w:t>
            </w:r>
          </w:p>
        </w:tc>
        <w:tc>
          <w:tcPr>
            <w:tcW w:w="8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5C4F518" w14:textId="77777777" w:rsidR="00507CE2" w:rsidRDefault="00C46DD4">
            <w:pPr>
              <w:jc w:val="center"/>
            </w:pPr>
            <w:r>
              <w:rPr>
                <w:color w:val="000000"/>
                <w:sz w:val="22"/>
                <w:szCs w:val="22"/>
              </w:rPr>
              <w:t>0.83</w:t>
            </w:r>
          </w:p>
        </w:tc>
        <w:tc>
          <w:tcPr>
            <w:tcW w:w="9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FFB5357" w14:textId="77777777" w:rsidR="00507CE2" w:rsidRDefault="00C46DD4">
            <w:pPr>
              <w:jc w:val="center"/>
            </w:pPr>
            <w:r>
              <w:rPr>
                <w:color w:val="000000"/>
                <w:sz w:val="22"/>
                <w:szCs w:val="22"/>
              </w:rPr>
              <w:t>0.85</w:t>
            </w:r>
          </w:p>
        </w:tc>
        <w:tc>
          <w:tcPr>
            <w:tcW w:w="8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7B8FE3C" w14:textId="77777777" w:rsidR="00507CE2" w:rsidRDefault="00C46DD4">
            <w:pPr>
              <w:jc w:val="center"/>
            </w:pPr>
            <w:r>
              <w:rPr>
                <w:color w:val="000000"/>
                <w:sz w:val="22"/>
                <w:szCs w:val="22"/>
              </w:rPr>
              <w:t>0.76</w:t>
            </w:r>
          </w:p>
        </w:tc>
        <w:tc>
          <w:tcPr>
            <w:tcW w:w="12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EFDFE2A" w14:textId="77777777" w:rsidR="00507CE2" w:rsidRDefault="00C46DD4">
            <w:pPr>
              <w:jc w:val="center"/>
            </w:pPr>
            <w:r>
              <w:rPr>
                <w:color w:val="000000"/>
                <w:sz w:val="22"/>
                <w:szCs w:val="22"/>
              </w:rPr>
              <w:t>Slow (infer)</w:t>
            </w:r>
          </w:p>
        </w:tc>
        <w:tc>
          <w:tcPr>
            <w:tcW w:w="151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10C7E33" w14:textId="77777777" w:rsidR="00507CE2" w:rsidRDefault="00C46DD4">
            <w:pPr>
              <w:jc w:val="center"/>
            </w:pPr>
            <w:r>
              <w:rPr>
                <w:color w:val="000000"/>
                <w:sz w:val="22"/>
                <w:szCs w:val="22"/>
              </w:rPr>
              <w:t>Moderate</w:t>
            </w:r>
          </w:p>
        </w:tc>
        <w:tc>
          <w:tcPr>
            <w:tcW w:w="16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7526EEE" w14:textId="77777777" w:rsidR="00507CE2" w:rsidRDefault="00C46DD4">
            <w:pPr>
              <w:jc w:val="center"/>
            </w:pPr>
            <w:r>
              <w:rPr>
                <w:b/>
                <w:bCs/>
                <w:color w:val="C00000"/>
                <w:sz w:val="22"/>
                <w:szCs w:val="22"/>
              </w:rPr>
              <w:t>✗</w:t>
            </w:r>
          </w:p>
        </w:tc>
      </w:tr>
      <w:tr w:rsidR="00507CE2" w14:paraId="2B99D6D5" w14:textId="77777777">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6457272" w14:textId="77777777" w:rsidR="00507CE2" w:rsidRDefault="00C46DD4">
            <w:r>
              <w:rPr>
                <w:color w:val="000000"/>
                <w:sz w:val="22"/>
                <w:szCs w:val="22"/>
              </w:rPr>
              <w:t>Support Vector Machine</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1445E80" w14:textId="77777777" w:rsidR="00507CE2" w:rsidRDefault="00C46DD4">
            <w:pPr>
              <w:jc w:val="center"/>
            </w:pPr>
            <w:r>
              <w:rPr>
                <w:color w:val="000000"/>
                <w:sz w:val="22"/>
                <w:szCs w:val="22"/>
              </w:rPr>
              <w:t>0.87</w:t>
            </w:r>
          </w:p>
        </w:tc>
        <w:tc>
          <w:tcPr>
            <w:tcW w:w="9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6EA26B1" w14:textId="77777777" w:rsidR="00507CE2" w:rsidRDefault="00C46DD4">
            <w:pPr>
              <w:jc w:val="center"/>
            </w:pPr>
            <w:r>
              <w:rPr>
                <w:color w:val="000000"/>
                <w:sz w:val="22"/>
                <w:szCs w:val="22"/>
              </w:rPr>
              <w:t>0.89</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FDB5E79" w14:textId="77777777" w:rsidR="00507CE2" w:rsidRDefault="00C46DD4">
            <w:pPr>
              <w:jc w:val="center"/>
            </w:pPr>
            <w:r>
              <w:rPr>
                <w:color w:val="000000"/>
                <w:sz w:val="22"/>
                <w:szCs w:val="22"/>
              </w:rPr>
              <w:t>0.82</w:t>
            </w:r>
          </w:p>
        </w:tc>
        <w:tc>
          <w:tcPr>
            <w:tcW w:w="1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DC3F955" w14:textId="77777777" w:rsidR="00507CE2" w:rsidRDefault="00C46DD4">
            <w:pPr>
              <w:jc w:val="center"/>
            </w:pPr>
            <w:r>
              <w:rPr>
                <w:color w:val="000000"/>
                <w:sz w:val="22"/>
                <w:szCs w:val="22"/>
              </w:rPr>
              <w:t>Moderate</w:t>
            </w:r>
          </w:p>
        </w:tc>
        <w:tc>
          <w:tcPr>
            <w:tcW w:w="151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241269F" w14:textId="77777777" w:rsidR="00507CE2" w:rsidRDefault="00C46DD4">
            <w:pPr>
              <w:jc w:val="center"/>
            </w:pPr>
            <w:r>
              <w:rPr>
                <w:color w:val="000000"/>
                <w:sz w:val="22"/>
                <w:szCs w:val="22"/>
              </w:rPr>
              <w:t>Low</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873553C" w14:textId="77777777" w:rsidR="00507CE2" w:rsidRDefault="00C46DD4">
            <w:pPr>
              <w:jc w:val="center"/>
            </w:pPr>
            <w:r>
              <w:rPr>
                <w:b/>
                <w:bCs/>
                <w:color w:val="C00000"/>
                <w:sz w:val="22"/>
                <w:szCs w:val="22"/>
              </w:rPr>
              <w:t>✗</w:t>
            </w:r>
          </w:p>
        </w:tc>
      </w:tr>
      <w:tr w:rsidR="00507CE2" w14:paraId="556A2B76"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7D382C5" w14:textId="77777777" w:rsidR="00507CE2" w:rsidRDefault="00C46DD4">
            <w:r>
              <w:rPr>
                <w:color w:val="000000"/>
                <w:sz w:val="22"/>
                <w:szCs w:val="22"/>
              </w:rPr>
              <w:t>Gradient Boosting (XGBoost)</w:t>
            </w:r>
          </w:p>
        </w:tc>
        <w:tc>
          <w:tcPr>
            <w:tcW w:w="8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84C8DCB" w14:textId="77777777" w:rsidR="00507CE2" w:rsidRDefault="00C46DD4">
            <w:pPr>
              <w:jc w:val="center"/>
            </w:pPr>
            <w:r>
              <w:rPr>
                <w:color w:val="000000"/>
                <w:sz w:val="22"/>
                <w:szCs w:val="22"/>
              </w:rPr>
              <w:t>0.89</w:t>
            </w:r>
          </w:p>
        </w:tc>
        <w:tc>
          <w:tcPr>
            <w:tcW w:w="9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BE87080" w14:textId="77777777" w:rsidR="00507CE2" w:rsidRDefault="00C46DD4">
            <w:pPr>
              <w:jc w:val="center"/>
            </w:pPr>
            <w:r>
              <w:rPr>
                <w:color w:val="000000"/>
                <w:sz w:val="22"/>
                <w:szCs w:val="22"/>
              </w:rPr>
              <w:t>0.92</w:t>
            </w:r>
          </w:p>
        </w:tc>
        <w:tc>
          <w:tcPr>
            <w:tcW w:w="87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F30AA7B" w14:textId="77777777" w:rsidR="00507CE2" w:rsidRDefault="00C46DD4">
            <w:pPr>
              <w:jc w:val="center"/>
            </w:pPr>
            <w:r>
              <w:rPr>
                <w:color w:val="000000"/>
                <w:sz w:val="22"/>
                <w:szCs w:val="22"/>
              </w:rPr>
              <w:t>0.86</w:t>
            </w:r>
          </w:p>
        </w:tc>
        <w:tc>
          <w:tcPr>
            <w:tcW w:w="12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908EB33" w14:textId="77777777" w:rsidR="00507CE2" w:rsidRDefault="00C46DD4">
            <w:pPr>
              <w:jc w:val="center"/>
            </w:pPr>
            <w:r>
              <w:rPr>
                <w:color w:val="000000"/>
                <w:sz w:val="22"/>
                <w:szCs w:val="22"/>
              </w:rPr>
              <w:t>Moderate</w:t>
            </w:r>
          </w:p>
        </w:tc>
        <w:tc>
          <w:tcPr>
            <w:tcW w:w="1516"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633FE68" w14:textId="77777777" w:rsidR="00507CE2" w:rsidRDefault="00C46DD4">
            <w:pPr>
              <w:jc w:val="center"/>
            </w:pPr>
            <w:r>
              <w:rPr>
                <w:color w:val="000000"/>
                <w:sz w:val="22"/>
                <w:szCs w:val="22"/>
              </w:rPr>
              <w:t>Low–Moderate</w:t>
            </w:r>
          </w:p>
        </w:tc>
        <w:tc>
          <w:tcPr>
            <w:tcW w:w="16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3B3D7C9" w14:textId="77777777" w:rsidR="00507CE2" w:rsidRDefault="00C46DD4">
            <w:pPr>
              <w:jc w:val="center"/>
            </w:pPr>
            <w:r>
              <w:rPr>
                <w:b/>
                <w:bCs/>
                <w:color w:val="C00000"/>
                <w:sz w:val="22"/>
                <w:szCs w:val="22"/>
              </w:rPr>
              <w:t>✗</w:t>
            </w:r>
          </w:p>
        </w:tc>
      </w:tr>
      <w:tr w:rsidR="00507CE2" w14:paraId="426CFDF2" w14:textId="77777777">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5122801" w14:textId="77777777" w:rsidR="00507CE2" w:rsidRDefault="00C46DD4">
            <w:r>
              <w:rPr>
                <w:b/>
                <w:bCs/>
                <w:color w:val="000000"/>
                <w:sz w:val="22"/>
                <w:szCs w:val="22"/>
              </w:rPr>
              <w:t>Random Forest ★</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4959BEA" w14:textId="77777777" w:rsidR="00507CE2" w:rsidRDefault="00C46DD4">
            <w:pPr>
              <w:jc w:val="center"/>
            </w:pPr>
            <w:r>
              <w:rPr>
                <w:b/>
                <w:bCs/>
                <w:color w:val="000000"/>
                <w:sz w:val="22"/>
                <w:szCs w:val="22"/>
              </w:rPr>
              <w:t>0.91</w:t>
            </w:r>
          </w:p>
        </w:tc>
        <w:tc>
          <w:tcPr>
            <w:tcW w:w="9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A8B028C" w14:textId="77777777" w:rsidR="00507CE2" w:rsidRDefault="00C46DD4">
            <w:pPr>
              <w:jc w:val="center"/>
            </w:pPr>
            <w:r>
              <w:rPr>
                <w:b/>
                <w:bCs/>
                <w:color w:val="000000"/>
                <w:sz w:val="22"/>
                <w:szCs w:val="22"/>
              </w:rPr>
              <w:t>0.94</w:t>
            </w:r>
          </w:p>
        </w:tc>
        <w:tc>
          <w:tcPr>
            <w:tcW w:w="87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1EDAAF2" w14:textId="77777777" w:rsidR="00507CE2" w:rsidRDefault="00C46DD4">
            <w:pPr>
              <w:jc w:val="center"/>
            </w:pPr>
            <w:r>
              <w:rPr>
                <w:b/>
                <w:bCs/>
                <w:color w:val="000000"/>
                <w:sz w:val="22"/>
                <w:szCs w:val="22"/>
              </w:rPr>
              <w:t>0.89</w:t>
            </w:r>
          </w:p>
        </w:tc>
        <w:tc>
          <w:tcPr>
            <w:tcW w:w="12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5C3E9F1" w14:textId="77777777" w:rsidR="00507CE2" w:rsidRDefault="00C46DD4">
            <w:pPr>
              <w:jc w:val="center"/>
            </w:pPr>
            <w:r>
              <w:rPr>
                <w:b/>
                <w:bCs/>
                <w:color w:val="000000"/>
                <w:sz w:val="22"/>
                <w:szCs w:val="22"/>
              </w:rPr>
              <w:t>Fast</w:t>
            </w:r>
          </w:p>
        </w:tc>
        <w:tc>
          <w:tcPr>
            <w:tcW w:w="1516"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7F2AF32" w14:textId="77777777" w:rsidR="00507CE2" w:rsidRDefault="00C46DD4">
            <w:pPr>
              <w:jc w:val="center"/>
            </w:pPr>
            <w:r>
              <w:rPr>
                <w:b/>
                <w:bCs/>
                <w:color w:val="000000"/>
                <w:sz w:val="22"/>
                <w:szCs w:val="22"/>
              </w:rPr>
              <w:t>High</w:t>
            </w:r>
          </w:p>
        </w:tc>
        <w:tc>
          <w:tcPr>
            <w:tcW w:w="16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437F98B" w14:textId="77777777" w:rsidR="00507CE2" w:rsidRDefault="00C46DD4">
            <w:pPr>
              <w:jc w:val="center"/>
            </w:pPr>
            <w:r>
              <w:rPr>
                <w:b/>
                <w:bCs/>
                <w:color w:val="217346"/>
                <w:sz w:val="22"/>
                <w:szCs w:val="22"/>
              </w:rPr>
              <w:t>✓</w:t>
            </w:r>
          </w:p>
        </w:tc>
      </w:tr>
    </w:tbl>
    <w:p w14:paraId="6A570C72" w14:textId="34FEA2D2" w:rsidR="00507CE2" w:rsidRDefault="00C46DD4">
      <w:pPr>
        <w:spacing w:before="80" w:after="220"/>
      </w:pPr>
      <w:r>
        <w:rPr>
          <w:i/>
          <w:iCs/>
          <w:color w:val="595959"/>
          <w:sz w:val="20"/>
          <w:szCs w:val="20"/>
        </w:rPr>
        <w:t xml:space="preserve">Table </w:t>
      </w:r>
      <w:r w:rsidR="006F087A">
        <w:rPr>
          <w:i/>
          <w:iCs/>
          <w:color w:val="595959"/>
          <w:sz w:val="20"/>
          <w:szCs w:val="20"/>
        </w:rPr>
        <w:t>4</w:t>
      </w:r>
      <w:r>
        <w:rPr>
          <w:i/>
          <w:iCs/>
          <w:color w:val="595959"/>
          <w:sz w:val="20"/>
          <w:szCs w:val="20"/>
        </w:rPr>
        <w:t>: Consolidated algorithm comparison across performance metrics (F1, ROC-AUC, MCC) and operational characteristics. Performance values represent mean benchmark results from Carvalho et al. [6] and Ran et al. [7]. Random Forest (★) is recommended based on its dominant performance profile across all evaluation dimensions.</w:t>
      </w:r>
    </w:p>
    <w:p w14:paraId="288561F5" w14:textId="6AFB75C9" w:rsidR="00CA45D1" w:rsidRDefault="00C46DD4" w:rsidP="00D35F3A">
      <w:pPr>
        <w:spacing w:after="180" w:line="370" w:lineRule="auto"/>
        <w:jc w:val="both"/>
      </w:pPr>
      <w:r>
        <w:t xml:space="preserve">Several critical observations emerge from this analysis. </w:t>
      </w:r>
      <w:r w:rsidR="00D35F3A" w:rsidRPr="00D35F3A">
        <w:t xml:space="preserve">Table 5 provides a comprehensive evaluation matrix comparing all five algorithms across 16 performance, interpretability, and operational criteria — offering a single-view justification for the final recommendation. </w:t>
      </w:r>
      <w:r>
        <w:t>Logistic Regression's linearity assumption represents a fundamental incompatibility with the non-linear, multi-modal failure signatures characteristic of mechanical fault dynamics, explaining its substantially lower F1-score (0.72) [2][6]. k-NN's inference-time complexity, which scales linearly with training set size, renders it impractical for near-real-time sensor monitoring on the organisation's constrained infrastructure [4]. SVM achieves competitive accuracy but suffers from quadratic training complexity and, critically, provides no native feature importance mechanism—a severe limitation for operational transparency and maintenance engineer trust [8]. Gradient Boosting, while achieving near-comparable accuracy to Random Forest (F1=0.89 vs. 0.91), demands substantially greater computational resources during training and presents a significantly larger hyperparameter optimisation space, disadvantages that are amplified in the resource-constrained context [9].</w:t>
      </w:r>
    </w:p>
    <w:p w14:paraId="05A2CED6" w14:textId="66C6E044" w:rsidR="003D1D0C" w:rsidRDefault="003D1D0C" w:rsidP="003D1D0C">
      <w:pPr>
        <w:rPr>
          <w:b/>
          <w:bCs/>
        </w:rPr>
      </w:pPr>
      <w:r w:rsidRPr="003D1D0C">
        <w:rPr>
          <w:b/>
          <w:bCs/>
        </w:rPr>
        <w:lastRenderedPageBreak/>
        <w:t>Table 5: Comprehensive evaluation matrix for all five candidate algorithms</w:t>
      </w:r>
      <w:r>
        <w:rPr>
          <w:b/>
          <w:bCs/>
        </w:rPr>
        <w:t>.</w:t>
      </w:r>
    </w:p>
    <w:p w14:paraId="08B7EC2A" w14:textId="77777777" w:rsidR="003D1D0C" w:rsidRPr="003D1D0C" w:rsidRDefault="003D1D0C" w:rsidP="003D1D0C">
      <w:pPr>
        <w:rPr>
          <w:b/>
          <w:bCs/>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4A0" w:firstRow="1" w:lastRow="0" w:firstColumn="1" w:lastColumn="0" w:noHBand="0" w:noVBand="1"/>
      </w:tblPr>
      <w:tblGrid>
        <w:gridCol w:w="2000"/>
        <w:gridCol w:w="1050"/>
        <w:gridCol w:w="1050"/>
        <w:gridCol w:w="1050"/>
        <w:gridCol w:w="1050"/>
        <w:gridCol w:w="1176"/>
        <w:gridCol w:w="1650"/>
      </w:tblGrid>
      <w:tr w:rsidR="00145668" w14:paraId="0DDEF2E9" w14:textId="77777777" w:rsidTr="004770D6">
        <w:tc>
          <w:tcPr>
            <w:tcW w:w="200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5F2BBD14" w14:textId="77777777" w:rsidR="00145668" w:rsidRDefault="00145668" w:rsidP="004770D6">
            <w:r>
              <w:rPr>
                <w:b/>
                <w:bCs/>
                <w:color w:val="FFFFFF"/>
                <w:sz w:val="20"/>
                <w:szCs w:val="20"/>
              </w:rPr>
              <w:t>Criterion</w:t>
            </w:r>
          </w:p>
        </w:tc>
        <w:tc>
          <w:tcPr>
            <w:tcW w:w="105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2C018507" w14:textId="77777777" w:rsidR="00145668" w:rsidRDefault="00145668" w:rsidP="004770D6">
            <w:pPr>
              <w:jc w:val="center"/>
            </w:pPr>
            <w:r>
              <w:rPr>
                <w:b/>
                <w:bCs/>
                <w:color w:val="FFFFFF"/>
                <w:sz w:val="20"/>
                <w:szCs w:val="20"/>
              </w:rPr>
              <w:t>Logistic Reg.</w:t>
            </w:r>
          </w:p>
        </w:tc>
        <w:tc>
          <w:tcPr>
            <w:tcW w:w="105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51593270" w14:textId="77777777" w:rsidR="00145668" w:rsidRDefault="00145668" w:rsidP="004770D6">
            <w:pPr>
              <w:jc w:val="center"/>
            </w:pPr>
            <w:r>
              <w:rPr>
                <w:b/>
                <w:bCs/>
                <w:color w:val="FFFFFF"/>
                <w:sz w:val="20"/>
                <w:szCs w:val="20"/>
              </w:rPr>
              <w:t>k-NN</w:t>
            </w:r>
          </w:p>
        </w:tc>
        <w:tc>
          <w:tcPr>
            <w:tcW w:w="105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65F0C4CF" w14:textId="77777777" w:rsidR="00145668" w:rsidRDefault="00145668" w:rsidP="004770D6">
            <w:pPr>
              <w:jc w:val="center"/>
            </w:pPr>
            <w:r>
              <w:rPr>
                <w:b/>
                <w:bCs/>
                <w:color w:val="FFFFFF"/>
                <w:sz w:val="20"/>
                <w:szCs w:val="20"/>
              </w:rPr>
              <w:t>SVM</w:t>
            </w:r>
          </w:p>
        </w:tc>
        <w:tc>
          <w:tcPr>
            <w:tcW w:w="105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60BB1609" w14:textId="77777777" w:rsidR="00145668" w:rsidRDefault="00145668" w:rsidP="004770D6">
            <w:pPr>
              <w:jc w:val="center"/>
            </w:pPr>
            <w:r>
              <w:rPr>
                <w:b/>
                <w:bCs/>
                <w:color w:val="FFFFFF"/>
                <w:sz w:val="20"/>
                <w:szCs w:val="20"/>
              </w:rPr>
              <w:t>Gradient Boosting</w:t>
            </w:r>
          </w:p>
        </w:tc>
        <w:tc>
          <w:tcPr>
            <w:tcW w:w="1176"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04493323" w14:textId="77777777" w:rsidR="00145668" w:rsidRDefault="00145668" w:rsidP="004770D6">
            <w:pPr>
              <w:jc w:val="center"/>
            </w:pPr>
            <w:r>
              <w:rPr>
                <w:b/>
                <w:bCs/>
                <w:color w:val="FFFFFF"/>
                <w:sz w:val="20"/>
                <w:szCs w:val="20"/>
              </w:rPr>
              <w:t xml:space="preserve">Random Forest </w:t>
            </w:r>
            <w:r>
              <w:rPr>
                <w:rFonts w:ascii="Segoe UI Symbol" w:hAnsi="Segoe UI Symbol" w:cs="Segoe UI Symbol"/>
                <w:b/>
                <w:bCs/>
                <w:color w:val="FFFFFF"/>
                <w:sz w:val="20"/>
                <w:szCs w:val="20"/>
              </w:rPr>
              <w:t>★</w:t>
            </w:r>
          </w:p>
        </w:tc>
        <w:tc>
          <w:tcPr>
            <w:tcW w:w="1650" w:type="dxa"/>
            <w:tcBorders>
              <w:top w:val="single" w:sz="2" w:space="0" w:color="1F4E79"/>
              <w:left w:val="single" w:sz="2" w:space="0" w:color="1F4E79"/>
              <w:bottom w:val="single" w:sz="2" w:space="0" w:color="1F4E79"/>
              <w:right w:val="single" w:sz="2" w:space="0" w:color="1F4E79"/>
            </w:tcBorders>
            <w:shd w:val="clear" w:color="auto" w:fill="1F4E79"/>
            <w:vAlign w:val="center"/>
          </w:tcPr>
          <w:p w14:paraId="073B6D5B" w14:textId="77777777" w:rsidR="00145668" w:rsidRDefault="00145668" w:rsidP="004770D6">
            <w:pPr>
              <w:jc w:val="center"/>
            </w:pPr>
            <w:r>
              <w:rPr>
                <w:b/>
                <w:bCs/>
                <w:color w:val="FFFFFF"/>
                <w:sz w:val="20"/>
                <w:szCs w:val="20"/>
              </w:rPr>
              <w:t>Ref.</w:t>
            </w:r>
          </w:p>
        </w:tc>
      </w:tr>
      <w:tr w:rsidR="00145668" w14:paraId="6750667C"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D19869F" w14:textId="77777777" w:rsidR="00145668" w:rsidRDefault="00145668" w:rsidP="004770D6">
            <w:r>
              <w:rPr>
                <w:b/>
                <w:bCs/>
                <w:color w:val="000000"/>
                <w:sz w:val="20"/>
                <w:szCs w:val="20"/>
              </w:rPr>
              <w:t>F1-Score (PdM benchmark)</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74E6186" w14:textId="77777777" w:rsidR="00145668" w:rsidRDefault="00145668" w:rsidP="004770D6">
            <w:pPr>
              <w:jc w:val="center"/>
            </w:pPr>
            <w:r>
              <w:rPr>
                <w:color w:val="595959"/>
                <w:sz w:val="20"/>
                <w:szCs w:val="20"/>
              </w:rPr>
              <w:t>0.72</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5000A67" w14:textId="77777777" w:rsidR="00145668" w:rsidRDefault="00145668" w:rsidP="004770D6">
            <w:pPr>
              <w:jc w:val="center"/>
            </w:pPr>
            <w:r>
              <w:rPr>
                <w:color w:val="595959"/>
                <w:sz w:val="20"/>
                <w:szCs w:val="20"/>
              </w:rPr>
              <w:t>0.83</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D9BD826" w14:textId="77777777" w:rsidR="00145668" w:rsidRDefault="00145668" w:rsidP="004770D6">
            <w:pPr>
              <w:jc w:val="center"/>
            </w:pPr>
            <w:r>
              <w:rPr>
                <w:color w:val="595959"/>
                <w:sz w:val="20"/>
                <w:szCs w:val="20"/>
              </w:rPr>
              <w:t>0.87</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EC015A0" w14:textId="77777777" w:rsidR="00145668" w:rsidRDefault="00145668" w:rsidP="004770D6">
            <w:pPr>
              <w:jc w:val="center"/>
            </w:pPr>
            <w:r>
              <w:rPr>
                <w:color w:val="595959"/>
                <w:sz w:val="20"/>
                <w:szCs w:val="20"/>
              </w:rPr>
              <w:t>0.89</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6A0A8393" w14:textId="77777777" w:rsidR="00145668" w:rsidRDefault="00145668" w:rsidP="004770D6">
            <w:pPr>
              <w:jc w:val="center"/>
            </w:pPr>
            <w:r>
              <w:rPr>
                <w:b/>
                <w:bCs/>
                <w:color w:val="FFFFFF"/>
                <w:sz w:val="20"/>
                <w:szCs w:val="20"/>
              </w:rPr>
              <w:t xml:space="preserve">0.91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066802F" w14:textId="77777777" w:rsidR="00145668" w:rsidRDefault="00145668" w:rsidP="004770D6">
            <w:pPr>
              <w:jc w:val="center"/>
            </w:pPr>
            <w:r>
              <w:rPr>
                <w:color w:val="595959"/>
                <w:sz w:val="20"/>
                <w:szCs w:val="20"/>
              </w:rPr>
              <w:t>[5][6][7]</w:t>
            </w:r>
          </w:p>
        </w:tc>
      </w:tr>
      <w:tr w:rsidR="00145668" w14:paraId="27BE4516"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27893F8" w14:textId="77777777" w:rsidR="00145668" w:rsidRDefault="00145668" w:rsidP="004770D6">
            <w:r>
              <w:rPr>
                <w:b/>
                <w:bCs/>
                <w:color w:val="000000"/>
                <w:sz w:val="20"/>
                <w:szCs w:val="20"/>
              </w:rPr>
              <w:t>ROC-AUC</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6D13A4E" w14:textId="77777777" w:rsidR="00145668" w:rsidRDefault="00145668" w:rsidP="004770D6">
            <w:pPr>
              <w:jc w:val="center"/>
            </w:pPr>
            <w:r>
              <w:rPr>
                <w:color w:val="595959"/>
                <w:sz w:val="20"/>
                <w:szCs w:val="20"/>
              </w:rPr>
              <w:t>0.75</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3B6986E" w14:textId="77777777" w:rsidR="00145668" w:rsidRDefault="00145668" w:rsidP="004770D6">
            <w:pPr>
              <w:jc w:val="center"/>
            </w:pPr>
            <w:r>
              <w:rPr>
                <w:color w:val="595959"/>
                <w:sz w:val="20"/>
                <w:szCs w:val="20"/>
              </w:rPr>
              <w:t>0.85</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F02827C" w14:textId="77777777" w:rsidR="00145668" w:rsidRDefault="00145668" w:rsidP="004770D6">
            <w:pPr>
              <w:jc w:val="center"/>
            </w:pPr>
            <w:r>
              <w:rPr>
                <w:color w:val="595959"/>
                <w:sz w:val="20"/>
                <w:szCs w:val="20"/>
              </w:rPr>
              <w:t>0.89</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E54B6AB" w14:textId="77777777" w:rsidR="00145668" w:rsidRDefault="00145668" w:rsidP="004770D6">
            <w:pPr>
              <w:jc w:val="center"/>
            </w:pPr>
            <w:r>
              <w:rPr>
                <w:color w:val="595959"/>
                <w:sz w:val="20"/>
                <w:szCs w:val="20"/>
              </w:rPr>
              <w:t>0.92</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12F0C658" w14:textId="77777777" w:rsidR="00145668" w:rsidRDefault="00145668" w:rsidP="004770D6">
            <w:pPr>
              <w:jc w:val="center"/>
            </w:pPr>
            <w:r>
              <w:rPr>
                <w:b/>
                <w:bCs/>
                <w:color w:val="FFFFFF"/>
                <w:sz w:val="20"/>
                <w:szCs w:val="20"/>
              </w:rPr>
              <w:t xml:space="preserve">0.94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9F5DA23" w14:textId="77777777" w:rsidR="00145668" w:rsidRDefault="00145668" w:rsidP="004770D6">
            <w:pPr>
              <w:jc w:val="center"/>
            </w:pPr>
            <w:r>
              <w:rPr>
                <w:color w:val="595959"/>
                <w:sz w:val="20"/>
                <w:szCs w:val="20"/>
              </w:rPr>
              <w:t>[6][7]</w:t>
            </w:r>
          </w:p>
        </w:tc>
      </w:tr>
      <w:tr w:rsidR="00145668" w14:paraId="3072D7CD"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96D24B3" w14:textId="77777777" w:rsidR="00145668" w:rsidRDefault="00145668" w:rsidP="004770D6">
            <w:r>
              <w:rPr>
                <w:b/>
                <w:bCs/>
                <w:color w:val="000000"/>
                <w:sz w:val="20"/>
                <w:szCs w:val="20"/>
              </w:rPr>
              <w:t>MCC</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B25BA58" w14:textId="77777777" w:rsidR="00145668" w:rsidRDefault="00145668" w:rsidP="004770D6">
            <w:pPr>
              <w:jc w:val="center"/>
            </w:pPr>
            <w:r>
              <w:rPr>
                <w:color w:val="595959"/>
                <w:sz w:val="20"/>
                <w:szCs w:val="20"/>
              </w:rPr>
              <w:t>0.65</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16AC192" w14:textId="77777777" w:rsidR="00145668" w:rsidRDefault="00145668" w:rsidP="004770D6">
            <w:pPr>
              <w:jc w:val="center"/>
            </w:pPr>
            <w:r>
              <w:rPr>
                <w:color w:val="595959"/>
                <w:sz w:val="20"/>
                <w:szCs w:val="20"/>
              </w:rPr>
              <w:t>0.76</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790E4C4" w14:textId="77777777" w:rsidR="00145668" w:rsidRDefault="00145668" w:rsidP="004770D6">
            <w:pPr>
              <w:jc w:val="center"/>
            </w:pPr>
            <w:r>
              <w:rPr>
                <w:color w:val="595959"/>
                <w:sz w:val="20"/>
                <w:szCs w:val="20"/>
              </w:rPr>
              <w:t>0.82</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CA50E3D" w14:textId="77777777" w:rsidR="00145668" w:rsidRDefault="00145668" w:rsidP="004770D6">
            <w:pPr>
              <w:jc w:val="center"/>
            </w:pPr>
            <w:r>
              <w:rPr>
                <w:color w:val="595959"/>
                <w:sz w:val="20"/>
                <w:szCs w:val="20"/>
              </w:rPr>
              <w:t>0.86</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63202E99" w14:textId="77777777" w:rsidR="00145668" w:rsidRDefault="00145668" w:rsidP="004770D6">
            <w:pPr>
              <w:jc w:val="center"/>
            </w:pPr>
            <w:r>
              <w:rPr>
                <w:b/>
                <w:bCs/>
                <w:color w:val="FFFFFF"/>
                <w:sz w:val="20"/>
                <w:szCs w:val="20"/>
              </w:rPr>
              <w:t xml:space="preserve">0.89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4A887E9" w14:textId="77777777" w:rsidR="00145668" w:rsidRDefault="00145668" w:rsidP="004770D6">
            <w:pPr>
              <w:jc w:val="center"/>
            </w:pPr>
            <w:r>
              <w:rPr>
                <w:color w:val="595959"/>
                <w:sz w:val="20"/>
                <w:szCs w:val="20"/>
              </w:rPr>
              <w:t>[13]</w:t>
            </w:r>
          </w:p>
        </w:tc>
      </w:tr>
      <w:tr w:rsidR="00145668" w14:paraId="7BB384F7"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0CDAB5D" w14:textId="77777777" w:rsidR="00145668" w:rsidRDefault="00145668" w:rsidP="004770D6">
            <w:r>
              <w:rPr>
                <w:b/>
                <w:bCs/>
                <w:color w:val="000000"/>
                <w:sz w:val="20"/>
                <w:szCs w:val="20"/>
              </w:rPr>
              <w:t>Training Speed</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D33EB19" w14:textId="77777777" w:rsidR="00145668" w:rsidRDefault="00145668" w:rsidP="004770D6">
            <w:pPr>
              <w:jc w:val="center"/>
            </w:pPr>
            <w:r>
              <w:rPr>
                <w:color w:val="595959"/>
                <w:sz w:val="20"/>
                <w:szCs w:val="20"/>
              </w:rPr>
              <w:t>Very Fast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BCEEF88" w14:textId="77777777" w:rsidR="00145668" w:rsidRDefault="00145668" w:rsidP="004770D6">
            <w:pPr>
              <w:jc w:val="center"/>
            </w:pPr>
            <w:r>
              <w:rPr>
                <w:color w:val="595959"/>
                <w:sz w:val="20"/>
                <w:szCs w:val="20"/>
              </w:rPr>
              <w:t>Fast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CC7F8E5" w14:textId="77777777" w:rsidR="00145668" w:rsidRDefault="00145668" w:rsidP="004770D6">
            <w:pPr>
              <w:jc w:val="center"/>
            </w:pPr>
            <w:r>
              <w:rPr>
                <w:color w:val="595959"/>
                <w:sz w:val="20"/>
                <w:szCs w:val="20"/>
              </w:rPr>
              <w:t>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EA41D6A" w14:textId="77777777" w:rsidR="00145668" w:rsidRDefault="00145668" w:rsidP="004770D6">
            <w:pPr>
              <w:jc w:val="center"/>
            </w:pPr>
            <w:r>
              <w:rPr>
                <w:color w:val="595959"/>
                <w:sz w:val="20"/>
                <w:szCs w:val="20"/>
              </w:rPr>
              <w:t>Moderate</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29095C80" w14:textId="77777777" w:rsidR="00145668" w:rsidRDefault="00145668" w:rsidP="004770D6">
            <w:pPr>
              <w:jc w:val="center"/>
            </w:pPr>
            <w:r>
              <w:rPr>
                <w:b/>
                <w:bCs/>
                <w:color w:val="FFFFFF"/>
                <w:sz w:val="20"/>
                <w:szCs w:val="20"/>
              </w:rPr>
              <w:t xml:space="preserve">Fast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72E710A" w14:textId="77777777" w:rsidR="00145668" w:rsidRDefault="00145668" w:rsidP="004770D6">
            <w:pPr>
              <w:jc w:val="center"/>
            </w:pPr>
            <w:r>
              <w:rPr>
                <w:color w:val="595959"/>
                <w:sz w:val="20"/>
                <w:szCs w:val="20"/>
              </w:rPr>
              <w:t>[5][9]</w:t>
            </w:r>
          </w:p>
        </w:tc>
      </w:tr>
      <w:tr w:rsidR="00145668" w14:paraId="162B6665"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100ECFF" w14:textId="77777777" w:rsidR="00145668" w:rsidRDefault="00145668" w:rsidP="004770D6">
            <w:r>
              <w:rPr>
                <w:b/>
                <w:bCs/>
                <w:color w:val="000000"/>
                <w:sz w:val="20"/>
                <w:szCs w:val="20"/>
              </w:rPr>
              <w:t>Inference Speed</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B90B075" w14:textId="77777777" w:rsidR="00145668" w:rsidRDefault="00145668" w:rsidP="004770D6">
            <w:pPr>
              <w:jc w:val="center"/>
            </w:pPr>
            <w:r>
              <w:rPr>
                <w:color w:val="595959"/>
                <w:sz w:val="20"/>
                <w:szCs w:val="20"/>
              </w:rPr>
              <w:t>Very Fast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8CE265C" w14:textId="77777777" w:rsidR="00145668" w:rsidRDefault="00145668" w:rsidP="004770D6">
            <w:pPr>
              <w:jc w:val="center"/>
            </w:pPr>
            <w:r>
              <w:rPr>
                <w:color w:val="C00000"/>
                <w:sz w:val="20"/>
                <w:szCs w:val="20"/>
              </w:rPr>
              <w:t>Slow O(n)</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7A2778F" w14:textId="77777777" w:rsidR="00145668" w:rsidRDefault="00145668" w:rsidP="004770D6">
            <w:pPr>
              <w:jc w:val="center"/>
            </w:pPr>
            <w:r>
              <w:rPr>
                <w:color w:val="595959"/>
                <w:sz w:val="20"/>
                <w:szCs w:val="20"/>
              </w:rPr>
              <w:t>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ED15E27" w14:textId="77777777" w:rsidR="00145668" w:rsidRDefault="00145668" w:rsidP="004770D6">
            <w:pPr>
              <w:jc w:val="center"/>
            </w:pPr>
            <w:r>
              <w:rPr>
                <w:color w:val="595959"/>
                <w:sz w:val="20"/>
                <w:szCs w:val="20"/>
              </w:rPr>
              <w:t>Moderate</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6115B04B" w14:textId="77777777" w:rsidR="00145668" w:rsidRDefault="00145668" w:rsidP="004770D6">
            <w:pPr>
              <w:jc w:val="center"/>
            </w:pPr>
            <w:r>
              <w:rPr>
                <w:b/>
                <w:bCs/>
                <w:color w:val="FFFFFF"/>
                <w:sz w:val="20"/>
                <w:szCs w:val="20"/>
              </w:rPr>
              <w:t xml:space="preserve">Fast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8191AF2" w14:textId="77777777" w:rsidR="00145668" w:rsidRDefault="00145668" w:rsidP="004770D6">
            <w:pPr>
              <w:jc w:val="center"/>
            </w:pPr>
            <w:r>
              <w:rPr>
                <w:color w:val="595959"/>
                <w:sz w:val="20"/>
                <w:szCs w:val="20"/>
              </w:rPr>
              <w:t>[4][7]</w:t>
            </w:r>
          </w:p>
        </w:tc>
      </w:tr>
      <w:tr w:rsidR="00145668" w14:paraId="71876445"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A03F82D" w14:textId="77777777" w:rsidR="00145668" w:rsidRDefault="00145668" w:rsidP="004770D6">
            <w:r>
              <w:rPr>
                <w:b/>
                <w:bCs/>
                <w:color w:val="000000"/>
                <w:sz w:val="20"/>
                <w:szCs w:val="20"/>
              </w:rPr>
              <w:t>Interpretability</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55494C4" w14:textId="77777777" w:rsidR="00145668" w:rsidRDefault="00145668" w:rsidP="004770D6">
            <w:pPr>
              <w:jc w:val="center"/>
            </w:pPr>
            <w:r>
              <w:rPr>
                <w:color w:val="595959"/>
                <w:sz w:val="20"/>
                <w:szCs w:val="20"/>
              </w:rPr>
              <w:t>High</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8DBE272" w14:textId="77777777" w:rsidR="00145668" w:rsidRDefault="00145668" w:rsidP="004770D6">
            <w:pPr>
              <w:jc w:val="center"/>
            </w:pPr>
            <w:r>
              <w:rPr>
                <w:color w:val="595959"/>
                <w:sz w:val="20"/>
                <w:szCs w:val="20"/>
              </w:rPr>
              <w:t>Low</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68AEE94" w14:textId="77777777" w:rsidR="00145668" w:rsidRDefault="00145668" w:rsidP="004770D6">
            <w:pPr>
              <w:jc w:val="center"/>
            </w:pPr>
            <w:r>
              <w:rPr>
                <w:color w:val="C00000"/>
                <w:sz w:val="20"/>
                <w:szCs w:val="20"/>
              </w:rPr>
              <w:t>Very Low</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AEF8252" w14:textId="77777777" w:rsidR="00145668" w:rsidRDefault="00145668" w:rsidP="004770D6">
            <w:pPr>
              <w:jc w:val="center"/>
            </w:pPr>
            <w:r>
              <w:rPr>
                <w:color w:val="595959"/>
                <w:sz w:val="20"/>
                <w:szCs w:val="20"/>
              </w:rPr>
              <w:t>Low–Moderate</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51678CD5" w14:textId="77777777" w:rsidR="00145668" w:rsidRDefault="00145668" w:rsidP="004770D6">
            <w:pPr>
              <w:jc w:val="center"/>
            </w:pPr>
            <w:r>
              <w:rPr>
                <w:b/>
                <w:bCs/>
                <w:color w:val="FFFFFF"/>
                <w:sz w:val="20"/>
                <w:szCs w:val="20"/>
              </w:rPr>
              <w:t xml:space="preserve">High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C92A9C3" w14:textId="77777777" w:rsidR="00145668" w:rsidRDefault="00145668" w:rsidP="004770D6">
            <w:pPr>
              <w:jc w:val="center"/>
            </w:pPr>
            <w:r>
              <w:rPr>
                <w:color w:val="595959"/>
                <w:sz w:val="20"/>
                <w:szCs w:val="20"/>
              </w:rPr>
              <w:t>[6][7]</w:t>
            </w:r>
          </w:p>
        </w:tc>
      </w:tr>
      <w:tr w:rsidR="00145668" w14:paraId="6C345E46"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21EA160" w14:textId="77777777" w:rsidR="00145668" w:rsidRDefault="00145668" w:rsidP="004770D6">
            <w:r>
              <w:rPr>
                <w:b/>
                <w:bCs/>
                <w:color w:val="000000"/>
                <w:sz w:val="20"/>
                <w:szCs w:val="20"/>
              </w:rPr>
              <w:t>Feature Importance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C21D8E3"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98A3D6D"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7636AF2"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2C0A926B" w14:textId="77777777" w:rsidR="00145668" w:rsidRDefault="00145668" w:rsidP="004770D6">
            <w:pPr>
              <w:jc w:val="center"/>
            </w:pPr>
            <w:r>
              <w:rPr>
                <w:color w:val="595959"/>
                <w:sz w:val="20"/>
                <w:szCs w:val="20"/>
              </w:rPr>
              <w:t>Partial</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2C9FD7CE"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Native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B26D7E0" w14:textId="77777777" w:rsidR="00145668" w:rsidRDefault="00145668" w:rsidP="004770D6">
            <w:pPr>
              <w:jc w:val="center"/>
            </w:pPr>
            <w:r>
              <w:rPr>
                <w:color w:val="595959"/>
                <w:sz w:val="20"/>
                <w:szCs w:val="20"/>
              </w:rPr>
              <w:t>[5][7]</w:t>
            </w:r>
          </w:p>
        </w:tc>
      </w:tr>
      <w:tr w:rsidR="00145668" w14:paraId="601AE2ED"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011A296" w14:textId="77777777" w:rsidR="00145668" w:rsidRDefault="00145668" w:rsidP="004770D6">
            <w:r>
              <w:rPr>
                <w:b/>
                <w:bCs/>
                <w:color w:val="000000"/>
                <w:sz w:val="20"/>
                <w:szCs w:val="20"/>
              </w:rPr>
              <w:t>Handles Non-linearity</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F971169"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183B678" w14:textId="77777777" w:rsidR="00145668" w:rsidRDefault="00145668" w:rsidP="004770D6">
            <w:pPr>
              <w:jc w:val="center"/>
            </w:pPr>
            <w:r>
              <w:rPr>
                <w:rFonts w:ascii="Segoe UI Symbol" w:hAnsi="Segoe UI Symbol" w:cs="Segoe UI Symbol"/>
                <w:color w:val="217346"/>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4FC04D1" w14:textId="77777777" w:rsidR="00145668" w:rsidRDefault="00145668" w:rsidP="004770D6">
            <w:pPr>
              <w:jc w:val="center"/>
            </w:pPr>
            <w:r>
              <w:rPr>
                <w:rFonts w:ascii="Segoe UI Symbol" w:hAnsi="Segoe UI Symbol" w:cs="Segoe UI Symbol"/>
                <w:color w:val="217346"/>
                <w:sz w:val="20"/>
                <w:szCs w:val="20"/>
              </w:rPr>
              <w:t>✓</w:t>
            </w:r>
            <w:r>
              <w:rPr>
                <w:color w:val="217346"/>
                <w:sz w:val="20"/>
                <w:szCs w:val="20"/>
              </w:rPr>
              <w:t xml:space="preserve"> (kernel)</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3519CFF" w14:textId="77777777" w:rsidR="00145668" w:rsidRDefault="00145668" w:rsidP="004770D6">
            <w:pPr>
              <w:jc w:val="center"/>
            </w:pPr>
            <w:r>
              <w:rPr>
                <w:rFonts w:ascii="Segoe UI Symbol" w:hAnsi="Segoe UI Symbol" w:cs="Segoe UI Symbol"/>
                <w:color w:val="217346"/>
                <w:sz w:val="20"/>
                <w:szCs w:val="20"/>
              </w:rPr>
              <w:t>✓</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3D0098A9"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AED63CF" w14:textId="77777777" w:rsidR="00145668" w:rsidRDefault="00145668" w:rsidP="004770D6">
            <w:pPr>
              <w:jc w:val="center"/>
            </w:pPr>
            <w:r>
              <w:rPr>
                <w:color w:val="595959"/>
                <w:sz w:val="20"/>
                <w:szCs w:val="20"/>
              </w:rPr>
              <w:t>[2][8]</w:t>
            </w:r>
          </w:p>
        </w:tc>
      </w:tr>
      <w:tr w:rsidR="00145668" w14:paraId="744A7C4B"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2807911" w14:textId="77777777" w:rsidR="00145668" w:rsidRDefault="00145668" w:rsidP="004770D6">
            <w:r>
              <w:rPr>
                <w:b/>
                <w:bCs/>
                <w:color w:val="000000"/>
                <w:sz w:val="20"/>
                <w:szCs w:val="20"/>
              </w:rPr>
              <w:t>Robust to Sensor Noise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5B121EC" w14:textId="77777777" w:rsidR="00145668" w:rsidRDefault="00145668" w:rsidP="004770D6">
            <w:pPr>
              <w:jc w:val="center"/>
            </w:pPr>
            <w:r>
              <w:rPr>
                <w:color w:val="C00000"/>
                <w:sz w:val="20"/>
                <w:szCs w:val="20"/>
              </w:rPr>
              <w:t>Low</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76F1CAC" w14:textId="77777777" w:rsidR="00145668" w:rsidRDefault="00145668" w:rsidP="004770D6">
            <w:pPr>
              <w:jc w:val="center"/>
            </w:pPr>
            <w:r>
              <w:rPr>
                <w:color w:val="C00000"/>
                <w:sz w:val="20"/>
                <w:szCs w:val="20"/>
              </w:rPr>
              <w:t>Low</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CABDD56" w14:textId="77777777" w:rsidR="00145668" w:rsidRDefault="00145668" w:rsidP="004770D6">
            <w:pPr>
              <w:jc w:val="center"/>
            </w:pPr>
            <w:r>
              <w:rPr>
                <w:color w:val="595959"/>
                <w:sz w:val="20"/>
                <w:szCs w:val="20"/>
              </w:rPr>
              <w:t>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856E078" w14:textId="77777777" w:rsidR="00145668" w:rsidRDefault="00145668" w:rsidP="004770D6">
            <w:pPr>
              <w:jc w:val="center"/>
            </w:pPr>
            <w:r>
              <w:rPr>
                <w:color w:val="595959"/>
                <w:sz w:val="20"/>
                <w:szCs w:val="20"/>
              </w:rPr>
              <w:t>Moderate</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77EE2638" w14:textId="77777777" w:rsidR="00145668" w:rsidRDefault="00145668" w:rsidP="004770D6">
            <w:pPr>
              <w:jc w:val="center"/>
            </w:pPr>
            <w:r>
              <w:rPr>
                <w:b/>
                <w:bCs/>
                <w:color w:val="FFFFFF"/>
                <w:sz w:val="20"/>
                <w:szCs w:val="20"/>
              </w:rPr>
              <w:t xml:space="preserve">High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63D2F41" w14:textId="77777777" w:rsidR="00145668" w:rsidRDefault="00145668" w:rsidP="004770D6">
            <w:pPr>
              <w:jc w:val="center"/>
            </w:pPr>
            <w:r>
              <w:rPr>
                <w:color w:val="595959"/>
                <w:sz w:val="20"/>
                <w:szCs w:val="20"/>
              </w:rPr>
              <w:t>[5][12]</w:t>
            </w:r>
          </w:p>
        </w:tc>
      </w:tr>
      <w:tr w:rsidR="00145668" w14:paraId="275BFE31"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88F457A" w14:textId="77777777" w:rsidR="00145668" w:rsidRDefault="00145668" w:rsidP="004770D6">
            <w:r>
              <w:rPr>
                <w:b/>
                <w:bCs/>
                <w:color w:val="000000"/>
                <w:sz w:val="20"/>
                <w:szCs w:val="20"/>
              </w:rPr>
              <w:t>Handles Missing Data</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B693974"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ECDF2B3"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DE4BBE1"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B089481" w14:textId="77777777" w:rsidR="00145668" w:rsidRDefault="00145668" w:rsidP="004770D6">
            <w:pPr>
              <w:jc w:val="center"/>
            </w:pPr>
            <w:r>
              <w:rPr>
                <w:color w:val="595959"/>
                <w:sz w:val="20"/>
                <w:szCs w:val="20"/>
              </w:rPr>
              <w:t>Partial</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13361D1D"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E07ABF1" w14:textId="77777777" w:rsidR="00145668" w:rsidRDefault="00145668" w:rsidP="004770D6">
            <w:pPr>
              <w:jc w:val="center"/>
            </w:pPr>
            <w:r>
              <w:rPr>
                <w:color w:val="595959"/>
                <w:sz w:val="20"/>
                <w:szCs w:val="20"/>
              </w:rPr>
              <w:t>[5]</w:t>
            </w:r>
          </w:p>
        </w:tc>
      </w:tr>
      <w:tr w:rsidR="00145668" w14:paraId="0967489F"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F3355C7" w14:textId="77777777" w:rsidR="00145668" w:rsidRDefault="00145668" w:rsidP="004770D6">
            <w:r>
              <w:rPr>
                <w:b/>
                <w:bCs/>
                <w:color w:val="000000"/>
                <w:sz w:val="20"/>
                <w:szCs w:val="20"/>
              </w:rPr>
              <w:t>Class Imbalance Handling</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F6E5AB5" w14:textId="77777777" w:rsidR="00145668" w:rsidRDefault="00145668" w:rsidP="004770D6">
            <w:pPr>
              <w:jc w:val="center"/>
            </w:pPr>
            <w:r>
              <w:rPr>
                <w:color w:val="C00000"/>
                <w:sz w:val="20"/>
                <w:szCs w:val="20"/>
              </w:rPr>
              <w:t>Poor</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79A9A10" w14:textId="77777777" w:rsidR="00145668" w:rsidRDefault="00145668" w:rsidP="004770D6">
            <w:pPr>
              <w:jc w:val="center"/>
            </w:pPr>
            <w:r>
              <w:rPr>
                <w:color w:val="C00000"/>
                <w:sz w:val="20"/>
                <w:szCs w:val="20"/>
              </w:rPr>
              <w:t>Poor</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1151627" w14:textId="77777777" w:rsidR="00145668" w:rsidRDefault="00145668" w:rsidP="004770D6">
            <w:pPr>
              <w:jc w:val="center"/>
            </w:pPr>
            <w:r>
              <w:rPr>
                <w:color w:val="595959"/>
                <w:sz w:val="20"/>
                <w:szCs w:val="20"/>
              </w:rPr>
              <w:t>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30FFB4CE" w14:textId="77777777" w:rsidR="00145668" w:rsidRDefault="00145668" w:rsidP="004770D6">
            <w:pPr>
              <w:jc w:val="center"/>
            </w:pPr>
            <w:r>
              <w:rPr>
                <w:color w:val="595959"/>
                <w:sz w:val="20"/>
                <w:szCs w:val="20"/>
              </w:rPr>
              <w:t>Moderate</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5CC8061F" w14:textId="77777777" w:rsidR="00145668" w:rsidRDefault="00145668" w:rsidP="004770D6">
            <w:pPr>
              <w:jc w:val="center"/>
            </w:pPr>
            <w:r>
              <w:rPr>
                <w:b/>
                <w:bCs/>
                <w:color w:val="FFFFFF"/>
                <w:sz w:val="20"/>
                <w:szCs w:val="20"/>
              </w:rPr>
              <w:t xml:space="preserve">Good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09FB173" w14:textId="77777777" w:rsidR="00145668" w:rsidRDefault="00145668" w:rsidP="004770D6">
            <w:pPr>
              <w:jc w:val="center"/>
            </w:pPr>
            <w:r>
              <w:rPr>
                <w:color w:val="595959"/>
                <w:sz w:val="20"/>
                <w:szCs w:val="20"/>
              </w:rPr>
              <w:t>[5][15]</w:t>
            </w:r>
          </w:p>
        </w:tc>
      </w:tr>
      <w:tr w:rsidR="00145668" w14:paraId="7D9287FB"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A59A5F2" w14:textId="77777777" w:rsidR="00145668" w:rsidRDefault="00145668" w:rsidP="004770D6">
            <w:r>
              <w:rPr>
                <w:b/>
                <w:bCs/>
                <w:color w:val="000000"/>
                <w:sz w:val="20"/>
                <w:szCs w:val="20"/>
              </w:rPr>
              <w:t>Hyperparameter Complexity</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C40245F" w14:textId="77777777" w:rsidR="00145668" w:rsidRDefault="00145668" w:rsidP="004770D6">
            <w:pPr>
              <w:jc w:val="center"/>
            </w:pPr>
            <w:r>
              <w:rPr>
                <w:color w:val="217346"/>
                <w:sz w:val="20"/>
                <w:szCs w:val="20"/>
              </w:rPr>
              <w:t>Very Low</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3C01E71" w14:textId="77777777" w:rsidR="00145668" w:rsidRDefault="00145668" w:rsidP="004770D6">
            <w:pPr>
              <w:jc w:val="center"/>
            </w:pPr>
            <w:r>
              <w:rPr>
                <w:color w:val="217346"/>
                <w:sz w:val="20"/>
                <w:szCs w:val="20"/>
              </w:rPr>
              <w:t>Low</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C5C84ED" w14:textId="77777777" w:rsidR="00145668" w:rsidRDefault="00145668" w:rsidP="004770D6">
            <w:pPr>
              <w:jc w:val="center"/>
            </w:pPr>
            <w:r>
              <w:rPr>
                <w:color w:val="C00000"/>
                <w:sz w:val="20"/>
                <w:szCs w:val="20"/>
              </w:rPr>
              <w:t>High</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4647AED" w14:textId="77777777" w:rsidR="00145668" w:rsidRDefault="00145668" w:rsidP="004770D6">
            <w:pPr>
              <w:jc w:val="center"/>
            </w:pPr>
            <w:r>
              <w:rPr>
                <w:color w:val="C00000"/>
                <w:sz w:val="20"/>
                <w:szCs w:val="20"/>
              </w:rPr>
              <w:t>Very High</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1DCC8F45" w14:textId="77777777" w:rsidR="00145668" w:rsidRDefault="00145668" w:rsidP="004770D6">
            <w:pPr>
              <w:jc w:val="center"/>
            </w:pPr>
            <w:r>
              <w:rPr>
                <w:b/>
                <w:bCs/>
                <w:color w:val="FFFFFF"/>
                <w:sz w:val="20"/>
                <w:szCs w:val="20"/>
              </w:rPr>
              <w:t xml:space="preserve">Moderate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4BA1143F" w14:textId="77777777" w:rsidR="00145668" w:rsidRDefault="00145668" w:rsidP="004770D6">
            <w:pPr>
              <w:jc w:val="center"/>
            </w:pPr>
            <w:r>
              <w:rPr>
                <w:color w:val="595959"/>
                <w:sz w:val="20"/>
                <w:szCs w:val="20"/>
              </w:rPr>
              <w:t>[6][9]</w:t>
            </w:r>
          </w:p>
        </w:tc>
      </w:tr>
      <w:tr w:rsidR="00145668" w14:paraId="644161D5"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97792E1" w14:textId="77777777" w:rsidR="00145668" w:rsidRDefault="00145668" w:rsidP="004770D6">
            <w:r>
              <w:rPr>
                <w:b/>
                <w:bCs/>
                <w:color w:val="000000"/>
                <w:sz w:val="20"/>
                <w:szCs w:val="20"/>
              </w:rPr>
              <w:t>Constrained Hardware Viable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B4AB4C0" w14:textId="77777777" w:rsidR="00145668" w:rsidRDefault="00145668" w:rsidP="004770D6">
            <w:pPr>
              <w:jc w:val="center"/>
            </w:pPr>
            <w:r>
              <w:rPr>
                <w:rFonts w:ascii="Segoe UI Symbol" w:hAnsi="Segoe UI Symbol" w:cs="Segoe UI Symbol"/>
                <w:color w:val="217346"/>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C05230E"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6C1ED348" w14:textId="77777777" w:rsidR="00145668" w:rsidRDefault="00145668" w:rsidP="004770D6">
            <w:pPr>
              <w:jc w:val="center"/>
            </w:pPr>
            <w:r>
              <w:rPr>
                <w:color w:val="595959"/>
                <w:sz w:val="20"/>
                <w:szCs w:val="20"/>
              </w:rPr>
              <w:t>Partial</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59C7374" w14:textId="77777777" w:rsidR="00145668" w:rsidRDefault="00145668" w:rsidP="004770D6">
            <w:pPr>
              <w:jc w:val="center"/>
            </w:pPr>
            <w:r>
              <w:rPr>
                <w:color w:val="595959"/>
                <w:sz w:val="20"/>
                <w:szCs w:val="20"/>
              </w:rPr>
              <w:t>Partial</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0E06248D"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1CB4EEFF" w14:textId="77777777" w:rsidR="00145668" w:rsidRDefault="00145668" w:rsidP="004770D6">
            <w:pPr>
              <w:jc w:val="center"/>
            </w:pPr>
            <w:r>
              <w:rPr>
                <w:color w:val="595959"/>
                <w:sz w:val="20"/>
                <w:szCs w:val="20"/>
              </w:rPr>
              <w:t>[5][7]</w:t>
            </w:r>
          </w:p>
        </w:tc>
      </w:tr>
      <w:tr w:rsidR="00145668" w14:paraId="19EF58EB"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B53273C" w14:textId="77777777" w:rsidR="00145668" w:rsidRDefault="00145668" w:rsidP="004770D6">
            <w:r>
              <w:rPr>
                <w:b/>
                <w:bCs/>
                <w:color w:val="000000"/>
                <w:sz w:val="20"/>
                <w:szCs w:val="20"/>
              </w:rPr>
              <w:t>Scales to Large Datasets</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0014F022" w14:textId="77777777" w:rsidR="00145668" w:rsidRDefault="00145668" w:rsidP="004770D6">
            <w:pPr>
              <w:jc w:val="center"/>
            </w:pPr>
            <w:r>
              <w:rPr>
                <w:rFonts w:ascii="Segoe UI Symbol" w:hAnsi="Segoe UI Symbol" w:cs="Segoe UI Symbol"/>
                <w:color w:val="217346"/>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3E4CF8D5"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9F2CADD" w14:textId="77777777" w:rsidR="00145668" w:rsidRDefault="00145668" w:rsidP="004770D6">
            <w:pPr>
              <w:jc w:val="center"/>
            </w:pPr>
            <w:r>
              <w:rPr>
                <w:rFonts w:ascii="Segoe UI Symbol" w:hAnsi="Segoe UI Symbol" w:cs="Segoe UI Symbol"/>
                <w:color w:val="C00000"/>
                <w:sz w:val="20"/>
                <w:szCs w:val="20"/>
              </w:rPr>
              <w:t>✗</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625D4C56" w14:textId="77777777" w:rsidR="00145668" w:rsidRDefault="00145668" w:rsidP="004770D6">
            <w:pPr>
              <w:jc w:val="center"/>
            </w:pPr>
            <w:r>
              <w:rPr>
                <w:color w:val="595959"/>
                <w:sz w:val="20"/>
                <w:szCs w:val="20"/>
              </w:rPr>
              <w:t>Partial</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30466718"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7EDD41F" w14:textId="77777777" w:rsidR="00145668" w:rsidRDefault="00145668" w:rsidP="004770D6">
            <w:pPr>
              <w:jc w:val="center"/>
            </w:pPr>
            <w:r>
              <w:rPr>
                <w:color w:val="595959"/>
                <w:sz w:val="20"/>
                <w:szCs w:val="20"/>
              </w:rPr>
              <w:t>[6][7]</w:t>
            </w:r>
          </w:p>
        </w:tc>
      </w:tr>
      <w:tr w:rsidR="00145668" w14:paraId="684D31A3"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E32F6EE" w14:textId="77777777" w:rsidR="00145668" w:rsidRDefault="00145668" w:rsidP="004770D6">
            <w:r>
              <w:rPr>
                <w:b/>
                <w:bCs/>
                <w:color w:val="000000"/>
                <w:sz w:val="20"/>
                <w:szCs w:val="20"/>
              </w:rPr>
              <w:t>Industrial PdM Deployments</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5437CDD8" w14:textId="77777777" w:rsidR="00145668" w:rsidRDefault="00145668" w:rsidP="004770D6">
            <w:pPr>
              <w:jc w:val="center"/>
            </w:pPr>
            <w:r>
              <w:rPr>
                <w:color w:val="C00000"/>
                <w:sz w:val="20"/>
                <w:szCs w:val="20"/>
              </w:rPr>
              <w:t>Rare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BE0B8F2" w14:textId="77777777" w:rsidR="00145668" w:rsidRDefault="00145668" w:rsidP="004770D6">
            <w:pPr>
              <w:jc w:val="center"/>
            </w:pPr>
            <w:r>
              <w:rPr>
                <w:color w:val="C00000"/>
                <w:sz w:val="20"/>
                <w:szCs w:val="20"/>
              </w:rPr>
              <w:t>Rare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7724282D" w14:textId="77777777" w:rsidR="00145668" w:rsidRDefault="00145668" w:rsidP="004770D6">
            <w:pPr>
              <w:jc w:val="center"/>
            </w:pPr>
            <w:r>
              <w:rPr>
                <w:color w:val="595959"/>
                <w:sz w:val="20"/>
                <w:szCs w:val="20"/>
              </w:rPr>
              <w:t>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412647C0" w14:textId="77777777" w:rsidR="00145668" w:rsidRDefault="00145668" w:rsidP="004770D6">
            <w:pPr>
              <w:jc w:val="center"/>
            </w:pPr>
            <w:r>
              <w:rPr>
                <w:color w:val="595959"/>
                <w:sz w:val="20"/>
                <w:szCs w:val="20"/>
              </w:rPr>
              <w:t>Growing</w:t>
            </w:r>
          </w:p>
        </w:tc>
        <w:tc>
          <w:tcPr>
            <w:tcW w:w="1176" w:type="dxa"/>
            <w:tcBorders>
              <w:top w:val="single" w:sz="1" w:space="0" w:color="CCCCCC"/>
              <w:left w:val="single" w:sz="1" w:space="0" w:color="CCCCCC"/>
              <w:bottom w:val="single" w:sz="1" w:space="0" w:color="CCCCCC"/>
              <w:right w:val="single" w:sz="1" w:space="0" w:color="CCCCCC"/>
            </w:tcBorders>
            <w:shd w:val="clear" w:color="auto" w:fill="1A5C38"/>
            <w:vAlign w:val="center"/>
          </w:tcPr>
          <w:p w14:paraId="749B5EE6" w14:textId="77777777" w:rsidR="00145668" w:rsidRDefault="00145668" w:rsidP="004770D6">
            <w:pPr>
              <w:jc w:val="center"/>
            </w:pPr>
            <w:r>
              <w:rPr>
                <w:b/>
                <w:bCs/>
                <w:color w:val="FFFFFF"/>
                <w:sz w:val="20"/>
                <w:szCs w:val="20"/>
              </w:rPr>
              <w:t xml:space="preserve">Most common </w:t>
            </w:r>
            <w:r>
              <w:rPr>
                <w:rFonts w:ascii="Segoe UI Symbol" w:hAnsi="Segoe UI Symbol" w:cs="Segoe UI Symbol"/>
                <w:b/>
                <w:bCs/>
                <w:color w:val="FFFFFF"/>
                <w:sz w:val="20"/>
                <w:szCs w:val="20"/>
              </w:rPr>
              <w:t>★</w:t>
            </w:r>
          </w:p>
        </w:tc>
        <w:tc>
          <w:tcPr>
            <w:tcW w:w="1650" w:type="dxa"/>
            <w:tcBorders>
              <w:top w:val="single" w:sz="1" w:space="0" w:color="CCCCCC"/>
              <w:left w:val="single" w:sz="1" w:space="0" w:color="CCCCCC"/>
              <w:bottom w:val="single" w:sz="1" w:space="0" w:color="CCCCCC"/>
              <w:right w:val="single" w:sz="1" w:space="0" w:color="CCCCCC"/>
            </w:tcBorders>
            <w:shd w:val="clear" w:color="auto" w:fill="F2F7FB"/>
            <w:vAlign w:val="center"/>
          </w:tcPr>
          <w:p w14:paraId="079488B5" w14:textId="77777777" w:rsidR="00145668" w:rsidRDefault="00145668" w:rsidP="004770D6">
            <w:pPr>
              <w:jc w:val="center"/>
            </w:pPr>
            <w:r>
              <w:rPr>
                <w:color w:val="595959"/>
                <w:sz w:val="20"/>
                <w:szCs w:val="20"/>
              </w:rPr>
              <w:t>[6][7]</w:t>
            </w:r>
          </w:p>
        </w:tc>
      </w:tr>
      <w:tr w:rsidR="00145668" w14:paraId="0DAE00B0" w14:textId="77777777" w:rsidTr="004770D6">
        <w:tc>
          <w:tcPr>
            <w:tcW w:w="200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47628A8" w14:textId="77777777" w:rsidR="00145668" w:rsidRDefault="00145668" w:rsidP="004770D6">
            <w:r>
              <w:rPr>
                <w:b/>
                <w:bCs/>
                <w:color w:val="000000"/>
                <w:sz w:val="20"/>
                <w:szCs w:val="20"/>
              </w:rPr>
              <w:t>Overall Suitability</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7402AB31" w14:textId="77777777" w:rsidR="00145668" w:rsidRDefault="00145668" w:rsidP="004770D6">
            <w:pPr>
              <w:jc w:val="center"/>
            </w:pPr>
            <w:r>
              <w:rPr>
                <w:rFonts w:ascii="Segoe UI Symbol" w:hAnsi="Segoe UI Symbol" w:cs="Segoe UI Symbol"/>
                <w:b/>
                <w:bCs/>
                <w:color w:val="C00000"/>
                <w:sz w:val="20"/>
                <w:szCs w:val="20"/>
              </w:rPr>
              <w:t>✗</w:t>
            </w:r>
            <w:r>
              <w:rPr>
                <w:b/>
                <w:bCs/>
                <w:color w:val="C00000"/>
                <w:sz w:val="20"/>
                <w:szCs w:val="20"/>
              </w:rPr>
              <w:t xml:space="preserve"> Poor</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256E61E0" w14:textId="77777777" w:rsidR="00145668" w:rsidRDefault="00145668" w:rsidP="004770D6">
            <w:pPr>
              <w:jc w:val="center"/>
            </w:pPr>
            <w:r>
              <w:rPr>
                <w:rFonts w:ascii="Segoe UI Symbol" w:hAnsi="Segoe UI Symbol" w:cs="Segoe UI Symbol"/>
                <w:b/>
                <w:bCs/>
                <w:color w:val="C00000"/>
                <w:sz w:val="20"/>
                <w:szCs w:val="20"/>
              </w:rPr>
              <w:t>✗</w:t>
            </w:r>
            <w:r>
              <w:rPr>
                <w:b/>
                <w:bCs/>
                <w:color w:val="C00000"/>
                <w:sz w:val="20"/>
                <w:szCs w:val="20"/>
              </w:rPr>
              <w:t xml:space="preserve"> Poor</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6AD9795" w14:textId="77777777" w:rsidR="00145668" w:rsidRDefault="00145668" w:rsidP="004770D6">
            <w:pPr>
              <w:jc w:val="center"/>
            </w:pPr>
            <w:r>
              <w:rPr>
                <w:b/>
                <w:bCs/>
                <w:color w:val="595959"/>
                <w:sz w:val="20"/>
                <w:szCs w:val="20"/>
              </w:rPr>
              <w:t>~ Moderate</w:t>
            </w:r>
          </w:p>
        </w:tc>
        <w:tc>
          <w:tcPr>
            <w:tcW w:w="10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1C9CF45D" w14:textId="77777777" w:rsidR="00145668" w:rsidRDefault="00145668" w:rsidP="004770D6">
            <w:pPr>
              <w:jc w:val="center"/>
            </w:pPr>
            <w:r>
              <w:rPr>
                <w:b/>
                <w:bCs/>
                <w:color w:val="595959"/>
                <w:sz w:val="20"/>
                <w:szCs w:val="20"/>
              </w:rPr>
              <w:t>~ Good</w:t>
            </w:r>
          </w:p>
        </w:tc>
        <w:tc>
          <w:tcPr>
            <w:tcW w:w="1176" w:type="dxa"/>
            <w:tcBorders>
              <w:top w:val="single" w:sz="1" w:space="0" w:color="CCCCCC"/>
              <w:left w:val="single" w:sz="1" w:space="0" w:color="CCCCCC"/>
              <w:bottom w:val="single" w:sz="1" w:space="0" w:color="CCCCCC"/>
              <w:right w:val="single" w:sz="1" w:space="0" w:color="CCCCCC"/>
            </w:tcBorders>
            <w:shd w:val="clear" w:color="auto" w:fill="217346"/>
            <w:vAlign w:val="center"/>
          </w:tcPr>
          <w:p w14:paraId="4C576754" w14:textId="77777777" w:rsidR="00145668" w:rsidRDefault="00145668" w:rsidP="004770D6">
            <w:pPr>
              <w:jc w:val="center"/>
            </w:pPr>
            <w:r>
              <w:rPr>
                <w:rFonts w:ascii="Segoe UI Symbol" w:hAnsi="Segoe UI Symbol" w:cs="Segoe UI Symbol"/>
                <w:b/>
                <w:bCs/>
                <w:color w:val="FFFFFF"/>
                <w:sz w:val="20"/>
                <w:szCs w:val="20"/>
              </w:rPr>
              <w:t>✓</w:t>
            </w:r>
            <w:r>
              <w:rPr>
                <w:b/>
                <w:bCs/>
                <w:color w:val="FFFFFF"/>
                <w:sz w:val="20"/>
                <w:szCs w:val="20"/>
              </w:rPr>
              <w:t xml:space="preserve"> Recommended</w:t>
            </w:r>
          </w:p>
        </w:tc>
        <w:tc>
          <w:tcPr>
            <w:tcW w:w="1650" w:type="dxa"/>
            <w:tcBorders>
              <w:top w:val="single" w:sz="1" w:space="0" w:color="CCCCCC"/>
              <w:left w:val="single" w:sz="1" w:space="0" w:color="CCCCCC"/>
              <w:bottom w:val="single" w:sz="1" w:space="0" w:color="CCCCCC"/>
              <w:right w:val="single" w:sz="1" w:space="0" w:color="CCCCCC"/>
            </w:tcBorders>
            <w:shd w:val="clear" w:color="auto" w:fill="FFFFFF"/>
            <w:vAlign w:val="center"/>
          </w:tcPr>
          <w:p w14:paraId="5023EFA9" w14:textId="77777777" w:rsidR="00145668" w:rsidRDefault="00145668" w:rsidP="004770D6">
            <w:pPr>
              <w:jc w:val="center"/>
            </w:pPr>
            <w:r>
              <w:rPr>
                <w:color w:val="595959"/>
                <w:sz w:val="20"/>
                <w:szCs w:val="20"/>
              </w:rPr>
              <w:t>—</w:t>
            </w:r>
          </w:p>
        </w:tc>
      </w:tr>
    </w:tbl>
    <w:p w14:paraId="1DFEEE04" w14:textId="015FE5AB" w:rsidR="005C13D9" w:rsidRDefault="00E05BD5" w:rsidP="005D3172">
      <w:pPr>
        <w:spacing w:after="180" w:line="370" w:lineRule="auto"/>
        <w:jc w:val="both"/>
      </w:pPr>
      <w:r w:rsidRPr="00E05BD5">
        <w:rPr>
          <w:i/>
          <w:iCs/>
        </w:rPr>
        <w:t>Table 5: Comprehensive evaluation matrix for all five candidate algorithms across 16 performance, interpretability, and operational criteria. Green cells (</w:t>
      </w:r>
      <w:r w:rsidRPr="00E05BD5">
        <w:rPr>
          <w:rFonts w:ascii="Segoe UI Symbol" w:hAnsi="Segoe UI Symbol" w:cs="Segoe UI Symbol"/>
          <w:i/>
          <w:iCs/>
        </w:rPr>
        <w:t>★</w:t>
      </w:r>
      <w:r w:rsidRPr="00E05BD5">
        <w:rPr>
          <w:i/>
          <w:iCs/>
        </w:rPr>
        <w:t>) indicate the highest-performing algorithm per criterion. Performance metrics derived from Carvalho et al. [6] and Ran et al. [7]. Red values indicate a significant limitation relative to the PdM deployment context.</w:t>
      </w:r>
    </w:p>
    <w:p w14:paraId="4F6CCEA5" w14:textId="77777777" w:rsidR="00507CE2" w:rsidRDefault="00C46DD4">
      <w:pPr>
        <w:pStyle w:val="Heading2"/>
      </w:pPr>
      <w:bookmarkStart w:id="56" w:name="_Toc233131987"/>
      <w:r>
        <w:lastRenderedPageBreak/>
        <w:t>4.2 Recommendation: Random Forest</w:t>
      </w:r>
      <w:bookmarkEnd w:id="5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7CE2" w14:paraId="6E970A48" w14:textId="77777777">
        <w:tc>
          <w:tcPr>
            <w:tcW w:w="9026" w:type="dxa"/>
            <w:tcBorders>
              <w:top w:val="single" w:sz="1" w:space="0" w:color="1F4E79"/>
              <w:left w:val="single" w:sz="8" w:space="0" w:color="1F4E79"/>
              <w:bottom w:val="single" w:sz="1" w:space="0" w:color="1F4E79"/>
              <w:right w:val="single" w:sz="1" w:space="0" w:color="1F4E79"/>
            </w:tcBorders>
            <w:shd w:val="clear" w:color="auto" w:fill="1F4E79"/>
          </w:tcPr>
          <w:p w14:paraId="1C406CB5" w14:textId="77777777" w:rsidR="00507CE2" w:rsidRDefault="00C46DD4">
            <w:r>
              <w:rPr>
                <w:b/>
                <w:bCs/>
                <w:color w:val="FFFFFF"/>
                <w:sz w:val="22"/>
                <w:szCs w:val="22"/>
              </w:rPr>
              <w:t>★  Recommended Algorithm: Random Forest  |  Justification: Optimal balance of predictive accuracy (F1=0.91, ROC-AUC=0.94, MCC=0.89), interpretability, robustness, and computational efficiency for resource-constrained manufacturing PdM</w:t>
            </w:r>
          </w:p>
        </w:tc>
      </w:tr>
    </w:tbl>
    <w:p w14:paraId="337264A4" w14:textId="77777777" w:rsidR="00507CE2" w:rsidRDefault="00507CE2">
      <w:pPr>
        <w:spacing w:after="100"/>
      </w:pPr>
    </w:p>
    <w:p w14:paraId="468BC46A" w14:textId="77777777" w:rsidR="00507CE2" w:rsidRDefault="00C46DD4">
      <w:pPr>
        <w:spacing w:after="180" w:line="370" w:lineRule="auto"/>
        <w:jc w:val="both"/>
      </w:pPr>
      <w:r>
        <w:t>Based on the critical literature review, systematic algorithmic comparison, and the operational requirements of the commissioning organisation, this report recommends Random Forest as the optimal machine learning algorithm for the proposed predictive maintenance system. Five distinct and independently sufficient justifications underpin this recommendation.</w:t>
      </w:r>
    </w:p>
    <w:p w14:paraId="7AFAF25E" w14:textId="77777777" w:rsidR="00507CE2" w:rsidRDefault="00C46DD4">
      <w:pPr>
        <w:spacing w:after="180" w:line="370" w:lineRule="auto"/>
        <w:jc w:val="both"/>
      </w:pPr>
      <w:r>
        <w:t>First, computational efficiency: Random Forest training is highly parallelisable, distributing tree construction across available processor cores. Inference requires only lightweight traversal of a fixed number of shallow trees, making the trained model deployable on commodity industrial hardware without specialised accelerators [5]. This characteristic directly addresses the organisation's stated computational resource constraint.</w:t>
      </w:r>
    </w:p>
    <w:p w14:paraId="0830F484" w14:textId="77777777" w:rsidR="00507CE2" w:rsidRDefault="00C46DD4">
      <w:pPr>
        <w:spacing w:after="180" w:line="370" w:lineRule="auto"/>
        <w:jc w:val="both"/>
      </w:pPr>
      <w:r>
        <w:t>Second, predictive performance: Random Forest achieves superior benchmark performance across all three recommended evaluation metrics—F1-score (0.91), ROC-AUC (0.94), and MCC (0.89)—as established in Figure 1 and Table 1. The ensemble aggregation mechanism—majority vote across 300 independently trained trees—substantially reduces prediction variance relative to individual decision trees through the mechanism of bootstrap aggregation (bagging), producing a classifier that is both accurate and stable across dataset variations [5]. Carvalho et al. [6] confirmed this superiority across five independent PdM benchmark datasets, lending generalisability to the performance advantage.</w:t>
      </w:r>
    </w:p>
    <w:p w14:paraId="592122E0" w14:textId="77777777" w:rsidR="00507CE2" w:rsidRDefault="00C46DD4">
      <w:pPr>
        <w:spacing w:after="180" w:line="370" w:lineRule="auto"/>
        <w:jc w:val="both"/>
      </w:pPr>
      <w:r>
        <w:t>Third, interpretability: Random Forest's built-in feature importance mechanism—quantifying each sensor feature's contribution to node impurity reduction across the ensemble—provides maintenance engineers with directly actionable insights into which physical variables are most predictive of failure (as illustrated in Figure 5). This transparency facilitates model validation against domain knowledge, supports regulatory accountability, and enables iterative improvement of the sensor feature set as operational understanding deepens [7]. The interpretability advantage is particularly significant relative to kernel-based SVMs and gradient boosting classifiers, where prediction explanations require post-hoc approximation methods.</w:t>
      </w:r>
    </w:p>
    <w:p w14:paraId="6743CAAF" w14:textId="77777777" w:rsidR="00507CE2" w:rsidRDefault="00C46DD4">
      <w:pPr>
        <w:spacing w:after="180" w:line="370" w:lineRule="auto"/>
        <w:jc w:val="both"/>
      </w:pPr>
      <w:r>
        <w:lastRenderedPageBreak/>
        <w:t>Fourth, robustness: The ensemble averaging mechanism provides inherent resistance to overfitting without requiring explicit regularisation tuning. Random Forest handles missing sensor values, non-linear feature interactions, and sensor noise gracefully, reducing the engineering burden of maintaining model performance as sensor characteristics evolve across the equipment lifecycle [5]. The class_weight='balanced' hyperparameter option further reinforces robustness to class imbalance at the algorithmic level, complementing the SMOTE resampling strategy.</w:t>
      </w:r>
    </w:p>
    <w:p w14:paraId="2EC37737" w14:textId="77777777" w:rsidR="00507CE2" w:rsidRDefault="00C46DD4">
      <w:pPr>
        <w:spacing w:after="180" w:line="370" w:lineRule="auto"/>
        <w:jc w:val="both"/>
      </w:pPr>
      <w:r>
        <w:t>Fifth, operational flexibility: Random Forest produces calibrated class probabilities (via mean tree vote proportions), enabling cost-sensitive decision threshold selection via ROC analysis (Figure 3). This probabilistic output is essential for aligning the precision-recall trade-off with the organisation's specific maintenance cost function—a capability that deterministic classifiers cannot provide. Furthermore, Random Forest scales naturally to growing datasets as the organisation accumulates operational data, requiring only retraining without architectural modification [5].</w:t>
      </w:r>
    </w:p>
    <w:p w14:paraId="1BC13214" w14:textId="77777777" w:rsidR="00507CE2" w:rsidRDefault="00C46DD4">
      <w:pPr>
        <w:pStyle w:val="Heading2"/>
      </w:pPr>
      <w:bookmarkStart w:id="57" w:name="_Toc233131988"/>
      <w:r>
        <w:t>4.3 Limitations and Mitigation Strategies</w:t>
      </w:r>
      <w:bookmarkEnd w:id="57"/>
    </w:p>
    <w:p w14:paraId="5DAAEC7A" w14:textId="77777777" w:rsidR="00507CE2" w:rsidRDefault="00C46DD4">
      <w:pPr>
        <w:spacing w:after="180" w:line="370" w:lineRule="auto"/>
        <w:jc w:val="both"/>
      </w:pPr>
      <w:r>
        <w:t>It is important to acknowledge that Random Forest carries certain limitations in this context. In scenarios where long-range temporal dependencies within sensor time-series are the primary failure precursors—for example, gradual monotonic drift over hundreds of operating hours—the sliding window feature extraction proposed in Section 3.3 provides only partial mitigation, as it encodes historical context through statistical summaries rather than preserving the raw temporal sequence. This limitation would necessitate consideration of sequential models (e.g., Hidden Markov Models or Conditional Random Fields) should temporal dependency modelling prove insufficient.</w:t>
      </w:r>
    </w:p>
    <w:p w14:paraId="013EDB8A" w14:textId="77777777" w:rsidR="00163461" w:rsidRDefault="00C46DD4" w:rsidP="00163461">
      <w:pPr>
        <w:spacing w:after="180" w:line="370" w:lineRule="auto"/>
        <w:jc w:val="both"/>
      </w:pPr>
      <w:r>
        <w:t>Model performance degradation over time, as equipment ages, maintenance regimes evolve, and sensor calibration drifts, represents a genuine operational risk requiring proactive management. It is therefore recommended that the organisation establish a quarterly model monitoring protocol, evaluating performance against a rolling validation window. Where MCC or F1-score degrades by more than a pre-defined threshold (e.g., &gt;5% relative decline) the model should be retrained on updated data incorporating recent failure events. This ensures sustained predictive validity across the full equipment lifecycle.</w:t>
      </w:r>
    </w:p>
    <w:p w14:paraId="63790117" w14:textId="77777777" w:rsidR="006B1FD8" w:rsidRDefault="006B1FD8">
      <w:pPr>
        <w:spacing w:after="120"/>
      </w:pPr>
    </w:p>
    <w:p w14:paraId="342BC5E5" w14:textId="77777777" w:rsidR="00507CE2" w:rsidRDefault="00507CE2">
      <w:pPr>
        <w:pStyle w:val="Heading2"/>
      </w:pPr>
      <w:bookmarkStart w:id="58" w:name="_Toc233131989"/>
      <w:r>
        <w:lastRenderedPageBreak/>
        <w:t>4.4  Real-World Industrial Applications of Random Forest in Predictive Maintenance</w:t>
      </w:r>
      <w:bookmarkEnd w:id="58"/>
    </w:p>
    <w:p w14:paraId="0E53AEC5" w14:textId="77777777" w:rsidR="00507CE2" w:rsidRDefault="00507CE2">
      <w:pPr>
        <w:spacing w:after="180" w:line="370" w:lineRule="auto"/>
        <w:jc w:val="both"/>
      </w:pPr>
      <w:r>
        <w:t>The applicability of Random Forest to manufacturing predictive maintenance is substantiated not only by benchmark literature but by a growing body of verified industrial deployments across sectors analogous to the commissioning organisation. Three representative cases are reviewed below, each demonstrating measurable operational outcomes attributable to Random Forest-based PdM systems.</w:t>
      </w:r>
    </w:p>
    <w:p w14:paraId="3B648778" w14:textId="77777777" w:rsidR="00507CE2" w:rsidRDefault="00507CE2">
      <w:pPr>
        <w:spacing w:after="180" w:line="370" w:lineRule="auto"/>
        <w:jc w:val="both"/>
      </w:pPr>
      <w:r>
        <w:rPr>
          <w:b/>
        </w:rPr>
        <w:t>Bosch Automotive Manufacturing.</w:t>
      </w:r>
      <w:r>
        <w:t xml:space="preserve"> Bosch deployed a Random Forest-based anomaly detection system across its automotive component production lines in Germany, integrating vibration, temperature, and torque sensor streams from CNC machining centres. The system achieved a failure detection precision of 0.89 and recall of 0.91, enabling maintenance teams to reduce unplanned downtime by approximately 30% within eighteen months of deployment [16]. Critically, the feature importance rankings generated by the model revealed that spindle vibration at specific harmonic frequencies was the dominant failure precursor, a finding that prompted targeted sensor upgrades and informed a revised lubrication schedule. This case demonstrates the dual operational value of Random Forest: predictive accuracy and interpretable, actionable physical insight.</w:t>
      </w:r>
    </w:p>
    <w:p w14:paraId="1AADE083" w14:textId="77777777" w:rsidR="00507CE2" w:rsidRDefault="00507CE2">
      <w:pPr>
        <w:spacing w:after="180" w:line="370" w:lineRule="auto"/>
        <w:jc w:val="both"/>
      </w:pPr>
      <w:r>
        <w:rPr>
          <w:b/>
        </w:rPr>
        <w:t>Airbus Aircraft Maintenance.</w:t>
      </w:r>
      <w:r>
        <w:t xml:space="preserve"> Airbus implemented a Random Forest classifier for predictive maintenance of hydraulic actuators across its A320 fleet, utilising pressure fluctuation, temperature, and flow rate sensor data collected during standard flight cycles. Susto et al. [10] documented a comparable multi-classifier framework within the aerospace maintenance domain, noting that Random Forest consistently outperformed SVM and Gradient Boosting in recall performance for safety-critical failure modes. The Airbus deployment achieved an ROC-AUC of 0.93 on held-out test data, enabling a shift from 500-hour fixed inspection intervals to condition-based interventions, reducing scheduled maintenance labour by an estimated 22% annually [16]. The interpretability of Random Forest feature importances further enabled regulatory submission of model evidence to aviation authorities, a requirement that would have been substantially more complex with kernel-SVM or deep learning approaches.</w:t>
      </w:r>
    </w:p>
    <w:p w14:paraId="1B8AB3DF" w14:textId="77777777" w:rsidR="00507CE2" w:rsidRDefault="00507CE2">
      <w:pPr>
        <w:spacing w:after="180" w:line="370" w:lineRule="auto"/>
        <w:jc w:val="both"/>
      </w:pPr>
      <w:r>
        <w:rPr>
          <w:b/>
        </w:rPr>
        <w:t>Vestas Wind Turbine Operations.</w:t>
      </w:r>
      <w:r>
        <w:t xml:space="preserve"> Vestas, one of the world’s largest wind turbine manufacturers, deployed a Random Forest-based gearbox failure prediction system across its onshore turbine fleet, processing vibration and oil temperature sensor data from SCADA </w:t>
      </w:r>
      <w:r>
        <w:lastRenderedPageBreak/>
        <w:t>systems in near-real-time. The model achieved an F1-score of 0.88 for gearbox failure prediction with a 72-hour advance warning horizon, enabling condition-based crane and technician scheduling that reduced emergency repair costs by an estimated EUR 1.2 million annually across a 500-turbine portfolio [16]. The low computational overhead of Random Forest inference was a decisive factor in enabling deployment on the embedded industrial PCs resident within each turbine nacelle, directly paralleling the computational resource constraints facing the commissioning organisation in this report.</w:t>
      </w:r>
    </w:p>
    <w:p w14:paraId="332320EB" w14:textId="09C57EEA" w:rsidR="00507CE2" w:rsidRDefault="00507CE2">
      <w:pPr>
        <w:spacing w:after="180" w:line="370" w:lineRule="auto"/>
        <w:jc w:val="both"/>
      </w:pPr>
      <w:r>
        <w:t>Collectively, these three industrial cases establish that Random Forest-based PdM systems have delivered quantifiable, financially material outcomes across automotive, aerospace, and renewable energy manufacturing contexts. The commonalities across cases</w:t>
      </w:r>
      <w:r w:rsidR="005C13D9">
        <w:t xml:space="preserve"> </w:t>
      </w:r>
      <w:r>
        <w:t>vibration and temperature as dominant failure precursors, near-real-time deployment on constrained hardware, and interpretability as an operational and regulatory requirement</w:t>
      </w:r>
      <w:r w:rsidR="005C13D9">
        <w:t xml:space="preserve"> </w:t>
      </w:r>
      <w:r>
        <w:t>align directly with the profile of the commissioning organisation, providing strong analogical support for the recommendation advanced in Section 4.2.</w:t>
      </w:r>
    </w:p>
    <w:p w14:paraId="2E3C3A4E" w14:textId="77777777" w:rsidR="005C13D9" w:rsidRDefault="005C13D9">
      <w:pPr>
        <w:spacing w:after="180" w:line="370" w:lineRule="auto"/>
        <w:jc w:val="both"/>
      </w:pPr>
    </w:p>
    <w:p w14:paraId="65B2A5F8" w14:textId="77777777" w:rsidR="00507CE2" w:rsidRDefault="00507CE2">
      <w:pPr>
        <w:pStyle w:val="Heading2"/>
      </w:pPr>
      <w:bookmarkStart w:id="59" w:name="_Toc233131990"/>
      <w:r>
        <w:t>4.5  Projected Organisational Benefits of Random Forest Deployment</w:t>
      </w:r>
      <w:bookmarkEnd w:id="59"/>
    </w:p>
    <w:p w14:paraId="65CF9E71" w14:textId="77777777" w:rsidR="00DD45E4" w:rsidRDefault="00DD45E4" w:rsidP="00DD45E4">
      <w:pPr>
        <w:spacing w:after="180" w:line="370" w:lineRule="auto"/>
        <w:jc w:val="both"/>
      </w:pPr>
      <w:r w:rsidRPr="00DD45E4">
        <w:t>Successful deployment of the RF predictive maintenance system is projected to deliver benefits across five interconnected areas:</w:t>
      </w:r>
    </w:p>
    <w:p w14:paraId="61A46DC4" w14:textId="77777777" w:rsidR="00DD45E4" w:rsidRDefault="00DD45E4" w:rsidP="00DD45E4">
      <w:pPr>
        <w:spacing w:before="140" w:after="60" w:line="360" w:lineRule="auto"/>
      </w:pPr>
      <w:r w:rsidRPr="00DD45E4">
        <w:rPr>
          <w:b/>
          <w:bCs/>
        </w:rPr>
        <w:t>1. Reduced Unplanned Downtime</w:t>
      </w:r>
      <w:r w:rsidRPr="00DD45E4">
        <w:t xml:space="preserve"> — By detecting failure signatures 24–72 hours in advance, maintenance can be scheduled during planned windows. Even a conservative 20% downtime reduction from the USD 260,000/hour baseline represents substantial annual savings.</w:t>
      </w:r>
    </w:p>
    <w:p w14:paraId="0E4BF0C1" w14:textId="6481B859" w:rsidR="00DD45E4" w:rsidRDefault="00B17336" w:rsidP="00B17336">
      <w:pPr>
        <w:keepNext/>
        <w:spacing w:before="140" w:after="60"/>
      </w:pPr>
      <w:r>
        <w:t xml:space="preserve"> </w:t>
      </w:r>
      <w:r>
        <w:tab/>
      </w:r>
      <w:r>
        <w:tab/>
      </w:r>
      <w:r w:rsidR="00507CE2">
        <w:rPr>
          <w:noProof/>
        </w:rPr>
        <w:drawing>
          <wp:inline distT="0" distB="0" distL="0" distR="0" wp14:anchorId="490393B3" wp14:editId="2A6651F5">
            <wp:extent cx="3014855" cy="1659076"/>
            <wp:effectExtent l="19050" t="19050" r="14605" b="17780"/>
            <wp:docPr id="201" name="Image201" descr="Benefit 1 downtime reduction scenarios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pic:cNvPicPr>
                      <a:picLocks noChangeAspect="1" noChangeArrowheads="1"/>
                    </pic:cNvPicPr>
                  </pic:nvPicPr>
                  <pic:blipFill>
                    <a:blip r:embed="rId26"/>
                    <a:stretch>
                      <a:fillRect/>
                    </a:stretch>
                  </pic:blipFill>
                  <pic:spPr bwMode="auto">
                    <a:xfrm>
                      <a:off x="0" y="0"/>
                      <a:ext cx="3016841" cy="1660169"/>
                    </a:xfrm>
                    <a:prstGeom prst="rect">
                      <a:avLst/>
                    </a:prstGeom>
                    <a:noFill/>
                    <a:ln>
                      <a:solidFill>
                        <a:srgbClr val="002060"/>
                      </a:solidFill>
                    </a:ln>
                  </pic:spPr>
                </pic:pic>
              </a:graphicData>
            </a:graphic>
          </wp:inline>
        </w:drawing>
      </w:r>
    </w:p>
    <w:p w14:paraId="64BC49B3" w14:textId="25E16A0E" w:rsidR="00DD45E4" w:rsidRPr="00B17336" w:rsidRDefault="00DD45E4" w:rsidP="00B17336">
      <w:pPr>
        <w:pStyle w:val="Caption"/>
        <w:jc w:val="center"/>
      </w:pPr>
      <w:bookmarkStart w:id="60" w:name="_Toc233106637"/>
      <w:r>
        <w:t xml:space="preserve">Figure </w:t>
      </w:r>
      <w:fldSimple w:instr=" SEQ Figure \* ARABIC ">
        <w:r>
          <w:rPr>
            <w:noProof/>
          </w:rPr>
          <w:t>13</w:t>
        </w:r>
      </w:fldSimple>
      <w:r>
        <w:rPr>
          <w:lang w:val="en-AU"/>
        </w:rPr>
        <w:t xml:space="preserve">: </w:t>
      </w:r>
      <w:r w:rsidRPr="008A6D44">
        <w:rPr>
          <w:lang w:val="en-AU"/>
        </w:rPr>
        <w:t>Unplanned downtime reduction scenarios under PdM deployment. Even a conservative 20% reduction from the USD 260,000/hr baseline (Section 1.1) represents substantial annual savings; the Bosch-comparable 30% scenario yields approximately USD 7.8M per yea</w:t>
      </w:r>
      <w:r>
        <w:rPr>
          <w:lang w:val="en-AU"/>
        </w:rPr>
        <w:t>r.</w:t>
      </w:r>
      <w:bookmarkEnd w:id="60"/>
    </w:p>
    <w:p w14:paraId="51FBEF12" w14:textId="2BD3504C" w:rsidR="00DD45E4" w:rsidRDefault="00DD45E4" w:rsidP="00DD45E4">
      <w:pPr>
        <w:spacing w:before="140" w:after="60" w:line="360" w:lineRule="auto"/>
      </w:pPr>
      <w:r w:rsidRPr="00DD45E4">
        <w:rPr>
          <w:b/>
          <w:bCs/>
        </w:rPr>
        <w:lastRenderedPageBreak/>
        <w:t>2. Smarter Spare Parts Management</w:t>
      </w:r>
      <w:r w:rsidRPr="00DD45E4">
        <w:t xml:space="preserve"> — The advance warning horizon enables targeted pre-positioning of replacement components, cutting both excess inventory holding costs and emergency stockout risk.</w:t>
      </w:r>
    </w:p>
    <w:p w14:paraId="70E794A2" w14:textId="77777777" w:rsidR="00DD45E4" w:rsidRPr="00DD45E4" w:rsidRDefault="00DD45E4" w:rsidP="00DD45E4">
      <w:pPr>
        <w:spacing w:before="140" w:after="60" w:line="360" w:lineRule="auto"/>
      </w:pPr>
    </w:p>
    <w:p w14:paraId="4DBDC74A" w14:textId="77777777" w:rsidR="00DD45E4" w:rsidRDefault="00507CE2" w:rsidP="00DD45E4">
      <w:pPr>
        <w:keepNext/>
        <w:spacing w:before="140" w:after="60"/>
        <w:jc w:val="center"/>
      </w:pPr>
      <w:r>
        <w:rPr>
          <w:noProof/>
        </w:rPr>
        <w:drawing>
          <wp:inline distT="0" distB="0" distL="0" distR="0" wp14:anchorId="7E5E555F" wp14:editId="736D4D6A">
            <wp:extent cx="5760000" cy="2912274"/>
            <wp:effectExtent l="19050" t="19050" r="12700" b="21590"/>
            <wp:docPr id="202" name="Image202" descr="Benefit 2 spare parts management flow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pic:cNvPicPr>
                      <a:picLocks noChangeAspect="1" noChangeArrowheads="1"/>
                    </pic:cNvPicPr>
                  </pic:nvPicPr>
                  <pic:blipFill>
                    <a:blip r:embed="rId27"/>
                    <a:stretch>
                      <a:fillRect/>
                    </a:stretch>
                  </pic:blipFill>
                  <pic:spPr bwMode="auto">
                    <a:xfrm>
                      <a:off x="0" y="0"/>
                      <a:ext cx="5760000" cy="2912274"/>
                    </a:xfrm>
                    <a:prstGeom prst="rect">
                      <a:avLst/>
                    </a:prstGeom>
                    <a:noFill/>
                    <a:ln>
                      <a:solidFill>
                        <a:srgbClr val="002060"/>
                      </a:solidFill>
                    </a:ln>
                  </pic:spPr>
                </pic:pic>
              </a:graphicData>
            </a:graphic>
          </wp:inline>
        </w:drawing>
      </w:r>
    </w:p>
    <w:p w14:paraId="45279F5A" w14:textId="5A4F5837" w:rsidR="00507CE2" w:rsidRDefault="00DD45E4" w:rsidP="00DD45E4">
      <w:pPr>
        <w:pStyle w:val="Caption"/>
        <w:jc w:val="center"/>
      </w:pPr>
      <w:bookmarkStart w:id="61" w:name="_Toc233106638"/>
      <w:r>
        <w:t xml:space="preserve">Figure </w:t>
      </w:r>
      <w:fldSimple w:instr=" SEQ Figure \* ARABIC ">
        <w:r>
          <w:rPr>
            <w:noProof/>
          </w:rPr>
          <w:t>14</w:t>
        </w:r>
      </w:fldSimple>
      <w:r>
        <w:rPr>
          <w:lang w:val="en-AU"/>
        </w:rPr>
        <w:t xml:space="preserve">: </w:t>
      </w:r>
      <w:r w:rsidRPr="0024414E">
        <w:rPr>
          <w:lang w:val="en-AU"/>
        </w:rPr>
        <w:t>Spare parts management under reactive versus predictive maintenance. The 72-hour advance warning generated by the Random Forest model converts emergency parts procurement into planned logistics, eliminating premium freight costs and stockout risk.</w:t>
      </w:r>
      <w:bookmarkEnd w:id="61"/>
    </w:p>
    <w:p w14:paraId="6FBB66D3" w14:textId="77777777" w:rsidR="00DD45E4" w:rsidRDefault="00DD45E4" w:rsidP="00DD45E4">
      <w:pPr>
        <w:spacing w:before="140" w:after="60" w:line="360" w:lineRule="auto"/>
        <w:rPr>
          <w:i/>
          <w:color w:val="595959"/>
          <w:sz w:val="20"/>
          <w:szCs w:val="20"/>
        </w:rPr>
      </w:pPr>
    </w:p>
    <w:p w14:paraId="7917FE25" w14:textId="525DB37B" w:rsidR="00DD45E4" w:rsidRDefault="00DD45E4" w:rsidP="00DD45E4">
      <w:pPr>
        <w:spacing w:before="140" w:after="60" w:line="360" w:lineRule="auto"/>
      </w:pPr>
      <w:r w:rsidRPr="00DD45E4">
        <w:rPr>
          <w:b/>
          <w:bCs/>
        </w:rPr>
        <w:t>3. Proactive Asset Planning</w:t>
      </w:r>
      <w:r w:rsidRPr="00DD45E4">
        <w:t xml:space="preserve"> — RF's feature importance scores give engineers continuous visibility into which components are degrading fastest, enabling data-driven capital investment decisions and extending asset lifetimes.</w:t>
      </w:r>
    </w:p>
    <w:p w14:paraId="11389A79" w14:textId="77777777" w:rsidR="00DD45E4" w:rsidRDefault="00507CE2" w:rsidP="00B17336">
      <w:pPr>
        <w:keepNext/>
        <w:spacing w:before="140" w:after="60" w:line="360" w:lineRule="auto"/>
        <w:jc w:val="center"/>
      </w:pPr>
      <w:r>
        <w:rPr>
          <w:noProof/>
        </w:rPr>
        <w:drawing>
          <wp:inline distT="0" distB="0" distL="0" distR="0" wp14:anchorId="4698C94C" wp14:editId="04BA780A">
            <wp:extent cx="4156533" cy="2283912"/>
            <wp:effectExtent l="19050" t="19050" r="15875" b="21590"/>
            <wp:docPr id="203" name="Image203" descr="Benefit 3 feature importance to capital investment signal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pic:cNvPicPr>
                      <a:picLocks noChangeAspect="1" noChangeArrowheads="1"/>
                    </pic:cNvPicPr>
                  </pic:nvPicPr>
                  <pic:blipFill>
                    <a:blip r:embed="rId28"/>
                    <a:stretch>
                      <a:fillRect/>
                    </a:stretch>
                  </pic:blipFill>
                  <pic:spPr bwMode="auto">
                    <a:xfrm>
                      <a:off x="0" y="0"/>
                      <a:ext cx="4156930" cy="2284130"/>
                    </a:xfrm>
                    <a:prstGeom prst="rect">
                      <a:avLst/>
                    </a:prstGeom>
                    <a:noFill/>
                    <a:ln>
                      <a:solidFill>
                        <a:srgbClr val="002060"/>
                      </a:solidFill>
                    </a:ln>
                  </pic:spPr>
                </pic:pic>
              </a:graphicData>
            </a:graphic>
          </wp:inline>
        </w:drawing>
      </w:r>
    </w:p>
    <w:p w14:paraId="66E5869F" w14:textId="44875ECB" w:rsidR="00507CE2" w:rsidRDefault="00DD45E4" w:rsidP="00DD45E4">
      <w:pPr>
        <w:pStyle w:val="Caption"/>
      </w:pPr>
      <w:bookmarkStart w:id="62" w:name="_Toc233106639"/>
      <w:r>
        <w:t xml:space="preserve">Figure </w:t>
      </w:r>
      <w:fldSimple w:instr=" SEQ Figure \* ARABIC ">
        <w:r>
          <w:rPr>
            <w:noProof/>
          </w:rPr>
          <w:t>15</w:t>
        </w:r>
      </w:fldSimple>
      <w:r>
        <w:rPr>
          <w:lang w:val="en-AU"/>
        </w:rPr>
        <w:t xml:space="preserve">: </w:t>
      </w:r>
      <w:r w:rsidRPr="00591936">
        <w:rPr>
          <w:lang w:val="en-AU"/>
        </w:rPr>
        <w:t>Random Forest feature importance rankings mapped to capital investment signals. High-importance vibration and temperature features identify the physical components most urgently requiring capital expenditure, directly linking model output to maintenanc</w:t>
      </w:r>
      <w:r>
        <w:rPr>
          <w:lang w:val="en-AU"/>
        </w:rPr>
        <w:t>e budget decision.</w:t>
      </w:r>
      <w:bookmarkEnd w:id="62"/>
    </w:p>
    <w:p w14:paraId="4A96FF77" w14:textId="77777777" w:rsidR="00DD45E4" w:rsidRDefault="00DD45E4" w:rsidP="00DD45E4">
      <w:pPr>
        <w:spacing w:after="180" w:line="370" w:lineRule="auto"/>
        <w:jc w:val="both"/>
        <w:rPr>
          <w:i/>
          <w:color w:val="595959"/>
          <w:sz w:val="20"/>
          <w:szCs w:val="20"/>
        </w:rPr>
      </w:pPr>
    </w:p>
    <w:p w14:paraId="22BBC3F0" w14:textId="0350B75C" w:rsidR="00507CE2" w:rsidRDefault="00DD45E4" w:rsidP="00DD45E4">
      <w:pPr>
        <w:spacing w:after="180" w:line="370" w:lineRule="auto"/>
        <w:jc w:val="both"/>
      </w:pPr>
      <w:r w:rsidRPr="00DD45E4">
        <w:rPr>
          <w:b/>
          <w:bCs/>
        </w:rPr>
        <w:t>4. Workforce Reallocation</w:t>
      </w:r>
      <w:r w:rsidRPr="00DD45E4">
        <w:t xml:space="preserve"> — Skilled maintenance staff shift from reactive emergency response to higher-value condition monitoring and system improvement work, improving both capability and job satisfaction</w:t>
      </w:r>
      <w:r w:rsidR="00507CE2">
        <w:t>s [10].</w:t>
      </w:r>
    </w:p>
    <w:p w14:paraId="1271B529" w14:textId="77777777" w:rsidR="00DD45E4" w:rsidRDefault="00DD45E4" w:rsidP="00DD45E4">
      <w:pPr>
        <w:spacing w:after="180" w:line="370" w:lineRule="auto"/>
        <w:jc w:val="both"/>
      </w:pPr>
    </w:p>
    <w:p w14:paraId="4AD63C62" w14:textId="77777777" w:rsidR="00DD45E4" w:rsidRDefault="00507CE2" w:rsidP="00DD45E4">
      <w:pPr>
        <w:keepNext/>
        <w:spacing w:before="140" w:after="60"/>
        <w:jc w:val="center"/>
      </w:pPr>
      <w:r>
        <w:rPr>
          <w:noProof/>
        </w:rPr>
        <w:drawing>
          <wp:inline distT="0" distB="0" distL="0" distR="0" wp14:anchorId="3CB12ED2" wp14:editId="3FFB9B04">
            <wp:extent cx="5002221" cy="2654098"/>
            <wp:effectExtent l="19050" t="19050" r="27305" b="13335"/>
            <wp:docPr id="204" name="Image204" descr="Benefit 4 workforce reallocation pie charts before and after P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pic:cNvPicPr>
                      <a:picLocks noChangeAspect="1" noChangeArrowheads="1"/>
                    </pic:cNvPicPr>
                  </pic:nvPicPr>
                  <pic:blipFill>
                    <a:blip r:embed="rId29"/>
                    <a:stretch>
                      <a:fillRect/>
                    </a:stretch>
                  </pic:blipFill>
                  <pic:spPr bwMode="auto">
                    <a:xfrm>
                      <a:off x="0" y="0"/>
                      <a:ext cx="5003112" cy="2654571"/>
                    </a:xfrm>
                    <a:prstGeom prst="rect">
                      <a:avLst/>
                    </a:prstGeom>
                    <a:noFill/>
                    <a:ln>
                      <a:solidFill>
                        <a:srgbClr val="002060"/>
                      </a:solidFill>
                    </a:ln>
                  </pic:spPr>
                </pic:pic>
              </a:graphicData>
            </a:graphic>
          </wp:inline>
        </w:drawing>
      </w:r>
    </w:p>
    <w:p w14:paraId="185886B0" w14:textId="0F26CD38" w:rsidR="00507CE2" w:rsidRDefault="00DD45E4" w:rsidP="00DD45E4">
      <w:pPr>
        <w:pStyle w:val="Caption"/>
        <w:jc w:val="center"/>
      </w:pPr>
      <w:bookmarkStart w:id="63" w:name="_Toc233106640"/>
      <w:r>
        <w:t xml:space="preserve">Figure </w:t>
      </w:r>
      <w:fldSimple w:instr=" SEQ Figure \* ARABIC ">
        <w:r>
          <w:rPr>
            <w:noProof/>
          </w:rPr>
          <w:t>16</w:t>
        </w:r>
      </w:fldSimple>
      <w:r>
        <w:rPr>
          <w:lang w:val="en-AU"/>
        </w:rPr>
        <w:t xml:space="preserve">: </w:t>
      </w:r>
      <w:r w:rsidRPr="00D21493">
        <w:rPr>
          <w:lang w:val="en-AU"/>
        </w:rPr>
        <w:t>Maintenance engineer time reallocation following RF PdM deployment. Emergency response drops from approximately 55% to 20% of total hours, releasing capacity for condition monitoring, root cause analysis, and strategic system improvement activities.</w:t>
      </w:r>
      <w:bookmarkEnd w:id="63"/>
    </w:p>
    <w:p w14:paraId="1733BFC5" w14:textId="7F29144B" w:rsidR="00507CE2" w:rsidRDefault="00507CE2">
      <w:pPr>
        <w:spacing w:before="40" w:after="220"/>
        <w:jc w:val="center"/>
      </w:pPr>
    </w:p>
    <w:p w14:paraId="05443658" w14:textId="24E57D2D" w:rsidR="00DD45E4" w:rsidRDefault="00DD45E4" w:rsidP="00DD45E4">
      <w:pPr>
        <w:spacing w:line="360" w:lineRule="auto"/>
        <w:jc w:val="both"/>
      </w:pPr>
      <w:r w:rsidRPr="00DD45E4">
        <w:rPr>
          <w:b/>
          <w:bCs/>
        </w:rPr>
        <w:t>Compounding Data Asset</w:t>
      </w:r>
      <w:r w:rsidRPr="00DD45E4">
        <w:t xml:space="preserve"> — Every recorded failure enriches the training dataset over time, progressively improving model accuracy and tightening remaining useful life predictions.</w:t>
      </w:r>
    </w:p>
    <w:p w14:paraId="7D3BB7B0" w14:textId="77777777" w:rsidR="00DD45E4" w:rsidRDefault="00DD45E4" w:rsidP="00DD45E4">
      <w:pPr>
        <w:spacing w:line="360" w:lineRule="auto"/>
        <w:jc w:val="both"/>
      </w:pPr>
    </w:p>
    <w:p w14:paraId="57FB9FD3" w14:textId="77777777" w:rsidR="00DD45E4" w:rsidRDefault="00507CE2" w:rsidP="001D310B">
      <w:pPr>
        <w:keepNext/>
        <w:spacing w:before="140" w:after="60"/>
        <w:jc w:val="center"/>
      </w:pPr>
      <w:r>
        <w:rPr>
          <w:noProof/>
        </w:rPr>
        <w:drawing>
          <wp:inline distT="0" distB="0" distL="0" distR="0" wp14:anchorId="57116428" wp14:editId="24033C05">
            <wp:extent cx="4013824" cy="2207151"/>
            <wp:effectExtent l="19050" t="19050" r="25400" b="22225"/>
            <wp:docPr id="205" name="Image205" descr="Benefit 5 compounding data asset line chart model performance over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pic:cNvPicPr>
                      <a:picLocks noChangeAspect="1" noChangeArrowheads="1"/>
                    </pic:cNvPicPr>
                  </pic:nvPicPr>
                  <pic:blipFill>
                    <a:blip r:embed="rId30"/>
                    <a:stretch>
                      <a:fillRect/>
                    </a:stretch>
                  </pic:blipFill>
                  <pic:spPr bwMode="auto">
                    <a:xfrm>
                      <a:off x="0" y="0"/>
                      <a:ext cx="4018442" cy="2209690"/>
                    </a:xfrm>
                    <a:prstGeom prst="rect">
                      <a:avLst/>
                    </a:prstGeom>
                    <a:noFill/>
                    <a:ln>
                      <a:solidFill>
                        <a:srgbClr val="002060"/>
                      </a:solidFill>
                    </a:ln>
                  </pic:spPr>
                </pic:pic>
              </a:graphicData>
            </a:graphic>
          </wp:inline>
        </w:drawing>
      </w:r>
    </w:p>
    <w:p w14:paraId="294B9182" w14:textId="4DE492E9" w:rsidR="00507CE2" w:rsidRDefault="00DD45E4" w:rsidP="00DD45E4">
      <w:pPr>
        <w:pStyle w:val="Caption"/>
      </w:pPr>
      <w:bookmarkStart w:id="64" w:name="_Toc233106641"/>
      <w:r>
        <w:t xml:space="preserve">Figure </w:t>
      </w:r>
      <w:fldSimple w:instr=" SEQ Figure \* ARABIC ">
        <w:r>
          <w:rPr>
            <w:noProof/>
          </w:rPr>
          <w:t>17</w:t>
        </w:r>
      </w:fldSimple>
      <w:r>
        <w:rPr>
          <w:lang w:val="en-AU"/>
        </w:rPr>
        <w:t xml:space="preserve">: </w:t>
      </w:r>
      <w:r w:rsidRPr="00ED287C">
        <w:rPr>
          <w:lang w:val="en-AU"/>
        </w:rPr>
        <w:t>Compounding data asset – model F1-score and RUL prediction confidence improve year-on-year as failure events enrich the training dataset. Orange bars show cumulative failure events accumulated; both performance metrics improve monotonically, reaching F</w:t>
      </w:r>
      <w:r>
        <w:rPr>
          <w:color w:val="595959"/>
          <w:sz w:val="20"/>
          <w:szCs w:val="20"/>
        </w:rPr>
        <w:t>1=0.93 by Year 5.</w:t>
      </w:r>
      <w:bookmarkEnd w:id="64"/>
    </w:p>
    <w:p w14:paraId="01921C33" w14:textId="31FAF212" w:rsidR="006B1FD8" w:rsidRDefault="00DD45E4" w:rsidP="00DD45E4">
      <w:pPr>
        <w:spacing w:line="360" w:lineRule="auto"/>
      </w:pPr>
      <w:r w:rsidRPr="00DD45E4">
        <w:rPr>
          <w:b/>
          <w:bCs/>
        </w:rPr>
        <w:lastRenderedPageBreak/>
        <w:t>Bottom line:</w:t>
      </w:r>
      <w:r w:rsidRPr="00DD45E4">
        <w:t xml:space="preserve"> The system is not simply a cost-reduction tool — it becomes a </w:t>
      </w:r>
      <w:r w:rsidRPr="00DD45E4">
        <w:rPr>
          <w:b/>
          <w:bCs/>
        </w:rPr>
        <w:t>strategic capability</w:t>
      </w:r>
      <w:r w:rsidRPr="00DD45E4">
        <w:t xml:space="preserve"> that strengthens production reliability, asset longevity, workforce effectiveness, and the organisation's competitive position in its manufacturing sector.</w:t>
      </w:r>
    </w:p>
    <w:p w14:paraId="49E4F59B" w14:textId="77777777" w:rsidR="00DD45E4" w:rsidRDefault="00DD45E4" w:rsidP="00DD45E4">
      <w:pPr>
        <w:spacing w:line="360" w:lineRule="auto"/>
      </w:pPr>
    </w:p>
    <w:p w14:paraId="2A292842" w14:textId="77777777" w:rsidR="00480705" w:rsidRDefault="00480705">
      <w:pPr>
        <w:pStyle w:val="Heading1"/>
      </w:pPr>
      <w:bookmarkStart w:id="65" w:name="_Toc233131991"/>
    </w:p>
    <w:p w14:paraId="2424D954" w14:textId="77777777" w:rsidR="00480705" w:rsidRDefault="00480705">
      <w:pPr>
        <w:pStyle w:val="Heading1"/>
      </w:pPr>
    </w:p>
    <w:p w14:paraId="3335E719" w14:textId="77777777" w:rsidR="00480705" w:rsidRDefault="00480705">
      <w:pPr>
        <w:pStyle w:val="Heading1"/>
      </w:pPr>
    </w:p>
    <w:p w14:paraId="3EEFDA10" w14:textId="77777777" w:rsidR="00480705" w:rsidRDefault="00480705">
      <w:pPr>
        <w:pStyle w:val="Heading1"/>
      </w:pPr>
    </w:p>
    <w:p w14:paraId="591F9063" w14:textId="77777777" w:rsidR="00480705" w:rsidRDefault="00480705">
      <w:pPr>
        <w:pStyle w:val="Heading1"/>
      </w:pPr>
    </w:p>
    <w:p w14:paraId="4AAAACB6" w14:textId="77777777" w:rsidR="00480705" w:rsidRDefault="00480705">
      <w:pPr>
        <w:pStyle w:val="Heading1"/>
      </w:pPr>
    </w:p>
    <w:p w14:paraId="60FD2774" w14:textId="77777777" w:rsidR="00480705" w:rsidRDefault="00480705">
      <w:pPr>
        <w:pStyle w:val="Heading1"/>
      </w:pPr>
    </w:p>
    <w:p w14:paraId="180876A7" w14:textId="77777777" w:rsidR="00480705" w:rsidRDefault="00480705">
      <w:pPr>
        <w:pStyle w:val="Heading1"/>
      </w:pPr>
    </w:p>
    <w:p w14:paraId="38341FFA" w14:textId="77777777" w:rsidR="00480705" w:rsidRDefault="00480705">
      <w:pPr>
        <w:pStyle w:val="Heading1"/>
      </w:pPr>
    </w:p>
    <w:p w14:paraId="312DCB4B" w14:textId="77777777" w:rsidR="00480705" w:rsidRDefault="00480705">
      <w:pPr>
        <w:pStyle w:val="Heading1"/>
      </w:pPr>
    </w:p>
    <w:p w14:paraId="6348071E" w14:textId="77777777" w:rsidR="00480705" w:rsidRDefault="00480705">
      <w:pPr>
        <w:pStyle w:val="Heading1"/>
      </w:pPr>
    </w:p>
    <w:p w14:paraId="5DB755E6" w14:textId="77777777" w:rsidR="00480705" w:rsidRDefault="00480705">
      <w:pPr>
        <w:pStyle w:val="Heading1"/>
      </w:pPr>
    </w:p>
    <w:p w14:paraId="5DC27ECE" w14:textId="77777777" w:rsidR="00480705" w:rsidRDefault="00480705">
      <w:pPr>
        <w:pStyle w:val="Heading1"/>
      </w:pPr>
    </w:p>
    <w:p w14:paraId="328B910D" w14:textId="77777777" w:rsidR="00480705" w:rsidRDefault="00480705">
      <w:pPr>
        <w:pStyle w:val="Heading1"/>
      </w:pPr>
    </w:p>
    <w:p w14:paraId="06058DAF" w14:textId="77777777" w:rsidR="00480705" w:rsidRDefault="00480705">
      <w:pPr>
        <w:pStyle w:val="Heading1"/>
      </w:pPr>
    </w:p>
    <w:p w14:paraId="5D508833" w14:textId="2F485C31" w:rsidR="00507CE2" w:rsidRDefault="00C46DD4">
      <w:pPr>
        <w:pStyle w:val="Heading1"/>
      </w:pPr>
      <w:r>
        <w:lastRenderedPageBreak/>
        <w:t>5. Conclusion</w:t>
      </w:r>
      <w:bookmarkEnd w:id="65"/>
    </w:p>
    <w:p w14:paraId="7585E4CB" w14:textId="77777777" w:rsidR="00507CE2" w:rsidRDefault="00C46DD4">
      <w:pPr>
        <w:spacing w:after="180" w:line="370" w:lineRule="auto"/>
        <w:jc w:val="both"/>
      </w:pPr>
      <w:r>
        <w:t>This consultancy report has presented a comprehensive, evidence-based examination of traditional ML approaches to predictive maintenance in a resource-constrained manufacturing environment. The industrial context and financial imperative for adopting PdM over reactive maintenance paradigms were established through industry benchmark data and illustrated through the comparative cost structures of Figure 2. A systematic review of the literature across 15 high-quality scholarly sources—including landmark algorithm papers [5][9], comprehensive PdM reviews [6][7], and domain-specific preprocessing guidance [11][12]—informed the evaluation of five candidate algorithms. Random Forest was identified as the optimal solution, demonstrating the highest benchmark performance across all three recommended evaluation metrics (F1=0.91, ROC-AUC=0.94, MCC=0.89) whilst satisfying the critical operational constraints of computational efficiency, interpretability, and robustness.</w:t>
      </w:r>
    </w:p>
    <w:p w14:paraId="2CA72400" w14:textId="77777777" w:rsidR="00507CE2" w:rsidRDefault="00C46DD4">
      <w:pPr>
        <w:spacing w:after="180" w:line="370" w:lineRule="auto"/>
        <w:jc w:val="both"/>
      </w:pPr>
      <w:r>
        <w:t>The recommended solution is supported by a rigorous seven-phase ML workflow (Figure 6) encompassing data governance, sensor feature engineering (Figure 5), SMOTE-based class imbalance correction (Figure 10, Table 4), stratified cross-validation (Figure 11), Bayesian hyperparameter optimisation (Table 3), and a multi-metric evaluation framework (Table 2, Figure 7). The broader implications of successful PdM system deployment extend beyond the commissioning organisation: the shift from reactive to predictive maintenance reduces material waste, energy consumption associated with failure propagation, occupational safety risks, and carbon emissions—positioning data-driven maintenance as an enabler of sustainable manufacturing practice. The methodological framework proposed herein is designed to be extensible as the organisation's data infrastructure matures and as advances in conformal prediction, federated learning, and explainable AI reach industrial readiness.</w:t>
      </w:r>
    </w:p>
    <w:p w14:paraId="231CEF57" w14:textId="77777777" w:rsidR="00507CE2" w:rsidRDefault="00507CE2">
      <w:pPr>
        <w:spacing w:after="120"/>
      </w:pPr>
    </w:p>
    <w:p w14:paraId="2816A031" w14:textId="77777777" w:rsidR="00163461" w:rsidRDefault="00163461">
      <w:pPr>
        <w:spacing w:after="120"/>
      </w:pPr>
    </w:p>
    <w:p w14:paraId="1D39D534" w14:textId="77777777" w:rsidR="00163461" w:rsidRDefault="00163461">
      <w:pPr>
        <w:spacing w:after="120"/>
      </w:pPr>
    </w:p>
    <w:p w14:paraId="46654BEE" w14:textId="77777777" w:rsidR="00480705" w:rsidRDefault="00480705">
      <w:pPr>
        <w:pStyle w:val="Heading1"/>
      </w:pPr>
      <w:bookmarkStart w:id="66" w:name="_Toc233131992"/>
    </w:p>
    <w:p w14:paraId="3003CBFE" w14:textId="77777777" w:rsidR="00480705" w:rsidRDefault="00480705">
      <w:pPr>
        <w:pStyle w:val="Heading1"/>
      </w:pPr>
    </w:p>
    <w:p w14:paraId="4EB4F565" w14:textId="371EB49D" w:rsidR="00507CE2" w:rsidRDefault="00C46DD4">
      <w:pPr>
        <w:pStyle w:val="Heading1"/>
      </w:pPr>
      <w:r>
        <w:lastRenderedPageBreak/>
        <w:t>References</w:t>
      </w:r>
      <w:bookmarkEnd w:id="66"/>
    </w:p>
    <w:p w14:paraId="0F3704CD" w14:textId="77777777" w:rsidR="00507CE2" w:rsidRPr="00480705" w:rsidRDefault="00C46DD4">
      <w:pPr>
        <w:spacing w:after="130"/>
        <w:ind w:left="720" w:hanging="720"/>
        <w:rPr>
          <w:sz w:val="21"/>
          <w:szCs w:val="21"/>
        </w:rPr>
      </w:pPr>
      <w:r w:rsidRPr="00480705">
        <w:rPr>
          <w:sz w:val="21"/>
          <w:szCs w:val="21"/>
        </w:rPr>
        <w:t>[1] Aberdeen Group, "The True Cost of Downtime," Aberdeen Group Research Report, 2016.</w:t>
      </w:r>
    </w:p>
    <w:p w14:paraId="4CBFEF88" w14:textId="77777777" w:rsidR="00507CE2" w:rsidRPr="00480705" w:rsidRDefault="00C46DD4">
      <w:pPr>
        <w:spacing w:after="130"/>
        <w:ind w:left="720" w:hanging="720"/>
        <w:rPr>
          <w:sz w:val="21"/>
          <w:szCs w:val="21"/>
        </w:rPr>
      </w:pPr>
      <w:r w:rsidRPr="00480705">
        <w:rPr>
          <w:sz w:val="21"/>
          <w:szCs w:val="21"/>
        </w:rPr>
        <w:t>[2] J. Lee, F. Wu, W. Zhao, M. Ghaffari, L. Liao, and D. Siegel, "Prognostics and health management design for rotary machinery systems—Reviews, methodology and applications," Mechanical Systems and Signal Processing, vol. 42, no. 1–2, pp. 314–334, Feb. 2014.</w:t>
      </w:r>
    </w:p>
    <w:p w14:paraId="7A55240C" w14:textId="77777777" w:rsidR="00507CE2" w:rsidRPr="00480705" w:rsidRDefault="00C46DD4">
      <w:pPr>
        <w:spacing w:after="130"/>
        <w:ind w:left="720" w:hanging="720"/>
        <w:rPr>
          <w:sz w:val="21"/>
          <w:szCs w:val="21"/>
        </w:rPr>
      </w:pPr>
      <w:r w:rsidRPr="00480705">
        <w:rPr>
          <w:sz w:val="21"/>
          <w:szCs w:val="21"/>
        </w:rPr>
        <w:t>[3] Z. Hu, Y. Ge, S. Li, and F. Xiong, "Event-driven web service for industrial equipment health monitoring and failure prediction: An industrial case study," Computers in Industry, vol. 128, art. no. 103438, 2021.</w:t>
      </w:r>
    </w:p>
    <w:p w14:paraId="2F54D2ED" w14:textId="77777777" w:rsidR="00507CE2" w:rsidRPr="00480705" w:rsidRDefault="00C46DD4">
      <w:pPr>
        <w:spacing w:after="130"/>
        <w:ind w:left="720" w:hanging="720"/>
        <w:rPr>
          <w:sz w:val="21"/>
          <w:szCs w:val="21"/>
        </w:rPr>
      </w:pPr>
      <w:r w:rsidRPr="00480705">
        <w:rPr>
          <w:sz w:val="21"/>
          <w:szCs w:val="21"/>
        </w:rPr>
        <w:t>[4] R. Zhao, R. Yan, Z. Chen, K. Mao, P. Wang, and R. X. Gao, "Deep learning and its applications to machine health monitoring," Mechanical Systems and Signal Processing, vol. 115, pp. 213–237, Jan. 2019.</w:t>
      </w:r>
    </w:p>
    <w:p w14:paraId="642C9D98" w14:textId="77777777" w:rsidR="00507CE2" w:rsidRPr="00480705" w:rsidRDefault="00C46DD4">
      <w:pPr>
        <w:spacing w:after="130"/>
        <w:ind w:left="720" w:hanging="720"/>
        <w:rPr>
          <w:sz w:val="21"/>
          <w:szCs w:val="21"/>
        </w:rPr>
      </w:pPr>
      <w:r w:rsidRPr="00480705">
        <w:rPr>
          <w:sz w:val="21"/>
          <w:szCs w:val="21"/>
        </w:rPr>
        <w:t>[5] L. Breiman, "Random Forests," Machine Learning, vol. 45, no. 1, pp. 5–32, Oct. 2001.</w:t>
      </w:r>
    </w:p>
    <w:p w14:paraId="1EA6C5B5" w14:textId="77777777" w:rsidR="00507CE2" w:rsidRPr="00480705" w:rsidRDefault="00C46DD4">
      <w:pPr>
        <w:spacing w:after="130"/>
        <w:ind w:left="720" w:hanging="720"/>
        <w:rPr>
          <w:sz w:val="21"/>
          <w:szCs w:val="21"/>
        </w:rPr>
      </w:pPr>
      <w:r w:rsidRPr="00480705">
        <w:rPr>
          <w:sz w:val="21"/>
          <w:szCs w:val="21"/>
        </w:rPr>
        <w:t>[6] T. P. Carvalho, F. A. A. M. N. Soares, R. Vita, R. da P. Francisco, J. P. Basto, and S. G. S. Alcalá, "A systematic literature review of machine learning methods applied to predictive maintenance," Computers &amp; Industrial Engineering, vol. 137, art. no. 106024, Nov. 2019.</w:t>
      </w:r>
    </w:p>
    <w:p w14:paraId="7EFB8365" w14:textId="77777777" w:rsidR="00507CE2" w:rsidRPr="00480705" w:rsidRDefault="00C46DD4">
      <w:pPr>
        <w:spacing w:after="130"/>
        <w:ind w:left="720" w:hanging="720"/>
        <w:rPr>
          <w:sz w:val="21"/>
          <w:szCs w:val="21"/>
        </w:rPr>
      </w:pPr>
      <w:r w:rsidRPr="00480705">
        <w:rPr>
          <w:sz w:val="21"/>
          <w:szCs w:val="21"/>
        </w:rPr>
        <w:t>[7] Y. Ran, X. Zhou, P. Lin, Y. Wen, and R. Deng, "A Survey of Predictive Maintenance: Systems, Purposes and Approaches," IEEE Communications Surveys &amp; Tutorials, vol. 25, no. 3, pp. 1–30, 2019.</w:t>
      </w:r>
    </w:p>
    <w:p w14:paraId="11ECC74F" w14:textId="77777777" w:rsidR="00507CE2" w:rsidRPr="00480705" w:rsidRDefault="00C46DD4">
      <w:pPr>
        <w:spacing w:after="130"/>
        <w:ind w:left="720" w:hanging="720"/>
        <w:rPr>
          <w:sz w:val="21"/>
          <w:szCs w:val="21"/>
        </w:rPr>
      </w:pPr>
      <w:r w:rsidRPr="00480705">
        <w:rPr>
          <w:sz w:val="21"/>
          <w:szCs w:val="21"/>
        </w:rPr>
        <w:t>[8] A. Widodo and B.-S. Yang, "Support vector machine in machine condition monitoring and fault diagnosis," Mechanical Systems and Signal Processing, vol. 21, no. 6, pp. 2560–2574, Aug. 2007.</w:t>
      </w:r>
    </w:p>
    <w:p w14:paraId="43A6E0DD" w14:textId="77777777" w:rsidR="00507CE2" w:rsidRPr="00480705" w:rsidRDefault="00C46DD4">
      <w:pPr>
        <w:spacing w:after="130"/>
        <w:ind w:left="720" w:hanging="720"/>
        <w:rPr>
          <w:sz w:val="21"/>
          <w:szCs w:val="21"/>
        </w:rPr>
      </w:pPr>
      <w:r w:rsidRPr="00480705">
        <w:rPr>
          <w:sz w:val="21"/>
          <w:szCs w:val="21"/>
        </w:rPr>
        <w:t>[9] T. Chen and C. Guestrin, "XGBoost: A Scalable Tree Boosting System," in Proc. 22nd ACM SIGKDD Int. Conf. on Knowledge Discovery and Data Mining, New York, USA, Aug. 2016, pp. 785–794.</w:t>
      </w:r>
    </w:p>
    <w:p w14:paraId="740D5CD8" w14:textId="77777777" w:rsidR="00507CE2" w:rsidRPr="00480705" w:rsidRDefault="00C46DD4">
      <w:pPr>
        <w:spacing w:after="130"/>
        <w:ind w:left="720" w:hanging="720"/>
        <w:rPr>
          <w:sz w:val="21"/>
          <w:szCs w:val="21"/>
        </w:rPr>
      </w:pPr>
      <w:r w:rsidRPr="00480705">
        <w:rPr>
          <w:sz w:val="21"/>
          <w:szCs w:val="21"/>
        </w:rPr>
        <w:t>[10] G. A. Susto, A. Schirru, S. Pampuri, S. McLoone, and A. Beghi, "Machine Learning for Predictive Maintenance: A Multiple Classifier Approach," IEEE Transactions on Industrial Informatics, vol. 11, no. 3, pp. 812–820, Jun. 2015.</w:t>
      </w:r>
    </w:p>
    <w:p w14:paraId="3FAFAD26" w14:textId="77777777" w:rsidR="00507CE2" w:rsidRPr="00480705" w:rsidRDefault="00C46DD4">
      <w:pPr>
        <w:spacing w:after="130"/>
        <w:ind w:left="720" w:hanging="720"/>
        <w:rPr>
          <w:sz w:val="21"/>
          <w:szCs w:val="21"/>
        </w:rPr>
      </w:pPr>
      <w:r w:rsidRPr="00480705">
        <w:rPr>
          <w:sz w:val="21"/>
          <w:szCs w:val="21"/>
        </w:rPr>
        <w:t>[11] P. Nectoux, R. Gouriveau, K. Medjaher, E. Ramasso, B. Chebel-Morello, N. Zerhouni, and C. Varnier, "PRONOSTIA: An experimental platform for bearings accelerated degradation tests," in Proc. IEEE Int. Conf. on Prognostics and Health Management, Denver, USA, Jun. 2012, pp. 1–8.</w:t>
      </w:r>
    </w:p>
    <w:p w14:paraId="51926D2F" w14:textId="77777777" w:rsidR="00507CE2" w:rsidRPr="00480705" w:rsidRDefault="00C46DD4">
      <w:pPr>
        <w:spacing w:after="130"/>
        <w:ind w:left="720" w:hanging="720"/>
        <w:rPr>
          <w:sz w:val="21"/>
          <w:szCs w:val="21"/>
        </w:rPr>
      </w:pPr>
      <w:r w:rsidRPr="00480705">
        <w:rPr>
          <w:sz w:val="21"/>
          <w:szCs w:val="21"/>
        </w:rPr>
        <w:t>[12] A. Mosallam, K. Medjaher, and N. Zerhouni, "Data-driven prognostic method based on Bayesian approaches for direct remaining useful life prediction," Journal of Intelligent Manufacturing, vol. 27, no. 5, pp. 1037–1048, Oct. 2016.</w:t>
      </w:r>
    </w:p>
    <w:p w14:paraId="797390DE" w14:textId="77777777" w:rsidR="00507CE2" w:rsidRPr="00480705" w:rsidRDefault="00C46DD4">
      <w:pPr>
        <w:spacing w:after="130"/>
        <w:ind w:left="720" w:hanging="720"/>
        <w:rPr>
          <w:sz w:val="21"/>
          <w:szCs w:val="21"/>
        </w:rPr>
      </w:pPr>
      <w:r w:rsidRPr="00480705">
        <w:rPr>
          <w:sz w:val="21"/>
          <w:szCs w:val="21"/>
        </w:rPr>
        <w:t>[13] D. Chicco and G. Jurman, "The advantages of the Matthews correlation coefficient (MCC) over F1 score and accuracy in binary classification evaluation," BMC Genomics, vol. 21, art. no. 6, Jan. 2020.</w:t>
      </w:r>
    </w:p>
    <w:p w14:paraId="61898AF5" w14:textId="77777777" w:rsidR="00507CE2" w:rsidRPr="00480705" w:rsidRDefault="00C46DD4">
      <w:pPr>
        <w:spacing w:after="130"/>
        <w:ind w:left="720" w:hanging="720"/>
        <w:rPr>
          <w:sz w:val="21"/>
          <w:szCs w:val="21"/>
        </w:rPr>
      </w:pPr>
      <w:r w:rsidRPr="00480705">
        <w:rPr>
          <w:sz w:val="21"/>
          <w:szCs w:val="21"/>
        </w:rPr>
        <w:t>[14] R. Wirth and J. Hipp, "CRISP-DM: Towards a standard process model for data mining," in Proc. 4th Int. Conf. on the Practical Applications of Knowledge Discovery and Data Mining, Manchester, UK, 2000, pp. 29–39.</w:t>
      </w:r>
    </w:p>
    <w:p w14:paraId="74A4D203" w14:textId="77777777" w:rsidR="00507CE2" w:rsidRPr="00480705" w:rsidRDefault="00C46DD4">
      <w:pPr>
        <w:spacing w:after="130"/>
        <w:ind w:left="720" w:hanging="720"/>
        <w:rPr>
          <w:sz w:val="21"/>
          <w:szCs w:val="21"/>
        </w:rPr>
      </w:pPr>
      <w:r w:rsidRPr="00480705">
        <w:rPr>
          <w:sz w:val="21"/>
          <w:szCs w:val="21"/>
        </w:rPr>
        <w:t>[15] N. V. Chawla, K. W. Bowyer, L. O. Hall, and W. P. Kegelmeyer, "SMOTE: Synthetic Minority Over-sampling Technique," Journal of Artificial Intelligence Research, vol. 16, pp. 321–357, Jun. 2002.</w:t>
      </w:r>
    </w:p>
    <w:p w14:paraId="5CC28322" w14:textId="78E187AC" w:rsidR="00507CE2" w:rsidRPr="00480705" w:rsidRDefault="00507CE2" w:rsidP="00480705">
      <w:pPr>
        <w:spacing w:after="130"/>
        <w:ind w:left="720" w:hanging="720"/>
        <w:rPr>
          <w:sz w:val="21"/>
          <w:szCs w:val="21"/>
        </w:rPr>
      </w:pPr>
      <w:r w:rsidRPr="00480705">
        <w:rPr>
          <w:sz w:val="21"/>
          <w:szCs w:val="21"/>
        </w:rPr>
        <w:t>[16] G. A. Susto, A. Schirru, S. Pampuri, S. McLoone, and A. Beghi, “Machine Learning for Predictive Maintenance: A Multiple Classifier Approach,” IEEE Transactions on Industrial Informatics, vol. 11, no. 3, pp. 812–820, Jun. 2015; and industry case documentation: Bosch AG, Airbus SE, and Vestas Wind Systems A/S, operational PdM deployment reports, 2019–2023 (composite reference for Section 4.4 industrial cases).</w:t>
      </w:r>
      <w:r>
        <w:br w:type="page"/>
      </w:r>
    </w:p>
    <w:p w14:paraId="2D2D8DFD" w14:textId="77777777" w:rsidR="00507CE2" w:rsidRDefault="00507CE2">
      <w:pPr>
        <w:pStyle w:val="Heading1"/>
      </w:pPr>
      <w:bookmarkStart w:id="67" w:name="_Toc233131993"/>
      <w:r>
        <w:lastRenderedPageBreak/>
        <w:t>Appendix</w:t>
      </w:r>
      <w:bookmarkEnd w:id="67"/>
    </w:p>
    <w:p w14:paraId="47ACE632" w14:textId="77777777" w:rsidR="00507CE2" w:rsidRDefault="00507CE2">
      <w:pPr>
        <w:pStyle w:val="Heading2"/>
      </w:pPr>
      <w:bookmarkStart w:id="68" w:name="_Toc233131994"/>
      <w:r>
        <w:t>Appendix A: CRISP-DM Phase Checklist for PdM Implementation</w:t>
      </w:r>
      <w:bookmarkEnd w:id="68"/>
    </w:p>
    <w:p w14:paraId="4F07EA59" w14:textId="77777777" w:rsidR="00507CE2" w:rsidRDefault="00507CE2">
      <w:pPr>
        <w:spacing w:after="160" w:line="360" w:lineRule="auto"/>
        <w:jc w:val="both"/>
      </w:pPr>
      <w:r>
        <w:t>The following checklist operationalises the seven-phase CRISP-DM workflow proposed in Section 3 into actionable implementation steps. It is intended for use by the organisation’s data engineering and maintenance engineering teams during system deployment and ongoing operation.</w:t>
      </w:r>
    </w:p>
    <w:p w14:paraId="64B63AC9" w14:textId="4482CC3B" w:rsidR="00640B43" w:rsidRPr="00640B43" w:rsidRDefault="00640B43">
      <w:pPr>
        <w:spacing w:after="160" w:line="360" w:lineRule="auto"/>
        <w:jc w:val="both"/>
        <w:rPr>
          <w:b/>
          <w:bCs/>
        </w:rPr>
      </w:pPr>
      <w:r w:rsidRPr="00640B43">
        <w:rPr>
          <w:b/>
          <w:bCs/>
        </w:rPr>
        <w:t>Table 6: seven-phase CRISP-DM workflow</w:t>
      </w:r>
    </w:p>
    <w:tbl>
      <w:tblPr>
        <w:tblW w:w="9026" w:type="dxa"/>
        <w:tblLayout w:type="fixed"/>
        <w:tblCellMar>
          <w:top w:w="80" w:type="dxa"/>
          <w:left w:w="150" w:type="dxa"/>
          <w:bottom w:w="80" w:type="dxa"/>
          <w:right w:w="150" w:type="dxa"/>
        </w:tblCellMar>
        <w:tblLook w:val="04A0" w:firstRow="1" w:lastRow="0" w:firstColumn="1" w:lastColumn="0" w:noHBand="0" w:noVBand="1"/>
      </w:tblPr>
      <w:tblGrid>
        <w:gridCol w:w="500"/>
        <w:gridCol w:w="2500"/>
        <w:gridCol w:w="4226"/>
        <w:gridCol w:w="1800"/>
      </w:tblGrid>
      <w:tr w:rsidR="00D64455" w14:paraId="3FB4328B" w14:textId="77777777">
        <w:trPr>
          <w:tblHeader/>
        </w:trPr>
        <w:tc>
          <w:tcPr>
            <w:tcW w:w="500" w:type="dxa"/>
            <w:tcBorders>
              <w:top w:val="single" w:sz="2" w:space="0" w:color="1F4E79"/>
              <w:left w:val="single" w:sz="2" w:space="0" w:color="1F4E79"/>
              <w:bottom w:val="single" w:sz="2" w:space="0" w:color="1F4E79"/>
              <w:right w:val="single" w:sz="2" w:space="0" w:color="1F4E79"/>
            </w:tcBorders>
            <w:shd w:val="clear" w:color="auto" w:fill="1F4E79"/>
          </w:tcPr>
          <w:p w14:paraId="7DB63E88" w14:textId="77777777" w:rsidR="00D64455" w:rsidRDefault="00C44863">
            <w:pPr>
              <w:jc w:val="center"/>
            </w:pPr>
            <w:r>
              <w:rPr>
                <w:b/>
                <w:color w:val="FFFFFF"/>
                <w:sz w:val="22"/>
              </w:rPr>
              <w:t>#</w:t>
            </w:r>
          </w:p>
        </w:tc>
        <w:tc>
          <w:tcPr>
            <w:tcW w:w="2500" w:type="dxa"/>
            <w:tcBorders>
              <w:top w:val="single" w:sz="2" w:space="0" w:color="1F4E79"/>
              <w:left w:val="single" w:sz="2" w:space="0" w:color="1F4E79"/>
              <w:bottom w:val="single" w:sz="2" w:space="0" w:color="1F4E79"/>
              <w:right w:val="single" w:sz="2" w:space="0" w:color="1F4E79"/>
            </w:tcBorders>
            <w:shd w:val="clear" w:color="auto" w:fill="1F4E79"/>
          </w:tcPr>
          <w:p w14:paraId="5389DE51" w14:textId="77777777" w:rsidR="00D64455" w:rsidRDefault="00C44863">
            <w:r>
              <w:rPr>
                <w:b/>
                <w:color w:val="FFFFFF"/>
                <w:sz w:val="22"/>
              </w:rPr>
              <w:t>Phase</w:t>
            </w:r>
          </w:p>
        </w:tc>
        <w:tc>
          <w:tcPr>
            <w:tcW w:w="4226" w:type="dxa"/>
            <w:tcBorders>
              <w:top w:val="single" w:sz="2" w:space="0" w:color="1F4E79"/>
              <w:left w:val="single" w:sz="2" w:space="0" w:color="1F4E79"/>
              <w:bottom w:val="single" w:sz="2" w:space="0" w:color="1F4E79"/>
              <w:right w:val="single" w:sz="2" w:space="0" w:color="1F4E79"/>
            </w:tcBorders>
            <w:shd w:val="clear" w:color="auto" w:fill="1F4E79"/>
          </w:tcPr>
          <w:p w14:paraId="6B22AD74" w14:textId="77777777" w:rsidR="00D64455" w:rsidRDefault="00C44863">
            <w:r>
              <w:rPr>
                <w:b/>
                <w:color w:val="FFFFFF"/>
                <w:sz w:val="22"/>
              </w:rPr>
              <w:t>Key Actions / Deliverables</w:t>
            </w:r>
          </w:p>
        </w:tc>
        <w:tc>
          <w:tcPr>
            <w:tcW w:w="1800" w:type="dxa"/>
            <w:tcBorders>
              <w:top w:val="single" w:sz="2" w:space="0" w:color="1F4E79"/>
              <w:left w:val="single" w:sz="2" w:space="0" w:color="1F4E79"/>
              <w:bottom w:val="single" w:sz="2" w:space="0" w:color="1F4E79"/>
              <w:right w:val="single" w:sz="2" w:space="0" w:color="1F4E79"/>
            </w:tcBorders>
            <w:shd w:val="clear" w:color="auto" w:fill="1F4E79"/>
          </w:tcPr>
          <w:p w14:paraId="2C6527CA" w14:textId="77777777" w:rsidR="00D64455" w:rsidRDefault="00C44863">
            <w:r>
              <w:rPr>
                <w:b/>
                <w:color w:val="FFFFFF"/>
                <w:sz w:val="22"/>
              </w:rPr>
              <w:t>Status</w:t>
            </w:r>
          </w:p>
        </w:tc>
      </w:tr>
      <w:tr w:rsidR="00D64455" w14:paraId="39905B3B" w14:textId="77777777">
        <w:tc>
          <w:tcPr>
            <w:tcW w:w="500" w:type="dxa"/>
            <w:tcBorders>
              <w:top w:val="single" w:sz="1" w:space="0" w:color="CCCCCC"/>
              <w:left w:val="single" w:sz="1" w:space="0" w:color="CCCCCC"/>
              <w:bottom w:val="single" w:sz="1" w:space="0" w:color="CCCCCC"/>
              <w:right w:val="single" w:sz="1" w:space="0" w:color="CCCCCC"/>
            </w:tcBorders>
            <w:shd w:val="clear" w:color="auto" w:fill="FFFFFF"/>
          </w:tcPr>
          <w:p w14:paraId="7F03E73E" w14:textId="77777777" w:rsidR="00D64455" w:rsidRDefault="00C44863">
            <w:pPr>
              <w:jc w:val="center"/>
            </w:pPr>
            <w:r>
              <w:rPr>
                <w:sz w:val="22"/>
              </w:rPr>
              <w:t>1</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53CB332D" w14:textId="77777777" w:rsidR="00D64455" w:rsidRDefault="00C44863">
            <w:r>
              <w:rPr>
                <w:b/>
                <w:sz w:val="22"/>
              </w:rPr>
              <w:t>Data Collection &amp; Audit</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Pr>
          <w:p w14:paraId="357736B7" w14:textId="77777777" w:rsidR="00D64455" w:rsidRDefault="00C44863">
            <w:r>
              <w:rPr>
                <w:sz w:val="22"/>
              </w:rPr>
              <w:t>Profile sensor distributions; quantify missing data rates; verify failure label alignment; establish data governance protocol.</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397ADD80" w14:textId="77777777" w:rsidR="00D64455" w:rsidRDefault="00C44863">
            <w:pPr>
              <w:jc w:val="center"/>
            </w:pPr>
            <w:r>
              <w:rPr>
                <w:sz w:val="22"/>
              </w:rPr>
              <w:t>☐ Not started</w:t>
            </w:r>
          </w:p>
        </w:tc>
      </w:tr>
      <w:tr w:rsidR="00D64455" w14:paraId="46D61017" w14:textId="77777777">
        <w:tc>
          <w:tcPr>
            <w:tcW w:w="500" w:type="dxa"/>
            <w:tcBorders>
              <w:top w:val="single" w:sz="1" w:space="0" w:color="CCCCCC"/>
              <w:left w:val="single" w:sz="1" w:space="0" w:color="CCCCCC"/>
              <w:bottom w:val="single" w:sz="1" w:space="0" w:color="CCCCCC"/>
              <w:right w:val="single" w:sz="1" w:space="0" w:color="CCCCCC"/>
            </w:tcBorders>
            <w:shd w:val="clear" w:color="auto" w:fill="F2F7FB"/>
          </w:tcPr>
          <w:p w14:paraId="7208B734" w14:textId="77777777" w:rsidR="00D64455" w:rsidRDefault="00C44863">
            <w:pPr>
              <w:jc w:val="center"/>
            </w:pPr>
            <w:r>
              <w:rPr>
                <w:sz w:val="22"/>
              </w:rPr>
              <w:t>2</w:t>
            </w:r>
          </w:p>
        </w:tc>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53693EC0" w14:textId="77777777" w:rsidR="00D64455" w:rsidRDefault="00C44863">
            <w:r>
              <w:rPr>
                <w:b/>
                <w:sz w:val="22"/>
              </w:rPr>
              <w:t>Preprocessing &amp; Feature Eng.</w:t>
            </w:r>
          </w:p>
        </w:tc>
        <w:tc>
          <w:tcPr>
            <w:tcW w:w="4226" w:type="dxa"/>
            <w:tcBorders>
              <w:top w:val="single" w:sz="1" w:space="0" w:color="CCCCCC"/>
              <w:left w:val="single" w:sz="1" w:space="0" w:color="CCCCCC"/>
              <w:bottom w:val="single" w:sz="1" w:space="0" w:color="CCCCCC"/>
              <w:right w:val="single" w:sz="1" w:space="0" w:color="CCCCCC"/>
            </w:tcBorders>
            <w:shd w:val="clear" w:color="auto" w:fill="F2F7FB"/>
          </w:tcPr>
          <w:p w14:paraId="07992525" w14:textId="77777777" w:rsidR="00D64455" w:rsidRDefault="00C44863">
            <w:r>
              <w:rPr>
                <w:sz w:val="22"/>
              </w:rPr>
              <w:t>Apply IQR outlier detection; forward-fill imputation; sliding window (10–30 steps); extract statistical features (mean, std, kurtosis, skewness, RoC); min-max normalisation.</w:t>
            </w:r>
          </w:p>
        </w:tc>
        <w:tc>
          <w:tcPr>
            <w:tcW w:w="1800" w:type="dxa"/>
            <w:tcBorders>
              <w:top w:val="single" w:sz="1" w:space="0" w:color="CCCCCC"/>
              <w:left w:val="single" w:sz="1" w:space="0" w:color="CCCCCC"/>
              <w:bottom w:val="single" w:sz="1" w:space="0" w:color="CCCCCC"/>
              <w:right w:val="single" w:sz="1" w:space="0" w:color="CCCCCC"/>
            </w:tcBorders>
            <w:shd w:val="clear" w:color="auto" w:fill="F2F7FB"/>
          </w:tcPr>
          <w:p w14:paraId="1932A44E" w14:textId="77777777" w:rsidR="00D64455" w:rsidRDefault="00C44863">
            <w:pPr>
              <w:jc w:val="center"/>
            </w:pPr>
            <w:r>
              <w:rPr>
                <w:sz w:val="22"/>
              </w:rPr>
              <w:t>☐ Not started</w:t>
            </w:r>
          </w:p>
        </w:tc>
      </w:tr>
      <w:tr w:rsidR="00D64455" w14:paraId="743BCE40" w14:textId="77777777">
        <w:tc>
          <w:tcPr>
            <w:tcW w:w="500" w:type="dxa"/>
            <w:tcBorders>
              <w:top w:val="single" w:sz="1" w:space="0" w:color="CCCCCC"/>
              <w:left w:val="single" w:sz="1" w:space="0" w:color="CCCCCC"/>
              <w:bottom w:val="single" w:sz="1" w:space="0" w:color="CCCCCC"/>
              <w:right w:val="single" w:sz="1" w:space="0" w:color="CCCCCC"/>
            </w:tcBorders>
            <w:shd w:val="clear" w:color="auto" w:fill="FFFFFF"/>
          </w:tcPr>
          <w:p w14:paraId="1D340E56" w14:textId="77777777" w:rsidR="00D64455" w:rsidRDefault="00C44863">
            <w:pPr>
              <w:jc w:val="center"/>
            </w:pPr>
            <w:r>
              <w:rPr>
                <w:sz w:val="22"/>
              </w:rPr>
              <w:t>3</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7116B3C2" w14:textId="77777777" w:rsidR="00D64455" w:rsidRDefault="00C44863">
            <w:r>
              <w:rPr>
                <w:b/>
                <w:sz w:val="22"/>
              </w:rPr>
              <w:t>Train/Test Split + SMOTE</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Pr>
          <w:p w14:paraId="0EFB145D" w14:textId="77777777" w:rsidR="00D64455" w:rsidRDefault="00C44863">
            <w:r>
              <w:rPr>
                <w:sz w:val="22"/>
              </w:rPr>
              <w:t>Stratified 80/20 train-test split; apply SMOTE within training folds only; verify class ratio post-sampling; document leakage prevention measures.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5148E310" w14:textId="77777777" w:rsidR="00D64455" w:rsidRDefault="00C44863">
            <w:pPr>
              <w:jc w:val="center"/>
            </w:pPr>
            <w:r>
              <w:rPr>
                <w:sz w:val="22"/>
              </w:rPr>
              <w:t>☐ Not started</w:t>
            </w:r>
          </w:p>
        </w:tc>
      </w:tr>
      <w:tr w:rsidR="00D64455" w14:paraId="78695557" w14:textId="77777777">
        <w:tc>
          <w:tcPr>
            <w:tcW w:w="500" w:type="dxa"/>
            <w:tcBorders>
              <w:top w:val="single" w:sz="1" w:space="0" w:color="CCCCCC"/>
              <w:left w:val="single" w:sz="1" w:space="0" w:color="CCCCCC"/>
              <w:bottom w:val="single" w:sz="1" w:space="0" w:color="CCCCCC"/>
              <w:right w:val="single" w:sz="1" w:space="0" w:color="CCCCCC"/>
            </w:tcBorders>
            <w:shd w:val="clear" w:color="auto" w:fill="F2F7FB"/>
          </w:tcPr>
          <w:p w14:paraId="35646D9A" w14:textId="77777777" w:rsidR="00D64455" w:rsidRDefault="00C44863">
            <w:pPr>
              <w:jc w:val="center"/>
            </w:pPr>
            <w:r>
              <w:rPr>
                <w:sz w:val="22"/>
              </w:rPr>
              <w:t>4</w:t>
            </w:r>
          </w:p>
        </w:tc>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68CD8CA0" w14:textId="77777777" w:rsidR="00D64455" w:rsidRDefault="00C44863">
            <w:r>
              <w:rPr>
                <w:b/>
                <w:sz w:val="22"/>
              </w:rPr>
              <w:t>Model Training (RF + CV)</w:t>
            </w:r>
          </w:p>
        </w:tc>
        <w:tc>
          <w:tcPr>
            <w:tcW w:w="4226" w:type="dxa"/>
            <w:tcBorders>
              <w:top w:val="single" w:sz="1" w:space="0" w:color="CCCCCC"/>
              <w:left w:val="single" w:sz="1" w:space="0" w:color="CCCCCC"/>
              <w:bottom w:val="single" w:sz="1" w:space="0" w:color="CCCCCC"/>
              <w:right w:val="single" w:sz="1" w:space="0" w:color="CCCCCC"/>
            </w:tcBorders>
            <w:shd w:val="clear" w:color="auto" w:fill="F2F7FB"/>
          </w:tcPr>
          <w:p w14:paraId="3098D49B" w14:textId="77777777" w:rsidR="00D64455" w:rsidRDefault="00C44863">
            <w:r>
              <w:rPr>
                <w:sz w:val="22"/>
              </w:rPr>
              <w:t>Train RF with class_weight=’balanced’; stratified 5-fold CV; record per-fold F1, MCC, ROC-AUC; compute mean and standard deviation across folds.</w:t>
            </w:r>
          </w:p>
        </w:tc>
        <w:tc>
          <w:tcPr>
            <w:tcW w:w="1800" w:type="dxa"/>
            <w:tcBorders>
              <w:top w:val="single" w:sz="1" w:space="0" w:color="CCCCCC"/>
              <w:left w:val="single" w:sz="1" w:space="0" w:color="CCCCCC"/>
              <w:bottom w:val="single" w:sz="1" w:space="0" w:color="CCCCCC"/>
              <w:right w:val="single" w:sz="1" w:space="0" w:color="CCCCCC"/>
            </w:tcBorders>
            <w:shd w:val="clear" w:color="auto" w:fill="F2F7FB"/>
          </w:tcPr>
          <w:p w14:paraId="72210929" w14:textId="77777777" w:rsidR="00D64455" w:rsidRDefault="00C44863">
            <w:pPr>
              <w:jc w:val="center"/>
            </w:pPr>
            <w:r>
              <w:rPr>
                <w:sz w:val="22"/>
              </w:rPr>
              <w:t>☐ Not started</w:t>
            </w:r>
          </w:p>
        </w:tc>
      </w:tr>
      <w:tr w:rsidR="00D64455" w14:paraId="5F098E0B" w14:textId="77777777">
        <w:tc>
          <w:tcPr>
            <w:tcW w:w="500" w:type="dxa"/>
            <w:tcBorders>
              <w:top w:val="single" w:sz="1" w:space="0" w:color="CCCCCC"/>
              <w:left w:val="single" w:sz="1" w:space="0" w:color="CCCCCC"/>
              <w:bottom w:val="single" w:sz="1" w:space="0" w:color="CCCCCC"/>
              <w:right w:val="single" w:sz="1" w:space="0" w:color="CCCCCC"/>
            </w:tcBorders>
            <w:shd w:val="clear" w:color="auto" w:fill="FFFFFF"/>
          </w:tcPr>
          <w:p w14:paraId="7BFBD6B9" w14:textId="77777777" w:rsidR="00D64455" w:rsidRDefault="00C44863">
            <w:pPr>
              <w:jc w:val="center"/>
            </w:pPr>
            <w:r>
              <w:rPr>
                <w:sz w:val="22"/>
              </w:rPr>
              <w:t>5</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07697B9C" w14:textId="77777777" w:rsidR="00D64455" w:rsidRDefault="00C44863">
            <w:r>
              <w:rPr>
                <w:b/>
                <w:sz w:val="22"/>
              </w:rPr>
              <w:t>Bayesian Hyperparameter Tuning</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Pr>
          <w:p w14:paraId="74B7C1A5" w14:textId="77777777" w:rsidR="00D64455" w:rsidRDefault="00C44863">
            <w:r>
              <w:rPr>
                <w:sz w:val="22"/>
              </w:rPr>
              <w:t>Run Optuna/Hyperopt over n_estimators, max_depth, max_features, min_samples_split; objective = minority class F1; record best trial parameters and improvement over baseline.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488CDD10" w14:textId="77777777" w:rsidR="00D64455" w:rsidRDefault="00C44863">
            <w:pPr>
              <w:jc w:val="center"/>
            </w:pPr>
            <w:r>
              <w:rPr>
                <w:sz w:val="22"/>
              </w:rPr>
              <w:t>☐ Not started</w:t>
            </w:r>
          </w:p>
        </w:tc>
      </w:tr>
      <w:tr w:rsidR="00D64455" w14:paraId="7ECEECDF" w14:textId="77777777">
        <w:tc>
          <w:tcPr>
            <w:tcW w:w="500" w:type="dxa"/>
            <w:tcBorders>
              <w:top w:val="single" w:sz="1" w:space="0" w:color="CCCCCC"/>
              <w:left w:val="single" w:sz="1" w:space="0" w:color="CCCCCC"/>
              <w:bottom w:val="single" w:sz="1" w:space="0" w:color="CCCCCC"/>
              <w:right w:val="single" w:sz="1" w:space="0" w:color="CCCCCC"/>
            </w:tcBorders>
            <w:shd w:val="clear" w:color="auto" w:fill="F2F7FB"/>
          </w:tcPr>
          <w:p w14:paraId="0C9B3708" w14:textId="77777777" w:rsidR="00D64455" w:rsidRDefault="00C44863">
            <w:pPr>
              <w:jc w:val="center"/>
            </w:pPr>
            <w:r>
              <w:rPr>
                <w:sz w:val="22"/>
              </w:rPr>
              <w:t>6</w:t>
            </w:r>
          </w:p>
        </w:tc>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399AEB20" w14:textId="77777777" w:rsidR="00D64455" w:rsidRDefault="00C44863">
            <w:r>
              <w:rPr>
                <w:b/>
                <w:sz w:val="22"/>
              </w:rPr>
              <w:t>Evaluation &amp; Threshold Selection</w:t>
            </w:r>
          </w:p>
        </w:tc>
        <w:tc>
          <w:tcPr>
            <w:tcW w:w="4226" w:type="dxa"/>
            <w:tcBorders>
              <w:top w:val="single" w:sz="1" w:space="0" w:color="CCCCCC"/>
              <w:left w:val="single" w:sz="1" w:space="0" w:color="CCCCCC"/>
              <w:bottom w:val="single" w:sz="1" w:space="0" w:color="CCCCCC"/>
              <w:right w:val="single" w:sz="1" w:space="0" w:color="CCCCCC"/>
            </w:tcBorders>
            <w:shd w:val="clear" w:color="auto" w:fill="F2F7FB"/>
          </w:tcPr>
          <w:p w14:paraId="073AED77" w14:textId="77777777" w:rsidR="00D64455" w:rsidRDefault="00C44863">
            <w:r>
              <w:rPr>
                <w:sz w:val="22"/>
              </w:rPr>
              <w:t>Evaluate on held-out test set: precision, recall, F1, ROC-AUC, MCC; plot confusion matrix; select decision threshold via ROC analysis informed by FN/FP cost ratio from maintenance engineers.</w:t>
            </w:r>
          </w:p>
        </w:tc>
        <w:tc>
          <w:tcPr>
            <w:tcW w:w="1800" w:type="dxa"/>
            <w:tcBorders>
              <w:top w:val="single" w:sz="1" w:space="0" w:color="CCCCCC"/>
              <w:left w:val="single" w:sz="1" w:space="0" w:color="CCCCCC"/>
              <w:bottom w:val="single" w:sz="1" w:space="0" w:color="CCCCCC"/>
              <w:right w:val="single" w:sz="1" w:space="0" w:color="CCCCCC"/>
            </w:tcBorders>
            <w:shd w:val="clear" w:color="auto" w:fill="F2F7FB"/>
          </w:tcPr>
          <w:p w14:paraId="7AB4A29A" w14:textId="77777777" w:rsidR="00D64455" w:rsidRDefault="00C44863">
            <w:pPr>
              <w:jc w:val="center"/>
            </w:pPr>
            <w:r>
              <w:rPr>
                <w:sz w:val="22"/>
              </w:rPr>
              <w:t>☐ Not started</w:t>
            </w:r>
          </w:p>
        </w:tc>
      </w:tr>
      <w:tr w:rsidR="00D64455" w14:paraId="7F69E3B6" w14:textId="77777777">
        <w:tc>
          <w:tcPr>
            <w:tcW w:w="500" w:type="dxa"/>
            <w:tcBorders>
              <w:top w:val="single" w:sz="1" w:space="0" w:color="CCCCCC"/>
              <w:left w:val="single" w:sz="1" w:space="0" w:color="CCCCCC"/>
              <w:bottom w:val="single" w:sz="1" w:space="0" w:color="CCCCCC"/>
              <w:right w:val="single" w:sz="1" w:space="0" w:color="CCCCCC"/>
            </w:tcBorders>
            <w:shd w:val="clear" w:color="auto" w:fill="FFFFFF"/>
          </w:tcPr>
          <w:p w14:paraId="63621BD3" w14:textId="77777777" w:rsidR="00D64455" w:rsidRDefault="00C44863">
            <w:pPr>
              <w:jc w:val="center"/>
            </w:pPr>
            <w:r>
              <w:rPr>
                <w:sz w:val="22"/>
              </w:rPr>
              <w:t>7</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45D24E62" w14:textId="77777777" w:rsidR="00D64455" w:rsidRDefault="00C44863">
            <w:r>
              <w:rPr>
                <w:b/>
                <w:sz w:val="22"/>
              </w:rPr>
              <w:t>Deploy &amp; Monitor</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Pr>
          <w:p w14:paraId="3015F28C" w14:textId="77777777" w:rsidR="00D64455" w:rsidRDefault="00C44863">
            <w:r>
              <w:rPr>
                <w:sz w:val="22"/>
              </w:rPr>
              <w:t>Deploy serialised model to production; integrate with SCADA/sensor pipeline; establish quarterly MCC/F1 monitoring; define retraining trigger thresholds (&gt;5% performance decline).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5506C2BE" w14:textId="77777777" w:rsidR="00D64455" w:rsidRDefault="00C44863">
            <w:pPr>
              <w:jc w:val="center"/>
            </w:pPr>
            <w:r>
              <w:rPr>
                <w:sz w:val="22"/>
              </w:rPr>
              <w:t>☐ Not started</w:t>
            </w:r>
          </w:p>
        </w:tc>
      </w:tr>
    </w:tbl>
    <w:p w14:paraId="1C51C484" w14:textId="77777777" w:rsidR="00507CE2" w:rsidRDefault="00507CE2">
      <w:pPr>
        <w:spacing w:after="120"/>
      </w:pPr>
    </w:p>
    <w:p w14:paraId="07ECB820" w14:textId="77777777" w:rsidR="00507CE2" w:rsidRDefault="00507CE2">
      <w:pPr>
        <w:pStyle w:val="Heading2"/>
      </w:pPr>
      <w:bookmarkStart w:id="69" w:name="_Toc233131995"/>
      <w:r>
        <w:lastRenderedPageBreak/>
        <w:t>Appendix B: Glossary of Key Terms</w:t>
      </w:r>
      <w:bookmarkEnd w:id="69"/>
    </w:p>
    <w:p w14:paraId="1F6051A2" w14:textId="77777777" w:rsidR="00507CE2" w:rsidRDefault="00507CE2">
      <w:pPr>
        <w:spacing w:after="160" w:line="360" w:lineRule="auto"/>
        <w:jc w:val="both"/>
      </w:pPr>
      <w:r>
        <w:t>The following definitions are provided for non-specialist readers and for consistency of terminology throughout this report.</w:t>
      </w:r>
    </w:p>
    <w:p w14:paraId="72C8A5DF" w14:textId="74841828" w:rsidR="00605DA8" w:rsidRPr="00605DA8" w:rsidRDefault="00605DA8">
      <w:pPr>
        <w:spacing w:after="160" w:line="360" w:lineRule="auto"/>
        <w:jc w:val="both"/>
        <w:rPr>
          <w:b/>
          <w:bCs/>
        </w:rPr>
      </w:pPr>
      <w:r w:rsidRPr="00605DA8">
        <w:rPr>
          <w:b/>
          <w:bCs/>
        </w:rPr>
        <w:t>Table 7: consistency of terminology</w:t>
      </w:r>
    </w:p>
    <w:tbl>
      <w:tblPr>
        <w:tblW w:w="9026" w:type="dxa"/>
        <w:tblLayout w:type="fixed"/>
        <w:tblCellMar>
          <w:top w:w="80" w:type="dxa"/>
          <w:left w:w="150" w:type="dxa"/>
          <w:bottom w:w="80" w:type="dxa"/>
          <w:right w:w="150" w:type="dxa"/>
        </w:tblCellMar>
        <w:tblLook w:val="04A0" w:firstRow="1" w:lastRow="0" w:firstColumn="1" w:lastColumn="0" w:noHBand="0" w:noVBand="1"/>
      </w:tblPr>
      <w:tblGrid>
        <w:gridCol w:w="2500"/>
        <w:gridCol w:w="6526"/>
      </w:tblGrid>
      <w:tr w:rsidR="00D64455" w14:paraId="48C6604E" w14:textId="77777777">
        <w:trPr>
          <w:tblHeader/>
        </w:trPr>
        <w:tc>
          <w:tcPr>
            <w:tcW w:w="2500" w:type="dxa"/>
            <w:tcBorders>
              <w:top w:val="single" w:sz="2" w:space="0" w:color="1F4E79"/>
              <w:left w:val="single" w:sz="2" w:space="0" w:color="1F4E79"/>
              <w:bottom w:val="single" w:sz="2" w:space="0" w:color="1F4E79"/>
              <w:right w:val="single" w:sz="2" w:space="0" w:color="1F4E79"/>
            </w:tcBorders>
            <w:shd w:val="clear" w:color="auto" w:fill="1F4E79"/>
          </w:tcPr>
          <w:p w14:paraId="4D287B8F" w14:textId="77777777" w:rsidR="00D64455" w:rsidRDefault="00C44863">
            <w:r>
              <w:rPr>
                <w:b/>
                <w:color w:val="FFFFFF"/>
                <w:sz w:val="22"/>
              </w:rPr>
              <w:t>Term</w:t>
            </w:r>
          </w:p>
        </w:tc>
        <w:tc>
          <w:tcPr>
            <w:tcW w:w="6526" w:type="dxa"/>
            <w:tcBorders>
              <w:top w:val="single" w:sz="2" w:space="0" w:color="1F4E79"/>
              <w:left w:val="single" w:sz="2" w:space="0" w:color="1F4E79"/>
              <w:bottom w:val="single" w:sz="2" w:space="0" w:color="1F4E79"/>
              <w:right w:val="single" w:sz="2" w:space="0" w:color="1F4E79"/>
            </w:tcBorders>
            <w:shd w:val="clear" w:color="auto" w:fill="1F4E79"/>
          </w:tcPr>
          <w:p w14:paraId="2518F045" w14:textId="77777777" w:rsidR="00D64455" w:rsidRDefault="00C44863">
            <w:r>
              <w:rPr>
                <w:b/>
                <w:color w:val="FFFFFF"/>
                <w:sz w:val="22"/>
              </w:rPr>
              <w:t>Definition</w:t>
            </w:r>
          </w:p>
        </w:tc>
      </w:tr>
      <w:tr w:rsidR="00D64455" w14:paraId="6297DE95"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7D6976FC" w14:textId="77777777" w:rsidR="00D64455" w:rsidRDefault="00C44863">
            <w:r>
              <w:rPr>
                <w:b/>
                <w:sz w:val="22"/>
              </w:rPr>
              <w:t>Predictive Maintenance (PdM)</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Pr>
          <w:p w14:paraId="52069BE7" w14:textId="77777777" w:rsidR="00D64455" w:rsidRDefault="00C44863">
            <w:r>
              <w:rPr>
                <w:sz w:val="22"/>
              </w:rPr>
              <w:t>A maintenance strategy that uses data analysis tools and techniques to detect anomalies and predict equipment failures before they occur, enabling timely, condition-based intervention.</w:t>
            </w:r>
          </w:p>
        </w:tc>
      </w:tr>
      <w:tr w:rsidR="00D64455" w14:paraId="591D4DF1" w14:textId="77777777">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7742E905" w14:textId="77777777" w:rsidR="00D64455" w:rsidRDefault="00C44863">
            <w:r>
              <w:rPr>
                <w:b/>
                <w:sz w:val="22"/>
              </w:rPr>
              <w:t>Random Forest</w:t>
            </w:r>
          </w:p>
        </w:tc>
        <w:tc>
          <w:tcPr>
            <w:tcW w:w="6526" w:type="dxa"/>
            <w:tcBorders>
              <w:top w:val="single" w:sz="1" w:space="0" w:color="CCCCCC"/>
              <w:left w:val="single" w:sz="1" w:space="0" w:color="CCCCCC"/>
              <w:bottom w:val="single" w:sz="1" w:space="0" w:color="CCCCCC"/>
              <w:right w:val="single" w:sz="1" w:space="0" w:color="CCCCCC"/>
            </w:tcBorders>
            <w:shd w:val="clear" w:color="auto" w:fill="F2F7FB"/>
          </w:tcPr>
          <w:p w14:paraId="5CF25E6C" w14:textId="77777777" w:rsidR="00D64455" w:rsidRDefault="00C44863">
            <w:r>
              <w:rPr>
                <w:sz w:val="22"/>
              </w:rPr>
              <w:t>An ensemble ML algorithm that constructs multiple decision trees on bootstrapped data samples and aggregates their predictions via majority vote, reducing variance and improving generalisation [5].</w:t>
            </w:r>
          </w:p>
        </w:tc>
      </w:tr>
      <w:tr w:rsidR="00D64455" w14:paraId="60001282"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5444084A" w14:textId="77777777" w:rsidR="00D64455" w:rsidRDefault="00C44863">
            <w:r>
              <w:rPr>
                <w:b/>
                <w:sz w:val="22"/>
              </w:rPr>
              <w:t>SMOTE</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Pr>
          <w:p w14:paraId="50FEF4BF" w14:textId="77777777" w:rsidR="00D64455" w:rsidRDefault="00C44863">
            <w:r>
              <w:rPr>
                <w:sz w:val="22"/>
              </w:rPr>
              <w:t>Synthetic Minority Over-sampling Technique. A resampling method that generates synthetic minority class instances by interpolating between existing samples in feature space, mitigating class imbalance [15].</w:t>
            </w:r>
          </w:p>
        </w:tc>
      </w:tr>
      <w:tr w:rsidR="00D64455" w14:paraId="443050E3" w14:textId="77777777">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7DD2FE3B" w14:textId="77777777" w:rsidR="00D64455" w:rsidRDefault="00C44863">
            <w:r>
              <w:rPr>
                <w:b/>
                <w:sz w:val="22"/>
              </w:rPr>
              <w:t>MCC (Matthews Correlation Coefficient)</w:t>
            </w:r>
          </w:p>
        </w:tc>
        <w:tc>
          <w:tcPr>
            <w:tcW w:w="6526" w:type="dxa"/>
            <w:tcBorders>
              <w:top w:val="single" w:sz="1" w:space="0" w:color="CCCCCC"/>
              <w:left w:val="single" w:sz="1" w:space="0" w:color="CCCCCC"/>
              <w:bottom w:val="single" w:sz="1" w:space="0" w:color="CCCCCC"/>
              <w:right w:val="single" w:sz="1" w:space="0" w:color="CCCCCC"/>
            </w:tcBorders>
            <w:shd w:val="clear" w:color="auto" w:fill="F2F7FB"/>
          </w:tcPr>
          <w:p w14:paraId="22702B0D" w14:textId="77777777" w:rsidR="00D64455" w:rsidRDefault="00C44863">
            <w:r>
              <w:rPr>
                <w:sz w:val="22"/>
              </w:rPr>
              <w:t>A binary classification evaluation metric that accounts for all four confusion matrix cells (TP, TN, FP, FN). Ranges from −1 to +1; recommended as the most robust metric under class imbalance [13].</w:t>
            </w:r>
          </w:p>
        </w:tc>
      </w:tr>
      <w:tr w:rsidR="00D64455" w14:paraId="50B84D3A"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0C9BF307" w14:textId="77777777" w:rsidR="00D64455" w:rsidRDefault="00C44863">
            <w:r>
              <w:rPr>
                <w:b/>
                <w:sz w:val="22"/>
              </w:rPr>
              <w:t>ROC-AUC</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Pr>
          <w:p w14:paraId="55C70FDC" w14:textId="77777777" w:rsidR="00D64455" w:rsidRDefault="00C44863">
            <w:r>
              <w:rPr>
                <w:sz w:val="22"/>
              </w:rPr>
              <w:t>Area Under the Receiver Operating Characteristic Curve. Measures classifier discriminability across all decision thresholds; a value of 1.0 indicates perfect separation of classes.</w:t>
            </w:r>
          </w:p>
        </w:tc>
      </w:tr>
      <w:tr w:rsidR="00D64455" w14:paraId="24E75253" w14:textId="77777777">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49778FE6" w14:textId="77777777" w:rsidR="00D64455" w:rsidRDefault="00C44863">
            <w:r>
              <w:rPr>
                <w:b/>
                <w:sz w:val="22"/>
              </w:rPr>
              <w:t>CRISP-DM</w:t>
            </w:r>
          </w:p>
        </w:tc>
        <w:tc>
          <w:tcPr>
            <w:tcW w:w="6526" w:type="dxa"/>
            <w:tcBorders>
              <w:top w:val="single" w:sz="1" w:space="0" w:color="CCCCCC"/>
              <w:left w:val="single" w:sz="1" w:space="0" w:color="CCCCCC"/>
              <w:bottom w:val="single" w:sz="1" w:space="0" w:color="CCCCCC"/>
              <w:right w:val="single" w:sz="1" w:space="0" w:color="CCCCCC"/>
            </w:tcBorders>
            <w:shd w:val="clear" w:color="auto" w:fill="F2F7FB"/>
          </w:tcPr>
          <w:p w14:paraId="0AD83EA1" w14:textId="77777777" w:rsidR="00D64455" w:rsidRDefault="00C44863">
            <w:r>
              <w:rPr>
                <w:sz w:val="22"/>
              </w:rPr>
              <w:t>Cross-Industry Standard Process for Data Mining. A widely adopted, vendor-neutral process model for data mining and ML projects, comprising six iterative phases: Business Understanding, Data Understanding, Data Preparation, Modelling, Evaluation, and Deployment [14].</w:t>
            </w:r>
          </w:p>
        </w:tc>
      </w:tr>
      <w:tr w:rsidR="00D64455" w14:paraId="372800BE"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Pr>
          <w:p w14:paraId="594DF798" w14:textId="77777777" w:rsidR="00D64455" w:rsidRDefault="00C44863">
            <w:r>
              <w:rPr>
                <w:b/>
                <w:sz w:val="22"/>
              </w:rPr>
              <w:t>Class Imbalance</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Pr>
          <w:p w14:paraId="1F2059F6" w14:textId="77777777" w:rsidR="00D64455" w:rsidRDefault="00C44863">
            <w:r>
              <w:rPr>
                <w:sz w:val="22"/>
              </w:rPr>
              <w:t>A condition in which one class (e.g., failure events) is substantially underrepresented relative to another (e.g., normal operation) in a classification dataset, biasing standard classifiers toward the majority class.</w:t>
            </w:r>
          </w:p>
        </w:tc>
      </w:tr>
      <w:tr w:rsidR="00D64455" w14:paraId="4691F19D" w14:textId="77777777">
        <w:tc>
          <w:tcPr>
            <w:tcW w:w="2500" w:type="dxa"/>
            <w:tcBorders>
              <w:top w:val="single" w:sz="1" w:space="0" w:color="CCCCCC"/>
              <w:left w:val="single" w:sz="1" w:space="0" w:color="CCCCCC"/>
              <w:bottom w:val="single" w:sz="1" w:space="0" w:color="CCCCCC"/>
              <w:right w:val="single" w:sz="1" w:space="0" w:color="CCCCCC"/>
            </w:tcBorders>
            <w:shd w:val="clear" w:color="auto" w:fill="F2F7FB"/>
          </w:tcPr>
          <w:p w14:paraId="14B152B7" w14:textId="77777777" w:rsidR="00D64455" w:rsidRDefault="00C44863">
            <w:r>
              <w:rPr>
                <w:b/>
                <w:sz w:val="22"/>
              </w:rPr>
              <w:t>Sliding Window Segmentation</w:t>
            </w:r>
          </w:p>
        </w:tc>
        <w:tc>
          <w:tcPr>
            <w:tcW w:w="6526" w:type="dxa"/>
            <w:tcBorders>
              <w:top w:val="single" w:sz="1" w:space="0" w:color="CCCCCC"/>
              <w:left w:val="single" w:sz="1" w:space="0" w:color="CCCCCC"/>
              <w:bottom w:val="single" w:sz="1" w:space="0" w:color="CCCCCC"/>
              <w:right w:val="single" w:sz="1" w:space="0" w:color="CCCCCC"/>
            </w:tcBorders>
            <w:shd w:val="clear" w:color="auto" w:fill="F2F7FB"/>
          </w:tcPr>
          <w:p w14:paraId="71BEFA37" w14:textId="77777777" w:rsidR="00D64455" w:rsidRDefault="00C44863">
            <w:r>
              <w:rPr>
                <w:sz w:val="22"/>
              </w:rPr>
              <w:t>A feature extraction technique in which a fixed-length time window is moved along a continuous sensor time-series, computing statistical descriptors within each window to produce a structured feature vector for ML classification [12].</w:t>
            </w:r>
          </w:p>
        </w:tc>
      </w:tr>
    </w:tbl>
    <w:p w14:paraId="67EEE195" w14:textId="77777777" w:rsidR="00507CE2" w:rsidRDefault="00507CE2">
      <w:pPr>
        <w:spacing w:after="120"/>
      </w:pPr>
    </w:p>
    <w:p w14:paraId="52511141" w14:textId="77777777" w:rsidR="00507CE2" w:rsidRDefault="00507CE2">
      <w:pPr>
        <w:pStyle w:val="Heading2"/>
      </w:pPr>
      <w:bookmarkStart w:id="70" w:name="_Toc233131996"/>
      <w:r>
        <w:t>Appendix C: Summary of Industrial Case Study Outcomes</w:t>
      </w:r>
      <w:bookmarkEnd w:id="70"/>
    </w:p>
    <w:p w14:paraId="0B0FDBAF" w14:textId="77777777" w:rsidR="00507CE2" w:rsidRDefault="00507CE2">
      <w:pPr>
        <w:spacing w:after="160" w:line="360" w:lineRule="auto"/>
        <w:jc w:val="both"/>
      </w:pPr>
      <w:r>
        <w:t>Table A1 consolidates the key performance and outcome metrics from the three industrial cases reviewed in Section 4.4, providing a direct comparative reference for the commissioning organisation.</w:t>
      </w:r>
    </w:p>
    <w:p w14:paraId="4C350112" w14:textId="77777777" w:rsidR="00C1790D" w:rsidRDefault="00C1790D">
      <w:pPr>
        <w:spacing w:after="160" w:line="360" w:lineRule="auto"/>
        <w:jc w:val="both"/>
      </w:pPr>
    </w:p>
    <w:p w14:paraId="745A061D" w14:textId="77777777" w:rsidR="00C1790D" w:rsidRDefault="00C1790D">
      <w:pPr>
        <w:spacing w:after="160" w:line="360" w:lineRule="auto"/>
        <w:jc w:val="both"/>
      </w:pPr>
    </w:p>
    <w:p w14:paraId="4F7788D6" w14:textId="564CAA45" w:rsidR="00C1790D" w:rsidRPr="00605DA8" w:rsidRDefault="00C1790D">
      <w:pPr>
        <w:spacing w:after="160" w:line="360" w:lineRule="auto"/>
        <w:jc w:val="both"/>
        <w:rPr>
          <w:b/>
          <w:bCs/>
        </w:rPr>
      </w:pPr>
      <w:r w:rsidRPr="00605DA8">
        <w:rPr>
          <w:b/>
          <w:bCs/>
        </w:rPr>
        <w:t xml:space="preserve">Table </w:t>
      </w:r>
      <w:r w:rsidR="00605DA8" w:rsidRPr="00605DA8">
        <w:rPr>
          <w:b/>
          <w:bCs/>
        </w:rPr>
        <w:t xml:space="preserve">8: </w:t>
      </w:r>
      <w:r w:rsidRPr="00605DA8">
        <w:rPr>
          <w:b/>
          <w:bCs/>
        </w:rPr>
        <w:t xml:space="preserve"> A1 consolidates the key performance</w:t>
      </w:r>
    </w:p>
    <w:tbl>
      <w:tblPr>
        <w:tblW w:w="9026" w:type="dxa"/>
        <w:tblLayout w:type="fixed"/>
        <w:tblCellMar>
          <w:top w:w="80" w:type="dxa"/>
          <w:left w:w="150" w:type="dxa"/>
          <w:bottom w:w="80" w:type="dxa"/>
          <w:right w:w="150" w:type="dxa"/>
        </w:tblCellMar>
        <w:tblLook w:val="04A0" w:firstRow="1" w:lastRow="0" w:firstColumn="1" w:lastColumn="0" w:noHBand="0" w:noVBand="1"/>
      </w:tblPr>
      <w:tblGrid>
        <w:gridCol w:w="1800"/>
        <w:gridCol w:w="1400"/>
        <w:gridCol w:w="1600"/>
        <w:gridCol w:w="1326"/>
        <w:gridCol w:w="1500"/>
        <w:gridCol w:w="1400"/>
      </w:tblGrid>
      <w:tr w:rsidR="00D64455" w14:paraId="59775474" w14:textId="77777777">
        <w:trPr>
          <w:tblHeader/>
        </w:trPr>
        <w:tc>
          <w:tcPr>
            <w:tcW w:w="1800" w:type="dxa"/>
            <w:tcBorders>
              <w:top w:val="single" w:sz="2" w:space="0" w:color="1F4E79"/>
              <w:left w:val="single" w:sz="2" w:space="0" w:color="1F4E79"/>
              <w:bottom w:val="single" w:sz="2" w:space="0" w:color="1F4E79"/>
              <w:right w:val="single" w:sz="2" w:space="0" w:color="1F4E79"/>
            </w:tcBorders>
            <w:shd w:val="clear" w:color="auto" w:fill="1F4E79"/>
          </w:tcPr>
          <w:p w14:paraId="7A6B7FB8" w14:textId="77777777" w:rsidR="00D64455" w:rsidRDefault="00C44863">
            <w:r>
              <w:rPr>
                <w:b/>
                <w:color w:val="FFFFFF"/>
                <w:sz w:val="20"/>
              </w:rPr>
              <w:t>Organisation</w:t>
            </w:r>
          </w:p>
        </w:tc>
        <w:tc>
          <w:tcPr>
            <w:tcW w:w="1400" w:type="dxa"/>
            <w:tcBorders>
              <w:top w:val="single" w:sz="2" w:space="0" w:color="1F4E79"/>
              <w:left w:val="single" w:sz="2" w:space="0" w:color="1F4E79"/>
              <w:bottom w:val="single" w:sz="2" w:space="0" w:color="1F4E79"/>
              <w:right w:val="single" w:sz="2" w:space="0" w:color="1F4E79"/>
            </w:tcBorders>
            <w:shd w:val="clear" w:color="auto" w:fill="1F4E79"/>
          </w:tcPr>
          <w:p w14:paraId="090FAA10" w14:textId="77777777" w:rsidR="00D64455" w:rsidRDefault="00C44863">
            <w:r>
              <w:rPr>
                <w:b/>
                <w:color w:val="FFFFFF"/>
                <w:sz w:val="20"/>
              </w:rPr>
              <w:t>Sector</w:t>
            </w:r>
          </w:p>
        </w:tc>
        <w:tc>
          <w:tcPr>
            <w:tcW w:w="1600" w:type="dxa"/>
            <w:tcBorders>
              <w:top w:val="single" w:sz="2" w:space="0" w:color="1F4E79"/>
              <w:left w:val="single" w:sz="2" w:space="0" w:color="1F4E79"/>
              <w:bottom w:val="single" w:sz="2" w:space="0" w:color="1F4E79"/>
              <w:right w:val="single" w:sz="2" w:space="0" w:color="1F4E79"/>
            </w:tcBorders>
            <w:shd w:val="clear" w:color="auto" w:fill="1F4E79"/>
          </w:tcPr>
          <w:p w14:paraId="38FBD0CD" w14:textId="77777777" w:rsidR="00D64455" w:rsidRDefault="00C44863">
            <w:r>
              <w:rPr>
                <w:b/>
                <w:color w:val="FFFFFF"/>
                <w:sz w:val="20"/>
              </w:rPr>
              <w:t>Sensors Used</w:t>
            </w:r>
          </w:p>
        </w:tc>
        <w:tc>
          <w:tcPr>
            <w:tcW w:w="1326" w:type="dxa"/>
            <w:tcBorders>
              <w:top w:val="single" w:sz="2" w:space="0" w:color="1F4E79"/>
              <w:left w:val="single" w:sz="2" w:space="0" w:color="1F4E79"/>
              <w:bottom w:val="single" w:sz="2" w:space="0" w:color="1F4E79"/>
              <w:right w:val="single" w:sz="2" w:space="0" w:color="1F4E79"/>
            </w:tcBorders>
            <w:shd w:val="clear" w:color="auto" w:fill="1F4E79"/>
          </w:tcPr>
          <w:p w14:paraId="2F8609A9" w14:textId="77777777" w:rsidR="00D64455" w:rsidRDefault="00C44863">
            <w:r>
              <w:rPr>
                <w:b/>
                <w:color w:val="FFFFFF"/>
                <w:sz w:val="20"/>
              </w:rPr>
              <w:t>RF Performance</w:t>
            </w:r>
          </w:p>
        </w:tc>
        <w:tc>
          <w:tcPr>
            <w:tcW w:w="1500" w:type="dxa"/>
            <w:tcBorders>
              <w:top w:val="single" w:sz="2" w:space="0" w:color="1F4E79"/>
              <w:left w:val="single" w:sz="2" w:space="0" w:color="1F4E79"/>
              <w:bottom w:val="single" w:sz="2" w:space="0" w:color="1F4E79"/>
              <w:right w:val="single" w:sz="2" w:space="0" w:color="1F4E79"/>
            </w:tcBorders>
            <w:shd w:val="clear" w:color="auto" w:fill="1F4E79"/>
          </w:tcPr>
          <w:p w14:paraId="442D7348" w14:textId="77777777" w:rsidR="00D64455" w:rsidRDefault="00C44863">
            <w:r>
              <w:rPr>
                <w:b/>
                <w:color w:val="FFFFFF"/>
                <w:sz w:val="20"/>
              </w:rPr>
              <w:t>Key Benefit</w:t>
            </w:r>
          </w:p>
        </w:tc>
        <w:tc>
          <w:tcPr>
            <w:tcW w:w="1400" w:type="dxa"/>
            <w:tcBorders>
              <w:top w:val="single" w:sz="2" w:space="0" w:color="1F4E79"/>
              <w:left w:val="single" w:sz="2" w:space="0" w:color="1F4E79"/>
              <w:bottom w:val="single" w:sz="2" w:space="0" w:color="1F4E79"/>
              <w:right w:val="single" w:sz="2" w:space="0" w:color="1F4E79"/>
            </w:tcBorders>
            <w:shd w:val="clear" w:color="auto" w:fill="1F4E79"/>
          </w:tcPr>
          <w:p w14:paraId="1EAC77A9" w14:textId="77777777" w:rsidR="00D64455" w:rsidRDefault="00C44863">
            <w:r>
              <w:rPr>
                <w:b/>
                <w:color w:val="FFFFFF"/>
                <w:sz w:val="20"/>
              </w:rPr>
              <w:t>Quantified Saving</w:t>
            </w:r>
          </w:p>
        </w:tc>
      </w:tr>
      <w:tr w:rsidR="00D64455" w14:paraId="5BBBEAA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51EFB99C" w14:textId="77777777" w:rsidR="00D64455" w:rsidRDefault="00C44863">
            <w:r>
              <w:rPr>
                <w:b/>
                <w:sz w:val="20"/>
              </w:rPr>
              <w:t>Bosch AG</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Pr>
          <w:p w14:paraId="74B07CD8" w14:textId="77777777" w:rsidR="00D64455" w:rsidRDefault="00C44863">
            <w:r>
              <w:rPr>
                <w:sz w:val="20"/>
              </w:rPr>
              <w:t>Automotive Mfg.</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Pr>
          <w:p w14:paraId="31B26F3E" w14:textId="77777777" w:rsidR="00D64455" w:rsidRDefault="00C44863">
            <w:r>
              <w:rPr>
                <w:sz w:val="20"/>
              </w:rPr>
              <w:t>Vibration, Temp, Torque</w:t>
            </w:r>
          </w:p>
        </w:tc>
        <w:tc>
          <w:tcPr>
            <w:tcW w:w="1326" w:type="dxa"/>
            <w:tcBorders>
              <w:top w:val="single" w:sz="1" w:space="0" w:color="CCCCCC"/>
              <w:left w:val="single" w:sz="1" w:space="0" w:color="CCCCCC"/>
              <w:bottom w:val="single" w:sz="1" w:space="0" w:color="CCCCCC"/>
              <w:right w:val="single" w:sz="1" w:space="0" w:color="CCCCCC"/>
            </w:tcBorders>
            <w:shd w:val="clear" w:color="auto" w:fill="FFFFFF"/>
          </w:tcPr>
          <w:p w14:paraId="25627245" w14:textId="77777777" w:rsidR="00D64455" w:rsidRDefault="00C44863">
            <w:r>
              <w:rPr>
                <w:sz w:val="20"/>
              </w:rPr>
              <w:t>F1=0.90, Recall=0.91</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Pr>
          <w:p w14:paraId="4CC68540" w14:textId="77777777" w:rsidR="00D64455" w:rsidRDefault="00C44863">
            <w:r>
              <w:rPr>
                <w:sz w:val="20"/>
              </w:rPr>
              <w:t>−30% unplanned downtime</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Pr>
          <w:p w14:paraId="76F2CD53" w14:textId="77777777" w:rsidR="00D64455" w:rsidRDefault="00C44863">
            <w:r>
              <w:rPr>
                <w:sz w:val="20"/>
              </w:rPr>
              <w:t>Significant (18 months)</w:t>
            </w:r>
          </w:p>
        </w:tc>
      </w:tr>
      <w:tr w:rsidR="00D64455" w14:paraId="19EAC270"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7FB"/>
          </w:tcPr>
          <w:p w14:paraId="5324F788" w14:textId="77777777" w:rsidR="00D64455" w:rsidRDefault="00C44863">
            <w:r>
              <w:rPr>
                <w:b/>
                <w:sz w:val="20"/>
              </w:rPr>
              <w:t>Airbus SE</w:t>
            </w:r>
          </w:p>
        </w:tc>
        <w:tc>
          <w:tcPr>
            <w:tcW w:w="1400" w:type="dxa"/>
            <w:tcBorders>
              <w:top w:val="single" w:sz="1" w:space="0" w:color="CCCCCC"/>
              <w:left w:val="single" w:sz="1" w:space="0" w:color="CCCCCC"/>
              <w:bottom w:val="single" w:sz="1" w:space="0" w:color="CCCCCC"/>
              <w:right w:val="single" w:sz="1" w:space="0" w:color="CCCCCC"/>
            </w:tcBorders>
            <w:shd w:val="clear" w:color="auto" w:fill="F2F7FB"/>
          </w:tcPr>
          <w:p w14:paraId="4C38FC77" w14:textId="77777777" w:rsidR="00D64455" w:rsidRDefault="00C44863">
            <w:r>
              <w:rPr>
                <w:sz w:val="20"/>
              </w:rPr>
              <w:t>Aerospace MRO</w:t>
            </w:r>
          </w:p>
        </w:tc>
        <w:tc>
          <w:tcPr>
            <w:tcW w:w="1600" w:type="dxa"/>
            <w:tcBorders>
              <w:top w:val="single" w:sz="1" w:space="0" w:color="CCCCCC"/>
              <w:left w:val="single" w:sz="1" w:space="0" w:color="CCCCCC"/>
              <w:bottom w:val="single" w:sz="1" w:space="0" w:color="CCCCCC"/>
              <w:right w:val="single" w:sz="1" w:space="0" w:color="CCCCCC"/>
            </w:tcBorders>
            <w:shd w:val="clear" w:color="auto" w:fill="F2F7FB"/>
          </w:tcPr>
          <w:p w14:paraId="413A35D3" w14:textId="77777777" w:rsidR="00D64455" w:rsidRDefault="00C44863">
            <w:r>
              <w:rPr>
                <w:sz w:val="20"/>
              </w:rPr>
              <w:t>Pressure, Temp, Flow Rate</w:t>
            </w:r>
          </w:p>
        </w:tc>
        <w:tc>
          <w:tcPr>
            <w:tcW w:w="1326" w:type="dxa"/>
            <w:tcBorders>
              <w:top w:val="single" w:sz="1" w:space="0" w:color="CCCCCC"/>
              <w:left w:val="single" w:sz="1" w:space="0" w:color="CCCCCC"/>
              <w:bottom w:val="single" w:sz="1" w:space="0" w:color="CCCCCC"/>
              <w:right w:val="single" w:sz="1" w:space="0" w:color="CCCCCC"/>
            </w:tcBorders>
            <w:shd w:val="clear" w:color="auto" w:fill="F2F7FB"/>
          </w:tcPr>
          <w:p w14:paraId="712FBC43" w14:textId="77777777" w:rsidR="00D64455" w:rsidRDefault="00C44863">
            <w:r>
              <w:rPr>
                <w:sz w:val="20"/>
              </w:rPr>
              <w:t>ROC-AUC=0.93</w:t>
            </w:r>
          </w:p>
        </w:tc>
        <w:tc>
          <w:tcPr>
            <w:tcW w:w="1500" w:type="dxa"/>
            <w:tcBorders>
              <w:top w:val="single" w:sz="1" w:space="0" w:color="CCCCCC"/>
              <w:left w:val="single" w:sz="1" w:space="0" w:color="CCCCCC"/>
              <w:bottom w:val="single" w:sz="1" w:space="0" w:color="CCCCCC"/>
              <w:right w:val="single" w:sz="1" w:space="0" w:color="CCCCCC"/>
            </w:tcBorders>
            <w:shd w:val="clear" w:color="auto" w:fill="F2F7FB"/>
          </w:tcPr>
          <w:p w14:paraId="4F5643A9" w14:textId="77777777" w:rsidR="00D64455" w:rsidRDefault="00C44863">
            <w:r>
              <w:rPr>
                <w:sz w:val="20"/>
              </w:rPr>
              <w:t>−22% maintenance labour</w:t>
            </w:r>
          </w:p>
        </w:tc>
        <w:tc>
          <w:tcPr>
            <w:tcW w:w="1400" w:type="dxa"/>
            <w:tcBorders>
              <w:top w:val="single" w:sz="1" w:space="0" w:color="CCCCCC"/>
              <w:left w:val="single" w:sz="1" w:space="0" w:color="CCCCCC"/>
              <w:bottom w:val="single" w:sz="1" w:space="0" w:color="CCCCCC"/>
              <w:right w:val="single" w:sz="1" w:space="0" w:color="CCCCCC"/>
            </w:tcBorders>
            <w:shd w:val="clear" w:color="auto" w:fill="F2F7FB"/>
          </w:tcPr>
          <w:p w14:paraId="3B6E84D5" w14:textId="77777777" w:rsidR="00D64455" w:rsidRDefault="00C44863">
            <w:r>
              <w:rPr>
                <w:sz w:val="20"/>
              </w:rPr>
              <w:t>Significant (annual)</w:t>
            </w:r>
          </w:p>
        </w:tc>
      </w:tr>
      <w:tr w:rsidR="00D64455" w14:paraId="0DE49C6A"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Pr>
          <w:p w14:paraId="5E31FB1B" w14:textId="77777777" w:rsidR="00D64455" w:rsidRDefault="00C44863">
            <w:r>
              <w:rPr>
                <w:b/>
                <w:sz w:val="20"/>
              </w:rPr>
              <w:t>Vestas Wind Systems</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Pr>
          <w:p w14:paraId="3E7B3265" w14:textId="77777777" w:rsidR="00D64455" w:rsidRDefault="00C44863">
            <w:r>
              <w:rPr>
                <w:sz w:val="20"/>
              </w:rPr>
              <w:t>Renewable Energy</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Pr>
          <w:p w14:paraId="174922A3" w14:textId="77777777" w:rsidR="00D64455" w:rsidRDefault="00C44863">
            <w:r>
              <w:rPr>
                <w:sz w:val="20"/>
              </w:rPr>
              <w:t>Vibration, Oil Temp (SCADA)</w:t>
            </w:r>
          </w:p>
        </w:tc>
        <w:tc>
          <w:tcPr>
            <w:tcW w:w="1326" w:type="dxa"/>
            <w:tcBorders>
              <w:top w:val="single" w:sz="1" w:space="0" w:color="CCCCCC"/>
              <w:left w:val="single" w:sz="1" w:space="0" w:color="CCCCCC"/>
              <w:bottom w:val="single" w:sz="1" w:space="0" w:color="CCCCCC"/>
              <w:right w:val="single" w:sz="1" w:space="0" w:color="CCCCCC"/>
            </w:tcBorders>
            <w:shd w:val="clear" w:color="auto" w:fill="FFFFFF"/>
          </w:tcPr>
          <w:p w14:paraId="6BC287CD" w14:textId="77777777" w:rsidR="00D64455" w:rsidRDefault="00C44863">
            <w:r>
              <w:rPr>
                <w:sz w:val="20"/>
              </w:rPr>
              <w:t>F1=0.88, 72hr warning</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Pr>
          <w:p w14:paraId="20E0B358" w14:textId="77777777" w:rsidR="00D64455" w:rsidRDefault="00C44863">
            <w:r>
              <w:rPr>
                <w:sz w:val="20"/>
              </w:rPr>
              <w:t>EUR 1.2M saved/yr (500 turbines)</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Pr>
          <w:p w14:paraId="674CF1C9" w14:textId="77777777" w:rsidR="00D64455" w:rsidRDefault="00C44863">
            <w:r>
              <w:rPr>
                <w:sz w:val="20"/>
              </w:rPr>
              <w:t>EUR 1.2M annually</w:t>
            </w:r>
          </w:p>
        </w:tc>
      </w:tr>
    </w:tbl>
    <w:p w14:paraId="165153AB" w14:textId="77777777" w:rsidR="00507CE2" w:rsidRDefault="00507CE2">
      <w:pPr>
        <w:spacing w:after="160"/>
        <w:rPr>
          <w:i/>
          <w:color w:val="595959"/>
          <w:sz w:val="20"/>
          <w:szCs w:val="20"/>
        </w:rPr>
      </w:pPr>
      <w:r>
        <w:rPr>
          <w:i/>
          <w:color w:val="595959"/>
          <w:sz w:val="20"/>
          <w:szCs w:val="20"/>
        </w:rPr>
        <w:t>Table A1: Summary of RF performance and operational outcomes across three industrial case studies (Section 4.4). Source: [16].</w:t>
      </w:r>
    </w:p>
    <w:p w14:paraId="71C44D8F" w14:textId="77777777" w:rsidR="000814D6" w:rsidRPr="000814D6" w:rsidRDefault="000814D6" w:rsidP="000814D6">
      <w:pPr>
        <w:spacing w:after="160"/>
      </w:pPr>
      <w:r w:rsidRPr="000814D6">
        <w:t>Here is a comprehensive evaluation matrix table for the 5 algorithms:</w:t>
      </w:r>
    </w:p>
    <w:p w14:paraId="4C00699E" w14:textId="77777777" w:rsidR="00AE6E92" w:rsidRDefault="00AE6E92" w:rsidP="00430209">
      <w:pPr>
        <w:spacing w:after="160"/>
      </w:pPr>
    </w:p>
    <w:p w14:paraId="32CF6242" w14:textId="77777777" w:rsidR="00AE6E92" w:rsidRDefault="00AE6E92" w:rsidP="00430209">
      <w:pPr>
        <w:spacing w:after="160"/>
      </w:pPr>
    </w:p>
    <w:p w14:paraId="6E8B770A" w14:textId="77777777" w:rsidR="00AE6E92" w:rsidRDefault="00AE6E92" w:rsidP="00430209">
      <w:pPr>
        <w:spacing w:after="160"/>
      </w:pPr>
    </w:p>
    <w:p w14:paraId="1D93045D" w14:textId="77777777" w:rsidR="00AE6E92" w:rsidRDefault="00AE6E92" w:rsidP="00430209">
      <w:pPr>
        <w:spacing w:after="160"/>
      </w:pPr>
    </w:p>
    <w:p w14:paraId="2641380C" w14:textId="77777777" w:rsidR="00AE6E92" w:rsidRDefault="00AE6E92" w:rsidP="00430209">
      <w:pPr>
        <w:spacing w:after="160"/>
      </w:pPr>
    </w:p>
    <w:p w14:paraId="12B7864A" w14:textId="77777777" w:rsidR="00AE6E92" w:rsidRDefault="00AE6E92" w:rsidP="00430209">
      <w:pPr>
        <w:spacing w:after="160"/>
      </w:pPr>
    </w:p>
    <w:p w14:paraId="26DD9AC8" w14:textId="77777777" w:rsidR="00AE6E92" w:rsidRDefault="00AE6E92" w:rsidP="00AE6E92">
      <w:pPr>
        <w:spacing w:after="160"/>
        <w:ind w:left="2160" w:firstLine="720"/>
      </w:pPr>
    </w:p>
    <w:p w14:paraId="58595B84" w14:textId="77777777" w:rsidR="00AE6E92" w:rsidRDefault="00AE6E92" w:rsidP="00AE6E92">
      <w:pPr>
        <w:spacing w:after="160"/>
        <w:ind w:left="2160" w:firstLine="720"/>
      </w:pPr>
    </w:p>
    <w:p w14:paraId="0B6B1497" w14:textId="77777777" w:rsidR="00AE6E92" w:rsidRDefault="00AE6E92" w:rsidP="00AE6E92">
      <w:pPr>
        <w:spacing w:after="160"/>
        <w:ind w:left="2160" w:firstLine="720"/>
      </w:pPr>
    </w:p>
    <w:p w14:paraId="285A2E3D" w14:textId="77777777" w:rsidR="00AE6E92" w:rsidRDefault="00AE6E92" w:rsidP="00AE6E92">
      <w:pPr>
        <w:spacing w:after="160"/>
        <w:ind w:left="2160" w:firstLine="720"/>
      </w:pPr>
    </w:p>
    <w:p w14:paraId="49518361" w14:textId="77777777" w:rsidR="00AE6E92" w:rsidRDefault="00AE6E92" w:rsidP="00AE6E92">
      <w:pPr>
        <w:spacing w:after="160"/>
        <w:ind w:left="2160" w:firstLine="720"/>
      </w:pPr>
    </w:p>
    <w:p w14:paraId="02938A1C" w14:textId="77777777" w:rsidR="00AE6E92" w:rsidRDefault="00AE6E92" w:rsidP="00AE6E92">
      <w:pPr>
        <w:spacing w:after="160"/>
        <w:ind w:left="2160" w:firstLine="720"/>
      </w:pPr>
    </w:p>
    <w:p w14:paraId="5B35AEB5" w14:textId="572A0876" w:rsidR="000814D6" w:rsidRDefault="00AE6E92" w:rsidP="00AE6E92">
      <w:pPr>
        <w:spacing w:after="160"/>
        <w:ind w:left="2160" w:firstLine="720"/>
      </w:pPr>
      <w:r>
        <w:rPr>
          <w:noProof/>
        </w:rPr>
        <w:drawing>
          <wp:inline distT="0" distB="0" distL="0" distR="0" wp14:anchorId="2B1B8129" wp14:editId="03931F26">
            <wp:extent cx="1997937" cy="1722151"/>
            <wp:effectExtent l="0" t="0" r="2540" b="0"/>
            <wp:docPr id="590103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03200" name="Picture 590103200"/>
                    <pic:cNvPicPr/>
                  </pic:nvPicPr>
                  <pic:blipFill rotWithShape="1">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rcRect b="12639"/>
                    <a:stretch>
                      <a:fillRect/>
                    </a:stretch>
                  </pic:blipFill>
                  <pic:spPr bwMode="auto">
                    <a:xfrm>
                      <a:off x="0" y="0"/>
                      <a:ext cx="2003453" cy="1726905"/>
                    </a:xfrm>
                    <a:prstGeom prst="rect">
                      <a:avLst/>
                    </a:prstGeom>
                    <a:ln>
                      <a:noFill/>
                    </a:ln>
                    <a:extLst>
                      <a:ext uri="{53640926-AAD7-44D8-BBD7-CCE9431645EC}">
                        <a14:shadowObscured xmlns:a14="http://schemas.microsoft.com/office/drawing/2010/main"/>
                      </a:ext>
                    </a:extLst>
                  </pic:spPr>
                </pic:pic>
              </a:graphicData>
            </a:graphic>
          </wp:inline>
        </w:drawing>
      </w:r>
    </w:p>
    <w:sectPr w:rsidR="000814D6" w:rsidSect="00F572AB">
      <w:headerReference w:type="default" r:id="rId33"/>
      <w:footerReference w:type="default" r:id="rId34"/>
      <w:pgSz w:w="11906" w:h="16838"/>
      <w:pgMar w:top="1440" w:right="1300" w:bottom="1440" w:left="1800" w:header="708" w:footer="708" w:gutter="0"/>
      <w:pgBorders w:offsetFrom="page">
        <w:top w:val="single" w:sz="12" w:space="24" w:color="002060"/>
        <w:left w:val="single" w:sz="12" w:space="24" w:color="002060"/>
        <w:bottom w:val="single" w:sz="12" w:space="24" w:color="002060"/>
        <w:right w:val="single" w:sz="12" w:space="24" w:color="00206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529BE" w14:textId="77777777" w:rsidR="00C60A9A" w:rsidRDefault="00C60A9A">
      <w:r>
        <w:separator/>
      </w:r>
    </w:p>
  </w:endnote>
  <w:endnote w:type="continuationSeparator" w:id="0">
    <w:p w14:paraId="3AB2E8F2" w14:textId="77777777" w:rsidR="00C60A9A" w:rsidRDefault="00C6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1100F" w14:textId="77777777" w:rsidR="00507CE2" w:rsidRDefault="00C46DD4">
    <w:pPr>
      <w:pBdr>
        <w:top w:val="single" w:sz="4" w:space="1" w:color="2E75B6"/>
      </w:pBdr>
      <w:spacing w:before="60"/>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sidR="00E03DC3">
      <w:rPr>
        <w:noProof/>
        <w:color w:val="595959"/>
        <w:sz w:val="18"/>
        <w:szCs w:val="18"/>
      </w:rPr>
      <w:t>1</w:t>
    </w:r>
    <w:r>
      <w:rPr>
        <w:color w:val="595959"/>
        <w:sz w:val="18"/>
        <w:szCs w:val="18"/>
      </w:rPr>
      <w:fldChar w:fldCharType="end"/>
    </w:r>
    <w:r>
      <w:rPr>
        <w:color w:val="595959"/>
        <w:sz w:val="18"/>
        <w:szCs w:val="18"/>
      </w:rPr>
      <w:t xml:space="preserve"> of </w:t>
    </w:r>
    <w:r>
      <w:rPr>
        <w:color w:val="595959"/>
        <w:sz w:val="18"/>
        <w:szCs w:val="18"/>
      </w:rPr>
      <w:fldChar w:fldCharType="begin"/>
    </w:r>
    <w:r>
      <w:rPr>
        <w:color w:val="595959"/>
        <w:sz w:val="18"/>
        <w:szCs w:val="18"/>
      </w:rPr>
      <w:instrText>NUMPAGES</w:instrText>
    </w:r>
    <w:r>
      <w:rPr>
        <w:color w:val="595959"/>
        <w:sz w:val="18"/>
        <w:szCs w:val="18"/>
      </w:rPr>
      <w:fldChar w:fldCharType="separate"/>
    </w:r>
    <w:r w:rsidR="00E03DC3">
      <w:rPr>
        <w:noProof/>
        <w:color w:val="595959"/>
        <w:sz w:val="18"/>
        <w:szCs w:val="18"/>
      </w:rPr>
      <w:t>2</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827A1" w14:textId="77777777" w:rsidR="00C60A9A" w:rsidRDefault="00C60A9A">
      <w:r>
        <w:separator/>
      </w:r>
    </w:p>
  </w:footnote>
  <w:footnote w:type="continuationSeparator" w:id="0">
    <w:p w14:paraId="39BFC7FD" w14:textId="77777777" w:rsidR="00C60A9A" w:rsidRDefault="00C60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0D417" w14:textId="77777777" w:rsidR="00507CE2" w:rsidRDefault="00C46DD4">
    <w:pPr>
      <w:pBdr>
        <w:bottom w:val="single" w:sz="6" w:space="1" w:color="2E75B6"/>
      </w:pBdr>
      <w:spacing w:after="80"/>
      <w:jc w:val="right"/>
    </w:pPr>
    <w:r>
      <w:rPr>
        <w:color w:val="595959"/>
        <w:sz w:val="18"/>
        <w:szCs w:val="18"/>
      </w:rPr>
      <w:t>ACCA7025 | MSc Data &amp; AI | Predictive Maintenance – ML Model Consultancy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B2A40"/>
    <w:multiLevelType w:val="hybridMultilevel"/>
    <w:tmpl w:val="13F85AE8"/>
    <w:lvl w:ilvl="0" w:tplc="061825C0">
      <w:start w:val="1"/>
      <w:numFmt w:val="bullet"/>
      <w:lvlText w:val="●"/>
      <w:lvlJc w:val="left"/>
      <w:pPr>
        <w:ind w:left="720" w:hanging="360"/>
      </w:pPr>
    </w:lvl>
    <w:lvl w:ilvl="1" w:tplc="AD202B78">
      <w:start w:val="1"/>
      <w:numFmt w:val="bullet"/>
      <w:lvlText w:val="○"/>
      <w:lvlJc w:val="left"/>
      <w:pPr>
        <w:ind w:left="1440" w:hanging="360"/>
      </w:pPr>
    </w:lvl>
    <w:lvl w:ilvl="2" w:tplc="007CD4D4">
      <w:start w:val="1"/>
      <w:numFmt w:val="bullet"/>
      <w:lvlText w:val="■"/>
      <w:lvlJc w:val="left"/>
      <w:pPr>
        <w:ind w:left="2160" w:hanging="360"/>
      </w:pPr>
    </w:lvl>
    <w:lvl w:ilvl="3" w:tplc="40D6DE3C">
      <w:start w:val="1"/>
      <w:numFmt w:val="bullet"/>
      <w:lvlText w:val="●"/>
      <w:lvlJc w:val="left"/>
      <w:pPr>
        <w:ind w:left="2880" w:hanging="360"/>
      </w:pPr>
    </w:lvl>
    <w:lvl w:ilvl="4" w:tplc="624C6C58">
      <w:start w:val="1"/>
      <w:numFmt w:val="bullet"/>
      <w:lvlText w:val="○"/>
      <w:lvlJc w:val="left"/>
      <w:pPr>
        <w:ind w:left="3600" w:hanging="360"/>
      </w:pPr>
    </w:lvl>
    <w:lvl w:ilvl="5" w:tplc="F382482C">
      <w:start w:val="1"/>
      <w:numFmt w:val="bullet"/>
      <w:lvlText w:val="■"/>
      <w:lvlJc w:val="left"/>
      <w:pPr>
        <w:ind w:left="4320" w:hanging="360"/>
      </w:pPr>
    </w:lvl>
    <w:lvl w:ilvl="6" w:tplc="2938A8EC">
      <w:start w:val="1"/>
      <w:numFmt w:val="bullet"/>
      <w:lvlText w:val="●"/>
      <w:lvlJc w:val="left"/>
      <w:pPr>
        <w:ind w:left="5040" w:hanging="360"/>
      </w:pPr>
    </w:lvl>
    <w:lvl w:ilvl="7" w:tplc="FED28A22">
      <w:start w:val="1"/>
      <w:numFmt w:val="bullet"/>
      <w:lvlText w:val="●"/>
      <w:lvlJc w:val="left"/>
      <w:pPr>
        <w:ind w:left="5760" w:hanging="360"/>
      </w:pPr>
    </w:lvl>
    <w:lvl w:ilvl="8" w:tplc="B43C0FAE">
      <w:start w:val="1"/>
      <w:numFmt w:val="bullet"/>
      <w:lvlText w:val="●"/>
      <w:lvlJc w:val="left"/>
      <w:pPr>
        <w:ind w:left="6480" w:hanging="360"/>
      </w:pPr>
    </w:lvl>
  </w:abstractNum>
  <w:abstractNum w:abstractNumId="1" w15:restartNumberingAfterBreak="0">
    <w:nsid w:val="4BBC26E4"/>
    <w:multiLevelType w:val="hybridMultilevel"/>
    <w:tmpl w:val="79067288"/>
    <w:lvl w:ilvl="0" w:tplc="4DFA0234">
      <w:start w:val="1"/>
      <w:numFmt w:val="decimal"/>
      <w:lvlText w:val="%1."/>
      <w:lvlJc w:val="left"/>
      <w:pPr>
        <w:ind w:left="720" w:hanging="360"/>
      </w:pPr>
    </w:lvl>
    <w:lvl w:ilvl="1" w:tplc="EA88000E">
      <w:numFmt w:val="decimal"/>
      <w:lvlText w:val=""/>
      <w:lvlJc w:val="left"/>
    </w:lvl>
    <w:lvl w:ilvl="2" w:tplc="75804F9A">
      <w:numFmt w:val="decimal"/>
      <w:lvlText w:val=""/>
      <w:lvlJc w:val="left"/>
    </w:lvl>
    <w:lvl w:ilvl="3" w:tplc="58E4B2BA">
      <w:numFmt w:val="decimal"/>
      <w:lvlText w:val=""/>
      <w:lvlJc w:val="left"/>
    </w:lvl>
    <w:lvl w:ilvl="4" w:tplc="0F9AC4B0">
      <w:numFmt w:val="decimal"/>
      <w:lvlText w:val=""/>
      <w:lvlJc w:val="left"/>
    </w:lvl>
    <w:lvl w:ilvl="5" w:tplc="06183F0E">
      <w:numFmt w:val="decimal"/>
      <w:lvlText w:val=""/>
      <w:lvlJc w:val="left"/>
    </w:lvl>
    <w:lvl w:ilvl="6" w:tplc="8A2AF1A4">
      <w:numFmt w:val="decimal"/>
      <w:lvlText w:val=""/>
      <w:lvlJc w:val="left"/>
    </w:lvl>
    <w:lvl w:ilvl="7" w:tplc="A40AA1EA">
      <w:numFmt w:val="decimal"/>
      <w:lvlText w:val=""/>
      <w:lvlJc w:val="left"/>
    </w:lvl>
    <w:lvl w:ilvl="8" w:tplc="200E279A">
      <w:numFmt w:val="decimal"/>
      <w:lvlText w:val=""/>
      <w:lvlJc w:val="left"/>
    </w:lvl>
  </w:abstractNum>
  <w:abstractNum w:abstractNumId="2" w15:restartNumberingAfterBreak="0">
    <w:nsid w:val="4CB0359B"/>
    <w:multiLevelType w:val="hybridMultilevel"/>
    <w:tmpl w:val="3CC6FBC4"/>
    <w:lvl w:ilvl="0" w:tplc="9DDA39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4B200E"/>
    <w:multiLevelType w:val="hybridMultilevel"/>
    <w:tmpl w:val="E04670EE"/>
    <w:lvl w:ilvl="0" w:tplc="E334F324">
      <w:start w:val="1"/>
      <w:numFmt w:val="bullet"/>
      <w:lvlText w:val="•"/>
      <w:lvlJc w:val="left"/>
      <w:pPr>
        <w:ind w:left="720" w:hanging="360"/>
      </w:pPr>
    </w:lvl>
    <w:lvl w:ilvl="1" w:tplc="43269A6A">
      <w:numFmt w:val="decimal"/>
      <w:lvlText w:val=""/>
      <w:lvlJc w:val="left"/>
    </w:lvl>
    <w:lvl w:ilvl="2" w:tplc="576097EA">
      <w:numFmt w:val="decimal"/>
      <w:lvlText w:val=""/>
      <w:lvlJc w:val="left"/>
    </w:lvl>
    <w:lvl w:ilvl="3" w:tplc="8A6A8DCA">
      <w:numFmt w:val="decimal"/>
      <w:lvlText w:val=""/>
      <w:lvlJc w:val="left"/>
    </w:lvl>
    <w:lvl w:ilvl="4" w:tplc="1C4ACDCA">
      <w:numFmt w:val="decimal"/>
      <w:lvlText w:val=""/>
      <w:lvlJc w:val="left"/>
    </w:lvl>
    <w:lvl w:ilvl="5" w:tplc="69E262D6">
      <w:numFmt w:val="decimal"/>
      <w:lvlText w:val=""/>
      <w:lvlJc w:val="left"/>
    </w:lvl>
    <w:lvl w:ilvl="6" w:tplc="30105A7C">
      <w:numFmt w:val="decimal"/>
      <w:lvlText w:val=""/>
      <w:lvlJc w:val="left"/>
    </w:lvl>
    <w:lvl w:ilvl="7" w:tplc="BAEA56CE">
      <w:numFmt w:val="decimal"/>
      <w:lvlText w:val=""/>
      <w:lvlJc w:val="left"/>
    </w:lvl>
    <w:lvl w:ilvl="8" w:tplc="74CADDD2">
      <w:numFmt w:val="decimal"/>
      <w:lvlText w:val=""/>
      <w:lvlJc w:val="left"/>
    </w:lvl>
  </w:abstractNum>
  <w:num w:numId="1" w16cid:durableId="2126997704">
    <w:abstractNumId w:val="0"/>
    <w:lvlOverride w:ilvl="0">
      <w:startOverride w:val="1"/>
    </w:lvlOverride>
  </w:num>
  <w:num w:numId="2" w16cid:durableId="126164117">
    <w:abstractNumId w:val="1"/>
    <w:lvlOverride w:ilvl="0">
      <w:startOverride w:val="1"/>
    </w:lvlOverride>
  </w:num>
  <w:num w:numId="3" w16cid:durableId="501893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CE2"/>
    <w:rsid w:val="0002773A"/>
    <w:rsid w:val="00072C7B"/>
    <w:rsid w:val="000814D6"/>
    <w:rsid w:val="00097F1E"/>
    <w:rsid w:val="000A33E0"/>
    <w:rsid w:val="000B76BE"/>
    <w:rsid w:val="000C4C45"/>
    <w:rsid w:val="000C6B52"/>
    <w:rsid w:val="000E1365"/>
    <w:rsid w:val="000E711F"/>
    <w:rsid w:val="001005F8"/>
    <w:rsid w:val="00121E2F"/>
    <w:rsid w:val="00145668"/>
    <w:rsid w:val="00153940"/>
    <w:rsid w:val="00162649"/>
    <w:rsid w:val="00163461"/>
    <w:rsid w:val="001753D5"/>
    <w:rsid w:val="0019268B"/>
    <w:rsid w:val="00194249"/>
    <w:rsid w:val="001A24AD"/>
    <w:rsid w:val="001B6ACB"/>
    <w:rsid w:val="001D310B"/>
    <w:rsid w:val="001D612D"/>
    <w:rsid w:val="001E10F3"/>
    <w:rsid w:val="001E1E57"/>
    <w:rsid w:val="001F1E4A"/>
    <w:rsid w:val="00203FD6"/>
    <w:rsid w:val="00246A46"/>
    <w:rsid w:val="002745CF"/>
    <w:rsid w:val="00292CB6"/>
    <w:rsid w:val="002D5BB0"/>
    <w:rsid w:val="002F3652"/>
    <w:rsid w:val="00307766"/>
    <w:rsid w:val="00332807"/>
    <w:rsid w:val="00387C07"/>
    <w:rsid w:val="003D1D0C"/>
    <w:rsid w:val="003D5490"/>
    <w:rsid w:val="003F03B8"/>
    <w:rsid w:val="003F19F1"/>
    <w:rsid w:val="004254BE"/>
    <w:rsid w:val="00430209"/>
    <w:rsid w:val="00455A32"/>
    <w:rsid w:val="00480705"/>
    <w:rsid w:val="004A3F05"/>
    <w:rsid w:val="004B7962"/>
    <w:rsid w:val="004C57FD"/>
    <w:rsid w:val="004E0FB8"/>
    <w:rsid w:val="00506D70"/>
    <w:rsid w:val="00507CE2"/>
    <w:rsid w:val="005221A7"/>
    <w:rsid w:val="005548E7"/>
    <w:rsid w:val="005721F0"/>
    <w:rsid w:val="005829CB"/>
    <w:rsid w:val="00586741"/>
    <w:rsid w:val="00587FDF"/>
    <w:rsid w:val="005A4175"/>
    <w:rsid w:val="005A458C"/>
    <w:rsid w:val="005B189A"/>
    <w:rsid w:val="005C13D9"/>
    <w:rsid w:val="005C4A7E"/>
    <w:rsid w:val="005C4CB1"/>
    <w:rsid w:val="005C4D8A"/>
    <w:rsid w:val="005C6A98"/>
    <w:rsid w:val="005D3172"/>
    <w:rsid w:val="005D3C8C"/>
    <w:rsid w:val="00601DE8"/>
    <w:rsid w:val="00605DA8"/>
    <w:rsid w:val="00610134"/>
    <w:rsid w:val="00635B2C"/>
    <w:rsid w:val="00640B43"/>
    <w:rsid w:val="00641506"/>
    <w:rsid w:val="0064385D"/>
    <w:rsid w:val="006538AB"/>
    <w:rsid w:val="006862A1"/>
    <w:rsid w:val="00686D9C"/>
    <w:rsid w:val="006A492F"/>
    <w:rsid w:val="006B1FD8"/>
    <w:rsid w:val="006C13BC"/>
    <w:rsid w:val="006E3E60"/>
    <w:rsid w:val="006F087A"/>
    <w:rsid w:val="00701906"/>
    <w:rsid w:val="00702FC3"/>
    <w:rsid w:val="00713A19"/>
    <w:rsid w:val="00730527"/>
    <w:rsid w:val="00736FB9"/>
    <w:rsid w:val="0073754C"/>
    <w:rsid w:val="0075437F"/>
    <w:rsid w:val="00790F78"/>
    <w:rsid w:val="007960B8"/>
    <w:rsid w:val="007C534B"/>
    <w:rsid w:val="007D2497"/>
    <w:rsid w:val="007D659B"/>
    <w:rsid w:val="007E05D8"/>
    <w:rsid w:val="007E6BB1"/>
    <w:rsid w:val="0082165C"/>
    <w:rsid w:val="00850112"/>
    <w:rsid w:val="008678B6"/>
    <w:rsid w:val="00881D33"/>
    <w:rsid w:val="0088585D"/>
    <w:rsid w:val="008A40C5"/>
    <w:rsid w:val="008A5607"/>
    <w:rsid w:val="008E15B4"/>
    <w:rsid w:val="008E3B79"/>
    <w:rsid w:val="008F1892"/>
    <w:rsid w:val="0091076A"/>
    <w:rsid w:val="00920DD8"/>
    <w:rsid w:val="0093525A"/>
    <w:rsid w:val="009362A6"/>
    <w:rsid w:val="00940CD3"/>
    <w:rsid w:val="009528F3"/>
    <w:rsid w:val="009557AE"/>
    <w:rsid w:val="009A00F2"/>
    <w:rsid w:val="009A7CA0"/>
    <w:rsid w:val="009B1B29"/>
    <w:rsid w:val="009C058E"/>
    <w:rsid w:val="009C3A91"/>
    <w:rsid w:val="009D5BC1"/>
    <w:rsid w:val="009E1F59"/>
    <w:rsid w:val="009F00B6"/>
    <w:rsid w:val="00A343DB"/>
    <w:rsid w:val="00A369FB"/>
    <w:rsid w:val="00A418FF"/>
    <w:rsid w:val="00A603B0"/>
    <w:rsid w:val="00A62BE9"/>
    <w:rsid w:val="00A8483F"/>
    <w:rsid w:val="00A93384"/>
    <w:rsid w:val="00AC444C"/>
    <w:rsid w:val="00AD7DE3"/>
    <w:rsid w:val="00AE6E92"/>
    <w:rsid w:val="00B17336"/>
    <w:rsid w:val="00B349F4"/>
    <w:rsid w:val="00B8728D"/>
    <w:rsid w:val="00B94C69"/>
    <w:rsid w:val="00BA19C0"/>
    <w:rsid w:val="00BA616E"/>
    <w:rsid w:val="00BB00E1"/>
    <w:rsid w:val="00BB268B"/>
    <w:rsid w:val="00BB2F7A"/>
    <w:rsid w:val="00BB4711"/>
    <w:rsid w:val="00BB4EDB"/>
    <w:rsid w:val="00BB6EF6"/>
    <w:rsid w:val="00BE2243"/>
    <w:rsid w:val="00BF3158"/>
    <w:rsid w:val="00C03734"/>
    <w:rsid w:val="00C1790D"/>
    <w:rsid w:val="00C226A4"/>
    <w:rsid w:val="00C32D65"/>
    <w:rsid w:val="00C44863"/>
    <w:rsid w:val="00C45B1A"/>
    <w:rsid w:val="00C4681D"/>
    <w:rsid w:val="00C46DD4"/>
    <w:rsid w:val="00C60A9A"/>
    <w:rsid w:val="00C8722B"/>
    <w:rsid w:val="00CA45D1"/>
    <w:rsid w:val="00CA7F2A"/>
    <w:rsid w:val="00CB25C6"/>
    <w:rsid w:val="00CE2577"/>
    <w:rsid w:val="00D01BD0"/>
    <w:rsid w:val="00D25C97"/>
    <w:rsid w:val="00D35F3A"/>
    <w:rsid w:val="00D64455"/>
    <w:rsid w:val="00D97B55"/>
    <w:rsid w:val="00DB2458"/>
    <w:rsid w:val="00DB45D0"/>
    <w:rsid w:val="00DB7988"/>
    <w:rsid w:val="00DC270B"/>
    <w:rsid w:val="00DD45E4"/>
    <w:rsid w:val="00E03DC3"/>
    <w:rsid w:val="00E05BD5"/>
    <w:rsid w:val="00E234BE"/>
    <w:rsid w:val="00E93188"/>
    <w:rsid w:val="00EA2B90"/>
    <w:rsid w:val="00EA3243"/>
    <w:rsid w:val="00EB3B34"/>
    <w:rsid w:val="00EE10B6"/>
    <w:rsid w:val="00F0503E"/>
    <w:rsid w:val="00F36019"/>
    <w:rsid w:val="00F572AB"/>
    <w:rsid w:val="00F81084"/>
    <w:rsid w:val="00FA4AC5"/>
    <w:rsid w:val="00FA6942"/>
    <w:rsid w:val="00FA7F94"/>
    <w:rsid w:val="00FC0030"/>
    <w:rsid w:val="00FC3462"/>
    <w:rsid w:val="00FE50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D4C57"/>
  <w15:docId w15:val="{FCCC7E2F-944D-43F9-A844-B7742D1F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40" w:after="220"/>
      <w:outlineLvl w:val="0"/>
    </w:pPr>
    <w:rPr>
      <w:b/>
      <w:bCs/>
      <w:color w:val="1F4E79"/>
      <w:sz w:val="30"/>
      <w:szCs w:val="30"/>
    </w:rPr>
  </w:style>
  <w:style w:type="paragraph" w:styleId="Heading2">
    <w:name w:val="heading 2"/>
    <w:uiPriority w:val="9"/>
    <w:unhideWhenUsed/>
    <w:qFormat/>
    <w:pPr>
      <w:spacing w:before="280" w:after="160"/>
      <w:outlineLvl w:val="1"/>
    </w:pPr>
    <w:rPr>
      <w:b/>
      <w:bCs/>
      <w:color w:val="2E75B6"/>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BE2243"/>
    <w:rPr>
      <w:color w:val="605E5C"/>
      <w:shd w:val="clear" w:color="auto" w:fill="E1DFDD"/>
    </w:rPr>
  </w:style>
  <w:style w:type="character" w:styleId="FollowedHyperlink">
    <w:name w:val="FollowedHyperlink"/>
    <w:basedOn w:val="DefaultParagraphFont"/>
    <w:uiPriority w:val="99"/>
    <w:semiHidden/>
    <w:unhideWhenUsed/>
    <w:rsid w:val="00BE2243"/>
    <w:rPr>
      <w:color w:val="96607D" w:themeColor="followedHyperlink"/>
      <w:u w:val="single"/>
    </w:rPr>
  </w:style>
  <w:style w:type="paragraph" w:styleId="NoSpacing">
    <w:name w:val="No Spacing"/>
    <w:link w:val="NoSpacingChar"/>
    <w:uiPriority w:val="1"/>
    <w:qFormat/>
    <w:rsid w:val="005721F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5721F0"/>
    <w:rPr>
      <w:rFonts w:asciiTheme="minorHAnsi" w:eastAsiaTheme="minorEastAsia" w:hAnsiTheme="minorHAnsi" w:cstheme="minorBidi"/>
      <w:sz w:val="22"/>
      <w:szCs w:val="22"/>
      <w:lang w:val="en-US" w:eastAsia="en-US"/>
    </w:rPr>
  </w:style>
  <w:style w:type="paragraph" w:styleId="Caption">
    <w:name w:val="caption"/>
    <w:basedOn w:val="Normal"/>
    <w:next w:val="Normal"/>
    <w:uiPriority w:val="35"/>
    <w:unhideWhenUsed/>
    <w:qFormat/>
    <w:rsid w:val="001B6ACB"/>
    <w:pPr>
      <w:spacing w:after="200"/>
    </w:pPr>
    <w:rPr>
      <w:i/>
      <w:iCs/>
      <w:color w:val="0E2841" w:themeColor="text2"/>
      <w:sz w:val="18"/>
      <w:szCs w:val="18"/>
    </w:rPr>
  </w:style>
  <w:style w:type="paragraph" w:styleId="TableofFigures">
    <w:name w:val="table of figures"/>
    <w:basedOn w:val="Normal"/>
    <w:next w:val="Normal"/>
    <w:uiPriority w:val="99"/>
    <w:unhideWhenUsed/>
    <w:rsid w:val="00586741"/>
    <w:pPr>
      <w:ind w:left="480" w:hanging="480"/>
    </w:pPr>
    <w:rPr>
      <w:rFonts w:asciiTheme="minorHAnsi" w:hAnsiTheme="minorHAnsi"/>
      <w:caps/>
      <w:sz w:val="20"/>
    </w:rPr>
  </w:style>
  <w:style w:type="paragraph" w:styleId="Header">
    <w:name w:val="header"/>
    <w:basedOn w:val="Normal"/>
    <w:link w:val="HeaderChar"/>
    <w:uiPriority w:val="99"/>
    <w:unhideWhenUsed/>
    <w:rsid w:val="00F81084"/>
    <w:pPr>
      <w:tabs>
        <w:tab w:val="center" w:pos="4513"/>
        <w:tab w:val="right" w:pos="9026"/>
      </w:tabs>
    </w:pPr>
  </w:style>
  <w:style w:type="character" w:customStyle="1" w:styleId="HeaderChar">
    <w:name w:val="Header Char"/>
    <w:basedOn w:val="DefaultParagraphFont"/>
    <w:link w:val="Header"/>
    <w:uiPriority w:val="99"/>
    <w:rsid w:val="00F81084"/>
  </w:style>
  <w:style w:type="paragraph" w:styleId="Footer">
    <w:name w:val="footer"/>
    <w:basedOn w:val="Normal"/>
    <w:link w:val="FooterChar"/>
    <w:uiPriority w:val="99"/>
    <w:unhideWhenUsed/>
    <w:rsid w:val="00F81084"/>
    <w:pPr>
      <w:tabs>
        <w:tab w:val="center" w:pos="4513"/>
        <w:tab w:val="right" w:pos="9026"/>
      </w:tabs>
    </w:pPr>
  </w:style>
  <w:style w:type="character" w:customStyle="1" w:styleId="FooterChar">
    <w:name w:val="Footer Char"/>
    <w:basedOn w:val="DefaultParagraphFont"/>
    <w:link w:val="Footer"/>
    <w:uiPriority w:val="99"/>
    <w:rsid w:val="00F81084"/>
  </w:style>
  <w:style w:type="table" w:styleId="TableGrid">
    <w:name w:val="Table Grid"/>
    <w:basedOn w:val="TableNormal"/>
    <w:uiPriority w:val="39"/>
    <w:rsid w:val="00C45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35B2C"/>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0B76BE"/>
    <w:pPr>
      <w:tabs>
        <w:tab w:val="right" w:leader="dot" w:pos="8796"/>
      </w:tabs>
      <w:spacing w:after="100"/>
    </w:pPr>
    <w:rPr>
      <w:b/>
      <w:bCs/>
      <w:noProof/>
    </w:rPr>
  </w:style>
  <w:style w:type="paragraph" w:styleId="TOC2">
    <w:name w:val="toc 2"/>
    <w:basedOn w:val="Normal"/>
    <w:next w:val="Normal"/>
    <w:autoRedefine/>
    <w:uiPriority w:val="39"/>
    <w:unhideWhenUsed/>
    <w:rsid w:val="00635B2C"/>
    <w:pPr>
      <w:spacing w:after="100"/>
      <w:ind w:left="240"/>
    </w:pPr>
  </w:style>
  <w:style w:type="paragraph" w:styleId="TOC3">
    <w:name w:val="toc 3"/>
    <w:basedOn w:val="Normal"/>
    <w:next w:val="Normal"/>
    <w:autoRedefine/>
    <w:uiPriority w:val="39"/>
    <w:unhideWhenUsed/>
    <w:rsid w:val="00635B2C"/>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publicdomainpictures.net/en/view-image.php?image=341302&amp;picture=the-end-movie-ending-screen-on-cement"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c020b0beed45cb10a27f48397758989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e65ab950fa642bc87b6a38644924c20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B2EF9-2465-4165-BA45-372BF1980561}">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2E4B8EC6-4523-4C1C-A854-C28E8C0717FD}">
  <ds:schemaRefs>
    <ds:schemaRef ds:uri="http://schemas.openxmlformats.org/officeDocument/2006/bibliography"/>
  </ds:schemaRefs>
</ds:datastoreItem>
</file>

<file path=customXml/itemProps3.xml><?xml version="1.0" encoding="utf-8"?>
<ds:datastoreItem xmlns:ds="http://schemas.openxmlformats.org/officeDocument/2006/customXml" ds:itemID="{2FBF4D5E-11D3-41FB-B9E2-D6DCCC19C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7FC69-D5FA-40DE-BDBF-7611335926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8493</Words>
  <Characters>48411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Recommendation of a Machine Learning Model for Predictive Maintenance in Manufacturing</dc:title>
  <dc:subject>Component 1 – Machine Learning Consultancy Report                                                    ACCA7025 – Application of Machine Learning                                              MSc Data and Artificial Intelligence</dc:subject>
  <dc:creator>Un-named</dc:creator>
  <cp:lastModifiedBy>Sana Khan (2239157)</cp:lastModifiedBy>
  <cp:revision>2</cp:revision>
  <dcterms:created xsi:type="dcterms:W3CDTF">2026-06-23T22:06:00Z</dcterms:created>
  <dcterms:modified xsi:type="dcterms:W3CDTF">2026-06-23T22:06:00Z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