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ink/ink1.xml" ContentType="application/inkml+xml"/>
  <Override PartName="/word/ink/ink2.xml" ContentType="application/inkml+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74EB9" w14:textId="77777777" w:rsidR="00200A62" w:rsidRPr="008B40C6" w:rsidRDefault="00200A62" w:rsidP="00200A62">
      <w:pPr>
        <w:jc w:val="center"/>
        <w:rPr>
          <w:rFonts w:cs="Arial"/>
          <w:sz w:val="28"/>
          <w:szCs w:val="28"/>
        </w:rPr>
      </w:pPr>
    </w:p>
    <w:p w14:paraId="5D1267E3" w14:textId="357997C8" w:rsidR="009B46FB" w:rsidRPr="008B40C6" w:rsidRDefault="009B46FB" w:rsidP="00200A62">
      <w:pPr>
        <w:jc w:val="center"/>
        <w:rPr>
          <w:rFonts w:cs="Arial"/>
          <w:sz w:val="28"/>
          <w:szCs w:val="28"/>
        </w:rPr>
      </w:pPr>
    </w:p>
    <w:p w14:paraId="514BA9F8" w14:textId="5FFAA4CB" w:rsidR="009B46FB" w:rsidRPr="008B40C6" w:rsidRDefault="009B46FB" w:rsidP="00200A62">
      <w:pPr>
        <w:jc w:val="center"/>
        <w:rPr>
          <w:rFonts w:cs="Arial"/>
          <w:sz w:val="28"/>
          <w:szCs w:val="28"/>
        </w:rPr>
      </w:pPr>
      <w:r w:rsidRPr="008B40C6">
        <w:rPr>
          <w:rFonts w:cs="Arial"/>
          <w:sz w:val="28"/>
          <w:szCs w:val="28"/>
        </w:rPr>
        <w:t>Module Code</w:t>
      </w:r>
      <w:r w:rsidR="003520C0" w:rsidRPr="008B40C6">
        <w:rPr>
          <w:rFonts w:cs="Arial"/>
          <w:sz w:val="28"/>
          <w:szCs w:val="28"/>
        </w:rPr>
        <w:t>: BMSW5105</w:t>
      </w:r>
    </w:p>
    <w:p w14:paraId="3DF41024" w14:textId="65F10BAD" w:rsidR="009B46FB" w:rsidRDefault="009B46FB" w:rsidP="00200A62">
      <w:pPr>
        <w:jc w:val="center"/>
        <w:rPr>
          <w:rFonts w:cs="Arial"/>
          <w:b/>
          <w:bCs/>
          <w:sz w:val="32"/>
          <w:szCs w:val="32"/>
        </w:rPr>
      </w:pPr>
      <w:r w:rsidRPr="00C818D1">
        <w:rPr>
          <w:rFonts w:cs="Arial"/>
          <w:b/>
          <w:bCs/>
          <w:sz w:val="32"/>
          <w:szCs w:val="32"/>
        </w:rPr>
        <w:t>Module Title</w:t>
      </w:r>
      <w:r w:rsidR="00E57581" w:rsidRPr="00C818D1">
        <w:rPr>
          <w:rFonts w:cs="Arial"/>
          <w:b/>
          <w:bCs/>
          <w:sz w:val="32"/>
          <w:szCs w:val="32"/>
        </w:rPr>
        <w:t xml:space="preserve">: Workplace Culture and its Impact on </w:t>
      </w:r>
      <w:proofErr w:type="spellStart"/>
      <w:r w:rsidR="00E57581" w:rsidRPr="00C818D1">
        <w:rPr>
          <w:rFonts w:cs="Arial"/>
          <w:b/>
          <w:bCs/>
          <w:sz w:val="32"/>
          <w:szCs w:val="32"/>
        </w:rPr>
        <w:t>Organisational</w:t>
      </w:r>
      <w:proofErr w:type="spellEnd"/>
      <w:r w:rsidR="00E57581" w:rsidRPr="00C818D1">
        <w:rPr>
          <w:rFonts w:cs="Arial"/>
          <w:b/>
          <w:bCs/>
          <w:sz w:val="32"/>
          <w:szCs w:val="32"/>
        </w:rPr>
        <w:t xml:space="preserve"> Efficiency</w:t>
      </w:r>
    </w:p>
    <w:p w14:paraId="0ADC651B" w14:textId="50CBC061" w:rsidR="000D25E0" w:rsidRDefault="000D25E0" w:rsidP="00200A62">
      <w:pPr>
        <w:jc w:val="center"/>
        <w:rPr>
          <w:rFonts w:cs="Arial"/>
          <w:b/>
          <w:bCs/>
          <w:sz w:val="32"/>
          <w:szCs w:val="32"/>
        </w:rPr>
      </w:pPr>
      <w:r>
        <w:rPr>
          <w:rFonts w:cs="Arial"/>
          <w:b/>
          <w:bCs/>
          <w:sz w:val="32"/>
          <w:szCs w:val="32"/>
        </w:rPr>
        <w:t>Task 1</w:t>
      </w:r>
    </w:p>
    <w:p w14:paraId="6B59D75E" w14:textId="70A82416" w:rsidR="00C818D1" w:rsidRDefault="00C818D1" w:rsidP="00200A62">
      <w:pPr>
        <w:jc w:val="center"/>
        <w:rPr>
          <w:rFonts w:cs="Arial"/>
          <w:b/>
          <w:bCs/>
          <w:sz w:val="32"/>
          <w:szCs w:val="32"/>
        </w:rPr>
      </w:pPr>
    </w:p>
    <w:p w14:paraId="7D7D5267" w14:textId="77777777" w:rsidR="00C818D1" w:rsidRPr="00C818D1" w:rsidRDefault="00C818D1" w:rsidP="00200A62">
      <w:pPr>
        <w:jc w:val="center"/>
        <w:rPr>
          <w:rFonts w:cs="Arial"/>
          <w:b/>
          <w:bCs/>
          <w:sz w:val="32"/>
          <w:szCs w:val="32"/>
        </w:rPr>
      </w:pPr>
    </w:p>
    <w:p w14:paraId="700BA269" w14:textId="56A968FF" w:rsidR="009B46FB" w:rsidRPr="008B40C6" w:rsidRDefault="00B8733E" w:rsidP="00200A62">
      <w:pPr>
        <w:jc w:val="center"/>
        <w:rPr>
          <w:rFonts w:cs="Arial"/>
          <w:sz w:val="28"/>
          <w:szCs w:val="28"/>
        </w:rPr>
      </w:pPr>
      <w:r>
        <w:rPr>
          <w:rFonts w:cs="Arial"/>
          <w:sz w:val="28"/>
          <w:szCs w:val="28"/>
        </w:rPr>
        <w:t xml:space="preserve">Student </w:t>
      </w:r>
      <w:r w:rsidR="009B46FB" w:rsidRPr="008B40C6">
        <w:rPr>
          <w:rFonts w:cs="Arial"/>
          <w:sz w:val="28"/>
          <w:szCs w:val="28"/>
        </w:rPr>
        <w:t xml:space="preserve"> </w:t>
      </w:r>
      <w:proofErr w:type="spellStart"/>
      <w:r w:rsidR="009B46FB" w:rsidRPr="008B40C6">
        <w:rPr>
          <w:rFonts w:cs="Arial"/>
          <w:sz w:val="28"/>
          <w:szCs w:val="28"/>
        </w:rPr>
        <w:t>Name</w:t>
      </w:r>
      <w:r w:rsidR="00200A62" w:rsidRPr="008B40C6">
        <w:rPr>
          <w:rFonts w:cs="Arial"/>
          <w:sz w:val="28"/>
          <w:szCs w:val="28"/>
        </w:rPr>
        <w:t>:</w:t>
      </w:r>
      <w:r>
        <w:rPr>
          <w:rFonts w:cs="Arial"/>
          <w:sz w:val="28"/>
          <w:szCs w:val="28"/>
        </w:rPr>
        <w:t>Cosmin</w:t>
      </w:r>
      <w:proofErr w:type="spellEnd"/>
      <w:r>
        <w:rPr>
          <w:rFonts w:cs="Arial"/>
          <w:sz w:val="28"/>
          <w:szCs w:val="28"/>
        </w:rPr>
        <w:t xml:space="preserve"> Daniel </w:t>
      </w:r>
      <w:proofErr w:type="spellStart"/>
      <w:r>
        <w:rPr>
          <w:rFonts w:cs="Arial"/>
          <w:sz w:val="28"/>
          <w:szCs w:val="28"/>
        </w:rPr>
        <w:t>Jaleru</w:t>
      </w:r>
      <w:proofErr w:type="spellEnd"/>
    </w:p>
    <w:p w14:paraId="4655A231" w14:textId="396756D4" w:rsidR="00C818D1" w:rsidRPr="008B40C6" w:rsidRDefault="00051F63" w:rsidP="00051F63">
      <w:pPr>
        <w:rPr>
          <w:rFonts w:cs="Arial"/>
          <w:sz w:val="28"/>
          <w:szCs w:val="28"/>
        </w:rPr>
      </w:pPr>
      <w:r>
        <w:rPr>
          <w:rFonts w:cs="Arial"/>
          <w:sz w:val="28"/>
          <w:szCs w:val="28"/>
        </w:rPr>
        <w:t xml:space="preserve">                        </w:t>
      </w:r>
      <w:r w:rsidR="00C818D1" w:rsidRPr="008B40C6">
        <w:rPr>
          <w:rFonts w:cs="Arial"/>
          <w:sz w:val="28"/>
          <w:szCs w:val="28"/>
        </w:rPr>
        <w:t>Student Number:</w:t>
      </w:r>
      <w:r w:rsidR="003D7CE8">
        <w:rPr>
          <w:rFonts w:cs="Arial"/>
          <w:sz w:val="28"/>
          <w:szCs w:val="28"/>
        </w:rPr>
        <w:t xml:space="preserve"> 237157 </w:t>
      </w:r>
    </w:p>
    <w:p w14:paraId="0B0E801D" w14:textId="77777777" w:rsidR="00C818D1" w:rsidRPr="008B40C6" w:rsidRDefault="00C818D1" w:rsidP="00200A62">
      <w:pPr>
        <w:jc w:val="center"/>
        <w:rPr>
          <w:rFonts w:cs="Arial"/>
          <w:sz w:val="28"/>
          <w:szCs w:val="28"/>
        </w:rPr>
      </w:pPr>
    </w:p>
    <w:p w14:paraId="74CF67A4" w14:textId="78718DDE" w:rsidR="00041C0D" w:rsidRPr="00041C0D" w:rsidRDefault="00FC1971" w:rsidP="00041C0D">
      <w:pPr>
        <w:spacing w:line="360" w:lineRule="auto"/>
        <w:rPr>
          <w:rFonts w:cs="Arial"/>
        </w:rPr>
      </w:pPr>
      <w:r w:rsidRPr="00EC0F9D">
        <w:rPr>
          <w:rFonts w:cs="Arial"/>
        </w:rPr>
        <w:br w:type="page"/>
      </w:r>
    </w:p>
    <w:p w14:paraId="145E14B1" w14:textId="612A5555" w:rsidR="00041C0D" w:rsidRDefault="00041C0D" w:rsidP="00041C0D">
      <w:pPr>
        <w:pStyle w:val="Titlucuprins"/>
      </w:pPr>
    </w:p>
    <w:sdt>
      <w:sdtPr>
        <w:rPr>
          <w:rFonts w:eastAsiaTheme="minorEastAsia" w:cstheme="minorBidi"/>
          <w:b w:val="0"/>
          <w:color w:val="auto"/>
          <w:sz w:val="24"/>
          <w:szCs w:val="22"/>
        </w:rPr>
        <w:id w:val="1542399657"/>
        <w:docPartObj>
          <w:docPartGallery w:val="Table of Contents"/>
          <w:docPartUnique/>
        </w:docPartObj>
      </w:sdtPr>
      <w:sdtEndPr>
        <w:rPr>
          <w:bCs/>
          <w:noProof/>
        </w:rPr>
      </w:sdtEndPr>
      <w:sdtContent>
        <w:p w14:paraId="2A668B2B" w14:textId="58B18993" w:rsidR="00ED7509" w:rsidRDefault="00ED7509">
          <w:pPr>
            <w:pStyle w:val="Titlucuprins"/>
          </w:pPr>
          <w:r>
            <w:t>Contents</w:t>
          </w:r>
        </w:p>
        <w:p w14:paraId="046A7754" w14:textId="4B9A8B3F" w:rsidR="006F626C" w:rsidRDefault="00ED7509">
          <w:pPr>
            <w:pStyle w:val="Cuprins1"/>
            <w:rPr>
              <w:rFonts w:asciiTheme="minorHAnsi" w:hAnsiTheme="minorHAnsi" w:cstheme="minorBidi"/>
              <w:sz w:val="22"/>
              <w14:shadow w14:blurRad="0" w14:dist="0" w14:dir="0" w14:sx="0" w14:sy="0" w14:kx="0" w14:ky="0" w14:algn="none">
                <w14:srgbClr w14:val="000000"/>
              </w14:shadow>
              <w14:textOutline w14:w="0" w14:cap="rnd" w14:cmpd="sng" w14:algn="ctr">
                <w14:noFill/>
                <w14:prstDash w14:val="solid"/>
                <w14:bevel/>
              </w14:textOutline>
            </w:rPr>
          </w:pPr>
          <w:r>
            <w:fldChar w:fldCharType="begin"/>
          </w:r>
          <w:r>
            <w:instrText xml:space="preserve"> TOC \o "1-3" \h \z \u </w:instrText>
          </w:r>
          <w:r>
            <w:fldChar w:fldCharType="separate"/>
          </w:r>
          <w:hyperlink w:anchor="_Toc150341837" w:history="1">
            <w:r w:rsidR="006F626C" w:rsidRPr="0044670F">
              <w:rPr>
                <w:rStyle w:val="Hyperlink"/>
              </w:rPr>
              <w:t>1.</w:t>
            </w:r>
            <w:r w:rsidR="006F626C">
              <w:rPr>
                <w:rFonts w:asciiTheme="minorHAnsi" w:hAnsiTheme="minorHAnsi" w:cstheme="minorBidi"/>
                <w:sz w:val="22"/>
                <w14:shadow w14:blurRad="0" w14:dist="0" w14:dir="0" w14:sx="0" w14:sy="0" w14:kx="0" w14:ky="0" w14:algn="none">
                  <w14:srgbClr w14:val="000000"/>
                </w14:shadow>
                <w14:textOutline w14:w="0" w14:cap="rnd" w14:cmpd="sng" w14:algn="ctr">
                  <w14:noFill/>
                  <w14:prstDash w14:val="solid"/>
                  <w14:bevel/>
                </w14:textOutline>
              </w:rPr>
              <w:tab/>
            </w:r>
            <w:r w:rsidR="006F626C" w:rsidRPr="0044670F">
              <w:rPr>
                <w:rStyle w:val="Hyperlink"/>
              </w:rPr>
              <w:t>Introduction</w:t>
            </w:r>
            <w:r w:rsidR="006F626C">
              <w:rPr>
                <w:webHidden/>
              </w:rPr>
              <w:tab/>
            </w:r>
            <w:r w:rsidR="006F626C">
              <w:rPr>
                <w:webHidden/>
              </w:rPr>
              <w:fldChar w:fldCharType="begin"/>
            </w:r>
            <w:r w:rsidR="006F626C">
              <w:rPr>
                <w:webHidden/>
              </w:rPr>
              <w:instrText xml:space="preserve"> PAGEREF _Toc150341837 \h </w:instrText>
            </w:r>
            <w:r w:rsidR="006F626C">
              <w:rPr>
                <w:webHidden/>
              </w:rPr>
            </w:r>
            <w:r w:rsidR="006F626C">
              <w:rPr>
                <w:webHidden/>
              </w:rPr>
              <w:fldChar w:fldCharType="separate"/>
            </w:r>
            <w:r w:rsidR="00A1085F">
              <w:rPr>
                <w:webHidden/>
              </w:rPr>
              <w:t>1</w:t>
            </w:r>
            <w:r w:rsidR="006F626C">
              <w:rPr>
                <w:webHidden/>
              </w:rPr>
              <w:fldChar w:fldCharType="end"/>
            </w:r>
          </w:hyperlink>
        </w:p>
        <w:p w14:paraId="0370799B" w14:textId="77472608" w:rsidR="006F626C" w:rsidRDefault="00000000">
          <w:pPr>
            <w:pStyle w:val="Cuprins1"/>
            <w:rPr>
              <w:rFonts w:asciiTheme="minorHAnsi" w:hAnsiTheme="minorHAnsi" w:cstheme="minorBidi"/>
              <w:sz w:val="22"/>
              <w14:shadow w14:blurRad="0" w14:dist="0" w14:dir="0" w14:sx="0" w14:sy="0" w14:kx="0" w14:ky="0" w14:algn="none">
                <w14:srgbClr w14:val="000000"/>
              </w14:shadow>
              <w14:textOutline w14:w="0" w14:cap="rnd" w14:cmpd="sng" w14:algn="ctr">
                <w14:noFill/>
                <w14:prstDash w14:val="solid"/>
                <w14:bevel/>
              </w14:textOutline>
            </w:rPr>
          </w:pPr>
          <w:hyperlink w:anchor="_Toc150341838" w:history="1">
            <w:r w:rsidR="006F626C" w:rsidRPr="0044670F">
              <w:rPr>
                <w:rStyle w:val="Hyperlink"/>
              </w:rPr>
              <w:t>2.</w:t>
            </w:r>
            <w:r w:rsidR="006F626C">
              <w:rPr>
                <w:rFonts w:asciiTheme="minorHAnsi" w:hAnsiTheme="minorHAnsi" w:cstheme="minorBidi"/>
                <w:sz w:val="22"/>
                <w14:shadow w14:blurRad="0" w14:dist="0" w14:dir="0" w14:sx="0" w14:sy="0" w14:kx="0" w14:ky="0" w14:algn="none">
                  <w14:srgbClr w14:val="000000"/>
                </w14:shadow>
                <w14:textOutline w14:w="0" w14:cap="rnd" w14:cmpd="sng" w14:algn="ctr">
                  <w14:noFill/>
                  <w14:prstDash w14:val="solid"/>
                  <w14:bevel/>
                </w14:textOutline>
              </w:rPr>
              <w:tab/>
            </w:r>
            <w:r w:rsidR="006F626C" w:rsidRPr="0044670F">
              <w:rPr>
                <w:rStyle w:val="Hyperlink"/>
              </w:rPr>
              <w:t>Discussing Organisational Culture, Ethos and Values of Google</w:t>
            </w:r>
            <w:r w:rsidR="006F626C">
              <w:rPr>
                <w:webHidden/>
              </w:rPr>
              <w:tab/>
            </w:r>
            <w:r w:rsidR="006F626C">
              <w:rPr>
                <w:webHidden/>
              </w:rPr>
              <w:fldChar w:fldCharType="begin"/>
            </w:r>
            <w:r w:rsidR="006F626C">
              <w:rPr>
                <w:webHidden/>
              </w:rPr>
              <w:instrText xml:space="preserve"> PAGEREF _Toc150341838 \h </w:instrText>
            </w:r>
            <w:r w:rsidR="006F626C">
              <w:rPr>
                <w:webHidden/>
              </w:rPr>
            </w:r>
            <w:r w:rsidR="006F626C">
              <w:rPr>
                <w:webHidden/>
              </w:rPr>
              <w:fldChar w:fldCharType="separate"/>
            </w:r>
            <w:r w:rsidR="00A1085F">
              <w:rPr>
                <w:webHidden/>
              </w:rPr>
              <w:t>2</w:t>
            </w:r>
            <w:r w:rsidR="006F626C">
              <w:rPr>
                <w:webHidden/>
              </w:rPr>
              <w:fldChar w:fldCharType="end"/>
            </w:r>
          </w:hyperlink>
        </w:p>
        <w:p w14:paraId="0CF5E99B" w14:textId="334713CC" w:rsidR="006F626C" w:rsidRDefault="00000000">
          <w:pPr>
            <w:pStyle w:val="Cuprins2"/>
            <w:tabs>
              <w:tab w:val="right" w:leader="dot" w:pos="9350"/>
            </w:tabs>
            <w:rPr>
              <w:rFonts w:asciiTheme="minorHAnsi" w:hAnsiTheme="minorHAnsi"/>
              <w:noProof/>
              <w:sz w:val="22"/>
            </w:rPr>
          </w:pPr>
          <w:hyperlink w:anchor="_Toc150341839" w:history="1">
            <w:r w:rsidR="006F626C" w:rsidRPr="0044670F">
              <w:rPr>
                <w:rStyle w:val="Hyperlink"/>
                <w:noProof/>
              </w:rPr>
              <w:t>2.1. Four Types of Organsational Culture</w:t>
            </w:r>
            <w:r w:rsidR="006F626C">
              <w:rPr>
                <w:noProof/>
                <w:webHidden/>
              </w:rPr>
              <w:tab/>
            </w:r>
            <w:r w:rsidR="006F626C">
              <w:rPr>
                <w:noProof/>
                <w:webHidden/>
              </w:rPr>
              <w:fldChar w:fldCharType="begin"/>
            </w:r>
            <w:r w:rsidR="006F626C">
              <w:rPr>
                <w:noProof/>
                <w:webHidden/>
              </w:rPr>
              <w:instrText xml:space="preserve"> PAGEREF _Toc150341839 \h </w:instrText>
            </w:r>
            <w:r w:rsidR="006F626C">
              <w:rPr>
                <w:noProof/>
                <w:webHidden/>
              </w:rPr>
            </w:r>
            <w:r w:rsidR="006F626C">
              <w:rPr>
                <w:noProof/>
                <w:webHidden/>
              </w:rPr>
              <w:fldChar w:fldCharType="separate"/>
            </w:r>
            <w:r w:rsidR="00A1085F">
              <w:rPr>
                <w:noProof/>
                <w:webHidden/>
              </w:rPr>
              <w:t>2</w:t>
            </w:r>
            <w:r w:rsidR="006F626C">
              <w:rPr>
                <w:noProof/>
                <w:webHidden/>
              </w:rPr>
              <w:fldChar w:fldCharType="end"/>
            </w:r>
          </w:hyperlink>
        </w:p>
        <w:p w14:paraId="510F9EEC" w14:textId="068ECB74" w:rsidR="006F626C" w:rsidRDefault="00000000">
          <w:pPr>
            <w:pStyle w:val="Cuprins2"/>
            <w:tabs>
              <w:tab w:val="right" w:leader="dot" w:pos="9350"/>
            </w:tabs>
            <w:rPr>
              <w:rFonts w:asciiTheme="minorHAnsi" w:hAnsiTheme="minorHAnsi"/>
              <w:noProof/>
              <w:sz w:val="22"/>
            </w:rPr>
          </w:pPr>
          <w:hyperlink w:anchor="_Toc150341840" w:history="1">
            <w:r w:rsidR="006F626C" w:rsidRPr="0044670F">
              <w:rPr>
                <w:rStyle w:val="Hyperlink"/>
                <w:noProof/>
              </w:rPr>
              <w:t>2.2. Organisational Culture of Google</w:t>
            </w:r>
            <w:r w:rsidR="006F626C">
              <w:rPr>
                <w:noProof/>
                <w:webHidden/>
              </w:rPr>
              <w:tab/>
            </w:r>
            <w:r w:rsidR="006F626C">
              <w:rPr>
                <w:noProof/>
                <w:webHidden/>
              </w:rPr>
              <w:fldChar w:fldCharType="begin"/>
            </w:r>
            <w:r w:rsidR="006F626C">
              <w:rPr>
                <w:noProof/>
                <w:webHidden/>
              </w:rPr>
              <w:instrText xml:space="preserve"> PAGEREF _Toc150341840 \h </w:instrText>
            </w:r>
            <w:r w:rsidR="006F626C">
              <w:rPr>
                <w:noProof/>
                <w:webHidden/>
              </w:rPr>
            </w:r>
            <w:r w:rsidR="006F626C">
              <w:rPr>
                <w:noProof/>
                <w:webHidden/>
              </w:rPr>
              <w:fldChar w:fldCharType="separate"/>
            </w:r>
            <w:r w:rsidR="00A1085F">
              <w:rPr>
                <w:noProof/>
                <w:webHidden/>
              </w:rPr>
              <w:t>3</w:t>
            </w:r>
            <w:r w:rsidR="006F626C">
              <w:rPr>
                <w:noProof/>
                <w:webHidden/>
              </w:rPr>
              <w:fldChar w:fldCharType="end"/>
            </w:r>
          </w:hyperlink>
        </w:p>
        <w:p w14:paraId="5F50A5BD" w14:textId="1D60B7DF" w:rsidR="006F626C" w:rsidRDefault="00000000">
          <w:pPr>
            <w:pStyle w:val="Cuprins2"/>
            <w:tabs>
              <w:tab w:val="right" w:leader="dot" w:pos="9350"/>
            </w:tabs>
            <w:rPr>
              <w:rFonts w:asciiTheme="minorHAnsi" w:hAnsiTheme="minorHAnsi"/>
              <w:noProof/>
              <w:sz w:val="22"/>
            </w:rPr>
          </w:pPr>
          <w:hyperlink w:anchor="_Toc150341841" w:history="1">
            <w:r w:rsidR="006F626C" w:rsidRPr="0044670F">
              <w:rPr>
                <w:rStyle w:val="Hyperlink"/>
                <w:noProof/>
              </w:rPr>
              <w:t>2.3. Cultural Web</w:t>
            </w:r>
            <w:r w:rsidR="006F626C">
              <w:rPr>
                <w:noProof/>
                <w:webHidden/>
              </w:rPr>
              <w:tab/>
            </w:r>
            <w:r w:rsidR="006F626C">
              <w:rPr>
                <w:noProof/>
                <w:webHidden/>
              </w:rPr>
              <w:fldChar w:fldCharType="begin"/>
            </w:r>
            <w:r w:rsidR="006F626C">
              <w:rPr>
                <w:noProof/>
                <w:webHidden/>
              </w:rPr>
              <w:instrText xml:space="preserve"> PAGEREF _Toc150341841 \h </w:instrText>
            </w:r>
            <w:r w:rsidR="006F626C">
              <w:rPr>
                <w:noProof/>
                <w:webHidden/>
              </w:rPr>
            </w:r>
            <w:r w:rsidR="006F626C">
              <w:rPr>
                <w:noProof/>
                <w:webHidden/>
              </w:rPr>
              <w:fldChar w:fldCharType="separate"/>
            </w:r>
            <w:r w:rsidR="00A1085F">
              <w:rPr>
                <w:noProof/>
                <w:webHidden/>
              </w:rPr>
              <w:t>3</w:t>
            </w:r>
            <w:r w:rsidR="006F626C">
              <w:rPr>
                <w:noProof/>
                <w:webHidden/>
              </w:rPr>
              <w:fldChar w:fldCharType="end"/>
            </w:r>
          </w:hyperlink>
        </w:p>
        <w:p w14:paraId="33F333FB" w14:textId="58D18E8C" w:rsidR="006F626C" w:rsidRDefault="00000000">
          <w:pPr>
            <w:pStyle w:val="Cuprins2"/>
            <w:tabs>
              <w:tab w:val="right" w:leader="dot" w:pos="9350"/>
            </w:tabs>
            <w:rPr>
              <w:rFonts w:asciiTheme="minorHAnsi" w:hAnsiTheme="minorHAnsi"/>
              <w:noProof/>
              <w:sz w:val="22"/>
            </w:rPr>
          </w:pPr>
          <w:hyperlink w:anchor="_Toc150341842" w:history="1">
            <w:r w:rsidR="006F626C" w:rsidRPr="0044670F">
              <w:rPr>
                <w:rStyle w:val="Hyperlink"/>
                <w:noProof/>
              </w:rPr>
              <w:t>2.4. Ethos</w:t>
            </w:r>
            <w:r w:rsidR="006F626C">
              <w:rPr>
                <w:noProof/>
                <w:webHidden/>
              </w:rPr>
              <w:tab/>
            </w:r>
            <w:r w:rsidR="006F626C">
              <w:rPr>
                <w:noProof/>
                <w:webHidden/>
              </w:rPr>
              <w:fldChar w:fldCharType="begin"/>
            </w:r>
            <w:r w:rsidR="006F626C">
              <w:rPr>
                <w:noProof/>
                <w:webHidden/>
              </w:rPr>
              <w:instrText xml:space="preserve"> PAGEREF _Toc150341842 \h </w:instrText>
            </w:r>
            <w:r w:rsidR="006F626C">
              <w:rPr>
                <w:noProof/>
                <w:webHidden/>
              </w:rPr>
            </w:r>
            <w:r w:rsidR="006F626C">
              <w:rPr>
                <w:noProof/>
                <w:webHidden/>
              </w:rPr>
              <w:fldChar w:fldCharType="separate"/>
            </w:r>
            <w:r w:rsidR="00A1085F">
              <w:rPr>
                <w:noProof/>
                <w:webHidden/>
              </w:rPr>
              <w:t>5</w:t>
            </w:r>
            <w:r w:rsidR="006F626C">
              <w:rPr>
                <w:noProof/>
                <w:webHidden/>
              </w:rPr>
              <w:fldChar w:fldCharType="end"/>
            </w:r>
          </w:hyperlink>
        </w:p>
        <w:p w14:paraId="141DE261" w14:textId="6BF2311C" w:rsidR="006F626C" w:rsidRDefault="00000000">
          <w:pPr>
            <w:pStyle w:val="Cuprins2"/>
            <w:tabs>
              <w:tab w:val="right" w:leader="dot" w:pos="9350"/>
            </w:tabs>
            <w:rPr>
              <w:rFonts w:asciiTheme="minorHAnsi" w:hAnsiTheme="minorHAnsi"/>
              <w:noProof/>
              <w:sz w:val="22"/>
            </w:rPr>
          </w:pPr>
          <w:hyperlink w:anchor="_Toc150341843" w:history="1">
            <w:r w:rsidR="006F626C" w:rsidRPr="0044670F">
              <w:rPr>
                <w:rStyle w:val="Hyperlink"/>
                <w:noProof/>
              </w:rPr>
              <w:t>2.5. Values</w:t>
            </w:r>
            <w:r w:rsidR="006F626C">
              <w:rPr>
                <w:noProof/>
                <w:webHidden/>
              </w:rPr>
              <w:tab/>
            </w:r>
            <w:r w:rsidR="006F626C">
              <w:rPr>
                <w:noProof/>
                <w:webHidden/>
              </w:rPr>
              <w:fldChar w:fldCharType="begin"/>
            </w:r>
            <w:r w:rsidR="006F626C">
              <w:rPr>
                <w:noProof/>
                <w:webHidden/>
              </w:rPr>
              <w:instrText xml:space="preserve"> PAGEREF _Toc150341843 \h </w:instrText>
            </w:r>
            <w:r w:rsidR="006F626C">
              <w:rPr>
                <w:noProof/>
                <w:webHidden/>
              </w:rPr>
            </w:r>
            <w:r w:rsidR="006F626C">
              <w:rPr>
                <w:noProof/>
                <w:webHidden/>
              </w:rPr>
              <w:fldChar w:fldCharType="separate"/>
            </w:r>
            <w:r w:rsidR="00A1085F">
              <w:rPr>
                <w:noProof/>
                <w:webHidden/>
              </w:rPr>
              <w:t>6</w:t>
            </w:r>
            <w:r w:rsidR="006F626C">
              <w:rPr>
                <w:noProof/>
                <w:webHidden/>
              </w:rPr>
              <w:fldChar w:fldCharType="end"/>
            </w:r>
          </w:hyperlink>
        </w:p>
        <w:p w14:paraId="59824D92" w14:textId="3C538312" w:rsidR="006F626C" w:rsidRDefault="00000000">
          <w:pPr>
            <w:pStyle w:val="Cuprins1"/>
            <w:rPr>
              <w:rFonts w:asciiTheme="minorHAnsi" w:hAnsiTheme="minorHAnsi" w:cstheme="minorBidi"/>
              <w:sz w:val="22"/>
              <w14:shadow w14:blurRad="0" w14:dist="0" w14:dir="0" w14:sx="0" w14:sy="0" w14:kx="0" w14:ky="0" w14:algn="none">
                <w14:srgbClr w14:val="000000"/>
              </w14:shadow>
              <w14:textOutline w14:w="0" w14:cap="rnd" w14:cmpd="sng" w14:algn="ctr">
                <w14:noFill/>
                <w14:prstDash w14:val="solid"/>
                <w14:bevel/>
              </w14:textOutline>
            </w:rPr>
          </w:pPr>
          <w:hyperlink w:anchor="_Toc150341844" w:history="1">
            <w:r w:rsidR="006F626C" w:rsidRPr="0044670F">
              <w:rPr>
                <w:rStyle w:val="Hyperlink"/>
              </w:rPr>
              <w:t>3.</w:t>
            </w:r>
            <w:r w:rsidR="006F626C">
              <w:rPr>
                <w:rFonts w:asciiTheme="minorHAnsi" w:hAnsiTheme="minorHAnsi" w:cstheme="minorBidi"/>
                <w:sz w:val="22"/>
                <w14:shadow w14:blurRad="0" w14:dist="0" w14:dir="0" w14:sx="0" w14:sy="0" w14:kx="0" w14:ky="0" w14:algn="none">
                  <w14:srgbClr w14:val="000000"/>
                </w14:shadow>
                <w14:textOutline w14:w="0" w14:cap="rnd" w14:cmpd="sng" w14:algn="ctr">
                  <w14:noFill/>
                  <w14:prstDash w14:val="solid"/>
                  <w14:bevel/>
                </w14:textOutline>
              </w:rPr>
              <w:tab/>
            </w:r>
            <w:r w:rsidR="006F626C" w:rsidRPr="0044670F">
              <w:rPr>
                <w:rStyle w:val="Hyperlink"/>
              </w:rPr>
              <w:t>Evaluating Effectiveness of Google’s Cultural Practice for Promoting Long-Run Sustainability</w:t>
            </w:r>
            <w:r w:rsidR="006F626C">
              <w:rPr>
                <w:webHidden/>
              </w:rPr>
              <w:tab/>
            </w:r>
            <w:r w:rsidR="006F626C">
              <w:rPr>
                <w:webHidden/>
              </w:rPr>
              <w:fldChar w:fldCharType="begin"/>
            </w:r>
            <w:r w:rsidR="006F626C">
              <w:rPr>
                <w:webHidden/>
              </w:rPr>
              <w:instrText xml:space="preserve"> PAGEREF _Toc150341844 \h </w:instrText>
            </w:r>
            <w:r w:rsidR="006F626C">
              <w:rPr>
                <w:webHidden/>
              </w:rPr>
            </w:r>
            <w:r w:rsidR="006F626C">
              <w:rPr>
                <w:webHidden/>
              </w:rPr>
              <w:fldChar w:fldCharType="separate"/>
            </w:r>
            <w:r w:rsidR="00A1085F">
              <w:rPr>
                <w:webHidden/>
              </w:rPr>
              <w:t>7</w:t>
            </w:r>
            <w:r w:rsidR="006F626C">
              <w:rPr>
                <w:webHidden/>
              </w:rPr>
              <w:fldChar w:fldCharType="end"/>
            </w:r>
          </w:hyperlink>
        </w:p>
        <w:p w14:paraId="76E6CBED" w14:textId="58E04721" w:rsidR="006F626C" w:rsidRDefault="00000000">
          <w:pPr>
            <w:pStyle w:val="Cuprins2"/>
            <w:tabs>
              <w:tab w:val="right" w:leader="dot" w:pos="9350"/>
            </w:tabs>
            <w:rPr>
              <w:rFonts w:asciiTheme="minorHAnsi" w:hAnsiTheme="minorHAnsi"/>
              <w:noProof/>
              <w:sz w:val="22"/>
            </w:rPr>
          </w:pPr>
          <w:hyperlink w:anchor="_Toc150341845" w:history="1">
            <w:r w:rsidR="006F626C" w:rsidRPr="0044670F">
              <w:rPr>
                <w:rStyle w:val="Hyperlink"/>
                <w:noProof/>
              </w:rPr>
              <w:t>3.1. PESTEL Analysis</w:t>
            </w:r>
            <w:r w:rsidR="006F626C">
              <w:rPr>
                <w:noProof/>
                <w:webHidden/>
              </w:rPr>
              <w:tab/>
            </w:r>
            <w:r w:rsidR="006F626C">
              <w:rPr>
                <w:noProof/>
                <w:webHidden/>
              </w:rPr>
              <w:fldChar w:fldCharType="begin"/>
            </w:r>
            <w:r w:rsidR="006F626C">
              <w:rPr>
                <w:noProof/>
                <w:webHidden/>
              </w:rPr>
              <w:instrText xml:space="preserve"> PAGEREF _Toc150341845 \h </w:instrText>
            </w:r>
            <w:r w:rsidR="006F626C">
              <w:rPr>
                <w:noProof/>
                <w:webHidden/>
              </w:rPr>
            </w:r>
            <w:r w:rsidR="006F626C">
              <w:rPr>
                <w:noProof/>
                <w:webHidden/>
              </w:rPr>
              <w:fldChar w:fldCharType="separate"/>
            </w:r>
            <w:r w:rsidR="00A1085F">
              <w:rPr>
                <w:noProof/>
                <w:webHidden/>
              </w:rPr>
              <w:t>7</w:t>
            </w:r>
            <w:r w:rsidR="006F626C">
              <w:rPr>
                <w:noProof/>
                <w:webHidden/>
              </w:rPr>
              <w:fldChar w:fldCharType="end"/>
            </w:r>
          </w:hyperlink>
        </w:p>
        <w:p w14:paraId="0F2A46E6" w14:textId="75A7DAF7" w:rsidR="006F626C" w:rsidRDefault="00000000">
          <w:pPr>
            <w:pStyle w:val="Cuprins2"/>
            <w:tabs>
              <w:tab w:val="right" w:leader="dot" w:pos="9350"/>
            </w:tabs>
            <w:rPr>
              <w:rFonts w:asciiTheme="minorHAnsi" w:hAnsiTheme="minorHAnsi"/>
              <w:noProof/>
              <w:sz w:val="22"/>
            </w:rPr>
          </w:pPr>
          <w:hyperlink w:anchor="_Toc150341846" w:history="1">
            <w:r w:rsidR="006F626C" w:rsidRPr="0044670F">
              <w:rPr>
                <w:rStyle w:val="Hyperlink"/>
                <w:noProof/>
              </w:rPr>
              <w:t>3.2. Porter’s Five Forces Analysis</w:t>
            </w:r>
            <w:r w:rsidR="006F626C">
              <w:rPr>
                <w:noProof/>
                <w:webHidden/>
              </w:rPr>
              <w:tab/>
            </w:r>
            <w:r w:rsidR="006F626C">
              <w:rPr>
                <w:noProof/>
                <w:webHidden/>
              </w:rPr>
              <w:fldChar w:fldCharType="begin"/>
            </w:r>
            <w:r w:rsidR="006F626C">
              <w:rPr>
                <w:noProof/>
                <w:webHidden/>
              </w:rPr>
              <w:instrText xml:space="preserve"> PAGEREF _Toc150341846 \h </w:instrText>
            </w:r>
            <w:r w:rsidR="006F626C">
              <w:rPr>
                <w:noProof/>
                <w:webHidden/>
              </w:rPr>
            </w:r>
            <w:r w:rsidR="006F626C">
              <w:rPr>
                <w:noProof/>
                <w:webHidden/>
              </w:rPr>
              <w:fldChar w:fldCharType="separate"/>
            </w:r>
            <w:r w:rsidR="00A1085F">
              <w:rPr>
                <w:noProof/>
                <w:webHidden/>
              </w:rPr>
              <w:t>9</w:t>
            </w:r>
            <w:r w:rsidR="006F626C">
              <w:rPr>
                <w:noProof/>
                <w:webHidden/>
              </w:rPr>
              <w:fldChar w:fldCharType="end"/>
            </w:r>
          </w:hyperlink>
        </w:p>
        <w:p w14:paraId="63EEAC83" w14:textId="118E56BB" w:rsidR="006F626C" w:rsidRDefault="00000000">
          <w:pPr>
            <w:pStyle w:val="Cuprins2"/>
            <w:tabs>
              <w:tab w:val="right" w:leader="dot" w:pos="9350"/>
            </w:tabs>
            <w:rPr>
              <w:rFonts w:asciiTheme="minorHAnsi" w:hAnsiTheme="minorHAnsi"/>
              <w:noProof/>
              <w:sz w:val="22"/>
            </w:rPr>
          </w:pPr>
          <w:hyperlink w:anchor="_Toc150341847" w:history="1">
            <w:r w:rsidR="006F626C" w:rsidRPr="0044670F">
              <w:rPr>
                <w:rStyle w:val="Hyperlink"/>
                <w:noProof/>
              </w:rPr>
              <w:t>3.3. Chances of Google’s Sustainability</w:t>
            </w:r>
            <w:r w:rsidR="006F626C">
              <w:rPr>
                <w:noProof/>
                <w:webHidden/>
              </w:rPr>
              <w:tab/>
            </w:r>
            <w:r w:rsidR="006F626C">
              <w:rPr>
                <w:noProof/>
                <w:webHidden/>
              </w:rPr>
              <w:fldChar w:fldCharType="begin"/>
            </w:r>
            <w:r w:rsidR="006F626C">
              <w:rPr>
                <w:noProof/>
                <w:webHidden/>
              </w:rPr>
              <w:instrText xml:space="preserve"> PAGEREF _Toc150341847 \h </w:instrText>
            </w:r>
            <w:r w:rsidR="006F626C">
              <w:rPr>
                <w:noProof/>
                <w:webHidden/>
              </w:rPr>
            </w:r>
            <w:r w:rsidR="006F626C">
              <w:rPr>
                <w:noProof/>
                <w:webHidden/>
              </w:rPr>
              <w:fldChar w:fldCharType="separate"/>
            </w:r>
            <w:r w:rsidR="00A1085F">
              <w:rPr>
                <w:noProof/>
                <w:webHidden/>
              </w:rPr>
              <w:t>10</w:t>
            </w:r>
            <w:r w:rsidR="006F626C">
              <w:rPr>
                <w:noProof/>
                <w:webHidden/>
              </w:rPr>
              <w:fldChar w:fldCharType="end"/>
            </w:r>
          </w:hyperlink>
        </w:p>
        <w:p w14:paraId="565CF7F4" w14:textId="7AB62E02" w:rsidR="006F626C" w:rsidRDefault="00000000">
          <w:pPr>
            <w:pStyle w:val="Cuprins1"/>
            <w:rPr>
              <w:rFonts w:asciiTheme="minorHAnsi" w:hAnsiTheme="minorHAnsi" w:cstheme="minorBidi"/>
              <w:sz w:val="22"/>
              <w14:shadow w14:blurRad="0" w14:dist="0" w14:dir="0" w14:sx="0" w14:sy="0" w14:kx="0" w14:ky="0" w14:algn="none">
                <w14:srgbClr w14:val="000000"/>
              </w14:shadow>
              <w14:textOutline w14:w="0" w14:cap="rnd" w14:cmpd="sng" w14:algn="ctr">
                <w14:noFill/>
                <w14:prstDash w14:val="solid"/>
                <w14:bevel/>
              </w14:textOutline>
            </w:rPr>
          </w:pPr>
          <w:hyperlink w:anchor="_Toc150341848" w:history="1">
            <w:r w:rsidR="006F626C" w:rsidRPr="0044670F">
              <w:rPr>
                <w:rStyle w:val="Hyperlink"/>
              </w:rPr>
              <w:t>4.</w:t>
            </w:r>
            <w:r w:rsidR="006F626C">
              <w:rPr>
                <w:rFonts w:asciiTheme="minorHAnsi" w:hAnsiTheme="minorHAnsi" w:cstheme="minorBidi"/>
                <w:sz w:val="22"/>
                <w14:shadow w14:blurRad="0" w14:dist="0" w14:dir="0" w14:sx="0" w14:sy="0" w14:kx="0" w14:ky="0" w14:algn="none">
                  <w14:srgbClr w14:val="000000"/>
                </w14:shadow>
                <w14:textOutline w14:w="0" w14:cap="rnd" w14:cmpd="sng" w14:algn="ctr">
                  <w14:noFill/>
                  <w14:prstDash w14:val="solid"/>
                  <w14:bevel/>
                </w14:textOutline>
              </w:rPr>
              <w:tab/>
            </w:r>
            <w:r w:rsidR="006F626C" w:rsidRPr="0044670F">
              <w:rPr>
                <w:rStyle w:val="Hyperlink"/>
              </w:rPr>
              <w:t>Recommendation</w:t>
            </w:r>
            <w:r w:rsidR="006F626C">
              <w:rPr>
                <w:webHidden/>
              </w:rPr>
              <w:tab/>
            </w:r>
            <w:r w:rsidR="006F626C">
              <w:rPr>
                <w:webHidden/>
              </w:rPr>
              <w:fldChar w:fldCharType="begin"/>
            </w:r>
            <w:r w:rsidR="006F626C">
              <w:rPr>
                <w:webHidden/>
              </w:rPr>
              <w:instrText xml:space="preserve"> PAGEREF _Toc150341848 \h </w:instrText>
            </w:r>
            <w:r w:rsidR="006F626C">
              <w:rPr>
                <w:webHidden/>
              </w:rPr>
            </w:r>
            <w:r w:rsidR="006F626C">
              <w:rPr>
                <w:webHidden/>
              </w:rPr>
              <w:fldChar w:fldCharType="separate"/>
            </w:r>
            <w:r w:rsidR="00A1085F">
              <w:rPr>
                <w:webHidden/>
              </w:rPr>
              <w:t>12</w:t>
            </w:r>
            <w:r w:rsidR="006F626C">
              <w:rPr>
                <w:webHidden/>
              </w:rPr>
              <w:fldChar w:fldCharType="end"/>
            </w:r>
          </w:hyperlink>
        </w:p>
        <w:p w14:paraId="47A127BA" w14:textId="6E6B2823" w:rsidR="006F626C" w:rsidRDefault="00000000">
          <w:pPr>
            <w:pStyle w:val="Cuprins1"/>
            <w:rPr>
              <w:rFonts w:asciiTheme="minorHAnsi" w:hAnsiTheme="minorHAnsi" w:cstheme="minorBidi"/>
              <w:sz w:val="22"/>
              <w14:shadow w14:blurRad="0" w14:dist="0" w14:dir="0" w14:sx="0" w14:sy="0" w14:kx="0" w14:ky="0" w14:algn="none">
                <w14:srgbClr w14:val="000000"/>
              </w14:shadow>
              <w14:textOutline w14:w="0" w14:cap="rnd" w14:cmpd="sng" w14:algn="ctr">
                <w14:noFill/>
                <w14:prstDash w14:val="solid"/>
                <w14:bevel/>
              </w14:textOutline>
            </w:rPr>
          </w:pPr>
          <w:hyperlink w:anchor="_Toc150341849" w:history="1">
            <w:r w:rsidR="006F626C" w:rsidRPr="0044670F">
              <w:rPr>
                <w:rStyle w:val="Hyperlink"/>
              </w:rPr>
              <w:t>5.</w:t>
            </w:r>
            <w:r w:rsidR="006F626C">
              <w:rPr>
                <w:rFonts w:asciiTheme="minorHAnsi" w:hAnsiTheme="minorHAnsi" w:cstheme="minorBidi"/>
                <w:sz w:val="22"/>
                <w14:shadow w14:blurRad="0" w14:dist="0" w14:dir="0" w14:sx="0" w14:sy="0" w14:kx="0" w14:ky="0" w14:algn="none">
                  <w14:srgbClr w14:val="000000"/>
                </w14:shadow>
                <w14:textOutline w14:w="0" w14:cap="rnd" w14:cmpd="sng" w14:algn="ctr">
                  <w14:noFill/>
                  <w14:prstDash w14:val="solid"/>
                  <w14:bevel/>
                </w14:textOutline>
              </w:rPr>
              <w:tab/>
            </w:r>
            <w:r w:rsidR="006F626C" w:rsidRPr="0044670F">
              <w:rPr>
                <w:rStyle w:val="Hyperlink"/>
              </w:rPr>
              <w:t>Conclusion</w:t>
            </w:r>
            <w:r w:rsidR="006F626C">
              <w:rPr>
                <w:webHidden/>
              </w:rPr>
              <w:tab/>
            </w:r>
            <w:r w:rsidR="006F626C">
              <w:rPr>
                <w:webHidden/>
              </w:rPr>
              <w:fldChar w:fldCharType="begin"/>
            </w:r>
            <w:r w:rsidR="006F626C">
              <w:rPr>
                <w:webHidden/>
              </w:rPr>
              <w:instrText xml:space="preserve"> PAGEREF _Toc150341849 \h </w:instrText>
            </w:r>
            <w:r w:rsidR="006F626C">
              <w:rPr>
                <w:webHidden/>
              </w:rPr>
            </w:r>
            <w:r w:rsidR="006F626C">
              <w:rPr>
                <w:webHidden/>
              </w:rPr>
              <w:fldChar w:fldCharType="separate"/>
            </w:r>
            <w:r w:rsidR="00A1085F">
              <w:rPr>
                <w:webHidden/>
              </w:rPr>
              <w:t>13</w:t>
            </w:r>
            <w:r w:rsidR="006F626C">
              <w:rPr>
                <w:webHidden/>
              </w:rPr>
              <w:fldChar w:fldCharType="end"/>
            </w:r>
          </w:hyperlink>
        </w:p>
        <w:p w14:paraId="0C7DED7B" w14:textId="546C6726" w:rsidR="006F626C" w:rsidRDefault="00000000">
          <w:pPr>
            <w:pStyle w:val="Cuprins1"/>
            <w:rPr>
              <w:rFonts w:asciiTheme="minorHAnsi" w:hAnsiTheme="minorHAnsi" w:cstheme="minorBidi"/>
              <w:sz w:val="22"/>
              <w14:shadow w14:blurRad="0" w14:dist="0" w14:dir="0" w14:sx="0" w14:sy="0" w14:kx="0" w14:ky="0" w14:algn="none">
                <w14:srgbClr w14:val="000000"/>
              </w14:shadow>
              <w14:textOutline w14:w="0" w14:cap="rnd" w14:cmpd="sng" w14:algn="ctr">
                <w14:noFill/>
                <w14:prstDash w14:val="solid"/>
                <w14:bevel/>
              </w14:textOutline>
            </w:rPr>
          </w:pPr>
          <w:hyperlink w:anchor="_Toc150341850" w:history="1">
            <w:r w:rsidR="006F626C" w:rsidRPr="0044670F">
              <w:rPr>
                <w:rStyle w:val="Hyperlink"/>
              </w:rPr>
              <w:t>Reference</w:t>
            </w:r>
            <w:r w:rsidR="006F626C">
              <w:rPr>
                <w:webHidden/>
              </w:rPr>
              <w:tab/>
            </w:r>
            <w:r w:rsidR="006F626C">
              <w:rPr>
                <w:webHidden/>
              </w:rPr>
              <w:fldChar w:fldCharType="begin"/>
            </w:r>
            <w:r w:rsidR="006F626C">
              <w:rPr>
                <w:webHidden/>
              </w:rPr>
              <w:instrText xml:space="preserve"> PAGEREF _Toc150341850 \h </w:instrText>
            </w:r>
            <w:r w:rsidR="006F626C">
              <w:rPr>
                <w:webHidden/>
              </w:rPr>
            </w:r>
            <w:r w:rsidR="006F626C">
              <w:rPr>
                <w:webHidden/>
              </w:rPr>
              <w:fldChar w:fldCharType="separate"/>
            </w:r>
            <w:r w:rsidR="00A1085F">
              <w:rPr>
                <w:webHidden/>
              </w:rPr>
              <w:t>14</w:t>
            </w:r>
            <w:r w:rsidR="006F626C">
              <w:rPr>
                <w:webHidden/>
              </w:rPr>
              <w:fldChar w:fldCharType="end"/>
            </w:r>
          </w:hyperlink>
        </w:p>
        <w:p w14:paraId="3AF5B87A" w14:textId="560C322B" w:rsidR="00ED7509" w:rsidRDefault="00ED7509">
          <w:r>
            <w:rPr>
              <w:b/>
              <w:bCs/>
              <w:noProof/>
            </w:rPr>
            <w:fldChar w:fldCharType="end"/>
          </w:r>
        </w:p>
      </w:sdtContent>
    </w:sdt>
    <w:p w14:paraId="41390D27" w14:textId="207A637D" w:rsidR="00571DBB" w:rsidRPr="00ED7509" w:rsidRDefault="00571DBB" w:rsidP="00ED7509">
      <w:pPr>
        <w:pStyle w:val="Titlucuprins"/>
        <w:rPr>
          <w:rFonts w:cs="Arial"/>
          <w:b w:val="0"/>
          <w:bCs/>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DFD1548" w14:textId="13664BE5" w:rsidR="008C7417" w:rsidRPr="006F626C" w:rsidRDefault="008C7417" w:rsidP="006F626C">
      <w:pPr>
        <w:pStyle w:val="Tabeldefiguri"/>
        <w:tabs>
          <w:tab w:val="right" w:leader="dot" w:pos="9350"/>
        </w:tabs>
        <w:spacing w:line="360" w:lineRule="auto"/>
        <w:jc w:val="both"/>
        <w:rPr>
          <w:rFonts w:cs="Arial"/>
          <w:b/>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347">
        <w:rPr>
          <w:rFonts w:cs="Arial"/>
          <w:b/>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Figure</w:t>
      </w:r>
    </w:p>
    <w:p w14:paraId="7C54F8F8" w14:textId="76427E96" w:rsidR="00571DBB" w:rsidRPr="00200A62" w:rsidRDefault="00571DBB" w:rsidP="00EC0F9D">
      <w:pPr>
        <w:pStyle w:val="Tabeldefiguri"/>
        <w:tabs>
          <w:tab w:val="right" w:leader="dot" w:pos="9350"/>
        </w:tabs>
        <w:spacing w:line="360" w:lineRule="auto"/>
        <w:rPr>
          <w:rFonts w:cs="Arial"/>
          <w:noProof/>
          <w:szCs w:val="24"/>
        </w:rPr>
      </w:pPr>
      <w:r w:rsidRPr="00200A62">
        <w:rPr>
          <w:rFonts w:cs="Arial"/>
          <w:szCs w:val="24"/>
        </w:rPr>
        <w:fldChar w:fldCharType="begin"/>
      </w:r>
      <w:r w:rsidRPr="00200A62">
        <w:rPr>
          <w:rFonts w:cs="Arial"/>
          <w:szCs w:val="24"/>
        </w:rPr>
        <w:instrText xml:space="preserve"> TOC \h \z \c "Figure" </w:instrText>
      </w:r>
      <w:r w:rsidRPr="00200A62">
        <w:rPr>
          <w:rFonts w:cs="Arial"/>
          <w:szCs w:val="24"/>
        </w:rPr>
        <w:fldChar w:fldCharType="separate"/>
      </w:r>
      <w:hyperlink w:anchor="_Toc150301327" w:history="1">
        <w:r w:rsidRPr="00200A62">
          <w:rPr>
            <w:rStyle w:val="Hyperlink"/>
            <w:rFonts w:cs="Arial"/>
            <w:noProof/>
            <w:szCs w:val="24"/>
          </w:rPr>
          <w:t>Figure 1: Organisational Culture</w:t>
        </w:r>
        <w:r w:rsidRPr="00200A62">
          <w:rPr>
            <w:rFonts w:cs="Arial"/>
            <w:noProof/>
            <w:webHidden/>
            <w:szCs w:val="24"/>
          </w:rPr>
          <w:tab/>
        </w:r>
        <w:r w:rsidRPr="00200A62">
          <w:rPr>
            <w:rFonts w:cs="Arial"/>
            <w:noProof/>
            <w:webHidden/>
            <w:szCs w:val="24"/>
          </w:rPr>
          <w:fldChar w:fldCharType="begin"/>
        </w:r>
        <w:r w:rsidRPr="00200A62">
          <w:rPr>
            <w:rFonts w:cs="Arial"/>
            <w:noProof/>
            <w:webHidden/>
            <w:szCs w:val="24"/>
          </w:rPr>
          <w:instrText xml:space="preserve"> PAGEREF _Toc150301327 \h </w:instrText>
        </w:r>
        <w:r w:rsidRPr="00200A62">
          <w:rPr>
            <w:rFonts w:cs="Arial"/>
            <w:noProof/>
            <w:webHidden/>
            <w:szCs w:val="24"/>
          </w:rPr>
        </w:r>
        <w:r w:rsidRPr="00200A62">
          <w:rPr>
            <w:rFonts w:cs="Arial"/>
            <w:noProof/>
            <w:webHidden/>
            <w:szCs w:val="24"/>
          </w:rPr>
          <w:fldChar w:fldCharType="separate"/>
        </w:r>
        <w:r w:rsidRPr="00200A62">
          <w:rPr>
            <w:rFonts w:cs="Arial"/>
            <w:noProof/>
            <w:webHidden/>
            <w:szCs w:val="24"/>
          </w:rPr>
          <w:t>2</w:t>
        </w:r>
        <w:r w:rsidRPr="00200A62">
          <w:rPr>
            <w:rFonts w:cs="Arial"/>
            <w:noProof/>
            <w:webHidden/>
            <w:szCs w:val="24"/>
          </w:rPr>
          <w:fldChar w:fldCharType="end"/>
        </w:r>
      </w:hyperlink>
    </w:p>
    <w:p w14:paraId="62E03661" w14:textId="5B3B11C7" w:rsidR="00571DBB" w:rsidRPr="00200A62" w:rsidRDefault="00000000" w:rsidP="00EC0F9D">
      <w:pPr>
        <w:pStyle w:val="Tabeldefiguri"/>
        <w:tabs>
          <w:tab w:val="right" w:leader="dot" w:pos="9350"/>
        </w:tabs>
        <w:spacing w:line="360" w:lineRule="auto"/>
        <w:rPr>
          <w:rFonts w:cs="Arial"/>
          <w:noProof/>
          <w:szCs w:val="24"/>
        </w:rPr>
      </w:pPr>
      <w:hyperlink w:anchor="_Toc150301328" w:history="1">
        <w:r w:rsidR="00571DBB" w:rsidRPr="00200A62">
          <w:rPr>
            <w:rStyle w:val="Hyperlink"/>
            <w:rFonts w:cs="Arial"/>
            <w:noProof/>
            <w:szCs w:val="24"/>
          </w:rPr>
          <w:t>Figure 2: Cultural Web</w:t>
        </w:r>
        <w:r w:rsidR="00571DBB" w:rsidRPr="00200A62">
          <w:rPr>
            <w:rFonts w:cs="Arial"/>
            <w:noProof/>
            <w:webHidden/>
            <w:szCs w:val="24"/>
          </w:rPr>
          <w:tab/>
        </w:r>
        <w:r w:rsidR="00571DBB" w:rsidRPr="00200A62">
          <w:rPr>
            <w:rFonts w:cs="Arial"/>
            <w:noProof/>
            <w:webHidden/>
            <w:szCs w:val="24"/>
          </w:rPr>
          <w:fldChar w:fldCharType="begin"/>
        </w:r>
        <w:r w:rsidR="00571DBB" w:rsidRPr="00200A62">
          <w:rPr>
            <w:rFonts w:cs="Arial"/>
            <w:noProof/>
            <w:webHidden/>
            <w:szCs w:val="24"/>
          </w:rPr>
          <w:instrText xml:space="preserve"> PAGEREF _Toc150301328 \h </w:instrText>
        </w:r>
        <w:r w:rsidR="00571DBB" w:rsidRPr="00200A62">
          <w:rPr>
            <w:rFonts w:cs="Arial"/>
            <w:noProof/>
            <w:webHidden/>
            <w:szCs w:val="24"/>
          </w:rPr>
        </w:r>
        <w:r w:rsidR="00571DBB" w:rsidRPr="00200A62">
          <w:rPr>
            <w:rFonts w:cs="Arial"/>
            <w:noProof/>
            <w:webHidden/>
            <w:szCs w:val="24"/>
          </w:rPr>
          <w:fldChar w:fldCharType="separate"/>
        </w:r>
        <w:r w:rsidR="00571DBB" w:rsidRPr="00200A62">
          <w:rPr>
            <w:rFonts w:cs="Arial"/>
            <w:noProof/>
            <w:webHidden/>
            <w:szCs w:val="24"/>
          </w:rPr>
          <w:t>4</w:t>
        </w:r>
        <w:r w:rsidR="00571DBB" w:rsidRPr="00200A62">
          <w:rPr>
            <w:rFonts w:cs="Arial"/>
            <w:noProof/>
            <w:webHidden/>
            <w:szCs w:val="24"/>
          </w:rPr>
          <w:fldChar w:fldCharType="end"/>
        </w:r>
      </w:hyperlink>
    </w:p>
    <w:p w14:paraId="4E9323D8" w14:textId="37BF5363" w:rsidR="00571DBB" w:rsidRPr="00200A62" w:rsidRDefault="00000000" w:rsidP="00EC0F9D">
      <w:pPr>
        <w:pStyle w:val="Tabeldefiguri"/>
        <w:tabs>
          <w:tab w:val="right" w:leader="dot" w:pos="9350"/>
        </w:tabs>
        <w:spacing w:line="360" w:lineRule="auto"/>
        <w:rPr>
          <w:rFonts w:cs="Arial"/>
          <w:noProof/>
          <w:szCs w:val="24"/>
        </w:rPr>
      </w:pPr>
      <w:hyperlink w:anchor="_Toc150301329" w:history="1">
        <w:r w:rsidR="00571DBB" w:rsidRPr="00200A62">
          <w:rPr>
            <w:rStyle w:val="Hyperlink"/>
            <w:rFonts w:cs="Arial"/>
            <w:noProof/>
            <w:szCs w:val="24"/>
          </w:rPr>
          <w:t>Figure 3: PESTEL Analysis</w:t>
        </w:r>
        <w:r w:rsidR="00571DBB" w:rsidRPr="00200A62">
          <w:rPr>
            <w:rFonts w:cs="Arial"/>
            <w:noProof/>
            <w:webHidden/>
            <w:szCs w:val="24"/>
          </w:rPr>
          <w:tab/>
        </w:r>
        <w:r w:rsidR="00571DBB" w:rsidRPr="00200A62">
          <w:rPr>
            <w:rFonts w:cs="Arial"/>
            <w:noProof/>
            <w:webHidden/>
            <w:szCs w:val="24"/>
          </w:rPr>
          <w:fldChar w:fldCharType="begin"/>
        </w:r>
        <w:r w:rsidR="00571DBB" w:rsidRPr="00200A62">
          <w:rPr>
            <w:rFonts w:cs="Arial"/>
            <w:noProof/>
            <w:webHidden/>
            <w:szCs w:val="24"/>
          </w:rPr>
          <w:instrText xml:space="preserve"> PAGEREF _Toc150301329 \h </w:instrText>
        </w:r>
        <w:r w:rsidR="00571DBB" w:rsidRPr="00200A62">
          <w:rPr>
            <w:rFonts w:cs="Arial"/>
            <w:noProof/>
            <w:webHidden/>
            <w:szCs w:val="24"/>
          </w:rPr>
        </w:r>
        <w:r w:rsidR="00571DBB" w:rsidRPr="00200A62">
          <w:rPr>
            <w:rFonts w:cs="Arial"/>
            <w:noProof/>
            <w:webHidden/>
            <w:szCs w:val="24"/>
          </w:rPr>
          <w:fldChar w:fldCharType="separate"/>
        </w:r>
        <w:r w:rsidR="00571DBB" w:rsidRPr="00200A62">
          <w:rPr>
            <w:rFonts w:cs="Arial"/>
            <w:noProof/>
            <w:webHidden/>
            <w:szCs w:val="24"/>
          </w:rPr>
          <w:t>8</w:t>
        </w:r>
        <w:r w:rsidR="00571DBB" w:rsidRPr="00200A62">
          <w:rPr>
            <w:rFonts w:cs="Arial"/>
            <w:noProof/>
            <w:webHidden/>
            <w:szCs w:val="24"/>
          </w:rPr>
          <w:fldChar w:fldCharType="end"/>
        </w:r>
      </w:hyperlink>
    </w:p>
    <w:p w14:paraId="7DD2F1ED" w14:textId="60F57137" w:rsidR="00571DBB" w:rsidRPr="00200A62" w:rsidRDefault="00000000" w:rsidP="00EC0F9D">
      <w:pPr>
        <w:pStyle w:val="Tabeldefiguri"/>
        <w:tabs>
          <w:tab w:val="right" w:leader="dot" w:pos="9350"/>
        </w:tabs>
        <w:spacing w:line="360" w:lineRule="auto"/>
        <w:rPr>
          <w:rFonts w:cs="Arial"/>
          <w:noProof/>
          <w:szCs w:val="24"/>
        </w:rPr>
      </w:pPr>
      <w:hyperlink w:anchor="_Toc150301330" w:history="1">
        <w:r w:rsidR="00571DBB" w:rsidRPr="00200A62">
          <w:rPr>
            <w:rStyle w:val="Hyperlink"/>
            <w:rFonts w:cs="Arial"/>
            <w:noProof/>
            <w:szCs w:val="24"/>
          </w:rPr>
          <w:t>Figure 4: Porter’s Five Forces Analysis</w:t>
        </w:r>
        <w:r w:rsidR="00571DBB" w:rsidRPr="00200A62">
          <w:rPr>
            <w:rFonts w:cs="Arial"/>
            <w:noProof/>
            <w:webHidden/>
            <w:szCs w:val="24"/>
          </w:rPr>
          <w:tab/>
        </w:r>
        <w:r w:rsidR="00571DBB" w:rsidRPr="00200A62">
          <w:rPr>
            <w:rFonts w:cs="Arial"/>
            <w:noProof/>
            <w:webHidden/>
            <w:szCs w:val="24"/>
          </w:rPr>
          <w:fldChar w:fldCharType="begin"/>
        </w:r>
        <w:r w:rsidR="00571DBB" w:rsidRPr="00200A62">
          <w:rPr>
            <w:rFonts w:cs="Arial"/>
            <w:noProof/>
            <w:webHidden/>
            <w:szCs w:val="24"/>
          </w:rPr>
          <w:instrText xml:space="preserve"> PAGEREF _Toc150301330 \h </w:instrText>
        </w:r>
        <w:r w:rsidR="00571DBB" w:rsidRPr="00200A62">
          <w:rPr>
            <w:rFonts w:cs="Arial"/>
            <w:noProof/>
            <w:webHidden/>
            <w:szCs w:val="24"/>
          </w:rPr>
        </w:r>
        <w:r w:rsidR="00571DBB" w:rsidRPr="00200A62">
          <w:rPr>
            <w:rFonts w:cs="Arial"/>
            <w:noProof/>
            <w:webHidden/>
            <w:szCs w:val="24"/>
          </w:rPr>
          <w:fldChar w:fldCharType="separate"/>
        </w:r>
        <w:r w:rsidR="00571DBB" w:rsidRPr="00200A62">
          <w:rPr>
            <w:rFonts w:cs="Arial"/>
            <w:noProof/>
            <w:webHidden/>
            <w:szCs w:val="24"/>
          </w:rPr>
          <w:t>10</w:t>
        </w:r>
        <w:r w:rsidR="00571DBB" w:rsidRPr="00200A62">
          <w:rPr>
            <w:rFonts w:cs="Arial"/>
            <w:noProof/>
            <w:webHidden/>
            <w:szCs w:val="24"/>
          </w:rPr>
          <w:fldChar w:fldCharType="end"/>
        </w:r>
      </w:hyperlink>
    </w:p>
    <w:p w14:paraId="63CCF9C4" w14:textId="209816D9" w:rsidR="00B21B25" w:rsidRPr="00EC0F9D" w:rsidRDefault="00571DBB" w:rsidP="00EC0F9D">
      <w:pPr>
        <w:spacing w:line="360" w:lineRule="auto"/>
        <w:rPr>
          <w:rFonts w:cs="Arial"/>
        </w:rPr>
        <w:sectPr w:rsidR="00B21B25" w:rsidRPr="00EC0F9D">
          <w:headerReference w:type="default" r:id="rId8"/>
          <w:pgSz w:w="12240" w:h="15840"/>
          <w:pgMar w:top="1440" w:right="1440" w:bottom="1440" w:left="1440" w:header="720" w:footer="720" w:gutter="0"/>
          <w:cols w:space="720"/>
          <w:docGrid w:linePitch="360"/>
        </w:sectPr>
      </w:pPr>
      <w:r w:rsidRPr="00200A62">
        <w:rPr>
          <w:rFonts w:cs="Arial"/>
          <w:szCs w:val="24"/>
        </w:rPr>
        <w:fldChar w:fldCharType="end"/>
      </w:r>
    </w:p>
    <w:p w14:paraId="09F937AE" w14:textId="21AF59DA" w:rsidR="003B4513" w:rsidRPr="006F626C" w:rsidRDefault="004853F1" w:rsidP="006F626C">
      <w:pPr>
        <w:pStyle w:val="Titlu1"/>
        <w:numPr>
          <w:ilvl w:val="0"/>
          <w:numId w:val="5"/>
        </w:numPr>
      </w:pPr>
      <w:bookmarkStart w:id="0" w:name="_Toc150341125"/>
      <w:bookmarkStart w:id="1" w:name="_Toc150341837"/>
      <w:r w:rsidRPr="006F626C">
        <w:t>Introduction</w:t>
      </w:r>
      <w:bookmarkEnd w:id="0"/>
      <w:bookmarkEnd w:id="1"/>
    </w:p>
    <w:p w14:paraId="35BD454F" w14:textId="29B6BFDD" w:rsidR="009B3FB5" w:rsidRPr="00D26CBE" w:rsidRDefault="009B3FB5" w:rsidP="00EC0F9D">
      <w:pPr>
        <w:spacing w:line="360" w:lineRule="auto"/>
        <w:jc w:val="both"/>
        <w:rPr>
          <w:rFonts w:cs="Arial"/>
          <w:sz w:val="22"/>
        </w:rPr>
      </w:pPr>
      <w:r w:rsidRPr="00D26CBE">
        <w:rPr>
          <w:rFonts w:cs="Arial"/>
          <w:sz w:val="22"/>
        </w:rPr>
        <w:t xml:space="preserve">This report focuses on Google, a globally renowned company. The objective of this paper is to illustrate the </w:t>
      </w:r>
      <w:proofErr w:type="spellStart"/>
      <w:r w:rsidRPr="00D26CBE">
        <w:rPr>
          <w:rFonts w:cs="Arial"/>
          <w:sz w:val="22"/>
        </w:rPr>
        <w:t>organisational</w:t>
      </w:r>
      <w:proofErr w:type="spellEnd"/>
      <w:r w:rsidRPr="00D26CBE">
        <w:rPr>
          <w:rFonts w:cs="Arial"/>
          <w:sz w:val="22"/>
        </w:rPr>
        <w:t xml:space="preserve"> culture inside Google's workplace. This study will assess to what extent the cultural practices of Google contribute to sustainability within the workplace. Additionally, it seeks to provide some improvement recommendations for cultural enhancement in the future.</w:t>
      </w:r>
    </w:p>
    <w:p w14:paraId="0563ECAB" w14:textId="62EB4000" w:rsidR="009B3FB5" w:rsidRPr="00D26CBE" w:rsidRDefault="009B3FB5" w:rsidP="00EC0F9D">
      <w:pPr>
        <w:spacing w:line="360" w:lineRule="auto"/>
        <w:jc w:val="both"/>
        <w:rPr>
          <w:rFonts w:cs="Arial"/>
          <w:sz w:val="22"/>
        </w:rPr>
      </w:pPr>
      <w:r w:rsidRPr="00D26CBE">
        <w:rPr>
          <w:rFonts w:cs="Arial"/>
          <w:sz w:val="22"/>
        </w:rPr>
        <w:t xml:space="preserve">Google is a prominent </w:t>
      </w:r>
      <w:proofErr w:type="spellStart"/>
      <w:r w:rsidRPr="00D26CBE">
        <w:rPr>
          <w:rFonts w:cs="Arial"/>
          <w:sz w:val="22"/>
        </w:rPr>
        <w:t>organisation</w:t>
      </w:r>
      <w:proofErr w:type="spellEnd"/>
      <w:r w:rsidRPr="00D26CBE">
        <w:rPr>
          <w:rFonts w:cs="Arial"/>
          <w:sz w:val="22"/>
        </w:rPr>
        <w:t xml:space="preserve"> that facilitates the process of discovering information on the Internet. It established its operations in 1998 and has experienced substantial growth in subsequent years. In addition, it performs a wide range of functions outside of its primary search capabilities. Particularly, it offers innovative products such as Google Maps for location identification and YouTube for video consumption. Moreover, it has an operating system for Android devices. Furthermore, Google is used on a daily basis by individuals for the purposes of acquiring knowledge, establishing social connections, and engaging in recreational activities. Thus, it can be considered as a transformative instrument that facilitates effortless navigation of the internet.</w:t>
      </w:r>
    </w:p>
    <w:p w14:paraId="657B2027" w14:textId="77777777" w:rsidR="009B3FB5" w:rsidRPr="00D26CBE" w:rsidRDefault="009B3FB5" w:rsidP="00EC0F9D">
      <w:pPr>
        <w:spacing w:line="360" w:lineRule="auto"/>
        <w:jc w:val="both"/>
        <w:rPr>
          <w:rFonts w:cs="Arial"/>
          <w:sz w:val="22"/>
        </w:rPr>
      </w:pPr>
      <w:r w:rsidRPr="00D26CBE">
        <w:rPr>
          <w:rFonts w:cs="Arial"/>
          <w:sz w:val="22"/>
        </w:rPr>
        <w:t xml:space="preserve">For the completion of the report, the paper has been divided into separate sections, each encompassing various stages of study. In the initial phase, Google's </w:t>
      </w:r>
      <w:proofErr w:type="spellStart"/>
      <w:r w:rsidRPr="00D26CBE">
        <w:rPr>
          <w:rFonts w:cs="Arial"/>
          <w:sz w:val="22"/>
        </w:rPr>
        <w:t>organisational</w:t>
      </w:r>
      <w:proofErr w:type="spellEnd"/>
      <w:r w:rsidRPr="00D26CBE">
        <w:rPr>
          <w:rFonts w:cs="Arial"/>
          <w:sz w:val="22"/>
        </w:rPr>
        <w:t xml:space="preserve"> culture, values, and ethos have been identified. Moreover, in order to justify Google's sustainability, an analysis of its cultural practices has been conducted through the use of PESTEL and Porter's five forces analysis model. In the final stage, recommendations have been provided.</w:t>
      </w:r>
    </w:p>
    <w:p w14:paraId="3F8D75AC" w14:textId="77777777" w:rsidR="009B3FB5" w:rsidRPr="00EC0F9D" w:rsidRDefault="009B3FB5" w:rsidP="00EC0F9D">
      <w:pPr>
        <w:spacing w:line="360" w:lineRule="auto"/>
        <w:rPr>
          <w:rFonts w:cs="Arial"/>
        </w:rPr>
      </w:pPr>
      <w:r w:rsidRPr="00EC0F9D">
        <w:rPr>
          <w:rFonts w:cs="Arial"/>
        </w:rPr>
        <w:t> </w:t>
      </w:r>
    </w:p>
    <w:p w14:paraId="106CB749" w14:textId="2604B33A" w:rsidR="003B4513" w:rsidRPr="00EC0F9D" w:rsidRDefault="003B4513" w:rsidP="00EC0F9D">
      <w:pPr>
        <w:spacing w:line="360" w:lineRule="auto"/>
        <w:rPr>
          <w:rFonts w:cs="Arial"/>
        </w:rPr>
      </w:pPr>
    </w:p>
    <w:p w14:paraId="4C0C6763" w14:textId="12E71EB4" w:rsidR="00090922" w:rsidRPr="00EC0F9D" w:rsidRDefault="00090922" w:rsidP="00EC0F9D">
      <w:pPr>
        <w:tabs>
          <w:tab w:val="left" w:pos="3531"/>
        </w:tabs>
        <w:spacing w:line="360" w:lineRule="auto"/>
        <w:rPr>
          <w:rFonts w:eastAsia="Calibri" w:cs="Arial"/>
          <w:b/>
          <w:bCs/>
        </w:rPr>
      </w:pPr>
    </w:p>
    <w:p w14:paraId="47919BC8" w14:textId="77777777" w:rsidR="00090922" w:rsidRPr="00EC0F9D" w:rsidRDefault="00090922" w:rsidP="00EC0F9D">
      <w:pPr>
        <w:tabs>
          <w:tab w:val="left" w:pos="3531"/>
        </w:tabs>
        <w:spacing w:line="360" w:lineRule="auto"/>
        <w:rPr>
          <w:rFonts w:eastAsia="Calibri" w:cs="Arial"/>
          <w:b/>
          <w:bCs/>
        </w:rPr>
      </w:pPr>
    </w:p>
    <w:p w14:paraId="1CA46E86" w14:textId="77777777" w:rsidR="00090922" w:rsidRPr="00EC0F9D" w:rsidRDefault="00090922" w:rsidP="00EC0F9D">
      <w:pPr>
        <w:spacing w:line="360" w:lineRule="auto"/>
        <w:rPr>
          <w:rFonts w:eastAsia="Calibri" w:cs="Arial"/>
          <w:b/>
          <w:bCs/>
        </w:rPr>
      </w:pPr>
      <w:r w:rsidRPr="00EC0F9D">
        <w:rPr>
          <w:rFonts w:eastAsia="Calibri" w:cs="Arial"/>
          <w:b/>
          <w:bCs/>
        </w:rPr>
        <w:br w:type="page"/>
      </w:r>
    </w:p>
    <w:p w14:paraId="2D93B9EB" w14:textId="62CEE6C4" w:rsidR="008B40C6" w:rsidRPr="00C818D1" w:rsidRDefault="00542633" w:rsidP="006F626C">
      <w:pPr>
        <w:pStyle w:val="Titlu1"/>
        <w:numPr>
          <w:ilvl w:val="0"/>
          <w:numId w:val="5"/>
        </w:numPr>
        <w:jc w:val="both"/>
      </w:pPr>
      <w:bookmarkStart w:id="2" w:name="_Toc150341126"/>
      <w:bookmarkStart w:id="3" w:name="_Toc150341838"/>
      <w:r w:rsidRPr="00C818D1">
        <w:t xml:space="preserve">Discussing </w:t>
      </w:r>
      <w:proofErr w:type="spellStart"/>
      <w:r w:rsidRPr="00C818D1">
        <w:t>Organisational</w:t>
      </w:r>
      <w:proofErr w:type="spellEnd"/>
      <w:r w:rsidRPr="00C818D1">
        <w:t xml:space="preserve"> Culture, Ethos and Values of Google</w:t>
      </w:r>
      <w:bookmarkEnd w:id="2"/>
      <w:bookmarkEnd w:id="3"/>
    </w:p>
    <w:p w14:paraId="7D531634" w14:textId="20340113" w:rsidR="00B82877" w:rsidRPr="00C818D1" w:rsidRDefault="007D0212" w:rsidP="00C818D1">
      <w:pPr>
        <w:pStyle w:val="Titlu2"/>
      </w:pPr>
      <w:bookmarkStart w:id="4" w:name="_Toc150341839"/>
      <w:r w:rsidRPr="00C818D1">
        <w:t xml:space="preserve">2.1. </w:t>
      </w:r>
      <w:r w:rsidR="00F532CB" w:rsidRPr="00C818D1">
        <w:t xml:space="preserve">Four Types of </w:t>
      </w:r>
      <w:bookmarkStart w:id="5" w:name="_Hlk150294830"/>
      <w:proofErr w:type="spellStart"/>
      <w:r w:rsidR="00F532CB" w:rsidRPr="00C818D1">
        <w:t>Organsational</w:t>
      </w:r>
      <w:proofErr w:type="spellEnd"/>
      <w:r w:rsidR="00F532CB" w:rsidRPr="00C818D1">
        <w:t xml:space="preserve"> Culture</w:t>
      </w:r>
      <w:bookmarkEnd w:id="4"/>
      <w:bookmarkEnd w:id="5"/>
    </w:p>
    <w:p w14:paraId="4E40B884" w14:textId="00CBDE08" w:rsidR="00B82877" w:rsidRPr="00D55CCA" w:rsidRDefault="007F6C60" w:rsidP="00E46430">
      <w:pPr>
        <w:spacing w:line="360" w:lineRule="auto"/>
        <w:jc w:val="both"/>
        <w:rPr>
          <w:rFonts w:cs="Arial"/>
          <w:sz w:val="22"/>
        </w:rPr>
      </w:pPr>
      <w:proofErr w:type="spellStart"/>
      <w:r w:rsidRPr="00D55CCA">
        <w:rPr>
          <w:rFonts w:cs="Arial"/>
          <w:sz w:val="22"/>
        </w:rPr>
        <w:t>Organisational</w:t>
      </w:r>
      <w:proofErr w:type="spellEnd"/>
      <w:r w:rsidR="00B82877" w:rsidRPr="00D55CCA">
        <w:rPr>
          <w:rFonts w:cs="Arial"/>
          <w:sz w:val="22"/>
        </w:rPr>
        <w:t xml:space="preserve"> culture can be described as a collective set of personality qualities that govern the </w:t>
      </w:r>
      <w:proofErr w:type="spellStart"/>
      <w:r w:rsidR="00B82877" w:rsidRPr="00D55CCA">
        <w:rPr>
          <w:rFonts w:cs="Arial"/>
          <w:sz w:val="22"/>
        </w:rPr>
        <w:t>behaviours</w:t>
      </w:r>
      <w:proofErr w:type="spellEnd"/>
      <w:r w:rsidR="00B82877" w:rsidRPr="00D55CCA">
        <w:rPr>
          <w:rFonts w:cs="Arial"/>
          <w:sz w:val="22"/>
        </w:rPr>
        <w:t xml:space="preserve"> and interactions of individuals inside a certain workplace (Martínez-Caro, et al., 2020). This phenomenon is rooted in individuals' beliefs, thoughts, and </w:t>
      </w:r>
      <w:proofErr w:type="spellStart"/>
      <w:r w:rsidR="00B82877" w:rsidRPr="00D55CCA">
        <w:rPr>
          <w:rFonts w:cs="Arial"/>
          <w:sz w:val="22"/>
        </w:rPr>
        <w:t>behaviours</w:t>
      </w:r>
      <w:proofErr w:type="spellEnd"/>
      <w:r w:rsidR="00B82877" w:rsidRPr="00D55CCA">
        <w:rPr>
          <w:rFonts w:cs="Arial"/>
          <w:sz w:val="22"/>
        </w:rPr>
        <w:t>.</w:t>
      </w:r>
    </w:p>
    <w:p w14:paraId="19C520DE" w14:textId="77777777" w:rsidR="008E5E2A" w:rsidRPr="00EC0F9D" w:rsidRDefault="002070D3" w:rsidP="00EC0F9D">
      <w:pPr>
        <w:keepNext/>
        <w:spacing w:line="360" w:lineRule="auto"/>
        <w:jc w:val="center"/>
        <w:rPr>
          <w:rFonts w:cs="Arial"/>
        </w:rPr>
      </w:pPr>
      <w:r w:rsidRPr="00EC0F9D">
        <w:rPr>
          <w:rFonts w:cs="Arial"/>
          <w:noProof/>
        </w:rPr>
        <w:drawing>
          <wp:inline distT="0" distB="0" distL="0" distR="0" wp14:anchorId="45958ED0" wp14:editId="683FCE57">
            <wp:extent cx="2465614" cy="20135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78284" cy="2023932"/>
                    </a:xfrm>
                    <a:prstGeom prst="rect">
                      <a:avLst/>
                    </a:prstGeom>
                  </pic:spPr>
                </pic:pic>
              </a:graphicData>
            </a:graphic>
          </wp:inline>
        </w:drawing>
      </w:r>
    </w:p>
    <w:p w14:paraId="6FC63722" w14:textId="26C63818" w:rsidR="002070D3" w:rsidRPr="00434392" w:rsidRDefault="00942DD9" w:rsidP="00EC0F9D">
      <w:pPr>
        <w:spacing w:line="360" w:lineRule="auto"/>
        <w:jc w:val="center"/>
        <w:rPr>
          <w:rFonts w:cs="Arial"/>
          <w:sz w:val="22"/>
        </w:rPr>
      </w:pPr>
      <w:bookmarkStart w:id="6" w:name="_Toc150301327"/>
      <w:r w:rsidRPr="00434392">
        <w:rPr>
          <w:rFonts w:cs="Arial"/>
          <w:sz w:val="22"/>
        </w:rPr>
        <w:t xml:space="preserve">Figure </w:t>
      </w:r>
      <w:r w:rsidR="008E5E2A" w:rsidRPr="00434392">
        <w:rPr>
          <w:rFonts w:cs="Arial"/>
          <w:sz w:val="22"/>
        </w:rPr>
        <w:fldChar w:fldCharType="begin"/>
      </w:r>
      <w:r w:rsidR="008E5E2A" w:rsidRPr="00434392">
        <w:rPr>
          <w:rFonts w:cs="Arial"/>
          <w:sz w:val="22"/>
        </w:rPr>
        <w:instrText xml:space="preserve"> SEQ Figure \* ARABIC </w:instrText>
      </w:r>
      <w:r w:rsidR="008E5E2A" w:rsidRPr="00434392">
        <w:rPr>
          <w:rFonts w:cs="Arial"/>
          <w:sz w:val="22"/>
        </w:rPr>
        <w:fldChar w:fldCharType="separate"/>
      </w:r>
      <w:r w:rsidR="000F64E8" w:rsidRPr="00434392">
        <w:rPr>
          <w:rFonts w:cs="Arial"/>
          <w:noProof/>
          <w:sz w:val="22"/>
        </w:rPr>
        <w:t>1</w:t>
      </w:r>
      <w:r w:rsidR="008E5E2A" w:rsidRPr="00434392">
        <w:rPr>
          <w:rFonts w:cs="Arial"/>
          <w:sz w:val="22"/>
        </w:rPr>
        <w:fldChar w:fldCharType="end"/>
      </w:r>
      <w:r w:rsidRPr="00434392">
        <w:rPr>
          <w:rFonts w:cs="Arial"/>
          <w:sz w:val="22"/>
        </w:rPr>
        <w:t xml:space="preserve"> : </w:t>
      </w:r>
      <w:proofErr w:type="spellStart"/>
      <w:r w:rsidR="007F6C60" w:rsidRPr="00434392">
        <w:rPr>
          <w:rFonts w:cs="Arial"/>
          <w:sz w:val="22"/>
        </w:rPr>
        <w:t>Organisational</w:t>
      </w:r>
      <w:proofErr w:type="spellEnd"/>
      <w:r w:rsidRPr="00434392">
        <w:rPr>
          <w:rFonts w:cs="Arial"/>
          <w:sz w:val="22"/>
        </w:rPr>
        <w:t xml:space="preserve"> Culture</w:t>
      </w:r>
      <w:bookmarkEnd w:id="6"/>
    </w:p>
    <w:p w14:paraId="3483B1D6" w14:textId="74D63FEC" w:rsidR="00942DD9" w:rsidRPr="00434392" w:rsidRDefault="00AF6D46" w:rsidP="00F92F62">
      <w:pPr>
        <w:spacing w:line="360" w:lineRule="auto"/>
        <w:jc w:val="center"/>
        <w:rPr>
          <w:rFonts w:cs="Arial"/>
          <w:sz w:val="22"/>
        </w:rPr>
      </w:pPr>
      <w:r w:rsidRPr="00434392">
        <w:rPr>
          <w:rFonts w:cs="Arial"/>
          <w:sz w:val="22"/>
        </w:rPr>
        <w:t xml:space="preserve">Source: </w:t>
      </w:r>
      <w:r w:rsidR="00CC6BB7" w:rsidRPr="00434392">
        <w:rPr>
          <w:rFonts w:cs="Arial"/>
          <w:sz w:val="22"/>
        </w:rPr>
        <w:t>(</w:t>
      </w:r>
      <w:r w:rsidRPr="00434392">
        <w:rPr>
          <w:rFonts w:cs="Arial"/>
          <w:sz w:val="22"/>
        </w:rPr>
        <w:t>Gardner, 2023</w:t>
      </w:r>
      <w:r w:rsidR="00CC6BB7" w:rsidRPr="00434392">
        <w:rPr>
          <w:rFonts w:cs="Arial"/>
          <w:sz w:val="22"/>
        </w:rPr>
        <w:t>)</w:t>
      </w:r>
    </w:p>
    <w:p w14:paraId="51713170" w14:textId="2BF2D8D4" w:rsidR="00B82877" w:rsidRPr="00434392" w:rsidRDefault="00B82877" w:rsidP="00EC0F9D">
      <w:pPr>
        <w:spacing w:line="360" w:lineRule="auto"/>
        <w:jc w:val="both"/>
        <w:rPr>
          <w:rFonts w:cs="Arial"/>
          <w:sz w:val="22"/>
        </w:rPr>
      </w:pPr>
      <w:r w:rsidRPr="00434392">
        <w:rPr>
          <w:rFonts w:cs="Arial"/>
          <w:b/>
          <w:bCs/>
          <w:sz w:val="22"/>
        </w:rPr>
        <w:t>Clan</w:t>
      </w:r>
      <w:r w:rsidR="00782DC0" w:rsidRPr="00434392">
        <w:rPr>
          <w:rFonts w:cs="Arial"/>
          <w:b/>
          <w:bCs/>
          <w:sz w:val="22"/>
        </w:rPr>
        <w:t xml:space="preserve"> Culture</w:t>
      </w:r>
      <w:r w:rsidRPr="00434392">
        <w:rPr>
          <w:rFonts w:cs="Arial"/>
          <w:sz w:val="22"/>
        </w:rPr>
        <w:t xml:space="preserve">: A clan culture might be compared to a large social unit inside a workplace setting (Carvalho, et al., 2018).   Employees provide mutual assistance and maintain shared principles. They place confidence in one another and work together harmoniously to accomplish objectives.  Moreover, the experienced personnel from the workplace </w:t>
      </w:r>
      <w:proofErr w:type="spellStart"/>
      <w:r w:rsidRPr="00434392">
        <w:rPr>
          <w:rFonts w:cs="Arial"/>
          <w:sz w:val="22"/>
        </w:rPr>
        <w:t>fulfil</w:t>
      </w:r>
      <w:proofErr w:type="spellEnd"/>
      <w:r w:rsidRPr="00434392">
        <w:rPr>
          <w:rFonts w:cs="Arial"/>
          <w:sz w:val="22"/>
        </w:rPr>
        <w:t xml:space="preserve"> the role of mentors.  Indeed, the focus is on establishing healthy relationships and developing a working culture that </w:t>
      </w:r>
      <w:proofErr w:type="spellStart"/>
      <w:r w:rsidRPr="00434392">
        <w:rPr>
          <w:rFonts w:cs="Arial"/>
          <w:sz w:val="22"/>
        </w:rPr>
        <w:t>prioritises</w:t>
      </w:r>
      <w:proofErr w:type="spellEnd"/>
      <w:r w:rsidRPr="00434392">
        <w:rPr>
          <w:rFonts w:cs="Arial"/>
          <w:sz w:val="22"/>
        </w:rPr>
        <w:t xml:space="preserve"> employees. </w:t>
      </w:r>
    </w:p>
    <w:p w14:paraId="706A1845" w14:textId="53C0D5D3" w:rsidR="00B82877" w:rsidRPr="00434392" w:rsidRDefault="00B82877" w:rsidP="00EC0F9D">
      <w:pPr>
        <w:spacing w:line="360" w:lineRule="auto"/>
        <w:jc w:val="both"/>
        <w:rPr>
          <w:rFonts w:cs="Arial"/>
          <w:sz w:val="22"/>
        </w:rPr>
      </w:pPr>
      <w:r w:rsidRPr="00434392">
        <w:rPr>
          <w:rFonts w:cs="Arial"/>
          <w:b/>
          <w:bCs/>
          <w:sz w:val="22"/>
        </w:rPr>
        <w:t>Hierarchy Culture</w:t>
      </w:r>
      <w:r w:rsidRPr="00434392">
        <w:rPr>
          <w:rFonts w:cs="Arial"/>
          <w:sz w:val="22"/>
        </w:rPr>
        <w:t xml:space="preserve">: In hierarchical cultures, there exists an explicit emphasis on obedience to norms and the establishment of </w:t>
      </w:r>
      <w:proofErr w:type="spellStart"/>
      <w:r w:rsidRPr="00434392">
        <w:rPr>
          <w:rFonts w:cs="Arial"/>
          <w:sz w:val="22"/>
        </w:rPr>
        <w:t>organised</w:t>
      </w:r>
      <w:proofErr w:type="spellEnd"/>
      <w:r w:rsidRPr="00434392">
        <w:rPr>
          <w:rFonts w:cs="Arial"/>
          <w:sz w:val="22"/>
        </w:rPr>
        <w:t xml:space="preserve"> roles. The </w:t>
      </w:r>
      <w:proofErr w:type="spellStart"/>
      <w:r w:rsidRPr="00434392">
        <w:rPr>
          <w:rFonts w:cs="Arial"/>
          <w:sz w:val="22"/>
        </w:rPr>
        <w:t>organisational</w:t>
      </w:r>
      <w:proofErr w:type="spellEnd"/>
      <w:r w:rsidRPr="00434392">
        <w:rPr>
          <w:rFonts w:cs="Arial"/>
          <w:sz w:val="22"/>
        </w:rPr>
        <w:t xml:space="preserve"> structure can be compared to a pyramid, wherein each employee is assigned specific responsibilities and is obligated to comply with rigid protocols (Krauss and </w:t>
      </w:r>
      <w:proofErr w:type="spellStart"/>
      <w:r w:rsidRPr="00434392">
        <w:rPr>
          <w:rFonts w:cs="Arial"/>
          <w:sz w:val="22"/>
        </w:rPr>
        <w:t>Vanhove</w:t>
      </w:r>
      <w:proofErr w:type="spellEnd"/>
      <w:r w:rsidRPr="00434392">
        <w:rPr>
          <w:rFonts w:cs="Arial"/>
          <w:sz w:val="22"/>
        </w:rPr>
        <w:t xml:space="preserve">, 2022). Additionally, the cultural orientation of this society places a high emphasis on the principles of stability and consistency. Consequently, it has characteristics that are associated with tradition and bureaucracy, fostering a work environment that is well-regulated and </w:t>
      </w:r>
      <w:proofErr w:type="spellStart"/>
      <w:r w:rsidRPr="00434392">
        <w:rPr>
          <w:rFonts w:cs="Arial"/>
          <w:sz w:val="22"/>
        </w:rPr>
        <w:t>well-organised</w:t>
      </w:r>
      <w:proofErr w:type="spellEnd"/>
      <w:r w:rsidRPr="00434392">
        <w:rPr>
          <w:rFonts w:cs="Arial"/>
          <w:sz w:val="22"/>
        </w:rPr>
        <w:t>.</w:t>
      </w:r>
    </w:p>
    <w:p w14:paraId="38659CF3" w14:textId="14EB0116" w:rsidR="002E0482" w:rsidRPr="00434392" w:rsidRDefault="00B82877" w:rsidP="00706154">
      <w:pPr>
        <w:spacing w:line="360" w:lineRule="auto"/>
        <w:jc w:val="both"/>
        <w:rPr>
          <w:rFonts w:cs="Arial"/>
          <w:sz w:val="22"/>
        </w:rPr>
      </w:pPr>
      <w:r w:rsidRPr="00434392">
        <w:rPr>
          <w:rFonts w:cs="Arial"/>
          <w:b/>
          <w:bCs/>
          <w:sz w:val="22"/>
        </w:rPr>
        <w:t>Market Culture</w:t>
      </w:r>
      <w:r w:rsidRPr="00434392">
        <w:rPr>
          <w:rFonts w:cs="Arial"/>
          <w:sz w:val="22"/>
        </w:rPr>
        <w:t xml:space="preserve">: In market culture, attaining ambitious goals, competing, and producing results are all essential. The environment of this culture is </w:t>
      </w:r>
      <w:proofErr w:type="spellStart"/>
      <w:r w:rsidRPr="00434392">
        <w:rPr>
          <w:rFonts w:cs="Arial"/>
          <w:sz w:val="22"/>
        </w:rPr>
        <w:t>characterised</w:t>
      </w:r>
      <w:proofErr w:type="spellEnd"/>
      <w:r w:rsidRPr="00434392">
        <w:rPr>
          <w:rFonts w:cs="Arial"/>
          <w:sz w:val="22"/>
        </w:rPr>
        <w:t xml:space="preserve"> by intense competition and a strong emphasis on achieving outcomes. The focus is on </w:t>
      </w:r>
      <w:proofErr w:type="spellStart"/>
      <w:r w:rsidRPr="00434392">
        <w:rPr>
          <w:rFonts w:cs="Arial"/>
          <w:sz w:val="22"/>
        </w:rPr>
        <w:t>prioritising</w:t>
      </w:r>
      <w:proofErr w:type="spellEnd"/>
      <w:r w:rsidRPr="00434392">
        <w:rPr>
          <w:rFonts w:cs="Arial"/>
          <w:sz w:val="22"/>
        </w:rPr>
        <w:t xml:space="preserve"> achievement and financial gain. Moreover, within this particular cultural context, the dynamic between people and the </w:t>
      </w:r>
      <w:proofErr w:type="spellStart"/>
      <w:r w:rsidRPr="00434392">
        <w:rPr>
          <w:rFonts w:cs="Arial"/>
          <w:sz w:val="22"/>
        </w:rPr>
        <w:t>organisation</w:t>
      </w:r>
      <w:proofErr w:type="spellEnd"/>
      <w:r w:rsidRPr="00434392">
        <w:rPr>
          <w:rFonts w:cs="Arial"/>
          <w:sz w:val="22"/>
        </w:rPr>
        <w:t xml:space="preserve"> is </w:t>
      </w:r>
      <w:proofErr w:type="spellStart"/>
      <w:r w:rsidRPr="00434392">
        <w:rPr>
          <w:rFonts w:cs="Arial"/>
          <w:sz w:val="22"/>
        </w:rPr>
        <w:t>characterised</w:t>
      </w:r>
      <w:proofErr w:type="spellEnd"/>
      <w:r w:rsidRPr="00434392">
        <w:rPr>
          <w:rFonts w:cs="Arial"/>
          <w:sz w:val="22"/>
        </w:rPr>
        <w:t xml:space="preserve"> by a contractual nature. In addition, this culture exhibits a profound concern for attaining exceptional outcomes.</w:t>
      </w:r>
      <w:r w:rsidRPr="00434392">
        <w:rPr>
          <w:rFonts w:cs="Arial"/>
          <w:sz w:val="22"/>
        </w:rPr>
        <w:br/>
      </w:r>
      <w:r w:rsidRPr="00434392">
        <w:rPr>
          <w:rFonts w:cs="Arial"/>
          <w:b/>
          <w:bCs/>
          <w:sz w:val="22"/>
        </w:rPr>
        <w:t>Adhocracy Culture</w:t>
      </w:r>
      <w:r w:rsidRPr="00434392">
        <w:rPr>
          <w:rFonts w:cs="Arial"/>
          <w:sz w:val="22"/>
        </w:rPr>
        <w:t xml:space="preserve">: The adhocracy culture is </w:t>
      </w:r>
      <w:proofErr w:type="spellStart"/>
      <w:r w:rsidRPr="00434392">
        <w:rPr>
          <w:rFonts w:cs="Arial"/>
          <w:sz w:val="22"/>
        </w:rPr>
        <w:t>characterised</w:t>
      </w:r>
      <w:proofErr w:type="spellEnd"/>
      <w:r w:rsidRPr="00434392">
        <w:rPr>
          <w:rFonts w:cs="Arial"/>
          <w:sz w:val="22"/>
        </w:rPr>
        <w:t xml:space="preserve"> by a dynamic and flexible work environment that </w:t>
      </w:r>
      <w:proofErr w:type="spellStart"/>
      <w:r w:rsidRPr="00434392">
        <w:rPr>
          <w:rFonts w:cs="Arial"/>
          <w:sz w:val="22"/>
        </w:rPr>
        <w:t>prioritises</w:t>
      </w:r>
      <w:proofErr w:type="spellEnd"/>
      <w:r w:rsidRPr="00434392">
        <w:rPr>
          <w:rFonts w:cs="Arial"/>
          <w:sz w:val="22"/>
        </w:rPr>
        <w:t xml:space="preserve"> creativity and innovation (</w:t>
      </w:r>
      <w:proofErr w:type="spellStart"/>
      <w:r w:rsidRPr="00434392">
        <w:rPr>
          <w:rFonts w:cs="Arial"/>
          <w:sz w:val="22"/>
        </w:rPr>
        <w:t>Hamzah</w:t>
      </w:r>
      <w:proofErr w:type="spellEnd"/>
      <w:r w:rsidRPr="00434392">
        <w:rPr>
          <w:rFonts w:cs="Arial"/>
          <w:sz w:val="22"/>
        </w:rPr>
        <w:t xml:space="preserve">, et al., 2023). It also reduced the emphasis on conventional </w:t>
      </w:r>
      <w:proofErr w:type="spellStart"/>
      <w:r w:rsidRPr="00434392">
        <w:rPr>
          <w:rFonts w:cs="Arial"/>
          <w:sz w:val="22"/>
        </w:rPr>
        <w:t>organisational</w:t>
      </w:r>
      <w:proofErr w:type="spellEnd"/>
      <w:r w:rsidRPr="00434392">
        <w:rPr>
          <w:rFonts w:cs="Arial"/>
          <w:sz w:val="22"/>
        </w:rPr>
        <w:t xml:space="preserve"> structures. Moreover, this phenomenon promotes a tendency to engage in risk-taking </w:t>
      </w:r>
      <w:proofErr w:type="spellStart"/>
      <w:r w:rsidRPr="00434392">
        <w:rPr>
          <w:rFonts w:cs="Arial"/>
          <w:sz w:val="22"/>
        </w:rPr>
        <w:t>behaviours</w:t>
      </w:r>
      <w:proofErr w:type="spellEnd"/>
      <w:r w:rsidRPr="00434392">
        <w:rPr>
          <w:rFonts w:cs="Arial"/>
          <w:sz w:val="22"/>
        </w:rPr>
        <w:t xml:space="preserve"> and cultivates the ability to make autonomous decisions. However, this culture is commonly embraced by dynamic </w:t>
      </w:r>
      <w:proofErr w:type="spellStart"/>
      <w:r w:rsidRPr="00434392">
        <w:rPr>
          <w:rFonts w:cs="Arial"/>
          <w:sz w:val="22"/>
        </w:rPr>
        <w:t>organisations</w:t>
      </w:r>
      <w:proofErr w:type="spellEnd"/>
      <w:r w:rsidRPr="00434392">
        <w:rPr>
          <w:rFonts w:cs="Arial"/>
          <w:sz w:val="22"/>
        </w:rPr>
        <w:t xml:space="preserve"> that undergo rapid change and place significant emphasis on experimentation with novel concepts and the ability to adapt.</w:t>
      </w:r>
    </w:p>
    <w:p w14:paraId="0085D932" w14:textId="77777777" w:rsidR="008B40C6" w:rsidRPr="00EC0F9D" w:rsidRDefault="008B40C6" w:rsidP="008B40C6">
      <w:pPr>
        <w:spacing w:line="240" w:lineRule="auto"/>
        <w:jc w:val="both"/>
        <w:rPr>
          <w:rFonts w:cs="Arial"/>
        </w:rPr>
      </w:pPr>
    </w:p>
    <w:p w14:paraId="71AED12D" w14:textId="2C53CB3C" w:rsidR="007D242A" w:rsidRPr="008912E4" w:rsidRDefault="007D0212" w:rsidP="00ED7509">
      <w:pPr>
        <w:pStyle w:val="Titlu2"/>
      </w:pPr>
      <w:bookmarkStart w:id="7" w:name="_Toc150341840"/>
      <w:r w:rsidRPr="008912E4">
        <w:t xml:space="preserve">2.2. </w:t>
      </w:r>
      <w:proofErr w:type="spellStart"/>
      <w:r w:rsidR="002E0482" w:rsidRPr="008912E4">
        <w:t>Organisational</w:t>
      </w:r>
      <w:proofErr w:type="spellEnd"/>
      <w:r w:rsidR="002E0482" w:rsidRPr="008912E4">
        <w:t xml:space="preserve"> Culture of Google</w:t>
      </w:r>
      <w:bookmarkEnd w:id="7"/>
    </w:p>
    <w:p w14:paraId="27517A6D" w14:textId="77777777" w:rsidR="002E0482" w:rsidRPr="00434392" w:rsidRDefault="002E0482" w:rsidP="00E46430">
      <w:pPr>
        <w:spacing w:line="360" w:lineRule="auto"/>
        <w:jc w:val="both"/>
        <w:rPr>
          <w:rFonts w:cs="Arial"/>
          <w:sz w:val="22"/>
        </w:rPr>
      </w:pPr>
      <w:r w:rsidRPr="00434392">
        <w:rPr>
          <w:rFonts w:cs="Arial"/>
          <w:sz w:val="22"/>
        </w:rPr>
        <w:t xml:space="preserve">The </w:t>
      </w:r>
      <w:proofErr w:type="spellStart"/>
      <w:r w:rsidRPr="00434392">
        <w:rPr>
          <w:rFonts w:cs="Arial"/>
          <w:sz w:val="22"/>
        </w:rPr>
        <w:t>organisational</w:t>
      </w:r>
      <w:proofErr w:type="spellEnd"/>
      <w:r w:rsidRPr="00434392">
        <w:rPr>
          <w:rFonts w:cs="Arial"/>
          <w:sz w:val="22"/>
        </w:rPr>
        <w:t xml:space="preserve"> culture of Google is predominantly </w:t>
      </w:r>
      <w:proofErr w:type="spellStart"/>
      <w:r w:rsidRPr="00434392">
        <w:rPr>
          <w:rFonts w:cs="Arial"/>
          <w:sz w:val="22"/>
        </w:rPr>
        <w:t>characterised</w:t>
      </w:r>
      <w:proofErr w:type="spellEnd"/>
      <w:r w:rsidRPr="00434392">
        <w:rPr>
          <w:rFonts w:cs="Arial"/>
          <w:sz w:val="22"/>
        </w:rPr>
        <w:t xml:space="preserve"> by a fusion of "Clan" and "Adhocracy" cultures. </w:t>
      </w:r>
    </w:p>
    <w:p w14:paraId="7BD279DE" w14:textId="77777777" w:rsidR="002E0482" w:rsidRPr="00434392" w:rsidRDefault="002E0482" w:rsidP="00EC0F9D">
      <w:pPr>
        <w:spacing w:line="360" w:lineRule="auto"/>
        <w:jc w:val="both"/>
        <w:rPr>
          <w:rFonts w:cs="Arial"/>
          <w:sz w:val="22"/>
        </w:rPr>
      </w:pPr>
      <w:r w:rsidRPr="00434392">
        <w:rPr>
          <w:rFonts w:cs="Arial"/>
          <w:sz w:val="22"/>
        </w:rPr>
        <w:t xml:space="preserve">First, Google follows clan </w:t>
      </w:r>
      <w:proofErr w:type="spellStart"/>
      <w:r w:rsidRPr="00434392">
        <w:rPr>
          <w:rFonts w:cs="Arial"/>
          <w:sz w:val="22"/>
        </w:rPr>
        <w:t>organisational</w:t>
      </w:r>
      <w:proofErr w:type="spellEnd"/>
      <w:r w:rsidRPr="00434392">
        <w:rPr>
          <w:rFonts w:cs="Arial"/>
          <w:sz w:val="22"/>
        </w:rPr>
        <w:t xml:space="preserve"> culture by placing a significant emphasis on cultivating a sense of familial and cooperative environment. In this context, individuals collaborate, demonstrate mutual reliance, and maintain shared principles. The workers involved exhibit a high level of trust and place a strong emphasis on collaborative efforts, fostering an environment reminiscent of an intimate familial unit.</w:t>
      </w:r>
    </w:p>
    <w:p w14:paraId="472897D6" w14:textId="6C587749" w:rsidR="00ED7509" w:rsidRDefault="002E0482" w:rsidP="00ED7509">
      <w:pPr>
        <w:spacing w:line="360" w:lineRule="auto"/>
        <w:jc w:val="both"/>
        <w:rPr>
          <w:sz w:val="22"/>
        </w:rPr>
      </w:pPr>
      <w:r w:rsidRPr="00434392">
        <w:rPr>
          <w:sz w:val="22"/>
        </w:rPr>
        <w:t xml:space="preserve">On the other hand, Google possesses an adhocracy </w:t>
      </w:r>
      <w:proofErr w:type="spellStart"/>
      <w:r w:rsidRPr="00434392">
        <w:rPr>
          <w:sz w:val="22"/>
        </w:rPr>
        <w:t>organisational</w:t>
      </w:r>
      <w:proofErr w:type="spellEnd"/>
      <w:r w:rsidRPr="00434392">
        <w:rPr>
          <w:sz w:val="22"/>
        </w:rPr>
        <w:t xml:space="preserve"> culture as it fosters an environment that promotes invention and creativity, which are the exemplifications of the characteristics of an adhocracy Culture. Moreover, the distinctive office spaces and casual atmosphere at Google serve to reinforce the </w:t>
      </w:r>
      <w:proofErr w:type="spellStart"/>
      <w:r w:rsidRPr="00434392">
        <w:rPr>
          <w:sz w:val="22"/>
        </w:rPr>
        <w:t>organisation's</w:t>
      </w:r>
      <w:proofErr w:type="spellEnd"/>
      <w:r w:rsidRPr="00434392">
        <w:rPr>
          <w:sz w:val="22"/>
        </w:rPr>
        <w:t xml:space="preserve"> ethos of innovation and flexibility.</w:t>
      </w:r>
    </w:p>
    <w:p w14:paraId="18E51060" w14:textId="77777777" w:rsidR="009B7235" w:rsidRPr="00434392" w:rsidRDefault="009B7235" w:rsidP="00ED7509">
      <w:pPr>
        <w:spacing w:line="360" w:lineRule="auto"/>
        <w:jc w:val="both"/>
        <w:rPr>
          <w:sz w:val="22"/>
        </w:rPr>
      </w:pPr>
    </w:p>
    <w:p w14:paraId="0012B78B" w14:textId="68EAB23E" w:rsidR="00ED7509" w:rsidRPr="00ED7509" w:rsidRDefault="00ED7509" w:rsidP="00ED7509">
      <w:pPr>
        <w:pStyle w:val="Titlu2"/>
        <w:rPr>
          <w:rFonts w:cstheme="minorBidi"/>
        </w:rPr>
      </w:pPr>
      <w:bookmarkStart w:id="8" w:name="_Toc150341841"/>
      <w:r>
        <w:t>2.3. Cultural Web</w:t>
      </w:r>
      <w:bookmarkEnd w:id="8"/>
    </w:p>
    <w:p w14:paraId="52C15845" w14:textId="4E146926" w:rsidR="0085003D" w:rsidRPr="00434392" w:rsidRDefault="0085003D" w:rsidP="00EC0F9D">
      <w:pPr>
        <w:tabs>
          <w:tab w:val="left" w:pos="1457"/>
        </w:tabs>
        <w:spacing w:line="360" w:lineRule="auto"/>
        <w:jc w:val="both"/>
        <w:rPr>
          <w:rFonts w:cs="Arial"/>
          <w:sz w:val="22"/>
        </w:rPr>
      </w:pPr>
      <w:r w:rsidRPr="00434392">
        <w:rPr>
          <w:rFonts w:cs="Arial"/>
          <w:sz w:val="22"/>
        </w:rPr>
        <w:t xml:space="preserve">The cultural web is a conceptual framework including six interrelated components that collectively provide insights into the essence of an </w:t>
      </w:r>
      <w:proofErr w:type="spellStart"/>
      <w:r w:rsidRPr="00434392">
        <w:rPr>
          <w:rFonts w:cs="Arial"/>
          <w:sz w:val="22"/>
        </w:rPr>
        <w:t>organisation's</w:t>
      </w:r>
      <w:proofErr w:type="spellEnd"/>
      <w:r w:rsidRPr="00434392">
        <w:rPr>
          <w:rFonts w:cs="Arial"/>
          <w:sz w:val="22"/>
        </w:rPr>
        <w:t xml:space="preserve"> culture (Driskill, 2018).</w:t>
      </w:r>
    </w:p>
    <w:p w14:paraId="7DFA1583" w14:textId="77777777" w:rsidR="00CC6BB7" w:rsidRPr="00EC0F9D" w:rsidRDefault="0085003D" w:rsidP="00EC0F9D">
      <w:pPr>
        <w:keepNext/>
        <w:spacing w:line="360" w:lineRule="auto"/>
        <w:jc w:val="center"/>
        <w:rPr>
          <w:rFonts w:cs="Arial"/>
        </w:rPr>
      </w:pPr>
      <w:r w:rsidRPr="00EC0F9D">
        <w:rPr>
          <w:rFonts w:cs="Arial"/>
          <w:noProof/>
        </w:rPr>
        <mc:AlternateContent>
          <mc:Choice Requires="wpi">
            <w:drawing>
              <wp:anchor distT="0" distB="0" distL="114300" distR="114300" simplePos="0" relativeHeight="251660288" behindDoc="0" locked="0" layoutInCell="1" allowOverlap="1" wp14:anchorId="3024F814" wp14:editId="5DE984D1">
                <wp:simplePos x="0" y="0"/>
                <wp:positionH relativeFrom="column">
                  <wp:posOffset>2966580</wp:posOffset>
                </wp:positionH>
                <wp:positionV relativeFrom="paragraph">
                  <wp:posOffset>159056</wp:posOffset>
                </wp:positionV>
                <wp:extent cx="185040" cy="569880"/>
                <wp:effectExtent l="95250" t="152400" r="100965" b="154305"/>
                <wp:wrapNone/>
                <wp:docPr id="4"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185040" cy="569880"/>
                      </w14:xfrm>
                    </w14:contentPart>
                  </a:graphicData>
                </a:graphic>
              </wp:anchor>
            </w:drawing>
          </mc:Choice>
          <mc:Fallback>
            <w:pict>
              <v:shapetype w14:anchorId="747490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29.4pt;margin-top:4pt;width:23.05pt;height:61.8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">
                <v:imagedata r:id="rId11" o:title=""/>
              </v:shape>
            </w:pict>
          </mc:Fallback>
        </mc:AlternateContent>
      </w:r>
      <w:r w:rsidRPr="00EC0F9D">
        <w:rPr>
          <w:rFonts w:cs="Arial"/>
          <w:noProof/>
        </w:rPr>
        <mc:AlternateContent>
          <mc:Choice Requires="wpi">
            <w:drawing>
              <wp:anchor distT="0" distB="0" distL="114300" distR="114300" simplePos="0" relativeHeight="251659264" behindDoc="0" locked="0" layoutInCell="1" allowOverlap="1" wp14:anchorId="3830AB5E" wp14:editId="629932F2">
                <wp:simplePos x="0" y="0"/>
                <wp:positionH relativeFrom="column">
                  <wp:posOffset>3091500</wp:posOffset>
                </wp:positionH>
                <wp:positionV relativeFrom="paragraph">
                  <wp:posOffset>919376</wp:posOffset>
                </wp:positionV>
                <wp:extent cx="360" cy="360"/>
                <wp:effectExtent l="95250" t="152400" r="114300" b="152400"/>
                <wp:wrapNone/>
                <wp:docPr id="3"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72B085E6" id="Ink 3" o:spid="_x0000_s1026" type="#_x0000_t75" style="position:absolute;margin-left:239.2pt;margin-top:63.9pt;width:8.55pt;height:17.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">
                <v:imagedata r:id="rId13" o:title=""/>
              </v:shape>
            </w:pict>
          </mc:Fallback>
        </mc:AlternateContent>
      </w:r>
      <w:r w:rsidRPr="00EC0F9D">
        <w:rPr>
          <w:rFonts w:cs="Arial"/>
          <w:noProof/>
        </w:rPr>
        <w:drawing>
          <wp:inline distT="0" distB="0" distL="0" distR="0" wp14:anchorId="3225F8D4" wp14:editId="5C5E942A">
            <wp:extent cx="1915886" cy="2221691"/>
            <wp:effectExtent l="0" t="0" r="8255" b="7620"/>
            <wp:docPr id="2" name="Picture 2" descr="Cultural web business diagram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ltural web business diagram illustrat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5886" cy="2221691"/>
                    </a:xfrm>
                    <a:prstGeom prst="rect">
                      <a:avLst/>
                    </a:prstGeom>
                    <a:noFill/>
                    <a:ln>
                      <a:noFill/>
                    </a:ln>
                  </pic:spPr>
                </pic:pic>
              </a:graphicData>
            </a:graphic>
          </wp:inline>
        </w:drawing>
      </w:r>
    </w:p>
    <w:p w14:paraId="412B024C" w14:textId="15234668" w:rsidR="00C27EA3" w:rsidRPr="00434392" w:rsidRDefault="00CC6BB7" w:rsidP="00EC0F9D">
      <w:pPr>
        <w:spacing w:line="360" w:lineRule="auto"/>
        <w:jc w:val="center"/>
        <w:rPr>
          <w:rFonts w:cs="Arial"/>
          <w:sz w:val="22"/>
        </w:rPr>
      </w:pPr>
      <w:bookmarkStart w:id="9" w:name="_Toc150301328"/>
      <w:r w:rsidRPr="00434392">
        <w:rPr>
          <w:rFonts w:cs="Arial"/>
          <w:sz w:val="22"/>
        </w:rPr>
        <w:t xml:space="preserve">Figure </w:t>
      </w:r>
      <w:r w:rsidRPr="00434392">
        <w:rPr>
          <w:rFonts w:cs="Arial"/>
          <w:sz w:val="22"/>
        </w:rPr>
        <w:fldChar w:fldCharType="begin"/>
      </w:r>
      <w:r w:rsidRPr="00434392">
        <w:rPr>
          <w:rFonts w:cs="Arial"/>
          <w:sz w:val="22"/>
        </w:rPr>
        <w:instrText xml:space="preserve"> SEQ Figure \* ARABIC </w:instrText>
      </w:r>
      <w:r w:rsidRPr="00434392">
        <w:rPr>
          <w:rFonts w:cs="Arial"/>
          <w:sz w:val="22"/>
        </w:rPr>
        <w:fldChar w:fldCharType="separate"/>
      </w:r>
      <w:r w:rsidR="000F64E8" w:rsidRPr="00434392">
        <w:rPr>
          <w:rFonts w:cs="Arial"/>
          <w:noProof/>
          <w:sz w:val="22"/>
        </w:rPr>
        <w:t>2</w:t>
      </w:r>
      <w:r w:rsidRPr="00434392">
        <w:rPr>
          <w:rFonts w:cs="Arial"/>
          <w:sz w:val="22"/>
        </w:rPr>
        <w:fldChar w:fldCharType="end"/>
      </w:r>
      <w:r w:rsidRPr="00434392">
        <w:rPr>
          <w:rFonts w:cs="Arial"/>
          <w:sz w:val="22"/>
        </w:rPr>
        <w:t>: Cultural Web</w:t>
      </w:r>
      <w:bookmarkEnd w:id="9"/>
    </w:p>
    <w:p w14:paraId="6FBCD30C" w14:textId="39EFE54A" w:rsidR="00CC6BB7" w:rsidRPr="00434392" w:rsidRDefault="00CC6BB7" w:rsidP="00F24E8A">
      <w:pPr>
        <w:spacing w:line="360" w:lineRule="auto"/>
        <w:jc w:val="center"/>
        <w:rPr>
          <w:rFonts w:cs="Arial"/>
          <w:sz w:val="22"/>
        </w:rPr>
      </w:pPr>
      <w:r w:rsidRPr="00434392">
        <w:rPr>
          <w:rFonts w:cs="Arial"/>
          <w:sz w:val="22"/>
        </w:rPr>
        <w:t>Source: (</w:t>
      </w:r>
      <w:proofErr w:type="spellStart"/>
      <w:r w:rsidRPr="00434392">
        <w:rPr>
          <w:rFonts w:cs="Arial"/>
          <w:sz w:val="22"/>
        </w:rPr>
        <w:t>Toh</w:t>
      </w:r>
      <w:proofErr w:type="spellEnd"/>
      <w:r w:rsidRPr="00434392">
        <w:rPr>
          <w:rFonts w:cs="Arial"/>
          <w:sz w:val="22"/>
        </w:rPr>
        <w:t>, 2018)</w:t>
      </w:r>
    </w:p>
    <w:p w14:paraId="370B19BE" w14:textId="551A422A" w:rsidR="0085003D" w:rsidRPr="00434392" w:rsidRDefault="0085003D" w:rsidP="00EC0F9D">
      <w:pPr>
        <w:spacing w:line="360" w:lineRule="auto"/>
        <w:jc w:val="both"/>
        <w:rPr>
          <w:rFonts w:cs="Arial"/>
          <w:sz w:val="22"/>
        </w:rPr>
      </w:pPr>
      <w:r w:rsidRPr="00434392">
        <w:rPr>
          <w:rFonts w:cs="Arial"/>
          <w:b/>
          <w:bCs/>
          <w:sz w:val="22"/>
        </w:rPr>
        <w:t>Stories</w:t>
      </w:r>
      <w:r w:rsidRPr="00434392">
        <w:rPr>
          <w:rFonts w:cs="Arial"/>
          <w:sz w:val="22"/>
        </w:rPr>
        <w:t>: In 1998, Larry Page and Sergey Brin, the founders of Google, launched their entrepreneurial venture while pursuing their doctoral degrees at Stanford University (Levy, 2021). This modest beginning highlights the importance of fostering innovation. Moreover, Google's long-standing practice of featuring distinctive homepage</w:t>
      </w:r>
      <w:r w:rsidR="006A645E" w:rsidRPr="00434392">
        <w:rPr>
          <w:rFonts w:cs="Arial"/>
          <w:sz w:val="22"/>
        </w:rPr>
        <w:t xml:space="preserve"> of</w:t>
      </w:r>
      <w:r w:rsidRPr="00434392">
        <w:rPr>
          <w:rFonts w:cs="Arial"/>
          <w:sz w:val="22"/>
        </w:rPr>
        <w:t xml:space="preserve"> doodles and historical occasions exemplifies a dedication to fostering user engagement through creative means.</w:t>
      </w:r>
    </w:p>
    <w:p w14:paraId="3FE7636F" w14:textId="3C947A67" w:rsidR="0085003D" w:rsidRPr="00434392" w:rsidRDefault="0085003D" w:rsidP="00EC0F9D">
      <w:pPr>
        <w:spacing w:line="360" w:lineRule="auto"/>
        <w:jc w:val="both"/>
        <w:rPr>
          <w:rFonts w:cs="Arial"/>
          <w:sz w:val="22"/>
        </w:rPr>
      </w:pPr>
      <w:r w:rsidRPr="00434392">
        <w:rPr>
          <w:rFonts w:cs="Arial"/>
          <w:b/>
          <w:bCs/>
          <w:sz w:val="22"/>
        </w:rPr>
        <w:t xml:space="preserve">Symbols: </w:t>
      </w:r>
      <w:r w:rsidRPr="00434392">
        <w:rPr>
          <w:rFonts w:cs="Arial"/>
          <w:sz w:val="22"/>
        </w:rPr>
        <w:t xml:space="preserve">The vibrant Google logo </w:t>
      </w:r>
      <w:proofErr w:type="spellStart"/>
      <w:r w:rsidRPr="00434392">
        <w:rPr>
          <w:rFonts w:cs="Arial"/>
          <w:sz w:val="22"/>
        </w:rPr>
        <w:t>symbolises</w:t>
      </w:r>
      <w:proofErr w:type="spellEnd"/>
      <w:r w:rsidRPr="00434392">
        <w:rPr>
          <w:rFonts w:cs="Arial"/>
          <w:sz w:val="22"/>
        </w:rPr>
        <w:t xml:space="preserve"> a dedication to innovation and user-friendliness while also reflecting a sense of inventiveness. Moreover, Google's global offices, </w:t>
      </w:r>
      <w:proofErr w:type="spellStart"/>
      <w:r w:rsidRPr="00434392">
        <w:rPr>
          <w:rFonts w:cs="Arial"/>
          <w:sz w:val="22"/>
        </w:rPr>
        <w:t>characterised</w:t>
      </w:r>
      <w:proofErr w:type="spellEnd"/>
      <w:r w:rsidRPr="00434392">
        <w:rPr>
          <w:rFonts w:cs="Arial"/>
          <w:sz w:val="22"/>
        </w:rPr>
        <w:t xml:space="preserve"> by their unconventional designs and innovative work environments</w:t>
      </w:r>
      <w:r w:rsidR="00BB39AE" w:rsidRPr="00434392">
        <w:rPr>
          <w:rFonts w:cs="Arial"/>
          <w:sz w:val="22"/>
        </w:rPr>
        <w:t xml:space="preserve">. It </w:t>
      </w:r>
      <w:r w:rsidRPr="00434392">
        <w:rPr>
          <w:rFonts w:cs="Arial"/>
          <w:sz w:val="22"/>
        </w:rPr>
        <w:t>place</w:t>
      </w:r>
      <w:r w:rsidR="00BB39AE" w:rsidRPr="00434392">
        <w:rPr>
          <w:rFonts w:cs="Arial"/>
          <w:sz w:val="22"/>
        </w:rPr>
        <w:t>s</w:t>
      </w:r>
      <w:r w:rsidRPr="00434392">
        <w:rPr>
          <w:rFonts w:cs="Arial"/>
          <w:sz w:val="22"/>
        </w:rPr>
        <w:t xml:space="preserve"> a strong emphasis on developing enjoyment. It also promotes the welfare of their employees. The goal statement of the </w:t>
      </w:r>
      <w:proofErr w:type="spellStart"/>
      <w:r w:rsidRPr="00434392">
        <w:rPr>
          <w:rFonts w:cs="Arial"/>
          <w:sz w:val="22"/>
        </w:rPr>
        <w:t>organisation</w:t>
      </w:r>
      <w:proofErr w:type="spellEnd"/>
      <w:r w:rsidRPr="00434392">
        <w:rPr>
          <w:rFonts w:cs="Arial"/>
          <w:sz w:val="22"/>
        </w:rPr>
        <w:t xml:space="preserve"> </w:t>
      </w:r>
      <w:r w:rsidR="00DC33A0" w:rsidRPr="00434392">
        <w:rPr>
          <w:rFonts w:cs="Arial"/>
          <w:sz w:val="22"/>
        </w:rPr>
        <w:t>stresses</w:t>
      </w:r>
      <w:r w:rsidRPr="00434392">
        <w:rPr>
          <w:rFonts w:cs="Arial"/>
          <w:sz w:val="22"/>
        </w:rPr>
        <w:t xml:space="preserve"> the phrase "Don't be evil."</w:t>
      </w:r>
    </w:p>
    <w:p w14:paraId="2ADE6694" w14:textId="77777777" w:rsidR="0085003D" w:rsidRPr="00434392" w:rsidRDefault="0085003D" w:rsidP="00EC0F9D">
      <w:pPr>
        <w:spacing w:line="360" w:lineRule="auto"/>
        <w:jc w:val="both"/>
        <w:rPr>
          <w:rFonts w:cs="Arial"/>
          <w:sz w:val="22"/>
        </w:rPr>
      </w:pPr>
      <w:r w:rsidRPr="00434392">
        <w:rPr>
          <w:rFonts w:cs="Arial"/>
          <w:b/>
          <w:bCs/>
          <w:sz w:val="22"/>
        </w:rPr>
        <w:t>Rituals and Routines</w:t>
      </w:r>
      <w:r w:rsidRPr="00434392">
        <w:rPr>
          <w:rFonts w:cs="Arial"/>
          <w:sz w:val="22"/>
        </w:rPr>
        <w:t xml:space="preserve">: Google's </w:t>
      </w:r>
      <w:proofErr w:type="spellStart"/>
      <w:r w:rsidRPr="00434392">
        <w:rPr>
          <w:rFonts w:cs="Arial"/>
          <w:sz w:val="22"/>
        </w:rPr>
        <w:t>organisational</w:t>
      </w:r>
      <w:proofErr w:type="spellEnd"/>
      <w:r w:rsidRPr="00434392">
        <w:rPr>
          <w:rFonts w:cs="Arial"/>
          <w:sz w:val="22"/>
        </w:rPr>
        <w:t xml:space="preserve"> culture is </w:t>
      </w:r>
      <w:proofErr w:type="spellStart"/>
      <w:r w:rsidRPr="00434392">
        <w:rPr>
          <w:rFonts w:cs="Arial"/>
          <w:sz w:val="22"/>
        </w:rPr>
        <w:t>characterised</w:t>
      </w:r>
      <w:proofErr w:type="spellEnd"/>
      <w:r w:rsidRPr="00434392">
        <w:rPr>
          <w:rFonts w:cs="Arial"/>
          <w:sz w:val="22"/>
        </w:rPr>
        <w:t xml:space="preserve"> by the use of practices such as the "20% time" policy, which serves to enhance creativity and promote innovation. On the other hand, the "</w:t>
      </w:r>
      <w:proofErr w:type="spellStart"/>
      <w:r w:rsidRPr="00434392">
        <w:rPr>
          <w:rFonts w:cs="Arial"/>
          <w:sz w:val="22"/>
        </w:rPr>
        <w:t>Googlegeist</w:t>
      </w:r>
      <w:proofErr w:type="spellEnd"/>
      <w:r w:rsidRPr="00434392">
        <w:rPr>
          <w:rFonts w:cs="Arial"/>
          <w:sz w:val="22"/>
        </w:rPr>
        <w:t>" poll is designed to gather feedback from employees with a focus on promoting ongoing enhancement. These routines illustrate Google's core principles of innovation, transparency, and the promotion of employee welfare. Moreover, the TGIF meetings facilitate an environment of open discourse and visibility.</w:t>
      </w:r>
    </w:p>
    <w:p w14:paraId="3111F9A8" w14:textId="0598920F" w:rsidR="0085003D" w:rsidRPr="00434392" w:rsidRDefault="0085003D" w:rsidP="00EC0F9D">
      <w:pPr>
        <w:spacing w:line="360" w:lineRule="auto"/>
        <w:jc w:val="both"/>
        <w:rPr>
          <w:rFonts w:cs="Arial"/>
          <w:sz w:val="22"/>
        </w:rPr>
      </w:pPr>
      <w:r w:rsidRPr="00434392">
        <w:rPr>
          <w:rFonts w:cs="Arial"/>
          <w:b/>
          <w:bCs/>
          <w:sz w:val="22"/>
        </w:rPr>
        <w:t>Power Structures</w:t>
      </w:r>
      <w:r w:rsidRPr="00434392">
        <w:rPr>
          <w:rFonts w:cs="Arial"/>
          <w:sz w:val="22"/>
        </w:rPr>
        <w:t xml:space="preserve">: The </w:t>
      </w:r>
      <w:proofErr w:type="spellStart"/>
      <w:r w:rsidRPr="00434392">
        <w:rPr>
          <w:rFonts w:cs="Arial"/>
          <w:sz w:val="22"/>
        </w:rPr>
        <w:t>organisational</w:t>
      </w:r>
      <w:proofErr w:type="spellEnd"/>
      <w:r w:rsidRPr="00434392">
        <w:rPr>
          <w:rFonts w:cs="Arial"/>
          <w:sz w:val="22"/>
        </w:rPr>
        <w:t xml:space="preserve"> structure of Google is </w:t>
      </w:r>
      <w:proofErr w:type="spellStart"/>
      <w:r w:rsidRPr="00434392">
        <w:rPr>
          <w:rFonts w:cs="Arial"/>
          <w:sz w:val="22"/>
        </w:rPr>
        <w:t>characterised</w:t>
      </w:r>
      <w:proofErr w:type="spellEnd"/>
      <w:r w:rsidRPr="00434392">
        <w:rPr>
          <w:rFonts w:cs="Arial"/>
          <w:sz w:val="22"/>
        </w:rPr>
        <w:t xml:space="preserve"> by a notable flatness, which fosters a culture of open communication and empowers employees. This configuration facilitates collaborative efforts and promotes inclusivity, </w:t>
      </w:r>
      <w:proofErr w:type="spellStart"/>
      <w:r w:rsidRPr="00434392">
        <w:rPr>
          <w:rFonts w:cs="Arial"/>
          <w:sz w:val="22"/>
        </w:rPr>
        <w:t>prioritising</w:t>
      </w:r>
      <w:proofErr w:type="spellEnd"/>
      <w:r w:rsidRPr="00434392">
        <w:rPr>
          <w:rFonts w:cs="Arial"/>
          <w:sz w:val="22"/>
        </w:rPr>
        <w:t xml:space="preserve"> a cultural environment. In the environment, thoughts and choices are openly exchanged. Moreover, Google adopts a matrix management framework, which underscores its dedication to moral leadership and inventiveness</w:t>
      </w:r>
      <w:r w:rsidR="00431E20" w:rsidRPr="00434392">
        <w:rPr>
          <w:rFonts w:cs="Arial"/>
          <w:sz w:val="22"/>
        </w:rPr>
        <w:t>. Consequently,</w:t>
      </w:r>
      <w:r w:rsidRPr="00434392">
        <w:rPr>
          <w:rFonts w:cs="Arial"/>
          <w:sz w:val="22"/>
        </w:rPr>
        <w:t xml:space="preserve"> employees are accountable to many supervisors as required (Moore and </w:t>
      </w:r>
      <w:proofErr w:type="spellStart"/>
      <w:r w:rsidRPr="00434392">
        <w:rPr>
          <w:rFonts w:cs="Arial"/>
          <w:sz w:val="22"/>
        </w:rPr>
        <w:t>Tambini</w:t>
      </w:r>
      <w:proofErr w:type="spellEnd"/>
      <w:r w:rsidRPr="00434392">
        <w:rPr>
          <w:rFonts w:cs="Arial"/>
          <w:sz w:val="22"/>
        </w:rPr>
        <w:t>, 2018).</w:t>
      </w:r>
    </w:p>
    <w:p w14:paraId="19A37D39" w14:textId="77777777" w:rsidR="0085003D" w:rsidRPr="00434392" w:rsidRDefault="0085003D" w:rsidP="00EC0F9D">
      <w:pPr>
        <w:spacing w:line="360" w:lineRule="auto"/>
        <w:jc w:val="both"/>
        <w:rPr>
          <w:rFonts w:cs="Arial"/>
          <w:sz w:val="22"/>
        </w:rPr>
      </w:pPr>
      <w:r w:rsidRPr="00434392">
        <w:rPr>
          <w:rFonts w:cs="Arial"/>
          <w:b/>
          <w:bCs/>
          <w:sz w:val="22"/>
        </w:rPr>
        <w:t>Control Systems</w:t>
      </w:r>
      <w:r w:rsidRPr="00434392">
        <w:rPr>
          <w:rFonts w:cs="Arial"/>
          <w:sz w:val="22"/>
        </w:rPr>
        <w:t xml:space="preserve">: The control systems employed by Google are </w:t>
      </w:r>
      <w:proofErr w:type="spellStart"/>
      <w:r w:rsidRPr="00434392">
        <w:rPr>
          <w:rFonts w:cs="Arial"/>
          <w:sz w:val="22"/>
        </w:rPr>
        <w:t>characterised</w:t>
      </w:r>
      <w:proofErr w:type="spellEnd"/>
      <w:r w:rsidRPr="00434392">
        <w:rPr>
          <w:rFonts w:cs="Arial"/>
          <w:sz w:val="22"/>
        </w:rPr>
        <w:t xml:space="preserve"> by their reliance on data, with a particular emphasis on analytical thinking and the monitoring of performance. The </w:t>
      </w:r>
      <w:proofErr w:type="spellStart"/>
      <w:r w:rsidRPr="00434392">
        <w:rPr>
          <w:rFonts w:cs="Arial"/>
          <w:sz w:val="22"/>
        </w:rPr>
        <w:t>prioritisation</w:t>
      </w:r>
      <w:proofErr w:type="spellEnd"/>
      <w:r w:rsidRPr="00434392">
        <w:rPr>
          <w:rFonts w:cs="Arial"/>
          <w:sz w:val="22"/>
        </w:rPr>
        <w:t xml:space="preserve"> of data is given importance for making well-informed and objective conclusions. Moreover, the implementation of strict quality control measures guarantees the dependability of the product. Thus, it matches a corporate ethos </w:t>
      </w:r>
      <w:proofErr w:type="spellStart"/>
      <w:r w:rsidRPr="00434392">
        <w:rPr>
          <w:rFonts w:cs="Arial"/>
          <w:sz w:val="22"/>
        </w:rPr>
        <w:t>centred</w:t>
      </w:r>
      <w:proofErr w:type="spellEnd"/>
      <w:r w:rsidRPr="00434392">
        <w:rPr>
          <w:rFonts w:cs="Arial"/>
          <w:sz w:val="22"/>
        </w:rPr>
        <w:t xml:space="preserve"> on achieving high standards of performance and customer contentment. The culture of responsibility and ethics is underscored by adherence to ethical and legal norms.</w:t>
      </w:r>
    </w:p>
    <w:p w14:paraId="05A02C1F" w14:textId="738D791B" w:rsidR="008B40C6" w:rsidRDefault="0085003D" w:rsidP="00C818D1">
      <w:pPr>
        <w:spacing w:line="360" w:lineRule="auto"/>
        <w:jc w:val="both"/>
        <w:rPr>
          <w:rFonts w:cs="Arial"/>
          <w:sz w:val="22"/>
        </w:rPr>
      </w:pPr>
      <w:proofErr w:type="spellStart"/>
      <w:r w:rsidRPr="00434392">
        <w:rPr>
          <w:rFonts w:cs="Arial"/>
          <w:b/>
          <w:bCs/>
          <w:sz w:val="22"/>
        </w:rPr>
        <w:t>Organisational</w:t>
      </w:r>
      <w:proofErr w:type="spellEnd"/>
      <w:r w:rsidRPr="00434392">
        <w:rPr>
          <w:rFonts w:cs="Arial"/>
          <w:b/>
          <w:bCs/>
          <w:sz w:val="22"/>
        </w:rPr>
        <w:t xml:space="preserve"> Structures</w:t>
      </w:r>
      <w:r w:rsidRPr="00434392">
        <w:rPr>
          <w:rFonts w:cs="Arial"/>
          <w:sz w:val="22"/>
        </w:rPr>
        <w:t xml:space="preserve">: Alphabet Inc., the parent company of Google, employs a corporate structure that </w:t>
      </w:r>
      <w:proofErr w:type="spellStart"/>
      <w:r w:rsidRPr="00434392">
        <w:rPr>
          <w:rFonts w:cs="Arial"/>
          <w:sz w:val="22"/>
        </w:rPr>
        <w:t>prioritises</w:t>
      </w:r>
      <w:proofErr w:type="spellEnd"/>
      <w:r w:rsidRPr="00434392">
        <w:rPr>
          <w:rFonts w:cs="Arial"/>
          <w:sz w:val="22"/>
        </w:rPr>
        <w:t xml:space="preserve"> diversification and adaptability. This is achieved through the management of various companies, including Google and Calico. Moreover, Google X projects highlight a culture that is oriented towards exploration and experimentation. Particularly, the primary focus of the </w:t>
      </w:r>
      <w:proofErr w:type="spellStart"/>
      <w:r w:rsidRPr="00434392">
        <w:rPr>
          <w:rFonts w:cs="Arial"/>
          <w:sz w:val="22"/>
        </w:rPr>
        <w:t>organisational</w:t>
      </w:r>
      <w:proofErr w:type="spellEnd"/>
      <w:r w:rsidRPr="00434392">
        <w:rPr>
          <w:rFonts w:cs="Arial"/>
          <w:sz w:val="22"/>
        </w:rPr>
        <w:t xml:space="preserve"> structure lies in core product domains, including search, ads, loud, and YouTube. These facilitate a concentrated approach and encourage </w:t>
      </w:r>
      <w:proofErr w:type="spellStart"/>
      <w:r w:rsidRPr="00434392">
        <w:rPr>
          <w:rFonts w:cs="Arial"/>
          <w:sz w:val="22"/>
        </w:rPr>
        <w:t>specialisation</w:t>
      </w:r>
      <w:proofErr w:type="spellEnd"/>
      <w:r w:rsidRPr="00434392">
        <w:rPr>
          <w:rFonts w:cs="Arial"/>
          <w:sz w:val="22"/>
        </w:rPr>
        <w:t>.</w:t>
      </w:r>
    </w:p>
    <w:p w14:paraId="156C0715" w14:textId="77777777" w:rsidR="009B7235" w:rsidRPr="00434392" w:rsidRDefault="009B7235" w:rsidP="00C818D1">
      <w:pPr>
        <w:spacing w:line="360" w:lineRule="auto"/>
        <w:jc w:val="both"/>
        <w:rPr>
          <w:rFonts w:cs="Arial"/>
          <w:sz w:val="22"/>
        </w:rPr>
      </w:pPr>
    </w:p>
    <w:p w14:paraId="2C36CC6D" w14:textId="403FBBE8" w:rsidR="00136C9F" w:rsidRPr="00A374D0" w:rsidRDefault="006B01B2" w:rsidP="00ED7509">
      <w:pPr>
        <w:pStyle w:val="Titlu2"/>
      </w:pPr>
      <w:bookmarkStart w:id="10" w:name="_Toc150341842"/>
      <w:r w:rsidRPr="00A374D0">
        <w:t xml:space="preserve">2.4. </w:t>
      </w:r>
      <w:r w:rsidR="00365DBA" w:rsidRPr="00A374D0">
        <w:t>E</w:t>
      </w:r>
      <w:r w:rsidR="00A72ACE" w:rsidRPr="00A374D0">
        <w:t>th</w:t>
      </w:r>
      <w:r w:rsidR="00B53FE3">
        <w:t>o</w:t>
      </w:r>
      <w:r w:rsidR="00A72ACE" w:rsidRPr="00A374D0">
        <w:t>s</w:t>
      </w:r>
      <w:bookmarkEnd w:id="10"/>
    </w:p>
    <w:p w14:paraId="25291DFA" w14:textId="77777777" w:rsidR="0015062E" w:rsidRPr="00434392" w:rsidRDefault="0015062E" w:rsidP="00D51CA5">
      <w:pPr>
        <w:spacing w:line="360" w:lineRule="auto"/>
        <w:jc w:val="both"/>
        <w:rPr>
          <w:rFonts w:cs="Arial"/>
          <w:sz w:val="22"/>
        </w:rPr>
      </w:pPr>
      <w:r w:rsidRPr="00434392">
        <w:rPr>
          <w:rFonts w:cs="Arial"/>
          <w:b/>
          <w:bCs/>
          <w:sz w:val="22"/>
        </w:rPr>
        <w:t>User Privacy and Data Security:</w:t>
      </w:r>
      <w:r w:rsidRPr="00434392">
        <w:rPr>
          <w:rFonts w:cs="Arial"/>
          <w:sz w:val="22"/>
        </w:rPr>
        <w:t xml:space="preserve">  Google places a high level of emphasis on the protection of user privacy and the security of data. Efforts are made to diligently secure sensitive information and enable users to exercise authority over their data. The company adheres to rigorous standards in order to prevent </w:t>
      </w:r>
      <w:proofErr w:type="spellStart"/>
      <w:r w:rsidRPr="00434392">
        <w:rPr>
          <w:rFonts w:cs="Arial"/>
          <w:sz w:val="22"/>
        </w:rPr>
        <w:t>unauthorised</w:t>
      </w:r>
      <w:proofErr w:type="spellEnd"/>
      <w:r w:rsidRPr="00434392">
        <w:rPr>
          <w:rFonts w:cs="Arial"/>
          <w:sz w:val="22"/>
        </w:rPr>
        <w:t xml:space="preserve"> access to user data. </w:t>
      </w:r>
    </w:p>
    <w:p w14:paraId="356FD876" w14:textId="77777777" w:rsidR="0015062E" w:rsidRPr="00434392" w:rsidRDefault="0015062E" w:rsidP="00EC0F9D">
      <w:pPr>
        <w:spacing w:line="360" w:lineRule="auto"/>
        <w:jc w:val="both"/>
        <w:rPr>
          <w:rFonts w:cs="Arial"/>
          <w:sz w:val="22"/>
        </w:rPr>
      </w:pPr>
      <w:r w:rsidRPr="00434392">
        <w:rPr>
          <w:rFonts w:cs="Arial"/>
          <w:b/>
          <w:bCs/>
          <w:sz w:val="22"/>
        </w:rPr>
        <w:t>Accountability</w:t>
      </w:r>
      <w:r w:rsidRPr="00434392">
        <w:rPr>
          <w:rFonts w:cs="Arial"/>
          <w:sz w:val="22"/>
        </w:rPr>
        <w:t xml:space="preserve">: Google is committed to taking responsibility for its actions. Google owns up to its actions and accepts responsibility for the choices it makes. The </w:t>
      </w:r>
      <w:proofErr w:type="spellStart"/>
      <w:r w:rsidRPr="00434392">
        <w:rPr>
          <w:rFonts w:cs="Arial"/>
          <w:sz w:val="22"/>
        </w:rPr>
        <w:t>organisation</w:t>
      </w:r>
      <w:proofErr w:type="spellEnd"/>
      <w:r w:rsidRPr="00434392">
        <w:rPr>
          <w:rFonts w:cs="Arial"/>
          <w:sz w:val="22"/>
        </w:rPr>
        <w:t xml:space="preserve"> strives to uphold ethical principles and maintain transparency in its operations. It believes in a strong commitment to being accountable for its actions and making decisions that benefit all parties involved.</w:t>
      </w:r>
    </w:p>
    <w:p w14:paraId="1ECFFC23" w14:textId="77777777" w:rsidR="0015062E" w:rsidRPr="00434392" w:rsidRDefault="0015062E" w:rsidP="00EC0F9D">
      <w:pPr>
        <w:spacing w:line="360" w:lineRule="auto"/>
        <w:jc w:val="both"/>
        <w:rPr>
          <w:rFonts w:cs="Arial"/>
          <w:sz w:val="22"/>
        </w:rPr>
      </w:pPr>
      <w:r w:rsidRPr="00434392">
        <w:rPr>
          <w:rFonts w:cs="Arial"/>
          <w:b/>
          <w:bCs/>
          <w:sz w:val="22"/>
        </w:rPr>
        <w:t>Unbiased and Fair Practices</w:t>
      </w:r>
      <w:r w:rsidRPr="00434392">
        <w:rPr>
          <w:rFonts w:cs="Arial"/>
          <w:sz w:val="22"/>
        </w:rPr>
        <w:t xml:space="preserve">: Google has devoted itself to delivering fair and impartial services. The </w:t>
      </w:r>
      <w:proofErr w:type="spellStart"/>
      <w:r w:rsidRPr="00434392">
        <w:rPr>
          <w:rFonts w:cs="Arial"/>
          <w:sz w:val="22"/>
        </w:rPr>
        <w:t>organisation</w:t>
      </w:r>
      <w:proofErr w:type="spellEnd"/>
      <w:r w:rsidRPr="00434392">
        <w:rPr>
          <w:rFonts w:cs="Arial"/>
          <w:sz w:val="22"/>
        </w:rPr>
        <w:t xml:space="preserve"> seeks to prevent any form of manipulation or discrimination in the provision of services and the appearance of search results. They stick to the principle of impartiality. The objective is to establish a sense of trust within the user's mind.</w:t>
      </w:r>
    </w:p>
    <w:p w14:paraId="7099267C" w14:textId="06B7E4E9" w:rsidR="00D51CA5" w:rsidRPr="00434392" w:rsidRDefault="0015062E" w:rsidP="00136C9F">
      <w:pPr>
        <w:spacing w:line="360" w:lineRule="auto"/>
        <w:jc w:val="both"/>
        <w:rPr>
          <w:rFonts w:cs="Arial"/>
          <w:sz w:val="22"/>
        </w:rPr>
      </w:pPr>
      <w:r w:rsidRPr="00434392">
        <w:rPr>
          <w:rFonts w:cs="Arial"/>
          <w:b/>
          <w:bCs/>
          <w:sz w:val="22"/>
        </w:rPr>
        <w:t>Environmental Responsibility</w:t>
      </w:r>
      <w:r w:rsidRPr="00434392">
        <w:rPr>
          <w:rFonts w:cs="Arial"/>
          <w:sz w:val="22"/>
        </w:rPr>
        <w:t xml:space="preserve">: Google demonstrates a commitment to environmental protection. The </w:t>
      </w:r>
      <w:proofErr w:type="spellStart"/>
      <w:r w:rsidRPr="00434392">
        <w:rPr>
          <w:rFonts w:cs="Arial"/>
          <w:sz w:val="22"/>
        </w:rPr>
        <w:t>organisation</w:t>
      </w:r>
      <w:proofErr w:type="spellEnd"/>
      <w:r w:rsidRPr="00434392">
        <w:rPr>
          <w:rFonts w:cs="Arial"/>
          <w:sz w:val="22"/>
        </w:rPr>
        <w:t xml:space="preserve"> shows a strong commitment to mitigating their environmental footprint by actively employing clean energy sources to sustain their operational activities. Engaging in such </w:t>
      </w:r>
      <w:proofErr w:type="spellStart"/>
      <w:r w:rsidRPr="00434392">
        <w:rPr>
          <w:rFonts w:cs="Arial"/>
          <w:sz w:val="22"/>
        </w:rPr>
        <w:t>behaviour</w:t>
      </w:r>
      <w:proofErr w:type="spellEnd"/>
      <w:r w:rsidRPr="00434392">
        <w:rPr>
          <w:rFonts w:cs="Arial"/>
          <w:sz w:val="22"/>
        </w:rPr>
        <w:t xml:space="preserve"> reflects their devotion to environmental stewardship and the preservation of our planet.</w:t>
      </w:r>
    </w:p>
    <w:p w14:paraId="57D573B1" w14:textId="77777777" w:rsidR="008B40C6" w:rsidRDefault="008B40C6" w:rsidP="00D5714B">
      <w:pPr>
        <w:spacing w:line="240" w:lineRule="auto"/>
        <w:jc w:val="both"/>
        <w:rPr>
          <w:rFonts w:cs="Arial"/>
        </w:rPr>
      </w:pPr>
    </w:p>
    <w:p w14:paraId="1E1538B6" w14:textId="66F3E3E6" w:rsidR="002A0154" w:rsidRPr="00A374D0" w:rsidRDefault="00BA045E" w:rsidP="00ED7509">
      <w:pPr>
        <w:pStyle w:val="Titlu2"/>
      </w:pPr>
      <w:bookmarkStart w:id="11" w:name="_Toc150341843"/>
      <w:r w:rsidRPr="00A374D0">
        <w:t xml:space="preserve">2.5. </w:t>
      </w:r>
      <w:r w:rsidR="00A72ACE" w:rsidRPr="00A374D0">
        <w:t>Values</w:t>
      </w:r>
      <w:bookmarkEnd w:id="11"/>
    </w:p>
    <w:p w14:paraId="1E590D85" w14:textId="77777777" w:rsidR="0078287B" w:rsidRPr="00434392" w:rsidRDefault="0078287B" w:rsidP="00136C9F">
      <w:pPr>
        <w:spacing w:line="360" w:lineRule="auto"/>
        <w:jc w:val="both"/>
        <w:rPr>
          <w:rFonts w:cs="Arial"/>
          <w:sz w:val="22"/>
        </w:rPr>
      </w:pPr>
      <w:r w:rsidRPr="00434392">
        <w:rPr>
          <w:rFonts w:cs="Arial"/>
          <w:b/>
          <w:bCs/>
          <w:sz w:val="22"/>
        </w:rPr>
        <w:t>Respect</w:t>
      </w:r>
      <w:r w:rsidRPr="00434392">
        <w:rPr>
          <w:rFonts w:cs="Arial"/>
          <w:sz w:val="22"/>
        </w:rPr>
        <w:t xml:space="preserve">: Google fosters a respectful and harmonious work atmosphere that values people from different backgrounds and ideologies. The employees treat each other with great courtesy. Moreover, the </w:t>
      </w:r>
      <w:proofErr w:type="spellStart"/>
      <w:r w:rsidRPr="00434392">
        <w:rPr>
          <w:rFonts w:cs="Arial"/>
          <w:sz w:val="22"/>
        </w:rPr>
        <w:t>organisation</w:t>
      </w:r>
      <w:proofErr w:type="spellEnd"/>
      <w:r w:rsidRPr="00434392">
        <w:rPr>
          <w:rFonts w:cs="Arial"/>
          <w:sz w:val="22"/>
        </w:rPr>
        <w:t xml:space="preserve"> promotes a culture of open and transparent communication where every individual's voice is appreciated and actively promoted with respect.</w:t>
      </w:r>
    </w:p>
    <w:p w14:paraId="59686475" w14:textId="77777777" w:rsidR="0078287B" w:rsidRPr="00434392" w:rsidRDefault="0078287B" w:rsidP="00EC0F9D">
      <w:pPr>
        <w:spacing w:line="360" w:lineRule="auto"/>
        <w:jc w:val="both"/>
        <w:rPr>
          <w:rFonts w:cs="Arial"/>
          <w:sz w:val="22"/>
        </w:rPr>
      </w:pPr>
      <w:r w:rsidRPr="00434392">
        <w:rPr>
          <w:rFonts w:cs="Arial"/>
          <w:b/>
          <w:bCs/>
          <w:sz w:val="22"/>
        </w:rPr>
        <w:t>Diversity and Inclusion</w:t>
      </w:r>
      <w:r w:rsidRPr="00434392">
        <w:rPr>
          <w:rFonts w:cs="Arial"/>
          <w:sz w:val="22"/>
        </w:rPr>
        <w:t xml:space="preserve">: Google actively welcomes individuals from all kinds of backgrounds, cultures, and races. This is part of its diversity and inclusion initiatives. Moreover, the </w:t>
      </w:r>
      <w:proofErr w:type="spellStart"/>
      <w:r w:rsidRPr="00434392">
        <w:rPr>
          <w:rFonts w:cs="Arial"/>
          <w:sz w:val="22"/>
        </w:rPr>
        <w:t>organisation</w:t>
      </w:r>
      <w:proofErr w:type="spellEnd"/>
      <w:r w:rsidRPr="00434392">
        <w:rPr>
          <w:rFonts w:cs="Arial"/>
          <w:sz w:val="22"/>
        </w:rPr>
        <w:t xml:space="preserve"> ensures equitable opportunities for all its employees and users.  However, it has pledged financial resources to promote racial justice. Indeed, all are encouraged to express their unique ideologies.</w:t>
      </w:r>
    </w:p>
    <w:p w14:paraId="14E2BEBD" w14:textId="77777777" w:rsidR="0078287B" w:rsidRPr="00434392" w:rsidRDefault="0078287B" w:rsidP="00EC0F9D">
      <w:pPr>
        <w:spacing w:line="360" w:lineRule="auto"/>
        <w:jc w:val="both"/>
        <w:rPr>
          <w:rFonts w:cs="Arial"/>
          <w:sz w:val="22"/>
        </w:rPr>
      </w:pPr>
      <w:r w:rsidRPr="00434392">
        <w:rPr>
          <w:rFonts w:cs="Arial"/>
          <w:b/>
          <w:bCs/>
          <w:sz w:val="22"/>
        </w:rPr>
        <w:t>Gender Equality</w:t>
      </w:r>
      <w:r w:rsidRPr="00434392">
        <w:rPr>
          <w:rFonts w:cs="Arial"/>
          <w:sz w:val="22"/>
        </w:rPr>
        <w:t xml:space="preserve">: Google provides equitable treatment to all of its employees, irrespective of their gender.   Google provides training </w:t>
      </w:r>
      <w:proofErr w:type="spellStart"/>
      <w:r w:rsidRPr="00434392">
        <w:rPr>
          <w:rFonts w:cs="Arial"/>
          <w:sz w:val="22"/>
        </w:rPr>
        <w:t>programmes</w:t>
      </w:r>
      <w:proofErr w:type="spellEnd"/>
      <w:r w:rsidRPr="00434392">
        <w:rPr>
          <w:rFonts w:cs="Arial"/>
          <w:sz w:val="22"/>
        </w:rPr>
        <w:t xml:space="preserve"> aimed at increasing awareness of gender prejudice and equipping employers with strategies to effectively address it.   In addition, it proactively strives to enhance women's presence in technology-related positions through initiatives such as hiring and training </w:t>
      </w:r>
      <w:proofErr w:type="spellStart"/>
      <w:r w:rsidRPr="00434392">
        <w:rPr>
          <w:rFonts w:cs="Arial"/>
          <w:sz w:val="22"/>
        </w:rPr>
        <w:t>programmes</w:t>
      </w:r>
      <w:proofErr w:type="spellEnd"/>
      <w:r w:rsidRPr="00434392">
        <w:rPr>
          <w:rFonts w:cs="Arial"/>
          <w:sz w:val="22"/>
        </w:rPr>
        <w:t>.</w:t>
      </w:r>
    </w:p>
    <w:p w14:paraId="59BC1128" w14:textId="77777777" w:rsidR="0078287B" w:rsidRPr="00EC0F9D" w:rsidRDefault="0078287B" w:rsidP="00EC0F9D">
      <w:pPr>
        <w:spacing w:line="360" w:lineRule="auto"/>
        <w:jc w:val="both"/>
        <w:rPr>
          <w:rFonts w:cs="Arial"/>
        </w:rPr>
      </w:pPr>
      <w:r w:rsidRPr="00434392">
        <w:rPr>
          <w:rFonts w:cs="Arial"/>
          <w:b/>
          <w:bCs/>
          <w:sz w:val="22"/>
        </w:rPr>
        <w:t>Responsibility</w:t>
      </w:r>
      <w:r w:rsidRPr="00434392">
        <w:rPr>
          <w:rFonts w:cs="Arial"/>
          <w:sz w:val="22"/>
        </w:rPr>
        <w:t xml:space="preserve">: Google employees are frequently suggested to accept accountability and the consequences of their activities on society and the ecosystem. Google promotes accountability in the </w:t>
      </w:r>
      <w:proofErr w:type="spellStart"/>
      <w:r w:rsidRPr="00434392">
        <w:rPr>
          <w:rFonts w:cs="Arial"/>
          <w:sz w:val="22"/>
        </w:rPr>
        <w:t>organisation</w:t>
      </w:r>
      <w:proofErr w:type="spellEnd"/>
      <w:r w:rsidRPr="00434392">
        <w:rPr>
          <w:rFonts w:cs="Arial"/>
          <w:sz w:val="22"/>
        </w:rPr>
        <w:t xml:space="preserve"> by assuring adherence to ethical standards. It advocates for mental wellness, </w:t>
      </w:r>
      <w:proofErr w:type="spellStart"/>
      <w:r w:rsidRPr="00434392">
        <w:rPr>
          <w:rFonts w:cs="Arial"/>
          <w:sz w:val="22"/>
        </w:rPr>
        <w:t>minimises</w:t>
      </w:r>
      <w:proofErr w:type="spellEnd"/>
      <w:r w:rsidRPr="00434392">
        <w:rPr>
          <w:rFonts w:cs="Arial"/>
          <w:sz w:val="22"/>
        </w:rPr>
        <w:t xml:space="preserve"> their environmentally conscious influence, and promotes charity. </w:t>
      </w:r>
    </w:p>
    <w:p w14:paraId="16237192" w14:textId="7475FBEE" w:rsidR="002A0154" w:rsidRPr="00EC0F9D" w:rsidRDefault="002A0154" w:rsidP="00EC0F9D">
      <w:pPr>
        <w:spacing w:line="360" w:lineRule="auto"/>
        <w:rPr>
          <w:rFonts w:cs="Arial"/>
        </w:rPr>
      </w:pPr>
      <w:r w:rsidRPr="00EC0F9D">
        <w:rPr>
          <w:rFonts w:cs="Arial"/>
        </w:rPr>
        <w:br w:type="page"/>
      </w:r>
    </w:p>
    <w:p w14:paraId="7D3BC451" w14:textId="4BAC12BD" w:rsidR="0011017D" w:rsidRDefault="00136C9F" w:rsidP="006F626C">
      <w:pPr>
        <w:pStyle w:val="Titlu1"/>
        <w:numPr>
          <w:ilvl w:val="0"/>
          <w:numId w:val="5"/>
        </w:numPr>
        <w:spacing w:line="360" w:lineRule="auto"/>
        <w:jc w:val="both"/>
        <w:rPr>
          <w:rFonts w:cs="Arial"/>
          <w:b w:val="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2" w:name="_Toc150341127"/>
      <w:bookmarkStart w:id="13" w:name="_Toc150341844"/>
      <w:r w:rsidRPr="00D51CA5">
        <w:rPr>
          <w:rFonts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Evaluating Effectiveness </w:t>
      </w:r>
      <w:r w:rsidR="00D51CA5" w:rsidRPr="00D51CA5">
        <w:rPr>
          <w:rFonts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w:t>
      </w:r>
      <w:r w:rsidRPr="00D51CA5">
        <w:rPr>
          <w:rFonts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Google’s Cultural Practice </w:t>
      </w:r>
      <w:r w:rsidR="00D51CA5" w:rsidRPr="00D51CA5">
        <w:rPr>
          <w:rFonts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w:t>
      </w:r>
      <w:r w:rsidRPr="00D51CA5">
        <w:rPr>
          <w:rFonts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Promoting Long-Run Sustainability</w:t>
      </w:r>
      <w:bookmarkEnd w:id="12"/>
      <w:bookmarkEnd w:id="13"/>
    </w:p>
    <w:p w14:paraId="4E8370A3" w14:textId="1D933850" w:rsidR="00604543" w:rsidRDefault="004D38BF" w:rsidP="00824038">
      <w:pPr>
        <w:spacing w:line="360" w:lineRule="auto"/>
        <w:rPr>
          <w:rFonts w:cs="Arial"/>
          <w:sz w:val="22"/>
        </w:rPr>
      </w:pPr>
      <w:r w:rsidRPr="00434392">
        <w:rPr>
          <w:rFonts w:cs="Arial"/>
          <w:sz w:val="22"/>
        </w:rPr>
        <w:t xml:space="preserve">In order to assess Google’s prospects for long-term sustainability, its </w:t>
      </w:r>
      <w:proofErr w:type="spellStart"/>
      <w:r w:rsidRPr="00434392">
        <w:rPr>
          <w:rFonts w:cs="Arial"/>
          <w:sz w:val="22"/>
        </w:rPr>
        <w:t>organisational</w:t>
      </w:r>
      <w:proofErr w:type="spellEnd"/>
      <w:r w:rsidRPr="00434392">
        <w:rPr>
          <w:rFonts w:cs="Arial"/>
          <w:sz w:val="22"/>
        </w:rPr>
        <w:t xml:space="preserve"> culture has been </w:t>
      </w:r>
      <w:proofErr w:type="spellStart"/>
      <w:r w:rsidRPr="00434392">
        <w:rPr>
          <w:rFonts w:cs="Arial"/>
          <w:sz w:val="22"/>
        </w:rPr>
        <w:t>analysed</w:t>
      </w:r>
      <w:proofErr w:type="spellEnd"/>
      <w:r w:rsidRPr="00434392">
        <w:rPr>
          <w:rFonts w:cs="Arial"/>
          <w:sz w:val="22"/>
        </w:rPr>
        <w:t xml:space="preserve"> using PESTEL and Porter’s five forces analysis model.</w:t>
      </w:r>
    </w:p>
    <w:p w14:paraId="33E41786" w14:textId="77777777" w:rsidR="009B7235" w:rsidRPr="00434392" w:rsidRDefault="009B7235" w:rsidP="00824038">
      <w:pPr>
        <w:spacing w:line="360" w:lineRule="auto"/>
        <w:rPr>
          <w:rFonts w:cs="Arial"/>
          <w:sz w:val="22"/>
        </w:rPr>
      </w:pPr>
    </w:p>
    <w:p w14:paraId="0D695040" w14:textId="0679EC66" w:rsidR="001F7198" w:rsidRPr="00A374D0" w:rsidRDefault="004D38BF" w:rsidP="00ED7509">
      <w:pPr>
        <w:pStyle w:val="Titlu2"/>
      </w:pPr>
      <w:bookmarkStart w:id="14" w:name="_Toc150341845"/>
      <w:r w:rsidRPr="00A374D0">
        <w:t xml:space="preserve">3.1. </w:t>
      </w:r>
      <w:r w:rsidR="00B44FA5" w:rsidRPr="00A374D0">
        <w:t>PESTE</w:t>
      </w:r>
      <w:r w:rsidR="001F7198" w:rsidRPr="00A374D0">
        <w:t>L Analysis</w:t>
      </w:r>
      <w:bookmarkEnd w:id="14"/>
    </w:p>
    <w:p w14:paraId="763C0D3B" w14:textId="5C3C2A77" w:rsidR="00782DC0" w:rsidRPr="00434392" w:rsidRDefault="00782DC0" w:rsidP="004D38BF">
      <w:pPr>
        <w:spacing w:line="360" w:lineRule="auto"/>
        <w:jc w:val="both"/>
        <w:rPr>
          <w:rFonts w:cs="Arial"/>
          <w:sz w:val="22"/>
        </w:rPr>
      </w:pPr>
      <w:r w:rsidRPr="00434392">
        <w:rPr>
          <w:rFonts w:cs="Arial"/>
          <w:sz w:val="22"/>
        </w:rPr>
        <w:t xml:space="preserve">The PESTEL analysis is a strategic framework commonly employed in business fields to comprehensively comprehend the external macro-environmental elements that possess the potential to exert influence on an </w:t>
      </w:r>
      <w:proofErr w:type="spellStart"/>
      <w:r w:rsidRPr="00434392">
        <w:rPr>
          <w:rFonts w:cs="Arial"/>
          <w:sz w:val="22"/>
        </w:rPr>
        <w:t>organisation</w:t>
      </w:r>
      <w:proofErr w:type="spellEnd"/>
      <w:r w:rsidRPr="00434392">
        <w:rPr>
          <w:rFonts w:cs="Arial"/>
          <w:sz w:val="22"/>
        </w:rPr>
        <w:t xml:space="preserve"> (</w:t>
      </w:r>
      <w:proofErr w:type="spellStart"/>
      <w:r w:rsidRPr="00434392">
        <w:rPr>
          <w:rFonts w:cs="Arial"/>
          <w:sz w:val="22"/>
        </w:rPr>
        <w:t>Shtal</w:t>
      </w:r>
      <w:proofErr w:type="spellEnd"/>
      <w:r w:rsidRPr="00434392">
        <w:rPr>
          <w:rFonts w:cs="Arial"/>
          <w:sz w:val="22"/>
        </w:rPr>
        <w:t>, et al., 2018).</w:t>
      </w:r>
    </w:p>
    <w:p w14:paraId="2FA6DABB" w14:textId="77777777" w:rsidR="00B47323" w:rsidRPr="00EC0F9D" w:rsidRDefault="00C13B97" w:rsidP="00EC0F9D">
      <w:pPr>
        <w:keepNext/>
        <w:spacing w:line="360" w:lineRule="auto"/>
        <w:jc w:val="center"/>
        <w:rPr>
          <w:rFonts w:cs="Arial"/>
        </w:rPr>
      </w:pPr>
      <w:r w:rsidRPr="00EC0F9D">
        <w:rPr>
          <w:rFonts w:cs="Arial"/>
          <w:noProof/>
        </w:rPr>
        <w:drawing>
          <wp:inline distT="0" distB="0" distL="0" distR="0" wp14:anchorId="7E241ABC" wp14:editId="0F30BFD6">
            <wp:extent cx="2313214" cy="2292206"/>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13214" cy="2292206"/>
                    </a:xfrm>
                    <a:prstGeom prst="rect">
                      <a:avLst/>
                    </a:prstGeom>
                  </pic:spPr>
                </pic:pic>
              </a:graphicData>
            </a:graphic>
          </wp:inline>
        </w:drawing>
      </w:r>
    </w:p>
    <w:p w14:paraId="0C72FDC3" w14:textId="3264486D" w:rsidR="00782DC0" w:rsidRPr="00434392" w:rsidRDefault="00B47323" w:rsidP="00EC0F9D">
      <w:pPr>
        <w:spacing w:line="360" w:lineRule="auto"/>
        <w:jc w:val="center"/>
        <w:rPr>
          <w:rFonts w:cs="Arial"/>
          <w:sz w:val="22"/>
        </w:rPr>
      </w:pPr>
      <w:bookmarkStart w:id="15" w:name="_Toc150301329"/>
      <w:r w:rsidRPr="00434392">
        <w:rPr>
          <w:rFonts w:cs="Arial"/>
          <w:sz w:val="22"/>
        </w:rPr>
        <w:t xml:space="preserve">Figure </w:t>
      </w:r>
      <w:r w:rsidRPr="00434392">
        <w:rPr>
          <w:rFonts w:cs="Arial"/>
          <w:sz w:val="22"/>
        </w:rPr>
        <w:fldChar w:fldCharType="begin"/>
      </w:r>
      <w:r w:rsidRPr="00434392">
        <w:rPr>
          <w:rFonts w:cs="Arial"/>
          <w:sz w:val="22"/>
        </w:rPr>
        <w:instrText xml:space="preserve"> SEQ Figure \* ARABIC </w:instrText>
      </w:r>
      <w:r w:rsidRPr="00434392">
        <w:rPr>
          <w:rFonts w:cs="Arial"/>
          <w:sz w:val="22"/>
        </w:rPr>
        <w:fldChar w:fldCharType="separate"/>
      </w:r>
      <w:r w:rsidR="000F64E8" w:rsidRPr="00434392">
        <w:rPr>
          <w:rFonts w:cs="Arial"/>
          <w:noProof/>
          <w:sz w:val="22"/>
        </w:rPr>
        <w:t>3</w:t>
      </w:r>
      <w:r w:rsidRPr="00434392">
        <w:rPr>
          <w:rFonts w:cs="Arial"/>
          <w:sz w:val="22"/>
        </w:rPr>
        <w:fldChar w:fldCharType="end"/>
      </w:r>
      <w:r w:rsidRPr="00434392">
        <w:rPr>
          <w:rFonts w:cs="Arial"/>
          <w:sz w:val="22"/>
        </w:rPr>
        <w:t>: PESTEL Analysis</w:t>
      </w:r>
      <w:bookmarkEnd w:id="15"/>
    </w:p>
    <w:p w14:paraId="78678C22" w14:textId="3BE3046F" w:rsidR="00B47323" w:rsidRPr="00434392" w:rsidRDefault="00B47323" w:rsidP="00763DA6">
      <w:pPr>
        <w:spacing w:line="360" w:lineRule="auto"/>
        <w:jc w:val="center"/>
        <w:rPr>
          <w:rFonts w:cs="Arial"/>
          <w:sz w:val="22"/>
        </w:rPr>
      </w:pPr>
      <w:r w:rsidRPr="00434392">
        <w:rPr>
          <w:rFonts w:cs="Arial"/>
          <w:color w:val="000000"/>
          <w:sz w:val="22"/>
        </w:rPr>
        <w:t>Source: edramax.com</w:t>
      </w:r>
    </w:p>
    <w:p w14:paraId="37D50E87" w14:textId="77777777" w:rsidR="00B47323" w:rsidRPr="00434392" w:rsidRDefault="00B47323" w:rsidP="00EC0F9D">
      <w:pPr>
        <w:spacing w:line="360" w:lineRule="auto"/>
        <w:jc w:val="both"/>
        <w:rPr>
          <w:rFonts w:cs="Arial"/>
          <w:sz w:val="22"/>
        </w:rPr>
      </w:pPr>
      <w:r w:rsidRPr="00434392">
        <w:rPr>
          <w:rFonts w:cs="Arial"/>
          <w:b/>
          <w:bCs/>
          <w:sz w:val="22"/>
        </w:rPr>
        <w:t>Political</w:t>
      </w:r>
      <w:r w:rsidRPr="00434392">
        <w:rPr>
          <w:rFonts w:cs="Arial"/>
          <w:sz w:val="22"/>
        </w:rPr>
        <w:t xml:space="preserve">: In the USA, </w:t>
      </w:r>
      <w:proofErr w:type="spellStart"/>
      <w:r w:rsidRPr="00434392">
        <w:rPr>
          <w:rFonts w:cs="Arial"/>
          <w:sz w:val="22"/>
        </w:rPr>
        <w:t>organisations</w:t>
      </w:r>
      <w:proofErr w:type="spellEnd"/>
      <w:r w:rsidRPr="00434392">
        <w:rPr>
          <w:rFonts w:cs="Arial"/>
          <w:sz w:val="22"/>
        </w:rPr>
        <w:t xml:space="preserve"> are obligated to adhere to its rules and regulations. These regulations have the potential to influence the operational procedures and financial outcomes of businesses. Political forces and actions may have an influence on the </w:t>
      </w:r>
      <w:proofErr w:type="spellStart"/>
      <w:r w:rsidRPr="00434392">
        <w:rPr>
          <w:rFonts w:cs="Arial"/>
          <w:sz w:val="22"/>
        </w:rPr>
        <w:t>organisational</w:t>
      </w:r>
      <w:proofErr w:type="spellEnd"/>
      <w:r w:rsidRPr="00434392">
        <w:rPr>
          <w:rFonts w:cs="Arial"/>
          <w:sz w:val="22"/>
        </w:rPr>
        <w:t xml:space="preserve"> culture of Google. These acts can cause alterations in the </w:t>
      </w:r>
      <w:proofErr w:type="spellStart"/>
      <w:r w:rsidRPr="00434392">
        <w:rPr>
          <w:rFonts w:cs="Arial"/>
          <w:sz w:val="22"/>
        </w:rPr>
        <w:t>behavioural</w:t>
      </w:r>
      <w:proofErr w:type="spellEnd"/>
      <w:r w:rsidRPr="00434392">
        <w:rPr>
          <w:rFonts w:cs="Arial"/>
          <w:sz w:val="22"/>
        </w:rPr>
        <w:t xml:space="preserve"> patterns of Google and the work dynamics of its personnel.</w:t>
      </w:r>
    </w:p>
    <w:p w14:paraId="039B226B" w14:textId="77777777" w:rsidR="00B47323" w:rsidRPr="00434392" w:rsidRDefault="00B47323" w:rsidP="00EC0F9D">
      <w:pPr>
        <w:spacing w:line="360" w:lineRule="auto"/>
        <w:jc w:val="both"/>
        <w:rPr>
          <w:rFonts w:cs="Arial"/>
          <w:sz w:val="22"/>
        </w:rPr>
      </w:pPr>
      <w:r w:rsidRPr="00434392">
        <w:rPr>
          <w:rFonts w:cs="Arial"/>
          <w:b/>
          <w:bCs/>
          <w:sz w:val="22"/>
        </w:rPr>
        <w:t>Economic</w:t>
      </w:r>
      <w:r w:rsidRPr="00434392">
        <w:rPr>
          <w:rFonts w:cs="Arial"/>
          <w:sz w:val="22"/>
        </w:rPr>
        <w:t>: The impact of economic fluctuations in the United States can influence the financial resources available to Google for investment purposes. Additionally, the influence of labour expenses and wage legislation in the United States significantly affects Google's operational strategies and expenditures.</w:t>
      </w:r>
    </w:p>
    <w:p w14:paraId="71842062" w14:textId="77777777" w:rsidR="00B47323" w:rsidRPr="00434392" w:rsidRDefault="00B47323" w:rsidP="00EC0F9D">
      <w:pPr>
        <w:spacing w:line="360" w:lineRule="auto"/>
        <w:jc w:val="both"/>
        <w:rPr>
          <w:rFonts w:cs="Arial"/>
          <w:sz w:val="22"/>
        </w:rPr>
      </w:pPr>
      <w:r w:rsidRPr="00434392">
        <w:rPr>
          <w:rFonts w:cs="Arial"/>
          <w:b/>
          <w:bCs/>
          <w:sz w:val="22"/>
        </w:rPr>
        <w:t>Social</w:t>
      </w:r>
      <w:r w:rsidRPr="00434392">
        <w:rPr>
          <w:rFonts w:cs="Arial"/>
          <w:sz w:val="22"/>
        </w:rPr>
        <w:t xml:space="preserve">: In the U.S., individuals possess the freedom to make choices. Social factors have a significant impact on this phenomenon. Google must adapt to these developments and provide services that accord with user preferences. Indeed, Google must also </w:t>
      </w:r>
      <w:proofErr w:type="spellStart"/>
      <w:r w:rsidRPr="00434392">
        <w:rPr>
          <w:rFonts w:cs="Arial"/>
          <w:sz w:val="22"/>
        </w:rPr>
        <w:t>prioritise</w:t>
      </w:r>
      <w:proofErr w:type="spellEnd"/>
      <w:r w:rsidRPr="00434392">
        <w:rPr>
          <w:rFonts w:cs="Arial"/>
          <w:sz w:val="22"/>
        </w:rPr>
        <w:t xml:space="preserve"> diversity in its American workforce. It is important to ensure equitable treatment for all individuals, in accordance with societal expectations.</w:t>
      </w:r>
    </w:p>
    <w:p w14:paraId="74DB54AC" w14:textId="77777777" w:rsidR="00B47323" w:rsidRPr="00434392" w:rsidRDefault="00B47323" w:rsidP="00EC0F9D">
      <w:pPr>
        <w:spacing w:line="360" w:lineRule="auto"/>
        <w:jc w:val="both"/>
        <w:rPr>
          <w:rFonts w:cs="Arial"/>
          <w:sz w:val="22"/>
        </w:rPr>
      </w:pPr>
      <w:r w:rsidRPr="00434392">
        <w:rPr>
          <w:rFonts w:cs="Arial"/>
          <w:b/>
          <w:bCs/>
          <w:sz w:val="22"/>
        </w:rPr>
        <w:t>Technological</w:t>
      </w:r>
      <w:r w:rsidRPr="00434392">
        <w:rPr>
          <w:rFonts w:cs="Arial"/>
          <w:sz w:val="22"/>
        </w:rPr>
        <w:t>: Technology undergoes massive transformations in the United States. This necessitates that Google must consistently adjust and be aware of emerging advances in order to maintain its competitiveness. Moreover, Google extensively depends on AI. Therefore, the advancement of artificial intelligence has a significant impact on the usability of Google's services.</w:t>
      </w:r>
    </w:p>
    <w:p w14:paraId="1D4C3B1B" w14:textId="77777777" w:rsidR="00B47323" w:rsidRPr="00434392" w:rsidRDefault="00B47323" w:rsidP="00EC0F9D">
      <w:pPr>
        <w:spacing w:line="360" w:lineRule="auto"/>
        <w:jc w:val="both"/>
        <w:rPr>
          <w:rFonts w:cs="Arial"/>
          <w:sz w:val="22"/>
        </w:rPr>
      </w:pPr>
      <w:r w:rsidRPr="00434392">
        <w:rPr>
          <w:rFonts w:cs="Arial"/>
          <w:b/>
          <w:bCs/>
          <w:sz w:val="22"/>
        </w:rPr>
        <w:t>Environmental</w:t>
      </w:r>
      <w:r w:rsidRPr="00434392">
        <w:rPr>
          <w:rFonts w:cs="Arial"/>
          <w:sz w:val="22"/>
        </w:rPr>
        <w:t xml:space="preserve">: There is an increasing level of environmental consciousness among individuals residing in the United States. Google is required to adhere to environmental regulations. These regulations have the potential to influence carbon dioxide emissions and energy consumption. In fact, Google considers both the cost and accessibility factors when evaluating the </w:t>
      </w:r>
      <w:proofErr w:type="spellStart"/>
      <w:r w:rsidRPr="00434392">
        <w:rPr>
          <w:rFonts w:cs="Arial"/>
          <w:sz w:val="22"/>
        </w:rPr>
        <w:t>utilisation</w:t>
      </w:r>
      <w:proofErr w:type="spellEnd"/>
      <w:r w:rsidRPr="00434392">
        <w:rPr>
          <w:rFonts w:cs="Arial"/>
          <w:sz w:val="22"/>
        </w:rPr>
        <w:t xml:space="preserve"> of clean energy. This has an impact on their dedication to the promotion and use of renewable energy sources.</w:t>
      </w:r>
    </w:p>
    <w:p w14:paraId="10842E96" w14:textId="77777777" w:rsidR="00B47323" w:rsidRPr="00434392" w:rsidRDefault="00B47323" w:rsidP="00EC0F9D">
      <w:pPr>
        <w:spacing w:line="360" w:lineRule="auto"/>
        <w:jc w:val="both"/>
        <w:rPr>
          <w:rFonts w:cs="Arial"/>
          <w:sz w:val="22"/>
        </w:rPr>
      </w:pPr>
      <w:r w:rsidRPr="00434392">
        <w:rPr>
          <w:rFonts w:cs="Arial"/>
          <w:b/>
          <w:bCs/>
          <w:sz w:val="22"/>
        </w:rPr>
        <w:t>Legal</w:t>
      </w:r>
      <w:r w:rsidRPr="00434392">
        <w:rPr>
          <w:rFonts w:cs="Arial"/>
          <w:sz w:val="22"/>
        </w:rPr>
        <w:t>: Various aspects of Google's operations are impacted by legal regulations. Thus, they must take care to abide by them. In order to mitigate any legal complications and maintain market equity, obedience to the following guidelines is crucial. Google occasionally engages in legal disputes regarding the ownership of specific concepts or innovations. These conflicts have the potential to impact Google's commercial practices.</w:t>
      </w:r>
    </w:p>
    <w:p w14:paraId="39FBF7AD" w14:textId="77777777" w:rsidR="00B47323" w:rsidRPr="00434392" w:rsidRDefault="00B47323" w:rsidP="00EC0F9D">
      <w:pPr>
        <w:spacing w:line="360" w:lineRule="auto"/>
        <w:rPr>
          <w:rFonts w:cs="Arial"/>
          <w:sz w:val="22"/>
        </w:rPr>
      </w:pPr>
      <w:r w:rsidRPr="00434392">
        <w:rPr>
          <w:rFonts w:cs="Arial"/>
          <w:sz w:val="22"/>
        </w:rPr>
        <w:t> </w:t>
      </w:r>
    </w:p>
    <w:p w14:paraId="3970514E" w14:textId="417D20FE" w:rsidR="00743842" w:rsidRPr="00434392" w:rsidRDefault="00743842" w:rsidP="00EC0F9D">
      <w:pPr>
        <w:spacing w:line="360" w:lineRule="auto"/>
        <w:rPr>
          <w:rFonts w:cs="Arial"/>
          <w:sz w:val="22"/>
        </w:rPr>
      </w:pPr>
      <w:r w:rsidRPr="00434392">
        <w:rPr>
          <w:rFonts w:cs="Arial"/>
          <w:sz w:val="22"/>
        </w:rPr>
        <w:br w:type="page"/>
      </w:r>
    </w:p>
    <w:p w14:paraId="5877ACD7" w14:textId="3B0917FC" w:rsidR="001F7198" w:rsidRPr="00DC31B2" w:rsidRDefault="004D38BF" w:rsidP="00ED7509">
      <w:pPr>
        <w:pStyle w:val="Titlu2"/>
      </w:pPr>
      <w:bookmarkStart w:id="16" w:name="_Toc150341846"/>
      <w:r w:rsidRPr="00DC31B2">
        <w:t xml:space="preserve">3.2. </w:t>
      </w:r>
      <w:r w:rsidR="00EF645C" w:rsidRPr="00DC31B2">
        <w:t>Porter’s Five Forces Analysis</w:t>
      </w:r>
      <w:bookmarkStart w:id="17" w:name="_Hlk150300499"/>
      <w:bookmarkEnd w:id="16"/>
    </w:p>
    <w:bookmarkEnd w:id="17"/>
    <w:p w14:paraId="594A2A10" w14:textId="3B0917FC" w:rsidR="002E1165" w:rsidRPr="00EC0F9D" w:rsidRDefault="002E1165" w:rsidP="00EC0F9D">
      <w:pPr>
        <w:pStyle w:val="NormalWeb"/>
        <w:spacing w:line="360" w:lineRule="auto"/>
        <w:jc w:val="both"/>
        <w:rPr>
          <w:rFonts w:ascii="Arial" w:hAnsi="Arial" w:cs="Arial"/>
          <w:color w:val="252525"/>
          <w:sz w:val="22"/>
          <w:szCs w:val="22"/>
        </w:rPr>
      </w:pPr>
      <w:r w:rsidRPr="00EC0F9D">
        <w:rPr>
          <w:rFonts w:ascii="Arial" w:hAnsi="Arial" w:cs="Arial"/>
          <w:color w:val="252525"/>
          <w:sz w:val="22"/>
          <w:szCs w:val="22"/>
        </w:rPr>
        <w:t>Porter's Five Forces Analysis is a theoretical framework developed by Michael E. Porter that aims to evaluate the competitive dynamics of an industry (</w:t>
      </w:r>
      <w:proofErr w:type="spellStart"/>
      <w:r w:rsidRPr="00EC0F9D">
        <w:rPr>
          <w:rFonts w:ascii="Arial" w:hAnsi="Arial" w:cs="Arial"/>
          <w:color w:val="252525"/>
          <w:sz w:val="22"/>
          <w:szCs w:val="22"/>
        </w:rPr>
        <w:t>Bruijl</w:t>
      </w:r>
      <w:proofErr w:type="spellEnd"/>
      <w:r w:rsidRPr="00EC0F9D">
        <w:rPr>
          <w:rFonts w:ascii="Arial" w:hAnsi="Arial" w:cs="Arial"/>
          <w:color w:val="252525"/>
          <w:sz w:val="22"/>
          <w:szCs w:val="22"/>
        </w:rPr>
        <w:t>, 2018).</w:t>
      </w:r>
    </w:p>
    <w:p w14:paraId="533F5A76" w14:textId="77777777" w:rsidR="000F64E8" w:rsidRPr="00EC0F9D" w:rsidRDefault="000B20B9" w:rsidP="00EC0F9D">
      <w:pPr>
        <w:pStyle w:val="NormalWeb"/>
        <w:keepNext/>
        <w:spacing w:line="360" w:lineRule="auto"/>
        <w:jc w:val="center"/>
        <w:rPr>
          <w:rFonts w:ascii="Arial" w:hAnsi="Arial" w:cs="Arial"/>
          <w:sz w:val="22"/>
          <w:szCs w:val="22"/>
        </w:rPr>
      </w:pPr>
      <w:r w:rsidRPr="00EC0F9D">
        <w:rPr>
          <w:rFonts w:ascii="Arial" w:hAnsi="Arial" w:cs="Arial"/>
          <w:noProof/>
          <w:sz w:val="22"/>
          <w:szCs w:val="22"/>
        </w:rPr>
        <w:drawing>
          <wp:inline distT="0" distB="0" distL="0" distR="0" wp14:anchorId="6FD0E46D" wp14:editId="5154B0B0">
            <wp:extent cx="3282043" cy="264947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10109" cy="2672135"/>
                    </a:xfrm>
                    <a:prstGeom prst="rect">
                      <a:avLst/>
                    </a:prstGeom>
                  </pic:spPr>
                </pic:pic>
              </a:graphicData>
            </a:graphic>
          </wp:inline>
        </w:drawing>
      </w:r>
    </w:p>
    <w:p w14:paraId="0D3C8ACC" w14:textId="512B391F" w:rsidR="002E1165" w:rsidRPr="00EC0F9D" w:rsidRDefault="000F64E8" w:rsidP="00EC0F9D">
      <w:pPr>
        <w:spacing w:line="360" w:lineRule="auto"/>
        <w:jc w:val="center"/>
        <w:rPr>
          <w:rFonts w:cs="Arial"/>
        </w:rPr>
      </w:pPr>
      <w:bookmarkStart w:id="18" w:name="_Toc150301330"/>
      <w:r w:rsidRPr="00EC0F9D">
        <w:rPr>
          <w:rFonts w:cs="Arial"/>
        </w:rPr>
        <w:t xml:space="preserve">Figure </w:t>
      </w:r>
      <w:r w:rsidRPr="00EC0F9D">
        <w:rPr>
          <w:rFonts w:cs="Arial"/>
        </w:rPr>
        <w:fldChar w:fldCharType="begin"/>
      </w:r>
      <w:r w:rsidRPr="00EC0F9D">
        <w:rPr>
          <w:rFonts w:cs="Arial"/>
        </w:rPr>
        <w:instrText xml:space="preserve"> SEQ Figure \* ARABIC </w:instrText>
      </w:r>
      <w:r w:rsidRPr="00EC0F9D">
        <w:rPr>
          <w:rFonts w:cs="Arial"/>
        </w:rPr>
        <w:fldChar w:fldCharType="separate"/>
      </w:r>
      <w:r w:rsidRPr="00EC0F9D">
        <w:rPr>
          <w:rFonts w:cs="Arial"/>
          <w:noProof/>
        </w:rPr>
        <w:t>4</w:t>
      </w:r>
      <w:r w:rsidRPr="00EC0F9D">
        <w:rPr>
          <w:rFonts w:cs="Arial"/>
        </w:rPr>
        <w:fldChar w:fldCharType="end"/>
      </w:r>
      <w:r w:rsidRPr="00EC0F9D">
        <w:rPr>
          <w:rFonts w:cs="Arial"/>
        </w:rPr>
        <w:t>: Porter’s Five Forces Analysis</w:t>
      </w:r>
      <w:bookmarkEnd w:id="18"/>
    </w:p>
    <w:p w14:paraId="0A48A6E4" w14:textId="79BE49C4" w:rsidR="000F64E8" w:rsidRPr="000904BA" w:rsidRDefault="000F64E8" w:rsidP="000904BA">
      <w:pPr>
        <w:spacing w:line="360" w:lineRule="auto"/>
        <w:jc w:val="center"/>
        <w:rPr>
          <w:rFonts w:cs="Arial"/>
          <w:color w:val="000000"/>
        </w:rPr>
      </w:pPr>
      <w:r w:rsidRPr="00EC0F9D">
        <w:rPr>
          <w:rFonts w:cs="Arial"/>
        </w:rPr>
        <w:t>Source: (</w:t>
      </w:r>
      <w:r w:rsidRPr="00EC0F9D">
        <w:rPr>
          <w:rFonts w:cs="Arial"/>
          <w:i/>
          <w:iCs/>
          <w:color w:val="000000"/>
        </w:rPr>
        <w:t>ABDO</w:t>
      </w:r>
      <w:r w:rsidRPr="00EC0F9D">
        <w:rPr>
          <w:rFonts w:cs="Arial"/>
          <w:color w:val="000000"/>
        </w:rPr>
        <w:t>, 2019)</w:t>
      </w:r>
    </w:p>
    <w:p w14:paraId="72361AA7" w14:textId="6DD9D263" w:rsidR="002E1165" w:rsidRPr="00EC0F9D" w:rsidRDefault="002E1165" w:rsidP="00EC0F9D">
      <w:pPr>
        <w:pStyle w:val="NormalWeb"/>
        <w:spacing w:line="360" w:lineRule="auto"/>
        <w:jc w:val="both"/>
        <w:rPr>
          <w:rFonts w:ascii="Arial" w:hAnsi="Arial" w:cs="Arial"/>
          <w:color w:val="252525"/>
          <w:sz w:val="22"/>
          <w:szCs w:val="22"/>
        </w:rPr>
      </w:pPr>
      <w:r w:rsidRPr="00EC0F9D">
        <w:rPr>
          <w:rStyle w:val="Robust"/>
          <w:rFonts w:ascii="Arial" w:hAnsi="Arial" w:cs="Arial"/>
          <w:color w:val="252525"/>
          <w:sz w:val="22"/>
          <w:szCs w:val="22"/>
        </w:rPr>
        <w:t>Existing Rivalry</w:t>
      </w:r>
      <w:r w:rsidRPr="00EC0F9D">
        <w:rPr>
          <w:rFonts w:ascii="Arial" w:hAnsi="Arial" w:cs="Arial"/>
          <w:color w:val="252525"/>
          <w:sz w:val="22"/>
          <w:szCs w:val="22"/>
        </w:rPr>
        <w:t xml:space="preserve">: The technology sector is </w:t>
      </w:r>
      <w:proofErr w:type="spellStart"/>
      <w:r w:rsidRPr="00EC0F9D">
        <w:rPr>
          <w:rFonts w:ascii="Arial" w:hAnsi="Arial" w:cs="Arial"/>
          <w:color w:val="252525"/>
          <w:sz w:val="22"/>
          <w:szCs w:val="22"/>
        </w:rPr>
        <w:t>characterised</w:t>
      </w:r>
      <w:proofErr w:type="spellEnd"/>
      <w:r w:rsidRPr="00EC0F9D">
        <w:rPr>
          <w:rFonts w:ascii="Arial" w:hAnsi="Arial" w:cs="Arial"/>
          <w:color w:val="252525"/>
          <w:sz w:val="22"/>
          <w:szCs w:val="22"/>
        </w:rPr>
        <w:t xml:space="preserve"> by intense competition. Google encounters rivalry from other prominent technology companies. These </w:t>
      </w:r>
      <w:proofErr w:type="spellStart"/>
      <w:r w:rsidRPr="00EC0F9D">
        <w:rPr>
          <w:rFonts w:ascii="Arial" w:hAnsi="Arial" w:cs="Arial"/>
          <w:color w:val="252525"/>
          <w:sz w:val="22"/>
          <w:szCs w:val="22"/>
        </w:rPr>
        <w:t>organisations</w:t>
      </w:r>
      <w:proofErr w:type="spellEnd"/>
      <w:r w:rsidRPr="00EC0F9D">
        <w:rPr>
          <w:rFonts w:ascii="Arial" w:hAnsi="Arial" w:cs="Arial"/>
          <w:color w:val="252525"/>
          <w:sz w:val="22"/>
          <w:szCs w:val="22"/>
        </w:rPr>
        <w:t xml:space="preserve"> include Apple, Amazon, and Yahoo. These companies consistently engage in innovation and broaden their range of products. This phenomenon causes a highly competitive environment for Google.</w:t>
      </w:r>
    </w:p>
    <w:p w14:paraId="1FEAFC35" w14:textId="5365CA68" w:rsidR="002E1165" w:rsidRPr="00EC0F9D" w:rsidRDefault="002E1165" w:rsidP="00EC0F9D">
      <w:pPr>
        <w:pStyle w:val="NormalWeb"/>
        <w:spacing w:line="360" w:lineRule="auto"/>
        <w:jc w:val="both"/>
        <w:rPr>
          <w:rFonts w:ascii="Arial" w:hAnsi="Arial" w:cs="Arial"/>
          <w:color w:val="252525"/>
          <w:sz w:val="22"/>
          <w:szCs w:val="22"/>
        </w:rPr>
      </w:pPr>
      <w:r w:rsidRPr="00EC0F9D">
        <w:rPr>
          <w:rStyle w:val="Robust"/>
          <w:rFonts w:ascii="Arial" w:hAnsi="Arial" w:cs="Arial"/>
          <w:color w:val="252525"/>
          <w:sz w:val="22"/>
          <w:szCs w:val="22"/>
        </w:rPr>
        <w:t>Threat of New Entrants</w:t>
      </w:r>
      <w:r w:rsidRPr="00EC0F9D">
        <w:rPr>
          <w:rFonts w:ascii="Arial" w:hAnsi="Arial" w:cs="Arial"/>
          <w:color w:val="252525"/>
          <w:sz w:val="22"/>
          <w:szCs w:val="22"/>
        </w:rPr>
        <w:t xml:space="preserve">: The level of threat posed by potential new entrants to Google is less. The well-established reputation and dominant market position of Google present significant obstacles for any new company to enter the industry. However, in order to reproduce the extensive range of services offered by Google and its global user base, it would be challenging to new entrance. Reproducing Google's services needs significant investments and </w:t>
      </w:r>
      <w:proofErr w:type="spellStart"/>
      <w:r w:rsidRPr="00EC0F9D">
        <w:rPr>
          <w:rFonts w:ascii="Arial" w:hAnsi="Arial" w:cs="Arial"/>
          <w:color w:val="252525"/>
          <w:sz w:val="22"/>
          <w:szCs w:val="22"/>
        </w:rPr>
        <w:t>specialised</w:t>
      </w:r>
      <w:proofErr w:type="spellEnd"/>
      <w:r w:rsidRPr="00EC0F9D">
        <w:rPr>
          <w:rFonts w:ascii="Arial" w:hAnsi="Arial" w:cs="Arial"/>
          <w:color w:val="252525"/>
          <w:sz w:val="22"/>
          <w:szCs w:val="22"/>
        </w:rPr>
        <w:t xml:space="preserve"> knowledge (Jun, 2018).</w:t>
      </w:r>
    </w:p>
    <w:p w14:paraId="1446C82F" w14:textId="0368394B" w:rsidR="002E1165" w:rsidRPr="00EC0F9D" w:rsidRDefault="002E1165" w:rsidP="00EC0F9D">
      <w:pPr>
        <w:pStyle w:val="NormalWeb"/>
        <w:spacing w:line="360" w:lineRule="auto"/>
        <w:jc w:val="both"/>
        <w:rPr>
          <w:rFonts w:ascii="Arial" w:hAnsi="Arial" w:cs="Arial"/>
          <w:color w:val="252525"/>
          <w:sz w:val="22"/>
          <w:szCs w:val="22"/>
        </w:rPr>
      </w:pPr>
      <w:r w:rsidRPr="00EC0F9D">
        <w:rPr>
          <w:rStyle w:val="Robust"/>
          <w:rFonts w:ascii="Arial" w:hAnsi="Arial" w:cs="Arial"/>
          <w:color w:val="252525"/>
          <w:sz w:val="22"/>
          <w:szCs w:val="22"/>
        </w:rPr>
        <w:t>Bargaining Power of Buyers</w:t>
      </w:r>
      <w:r w:rsidRPr="00EC0F9D">
        <w:rPr>
          <w:rFonts w:ascii="Arial" w:hAnsi="Arial" w:cs="Arial"/>
          <w:color w:val="252525"/>
          <w:sz w:val="22"/>
          <w:szCs w:val="22"/>
        </w:rPr>
        <w:t>: The level of buyer bargaining power for Google is moderately less. In addition, Google offers an extensive variety of services and items. Indeed, it is a widely used platform that individuals depend on for a multitude of everyday tasks.  Moving to alternate platforms might pose a significant challenge for users. This grants Google authority in determining prices and making product selections.</w:t>
      </w:r>
    </w:p>
    <w:p w14:paraId="44136886" w14:textId="506A9983" w:rsidR="002E1165" w:rsidRPr="00EC0F9D" w:rsidRDefault="002E1165" w:rsidP="00EC0F9D">
      <w:pPr>
        <w:pStyle w:val="NormalWeb"/>
        <w:spacing w:line="360" w:lineRule="auto"/>
        <w:jc w:val="both"/>
        <w:rPr>
          <w:rFonts w:ascii="Arial" w:hAnsi="Arial" w:cs="Arial"/>
          <w:color w:val="252525"/>
          <w:sz w:val="22"/>
          <w:szCs w:val="22"/>
        </w:rPr>
      </w:pPr>
      <w:r w:rsidRPr="00EC0F9D">
        <w:rPr>
          <w:rStyle w:val="Robust"/>
          <w:rFonts w:ascii="Arial" w:hAnsi="Arial" w:cs="Arial"/>
          <w:color w:val="252525"/>
          <w:sz w:val="22"/>
          <w:szCs w:val="22"/>
        </w:rPr>
        <w:t>Bargaining Power of Suppliers</w:t>
      </w:r>
      <w:r w:rsidRPr="00EC0F9D">
        <w:rPr>
          <w:rFonts w:ascii="Arial" w:hAnsi="Arial" w:cs="Arial"/>
          <w:color w:val="252525"/>
          <w:sz w:val="22"/>
          <w:szCs w:val="22"/>
        </w:rPr>
        <w:t>: Google has a comparatively lower risk from the suppliers.  Its extensive network of suppliers and dominant market position provide it with a competitive advantage in negotiations.   Moreover, Google's dominant market position and internal innovation capabilities weaken the negotiating strength of external suppliers. </w:t>
      </w:r>
    </w:p>
    <w:p w14:paraId="3A2CD959" w14:textId="659B0D1D" w:rsidR="00D5714B" w:rsidRPr="00D5714B" w:rsidRDefault="002E1165" w:rsidP="009B7235">
      <w:pPr>
        <w:pStyle w:val="NormalWeb"/>
        <w:spacing w:line="360" w:lineRule="auto"/>
        <w:jc w:val="both"/>
        <w:rPr>
          <w:rFonts w:ascii="Arial" w:hAnsi="Arial" w:cs="Arial"/>
          <w:color w:val="252525"/>
          <w:sz w:val="22"/>
          <w:szCs w:val="22"/>
        </w:rPr>
      </w:pPr>
      <w:r w:rsidRPr="00EC0F9D">
        <w:rPr>
          <w:rStyle w:val="Robust"/>
          <w:rFonts w:ascii="Arial" w:hAnsi="Arial" w:cs="Arial"/>
          <w:color w:val="252525"/>
          <w:sz w:val="22"/>
          <w:szCs w:val="22"/>
        </w:rPr>
        <w:t>Threat of Substitutes</w:t>
      </w:r>
      <w:r w:rsidRPr="00EC0F9D">
        <w:rPr>
          <w:rFonts w:ascii="Arial" w:hAnsi="Arial" w:cs="Arial"/>
          <w:color w:val="252525"/>
          <w:sz w:val="22"/>
          <w:szCs w:val="22"/>
        </w:rPr>
        <w:t>: The level of substitutability for Google is surprisingly minimal. Google provides a broad range of goods and services. These include search engines, advertising platforms, the AoS, and cloud services. It presents a significant challenge for alternatives to effectively replicate the range of products and services provided by Google. </w:t>
      </w:r>
    </w:p>
    <w:p w14:paraId="6A514BEB" w14:textId="7F3AFB04" w:rsidR="0013209F" w:rsidRPr="00DC31B2" w:rsidRDefault="00BA1E3F" w:rsidP="009B7235">
      <w:pPr>
        <w:pStyle w:val="Titlu2"/>
        <w:spacing w:line="360" w:lineRule="auto"/>
      </w:pPr>
      <w:bookmarkStart w:id="19" w:name="_Toc150341847"/>
      <w:r w:rsidRPr="00DC31B2">
        <w:t>3.3. Chances of Google’s Sustainability</w:t>
      </w:r>
      <w:bookmarkEnd w:id="19"/>
    </w:p>
    <w:p w14:paraId="602853B3" w14:textId="77777777" w:rsidR="00473553" w:rsidRPr="00EC0F9D" w:rsidRDefault="00473553" w:rsidP="009B7235">
      <w:pPr>
        <w:pStyle w:val="NormalWeb"/>
        <w:spacing w:line="360" w:lineRule="auto"/>
        <w:jc w:val="both"/>
        <w:rPr>
          <w:rFonts w:ascii="Arial" w:hAnsi="Arial" w:cs="Arial"/>
          <w:color w:val="252525"/>
          <w:sz w:val="22"/>
          <w:szCs w:val="22"/>
        </w:rPr>
      </w:pPr>
      <w:r w:rsidRPr="00EC0F9D">
        <w:rPr>
          <w:rFonts w:ascii="Arial" w:hAnsi="Arial" w:cs="Arial"/>
          <w:color w:val="252525"/>
          <w:sz w:val="22"/>
          <w:szCs w:val="22"/>
        </w:rPr>
        <w:t xml:space="preserve">Based on the </w:t>
      </w:r>
      <w:proofErr w:type="spellStart"/>
      <w:r w:rsidRPr="00EC0F9D">
        <w:rPr>
          <w:rFonts w:ascii="Arial" w:hAnsi="Arial" w:cs="Arial"/>
          <w:color w:val="252525"/>
          <w:sz w:val="22"/>
          <w:szCs w:val="22"/>
        </w:rPr>
        <w:t>organisational</w:t>
      </w:r>
      <w:proofErr w:type="spellEnd"/>
      <w:r w:rsidRPr="00EC0F9D">
        <w:rPr>
          <w:rFonts w:ascii="Arial" w:hAnsi="Arial" w:cs="Arial"/>
          <w:color w:val="252525"/>
          <w:sz w:val="22"/>
          <w:szCs w:val="22"/>
        </w:rPr>
        <w:t xml:space="preserve"> culture, PESTEL, and Porter's five forces analysis, it is evident that Google has the ability to remain competitive in subsequent times. The analysis provides numerous causes.</w:t>
      </w:r>
    </w:p>
    <w:p w14:paraId="061FE1A8" w14:textId="5954EAE4" w:rsidR="00473553" w:rsidRPr="00EC0F9D" w:rsidRDefault="009A74FA" w:rsidP="00EC0F9D">
      <w:pPr>
        <w:pStyle w:val="NormalWeb"/>
        <w:spacing w:line="360" w:lineRule="auto"/>
        <w:jc w:val="both"/>
        <w:rPr>
          <w:rFonts w:ascii="Arial" w:hAnsi="Arial" w:cs="Arial"/>
          <w:color w:val="252525"/>
          <w:sz w:val="22"/>
          <w:szCs w:val="22"/>
        </w:rPr>
      </w:pPr>
      <w:r w:rsidRPr="009A74FA">
        <w:rPr>
          <w:rFonts w:ascii="Arial" w:hAnsi="Arial" w:cs="Arial"/>
          <w:b/>
          <w:bCs/>
          <w:color w:val="252525"/>
          <w:sz w:val="22"/>
          <w:szCs w:val="22"/>
        </w:rPr>
        <w:t xml:space="preserve">Enduring </w:t>
      </w:r>
      <w:proofErr w:type="spellStart"/>
      <w:r w:rsidRPr="009A74FA">
        <w:rPr>
          <w:rFonts w:ascii="Arial" w:hAnsi="Arial" w:cs="Arial"/>
          <w:b/>
          <w:bCs/>
          <w:color w:val="252525"/>
          <w:sz w:val="22"/>
          <w:szCs w:val="22"/>
        </w:rPr>
        <w:t>Organisational</w:t>
      </w:r>
      <w:proofErr w:type="spellEnd"/>
      <w:r w:rsidRPr="009A74FA">
        <w:rPr>
          <w:rFonts w:ascii="Arial" w:hAnsi="Arial" w:cs="Arial"/>
          <w:b/>
          <w:bCs/>
          <w:color w:val="252525"/>
          <w:sz w:val="22"/>
          <w:szCs w:val="22"/>
        </w:rPr>
        <w:t xml:space="preserve"> Culture</w:t>
      </w:r>
      <w:r>
        <w:rPr>
          <w:rFonts w:ascii="Arial" w:hAnsi="Arial" w:cs="Arial"/>
          <w:color w:val="252525"/>
          <w:sz w:val="22"/>
          <w:szCs w:val="22"/>
        </w:rPr>
        <w:t>:</w:t>
      </w:r>
      <w:r w:rsidR="00473553" w:rsidRPr="00EC0F9D">
        <w:rPr>
          <w:rFonts w:ascii="Arial" w:hAnsi="Arial" w:cs="Arial"/>
          <w:color w:val="252525"/>
          <w:sz w:val="22"/>
          <w:szCs w:val="22"/>
        </w:rPr>
        <w:t xml:space="preserve"> </w:t>
      </w:r>
      <w:r>
        <w:rPr>
          <w:rFonts w:ascii="Arial" w:hAnsi="Arial" w:cs="Arial"/>
          <w:color w:val="252525"/>
          <w:sz w:val="22"/>
          <w:szCs w:val="22"/>
        </w:rPr>
        <w:t>I</w:t>
      </w:r>
      <w:r w:rsidR="00473553" w:rsidRPr="00EC0F9D">
        <w:rPr>
          <w:rFonts w:ascii="Arial" w:hAnsi="Arial" w:cs="Arial"/>
          <w:color w:val="252525"/>
          <w:sz w:val="22"/>
          <w:szCs w:val="22"/>
        </w:rPr>
        <w:t xml:space="preserve">t is noticeable that Google possesses an enduring </w:t>
      </w:r>
      <w:proofErr w:type="spellStart"/>
      <w:r w:rsidR="00473553" w:rsidRPr="00EC0F9D">
        <w:rPr>
          <w:rFonts w:ascii="Arial" w:hAnsi="Arial" w:cs="Arial"/>
          <w:color w:val="252525"/>
          <w:sz w:val="22"/>
          <w:szCs w:val="22"/>
        </w:rPr>
        <w:t>organisational</w:t>
      </w:r>
      <w:proofErr w:type="spellEnd"/>
      <w:r w:rsidR="00473553" w:rsidRPr="00EC0F9D">
        <w:rPr>
          <w:rFonts w:ascii="Arial" w:hAnsi="Arial" w:cs="Arial"/>
          <w:color w:val="252525"/>
          <w:sz w:val="22"/>
          <w:szCs w:val="22"/>
        </w:rPr>
        <w:t xml:space="preserve"> culture. The prevailing cultural environment has facilitated Google's ability to maintain a leading position in technological breakthroughs. Google places a strong emphasis on promoting innovation and cultivating adaptability. In a dynamic market environment, the capacity to innovate and adjust is crucial for achieving sustained success over an extended period. Moreover, Google's dedication to adopting emerging technologies positions it </w:t>
      </w:r>
      <w:proofErr w:type="spellStart"/>
      <w:r w:rsidR="00473553" w:rsidRPr="00EC0F9D">
        <w:rPr>
          <w:rFonts w:ascii="Arial" w:hAnsi="Arial" w:cs="Arial"/>
          <w:color w:val="252525"/>
          <w:sz w:val="22"/>
          <w:szCs w:val="22"/>
        </w:rPr>
        <w:t>favourably</w:t>
      </w:r>
      <w:proofErr w:type="spellEnd"/>
      <w:r w:rsidR="00473553" w:rsidRPr="00EC0F9D">
        <w:rPr>
          <w:rFonts w:ascii="Arial" w:hAnsi="Arial" w:cs="Arial"/>
          <w:color w:val="252525"/>
          <w:sz w:val="22"/>
          <w:szCs w:val="22"/>
        </w:rPr>
        <w:t xml:space="preserve"> for the future.</w:t>
      </w:r>
    </w:p>
    <w:p w14:paraId="1020A587" w14:textId="0F6476B9" w:rsidR="00473553" w:rsidRPr="00EC0F9D" w:rsidRDefault="009A74FA" w:rsidP="00EC0F9D">
      <w:pPr>
        <w:pStyle w:val="NormalWeb"/>
        <w:spacing w:line="360" w:lineRule="auto"/>
        <w:jc w:val="both"/>
        <w:rPr>
          <w:rFonts w:ascii="Arial" w:hAnsi="Arial" w:cs="Arial"/>
          <w:color w:val="252525"/>
          <w:sz w:val="22"/>
          <w:szCs w:val="22"/>
        </w:rPr>
      </w:pPr>
      <w:r w:rsidRPr="009A74FA">
        <w:rPr>
          <w:rFonts w:ascii="Arial" w:hAnsi="Arial" w:cs="Arial"/>
          <w:b/>
          <w:bCs/>
          <w:color w:val="252525"/>
          <w:sz w:val="22"/>
          <w:szCs w:val="22"/>
        </w:rPr>
        <w:t>Market Dominance</w:t>
      </w:r>
      <w:r>
        <w:rPr>
          <w:rFonts w:ascii="Arial" w:hAnsi="Arial" w:cs="Arial"/>
          <w:color w:val="252525"/>
          <w:sz w:val="22"/>
          <w:szCs w:val="22"/>
        </w:rPr>
        <w:t>:</w:t>
      </w:r>
      <w:r w:rsidR="00473553" w:rsidRPr="00EC0F9D">
        <w:rPr>
          <w:rFonts w:ascii="Arial" w:hAnsi="Arial" w:cs="Arial"/>
          <w:color w:val="252525"/>
          <w:sz w:val="22"/>
          <w:szCs w:val="22"/>
        </w:rPr>
        <w:t xml:space="preserve"> Google's substantial market dominance within the technology industry gives it a notable competitive edge. Google's services are widely used by users across the world. These sectors encompass search, advertising, and cloud services. Google maintains a significant base of loyal customers. In addition, the high level of trust and significant market dominance enjoyed by Google present formidable obstacles for potential competitors seeking to supplant the company.</w:t>
      </w:r>
    </w:p>
    <w:p w14:paraId="4F7AE80F" w14:textId="524C50E0" w:rsidR="00473553" w:rsidRPr="00EC0F9D" w:rsidRDefault="00BB1C9B" w:rsidP="00EC0F9D">
      <w:pPr>
        <w:pStyle w:val="NormalWeb"/>
        <w:spacing w:line="360" w:lineRule="auto"/>
        <w:jc w:val="both"/>
        <w:rPr>
          <w:rFonts w:ascii="Arial" w:hAnsi="Arial" w:cs="Arial"/>
          <w:color w:val="252525"/>
          <w:sz w:val="22"/>
          <w:szCs w:val="22"/>
        </w:rPr>
      </w:pPr>
      <w:r w:rsidRPr="00BB1C9B">
        <w:rPr>
          <w:rFonts w:ascii="Arial" w:hAnsi="Arial" w:cs="Arial"/>
          <w:b/>
          <w:bCs/>
          <w:color w:val="252525"/>
          <w:sz w:val="22"/>
          <w:szCs w:val="22"/>
        </w:rPr>
        <w:t>Environmental Activities</w:t>
      </w:r>
      <w:r>
        <w:rPr>
          <w:rFonts w:ascii="Arial" w:hAnsi="Arial" w:cs="Arial"/>
          <w:color w:val="252525"/>
          <w:sz w:val="22"/>
          <w:szCs w:val="22"/>
        </w:rPr>
        <w:t>:</w:t>
      </w:r>
      <w:r w:rsidR="00473553" w:rsidRPr="00EC0F9D">
        <w:rPr>
          <w:rFonts w:ascii="Arial" w:hAnsi="Arial" w:cs="Arial"/>
          <w:color w:val="252525"/>
          <w:sz w:val="22"/>
          <w:szCs w:val="22"/>
        </w:rPr>
        <w:t xml:space="preserve"> Google's dedication to environmental responsibility coincides with the increasing environmental awareness among consumers.</w:t>
      </w:r>
      <w:r w:rsidR="00A92AD2">
        <w:rPr>
          <w:rFonts w:ascii="Arial" w:hAnsi="Arial" w:cs="Arial"/>
          <w:color w:val="252525"/>
          <w:sz w:val="22"/>
          <w:szCs w:val="22"/>
        </w:rPr>
        <w:t xml:space="preserve"> </w:t>
      </w:r>
      <w:r w:rsidR="00473553" w:rsidRPr="00EC0F9D">
        <w:rPr>
          <w:rFonts w:ascii="Arial" w:hAnsi="Arial" w:cs="Arial"/>
          <w:color w:val="252525"/>
          <w:sz w:val="22"/>
          <w:szCs w:val="22"/>
        </w:rPr>
        <w:t>Moreover, the commitment to renewable energy and environmental activities can build the company's reputation and correspond with changing public expectations. </w:t>
      </w:r>
    </w:p>
    <w:p w14:paraId="3925743F" w14:textId="749B304A" w:rsidR="00473553" w:rsidRPr="00EC0F9D" w:rsidRDefault="00A92AD2" w:rsidP="00EC0F9D">
      <w:pPr>
        <w:pStyle w:val="NormalWeb"/>
        <w:spacing w:line="360" w:lineRule="auto"/>
        <w:jc w:val="both"/>
        <w:rPr>
          <w:rFonts w:ascii="Arial" w:hAnsi="Arial" w:cs="Arial"/>
          <w:color w:val="252525"/>
          <w:sz w:val="22"/>
          <w:szCs w:val="22"/>
        </w:rPr>
      </w:pPr>
      <w:r>
        <w:rPr>
          <w:rFonts w:ascii="Arial" w:hAnsi="Arial" w:cs="Arial"/>
          <w:b/>
          <w:bCs/>
          <w:color w:val="252525"/>
          <w:sz w:val="22"/>
          <w:szCs w:val="22"/>
        </w:rPr>
        <w:t>Abundant</w:t>
      </w:r>
      <w:r w:rsidRPr="00A92AD2">
        <w:rPr>
          <w:rFonts w:ascii="Arial" w:hAnsi="Arial" w:cs="Arial"/>
          <w:b/>
          <w:bCs/>
          <w:color w:val="252525"/>
          <w:sz w:val="22"/>
          <w:szCs w:val="22"/>
        </w:rPr>
        <w:t xml:space="preserve"> Resources</w:t>
      </w:r>
      <w:r>
        <w:rPr>
          <w:rFonts w:ascii="Arial" w:hAnsi="Arial" w:cs="Arial"/>
          <w:color w:val="252525"/>
          <w:sz w:val="22"/>
          <w:szCs w:val="22"/>
        </w:rPr>
        <w:t>:</w:t>
      </w:r>
      <w:r w:rsidR="00473553" w:rsidRPr="00EC0F9D">
        <w:rPr>
          <w:rFonts w:ascii="Arial" w:hAnsi="Arial" w:cs="Arial"/>
          <w:color w:val="252525"/>
          <w:sz w:val="22"/>
          <w:szCs w:val="22"/>
        </w:rPr>
        <w:t xml:space="preserve"> the vast global presence and abundant resources of Google provide significant obstacles for any competitors attempting to imitate its magnitude and user population. Furthermore, the significant capital commitments and </w:t>
      </w:r>
      <w:proofErr w:type="spellStart"/>
      <w:r w:rsidR="00473553" w:rsidRPr="00EC0F9D">
        <w:rPr>
          <w:rFonts w:ascii="Arial" w:hAnsi="Arial" w:cs="Arial"/>
          <w:color w:val="252525"/>
          <w:sz w:val="22"/>
          <w:szCs w:val="22"/>
        </w:rPr>
        <w:t>specialised</w:t>
      </w:r>
      <w:proofErr w:type="spellEnd"/>
      <w:r w:rsidR="00473553" w:rsidRPr="00EC0F9D">
        <w:rPr>
          <w:rFonts w:ascii="Arial" w:hAnsi="Arial" w:cs="Arial"/>
          <w:color w:val="252525"/>
          <w:sz w:val="22"/>
          <w:szCs w:val="22"/>
        </w:rPr>
        <w:t xml:space="preserve"> knowledge necessary to rivals serve as obstacles preventing new competitors from entering the market. </w:t>
      </w:r>
    </w:p>
    <w:p w14:paraId="6CE964D5" w14:textId="5D5DFDDF" w:rsidR="00473553" w:rsidRPr="00EC0F9D" w:rsidRDefault="00F2545E" w:rsidP="00EC0F9D">
      <w:pPr>
        <w:pStyle w:val="NormalWeb"/>
        <w:spacing w:line="360" w:lineRule="auto"/>
        <w:jc w:val="both"/>
        <w:rPr>
          <w:rFonts w:ascii="Arial" w:hAnsi="Arial" w:cs="Arial"/>
          <w:color w:val="252525"/>
          <w:sz w:val="22"/>
          <w:szCs w:val="22"/>
        </w:rPr>
      </w:pPr>
      <w:r w:rsidRPr="00F2545E">
        <w:rPr>
          <w:rFonts w:ascii="Arial" w:hAnsi="Arial" w:cs="Arial"/>
          <w:b/>
          <w:bCs/>
          <w:color w:val="252525"/>
          <w:sz w:val="22"/>
          <w:szCs w:val="22"/>
        </w:rPr>
        <w:t>Promoting Diversity</w:t>
      </w:r>
      <w:r>
        <w:rPr>
          <w:rFonts w:ascii="Arial" w:hAnsi="Arial" w:cs="Arial"/>
          <w:color w:val="252525"/>
          <w:sz w:val="22"/>
          <w:szCs w:val="22"/>
        </w:rPr>
        <w:t>:</w:t>
      </w:r>
      <w:r w:rsidR="00473553" w:rsidRPr="00EC0F9D">
        <w:rPr>
          <w:rFonts w:ascii="Arial" w:hAnsi="Arial" w:cs="Arial"/>
          <w:color w:val="252525"/>
          <w:sz w:val="22"/>
          <w:szCs w:val="22"/>
        </w:rPr>
        <w:t xml:space="preserve"> Google's concentration on diversity and inclusion within its American workforce is in accordance with societal norms and labour regulations.</w:t>
      </w:r>
      <w:r w:rsidR="00A92AD2">
        <w:rPr>
          <w:rFonts w:ascii="Arial" w:hAnsi="Arial" w:cs="Arial"/>
          <w:color w:val="252525"/>
          <w:sz w:val="22"/>
          <w:szCs w:val="22"/>
        </w:rPr>
        <w:t xml:space="preserve"> </w:t>
      </w:r>
      <w:r w:rsidR="00473553" w:rsidRPr="00EC0F9D">
        <w:rPr>
          <w:rFonts w:ascii="Arial" w:hAnsi="Arial" w:cs="Arial"/>
          <w:color w:val="252525"/>
          <w:sz w:val="22"/>
          <w:szCs w:val="22"/>
        </w:rPr>
        <w:t xml:space="preserve">Ensuring fair and just treatment for workers is crucial for achieving sustained success in a society </w:t>
      </w:r>
      <w:proofErr w:type="spellStart"/>
      <w:r w:rsidR="00473553" w:rsidRPr="00EC0F9D">
        <w:rPr>
          <w:rFonts w:ascii="Arial" w:hAnsi="Arial" w:cs="Arial"/>
          <w:color w:val="252525"/>
          <w:sz w:val="22"/>
          <w:szCs w:val="22"/>
        </w:rPr>
        <w:t>characterised</w:t>
      </w:r>
      <w:proofErr w:type="spellEnd"/>
      <w:r w:rsidR="00473553" w:rsidRPr="00EC0F9D">
        <w:rPr>
          <w:rFonts w:ascii="Arial" w:hAnsi="Arial" w:cs="Arial"/>
          <w:color w:val="252525"/>
          <w:sz w:val="22"/>
          <w:szCs w:val="22"/>
        </w:rPr>
        <w:t xml:space="preserve"> by diversity. </w:t>
      </w:r>
    </w:p>
    <w:p w14:paraId="722275D6" w14:textId="1195B9EE" w:rsidR="007173A0" w:rsidRDefault="00473553" w:rsidP="00211234">
      <w:pPr>
        <w:pStyle w:val="NormalWeb"/>
        <w:spacing w:line="360" w:lineRule="auto"/>
        <w:jc w:val="both"/>
        <w:rPr>
          <w:rFonts w:ascii="Arial" w:hAnsi="Arial" w:cs="Arial"/>
          <w:color w:val="252525"/>
          <w:sz w:val="22"/>
          <w:szCs w:val="22"/>
        </w:rPr>
      </w:pPr>
      <w:r w:rsidRPr="00EC0F9D">
        <w:rPr>
          <w:rFonts w:ascii="Arial" w:hAnsi="Arial" w:cs="Arial"/>
          <w:color w:val="252525"/>
          <w:sz w:val="22"/>
          <w:szCs w:val="22"/>
        </w:rPr>
        <w:t>Overall, the discovered cultural practices, along with a PESTEL and Porter's five forces analysis, indicate a faster rate of technical innovation growth. Therefore, Google must engage in ongoing innovation to maintain its position in the market. </w:t>
      </w:r>
    </w:p>
    <w:p w14:paraId="038DA8EE" w14:textId="6C965380" w:rsidR="00DF4050" w:rsidRPr="00DF4050" w:rsidRDefault="00DF4050" w:rsidP="00DF4050">
      <w:pPr>
        <w:rPr>
          <w:rFonts w:eastAsia="Times New Roman" w:cs="Arial"/>
          <w:color w:val="252525"/>
        </w:rPr>
      </w:pPr>
      <w:r>
        <w:rPr>
          <w:rFonts w:cs="Arial"/>
          <w:color w:val="252525"/>
        </w:rPr>
        <w:br w:type="page"/>
      </w:r>
    </w:p>
    <w:p w14:paraId="7EEB522B" w14:textId="24BC36BB" w:rsidR="00ED7509" w:rsidRPr="00ED7509" w:rsidRDefault="00EF645C" w:rsidP="006F626C">
      <w:pPr>
        <w:pStyle w:val="Titlu1"/>
        <w:numPr>
          <w:ilvl w:val="0"/>
          <w:numId w:val="5"/>
        </w:numPr>
      </w:pPr>
      <w:bookmarkStart w:id="20" w:name="_Toc150341128"/>
      <w:bookmarkStart w:id="21" w:name="_Toc150341848"/>
      <w:r w:rsidRPr="00ED7509">
        <w:t>Recommendation</w:t>
      </w:r>
      <w:bookmarkEnd w:id="20"/>
      <w:bookmarkEnd w:id="21"/>
    </w:p>
    <w:p w14:paraId="5098065B" w14:textId="0B48F51E" w:rsidR="003E48A7" w:rsidRPr="00434392" w:rsidRDefault="003E48A7" w:rsidP="008640D6">
      <w:pPr>
        <w:spacing w:line="360" w:lineRule="auto"/>
        <w:jc w:val="both"/>
        <w:rPr>
          <w:rFonts w:cs="Arial"/>
          <w:sz w:val="22"/>
        </w:rPr>
      </w:pPr>
      <w:r w:rsidRPr="00434392">
        <w:rPr>
          <w:rFonts w:cs="Arial"/>
          <w:b/>
          <w:bCs/>
          <w:sz w:val="22"/>
        </w:rPr>
        <w:t>Continuous Innovation</w:t>
      </w:r>
      <w:r w:rsidRPr="00434392">
        <w:rPr>
          <w:rFonts w:cs="Arial"/>
          <w:sz w:val="22"/>
        </w:rPr>
        <w:t xml:space="preserve">: Google should try to uphold its powerful commitment to innovation and creativity. The </w:t>
      </w:r>
      <w:proofErr w:type="spellStart"/>
      <w:r w:rsidRPr="00434392">
        <w:rPr>
          <w:rFonts w:cs="Arial"/>
          <w:sz w:val="22"/>
        </w:rPr>
        <w:t>organisational</w:t>
      </w:r>
      <w:proofErr w:type="spellEnd"/>
      <w:r w:rsidRPr="00434392">
        <w:rPr>
          <w:rFonts w:cs="Arial"/>
          <w:sz w:val="22"/>
        </w:rPr>
        <w:t xml:space="preserve"> culture should foster an environment that motivates people to embrace risk-taking and engage in the exploration of innovative ideas. The prevalent culture of creativity inside an </w:t>
      </w:r>
      <w:proofErr w:type="spellStart"/>
      <w:r w:rsidRPr="00434392">
        <w:rPr>
          <w:rFonts w:cs="Arial"/>
          <w:sz w:val="22"/>
        </w:rPr>
        <w:t>organisation</w:t>
      </w:r>
      <w:proofErr w:type="spellEnd"/>
      <w:r w:rsidRPr="00434392">
        <w:rPr>
          <w:rFonts w:cs="Arial"/>
          <w:sz w:val="22"/>
        </w:rPr>
        <w:t xml:space="preserve"> has the potential to encourage the creation of novel products and services. Hence, it will potentially enhance both sales and the share of the market.</w:t>
      </w:r>
    </w:p>
    <w:p w14:paraId="60B34335" w14:textId="36706EC9" w:rsidR="003E48A7" w:rsidRPr="00434392" w:rsidRDefault="003E48A7" w:rsidP="008640D6">
      <w:pPr>
        <w:spacing w:line="360" w:lineRule="auto"/>
        <w:jc w:val="both"/>
        <w:rPr>
          <w:rFonts w:cs="Arial"/>
          <w:sz w:val="22"/>
        </w:rPr>
      </w:pPr>
      <w:r w:rsidRPr="00434392">
        <w:rPr>
          <w:rFonts w:cs="Arial"/>
          <w:b/>
          <w:bCs/>
          <w:sz w:val="22"/>
        </w:rPr>
        <w:t>Mitigating Legal Complications</w:t>
      </w:r>
      <w:r w:rsidRPr="00434392">
        <w:rPr>
          <w:rFonts w:cs="Arial"/>
          <w:sz w:val="22"/>
        </w:rPr>
        <w:t xml:space="preserve">: To mitigate legal issues and uphold market equity, it is required for Google to support a firm commitment to complying with ethical and legal requirements. By using this measure, the possibility of encountering legal complications that may disrupt business operations will be lessened. Moreover, any damage that may happen to the company's reputation will be lowered. Thus, it will enhance </w:t>
      </w:r>
      <w:proofErr w:type="spellStart"/>
      <w:r w:rsidRPr="00434392">
        <w:rPr>
          <w:rFonts w:cs="Arial"/>
          <w:sz w:val="22"/>
        </w:rPr>
        <w:t>organisational</w:t>
      </w:r>
      <w:proofErr w:type="spellEnd"/>
      <w:r w:rsidRPr="00434392">
        <w:rPr>
          <w:rFonts w:cs="Arial"/>
          <w:sz w:val="22"/>
        </w:rPr>
        <w:t xml:space="preserve"> efficiency.</w:t>
      </w:r>
    </w:p>
    <w:p w14:paraId="4BD9AEAA" w14:textId="5F232A0D" w:rsidR="003E48A7" w:rsidRPr="00434392" w:rsidRDefault="003E48A7" w:rsidP="008640D6">
      <w:pPr>
        <w:spacing w:line="360" w:lineRule="auto"/>
        <w:jc w:val="both"/>
        <w:rPr>
          <w:rFonts w:cs="Arial"/>
          <w:sz w:val="22"/>
        </w:rPr>
      </w:pPr>
      <w:proofErr w:type="spellStart"/>
      <w:r w:rsidRPr="00434392">
        <w:rPr>
          <w:rFonts w:cs="Arial"/>
          <w:b/>
          <w:bCs/>
          <w:sz w:val="22"/>
        </w:rPr>
        <w:t>Prioritising</w:t>
      </w:r>
      <w:proofErr w:type="spellEnd"/>
      <w:r w:rsidRPr="00434392">
        <w:rPr>
          <w:rFonts w:cs="Arial"/>
          <w:b/>
          <w:bCs/>
          <w:sz w:val="22"/>
        </w:rPr>
        <w:t xml:space="preserve"> Training</w:t>
      </w:r>
      <w:r w:rsidRPr="00434392">
        <w:rPr>
          <w:rFonts w:cs="Arial"/>
          <w:sz w:val="22"/>
        </w:rPr>
        <w:t xml:space="preserve">: It is suggested for Google to allocate its resources towards training and educational </w:t>
      </w:r>
      <w:proofErr w:type="spellStart"/>
      <w:r w:rsidRPr="00434392">
        <w:rPr>
          <w:rFonts w:cs="Arial"/>
          <w:sz w:val="22"/>
        </w:rPr>
        <w:t>programmes</w:t>
      </w:r>
      <w:proofErr w:type="spellEnd"/>
      <w:r w:rsidRPr="00434392">
        <w:rPr>
          <w:rFonts w:cs="Arial"/>
          <w:sz w:val="22"/>
        </w:rPr>
        <w:t xml:space="preserve"> to enhance the expertise and understanding of its workforce. Moreover, proficiently trained employees have the potential to enhance productivity, </w:t>
      </w:r>
      <w:proofErr w:type="spellStart"/>
      <w:r w:rsidRPr="00434392">
        <w:rPr>
          <w:rFonts w:cs="Arial"/>
          <w:sz w:val="22"/>
        </w:rPr>
        <w:t>optimise</w:t>
      </w:r>
      <w:proofErr w:type="spellEnd"/>
      <w:r w:rsidRPr="00434392">
        <w:rPr>
          <w:rFonts w:cs="Arial"/>
          <w:sz w:val="22"/>
        </w:rPr>
        <w:t xml:space="preserve"> decision-making, and generate work of superior quality. </w:t>
      </w:r>
    </w:p>
    <w:p w14:paraId="3D6B4822" w14:textId="63112FFA" w:rsidR="003E48A7" w:rsidRPr="00434392" w:rsidRDefault="003E48A7" w:rsidP="008640D6">
      <w:pPr>
        <w:spacing w:line="360" w:lineRule="auto"/>
        <w:jc w:val="both"/>
        <w:rPr>
          <w:rFonts w:cs="Arial"/>
          <w:sz w:val="22"/>
        </w:rPr>
      </w:pPr>
      <w:r w:rsidRPr="00434392">
        <w:rPr>
          <w:rFonts w:cs="Arial"/>
          <w:b/>
          <w:bCs/>
          <w:sz w:val="22"/>
        </w:rPr>
        <w:t>Collecting User's Feedback</w:t>
      </w:r>
      <w:r w:rsidRPr="00434392">
        <w:rPr>
          <w:rFonts w:cs="Arial"/>
          <w:sz w:val="22"/>
        </w:rPr>
        <w:t xml:space="preserve">: Google should continue the process of collecting user feedback through the administration of surveys and the subsequent analysis of the gathered data. The </w:t>
      </w:r>
      <w:proofErr w:type="spellStart"/>
      <w:r w:rsidRPr="00434392">
        <w:rPr>
          <w:rFonts w:cs="Arial"/>
          <w:sz w:val="22"/>
        </w:rPr>
        <w:t>organisation</w:t>
      </w:r>
      <w:proofErr w:type="spellEnd"/>
      <w:r w:rsidRPr="00434392">
        <w:rPr>
          <w:rFonts w:cs="Arial"/>
          <w:sz w:val="22"/>
        </w:rPr>
        <w:t xml:space="preserve"> should consider this valuable information to implement ongoing enhancements to the quality and functionality of products and services. Moreover, improving customer satisfaction has the potential to result in improved usage and devotion. Therefore, it will exert a </w:t>
      </w:r>
      <w:proofErr w:type="spellStart"/>
      <w:r w:rsidRPr="00434392">
        <w:rPr>
          <w:rFonts w:cs="Arial"/>
          <w:sz w:val="22"/>
        </w:rPr>
        <w:t>favourable</w:t>
      </w:r>
      <w:proofErr w:type="spellEnd"/>
      <w:r w:rsidRPr="00434392">
        <w:rPr>
          <w:rFonts w:cs="Arial"/>
          <w:sz w:val="22"/>
        </w:rPr>
        <w:t xml:space="preserve"> influence on financial success.</w:t>
      </w:r>
    </w:p>
    <w:p w14:paraId="57BB2248" w14:textId="77777777" w:rsidR="003E48A7" w:rsidRPr="00434392" w:rsidRDefault="003E48A7" w:rsidP="008640D6">
      <w:pPr>
        <w:spacing w:line="360" w:lineRule="auto"/>
        <w:jc w:val="both"/>
        <w:rPr>
          <w:rFonts w:cs="Arial"/>
          <w:sz w:val="22"/>
        </w:rPr>
      </w:pPr>
      <w:r w:rsidRPr="00434392">
        <w:rPr>
          <w:rFonts w:cs="Arial"/>
          <w:b/>
          <w:bCs/>
          <w:sz w:val="22"/>
        </w:rPr>
        <w:t>Availability of Unique Workplace</w:t>
      </w:r>
      <w:r w:rsidRPr="00434392">
        <w:rPr>
          <w:rFonts w:cs="Arial"/>
          <w:sz w:val="22"/>
        </w:rPr>
        <w:t>: It is recommended for Google to maintain the availability of adaptable and unique workplace spaces to develop a culture that is innovative and flexible. Moreover, these settings foster inventiveness and a more energetic work ambiance. Consequently, it influences the advancement of products and the generation of new ideas.</w:t>
      </w:r>
    </w:p>
    <w:p w14:paraId="3F908503" w14:textId="2F0D8427" w:rsidR="00180534" w:rsidRPr="00EC0F9D" w:rsidRDefault="001F7198" w:rsidP="00EC0F9D">
      <w:pPr>
        <w:spacing w:line="360" w:lineRule="auto"/>
        <w:rPr>
          <w:rFonts w:cs="Arial"/>
        </w:rPr>
      </w:pPr>
      <w:r w:rsidRPr="00EC0F9D">
        <w:rPr>
          <w:rFonts w:cs="Arial"/>
        </w:rPr>
        <w:br w:type="page"/>
      </w:r>
    </w:p>
    <w:p w14:paraId="6CF6599D" w14:textId="36000A6F" w:rsidR="00DE7A76" w:rsidRPr="00ED7509" w:rsidRDefault="00FC1971" w:rsidP="006F626C">
      <w:pPr>
        <w:pStyle w:val="Titlu1"/>
        <w:numPr>
          <w:ilvl w:val="0"/>
          <w:numId w:val="5"/>
        </w:numPr>
      </w:pPr>
      <w:bookmarkStart w:id="22" w:name="_Toc150341129"/>
      <w:bookmarkStart w:id="23" w:name="_Toc150341849"/>
      <w:r w:rsidRPr="00ED7509">
        <w:t>Conclusion</w:t>
      </w:r>
      <w:bookmarkEnd w:id="22"/>
      <w:bookmarkEnd w:id="23"/>
    </w:p>
    <w:p w14:paraId="4DC0D823" w14:textId="77777777" w:rsidR="00DE7A76" w:rsidRPr="00EC0F9D" w:rsidRDefault="00DE7A76" w:rsidP="00EC0F9D">
      <w:pPr>
        <w:pStyle w:val="NormalWeb"/>
        <w:spacing w:line="360" w:lineRule="auto"/>
        <w:jc w:val="both"/>
        <w:rPr>
          <w:rFonts w:ascii="Arial" w:hAnsi="Arial" w:cs="Arial"/>
          <w:color w:val="252525"/>
          <w:sz w:val="22"/>
          <w:szCs w:val="22"/>
        </w:rPr>
      </w:pPr>
      <w:r w:rsidRPr="00EC0F9D">
        <w:rPr>
          <w:rFonts w:ascii="Arial" w:hAnsi="Arial" w:cs="Arial"/>
          <w:color w:val="252525"/>
          <w:sz w:val="22"/>
          <w:szCs w:val="22"/>
        </w:rPr>
        <w:t xml:space="preserve">In conclusion, Google is a large </w:t>
      </w:r>
      <w:proofErr w:type="spellStart"/>
      <w:r w:rsidRPr="00EC0F9D">
        <w:rPr>
          <w:rFonts w:ascii="Arial" w:hAnsi="Arial" w:cs="Arial"/>
          <w:color w:val="252525"/>
          <w:sz w:val="22"/>
          <w:szCs w:val="22"/>
        </w:rPr>
        <w:t>organisation</w:t>
      </w:r>
      <w:proofErr w:type="spellEnd"/>
      <w:r w:rsidRPr="00EC0F9D">
        <w:rPr>
          <w:rFonts w:ascii="Arial" w:hAnsi="Arial" w:cs="Arial"/>
          <w:color w:val="252525"/>
          <w:sz w:val="22"/>
          <w:szCs w:val="22"/>
        </w:rPr>
        <w:t xml:space="preserve"> </w:t>
      </w:r>
      <w:proofErr w:type="spellStart"/>
      <w:r w:rsidRPr="00EC0F9D">
        <w:rPr>
          <w:rFonts w:ascii="Arial" w:hAnsi="Arial" w:cs="Arial"/>
          <w:color w:val="252525"/>
          <w:sz w:val="22"/>
          <w:szCs w:val="22"/>
        </w:rPr>
        <w:t>characterised</w:t>
      </w:r>
      <w:proofErr w:type="spellEnd"/>
      <w:r w:rsidRPr="00EC0F9D">
        <w:rPr>
          <w:rFonts w:ascii="Arial" w:hAnsi="Arial" w:cs="Arial"/>
          <w:color w:val="252525"/>
          <w:sz w:val="22"/>
          <w:szCs w:val="22"/>
        </w:rPr>
        <w:t xml:space="preserve"> by a sociable and innovative </w:t>
      </w:r>
      <w:proofErr w:type="spellStart"/>
      <w:r w:rsidRPr="00EC0F9D">
        <w:rPr>
          <w:rFonts w:ascii="Arial" w:hAnsi="Arial" w:cs="Arial"/>
          <w:color w:val="252525"/>
          <w:sz w:val="22"/>
          <w:szCs w:val="22"/>
        </w:rPr>
        <w:t>organisational</w:t>
      </w:r>
      <w:proofErr w:type="spellEnd"/>
      <w:r w:rsidRPr="00EC0F9D">
        <w:rPr>
          <w:rFonts w:ascii="Arial" w:hAnsi="Arial" w:cs="Arial"/>
          <w:color w:val="252525"/>
          <w:sz w:val="22"/>
          <w:szCs w:val="22"/>
        </w:rPr>
        <w:t xml:space="preserve"> culture. The employees collaborate in a manner comparable to a familial unit, fostering an environment that promotes the generation of novel concepts. This enables them to maintain a competitive edge in the realm of technology. Additionally, it places importance on the principles of security, fairness, and responsibility for the environment. Moreover, it welcomes a diverse range of individuals into its firm and treats them with respect. </w:t>
      </w:r>
    </w:p>
    <w:p w14:paraId="7A309B31" w14:textId="77777777" w:rsidR="00DE7A76" w:rsidRPr="00EC0F9D" w:rsidRDefault="00DE7A76" w:rsidP="00EC0F9D">
      <w:pPr>
        <w:pStyle w:val="NormalWeb"/>
        <w:spacing w:line="360" w:lineRule="auto"/>
        <w:jc w:val="both"/>
        <w:rPr>
          <w:rFonts w:ascii="Arial" w:hAnsi="Arial" w:cs="Arial"/>
          <w:color w:val="252525"/>
          <w:sz w:val="22"/>
          <w:szCs w:val="22"/>
        </w:rPr>
      </w:pPr>
      <w:r w:rsidRPr="00EC0F9D">
        <w:rPr>
          <w:rFonts w:ascii="Arial" w:hAnsi="Arial" w:cs="Arial"/>
          <w:color w:val="252525"/>
          <w:sz w:val="22"/>
          <w:szCs w:val="22"/>
        </w:rPr>
        <w:t>However, Google may encounter competitive pressure from rival firms; nonetheless, it maintains an influential market position. Newly established companies face significant challenges in competing with Google due to its substantial size and established reputation.</w:t>
      </w:r>
    </w:p>
    <w:p w14:paraId="35BE96E5" w14:textId="77777777" w:rsidR="00DE7A76" w:rsidRPr="00EC0F9D" w:rsidRDefault="00DE7A76" w:rsidP="00EC0F9D">
      <w:pPr>
        <w:pStyle w:val="NormalWeb"/>
        <w:spacing w:line="360" w:lineRule="auto"/>
        <w:jc w:val="both"/>
        <w:rPr>
          <w:rFonts w:ascii="Arial" w:hAnsi="Arial" w:cs="Arial"/>
          <w:color w:val="252525"/>
          <w:sz w:val="22"/>
          <w:szCs w:val="22"/>
        </w:rPr>
      </w:pPr>
      <w:r w:rsidRPr="00EC0F9D">
        <w:rPr>
          <w:rFonts w:ascii="Arial" w:hAnsi="Arial" w:cs="Arial"/>
          <w:color w:val="252525"/>
          <w:sz w:val="22"/>
          <w:szCs w:val="22"/>
        </w:rPr>
        <w:t xml:space="preserve">In order to maintain its market position, Google needs to stay committed to innovation, adhere to regulatory guidelines, and attentively consider customer feedback. This will facilitate their further growth and contribute to the satisfaction of individuals. In general, Google's </w:t>
      </w:r>
      <w:proofErr w:type="spellStart"/>
      <w:r w:rsidRPr="00EC0F9D">
        <w:rPr>
          <w:rFonts w:ascii="Arial" w:hAnsi="Arial" w:cs="Arial"/>
          <w:color w:val="252525"/>
          <w:sz w:val="22"/>
          <w:szCs w:val="22"/>
        </w:rPr>
        <w:t>organisational</w:t>
      </w:r>
      <w:proofErr w:type="spellEnd"/>
      <w:r w:rsidRPr="00EC0F9D">
        <w:rPr>
          <w:rFonts w:ascii="Arial" w:hAnsi="Arial" w:cs="Arial"/>
          <w:color w:val="252525"/>
          <w:sz w:val="22"/>
          <w:szCs w:val="22"/>
        </w:rPr>
        <w:t xml:space="preserve"> culture, core values, and strategic approaches contribute to its sustained success. Moreover, it requires the continuation of its current practices to maintain its competitive position.</w:t>
      </w:r>
    </w:p>
    <w:p w14:paraId="4897CA26" w14:textId="563FE9BA" w:rsidR="00FC1971" w:rsidRPr="00EC0F9D" w:rsidRDefault="00FC1971" w:rsidP="00EC0F9D">
      <w:pPr>
        <w:spacing w:line="360" w:lineRule="auto"/>
        <w:jc w:val="both"/>
        <w:rPr>
          <w:rFonts w:cs="Arial"/>
        </w:rPr>
      </w:pPr>
      <w:r w:rsidRPr="00EC0F9D">
        <w:rPr>
          <w:rFonts w:cs="Arial"/>
        </w:rPr>
        <w:br w:type="page"/>
      </w:r>
    </w:p>
    <w:p w14:paraId="0D048D2B" w14:textId="3A9D0B6F" w:rsidR="00A50FB7" w:rsidRPr="00ED7509" w:rsidRDefault="00FC1971" w:rsidP="00ED7509">
      <w:pPr>
        <w:pStyle w:val="Titlu1"/>
      </w:pPr>
      <w:bookmarkStart w:id="24" w:name="_Toc150341130"/>
      <w:bookmarkStart w:id="25" w:name="_Toc150341850"/>
      <w:r w:rsidRPr="00ED7509">
        <w:t>Reference</w:t>
      </w:r>
      <w:bookmarkEnd w:id="24"/>
      <w:bookmarkEnd w:id="25"/>
    </w:p>
    <w:p w14:paraId="058B6E38" w14:textId="77777777" w:rsidR="000D25E0" w:rsidRPr="00434392" w:rsidRDefault="000D25E0" w:rsidP="00EC0F9D">
      <w:pPr>
        <w:spacing w:line="360" w:lineRule="auto"/>
        <w:ind w:left="720" w:hanging="720"/>
        <w:jc w:val="both"/>
        <w:rPr>
          <w:rFonts w:cs="Arial"/>
          <w:sz w:val="22"/>
        </w:rPr>
      </w:pPr>
      <w:proofErr w:type="spellStart"/>
      <w:r w:rsidRPr="00434392">
        <w:rPr>
          <w:rFonts w:cs="Arial"/>
          <w:sz w:val="22"/>
        </w:rPr>
        <w:t>Bruijl</w:t>
      </w:r>
      <w:proofErr w:type="spellEnd"/>
      <w:r w:rsidRPr="00434392">
        <w:rPr>
          <w:rFonts w:cs="Arial"/>
          <w:sz w:val="22"/>
        </w:rPr>
        <w:t>, D.G.H.T., 2018. The relevance of Porter's five forces in today's innovative and changing business environment. Available at SSRN 3192207.</w:t>
      </w:r>
    </w:p>
    <w:p w14:paraId="511000B5" w14:textId="77777777" w:rsidR="000D25E0" w:rsidRPr="00434392" w:rsidRDefault="000D25E0" w:rsidP="00EC0F9D">
      <w:pPr>
        <w:spacing w:line="360" w:lineRule="auto"/>
        <w:ind w:left="720" w:hanging="720"/>
        <w:jc w:val="both"/>
        <w:rPr>
          <w:rFonts w:cs="Arial"/>
          <w:sz w:val="22"/>
        </w:rPr>
      </w:pPr>
      <w:r w:rsidRPr="00434392">
        <w:rPr>
          <w:rFonts w:cs="Arial"/>
          <w:sz w:val="22"/>
        </w:rPr>
        <w:t xml:space="preserve">Carvalho, C.R.S.P., Castro, M.A.R., Silva, L.P. and Carvalho, L.O.P., 2018. The relationship between organizational culture, organizational commitment and job satisfaction. </w:t>
      </w:r>
      <w:proofErr w:type="spellStart"/>
      <w:r w:rsidRPr="00434392">
        <w:rPr>
          <w:rFonts w:cs="Arial"/>
          <w:i/>
          <w:iCs/>
          <w:sz w:val="22"/>
        </w:rPr>
        <w:t>Revista</w:t>
      </w:r>
      <w:proofErr w:type="spellEnd"/>
      <w:r w:rsidRPr="00434392">
        <w:rPr>
          <w:rFonts w:cs="Arial"/>
          <w:i/>
          <w:iCs/>
          <w:sz w:val="22"/>
        </w:rPr>
        <w:t xml:space="preserve"> </w:t>
      </w:r>
      <w:proofErr w:type="spellStart"/>
      <w:r w:rsidRPr="00434392">
        <w:rPr>
          <w:rFonts w:cs="Arial"/>
          <w:i/>
          <w:iCs/>
          <w:sz w:val="22"/>
        </w:rPr>
        <w:t>Brasileira</w:t>
      </w:r>
      <w:proofErr w:type="spellEnd"/>
      <w:r w:rsidRPr="00434392">
        <w:rPr>
          <w:rFonts w:cs="Arial"/>
          <w:i/>
          <w:iCs/>
          <w:sz w:val="22"/>
        </w:rPr>
        <w:t xml:space="preserve"> de </w:t>
      </w:r>
      <w:proofErr w:type="spellStart"/>
      <w:r w:rsidRPr="00434392">
        <w:rPr>
          <w:rFonts w:cs="Arial"/>
          <w:i/>
          <w:iCs/>
          <w:sz w:val="22"/>
        </w:rPr>
        <w:t>Estrategia</w:t>
      </w:r>
      <w:proofErr w:type="spellEnd"/>
      <w:r w:rsidRPr="00434392">
        <w:rPr>
          <w:rFonts w:cs="Arial"/>
          <w:sz w:val="22"/>
        </w:rPr>
        <w:t xml:space="preserve">, </w:t>
      </w:r>
      <w:r w:rsidRPr="00434392">
        <w:rPr>
          <w:rFonts w:cs="Arial"/>
          <w:i/>
          <w:iCs/>
          <w:sz w:val="22"/>
        </w:rPr>
        <w:t>11</w:t>
      </w:r>
      <w:r w:rsidRPr="00434392">
        <w:rPr>
          <w:rFonts w:cs="Arial"/>
          <w:sz w:val="22"/>
        </w:rPr>
        <w:t>(2), p.201.</w:t>
      </w:r>
    </w:p>
    <w:p w14:paraId="6DF7F997" w14:textId="77777777" w:rsidR="000D25E0" w:rsidRPr="00434392" w:rsidRDefault="000D25E0" w:rsidP="00EC0F9D">
      <w:pPr>
        <w:spacing w:line="360" w:lineRule="auto"/>
        <w:ind w:left="720" w:hanging="720"/>
        <w:jc w:val="both"/>
        <w:rPr>
          <w:rFonts w:cs="Arial"/>
          <w:sz w:val="22"/>
        </w:rPr>
      </w:pPr>
      <w:r w:rsidRPr="00434392">
        <w:rPr>
          <w:rFonts w:cs="Arial"/>
          <w:sz w:val="22"/>
        </w:rPr>
        <w:t xml:space="preserve">Driskill, G., 2018. </w:t>
      </w:r>
      <w:r w:rsidRPr="00434392">
        <w:rPr>
          <w:rFonts w:cs="Arial"/>
          <w:i/>
          <w:iCs/>
          <w:sz w:val="22"/>
        </w:rPr>
        <w:t>Organizational culture in action: A cultural analysis workbook</w:t>
      </w:r>
      <w:r w:rsidRPr="00434392">
        <w:rPr>
          <w:rFonts w:cs="Arial"/>
          <w:sz w:val="22"/>
        </w:rPr>
        <w:t xml:space="preserve">. </w:t>
      </w:r>
      <w:proofErr w:type="spellStart"/>
      <w:r w:rsidRPr="00434392">
        <w:rPr>
          <w:rFonts w:cs="Arial"/>
          <w:sz w:val="22"/>
        </w:rPr>
        <w:t>Routledge</w:t>
      </w:r>
      <w:proofErr w:type="spellEnd"/>
      <w:r w:rsidRPr="00434392">
        <w:rPr>
          <w:rFonts w:cs="Arial"/>
          <w:sz w:val="22"/>
        </w:rPr>
        <w:t>.</w:t>
      </w:r>
    </w:p>
    <w:p w14:paraId="5D2F0DE4" w14:textId="77777777" w:rsidR="000D25E0" w:rsidRPr="00434392" w:rsidRDefault="000D25E0" w:rsidP="00EC0F9D">
      <w:pPr>
        <w:spacing w:line="360" w:lineRule="auto"/>
        <w:ind w:left="720" w:hanging="720"/>
        <w:jc w:val="both"/>
        <w:rPr>
          <w:rFonts w:cs="Arial"/>
          <w:sz w:val="22"/>
        </w:rPr>
      </w:pPr>
      <w:r w:rsidRPr="00434392">
        <w:rPr>
          <w:rFonts w:cs="Arial"/>
          <w:sz w:val="22"/>
        </w:rPr>
        <w:t xml:space="preserve">Gardner, R. 2023. </w:t>
      </w:r>
      <w:r w:rsidRPr="00434392">
        <w:rPr>
          <w:rFonts w:cs="Arial"/>
          <w:i/>
          <w:iCs/>
          <w:sz w:val="22"/>
        </w:rPr>
        <w:t>12 types of Organizational Culture You Should know</w:t>
      </w:r>
      <w:r w:rsidRPr="00434392">
        <w:rPr>
          <w:rFonts w:cs="Arial"/>
          <w:sz w:val="22"/>
        </w:rPr>
        <w:t xml:space="preserve">, </w:t>
      </w:r>
      <w:r w:rsidRPr="00434392">
        <w:rPr>
          <w:rFonts w:cs="Arial"/>
          <w:i/>
          <w:iCs/>
          <w:sz w:val="22"/>
        </w:rPr>
        <w:t>AIHR</w:t>
      </w:r>
      <w:r w:rsidRPr="00434392">
        <w:rPr>
          <w:rFonts w:cs="Arial"/>
          <w:sz w:val="22"/>
        </w:rPr>
        <w:t>. Available at: https://www.aihr.com/blog/types-of-organizational-culture/ (Accessed: 06 November 2023). </w:t>
      </w:r>
    </w:p>
    <w:p w14:paraId="7134BD5D" w14:textId="77777777" w:rsidR="000D25E0" w:rsidRPr="00434392" w:rsidRDefault="000D25E0" w:rsidP="00EC0F9D">
      <w:pPr>
        <w:spacing w:line="360" w:lineRule="auto"/>
        <w:ind w:left="720" w:hanging="720"/>
        <w:jc w:val="both"/>
        <w:rPr>
          <w:rFonts w:cs="Arial"/>
          <w:sz w:val="22"/>
        </w:rPr>
      </w:pPr>
      <w:proofErr w:type="spellStart"/>
      <w:r w:rsidRPr="00434392">
        <w:rPr>
          <w:rFonts w:cs="Arial"/>
          <w:sz w:val="22"/>
        </w:rPr>
        <w:t>Hamzah</w:t>
      </w:r>
      <w:proofErr w:type="spellEnd"/>
      <w:r w:rsidRPr="00434392">
        <w:rPr>
          <w:rFonts w:cs="Arial"/>
          <w:sz w:val="22"/>
        </w:rPr>
        <w:t xml:space="preserve">, M.I., Othman, A.K., </w:t>
      </w:r>
      <w:proofErr w:type="spellStart"/>
      <w:r w:rsidRPr="00434392">
        <w:rPr>
          <w:rFonts w:cs="Arial"/>
          <w:sz w:val="22"/>
        </w:rPr>
        <w:t>Fikry</w:t>
      </w:r>
      <w:proofErr w:type="spellEnd"/>
      <w:r w:rsidRPr="00434392">
        <w:rPr>
          <w:rFonts w:cs="Arial"/>
          <w:sz w:val="22"/>
        </w:rPr>
        <w:t xml:space="preserve">, A. and Abdullah, M.Z., 2023. The interaction effects of adhocracy culture, work experience on information acquisition and job performance of bank salespeople. </w:t>
      </w:r>
      <w:r w:rsidRPr="00434392">
        <w:rPr>
          <w:rFonts w:cs="Arial"/>
          <w:i/>
          <w:iCs/>
          <w:sz w:val="22"/>
        </w:rPr>
        <w:t>Journal of Financial Services Marketing</w:t>
      </w:r>
      <w:r w:rsidRPr="00434392">
        <w:rPr>
          <w:rFonts w:cs="Arial"/>
          <w:sz w:val="22"/>
        </w:rPr>
        <w:t xml:space="preserve">, </w:t>
      </w:r>
      <w:r w:rsidRPr="00434392">
        <w:rPr>
          <w:rFonts w:cs="Arial"/>
          <w:i/>
          <w:iCs/>
          <w:sz w:val="22"/>
        </w:rPr>
        <w:t>28</w:t>
      </w:r>
      <w:r w:rsidRPr="00434392">
        <w:rPr>
          <w:rFonts w:cs="Arial"/>
          <w:sz w:val="22"/>
        </w:rPr>
        <w:t>(3), pp.544-557.</w:t>
      </w:r>
    </w:p>
    <w:p w14:paraId="0F519B50" w14:textId="77777777" w:rsidR="000D25E0" w:rsidRPr="00434392" w:rsidRDefault="000D25E0" w:rsidP="00EC0F9D">
      <w:pPr>
        <w:spacing w:line="360" w:lineRule="auto"/>
        <w:ind w:left="720" w:hanging="720"/>
        <w:jc w:val="both"/>
        <w:rPr>
          <w:rFonts w:cs="Arial"/>
          <w:sz w:val="22"/>
        </w:rPr>
      </w:pPr>
      <w:r w:rsidRPr="00434392">
        <w:rPr>
          <w:rFonts w:cs="Arial"/>
          <w:sz w:val="22"/>
        </w:rPr>
        <w:t xml:space="preserve">Jun, S.P., </w:t>
      </w:r>
      <w:proofErr w:type="spellStart"/>
      <w:r w:rsidRPr="00434392">
        <w:rPr>
          <w:rFonts w:cs="Arial"/>
          <w:sz w:val="22"/>
        </w:rPr>
        <w:t>Yoo</w:t>
      </w:r>
      <w:proofErr w:type="spellEnd"/>
      <w:r w:rsidRPr="00434392">
        <w:rPr>
          <w:rFonts w:cs="Arial"/>
          <w:sz w:val="22"/>
        </w:rPr>
        <w:t xml:space="preserve">, H.S. and Choi, S., 2018. Ten years of research change using Google Trends: From the perspective of big data utilizations and applications. </w:t>
      </w:r>
      <w:r w:rsidRPr="00434392">
        <w:rPr>
          <w:rFonts w:cs="Arial"/>
          <w:i/>
          <w:iCs/>
          <w:sz w:val="22"/>
        </w:rPr>
        <w:t>Technological forecasting and social change</w:t>
      </w:r>
      <w:r w:rsidRPr="00434392">
        <w:rPr>
          <w:rFonts w:cs="Arial"/>
          <w:sz w:val="22"/>
        </w:rPr>
        <w:t xml:space="preserve">, </w:t>
      </w:r>
      <w:r w:rsidRPr="00434392">
        <w:rPr>
          <w:rFonts w:cs="Arial"/>
          <w:i/>
          <w:iCs/>
          <w:sz w:val="22"/>
        </w:rPr>
        <w:t>130</w:t>
      </w:r>
      <w:r w:rsidRPr="00434392">
        <w:rPr>
          <w:rFonts w:cs="Arial"/>
          <w:sz w:val="22"/>
        </w:rPr>
        <w:t>, pp.69-87.</w:t>
      </w:r>
    </w:p>
    <w:p w14:paraId="48C00FB9" w14:textId="77777777" w:rsidR="000D25E0" w:rsidRPr="00434392" w:rsidRDefault="000D25E0" w:rsidP="00EC0F9D">
      <w:pPr>
        <w:spacing w:line="360" w:lineRule="auto"/>
        <w:ind w:left="720" w:hanging="720"/>
        <w:jc w:val="both"/>
        <w:rPr>
          <w:rFonts w:cs="Arial"/>
          <w:sz w:val="22"/>
        </w:rPr>
      </w:pPr>
      <w:r w:rsidRPr="00434392">
        <w:rPr>
          <w:rFonts w:cs="Arial"/>
          <w:sz w:val="22"/>
        </w:rPr>
        <w:t xml:space="preserve">Krauss, J. and </w:t>
      </w:r>
      <w:proofErr w:type="spellStart"/>
      <w:r w:rsidRPr="00434392">
        <w:rPr>
          <w:rFonts w:cs="Arial"/>
          <w:sz w:val="22"/>
        </w:rPr>
        <w:t>Vanhove</w:t>
      </w:r>
      <w:proofErr w:type="spellEnd"/>
      <w:r w:rsidRPr="00434392">
        <w:rPr>
          <w:rFonts w:cs="Arial"/>
          <w:sz w:val="22"/>
        </w:rPr>
        <w:t xml:space="preserve">, A.J., 2022. Organizational culture perceptions and change frequency: the moderating effect of members' hierarchical level in the organization. </w:t>
      </w:r>
      <w:r w:rsidRPr="00434392">
        <w:rPr>
          <w:rFonts w:cs="Arial"/>
          <w:i/>
          <w:iCs/>
          <w:sz w:val="22"/>
        </w:rPr>
        <w:t>Leadership &amp; Organization Development Journal</w:t>
      </w:r>
      <w:r w:rsidRPr="00434392">
        <w:rPr>
          <w:rFonts w:cs="Arial"/>
          <w:sz w:val="22"/>
        </w:rPr>
        <w:t xml:space="preserve">, </w:t>
      </w:r>
      <w:r w:rsidRPr="00434392">
        <w:rPr>
          <w:rFonts w:cs="Arial"/>
          <w:i/>
          <w:iCs/>
          <w:sz w:val="22"/>
        </w:rPr>
        <w:t>43</w:t>
      </w:r>
      <w:r w:rsidRPr="00434392">
        <w:rPr>
          <w:rFonts w:cs="Arial"/>
          <w:sz w:val="22"/>
        </w:rPr>
        <w:t>(2), pp.302-314.</w:t>
      </w:r>
    </w:p>
    <w:p w14:paraId="0B2806E0" w14:textId="77777777" w:rsidR="000D25E0" w:rsidRPr="00434392" w:rsidRDefault="000D25E0" w:rsidP="00EC0F9D">
      <w:pPr>
        <w:spacing w:line="360" w:lineRule="auto"/>
        <w:ind w:left="720" w:hanging="720"/>
        <w:jc w:val="both"/>
        <w:rPr>
          <w:rFonts w:cs="Arial"/>
          <w:sz w:val="22"/>
        </w:rPr>
      </w:pPr>
      <w:r w:rsidRPr="00434392">
        <w:rPr>
          <w:rFonts w:cs="Arial"/>
          <w:sz w:val="22"/>
        </w:rPr>
        <w:t xml:space="preserve">Levy, S., 2021. In the </w:t>
      </w:r>
      <w:proofErr w:type="spellStart"/>
      <w:r w:rsidRPr="00434392">
        <w:rPr>
          <w:rFonts w:cs="Arial"/>
          <w:sz w:val="22"/>
        </w:rPr>
        <w:t>plex</w:t>
      </w:r>
      <w:proofErr w:type="spellEnd"/>
      <w:r w:rsidRPr="00434392">
        <w:rPr>
          <w:rFonts w:cs="Arial"/>
          <w:sz w:val="22"/>
        </w:rPr>
        <w:t>:</w:t>
      </w:r>
      <w:r w:rsidRPr="00434392">
        <w:rPr>
          <w:rFonts w:cs="Arial"/>
          <w:i/>
          <w:iCs/>
          <w:sz w:val="22"/>
        </w:rPr>
        <w:t xml:space="preserve"> How Google thinks</w:t>
      </w:r>
      <w:r w:rsidRPr="00434392">
        <w:rPr>
          <w:rFonts w:cs="Arial"/>
          <w:sz w:val="22"/>
        </w:rPr>
        <w:t xml:space="preserve">, works, and shapes our lives. Simon &amp; </w:t>
      </w:r>
      <w:proofErr w:type="spellStart"/>
      <w:r w:rsidRPr="00434392">
        <w:rPr>
          <w:rFonts w:cs="Arial"/>
          <w:sz w:val="22"/>
        </w:rPr>
        <w:t>Schuster</w:t>
      </w:r>
      <w:proofErr w:type="spellEnd"/>
      <w:r w:rsidRPr="00434392">
        <w:rPr>
          <w:rFonts w:cs="Arial"/>
          <w:sz w:val="22"/>
        </w:rPr>
        <w:t>.</w:t>
      </w:r>
    </w:p>
    <w:p w14:paraId="199C6A9C" w14:textId="77777777" w:rsidR="000D25E0" w:rsidRPr="00434392" w:rsidRDefault="000D25E0" w:rsidP="00EC0F9D">
      <w:pPr>
        <w:spacing w:line="360" w:lineRule="auto"/>
        <w:ind w:left="720" w:hanging="720"/>
        <w:jc w:val="both"/>
        <w:rPr>
          <w:rFonts w:cs="Arial"/>
          <w:sz w:val="22"/>
        </w:rPr>
      </w:pPr>
      <w:r w:rsidRPr="00434392">
        <w:rPr>
          <w:rFonts w:cs="Arial"/>
          <w:sz w:val="22"/>
        </w:rPr>
        <w:t xml:space="preserve">Martínez-Caro, E., </w:t>
      </w:r>
      <w:proofErr w:type="spellStart"/>
      <w:r w:rsidRPr="00434392">
        <w:rPr>
          <w:rFonts w:cs="Arial"/>
          <w:sz w:val="22"/>
        </w:rPr>
        <w:t>Cegarra-Navarro</w:t>
      </w:r>
      <w:proofErr w:type="spellEnd"/>
      <w:r w:rsidRPr="00434392">
        <w:rPr>
          <w:rFonts w:cs="Arial"/>
          <w:sz w:val="22"/>
        </w:rPr>
        <w:t xml:space="preserve">, J.G. and Alfonso-Ruiz, F.J., 2020. Digital technologies and firm performance: The role of digital </w:t>
      </w:r>
      <w:proofErr w:type="spellStart"/>
      <w:r w:rsidRPr="00434392">
        <w:rPr>
          <w:rFonts w:cs="Arial"/>
          <w:sz w:val="22"/>
        </w:rPr>
        <w:t>organisational</w:t>
      </w:r>
      <w:proofErr w:type="spellEnd"/>
      <w:r w:rsidRPr="00434392">
        <w:rPr>
          <w:rFonts w:cs="Arial"/>
          <w:sz w:val="22"/>
        </w:rPr>
        <w:t xml:space="preserve"> culture. </w:t>
      </w:r>
      <w:r w:rsidRPr="00434392">
        <w:rPr>
          <w:rFonts w:cs="Arial"/>
          <w:i/>
          <w:iCs/>
          <w:sz w:val="22"/>
        </w:rPr>
        <w:t>Technological Forecasting and Social Change</w:t>
      </w:r>
      <w:r w:rsidRPr="00434392">
        <w:rPr>
          <w:rFonts w:cs="Arial"/>
          <w:sz w:val="22"/>
        </w:rPr>
        <w:t xml:space="preserve">, </w:t>
      </w:r>
      <w:r w:rsidRPr="00434392">
        <w:rPr>
          <w:rFonts w:cs="Arial"/>
          <w:i/>
          <w:iCs/>
          <w:sz w:val="22"/>
        </w:rPr>
        <w:t>154</w:t>
      </w:r>
      <w:r w:rsidRPr="00434392">
        <w:rPr>
          <w:rFonts w:cs="Arial"/>
          <w:sz w:val="22"/>
        </w:rPr>
        <w:t>, p.119962.</w:t>
      </w:r>
    </w:p>
    <w:p w14:paraId="20B2B518" w14:textId="77777777" w:rsidR="000D25E0" w:rsidRPr="00434392" w:rsidRDefault="000D25E0" w:rsidP="00EC0F9D">
      <w:pPr>
        <w:spacing w:line="360" w:lineRule="auto"/>
        <w:ind w:left="720" w:hanging="720"/>
        <w:jc w:val="both"/>
        <w:rPr>
          <w:rFonts w:cs="Arial"/>
          <w:sz w:val="22"/>
        </w:rPr>
      </w:pPr>
      <w:r w:rsidRPr="00434392">
        <w:rPr>
          <w:rFonts w:cs="Arial"/>
          <w:sz w:val="22"/>
        </w:rPr>
        <w:t xml:space="preserve">Moore, M. and </w:t>
      </w:r>
      <w:proofErr w:type="spellStart"/>
      <w:r w:rsidRPr="00434392">
        <w:rPr>
          <w:rFonts w:cs="Arial"/>
          <w:sz w:val="22"/>
        </w:rPr>
        <w:t>Tambini</w:t>
      </w:r>
      <w:proofErr w:type="spellEnd"/>
      <w:r w:rsidRPr="00434392">
        <w:rPr>
          <w:rFonts w:cs="Arial"/>
          <w:sz w:val="22"/>
        </w:rPr>
        <w:t xml:space="preserve">, D. eds., 2018. </w:t>
      </w:r>
      <w:r w:rsidRPr="00434392">
        <w:rPr>
          <w:rFonts w:cs="Arial"/>
          <w:i/>
          <w:iCs/>
          <w:sz w:val="22"/>
        </w:rPr>
        <w:t>Digital dominance: the power of Google, Amazon, Facebook, and Apple</w:t>
      </w:r>
      <w:r w:rsidRPr="00434392">
        <w:rPr>
          <w:rFonts w:cs="Arial"/>
          <w:sz w:val="22"/>
        </w:rPr>
        <w:t>. Oxford University Press.</w:t>
      </w:r>
    </w:p>
    <w:p w14:paraId="02DA2C12" w14:textId="77777777" w:rsidR="000D25E0" w:rsidRPr="00434392" w:rsidRDefault="000D25E0" w:rsidP="00EC0F9D">
      <w:pPr>
        <w:spacing w:line="360" w:lineRule="auto"/>
        <w:ind w:left="720" w:hanging="720"/>
        <w:jc w:val="both"/>
        <w:rPr>
          <w:rFonts w:cs="Arial"/>
          <w:sz w:val="22"/>
        </w:rPr>
      </w:pPr>
      <w:proofErr w:type="spellStart"/>
      <w:r w:rsidRPr="00434392">
        <w:rPr>
          <w:rFonts w:cs="Arial"/>
          <w:sz w:val="22"/>
        </w:rPr>
        <w:t>Shtal</w:t>
      </w:r>
      <w:proofErr w:type="spellEnd"/>
      <w:r w:rsidRPr="00434392">
        <w:rPr>
          <w:rFonts w:cs="Arial"/>
          <w:sz w:val="22"/>
        </w:rPr>
        <w:t xml:space="preserve">, T.V., </w:t>
      </w:r>
      <w:proofErr w:type="spellStart"/>
      <w:r w:rsidRPr="00434392">
        <w:rPr>
          <w:rFonts w:cs="Arial"/>
          <w:sz w:val="22"/>
        </w:rPr>
        <w:t>Buriak</w:t>
      </w:r>
      <w:proofErr w:type="spellEnd"/>
      <w:r w:rsidRPr="00434392">
        <w:rPr>
          <w:rFonts w:cs="Arial"/>
          <w:sz w:val="22"/>
        </w:rPr>
        <w:t xml:space="preserve">, M.M., </w:t>
      </w:r>
      <w:proofErr w:type="spellStart"/>
      <w:r w:rsidRPr="00434392">
        <w:rPr>
          <w:rFonts w:cs="Arial"/>
          <w:sz w:val="22"/>
        </w:rPr>
        <w:t>Amirbekuly</w:t>
      </w:r>
      <w:proofErr w:type="spellEnd"/>
      <w:r w:rsidRPr="00434392">
        <w:rPr>
          <w:rFonts w:cs="Arial"/>
          <w:sz w:val="22"/>
        </w:rPr>
        <w:t xml:space="preserve">, Y., </w:t>
      </w:r>
      <w:proofErr w:type="spellStart"/>
      <w:r w:rsidRPr="00434392">
        <w:rPr>
          <w:rFonts w:cs="Arial"/>
          <w:sz w:val="22"/>
        </w:rPr>
        <w:t>Ukubassova</w:t>
      </w:r>
      <w:proofErr w:type="spellEnd"/>
      <w:r w:rsidRPr="00434392">
        <w:rPr>
          <w:rFonts w:cs="Arial"/>
          <w:sz w:val="22"/>
        </w:rPr>
        <w:t xml:space="preserve">, G.S., </w:t>
      </w:r>
      <w:proofErr w:type="spellStart"/>
      <w:r w:rsidRPr="00434392">
        <w:rPr>
          <w:rFonts w:cs="Arial"/>
          <w:sz w:val="22"/>
        </w:rPr>
        <w:t>Kaskin</w:t>
      </w:r>
      <w:proofErr w:type="spellEnd"/>
      <w:r w:rsidRPr="00434392">
        <w:rPr>
          <w:rFonts w:cs="Arial"/>
          <w:sz w:val="22"/>
        </w:rPr>
        <w:t xml:space="preserve">, T.T. and </w:t>
      </w:r>
      <w:proofErr w:type="spellStart"/>
      <w:r w:rsidRPr="00434392">
        <w:rPr>
          <w:rFonts w:cs="Arial"/>
          <w:sz w:val="22"/>
        </w:rPr>
        <w:t>Toiboldinova</w:t>
      </w:r>
      <w:proofErr w:type="spellEnd"/>
      <w:r w:rsidRPr="00434392">
        <w:rPr>
          <w:rFonts w:cs="Arial"/>
          <w:sz w:val="22"/>
        </w:rPr>
        <w:t xml:space="preserve">, Z.G., 2018. Methods of analysis of the external environment of business activities. </w:t>
      </w:r>
      <w:proofErr w:type="spellStart"/>
      <w:r w:rsidRPr="00434392">
        <w:rPr>
          <w:rFonts w:cs="Arial"/>
          <w:i/>
          <w:iCs/>
          <w:sz w:val="22"/>
        </w:rPr>
        <w:t>Revista</w:t>
      </w:r>
      <w:proofErr w:type="spellEnd"/>
      <w:r w:rsidRPr="00434392">
        <w:rPr>
          <w:rFonts w:cs="Arial"/>
          <w:i/>
          <w:iCs/>
          <w:sz w:val="22"/>
        </w:rPr>
        <w:t xml:space="preserve"> </w:t>
      </w:r>
      <w:proofErr w:type="spellStart"/>
      <w:r w:rsidRPr="00434392">
        <w:rPr>
          <w:rFonts w:cs="Arial"/>
          <w:i/>
          <w:iCs/>
          <w:sz w:val="22"/>
        </w:rPr>
        <w:t>Espacios</w:t>
      </w:r>
      <w:proofErr w:type="spellEnd"/>
      <w:r w:rsidRPr="00434392">
        <w:rPr>
          <w:rFonts w:cs="Arial"/>
          <w:sz w:val="22"/>
        </w:rPr>
        <w:t xml:space="preserve">, </w:t>
      </w:r>
      <w:r w:rsidRPr="00434392">
        <w:rPr>
          <w:rFonts w:cs="Arial"/>
          <w:i/>
          <w:iCs/>
          <w:sz w:val="22"/>
        </w:rPr>
        <w:t>39</w:t>
      </w:r>
      <w:r w:rsidRPr="00434392">
        <w:rPr>
          <w:rFonts w:cs="Arial"/>
          <w:sz w:val="22"/>
        </w:rPr>
        <w:t>(12).</w:t>
      </w:r>
    </w:p>
    <w:p w14:paraId="06D9538F" w14:textId="77777777" w:rsidR="000D25E0" w:rsidRPr="00434392" w:rsidRDefault="000D25E0" w:rsidP="00EC0F9D">
      <w:pPr>
        <w:spacing w:line="360" w:lineRule="auto"/>
        <w:ind w:left="720" w:hanging="720"/>
        <w:jc w:val="both"/>
        <w:rPr>
          <w:rFonts w:cs="Arial"/>
          <w:sz w:val="22"/>
        </w:rPr>
      </w:pPr>
      <w:proofErr w:type="spellStart"/>
      <w:r w:rsidRPr="00434392">
        <w:rPr>
          <w:rFonts w:cs="Arial"/>
          <w:sz w:val="22"/>
        </w:rPr>
        <w:t>Toh</w:t>
      </w:r>
      <w:proofErr w:type="spellEnd"/>
      <w:r w:rsidRPr="00434392">
        <w:rPr>
          <w:rFonts w:cs="Arial"/>
          <w:sz w:val="22"/>
        </w:rPr>
        <w:t xml:space="preserve">, K.G. 2018. </w:t>
      </w:r>
      <w:r w:rsidRPr="00434392">
        <w:rPr>
          <w:rFonts w:cs="Arial"/>
          <w:i/>
          <w:iCs/>
          <w:sz w:val="22"/>
        </w:rPr>
        <w:t>Cultural web business diagram illustration stock illustration - illustration of Organizational, guidelines: 54146013</w:t>
      </w:r>
      <w:r w:rsidRPr="00434392">
        <w:rPr>
          <w:rFonts w:cs="Arial"/>
          <w:sz w:val="22"/>
        </w:rPr>
        <w:t xml:space="preserve">, </w:t>
      </w:r>
      <w:proofErr w:type="spellStart"/>
      <w:r w:rsidRPr="00434392">
        <w:rPr>
          <w:rFonts w:cs="Arial"/>
          <w:i/>
          <w:iCs/>
          <w:sz w:val="22"/>
        </w:rPr>
        <w:t>Dreamstime</w:t>
      </w:r>
      <w:proofErr w:type="spellEnd"/>
      <w:r w:rsidRPr="00434392">
        <w:rPr>
          <w:rFonts w:cs="Arial"/>
          <w:sz w:val="22"/>
        </w:rPr>
        <w:t>. Available at: https://www.dreamstime.com/stock-illustration-cultural-web-business-diagram-illustration-strategy-concept-infographic-paradigm-image54146013 (Accessed: 08 November 2023). </w:t>
      </w:r>
    </w:p>
    <w:p w14:paraId="5A673E16" w14:textId="77777777" w:rsidR="000D25E0" w:rsidRPr="00434392" w:rsidRDefault="000D25E0" w:rsidP="00EC0F9D">
      <w:pPr>
        <w:spacing w:line="360" w:lineRule="auto"/>
        <w:ind w:left="720" w:hanging="720"/>
        <w:jc w:val="both"/>
        <w:rPr>
          <w:rFonts w:cs="Arial"/>
          <w:sz w:val="22"/>
        </w:rPr>
      </w:pPr>
      <w:r w:rsidRPr="00434392">
        <w:rPr>
          <w:rFonts w:cs="Arial"/>
          <w:i/>
          <w:iCs/>
          <w:sz w:val="22"/>
        </w:rPr>
        <w:t>Useful management tools: Porter’s 5 forces model.</w:t>
      </w:r>
      <w:r w:rsidRPr="00434392">
        <w:rPr>
          <w:rFonts w:cs="Arial"/>
          <w:sz w:val="22"/>
        </w:rPr>
        <w:t xml:space="preserve"> 2019. </w:t>
      </w:r>
      <w:r w:rsidRPr="00434392">
        <w:rPr>
          <w:rFonts w:cs="Arial"/>
          <w:i/>
          <w:iCs/>
          <w:sz w:val="22"/>
        </w:rPr>
        <w:t>ABDO</w:t>
      </w:r>
      <w:r w:rsidRPr="00434392">
        <w:rPr>
          <w:rFonts w:cs="Arial"/>
          <w:sz w:val="22"/>
        </w:rPr>
        <w:t>. Available at: https://www.abdo.org.uk/dashboard/business-hub/leadership/useful-management-tools-porters-5-forces-model/ (Accessed: 06 November 2023).</w:t>
      </w:r>
    </w:p>
    <w:p w14:paraId="45C5B81C" w14:textId="77777777" w:rsidR="000D25E0" w:rsidRPr="00434392" w:rsidRDefault="000D25E0" w:rsidP="00EC0F9D">
      <w:pPr>
        <w:spacing w:line="360" w:lineRule="auto"/>
        <w:ind w:left="720" w:hanging="720"/>
        <w:jc w:val="both"/>
        <w:rPr>
          <w:rFonts w:cs="Arial"/>
          <w:sz w:val="22"/>
        </w:rPr>
      </w:pPr>
      <w:r w:rsidRPr="00434392">
        <w:rPr>
          <w:rFonts w:cs="Arial"/>
          <w:i/>
          <w:iCs/>
          <w:sz w:val="22"/>
        </w:rPr>
        <w:t xml:space="preserve">What is a </w:t>
      </w:r>
      <w:proofErr w:type="spellStart"/>
      <w:r w:rsidRPr="00434392">
        <w:rPr>
          <w:rFonts w:cs="Arial"/>
          <w:i/>
          <w:iCs/>
          <w:sz w:val="22"/>
        </w:rPr>
        <w:t>Pestel</w:t>
      </w:r>
      <w:proofErr w:type="spellEnd"/>
      <w:r w:rsidRPr="00434392">
        <w:rPr>
          <w:rFonts w:cs="Arial"/>
          <w:i/>
          <w:iCs/>
          <w:sz w:val="22"/>
        </w:rPr>
        <w:t xml:space="preserve"> analysis with examples</w:t>
      </w:r>
      <w:r w:rsidRPr="00434392">
        <w:rPr>
          <w:rFonts w:cs="Arial"/>
          <w:sz w:val="22"/>
        </w:rPr>
        <w:t xml:space="preserve"> (no date) </w:t>
      </w:r>
      <w:r w:rsidRPr="00434392">
        <w:rPr>
          <w:rFonts w:cs="Arial"/>
          <w:i/>
          <w:iCs/>
          <w:sz w:val="22"/>
        </w:rPr>
        <w:t xml:space="preserve">What is A PESTEL Analysis with Examples | </w:t>
      </w:r>
      <w:proofErr w:type="spellStart"/>
      <w:r w:rsidRPr="00434392">
        <w:rPr>
          <w:rFonts w:cs="Arial"/>
          <w:i/>
          <w:iCs/>
          <w:sz w:val="22"/>
        </w:rPr>
        <w:t>EdrawMax</w:t>
      </w:r>
      <w:proofErr w:type="spellEnd"/>
      <w:r w:rsidRPr="00434392">
        <w:rPr>
          <w:rFonts w:cs="Arial"/>
          <w:i/>
          <w:iCs/>
          <w:sz w:val="22"/>
        </w:rPr>
        <w:t xml:space="preserve"> Online</w:t>
      </w:r>
      <w:r w:rsidRPr="00434392">
        <w:rPr>
          <w:rFonts w:cs="Arial"/>
          <w:sz w:val="22"/>
        </w:rPr>
        <w:t>. Available at: https://www.edrawmax.com/pestel-analysis/ (Accessed: 06 November 2023).</w:t>
      </w:r>
    </w:p>
    <w:sectPr w:rsidR="000D25E0" w:rsidRPr="00434392" w:rsidSect="00B21B25">
      <w:headerReference w:type="default" r:id="rId1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5C597" w14:textId="77777777" w:rsidR="00BC10F3" w:rsidRDefault="00BC10F3" w:rsidP="00090922">
      <w:pPr>
        <w:spacing w:after="0" w:line="240" w:lineRule="auto"/>
      </w:pPr>
      <w:r>
        <w:separator/>
      </w:r>
    </w:p>
  </w:endnote>
  <w:endnote w:type="continuationSeparator" w:id="0">
    <w:p w14:paraId="1C484F90" w14:textId="77777777" w:rsidR="00BC10F3" w:rsidRDefault="00BC10F3" w:rsidP="00090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63509" w14:textId="77777777" w:rsidR="00BC10F3" w:rsidRDefault="00BC10F3" w:rsidP="00090922">
      <w:pPr>
        <w:spacing w:after="0" w:line="240" w:lineRule="auto"/>
      </w:pPr>
      <w:r>
        <w:separator/>
      </w:r>
    </w:p>
  </w:footnote>
  <w:footnote w:type="continuationSeparator" w:id="0">
    <w:p w14:paraId="31190182" w14:textId="77777777" w:rsidR="00BC10F3" w:rsidRDefault="00BC10F3" w:rsidP="000909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0EAB0" w14:textId="4767022B" w:rsidR="00B21B25" w:rsidRDefault="00B21B25">
    <w:pPr>
      <w:pStyle w:val="Antet"/>
      <w:jc w:val="right"/>
    </w:pPr>
  </w:p>
  <w:p w14:paraId="7B2DCFA7" w14:textId="77777777" w:rsidR="00B21B25" w:rsidRDefault="00B21B2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5455279"/>
      <w:docPartObj>
        <w:docPartGallery w:val="Page Numbers (Top of Page)"/>
        <w:docPartUnique/>
      </w:docPartObj>
    </w:sdtPr>
    <w:sdtEndPr>
      <w:rPr>
        <w:noProof/>
      </w:rPr>
    </w:sdtEndPr>
    <w:sdtContent>
      <w:p w14:paraId="6E161F5E" w14:textId="77777777" w:rsidR="00B21B25" w:rsidRDefault="00B21B25">
        <w:pPr>
          <w:pStyle w:val="Antet"/>
          <w:jc w:val="right"/>
        </w:pPr>
        <w:r>
          <w:fldChar w:fldCharType="begin"/>
        </w:r>
        <w:r>
          <w:instrText xml:space="preserve"> PAGE   \* MERGEFORMAT </w:instrText>
        </w:r>
        <w:r>
          <w:fldChar w:fldCharType="separate"/>
        </w:r>
        <w:r>
          <w:rPr>
            <w:noProof/>
          </w:rPr>
          <w:t>2</w:t>
        </w:r>
        <w:r>
          <w:rPr>
            <w:noProof/>
          </w:rPr>
          <w:fldChar w:fldCharType="end"/>
        </w:r>
      </w:p>
    </w:sdtContent>
  </w:sdt>
  <w:p w14:paraId="61BE5CB9" w14:textId="77777777" w:rsidR="00B21B25" w:rsidRDefault="00B21B2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2CDE"/>
    <w:multiLevelType w:val="hybridMultilevel"/>
    <w:tmpl w:val="DAB615D8"/>
    <w:lvl w:ilvl="0" w:tplc="AACE3BCE">
      <w:start w:val="1"/>
      <w:numFmt w:val="decimal"/>
      <w:lvlText w:val="%1."/>
      <w:lvlJc w:val="left"/>
      <w:pPr>
        <w:ind w:left="4251" w:hanging="360"/>
      </w:pPr>
      <w:rPr>
        <w:rFonts w:hint="default"/>
      </w:rPr>
    </w:lvl>
    <w:lvl w:ilvl="1" w:tplc="04090019" w:tentative="1">
      <w:start w:val="1"/>
      <w:numFmt w:val="lowerLetter"/>
      <w:lvlText w:val="%2."/>
      <w:lvlJc w:val="left"/>
      <w:pPr>
        <w:ind w:left="4971" w:hanging="360"/>
      </w:pPr>
    </w:lvl>
    <w:lvl w:ilvl="2" w:tplc="0409001B" w:tentative="1">
      <w:start w:val="1"/>
      <w:numFmt w:val="lowerRoman"/>
      <w:lvlText w:val="%3."/>
      <w:lvlJc w:val="right"/>
      <w:pPr>
        <w:ind w:left="5691" w:hanging="180"/>
      </w:pPr>
    </w:lvl>
    <w:lvl w:ilvl="3" w:tplc="0409000F" w:tentative="1">
      <w:start w:val="1"/>
      <w:numFmt w:val="decimal"/>
      <w:lvlText w:val="%4."/>
      <w:lvlJc w:val="left"/>
      <w:pPr>
        <w:ind w:left="6411" w:hanging="360"/>
      </w:pPr>
    </w:lvl>
    <w:lvl w:ilvl="4" w:tplc="04090019" w:tentative="1">
      <w:start w:val="1"/>
      <w:numFmt w:val="lowerLetter"/>
      <w:lvlText w:val="%5."/>
      <w:lvlJc w:val="left"/>
      <w:pPr>
        <w:ind w:left="7131" w:hanging="360"/>
      </w:pPr>
    </w:lvl>
    <w:lvl w:ilvl="5" w:tplc="0409001B" w:tentative="1">
      <w:start w:val="1"/>
      <w:numFmt w:val="lowerRoman"/>
      <w:lvlText w:val="%6."/>
      <w:lvlJc w:val="right"/>
      <w:pPr>
        <w:ind w:left="7851" w:hanging="180"/>
      </w:pPr>
    </w:lvl>
    <w:lvl w:ilvl="6" w:tplc="0409000F" w:tentative="1">
      <w:start w:val="1"/>
      <w:numFmt w:val="decimal"/>
      <w:lvlText w:val="%7."/>
      <w:lvlJc w:val="left"/>
      <w:pPr>
        <w:ind w:left="8571" w:hanging="360"/>
      </w:pPr>
    </w:lvl>
    <w:lvl w:ilvl="7" w:tplc="04090019" w:tentative="1">
      <w:start w:val="1"/>
      <w:numFmt w:val="lowerLetter"/>
      <w:lvlText w:val="%8."/>
      <w:lvlJc w:val="left"/>
      <w:pPr>
        <w:ind w:left="9291" w:hanging="360"/>
      </w:pPr>
    </w:lvl>
    <w:lvl w:ilvl="8" w:tplc="0409001B" w:tentative="1">
      <w:start w:val="1"/>
      <w:numFmt w:val="lowerRoman"/>
      <w:lvlText w:val="%9."/>
      <w:lvlJc w:val="right"/>
      <w:pPr>
        <w:ind w:left="10011" w:hanging="180"/>
      </w:pPr>
    </w:lvl>
  </w:abstractNum>
  <w:abstractNum w:abstractNumId="1" w15:restartNumberingAfterBreak="0">
    <w:nsid w:val="16A60FF1"/>
    <w:multiLevelType w:val="hybridMultilevel"/>
    <w:tmpl w:val="A81A8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2532AB"/>
    <w:multiLevelType w:val="multilevel"/>
    <w:tmpl w:val="D534A9E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4923091"/>
    <w:multiLevelType w:val="hybridMultilevel"/>
    <w:tmpl w:val="9C5882FA"/>
    <w:lvl w:ilvl="0" w:tplc="1C3EC5DC">
      <w:start w:val="1"/>
      <w:numFmt w:val="decimal"/>
      <w:lvlText w:val="%1."/>
      <w:lvlJc w:val="left"/>
      <w:pPr>
        <w:ind w:left="3891" w:hanging="360"/>
      </w:pPr>
      <w:rPr>
        <w:rFonts w:ascii="Times New Roman" w:eastAsiaTheme="minorHAnsi" w:hAnsi="Times New Roman" w:cs="Times New Roman" w:hint="default"/>
        <w:b/>
        <w:bCs w:val="0"/>
        <w:sz w:val="22"/>
      </w:rPr>
    </w:lvl>
    <w:lvl w:ilvl="1" w:tplc="04090019" w:tentative="1">
      <w:start w:val="1"/>
      <w:numFmt w:val="lowerLetter"/>
      <w:lvlText w:val="%2."/>
      <w:lvlJc w:val="left"/>
      <w:pPr>
        <w:ind w:left="4611" w:hanging="360"/>
      </w:pPr>
    </w:lvl>
    <w:lvl w:ilvl="2" w:tplc="0409001B" w:tentative="1">
      <w:start w:val="1"/>
      <w:numFmt w:val="lowerRoman"/>
      <w:lvlText w:val="%3."/>
      <w:lvlJc w:val="right"/>
      <w:pPr>
        <w:ind w:left="5331" w:hanging="180"/>
      </w:pPr>
    </w:lvl>
    <w:lvl w:ilvl="3" w:tplc="0409000F" w:tentative="1">
      <w:start w:val="1"/>
      <w:numFmt w:val="decimal"/>
      <w:lvlText w:val="%4."/>
      <w:lvlJc w:val="left"/>
      <w:pPr>
        <w:ind w:left="6051" w:hanging="360"/>
      </w:pPr>
    </w:lvl>
    <w:lvl w:ilvl="4" w:tplc="04090019" w:tentative="1">
      <w:start w:val="1"/>
      <w:numFmt w:val="lowerLetter"/>
      <w:lvlText w:val="%5."/>
      <w:lvlJc w:val="left"/>
      <w:pPr>
        <w:ind w:left="6771" w:hanging="360"/>
      </w:pPr>
    </w:lvl>
    <w:lvl w:ilvl="5" w:tplc="0409001B" w:tentative="1">
      <w:start w:val="1"/>
      <w:numFmt w:val="lowerRoman"/>
      <w:lvlText w:val="%6."/>
      <w:lvlJc w:val="right"/>
      <w:pPr>
        <w:ind w:left="7491" w:hanging="180"/>
      </w:pPr>
    </w:lvl>
    <w:lvl w:ilvl="6" w:tplc="0409000F" w:tentative="1">
      <w:start w:val="1"/>
      <w:numFmt w:val="decimal"/>
      <w:lvlText w:val="%7."/>
      <w:lvlJc w:val="left"/>
      <w:pPr>
        <w:ind w:left="8211" w:hanging="360"/>
      </w:pPr>
    </w:lvl>
    <w:lvl w:ilvl="7" w:tplc="04090019" w:tentative="1">
      <w:start w:val="1"/>
      <w:numFmt w:val="lowerLetter"/>
      <w:lvlText w:val="%8."/>
      <w:lvlJc w:val="left"/>
      <w:pPr>
        <w:ind w:left="8931" w:hanging="360"/>
      </w:pPr>
    </w:lvl>
    <w:lvl w:ilvl="8" w:tplc="0409001B" w:tentative="1">
      <w:start w:val="1"/>
      <w:numFmt w:val="lowerRoman"/>
      <w:lvlText w:val="%9."/>
      <w:lvlJc w:val="right"/>
      <w:pPr>
        <w:ind w:left="9651" w:hanging="180"/>
      </w:pPr>
    </w:lvl>
  </w:abstractNum>
  <w:abstractNum w:abstractNumId="4" w15:restartNumberingAfterBreak="0">
    <w:nsid w:val="5F1505BB"/>
    <w:multiLevelType w:val="hybridMultilevel"/>
    <w:tmpl w:val="BEE4C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4251153">
    <w:abstractNumId w:val="3"/>
  </w:num>
  <w:num w:numId="2" w16cid:durableId="174003933">
    <w:abstractNumId w:val="0"/>
  </w:num>
  <w:num w:numId="3" w16cid:durableId="2124223308">
    <w:abstractNumId w:val="1"/>
  </w:num>
  <w:num w:numId="4" w16cid:durableId="159154067">
    <w:abstractNumId w:val="2"/>
  </w:num>
  <w:num w:numId="5" w16cid:durableId="16462013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922"/>
    <w:rsid w:val="00032AFE"/>
    <w:rsid w:val="00041C0D"/>
    <w:rsid w:val="000461C4"/>
    <w:rsid w:val="00051F63"/>
    <w:rsid w:val="00077347"/>
    <w:rsid w:val="000904BA"/>
    <w:rsid w:val="00090922"/>
    <w:rsid w:val="00094E48"/>
    <w:rsid w:val="000B20B9"/>
    <w:rsid w:val="000D25E0"/>
    <w:rsid w:val="000E6BD9"/>
    <w:rsid w:val="000F64E8"/>
    <w:rsid w:val="0010546E"/>
    <w:rsid w:val="0011017D"/>
    <w:rsid w:val="0013209F"/>
    <w:rsid w:val="00136C9F"/>
    <w:rsid w:val="0015062E"/>
    <w:rsid w:val="00151BC3"/>
    <w:rsid w:val="00180534"/>
    <w:rsid w:val="001D41EE"/>
    <w:rsid w:val="001F35A6"/>
    <w:rsid w:val="001F7198"/>
    <w:rsid w:val="00200A62"/>
    <w:rsid w:val="002070D3"/>
    <w:rsid w:val="00211234"/>
    <w:rsid w:val="002234BE"/>
    <w:rsid w:val="002250EA"/>
    <w:rsid w:val="00233FD1"/>
    <w:rsid w:val="00281CE8"/>
    <w:rsid w:val="00284D8A"/>
    <w:rsid w:val="00286230"/>
    <w:rsid w:val="002952EB"/>
    <w:rsid w:val="002A0154"/>
    <w:rsid w:val="002A6A52"/>
    <w:rsid w:val="002B34B0"/>
    <w:rsid w:val="002D61C0"/>
    <w:rsid w:val="002E0482"/>
    <w:rsid w:val="002E1165"/>
    <w:rsid w:val="002F3019"/>
    <w:rsid w:val="00324E1D"/>
    <w:rsid w:val="0032791C"/>
    <w:rsid w:val="003327E5"/>
    <w:rsid w:val="003520C0"/>
    <w:rsid w:val="00365DBA"/>
    <w:rsid w:val="00370DD5"/>
    <w:rsid w:val="00374AE9"/>
    <w:rsid w:val="00384337"/>
    <w:rsid w:val="003B4513"/>
    <w:rsid w:val="003C1D0E"/>
    <w:rsid w:val="003D7CE8"/>
    <w:rsid w:val="003E1733"/>
    <w:rsid w:val="003E48A7"/>
    <w:rsid w:val="003F5ADF"/>
    <w:rsid w:val="00401AEA"/>
    <w:rsid w:val="00431E20"/>
    <w:rsid w:val="00434392"/>
    <w:rsid w:val="00434EBE"/>
    <w:rsid w:val="004660AB"/>
    <w:rsid w:val="004670E6"/>
    <w:rsid w:val="00473553"/>
    <w:rsid w:val="00480008"/>
    <w:rsid w:val="004853F1"/>
    <w:rsid w:val="004A0818"/>
    <w:rsid w:val="004D38BF"/>
    <w:rsid w:val="00541A6D"/>
    <w:rsid w:val="00542633"/>
    <w:rsid w:val="00571AA8"/>
    <w:rsid w:val="00571DBB"/>
    <w:rsid w:val="005771B4"/>
    <w:rsid w:val="005B6373"/>
    <w:rsid w:val="005F0796"/>
    <w:rsid w:val="00604543"/>
    <w:rsid w:val="0065236D"/>
    <w:rsid w:val="00692911"/>
    <w:rsid w:val="006A645E"/>
    <w:rsid w:val="006B01B2"/>
    <w:rsid w:val="006B269D"/>
    <w:rsid w:val="006F626C"/>
    <w:rsid w:val="00704113"/>
    <w:rsid w:val="00706154"/>
    <w:rsid w:val="007173A0"/>
    <w:rsid w:val="00743842"/>
    <w:rsid w:val="00763DA6"/>
    <w:rsid w:val="0078287B"/>
    <w:rsid w:val="00782DC0"/>
    <w:rsid w:val="00785EC7"/>
    <w:rsid w:val="007A7984"/>
    <w:rsid w:val="007D0212"/>
    <w:rsid w:val="007D242A"/>
    <w:rsid w:val="007F6C60"/>
    <w:rsid w:val="00824038"/>
    <w:rsid w:val="008303F2"/>
    <w:rsid w:val="0085003D"/>
    <w:rsid w:val="008640D6"/>
    <w:rsid w:val="008912E4"/>
    <w:rsid w:val="008B40C6"/>
    <w:rsid w:val="008B686E"/>
    <w:rsid w:val="008C109F"/>
    <w:rsid w:val="008C7417"/>
    <w:rsid w:val="008E5E2A"/>
    <w:rsid w:val="00936E93"/>
    <w:rsid w:val="00942DD9"/>
    <w:rsid w:val="009442F8"/>
    <w:rsid w:val="00974790"/>
    <w:rsid w:val="009A5516"/>
    <w:rsid w:val="009A74FA"/>
    <w:rsid w:val="009A7F83"/>
    <w:rsid w:val="009B2BE3"/>
    <w:rsid w:val="009B3FB5"/>
    <w:rsid w:val="009B46FB"/>
    <w:rsid w:val="009B7235"/>
    <w:rsid w:val="009F5C33"/>
    <w:rsid w:val="009F663F"/>
    <w:rsid w:val="00A1085F"/>
    <w:rsid w:val="00A1186E"/>
    <w:rsid w:val="00A374D0"/>
    <w:rsid w:val="00A45BBD"/>
    <w:rsid w:val="00A50FB7"/>
    <w:rsid w:val="00A72ACE"/>
    <w:rsid w:val="00A82534"/>
    <w:rsid w:val="00A92AD2"/>
    <w:rsid w:val="00AF05C5"/>
    <w:rsid w:val="00AF6D46"/>
    <w:rsid w:val="00B21B25"/>
    <w:rsid w:val="00B44FA5"/>
    <w:rsid w:val="00B47323"/>
    <w:rsid w:val="00B53FE3"/>
    <w:rsid w:val="00B82877"/>
    <w:rsid w:val="00B8733E"/>
    <w:rsid w:val="00B905F8"/>
    <w:rsid w:val="00BA045E"/>
    <w:rsid w:val="00BA1E3F"/>
    <w:rsid w:val="00BB1C9B"/>
    <w:rsid w:val="00BB2E47"/>
    <w:rsid w:val="00BB39AE"/>
    <w:rsid w:val="00BC10F3"/>
    <w:rsid w:val="00BD2107"/>
    <w:rsid w:val="00C13B97"/>
    <w:rsid w:val="00C27EA3"/>
    <w:rsid w:val="00C33C62"/>
    <w:rsid w:val="00C45529"/>
    <w:rsid w:val="00C64463"/>
    <w:rsid w:val="00C818D1"/>
    <w:rsid w:val="00CC6BB7"/>
    <w:rsid w:val="00D02C34"/>
    <w:rsid w:val="00D26CBE"/>
    <w:rsid w:val="00D51CA5"/>
    <w:rsid w:val="00D55CCA"/>
    <w:rsid w:val="00D5714B"/>
    <w:rsid w:val="00DC31B2"/>
    <w:rsid w:val="00DC33A0"/>
    <w:rsid w:val="00DE7A76"/>
    <w:rsid w:val="00DF4050"/>
    <w:rsid w:val="00E3434D"/>
    <w:rsid w:val="00E46430"/>
    <w:rsid w:val="00E57581"/>
    <w:rsid w:val="00E672A3"/>
    <w:rsid w:val="00E81E50"/>
    <w:rsid w:val="00E925DF"/>
    <w:rsid w:val="00EA77C2"/>
    <w:rsid w:val="00EC0F9D"/>
    <w:rsid w:val="00EC1D29"/>
    <w:rsid w:val="00ED5BB0"/>
    <w:rsid w:val="00ED7509"/>
    <w:rsid w:val="00EE1F93"/>
    <w:rsid w:val="00EE4481"/>
    <w:rsid w:val="00EF645C"/>
    <w:rsid w:val="00F243A1"/>
    <w:rsid w:val="00F24E8A"/>
    <w:rsid w:val="00F2545E"/>
    <w:rsid w:val="00F532CB"/>
    <w:rsid w:val="00F90A78"/>
    <w:rsid w:val="00F92F62"/>
    <w:rsid w:val="00F97E9C"/>
    <w:rsid w:val="00FC1971"/>
    <w:rsid w:val="00FD4F4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F40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509"/>
    <w:pPr>
      <w:spacing w:after="40" w:line="480" w:lineRule="auto"/>
    </w:pPr>
    <w:rPr>
      <w:rFonts w:ascii="Arial" w:hAnsi="Arial"/>
      <w:sz w:val="24"/>
    </w:rPr>
  </w:style>
  <w:style w:type="paragraph" w:styleId="Titlu1">
    <w:name w:val="heading 1"/>
    <w:basedOn w:val="Normal"/>
    <w:next w:val="Normal"/>
    <w:link w:val="Titlu1Caracter"/>
    <w:uiPriority w:val="9"/>
    <w:qFormat/>
    <w:rsid w:val="00ED7509"/>
    <w:pPr>
      <w:keepNext/>
      <w:keepLines/>
      <w:spacing w:before="520" w:after="160" w:line="240" w:lineRule="auto"/>
      <w:outlineLvl w:val="0"/>
    </w:pPr>
    <w:rPr>
      <w:rFonts w:eastAsiaTheme="majorEastAsia" w:cstheme="majorBidi"/>
      <w:b/>
      <w:color w:val="4472C4" w:themeColor="accent1"/>
      <w:sz w:val="32"/>
      <w:szCs w:val="36"/>
    </w:rPr>
  </w:style>
  <w:style w:type="paragraph" w:styleId="Titlu2">
    <w:name w:val="heading 2"/>
    <w:basedOn w:val="Normal"/>
    <w:next w:val="Normal"/>
    <w:link w:val="Titlu2Caracter"/>
    <w:uiPriority w:val="9"/>
    <w:unhideWhenUsed/>
    <w:qFormat/>
    <w:rsid w:val="00C818D1"/>
    <w:pPr>
      <w:keepNext/>
      <w:keepLines/>
      <w:spacing w:before="40" w:after="0"/>
      <w:outlineLvl w:val="1"/>
    </w:pPr>
    <w:rPr>
      <w:rFonts w:eastAsiaTheme="majorEastAsia" w:cstheme="majorBidi"/>
      <w:b/>
      <w:color w:val="2E74B5" w:themeColor="accent5" w:themeShade="BF"/>
      <w:sz w:val="28"/>
      <w:szCs w:val="32"/>
    </w:rPr>
  </w:style>
  <w:style w:type="paragraph" w:styleId="Titlu3">
    <w:name w:val="heading 3"/>
    <w:basedOn w:val="Normal"/>
    <w:next w:val="Normal"/>
    <w:link w:val="Titlu3Caracter"/>
    <w:uiPriority w:val="9"/>
    <w:semiHidden/>
    <w:unhideWhenUsed/>
    <w:qFormat/>
    <w:rsid w:val="003C1D0E"/>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3C1D0E"/>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Titlu5">
    <w:name w:val="heading 5"/>
    <w:basedOn w:val="Normal"/>
    <w:next w:val="Normal"/>
    <w:link w:val="Titlu5Caracter"/>
    <w:uiPriority w:val="9"/>
    <w:semiHidden/>
    <w:unhideWhenUsed/>
    <w:qFormat/>
    <w:rsid w:val="003C1D0E"/>
    <w:pPr>
      <w:keepNext/>
      <w:keepLines/>
      <w:spacing w:before="40" w:after="0"/>
      <w:outlineLvl w:val="4"/>
    </w:pPr>
    <w:rPr>
      <w:rFonts w:asciiTheme="majorHAnsi" w:eastAsiaTheme="majorEastAsia" w:hAnsiTheme="majorHAnsi" w:cstheme="majorBidi"/>
      <w:caps/>
      <w:color w:val="2F5496" w:themeColor="accent1" w:themeShade="BF"/>
    </w:rPr>
  </w:style>
  <w:style w:type="paragraph" w:styleId="Titlu6">
    <w:name w:val="heading 6"/>
    <w:basedOn w:val="Normal"/>
    <w:next w:val="Normal"/>
    <w:link w:val="Titlu6Caracter"/>
    <w:uiPriority w:val="9"/>
    <w:semiHidden/>
    <w:unhideWhenUsed/>
    <w:qFormat/>
    <w:rsid w:val="003C1D0E"/>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Titlu7">
    <w:name w:val="heading 7"/>
    <w:basedOn w:val="Normal"/>
    <w:next w:val="Normal"/>
    <w:link w:val="Titlu7Caracter"/>
    <w:uiPriority w:val="9"/>
    <w:semiHidden/>
    <w:unhideWhenUsed/>
    <w:qFormat/>
    <w:rsid w:val="003C1D0E"/>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Titlu8">
    <w:name w:val="heading 8"/>
    <w:basedOn w:val="Normal"/>
    <w:next w:val="Normal"/>
    <w:link w:val="Titlu8Caracter"/>
    <w:uiPriority w:val="9"/>
    <w:semiHidden/>
    <w:unhideWhenUsed/>
    <w:qFormat/>
    <w:rsid w:val="003C1D0E"/>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Titlu9">
    <w:name w:val="heading 9"/>
    <w:basedOn w:val="Normal"/>
    <w:next w:val="Normal"/>
    <w:link w:val="Titlu9Caracter"/>
    <w:uiPriority w:val="9"/>
    <w:semiHidden/>
    <w:unhideWhenUsed/>
    <w:qFormat/>
    <w:rsid w:val="003C1D0E"/>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090922"/>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090922"/>
  </w:style>
  <w:style w:type="paragraph" w:styleId="Subsol">
    <w:name w:val="footer"/>
    <w:basedOn w:val="Normal"/>
    <w:link w:val="SubsolCaracter"/>
    <w:uiPriority w:val="99"/>
    <w:unhideWhenUsed/>
    <w:rsid w:val="0009092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90922"/>
  </w:style>
  <w:style w:type="character" w:customStyle="1" w:styleId="Titlu1Caracter">
    <w:name w:val="Titlu 1 Caracter"/>
    <w:basedOn w:val="Fontdeparagrafimplicit"/>
    <w:link w:val="Titlu1"/>
    <w:uiPriority w:val="9"/>
    <w:rsid w:val="00ED7509"/>
    <w:rPr>
      <w:rFonts w:ascii="Arial" w:eastAsiaTheme="majorEastAsia" w:hAnsi="Arial" w:cstheme="majorBidi"/>
      <w:b/>
      <w:color w:val="4472C4" w:themeColor="accent1"/>
      <w:sz w:val="32"/>
      <w:szCs w:val="36"/>
    </w:rPr>
  </w:style>
  <w:style w:type="paragraph" w:styleId="Titlucuprins">
    <w:name w:val="TOC Heading"/>
    <w:basedOn w:val="Titlu1"/>
    <w:next w:val="Normal"/>
    <w:uiPriority w:val="39"/>
    <w:unhideWhenUsed/>
    <w:qFormat/>
    <w:rsid w:val="003C1D0E"/>
    <w:pPr>
      <w:outlineLvl w:val="9"/>
    </w:pPr>
  </w:style>
  <w:style w:type="paragraph" w:styleId="Listparagraf">
    <w:name w:val="List Paragraph"/>
    <w:basedOn w:val="Normal"/>
    <w:uiPriority w:val="34"/>
    <w:qFormat/>
    <w:rsid w:val="003C1D0E"/>
    <w:pPr>
      <w:ind w:left="720"/>
      <w:contextualSpacing/>
    </w:pPr>
  </w:style>
  <w:style w:type="character" w:customStyle="1" w:styleId="Titlu2Caracter">
    <w:name w:val="Titlu 2 Caracter"/>
    <w:basedOn w:val="Fontdeparagrafimplicit"/>
    <w:link w:val="Titlu2"/>
    <w:uiPriority w:val="9"/>
    <w:rsid w:val="00C818D1"/>
    <w:rPr>
      <w:rFonts w:ascii="Arial" w:eastAsiaTheme="majorEastAsia" w:hAnsi="Arial" w:cstheme="majorBidi"/>
      <w:b/>
      <w:color w:val="2E74B5" w:themeColor="accent5" w:themeShade="BF"/>
      <w:sz w:val="28"/>
      <w:szCs w:val="32"/>
    </w:rPr>
  </w:style>
  <w:style w:type="character" w:customStyle="1" w:styleId="Titlu3Caracter">
    <w:name w:val="Titlu 3 Caracter"/>
    <w:basedOn w:val="Fontdeparagrafimplicit"/>
    <w:link w:val="Titlu3"/>
    <w:uiPriority w:val="9"/>
    <w:semiHidden/>
    <w:rsid w:val="003C1D0E"/>
    <w:rPr>
      <w:rFonts w:asciiTheme="majorHAnsi" w:eastAsiaTheme="majorEastAsia" w:hAnsiTheme="maj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3C1D0E"/>
    <w:rPr>
      <w:rFonts w:asciiTheme="majorHAnsi" w:eastAsiaTheme="majorEastAsia" w:hAnsiTheme="majorHAnsi" w:cstheme="majorBidi"/>
      <w:color w:val="2F5496" w:themeColor="accent1" w:themeShade="BF"/>
      <w:sz w:val="24"/>
      <w:szCs w:val="24"/>
    </w:rPr>
  </w:style>
  <w:style w:type="character" w:customStyle="1" w:styleId="Titlu5Caracter">
    <w:name w:val="Titlu 5 Caracter"/>
    <w:basedOn w:val="Fontdeparagrafimplicit"/>
    <w:link w:val="Titlu5"/>
    <w:uiPriority w:val="9"/>
    <w:semiHidden/>
    <w:rsid w:val="003C1D0E"/>
    <w:rPr>
      <w:rFonts w:asciiTheme="majorHAnsi" w:eastAsiaTheme="majorEastAsia" w:hAnsiTheme="majorHAnsi" w:cstheme="majorBidi"/>
      <w:caps/>
      <w:color w:val="2F5496" w:themeColor="accent1" w:themeShade="BF"/>
    </w:rPr>
  </w:style>
  <w:style w:type="character" w:customStyle="1" w:styleId="Titlu6Caracter">
    <w:name w:val="Titlu 6 Caracter"/>
    <w:basedOn w:val="Fontdeparagrafimplicit"/>
    <w:link w:val="Titlu6"/>
    <w:uiPriority w:val="9"/>
    <w:semiHidden/>
    <w:rsid w:val="003C1D0E"/>
    <w:rPr>
      <w:rFonts w:asciiTheme="majorHAnsi" w:eastAsiaTheme="majorEastAsia" w:hAnsiTheme="majorHAnsi" w:cstheme="majorBidi"/>
      <w:i/>
      <w:iCs/>
      <w:caps/>
      <w:color w:val="1F3864" w:themeColor="accent1" w:themeShade="80"/>
    </w:rPr>
  </w:style>
  <w:style w:type="character" w:customStyle="1" w:styleId="Titlu7Caracter">
    <w:name w:val="Titlu 7 Caracter"/>
    <w:basedOn w:val="Fontdeparagrafimplicit"/>
    <w:link w:val="Titlu7"/>
    <w:uiPriority w:val="9"/>
    <w:semiHidden/>
    <w:rsid w:val="003C1D0E"/>
    <w:rPr>
      <w:rFonts w:asciiTheme="majorHAnsi" w:eastAsiaTheme="majorEastAsia" w:hAnsiTheme="majorHAnsi" w:cstheme="majorBidi"/>
      <w:b/>
      <w:bCs/>
      <w:color w:val="1F3864" w:themeColor="accent1" w:themeShade="80"/>
    </w:rPr>
  </w:style>
  <w:style w:type="character" w:customStyle="1" w:styleId="Titlu8Caracter">
    <w:name w:val="Titlu 8 Caracter"/>
    <w:basedOn w:val="Fontdeparagrafimplicit"/>
    <w:link w:val="Titlu8"/>
    <w:uiPriority w:val="9"/>
    <w:semiHidden/>
    <w:rsid w:val="003C1D0E"/>
    <w:rPr>
      <w:rFonts w:asciiTheme="majorHAnsi" w:eastAsiaTheme="majorEastAsia" w:hAnsiTheme="majorHAnsi" w:cstheme="majorBidi"/>
      <w:b/>
      <w:bCs/>
      <w:i/>
      <w:iCs/>
      <w:color w:val="1F3864" w:themeColor="accent1" w:themeShade="80"/>
    </w:rPr>
  </w:style>
  <w:style w:type="character" w:customStyle="1" w:styleId="Titlu9Caracter">
    <w:name w:val="Titlu 9 Caracter"/>
    <w:basedOn w:val="Fontdeparagrafimplicit"/>
    <w:link w:val="Titlu9"/>
    <w:uiPriority w:val="9"/>
    <w:semiHidden/>
    <w:rsid w:val="003C1D0E"/>
    <w:rPr>
      <w:rFonts w:asciiTheme="majorHAnsi" w:eastAsiaTheme="majorEastAsia" w:hAnsiTheme="majorHAnsi" w:cstheme="majorBidi"/>
      <w:i/>
      <w:iCs/>
      <w:color w:val="1F3864" w:themeColor="accent1" w:themeShade="80"/>
    </w:rPr>
  </w:style>
  <w:style w:type="paragraph" w:styleId="Legend">
    <w:name w:val="caption"/>
    <w:basedOn w:val="Normal"/>
    <w:next w:val="Normal"/>
    <w:uiPriority w:val="35"/>
    <w:unhideWhenUsed/>
    <w:qFormat/>
    <w:rsid w:val="003C1D0E"/>
    <w:pPr>
      <w:spacing w:line="240" w:lineRule="auto"/>
    </w:pPr>
    <w:rPr>
      <w:b/>
      <w:bCs/>
      <w:smallCaps/>
      <w:color w:val="44546A" w:themeColor="text2"/>
    </w:rPr>
  </w:style>
  <w:style w:type="paragraph" w:styleId="Titlu">
    <w:name w:val="Title"/>
    <w:basedOn w:val="Normal"/>
    <w:next w:val="Normal"/>
    <w:link w:val="TitluCaracter"/>
    <w:uiPriority w:val="10"/>
    <w:qFormat/>
    <w:rsid w:val="003C1D0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uCaracter">
    <w:name w:val="Titlu Caracter"/>
    <w:basedOn w:val="Fontdeparagrafimplicit"/>
    <w:link w:val="Titlu"/>
    <w:uiPriority w:val="10"/>
    <w:rsid w:val="003C1D0E"/>
    <w:rPr>
      <w:rFonts w:asciiTheme="majorHAnsi" w:eastAsiaTheme="majorEastAsia" w:hAnsiTheme="majorHAnsi" w:cstheme="majorBidi"/>
      <w:caps/>
      <w:color w:val="44546A" w:themeColor="text2"/>
      <w:spacing w:val="-15"/>
      <w:sz w:val="72"/>
      <w:szCs w:val="72"/>
    </w:rPr>
  </w:style>
  <w:style w:type="paragraph" w:styleId="Subtitlu">
    <w:name w:val="Subtitle"/>
    <w:basedOn w:val="Normal"/>
    <w:next w:val="Normal"/>
    <w:link w:val="SubtitluCaracter"/>
    <w:uiPriority w:val="11"/>
    <w:qFormat/>
    <w:rsid w:val="003C1D0E"/>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uCaracter">
    <w:name w:val="Subtitlu Caracter"/>
    <w:basedOn w:val="Fontdeparagrafimplicit"/>
    <w:link w:val="Subtitlu"/>
    <w:uiPriority w:val="11"/>
    <w:rsid w:val="003C1D0E"/>
    <w:rPr>
      <w:rFonts w:asciiTheme="majorHAnsi" w:eastAsiaTheme="majorEastAsia" w:hAnsiTheme="majorHAnsi" w:cstheme="majorBidi"/>
      <w:color w:val="4472C4" w:themeColor="accent1"/>
      <w:sz w:val="28"/>
      <w:szCs w:val="28"/>
    </w:rPr>
  </w:style>
  <w:style w:type="character" w:styleId="Robust">
    <w:name w:val="Strong"/>
    <w:basedOn w:val="Fontdeparagrafimplicit"/>
    <w:uiPriority w:val="22"/>
    <w:qFormat/>
    <w:rsid w:val="003C1D0E"/>
    <w:rPr>
      <w:b/>
      <w:bCs/>
    </w:rPr>
  </w:style>
  <w:style w:type="character" w:styleId="Accentuat">
    <w:name w:val="Emphasis"/>
    <w:basedOn w:val="Fontdeparagrafimplicit"/>
    <w:uiPriority w:val="20"/>
    <w:qFormat/>
    <w:rsid w:val="003C1D0E"/>
    <w:rPr>
      <w:i/>
      <w:iCs/>
    </w:rPr>
  </w:style>
  <w:style w:type="paragraph" w:styleId="Frspaiere">
    <w:name w:val="No Spacing"/>
    <w:uiPriority w:val="1"/>
    <w:qFormat/>
    <w:rsid w:val="003C1D0E"/>
    <w:pPr>
      <w:spacing w:after="0" w:line="240" w:lineRule="auto"/>
    </w:pPr>
  </w:style>
  <w:style w:type="paragraph" w:styleId="Citat">
    <w:name w:val="Quote"/>
    <w:basedOn w:val="Normal"/>
    <w:next w:val="Normal"/>
    <w:link w:val="CitatCaracter"/>
    <w:uiPriority w:val="29"/>
    <w:qFormat/>
    <w:rsid w:val="003C1D0E"/>
    <w:pPr>
      <w:spacing w:before="120" w:after="120"/>
      <w:ind w:left="720"/>
    </w:pPr>
    <w:rPr>
      <w:color w:val="44546A" w:themeColor="text2"/>
      <w:szCs w:val="24"/>
    </w:rPr>
  </w:style>
  <w:style w:type="character" w:customStyle="1" w:styleId="CitatCaracter">
    <w:name w:val="Citat Caracter"/>
    <w:basedOn w:val="Fontdeparagrafimplicit"/>
    <w:link w:val="Citat"/>
    <w:uiPriority w:val="29"/>
    <w:rsid w:val="003C1D0E"/>
    <w:rPr>
      <w:color w:val="44546A" w:themeColor="text2"/>
      <w:sz w:val="24"/>
      <w:szCs w:val="24"/>
    </w:rPr>
  </w:style>
  <w:style w:type="paragraph" w:styleId="Citatintens">
    <w:name w:val="Intense Quote"/>
    <w:basedOn w:val="Normal"/>
    <w:next w:val="Normal"/>
    <w:link w:val="CitatintensCaracter"/>
    <w:uiPriority w:val="30"/>
    <w:qFormat/>
    <w:rsid w:val="003C1D0E"/>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tintensCaracter">
    <w:name w:val="Citat intens Caracter"/>
    <w:basedOn w:val="Fontdeparagrafimplicit"/>
    <w:link w:val="Citatintens"/>
    <w:uiPriority w:val="30"/>
    <w:rsid w:val="003C1D0E"/>
    <w:rPr>
      <w:rFonts w:asciiTheme="majorHAnsi" w:eastAsiaTheme="majorEastAsia" w:hAnsiTheme="majorHAnsi" w:cstheme="majorBidi"/>
      <w:color w:val="44546A" w:themeColor="text2"/>
      <w:spacing w:val="-6"/>
      <w:sz w:val="32"/>
      <w:szCs w:val="32"/>
    </w:rPr>
  </w:style>
  <w:style w:type="character" w:styleId="Accentuaresubtil">
    <w:name w:val="Subtle Emphasis"/>
    <w:basedOn w:val="Fontdeparagrafimplicit"/>
    <w:uiPriority w:val="19"/>
    <w:qFormat/>
    <w:rsid w:val="003C1D0E"/>
    <w:rPr>
      <w:i/>
      <w:iCs/>
      <w:color w:val="595959" w:themeColor="text1" w:themeTint="A6"/>
    </w:rPr>
  </w:style>
  <w:style w:type="character" w:styleId="Accentuareintens">
    <w:name w:val="Intense Emphasis"/>
    <w:basedOn w:val="Fontdeparagrafimplicit"/>
    <w:uiPriority w:val="21"/>
    <w:qFormat/>
    <w:rsid w:val="003C1D0E"/>
    <w:rPr>
      <w:b/>
      <w:bCs/>
      <w:i/>
      <w:iCs/>
    </w:rPr>
  </w:style>
  <w:style w:type="character" w:styleId="Referiresubtil">
    <w:name w:val="Subtle Reference"/>
    <w:basedOn w:val="Fontdeparagrafimplicit"/>
    <w:uiPriority w:val="31"/>
    <w:qFormat/>
    <w:rsid w:val="003C1D0E"/>
    <w:rPr>
      <w:smallCaps/>
      <w:color w:val="595959" w:themeColor="text1" w:themeTint="A6"/>
      <w:u w:val="none" w:color="7F7F7F" w:themeColor="text1" w:themeTint="80"/>
      <w:bdr w:val="none" w:sz="0" w:space="0" w:color="auto"/>
    </w:rPr>
  </w:style>
  <w:style w:type="character" w:styleId="Referireintens">
    <w:name w:val="Intense Reference"/>
    <w:basedOn w:val="Fontdeparagrafimplicit"/>
    <w:uiPriority w:val="32"/>
    <w:qFormat/>
    <w:rsid w:val="003C1D0E"/>
    <w:rPr>
      <w:b/>
      <w:bCs/>
      <w:smallCaps/>
      <w:color w:val="44546A" w:themeColor="text2"/>
      <w:u w:val="single"/>
    </w:rPr>
  </w:style>
  <w:style w:type="character" w:styleId="Titlulcrii">
    <w:name w:val="Book Title"/>
    <w:basedOn w:val="Fontdeparagrafimplicit"/>
    <w:uiPriority w:val="33"/>
    <w:qFormat/>
    <w:rsid w:val="003C1D0E"/>
    <w:rPr>
      <w:b/>
      <w:bCs/>
      <w:smallCaps/>
      <w:spacing w:val="10"/>
    </w:rPr>
  </w:style>
  <w:style w:type="paragraph" w:styleId="Cuprins1">
    <w:name w:val="toc 1"/>
    <w:basedOn w:val="Normal"/>
    <w:next w:val="Normal"/>
    <w:autoRedefine/>
    <w:uiPriority w:val="39"/>
    <w:unhideWhenUsed/>
    <w:rsid w:val="00041C0D"/>
    <w:pPr>
      <w:tabs>
        <w:tab w:val="left" w:pos="660"/>
        <w:tab w:val="right" w:leader="dot" w:pos="9350"/>
      </w:tabs>
      <w:spacing w:after="100"/>
    </w:pPr>
    <w:rPr>
      <w:rFonts w:cs="Arial"/>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character" w:styleId="Hyperlink">
    <w:name w:val="Hyperlink"/>
    <w:basedOn w:val="Fontdeparagrafimplicit"/>
    <w:uiPriority w:val="99"/>
    <w:unhideWhenUsed/>
    <w:rsid w:val="002D61C0"/>
    <w:rPr>
      <w:color w:val="0563C1" w:themeColor="hyperlink"/>
      <w:u w:val="single"/>
    </w:rPr>
  </w:style>
  <w:style w:type="paragraph" w:styleId="NormalWeb">
    <w:name w:val="Normal (Web)"/>
    <w:basedOn w:val="Normal"/>
    <w:uiPriority w:val="99"/>
    <w:unhideWhenUsed/>
    <w:rsid w:val="002E1165"/>
    <w:pPr>
      <w:spacing w:before="100" w:beforeAutospacing="1" w:after="100" w:afterAutospacing="1" w:line="240" w:lineRule="auto"/>
    </w:pPr>
    <w:rPr>
      <w:rFonts w:ascii="Times New Roman" w:eastAsia="Times New Roman" w:hAnsi="Times New Roman" w:cs="Times New Roman"/>
      <w:szCs w:val="24"/>
    </w:rPr>
  </w:style>
  <w:style w:type="paragraph" w:styleId="Tabeldefiguri">
    <w:name w:val="table of figures"/>
    <w:basedOn w:val="Normal"/>
    <w:next w:val="Normal"/>
    <w:uiPriority w:val="99"/>
    <w:unhideWhenUsed/>
    <w:rsid w:val="00571DBB"/>
    <w:pPr>
      <w:spacing w:after="0"/>
    </w:pPr>
  </w:style>
  <w:style w:type="paragraph" w:styleId="Cuprins2">
    <w:name w:val="toc 2"/>
    <w:basedOn w:val="Normal"/>
    <w:next w:val="Normal"/>
    <w:autoRedefine/>
    <w:uiPriority w:val="39"/>
    <w:unhideWhenUsed/>
    <w:rsid w:val="002952EB"/>
    <w:pPr>
      <w:spacing w:after="100"/>
      <w:ind w:left="220"/>
    </w:pPr>
  </w:style>
  <w:style w:type="paragraph" w:styleId="Cuprins3">
    <w:name w:val="toc 3"/>
    <w:basedOn w:val="Normal"/>
    <w:next w:val="Normal"/>
    <w:autoRedefine/>
    <w:uiPriority w:val="39"/>
    <w:unhideWhenUsed/>
    <w:rsid w:val="00041C0D"/>
    <w:pPr>
      <w:spacing w:after="100"/>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358162">
      <w:bodyDiv w:val="1"/>
      <w:marLeft w:val="0"/>
      <w:marRight w:val="0"/>
      <w:marTop w:val="0"/>
      <w:marBottom w:val="0"/>
      <w:divBdr>
        <w:top w:val="none" w:sz="0" w:space="0" w:color="auto"/>
        <w:left w:val="none" w:sz="0" w:space="0" w:color="auto"/>
        <w:bottom w:val="none" w:sz="0" w:space="0" w:color="auto"/>
        <w:right w:val="none" w:sz="0" w:space="0" w:color="auto"/>
      </w:divBdr>
    </w:div>
    <w:div w:id="667173000">
      <w:bodyDiv w:val="1"/>
      <w:marLeft w:val="0"/>
      <w:marRight w:val="0"/>
      <w:marTop w:val="0"/>
      <w:marBottom w:val="0"/>
      <w:divBdr>
        <w:top w:val="none" w:sz="0" w:space="0" w:color="auto"/>
        <w:left w:val="none" w:sz="0" w:space="0" w:color="auto"/>
        <w:bottom w:val="none" w:sz="0" w:space="0" w:color="auto"/>
        <w:right w:val="none" w:sz="0" w:space="0" w:color="auto"/>
      </w:divBdr>
    </w:div>
    <w:div w:id="694889083">
      <w:bodyDiv w:val="1"/>
      <w:marLeft w:val="0"/>
      <w:marRight w:val="0"/>
      <w:marTop w:val="0"/>
      <w:marBottom w:val="0"/>
      <w:divBdr>
        <w:top w:val="none" w:sz="0" w:space="0" w:color="auto"/>
        <w:left w:val="none" w:sz="0" w:space="0" w:color="auto"/>
        <w:bottom w:val="none" w:sz="0" w:space="0" w:color="auto"/>
        <w:right w:val="none" w:sz="0" w:space="0" w:color="auto"/>
      </w:divBdr>
    </w:div>
    <w:div w:id="704716236">
      <w:bodyDiv w:val="1"/>
      <w:marLeft w:val="0"/>
      <w:marRight w:val="0"/>
      <w:marTop w:val="0"/>
      <w:marBottom w:val="0"/>
      <w:divBdr>
        <w:top w:val="none" w:sz="0" w:space="0" w:color="auto"/>
        <w:left w:val="none" w:sz="0" w:space="0" w:color="auto"/>
        <w:bottom w:val="none" w:sz="0" w:space="0" w:color="auto"/>
        <w:right w:val="none" w:sz="0" w:space="0" w:color="auto"/>
      </w:divBdr>
    </w:div>
    <w:div w:id="780102923">
      <w:bodyDiv w:val="1"/>
      <w:marLeft w:val="0"/>
      <w:marRight w:val="0"/>
      <w:marTop w:val="0"/>
      <w:marBottom w:val="0"/>
      <w:divBdr>
        <w:top w:val="none" w:sz="0" w:space="0" w:color="auto"/>
        <w:left w:val="none" w:sz="0" w:space="0" w:color="auto"/>
        <w:bottom w:val="none" w:sz="0" w:space="0" w:color="auto"/>
        <w:right w:val="none" w:sz="0" w:space="0" w:color="auto"/>
      </w:divBdr>
    </w:div>
    <w:div w:id="1035234132">
      <w:bodyDiv w:val="1"/>
      <w:marLeft w:val="0"/>
      <w:marRight w:val="0"/>
      <w:marTop w:val="0"/>
      <w:marBottom w:val="0"/>
      <w:divBdr>
        <w:top w:val="none" w:sz="0" w:space="0" w:color="auto"/>
        <w:left w:val="none" w:sz="0" w:space="0" w:color="auto"/>
        <w:bottom w:val="none" w:sz="0" w:space="0" w:color="auto"/>
        <w:right w:val="none" w:sz="0" w:space="0" w:color="auto"/>
      </w:divBdr>
    </w:div>
    <w:div w:id="1125539671">
      <w:bodyDiv w:val="1"/>
      <w:marLeft w:val="0"/>
      <w:marRight w:val="0"/>
      <w:marTop w:val="0"/>
      <w:marBottom w:val="0"/>
      <w:divBdr>
        <w:top w:val="none" w:sz="0" w:space="0" w:color="auto"/>
        <w:left w:val="none" w:sz="0" w:space="0" w:color="auto"/>
        <w:bottom w:val="none" w:sz="0" w:space="0" w:color="auto"/>
        <w:right w:val="none" w:sz="0" w:space="0" w:color="auto"/>
      </w:divBdr>
    </w:div>
    <w:div w:id="1280264141">
      <w:bodyDiv w:val="1"/>
      <w:marLeft w:val="0"/>
      <w:marRight w:val="0"/>
      <w:marTop w:val="0"/>
      <w:marBottom w:val="0"/>
      <w:divBdr>
        <w:top w:val="none" w:sz="0" w:space="0" w:color="auto"/>
        <w:left w:val="none" w:sz="0" w:space="0" w:color="auto"/>
        <w:bottom w:val="none" w:sz="0" w:space="0" w:color="auto"/>
        <w:right w:val="none" w:sz="0" w:space="0" w:color="auto"/>
      </w:divBdr>
      <w:divsChild>
        <w:div w:id="994381904">
          <w:marLeft w:val="0"/>
          <w:marRight w:val="0"/>
          <w:marTop w:val="0"/>
          <w:marBottom w:val="0"/>
          <w:divBdr>
            <w:top w:val="none" w:sz="0" w:space="0" w:color="auto"/>
            <w:left w:val="none" w:sz="0" w:space="0" w:color="auto"/>
            <w:bottom w:val="none" w:sz="0" w:space="0" w:color="auto"/>
            <w:right w:val="none" w:sz="0" w:space="0" w:color="auto"/>
          </w:divBdr>
        </w:div>
      </w:divsChild>
    </w:div>
    <w:div w:id="1334795466">
      <w:bodyDiv w:val="1"/>
      <w:marLeft w:val="0"/>
      <w:marRight w:val="0"/>
      <w:marTop w:val="0"/>
      <w:marBottom w:val="0"/>
      <w:divBdr>
        <w:top w:val="none" w:sz="0" w:space="0" w:color="auto"/>
        <w:left w:val="none" w:sz="0" w:space="0" w:color="auto"/>
        <w:bottom w:val="none" w:sz="0" w:space="0" w:color="auto"/>
        <w:right w:val="none" w:sz="0" w:space="0" w:color="auto"/>
      </w:divBdr>
    </w:div>
    <w:div w:id="1437360073">
      <w:bodyDiv w:val="1"/>
      <w:marLeft w:val="0"/>
      <w:marRight w:val="0"/>
      <w:marTop w:val="0"/>
      <w:marBottom w:val="0"/>
      <w:divBdr>
        <w:top w:val="none" w:sz="0" w:space="0" w:color="auto"/>
        <w:left w:val="none" w:sz="0" w:space="0" w:color="auto"/>
        <w:bottom w:val="none" w:sz="0" w:space="0" w:color="auto"/>
        <w:right w:val="none" w:sz="0" w:space="0" w:color="auto"/>
      </w:divBdr>
    </w:div>
    <w:div w:id="1580095988">
      <w:bodyDiv w:val="1"/>
      <w:marLeft w:val="0"/>
      <w:marRight w:val="0"/>
      <w:marTop w:val="0"/>
      <w:marBottom w:val="0"/>
      <w:divBdr>
        <w:top w:val="none" w:sz="0" w:space="0" w:color="auto"/>
        <w:left w:val="none" w:sz="0" w:space="0" w:color="auto"/>
        <w:bottom w:val="none" w:sz="0" w:space="0" w:color="auto"/>
        <w:right w:val="none" w:sz="0" w:space="0" w:color="auto"/>
      </w:divBdr>
    </w:div>
    <w:div w:id="1746023661">
      <w:bodyDiv w:val="1"/>
      <w:marLeft w:val="0"/>
      <w:marRight w:val="0"/>
      <w:marTop w:val="0"/>
      <w:marBottom w:val="0"/>
      <w:divBdr>
        <w:top w:val="none" w:sz="0" w:space="0" w:color="auto"/>
        <w:left w:val="none" w:sz="0" w:space="0" w:color="auto"/>
        <w:bottom w:val="none" w:sz="0" w:space="0" w:color="auto"/>
        <w:right w:val="none" w:sz="0" w:space="0" w:color="auto"/>
      </w:divBdr>
    </w:div>
    <w:div w:id="2081974024">
      <w:bodyDiv w:val="1"/>
      <w:marLeft w:val="0"/>
      <w:marRight w:val="0"/>
      <w:marTop w:val="0"/>
      <w:marBottom w:val="0"/>
      <w:divBdr>
        <w:top w:val="none" w:sz="0" w:space="0" w:color="auto"/>
        <w:left w:val="none" w:sz="0" w:space="0" w:color="auto"/>
        <w:bottom w:val="none" w:sz="0" w:space="0" w:color="auto"/>
        <w:right w:val="none" w:sz="0" w:space="0" w:color="auto"/>
      </w:divBdr>
    </w:div>
    <w:div w:id="209639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customXml" Target="ink/ink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1-07T18:23:34.66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513 1582,'0'-24,"1"-34,-14-107,-60-197,56 290,-10-37,-5 2,-5 1,-5 2,-73-134,89 188,-26-46,44 84,0-1,-1 1,-1 1,0-1,-12-9,10 11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1-07T18:23:30.02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04C1A-37CC-42F1-9534-CA76EA9FBAC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4065</Words>
  <Characters>23582</Characters>
  <Application>Microsoft Office Word</Application>
  <DocSecurity>0</DocSecurity>
  <Lines>196</Lines>
  <Paragraphs>55</Paragraphs>
  <ScaleCrop>false</ScaleCrop>
  <Company/>
  <LinksUpToDate>false</LinksUpToDate>
  <CharactersWithSpaces>27592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2023-11-09T12:28:00Z</dcterms:created>
  <dcterms:modified xsi:type="dcterms:W3CDTF">2023-11-09T19:55:00Z</dcterms:modified>
</cp:coreProperties>
</file>