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D9BA7" w14:textId="77777777" w:rsidR="007D3A54" w:rsidRPr="00762DED" w:rsidRDefault="007D3A54" w:rsidP="007D3A54">
      <w:pPr>
        <w:rPr>
          <w:b/>
          <w:bCs/>
          <w:u w:val="single"/>
        </w:rPr>
      </w:pPr>
      <w:r w:rsidRPr="00762DED">
        <w:rPr>
          <w:b/>
          <w:bCs/>
          <w:u w:val="single"/>
        </w:rPr>
        <w:t>Question 1</w:t>
      </w:r>
    </w:p>
    <w:p w14:paraId="4499BE4B" w14:textId="72E0C3B7" w:rsidR="000545CA" w:rsidRDefault="000545CA" w:rsidP="007D3A54">
      <w:r>
        <w:t>Answer:</w:t>
      </w:r>
    </w:p>
    <w:p w14:paraId="325C4BC1" w14:textId="5CCD2975" w:rsidR="00762DED" w:rsidRDefault="002F67F9" w:rsidP="00762DED">
      <w:pPr>
        <w:rPr>
          <w:i/>
          <w:iCs/>
        </w:rPr>
      </w:pPr>
      <w:r>
        <w:t xml:space="preserve">There is two answers to this question. So as the </w:t>
      </w:r>
      <w:r w:rsidR="000D0E92">
        <w:t>PACE</w:t>
      </w:r>
      <w:r w:rsidR="003260B7">
        <w:t xml:space="preserve"> Code G 3.3</w:t>
      </w:r>
      <w:r w:rsidR="000D0E92">
        <w:t xml:space="preserve"> states</w:t>
      </w:r>
      <w:r w:rsidR="003260B7">
        <w:t xml:space="preserve"> that a person who is </w:t>
      </w:r>
      <w:r w:rsidR="001509E3">
        <w:t>arrested must be informed at the time of their arrest and why they have been arrest</w:t>
      </w:r>
      <w:r w:rsidR="001406EF">
        <w:t>, on what grounds they have been arrested,</w:t>
      </w:r>
      <w:r w:rsidR="001509E3">
        <w:t xml:space="preserve"> if practicable to do so. </w:t>
      </w:r>
      <w:r w:rsidR="00EE44B5">
        <w:t>3.1 also states that if there are grounds to suspect a person</w:t>
      </w:r>
      <w:r w:rsidR="00850B7E">
        <w:t xml:space="preserve"> of an offence, they can be cautioned before questioning. So if the police officer did not caution Rachel properly, as long as he cautions her properly before interviewing and asking questions, then the arrest would be lawful. </w:t>
      </w:r>
      <w:r w:rsidR="00294B93">
        <w:t>However if Rachel was then interviewed without being cautioned properly and still has not been told on what grounds she was arrested for then this is not a lawful arrest and I, as a solicitor could argue the fact that there is a breach of Human Rights Act</w:t>
      </w:r>
      <w:r w:rsidR="0031203A">
        <w:t>.</w:t>
      </w:r>
      <w:r w:rsidR="00762DED">
        <w:t xml:space="preserve"> Also it is in breach of code G of Pace which states “</w:t>
      </w:r>
      <w:r w:rsidR="00762DED">
        <w:t>pace</w:t>
      </w:r>
      <w:r w:rsidR="00762DED" w:rsidRPr="00B05A73">
        <w:rPr>
          <w:i/>
          <w:iCs/>
        </w:rPr>
        <w:t xml:space="preserve"> “The arrested person must be informed that they have been arrested, even if this fact is obvious, and of the relevant circumstances of the arrest in relation to both the above elements. The custody officer must be informed of these matters on arrival at the police station</w:t>
      </w:r>
    </w:p>
    <w:p w14:paraId="0FC95D2D" w14:textId="2BBA40DB" w:rsidR="00E739BA" w:rsidRDefault="0031203A" w:rsidP="002805A5">
      <w:r>
        <w:t>The pro</w:t>
      </w:r>
      <w:r w:rsidR="000B597A">
        <w:t xml:space="preserve">visions that could have been relied on are </w:t>
      </w:r>
      <w:r w:rsidR="00E739BA">
        <w:t>2.1 which states “a</w:t>
      </w:r>
      <w:r w:rsidR="00E739BA">
        <w:t xml:space="preserve"> person’s involvement or suspected involvement or attempted involvement in the commission of a criminal offence; AND Reasonable grounds for believing that the person’s arrest is necessary</w:t>
      </w:r>
      <w:r w:rsidR="00E739BA">
        <w:t>”.</w:t>
      </w:r>
    </w:p>
    <w:p w14:paraId="551941B0" w14:textId="0A092E49" w:rsidR="00E739BA" w:rsidRDefault="00E739BA" w:rsidP="002805A5">
      <w:r>
        <w:t xml:space="preserve">In Rachels case there </w:t>
      </w:r>
      <w:r w:rsidR="00136B91">
        <w:t>was grounds to believe suspected involvement due to the marks on</w:t>
      </w:r>
      <w:r w:rsidR="003D2C38">
        <w:t xml:space="preserve"> May’s face, therefore there are grounds for believing that her arrest is necessary. Overall I believe it is a lawful arrest as </w:t>
      </w:r>
      <w:r w:rsidR="002B1045">
        <w:t xml:space="preserve">2.1 of the PACE code G 2.1 was followed and if the police officer then cautioned her properly at the station, </w:t>
      </w:r>
      <w:r w:rsidR="00572D61">
        <w:t>then her rights have not been affected in any way.</w:t>
      </w:r>
    </w:p>
    <w:p w14:paraId="4660BB57" w14:textId="77777777" w:rsidR="00E739BA" w:rsidRDefault="00E739BA" w:rsidP="002805A5"/>
    <w:p w14:paraId="580FEE27" w14:textId="55619E9D" w:rsidR="00317FE5" w:rsidRPr="00762DED" w:rsidRDefault="00762DED" w:rsidP="00762DED">
      <w:pPr>
        <w:tabs>
          <w:tab w:val="left" w:pos="2628"/>
        </w:tabs>
        <w:rPr>
          <w:b/>
          <w:bCs/>
          <w:u w:val="single"/>
        </w:rPr>
      </w:pPr>
      <w:r w:rsidRPr="00762DED">
        <w:rPr>
          <w:b/>
          <w:bCs/>
          <w:u w:val="single"/>
        </w:rPr>
        <w:t>Question 2</w:t>
      </w:r>
    </w:p>
    <w:p w14:paraId="53E08435" w14:textId="5DD90927" w:rsidR="00B80B42" w:rsidRDefault="008301E9" w:rsidP="007D3A54">
      <w:r>
        <w:t>I believe the cases</w:t>
      </w:r>
      <w:r w:rsidR="00A36D0A">
        <w:t xml:space="preserve"> should not proceed.</w:t>
      </w:r>
      <w:r w:rsidR="00FE5CEA">
        <w:t xml:space="preserve"> Prosecutors should carry out the full code test</w:t>
      </w:r>
      <w:r w:rsidR="00601BA7">
        <w:t xml:space="preserve"> which has two stages evidential stage and the public interest stage.</w:t>
      </w:r>
    </w:p>
    <w:p w14:paraId="726B6C46" w14:textId="0AB12CC9" w:rsidR="006643DE" w:rsidRDefault="006643DE" w:rsidP="007D3A54">
      <w:r>
        <w:t xml:space="preserve">Code </w:t>
      </w:r>
      <w:r w:rsidRPr="006643DE">
        <w:t xml:space="preserve">4.4 </w:t>
      </w:r>
      <w:r>
        <w:t xml:space="preserve"> states “</w:t>
      </w:r>
      <w:r w:rsidRPr="006643DE">
        <w:t>In most cases prosecutors should only consider whether a prosecution is in the public interest after considering whether there is sufficient evidence to prosecute. However, there will be cases where it is clear, prior to reviewing all the evidence, that the public interest does not require a prosecution. In these instances, prosecutors may decide that the case should not proceed further.</w:t>
      </w:r>
      <w:r>
        <w:t>”</w:t>
      </w:r>
    </w:p>
    <w:p w14:paraId="66595F9A" w14:textId="0145D06C" w:rsidR="00E310A2" w:rsidRDefault="006643DE" w:rsidP="007D3A54">
      <w:r>
        <w:t xml:space="preserve">Prosecuting Rachel is not in the public interest as she </w:t>
      </w:r>
      <w:r w:rsidR="00B97BAE">
        <w:t>is an occu</w:t>
      </w:r>
      <w:r w:rsidR="00E310A2">
        <w:t>pational Therapist in a local nursing home.</w:t>
      </w:r>
      <w:r w:rsidR="00492FF4">
        <w:t xml:space="preserve"> She requires a clear DBS in order for her to carry out her job. Rachel job is crucial to the public and there are many people that </w:t>
      </w:r>
      <w:r w:rsidR="00AE2B49">
        <w:t xml:space="preserve">benefit from the care she provides. Although one can argue that she is at a risk to them, however if you see the circumstances in which the attack was carried out, it shows that it was due to upset as she felt the girlfriend of her son, led him down the wrong path. </w:t>
      </w:r>
    </w:p>
    <w:p w14:paraId="22560C1C" w14:textId="6D706F66" w:rsidR="00BA5C89" w:rsidRDefault="00BA5C89" w:rsidP="007D3A54">
      <w:r>
        <w:t xml:space="preserve">Regarding evidence, as code 4.4 states </w:t>
      </w:r>
      <w:r w:rsidR="0014578D">
        <w:t xml:space="preserve">“considering whether there is sufficient evidence to prosecute”. There is actually no evidence as </w:t>
      </w:r>
      <w:r w:rsidR="00453755">
        <w:t>Mary refused to give a statement and there is no witnesses or CCTV footage</w:t>
      </w:r>
      <w:r w:rsidR="00D44764">
        <w:t xml:space="preserve"> of the alleged assault.</w:t>
      </w:r>
    </w:p>
    <w:p w14:paraId="39A704BC" w14:textId="2158FF25" w:rsidR="004B6C0A" w:rsidRDefault="004B6C0A" w:rsidP="007D3A54">
      <w:r>
        <w:t>The evidential stage of the code 4.6 states the following:</w:t>
      </w:r>
    </w:p>
    <w:p w14:paraId="6C139228" w14:textId="5480EF54" w:rsidR="004B6C0A" w:rsidRDefault="004B6C0A" w:rsidP="007D3A54">
      <w:r>
        <w:t>“</w:t>
      </w:r>
      <w:r w:rsidRPr="004B6C0A">
        <w:t>Prosecutors must be satisfied that there is sufficient evidence to provide a realistic prospect of conviction against each suspect on each charge</w:t>
      </w:r>
      <w:bookmarkStart w:id="0" w:name="sdfootnote1anc"/>
      <w:r>
        <w:fldChar w:fldCharType="begin"/>
      </w:r>
      <w:r>
        <w:instrText>HYPERLINK "https://www.cps.gov.uk/publication/code-crown-prosecutors" \l "sdfootnote1sym"</w:instrText>
      </w:r>
      <w:r>
        <w:fldChar w:fldCharType="separate"/>
      </w:r>
      <w:r w:rsidRPr="004B6C0A">
        <w:t>*</w:t>
      </w:r>
      <w:r>
        <w:fldChar w:fldCharType="end"/>
      </w:r>
      <w:bookmarkEnd w:id="0"/>
      <w:r w:rsidRPr="004B6C0A">
        <w:t xml:space="preserve">. They must consider what the defence case may be, </w:t>
      </w:r>
      <w:r w:rsidRPr="004B6C0A">
        <w:lastRenderedPageBreak/>
        <w:t>and how it is likely to affect the prospects of conviction. A case which does not pass the evidential stage must not proceed, no matter how serious or sensitive it may be.</w:t>
      </w:r>
      <w:r>
        <w:t>”</w:t>
      </w:r>
    </w:p>
    <w:p w14:paraId="297BFB21" w14:textId="76DA01DC" w:rsidR="005F4699" w:rsidRDefault="008D435A" w:rsidP="007D3A54">
      <w:r>
        <w:t>In this case it would not pass the evidential stage, therefore I believe the case should not proceed.</w:t>
      </w:r>
      <w:r w:rsidR="005F4699">
        <w:t xml:space="preserve"> </w:t>
      </w:r>
    </w:p>
    <w:p w14:paraId="50572021" w14:textId="77777777" w:rsidR="005F4699" w:rsidRDefault="005F4699" w:rsidP="007D3A54"/>
    <w:p w14:paraId="5A5AA65F" w14:textId="2553ADB7" w:rsidR="005F4699" w:rsidRDefault="005F4699" w:rsidP="007D3A54">
      <w:pPr>
        <w:rPr>
          <w:b/>
          <w:bCs/>
          <w:u w:val="single"/>
        </w:rPr>
      </w:pPr>
      <w:r w:rsidRPr="005F4699">
        <w:rPr>
          <w:b/>
          <w:bCs/>
          <w:u w:val="single"/>
        </w:rPr>
        <w:t>Question 3</w:t>
      </w:r>
    </w:p>
    <w:p w14:paraId="413CC7BC" w14:textId="7CD027D0" w:rsidR="007F3CD0" w:rsidRDefault="007F3CD0" w:rsidP="007D3A54">
      <w:r>
        <w:t xml:space="preserve">I </w:t>
      </w:r>
      <w:r w:rsidR="0042789B">
        <w:t xml:space="preserve">would argue that </w:t>
      </w:r>
      <w:r w:rsidR="0048490C">
        <w:t>Ra</w:t>
      </w:r>
      <w:r w:rsidR="00503F02">
        <w:t>chel is a mother of 2 and lives with both of her sons.</w:t>
      </w:r>
      <w:r w:rsidR="006B5F2A">
        <w:t xml:space="preserve"> Rachel works as an</w:t>
      </w:r>
      <w:r w:rsidR="00AE13BD">
        <w:t xml:space="preserve"> </w:t>
      </w:r>
      <w:r w:rsidR="006B5F2A">
        <w:t xml:space="preserve">occupational therapist in a local nursing home, and requires a clear DBS to carry out her job. This shows Rachel does not have any previous convictions and has a clear record. Rachel is overprotective of her sons, and was not happy when she found out he was dating Mary as her family background is not good, she was afraid this would </w:t>
      </w:r>
      <w:r w:rsidR="00402806">
        <w:t>influence her son, which is why she was not happy with the relationship. This shows the caring and kind side of Rachel.</w:t>
      </w:r>
    </w:p>
    <w:p w14:paraId="0A351C12" w14:textId="1749C78E" w:rsidR="00402806" w:rsidRDefault="00402806" w:rsidP="007D3A54">
      <w:r>
        <w:t>Rachel still, however allowed Mary who had no job, other than her Instagram work, to live under her roof for the sake of her sons happiness. Again this shows the caring nature of Rachel.</w:t>
      </w:r>
      <w:r w:rsidR="007F2F2D">
        <w:t xml:space="preserve"> Rachel has raised her sons well, as neither one of them have been in trouble with the law before.</w:t>
      </w:r>
    </w:p>
    <w:p w14:paraId="27C9F348" w14:textId="4AE569FF" w:rsidR="00276F4B" w:rsidRDefault="00276F4B" w:rsidP="007D3A54">
      <w:r>
        <w:t>Rachel was present for the search and broke down when the officers found drugs in t</w:t>
      </w:r>
      <w:r w:rsidR="00C21D04">
        <w:t>he home, which again shows her character.</w:t>
      </w:r>
      <w:r w:rsidR="0089407C">
        <w:t xml:space="preserve"> There is no record or Rachel resisting arrest.</w:t>
      </w:r>
    </w:p>
    <w:p w14:paraId="6FF242F3" w14:textId="4A7E80B7" w:rsidR="001C1C09" w:rsidRPr="001C1C09" w:rsidRDefault="0089407C" w:rsidP="001C1C09">
      <w:r>
        <w:t>According to the bail annex</w:t>
      </w:r>
      <w:r w:rsidR="00E54E37">
        <w:t xml:space="preserve">, </w:t>
      </w:r>
      <w:r w:rsidR="007070FC">
        <w:t>“</w:t>
      </w:r>
      <w:r w:rsidR="00E54E37" w:rsidRPr="007070FC">
        <w:rPr>
          <w:i/>
          <w:iCs/>
        </w:rPr>
        <w:t xml:space="preserve">bail should not be granted if there is substantial grounds to believe the </w:t>
      </w:r>
      <w:r w:rsidR="001C1C09" w:rsidRPr="007070FC">
        <w:rPr>
          <w:i/>
          <w:iCs/>
        </w:rPr>
        <w:t>would commit an offence on bail by engaging</w:t>
      </w:r>
      <w:r w:rsidR="007B11D6" w:rsidRPr="007070FC">
        <w:rPr>
          <w:i/>
          <w:iCs/>
        </w:rPr>
        <w:t xml:space="preserve"> </w:t>
      </w:r>
      <w:r w:rsidR="001C1C09" w:rsidRPr="007070FC">
        <w:rPr>
          <w:i/>
          <w:iCs/>
        </w:rPr>
        <w:t>in conduct that would, or would be likely to – (a) cause physical or mental injury to an associated person; or</w:t>
      </w:r>
    </w:p>
    <w:p w14:paraId="3BFF6036" w14:textId="38BFE84A" w:rsidR="007B11D6" w:rsidRPr="001C1C09" w:rsidRDefault="001C1C09" w:rsidP="007B11D6">
      <w:r w:rsidRPr="001C1C09">
        <w:t>(b) an associated person to fear physical or mental injury.</w:t>
      </w:r>
      <w:r w:rsidR="007070FC">
        <w:t>”</w:t>
      </w:r>
    </w:p>
    <w:p w14:paraId="135113CE" w14:textId="6FA403A4" w:rsidR="007070FC" w:rsidRDefault="007B11D6" w:rsidP="007D3A54">
      <w:r>
        <w:t xml:space="preserve">Rachel has held a clear record and has never been in trouble with the law before, so therefore there is no grounds to believe she will commit the offence while on bail. </w:t>
      </w:r>
      <w:r w:rsidR="007070FC">
        <w:t>The bail annex also advises the follow:</w:t>
      </w:r>
    </w:p>
    <w:p w14:paraId="04366C05" w14:textId="0D4B8B10" w:rsidR="007070FC" w:rsidRDefault="007070FC" w:rsidP="007070FC">
      <w:pPr>
        <w:pStyle w:val="NormalWeb"/>
        <w:rPr>
          <w:rFonts w:asciiTheme="minorHAnsi" w:eastAsiaTheme="minorHAnsi" w:hAnsiTheme="minorHAnsi" w:cstheme="minorBidi"/>
          <w:i/>
          <w:iCs/>
          <w:kern w:val="2"/>
          <w:sz w:val="22"/>
          <w:szCs w:val="22"/>
          <w:lang w:eastAsia="en-US"/>
          <w14:ligatures w14:val="standardContextual"/>
        </w:rPr>
      </w:pPr>
      <w:r>
        <w:rPr>
          <w:rFonts w:asciiTheme="minorHAnsi" w:eastAsiaTheme="minorHAnsi" w:hAnsiTheme="minorHAnsi" w:cstheme="minorBidi"/>
          <w:i/>
          <w:iCs/>
          <w:kern w:val="2"/>
          <w:sz w:val="22"/>
          <w:szCs w:val="22"/>
          <w:lang w:eastAsia="en-US"/>
          <w14:ligatures w14:val="standardContextual"/>
        </w:rPr>
        <w:t>“</w:t>
      </w:r>
      <w:r w:rsidRPr="007070FC">
        <w:rPr>
          <w:rFonts w:asciiTheme="minorHAnsi" w:eastAsiaTheme="minorHAnsi" w:hAnsiTheme="minorHAnsi" w:cstheme="minorBidi"/>
          <w:i/>
          <w:iCs/>
          <w:kern w:val="2"/>
          <w:sz w:val="22"/>
          <w:szCs w:val="22"/>
          <w:lang w:eastAsia="en-US"/>
          <w14:ligatures w14:val="standardContextual"/>
        </w:rPr>
        <w:t>There are substantial grounds for believing that the defendant would fail to surrender, commit an offence on</w:t>
      </w:r>
      <w:r>
        <w:rPr>
          <w:rFonts w:asciiTheme="minorHAnsi" w:eastAsiaTheme="minorHAnsi" w:hAnsiTheme="minorHAnsi" w:cstheme="minorBidi"/>
          <w:i/>
          <w:iCs/>
          <w:kern w:val="2"/>
          <w:sz w:val="22"/>
          <w:szCs w:val="22"/>
          <w:lang w:eastAsia="en-US"/>
          <w14:ligatures w14:val="standardContextual"/>
        </w:rPr>
        <w:t xml:space="preserve"> </w:t>
      </w:r>
      <w:r w:rsidRPr="007070FC">
        <w:rPr>
          <w:rFonts w:asciiTheme="minorHAnsi" w:eastAsiaTheme="minorHAnsi" w:hAnsiTheme="minorHAnsi" w:cstheme="minorBidi"/>
          <w:i/>
          <w:iCs/>
          <w:kern w:val="2"/>
          <w:sz w:val="22"/>
          <w:szCs w:val="22"/>
          <w:lang w:eastAsia="en-US"/>
          <w14:ligatures w14:val="standardContextual"/>
        </w:rPr>
        <w:t xml:space="preserve">bail or interfere with witnesses or otherwise obstruct the course of </w:t>
      </w:r>
      <w:r>
        <w:rPr>
          <w:rFonts w:asciiTheme="minorHAnsi" w:eastAsiaTheme="minorHAnsi" w:hAnsiTheme="minorHAnsi" w:cstheme="minorBidi"/>
          <w:i/>
          <w:iCs/>
          <w:kern w:val="2"/>
          <w:sz w:val="22"/>
          <w:szCs w:val="22"/>
          <w:lang w:eastAsia="en-US"/>
          <w14:ligatures w14:val="standardContextual"/>
        </w:rPr>
        <w:t>justic</w:t>
      </w:r>
      <w:r w:rsidRPr="007070FC">
        <w:rPr>
          <w:rFonts w:asciiTheme="minorHAnsi" w:eastAsiaTheme="minorHAnsi" w:hAnsiTheme="minorHAnsi" w:cstheme="minorBidi"/>
          <w:i/>
          <w:iCs/>
          <w:kern w:val="2"/>
          <w:sz w:val="22"/>
          <w:szCs w:val="22"/>
          <w:lang w:eastAsia="en-US"/>
          <w14:ligatures w14:val="standardContextual"/>
        </w:rPr>
        <w:t>e</w:t>
      </w:r>
      <w:r>
        <w:rPr>
          <w:rFonts w:asciiTheme="minorHAnsi" w:eastAsiaTheme="minorHAnsi" w:hAnsiTheme="minorHAnsi" w:cstheme="minorBidi"/>
          <w:i/>
          <w:iCs/>
          <w:kern w:val="2"/>
          <w:sz w:val="22"/>
          <w:szCs w:val="22"/>
          <w:lang w:eastAsia="en-US"/>
          <w14:ligatures w14:val="standardContextual"/>
        </w:rPr>
        <w:t>”.</w:t>
      </w:r>
    </w:p>
    <w:p w14:paraId="18DFD90E" w14:textId="014C8494" w:rsidR="007070FC" w:rsidRDefault="00F5575E" w:rsidP="007070FC">
      <w:pPr>
        <w:pStyle w:val="NormalWeb"/>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t xml:space="preserve">As Rachel has a clean record and there is no record of her resisting arrest and has never been in trouble with the law, there is no grounds to believe she will fail to surrender, when needed. Also as there is no evidence nor witness statements, </w:t>
      </w:r>
      <w:r w:rsidR="007B700D">
        <w:rPr>
          <w:rFonts w:asciiTheme="minorHAnsi" w:eastAsiaTheme="minorHAnsi" w:hAnsiTheme="minorHAnsi" w:cstheme="minorBidi"/>
          <w:kern w:val="2"/>
          <w:sz w:val="22"/>
          <w:szCs w:val="22"/>
          <w:lang w:eastAsia="en-US"/>
          <w14:ligatures w14:val="standardContextual"/>
        </w:rPr>
        <w:t>she cannot interfere with witnesses as there isn’t any.</w:t>
      </w:r>
    </w:p>
    <w:p w14:paraId="051C7DCA" w14:textId="02F9AEA6" w:rsidR="007070FC" w:rsidRDefault="007B700D" w:rsidP="00AB53D1">
      <w:pPr>
        <w:pStyle w:val="NormalWeb"/>
        <w:rPr>
          <w:rFonts w:asciiTheme="minorHAnsi" w:eastAsiaTheme="minorHAnsi" w:hAnsiTheme="minorHAnsi" w:cstheme="minorBidi"/>
          <w:kern w:val="2"/>
          <w:sz w:val="22"/>
          <w:szCs w:val="22"/>
          <w:lang w:eastAsia="en-US"/>
          <w14:ligatures w14:val="standardContextual"/>
        </w:rPr>
      </w:pPr>
      <w:r>
        <w:rPr>
          <w:rFonts w:asciiTheme="minorHAnsi" w:eastAsiaTheme="minorHAnsi" w:hAnsiTheme="minorHAnsi" w:cstheme="minorBidi"/>
          <w:kern w:val="2"/>
          <w:sz w:val="22"/>
          <w:szCs w:val="22"/>
          <w:lang w:eastAsia="en-US"/>
          <w14:ligatures w14:val="standardContextual"/>
        </w:rPr>
        <w:t xml:space="preserve">Overall I would conclude Rachel is granted bail </w:t>
      </w:r>
      <w:r w:rsidR="00AE13BD">
        <w:rPr>
          <w:rFonts w:asciiTheme="minorHAnsi" w:eastAsiaTheme="minorHAnsi" w:hAnsiTheme="minorHAnsi" w:cstheme="minorBidi"/>
          <w:kern w:val="2"/>
          <w:sz w:val="22"/>
          <w:szCs w:val="22"/>
          <w:lang w:eastAsia="en-US"/>
          <w14:ligatures w14:val="standardContextual"/>
        </w:rPr>
        <w:t>as it is a one off offence that has been alleged</w:t>
      </w:r>
      <w:r w:rsidR="00681282">
        <w:rPr>
          <w:rFonts w:asciiTheme="minorHAnsi" w:eastAsiaTheme="minorHAnsi" w:hAnsiTheme="minorHAnsi" w:cstheme="minorBidi"/>
          <w:kern w:val="2"/>
          <w:sz w:val="22"/>
          <w:szCs w:val="22"/>
          <w:lang w:eastAsia="en-US"/>
          <w14:ligatures w14:val="standardContextual"/>
        </w:rPr>
        <w:t xml:space="preserve"> and according to the bail annex, she has every right to be bailed.</w:t>
      </w:r>
    </w:p>
    <w:p w14:paraId="06C16AC0" w14:textId="5FCDB44C" w:rsidR="00681282" w:rsidRDefault="00681282" w:rsidP="00AB53D1">
      <w:pPr>
        <w:pStyle w:val="NormalWeb"/>
        <w:rPr>
          <w:rFonts w:asciiTheme="minorHAnsi" w:eastAsiaTheme="minorHAnsi" w:hAnsiTheme="minorHAnsi" w:cstheme="minorBidi"/>
          <w:b/>
          <w:bCs/>
          <w:kern w:val="2"/>
          <w:sz w:val="22"/>
          <w:szCs w:val="22"/>
          <w:u w:val="single"/>
          <w:lang w:eastAsia="en-US"/>
          <w14:ligatures w14:val="standardContextual"/>
        </w:rPr>
      </w:pPr>
      <w:r w:rsidRPr="00681282">
        <w:rPr>
          <w:rFonts w:asciiTheme="minorHAnsi" w:eastAsiaTheme="minorHAnsi" w:hAnsiTheme="minorHAnsi" w:cstheme="minorBidi"/>
          <w:b/>
          <w:bCs/>
          <w:kern w:val="2"/>
          <w:sz w:val="22"/>
          <w:szCs w:val="22"/>
          <w:u w:val="single"/>
          <w:lang w:eastAsia="en-US"/>
          <w14:ligatures w14:val="standardContextual"/>
        </w:rPr>
        <w:t>Question 4</w:t>
      </w:r>
    </w:p>
    <w:p w14:paraId="62B3273D" w14:textId="77777777" w:rsidR="00F644AD" w:rsidRDefault="00F644AD" w:rsidP="00AB53D1">
      <w:pPr>
        <w:pStyle w:val="NormalWeb"/>
      </w:pPr>
      <w:r>
        <w:t>Assume that you the prosecutor and that Rachel Jones has entered a guilty plea to the charge at he first hearing. a) Using the sentencing guidelines, determine if the case is suitable to be dealt with in the Magistrates Court, giving reasons for your determination. [10 marks]</w:t>
      </w:r>
    </w:p>
    <w:p w14:paraId="713AA999" w14:textId="7FF48584" w:rsidR="00681282" w:rsidRDefault="00F644AD" w:rsidP="00AB53D1">
      <w:pPr>
        <w:pStyle w:val="NormalWeb"/>
      </w:pPr>
      <w:r>
        <w:t xml:space="preserve"> b) Using the sentencing guidelines, and assuming Rachel Jones pled guilty at the first opportunity on the full facts contained in the case study, prepare submissions for the court on sentencing as if you were the prosecutor.</w:t>
      </w:r>
    </w:p>
    <w:p w14:paraId="16967899" w14:textId="2999C6D1" w:rsidR="00F644AD" w:rsidRDefault="00D42C41" w:rsidP="00AB53D1">
      <w:pPr>
        <w:pStyle w:val="NormalWeb"/>
      </w:pPr>
      <w:r>
        <w:lastRenderedPageBreak/>
        <w:t xml:space="preserve">The case </w:t>
      </w:r>
      <w:r w:rsidR="009921D7">
        <w:t>can be tried at Magistrates court. Magistrate will pass the case on to crown court if they feel</w:t>
      </w:r>
      <w:r w:rsidR="002C2230">
        <w:t xml:space="preserve"> their powers of sentencing is insufficient. </w:t>
      </w:r>
      <w:r w:rsidR="00653C08">
        <w:t xml:space="preserve">It is suitable to try at magistrates court as </w:t>
      </w:r>
      <w:r w:rsidR="00C84F44">
        <w:t>it falls under category C</w:t>
      </w:r>
      <w:r w:rsidR="00334742">
        <w:t xml:space="preserve"> - </w:t>
      </w:r>
      <w:r w:rsidR="00334742" w:rsidRPr="00334742">
        <w:t xml:space="preserve">Lesser </w:t>
      </w:r>
      <w:r w:rsidR="00334742">
        <w:t>culpability.</w:t>
      </w:r>
    </w:p>
    <w:p w14:paraId="2A8308C7" w14:textId="77777777" w:rsidR="00F644AD" w:rsidRPr="00681282" w:rsidRDefault="00F644AD" w:rsidP="00AB53D1">
      <w:pPr>
        <w:pStyle w:val="NormalWeb"/>
        <w:rPr>
          <w:rFonts w:asciiTheme="minorHAnsi" w:eastAsiaTheme="minorHAnsi" w:hAnsiTheme="minorHAnsi" w:cstheme="minorBidi"/>
          <w:kern w:val="2"/>
          <w:sz w:val="22"/>
          <w:szCs w:val="22"/>
          <w:lang w:eastAsia="en-US"/>
          <w14:ligatures w14:val="standardContextual"/>
        </w:rPr>
      </w:pPr>
    </w:p>
    <w:sectPr w:rsidR="00F644AD" w:rsidRPr="006812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6EFFA" w14:textId="77777777" w:rsidR="00762DED" w:rsidRDefault="00762DED" w:rsidP="00762DED">
      <w:pPr>
        <w:spacing w:after="0" w:line="240" w:lineRule="auto"/>
      </w:pPr>
      <w:r>
        <w:separator/>
      </w:r>
    </w:p>
  </w:endnote>
  <w:endnote w:type="continuationSeparator" w:id="0">
    <w:p w14:paraId="16E90A46" w14:textId="77777777" w:rsidR="00762DED" w:rsidRDefault="00762DED" w:rsidP="00762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47ACD" w14:textId="77777777" w:rsidR="00762DED" w:rsidRDefault="00762DED" w:rsidP="00762DED">
      <w:pPr>
        <w:spacing w:after="0" w:line="240" w:lineRule="auto"/>
      </w:pPr>
      <w:r>
        <w:separator/>
      </w:r>
    </w:p>
  </w:footnote>
  <w:footnote w:type="continuationSeparator" w:id="0">
    <w:p w14:paraId="1E75BD6C" w14:textId="77777777" w:rsidR="00762DED" w:rsidRDefault="00762DED" w:rsidP="00762D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09A"/>
    <w:rsid w:val="00014E7B"/>
    <w:rsid w:val="000545CA"/>
    <w:rsid w:val="000B597A"/>
    <w:rsid w:val="000D0E92"/>
    <w:rsid w:val="000D4E92"/>
    <w:rsid w:val="00136B91"/>
    <w:rsid w:val="001406EF"/>
    <w:rsid w:val="0014578D"/>
    <w:rsid w:val="001509E3"/>
    <w:rsid w:val="001C1C09"/>
    <w:rsid w:val="002454FD"/>
    <w:rsid w:val="00276F4B"/>
    <w:rsid w:val="002805A5"/>
    <w:rsid w:val="00294B93"/>
    <w:rsid w:val="002B1045"/>
    <w:rsid w:val="002C2230"/>
    <w:rsid w:val="002F67F9"/>
    <w:rsid w:val="0031203A"/>
    <w:rsid w:val="00317FE5"/>
    <w:rsid w:val="003260B7"/>
    <w:rsid w:val="00334742"/>
    <w:rsid w:val="003A5FFE"/>
    <w:rsid w:val="003D2C38"/>
    <w:rsid w:val="003E4FAC"/>
    <w:rsid w:val="00402806"/>
    <w:rsid w:val="0042789B"/>
    <w:rsid w:val="00453755"/>
    <w:rsid w:val="0046140D"/>
    <w:rsid w:val="0048490C"/>
    <w:rsid w:val="00492FF4"/>
    <w:rsid w:val="004B6C0A"/>
    <w:rsid w:val="00503F02"/>
    <w:rsid w:val="00572D61"/>
    <w:rsid w:val="005F4699"/>
    <w:rsid w:val="00601BA7"/>
    <w:rsid w:val="00653C08"/>
    <w:rsid w:val="006643DE"/>
    <w:rsid w:val="00681282"/>
    <w:rsid w:val="00682F11"/>
    <w:rsid w:val="006B5F2A"/>
    <w:rsid w:val="007070FC"/>
    <w:rsid w:val="00762DED"/>
    <w:rsid w:val="007B11D6"/>
    <w:rsid w:val="007B700D"/>
    <w:rsid w:val="007D3A54"/>
    <w:rsid w:val="007F2F2D"/>
    <w:rsid w:val="007F3CD0"/>
    <w:rsid w:val="008056A6"/>
    <w:rsid w:val="008301E9"/>
    <w:rsid w:val="00850B7E"/>
    <w:rsid w:val="0089407C"/>
    <w:rsid w:val="008D435A"/>
    <w:rsid w:val="009921D7"/>
    <w:rsid w:val="009B409A"/>
    <w:rsid w:val="00A36D0A"/>
    <w:rsid w:val="00A920CE"/>
    <w:rsid w:val="00AB53D1"/>
    <w:rsid w:val="00AE13BD"/>
    <w:rsid w:val="00AE2B49"/>
    <w:rsid w:val="00B04B6B"/>
    <w:rsid w:val="00B05A73"/>
    <w:rsid w:val="00B80B42"/>
    <w:rsid w:val="00B97BAE"/>
    <w:rsid w:val="00BA5C89"/>
    <w:rsid w:val="00BF4359"/>
    <w:rsid w:val="00C21AB0"/>
    <w:rsid w:val="00C21D04"/>
    <w:rsid w:val="00C84F44"/>
    <w:rsid w:val="00CB6744"/>
    <w:rsid w:val="00D42C41"/>
    <w:rsid w:val="00D44764"/>
    <w:rsid w:val="00D82842"/>
    <w:rsid w:val="00DB0EED"/>
    <w:rsid w:val="00E201FB"/>
    <w:rsid w:val="00E310A2"/>
    <w:rsid w:val="00E54E37"/>
    <w:rsid w:val="00E739BA"/>
    <w:rsid w:val="00EC67E4"/>
    <w:rsid w:val="00EE44B5"/>
    <w:rsid w:val="00F17824"/>
    <w:rsid w:val="00F5575E"/>
    <w:rsid w:val="00F644AD"/>
    <w:rsid w:val="00FE5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8F75"/>
  <w15:chartTrackingRefBased/>
  <w15:docId w15:val="{157A97F2-E44F-4347-AE86-53021F51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2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2DED"/>
  </w:style>
  <w:style w:type="paragraph" w:styleId="Footer">
    <w:name w:val="footer"/>
    <w:basedOn w:val="Normal"/>
    <w:link w:val="FooterChar"/>
    <w:uiPriority w:val="99"/>
    <w:unhideWhenUsed/>
    <w:rsid w:val="00762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DED"/>
  </w:style>
  <w:style w:type="character" w:styleId="Strong">
    <w:name w:val="Strong"/>
    <w:basedOn w:val="DefaultParagraphFont"/>
    <w:uiPriority w:val="22"/>
    <w:qFormat/>
    <w:rsid w:val="004B6C0A"/>
    <w:rPr>
      <w:b/>
      <w:bCs/>
    </w:rPr>
  </w:style>
  <w:style w:type="character" w:styleId="Hyperlink">
    <w:name w:val="Hyperlink"/>
    <w:basedOn w:val="DefaultParagraphFont"/>
    <w:uiPriority w:val="99"/>
    <w:semiHidden/>
    <w:unhideWhenUsed/>
    <w:rsid w:val="004B6C0A"/>
    <w:rPr>
      <w:color w:val="0000FF"/>
      <w:u w:val="single"/>
    </w:rPr>
  </w:style>
  <w:style w:type="paragraph" w:styleId="NormalWeb">
    <w:name w:val="Normal (Web)"/>
    <w:basedOn w:val="Normal"/>
    <w:uiPriority w:val="99"/>
    <w:unhideWhenUsed/>
    <w:rsid w:val="001C1C0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960707">
      <w:bodyDiv w:val="1"/>
      <w:marLeft w:val="0"/>
      <w:marRight w:val="0"/>
      <w:marTop w:val="0"/>
      <w:marBottom w:val="0"/>
      <w:divBdr>
        <w:top w:val="none" w:sz="0" w:space="0" w:color="auto"/>
        <w:left w:val="none" w:sz="0" w:space="0" w:color="auto"/>
        <w:bottom w:val="none" w:sz="0" w:space="0" w:color="auto"/>
        <w:right w:val="none" w:sz="0" w:space="0" w:color="auto"/>
      </w:divBdr>
    </w:div>
    <w:div w:id="162955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997</Words>
  <Characters>5684</Characters>
  <Application>Microsoft Office Word</Application>
  <DocSecurity>0</DocSecurity>
  <Lines>47</Lines>
  <Paragraphs>13</Paragraphs>
  <ScaleCrop>false</ScaleCrop>
  <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Umah Kauser</dc:creator>
  <cp:keywords/>
  <dc:description/>
  <cp:lastModifiedBy>Umah Kauser</cp:lastModifiedBy>
  <cp:revision>83</cp:revision>
  <dcterms:created xsi:type="dcterms:W3CDTF">2023-08-21T13:53:00Z</dcterms:created>
  <dcterms:modified xsi:type="dcterms:W3CDTF">2023-08-21T15:27:00Z</dcterms:modified>
</cp:coreProperties>
</file>