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60B0E" w14:textId="15E45C07" w:rsidR="00477DCD" w:rsidRPr="00477DCD" w:rsidRDefault="00477DCD" w:rsidP="00477DCD">
      <w:pPr>
        <w:rPr>
          <w:b/>
          <w:bCs/>
          <w:sz w:val="24"/>
          <w:szCs w:val="24"/>
        </w:rPr>
      </w:pPr>
      <w:r>
        <w:rPr>
          <w:b/>
          <w:bCs/>
          <w:sz w:val="24"/>
          <w:szCs w:val="24"/>
        </w:rPr>
        <w:t xml:space="preserve">ECIE4010 </w:t>
      </w:r>
      <w:r w:rsidRPr="00477DCD">
        <w:rPr>
          <w:b/>
          <w:bCs/>
          <w:sz w:val="24"/>
          <w:szCs w:val="24"/>
        </w:rPr>
        <w:t>Reflection:</w:t>
      </w:r>
    </w:p>
    <w:p w14:paraId="076303FD" w14:textId="77777777" w:rsidR="00477DCD" w:rsidRPr="00477DCD" w:rsidRDefault="00477DCD" w:rsidP="00477DCD">
      <w:pPr>
        <w:rPr>
          <w:b/>
          <w:bCs/>
          <w:sz w:val="24"/>
          <w:szCs w:val="24"/>
        </w:rPr>
      </w:pPr>
      <w:r w:rsidRPr="00477DCD">
        <w:rPr>
          <w:b/>
          <w:bCs/>
          <w:sz w:val="24"/>
          <w:szCs w:val="24"/>
        </w:rPr>
        <w:t>Using Gibbs’ reflective cycle to reflect on your personal development during the process of making the group video. Weave in concepts of group work, Design Thinking and personal development into your insights to support your reflection.</w:t>
      </w:r>
    </w:p>
    <w:p w14:paraId="6DC4FE09" w14:textId="77777777" w:rsidR="001E0C0A" w:rsidRPr="00477DCD" w:rsidRDefault="001E0C0A" w:rsidP="001E0C0A">
      <w:pPr>
        <w:rPr>
          <w:sz w:val="24"/>
          <w:szCs w:val="24"/>
        </w:rPr>
      </w:pPr>
      <w:r w:rsidRPr="00477DCD">
        <w:rPr>
          <w:sz w:val="24"/>
          <w:szCs w:val="24"/>
        </w:rPr>
        <w:t>At the beginning of the module, the initial face</w:t>
      </w:r>
      <w:r w:rsidRPr="00477DCD">
        <w:rPr>
          <w:sz w:val="24"/>
          <w:szCs w:val="24"/>
        </w:rPr>
        <w:noBreakHyphen/>
        <w:t>to</w:t>
      </w:r>
      <w:r w:rsidRPr="00477DCD">
        <w:rPr>
          <w:sz w:val="24"/>
          <w:szCs w:val="24"/>
        </w:rPr>
        <w:noBreakHyphen/>
        <w:t>face lecture generated mixed feelings for me. I felt genuinely excited about the creative nature of the module and the opportunity to work on a practical, collaborative project. The idea of producing a group video appealed to my interest in hands</w:t>
      </w:r>
      <w:r w:rsidRPr="00477DCD">
        <w:rPr>
          <w:sz w:val="24"/>
          <w:szCs w:val="24"/>
        </w:rPr>
        <w:noBreakHyphen/>
        <w:t>on learning and problem</w:t>
      </w:r>
      <w:r w:rsidRPr="00477DCD">
        <w:rPr>
          <w:sz w:val="24"/>
          <w:szCs w:val="24"/>
        </w:rPr>
        <w:noBreakHyphen/>
        <w:t>solving. However, alongside this excitement, I also experienced a degree of uncertainty and concern about who I would be grouped with. Group composition can significantly influence the learning experience, and previous experiences of group work had taught me that dynamics, communication styles, and levels of commitment can vary widely (Tuckman, 1965).</w:t>
      </w:r>
    </w:p>
    <w:p w14:paraId="39529F3F" w14:textId="77777777" w:rsidR="001E0C0A" w:rsidRPr="00477DCD" w:rsidRDefault="001E0C0A" w:rsidP="001E0C0A">
      <w:pPr>
        <w:rPr>
          <w:sz w:val="24"/>
          <w:szCs w:val="24"/>
        </w:rPr>
      </w:pPr>
      <w:r w:rsidRPr="00477DCD">
        <w:rPr>
          <w:sz w:val="24"/>
          <w:szCs w:val="24"/>
        </w:rPr>
        <w:t>This apprehension was rooted in the knowledge that effective collaboration depends heavily on interpersonal compatibility and shared motivation. I was aware that being placed in a group where members did not communicate well or contribute equally could make the project more challenging. Despite these concerns, once the groups were formed, I felt relieved and more optimistic. I was more than happy with the people I was placed with, and this immediately reduced my initial anxiety. The positive first impressions of my group members helped establish a sense of psychological safety from the outset, which Rogers (1983) argues is essential for effective collaboration. This early reassurance set a constructive tone for the project and influenced my emotional journey throughout the following weeks.</w:t>
      </w:r>
    </w:p>
    <w:p w14:paraId="64E3DA34" w14:textId="4251C243" w:rsidR="001E0C0A" w:rsidRPr="00477DCD" w:rsidRDefault="001E0C0A" w:rsidP="001E0C0A">
      <w:pPr>
        <w:rPr>
          <w:sz w:val="24"/>
          <w:szCs w:val="24"/>
        </w:rPr>
      </w:pPr>
      <w:r w:rsidRPr="00477DCD">
        <w:rPr>
          <w:sz w:val="24"/>
          <w:szCs w:val="24"/>
        </w:rPr>
        <w:t>This reflective analysis uses Gibbs’ (1988) Reflective Cycle to examine my personal development during the five</w:t>
      </w:r>
      <w:r w:rsidRPr="00477DCD">
        <w:rPr>
          <w:sz w:val="24"/>
          <w:szCs w:val="24"/>
        </w:rPr>
        <w:noBreakHyphen/>
        <w:t>week group video project. The reflection integrates concepts from group work theory, Design Thinking, and experiential learning to critically evaluate my emotions, contributions, and learning. Through this process, I aim to demonstrate how structured reflection can support ongoing professional and academic development.</w:t>
      </w:r>
    </w:p>
    <w:p w14:paraId="1436F05C" w14:textId="4196B5B9" w:rsidR="001E0C0A" w:rsidRPr="00477DCD" w:rsidRDefault="001E0C0A" w:rsidP="001E0C0A">
      <w:pPr>
        <w:rPr>
          <w:sz w:val="24"/>
          <w:szCs w:val="24"/>
        </w:rPr>
      </w:pPr>
      <w:r w:rsidRPr="00477DCD">
        <w:rPr>
          <w:sz w:val="24"/>
          <w:szCs w:val="24"/>
        </w:rPr>
        <w:t>The project required my group to create a short video responding to a design brief</w:t>
      </w:r>
      <w:r w:rsidRPr="00477DCD">
        <w:rPr>
          <w:sz w:val="24"/>
          <w:szCs w:val="24"/>
        </w:rPr>
        <w:t xml:space="preserve"> which was to </w:t>
      </w:r>
      <w:r w:rsidRPr="00477DCD">
        <w:rPr>
          <w:sz w:val="24"/>
          <w:szCs w:val="24"/>
        </w:rPr>
        <w:t>Choose one of the ‘wicked problems’ from the module and develop a Pecha Kucha style video pitch presenting a solution to alleviate your chosen problem in an educational context</w:t>
      </w:r>
      <w:r w:rsidRPr="00477DCD">
        <w:rPr>
          <w:sz w:val="24"/>
          <w:szCs w:val="24"/>
        </w:rPr>
        <w:t xml:space="preserve">. </w:t>
      </w:r>
      <w:r w:rsidRPr="00477DCD">
        <w:rPr>
          <w:sz w:val="24"/>
          <w:szCs w:val="24"/>
        </w:rPr>
        <w:t>We adopted the Design Thinking framework (Brown, 2008), progressing through the stages of empathising with the audience, defining the problem, ideating, prototyping, and refining the final product. This approach encouraged us to remain user</w:t>
      </w:r>
      <w:r w:rsidRPr="00477DCD">
        <w:rPr>
          <w:sz w:val="24"/>
          <w:szCs w:val="24"/>
        </w:rPr>
        <w:noBreakHyphen/>
        <w:t>centred and iterative in our thinking, rather than fixating on a single idea too early.</w:t>
      </w:r>
    </w:p>
    <w:p w14:paraId="1AAFA961" w14:textId="5F2D44AE" w:rsidR="001E0C0A" w:rsidRPr="00477DCD" w:rsidRDefault="001E0C0A" w:rsidP="001E0C0A">
      <w:pPr>
        <w:rPr>
          <w:sz w:val="24"/>
          <w:szCs w:val="24"/>
        </w:rPr>
      </w:pPr>
      <w:r w:rsidRPr="00477DCD">
        <w:rPr>
          <w:sz w:val="24"/>
          <w:szCs w:val="24"/>
        </w:rPr>
        <w:t xml:space="preserve">My role varied throughout the </w:t>
      </w:r>
      <w:proofErr w:type="gramStart"/>
      <w:r w:rsidRPr="00477DCD">
        <w:rPr>
          <w:sz w:val="24"/>
          <w:szCs w:val="24"/>
        </w:rPr>
        <w:t>project</w:t>
      </w:r>
      <w:r w:rsidRPr="00477DCD">
        <w:rPr>
          <w:sz w:val="24"/>
          <w:szCs w:val="24"/>
        </w:rPr>
        <w:t>,</w:t>
      </w:r>
      <w:proofErr w:type="gramEnd"/>
      <w:r w:rsidRPr="00477DCD">
        <w:rPr>
          <w:sz w:val="24"/>
          <w:szCs w:val="24"/>
        </w:rPr>
        <w:t xml:space="preserve"> I feel all our roles did.</w:t>
      </w:r>
      <w:r w:rsidRPr="00477DCD">
        <w:rPr>
          <w:sz w:val="24"/>
          <w:szCs w:val="24"/>
        </w:rPr>
        <w:t xml:space="preserve"> In the early stages, I contributed to brainstorming and idea generation. As the project progressed, I became more involved in </w:t>
      </w:r>
      <w:r w:rsidRPr="00477DCD">
        <w:rPr>
          <w:sz w:val="24"/>
          <w:szCs w:val="24"/>
        </w:rPr>
        <w:t xml:space="preserve">choosing the problem and having a greater input into the idea and the solution and the </w:t>
      </w:r>
      <w:r w:rsidRPr="00477DCD">
        <w:rPr>
          <w:sz w:val="24"/>
          <w:szCs w:val="24"/>
        </w:rPr>
        <w:t>planning the structure of the video</w:t>
      </w:r>
      <w:r w:rsidRPr="00477DCD">
        <w:rPr>
          <w:sz w:val="24"/>
          <w:szCs w:val="24"/>
        </w:rPr>
        <w:t xml:space="preserve">. </w:t>
      </w:r>
      <w:r w:rsidRPr="00477DCD">
        <w:rPr>
          <w:sz w:val="24"/>
          <w:szCs w:val="24"/>
        </w:rPr>
        <w:t xml:space="preserve">The task demanded collaboration, </w:t>
      </w:r>
      <w:r w:rsidRPr="00477DCD">
        <w:rPr>
          <w:sz w:val="24"/>
          <w:szCs w:val="24"/>
        </w:rPr>
        <w:lastRenderedPageBreak/>
        <w:t>communication, and creative problem</w:t>
      </w:r>
      <w:r w:rsidRPr="00477DCD">
        <w:rPr>
          <w:sz w:val="24"/>
          <w:szCs w:val="24"/>
        </w:rPr>
        <w:noBreakHyphen/>
        <w:t>solving, and required us to coordinate our efforts both in person and asynchronously.</w:t>
      </w:r>
    </w:p>
    <w:p w14:paraId="3B15AA99" w14:textId="77777777" w:rsidR="001E0C0A" w:rsidRPr="00477DCD" w:rsidRDefault="001E0C0A" w:rsidP="001E0C0A">
      <w:pPr>
        <w:rPr>
          <w:sz w:val="24"/>
          <w:szCs w:val="24"/>
        </w:rPr>
      </w:pPr>
      <w:r w:rsidRPr="00477DCD">
        <w:rPr>
          <w:sz w:val="24"/>
          <w:szCs w:val="24"/>
        </w:rPr>
        <w:t>My emotional responses shifted significantly across the five weeks, reflecting both the natural progression of the project and my own personal development.</w:t>
      </w:r>
    </w:p>
    <w:p w14:paraId="493E9290" w14:textId="77777777" w:rsidR="001E0C0A" w:rsidRPr="00477DCD" w:rsidRDefault="001E0C0A" w:rsidP="001E0C0A">
      <w:pPr>
        <w:numPr>
          <w:ilvl w:val="0"/>
          <w:numId w:val="1"/>
        </w:numPr>
        <w:rPr>
          <w:sz w:val="24"/>
          <w:szCs w:val="24"/>
        </w:rPr>
      </w:pPr>
      <w:r w:rsidRPr="00477DCD">
        <w:rPr>
          <w:sz w:val="24"/>
          <w:szCs w:val="24"/>
        </w:rPr>
        <w:t>Week 1 – Curiosity: I felt curious about the project and how the group would function. The initial excitement from the lecture carried into the first week, and I was eager to see how our ideas would develop.</w:t>
      </w:r>
    </w:p>
    <w:p w14:paraId="00897622" w14:textId="05084678" w:rsidR="001E0C0A" w:rsidRPr="00477DCD" w:rsidRDefault="001E0C0A" w:rsidP="001E0C0A">
      <w:pPr>
        <w:numPr>
          <w:ilvl w:val="0"/>
          <w:numId w:val="1"/>
        </w:numPr>
        <w:rPr>
          <w:sz w:val="24"/>
          <w:szCs w:val="24"/>
        </w:rPr>
      </w:pPr>
      <w:r w:rsidRPr="00477DCD">
        <w:rPr>
          <w:sz w:val="24"/>
          <w:szCs w:val="24"/>
        </w:rPr>
        <w:t>Week 2 – Apprehension: As discussions began, I felt slightly apprehensive about whether our working styles would align. I was aware that group work can sometimes lead to conflict or uneven participation</w:t>
      </w:r>
      <w:r w:rsidRPr="00477DCD">
        <w:rPr>
          <w:sz w:val="24"/>
          <w:szCs w:val="24"/>
        </w:rPr>
        <w:t xml:space="preserve">. I felt uncertain of us </w:t>
      </w:r>
      <w:proofErr w:type="gramStart"/>
      <w:r w:rsidRPr="00477DCD">
        <w:rPr>
          <w:sz w:val="24"/>
          <w:szCs w:val="24"/>
        </w:rPr>
        <w:t>being in agreement</w:t>
      </w:r>
      <w:proofErr w:type="gramEnd"/>
      <w:r w:rsidRPr="00477DCD">
        <w:rPr>
          <w:sz w:val="24"/>
          <w:szCs w:val="24"/>
        </w:rPr>
        <w:t xml:space="preserve"> on an idea.</w:t>
      </w:r>
    </w:p>
    <w:p w14:paraId="3485A555" w14:textId="77777777" w:rsidR="001E0C0A" w:rsidRPr="00477DCD" w:rsidRDefault="001E0C0A" w:rsidP="001E0C0A">
      <w:pPr>
        <w:numPr>
          <w:ilvl w:val="0"/>
          <w:numId w:val="1"/>
        </w:numPr>
        <w:rPr>
          <w:sz w:val="24"/>
          <w:szCs w:val="24"/>
        </w:rPr>
      </w:pPr>
      <w:r w:rsidRPr="00477DCD">
        <w:rPr>
          <w:sz w:val="24"/>
          <w:szCs w:val="24"/>
        </w:rPr>
        <w:t>Week 3 – Nervousness: During early prototyping, I became nervous about whether I was contributing effectively. The shift from abstract ideas to concrete planning made me more aware of my responsibilities.</w:t>
      </w:r>
    </w:p>
    <w:p w14:paraId="06248374" w14:textId="77777777" w:rsidR="001E0C0A" w:rsidRPr="00477DCD" w:rsidRDefault="001E0C0A" w:rsidP="001E0C0A">
      <w:pPr>
        <w:numPr>
          <w:ilvl w:val="0"/>
          <w:numId w:val="1"/>
        </w:numPr>
        <w:rPr>
          <w:sz w:val="24"/>
          <w:szCs w:val="24"/>
        </w:rPr>
      </w:pPr>
      <w:r w:rsidRPr="00477DCD">
        <w:rPr>
          <w:sz w:val="24"/>
          <w:szCs w:val="24"/>
        </w:rPr>
        <w:t>Week 4 – Increased control: As roles became clearer and communication improved, I felt more in control and more confident. The structure provided by the Design Thinking process helped reduce uncertainty.</w:t>
      </w:r>
    </w:p>
    <w:p w14:paraId="41D3A264" w14:textId="77777777" w:rsidR="001E0C0A" w:rsidRPr="00477DCD" w:rsidRDefault="001E0C0A" w:rsidP="001E0C0A">
      <w:pPr>
        <w:numPr>
          <w:ilvl w:val="0"/>
          <w:numId w:val="1"/>
        </w:numPr>
        <w:rPr>
          <w:sz w:val="24"/>
          <w:szCs w:val="24"/>
        </w:rPr>
      </w:pPr>
      <w:r w:rsidRPr="00477DCD">
        <w:rPr>
          <w:sz w:val="24"/>
          <w:szCs w:val="24"/>
        </w:rPr>
        <w:t>Week 5 – Relief and accomplishment: Completing the video left me feeling relieved and proud of our achievement. The final product reflected our collective effort and creativity.</w:t>
      </w:r>
    </w:p>
    <w:p w14:paraId="6F099CB9" w14:textId="77777777" w:rsidR="001E0C0A" w:rsidRPr="00477DCD" w:rsidRDefault="001E0C0A" w:rsidP="001E0C0A">
      <w:pPr>
        <w:rPr>
          <w:sz w:val="24"/>
          <w:szCs w:val="24"/>
        </w:rPr>
      </w:pPr>
      <w:r w:rsidRPr="00477DCD">
        <w:rPr>
          <w:sz w:val="24"/>
          <w:szCs w:val="24"/>
        </w:rPr>
        <w:t>A key factor that shaped my emotional experience was the equal participation within the group. All members contributed fairly, respected one another’s ideas, and ensured everyone had opportunities to speak. This aligns with Rogers’ (1983) emphasis on respect, acceptance, and psychological safety as foundations for effective collaboration. Knowing that my contributions were valued helped reduce my nervousness and increased my willingness to engage.</w:t>
      </w:r>
    </w:p>
    <w:p w14:paraId="2A32D713" w14:textId="77777777" w:rsidR="001E0C0A" w:rsidRPr="00477DCD" w:rsidRDefault="001E0C0A" w:rsidP="001E0C0A">
      <w:pPr>
        <w:rPr>
          <w:sz w:val="24"/>
          <w:szCs w:val="24"/>
        </w:rPr>
      </w:pPr>
      <w:r w:rsidRPr="00477DCD">
        <w:rPr>
          <w:sz w:val="24"/>
          <w:szCs w:val="24"/>
        </w:rPr>
        <w:t>The project demonstrated several strengths. First, equal participation created a positive and inclusive working environment. No one dominated discussions, and quieter members were encouraged to share their ideas. This balanced dynamic contributed to a sense of shared ownership over the project.</w:t>
      </w:r>
    </w:p>
    <w:p w14:paraId="7B71C2E0" w14:textId="77777777" w:rsidR="001E0C0A" w:rsidRPr="00477DCD" w:rsidRDefault="001E0C0A" w:rsidP="001E0C0A">
      <w:pPr>
        <w:rPr>
          <w:sz w:val="24"/>
          <w:szCs w:val="24"/>
        </w:rPr>
      </w:pPr>
      <w:r w:rsidRPr="00477DCD">
        <w:rPr>
          <w:sz w:val="24"/>
          <w:szCs w:val="24"/>
        </w:rPr>
        <w:t>Second, the Design Thinking framework kept the group focused on user needs rather than personal preferences. This prevented us from becoming overly attached to individual ideas and encouraged us to remain open to feedback and iteration.</w:t>
      </w:r>
    </w:p>
    <w:p w14:paraId="564DF672" w14:textId="77777777" w:rsidR="001E0C0A" w:rsidRPr="00477DCD" w:rsidRDefault="001E0C0A" w:rsidP="001E0C0A">
      <w:pPr>
        <w:rPr>
          <w:sz w:val="24"/>
          <w:szCs w:val="24"/>
        </w:rPr>
      </w:pPr>
      <w:r w:rsidRPr="00477DCD">
        <w:rPr>
          <w:sz w:val="24"/>
          <w:szCs w:val="24"/>
        </w:rPr>
        <w:t>Third, collaboration improved over time as we developed clearer communication patterns. By week 4, we had established a rhythm that allowed us to work more efficiently and confidently.</w:t>
      </w:r>
    </w:p>
    <w:p w14:paraId="07F462FC" w14:textId="77777777" w:rsidR="001E0C0A" w:rsidRPr="00477DCD" w:rsidRDefault="001E0C0A" w:rsidP="001E0C0A">
      <w:pPr>
        <w:rPr>
          <w:sz w:val="24"/>
          <w:szCs w:val="24"/>
        </w:rPr>
      </w:pPr>
      <w:r w:rsidRPr="00477DCD">
        <w:rPr>
          <w:sz w:val="24"/>
          <w:szCs w:val="24"/>
        </w:rPr>
        <w:t xml:space="preserve">However, some challenges were evident. Coordinating tasks asynchronously occasionally caused delays, particularly when group members had different schedules. </w:t>
      </w:r>
      <w:r w:rsidRPr="00477DCD">
        <w:rPr>
          <w:sz w:val="24"/>
          <w:szCs w:val="24"/>
        </w:rPr>
        <w:lastRenderedPageBreak/>
        <w:t>Additionally, my own nervousness in the middle weeks limited my willingness to contribute at times. Although the group was supportive, I sometimes hesitated to share ideas for fear they might not be good enough.</w:t>
      </w:r>
    </w:p>
    <w:p w14:paraId="458622C8" w14:textId="77777777" w:rsidR="001E0C0A" w:rsidRPr="00477DCD" w:rsidRDefault="001E0C0A" w:rsidP="001E0C0A">
      <w:pPr>
        <w:rPr>
          <w:sz w:val="24"/>
          <w:szCs w:val="24"/>
        </w:rPr>
      </w:pPr>
      <w:r w:rsidRPr="00477DCD">
        <w:rPr>
          <w:sz w:val="24"/>
          <w:szCs w:val="24"/>
        </w:rPr>
        <w:t>Overall, the experience was constructive and developmental, with group cohesion contributing significantly to the quality of the final product.</w:t>
      </w:r>
    </w:p>
    <w:p w14:paraId="4CB080C6" w14:textId="77777777" w:rsidR="001E0C0A" w:rsidRPr="00477DCD" w:rsidRDefault="001E0C0A" w:rsidP="001E0C0A">
      <w:pPr>
        <w:rPr>
          <w:sz w:val="24"/>
          <w:szCs w:val="24"/>
        </w:rPr>
      </w:pPr>
      <w:r w:rsidRPr="00477DCD">
        <w:rPr>
          <w:sz w:val="24"/>
          <w:szCs w:val="24"/>
        </w:rPr>
        <w:t>The group’s development reflected Tuckman’s (1965) stages of group formation. My early curiosity and apprehension corresponded with the forming and storming stages, where roles and expectations were still emerging. During this time, I was still assessing how comfortable I felt within the group and how well we would work together.</w:t>
      </w:r>
    </w:p>
    <w:p w14:paraId="2A49010D" w14:textId="77777777" w:rsidR="001E0C0A" w:rsidRPr="00477DCD" w:rsidRDefault="001E0C0A" w:rsidP="001E0C0A">
      <w:pPr>
        <w:rPr>
          <w:sz w:val="24"/>
          <w:szCs w:val="24"/>
        </w:rPr>
      </w:pPr>
      <w:r w:rsidRPr="00477DCD">
        <w:rPr>
          <w:sz w:val="24"/>
          <w:szCs w:val="24"/>
        </w:rPr>
        <w:t>By week 4, when I felt more in control, the group had entered the norming stage, characterised by clearer communication, mutual respect, and shared understanding. The sense of accomplishment in week 5 aligned with the performing stage, where the group worked efficiently towards a shared goal.</w:t>
      </w:r>
    </w:p>
    <w:p w14:paraId="4DBA1063" w14:textId="77777777" w:rsidR="001E0C0A" w:rsidRPr="00477DCD" w:rsidRDefault="001E0C0A" w:rsidP="001E0C0A">
      <w:pPr>
        <w:rPr>
          <w:sz w:val="24"/>
          <w:szCs w:val="24"/>
        </w:rPr>
      </w:pPr>
      <w:r w:rsidRPr="00477DCD">
        <w:rPr>
          <w:sz w:val="24"/>
          <w:szCs w:val="24"/>
        </w:rPr>
        <w:t>Equal participation played a crucial role in this progression. The group demonstrated high levels of psychological safety, which Edmondson (1999) identifies as essential for effective teamwork. This environment helped reduce my nervousness and encouraged me to contribute more confidently. It also supported creativity, as members felt comfortable sharing ideas without fear of judgement.</w:t>
      </w:r>
    </w:p>
    <w:p w14:paraId="63B383AC" w14:textId="77777777" w:rsidR="001E0C0A" w:rsidRPr="00477DCD" w:rsidRDefault="001E0C0A" w:rsidP="001E0C0A">
      <w:pPr>
        <w:rPr>
          <w:sz w:val="24"/>
          <w:szCs w:val="24"/>
        </w:rPr>
      </w:pPr>
      <w:r w:rsidRPr="00477DCD">
        <w:rPr>
          <w:sz w:val="24"/>
          <w:szCs w:val="24"/>
        </w:rPr>
        <w:t>The Design Thinking process supported both the group’s workflow and my personal development. The Empathise and Define stages channelled my initial curiosity into purposeful exploration. These stages encouraged us to consider the needs of the audience, which helped ground our ideas in real</w:t>
      </w:r>
      <w:r w:rsidRPr="00477DCD">
        <w:rPr>
          <w:sz w:val="24"/>
          <w:szCs w:val="24"/>
        </w:rPr>
        <w:noBreakHyphen/>
        <w:t>world relevance.</w:t>
      </w:r>
    </w:p>
    <w:p w14:paraId="78CF475B" w14:textId="77777777" w:rsidR="001E0C0A" w:rsidRPr="00477DCD" w:rsidRDefault="001E0C0A" w:rsidP="001E0C0A">
      <w:pPr>
        <w:rPr>
          <w:sz w:val="24"/>
          <w:szCs w:val="24"/>
        </w:rPr>
      </w:pPr>
      <w:r w:rsidRPr="00477DCD">
        <w:rPr>
          <w:sz w:val="24"/>
          <w:szCs w:val="24"/>
        </w:rPr>
        <w:t>Ideation encouraged creativity and reduced the pressure to produce perfect ideas. The emphasis on quantity over quality in the early stages helped me feel more comfortable contributing, even when I was unsure of my ideas.</w:t>
      </w:r>
    </w:p>
    <w:p w14:paraId="42F16126" w14:textId="77777777" w:rsidR="001E0C0A" w:rsidRPr="00477DCD" w:rsidRDefault="001E0C0A" w:rsidP="001E0C0A">
      <w:pPr>
        <w:rPr>
          <w:sz w:val="24"/>
          <w:szCs w:val="24"/>
        </w:rPr>
      </w:pPr>
      <w:r w:rsidRPr="00477DCD">
        <w:rPr>
          <w:sz w:val="24"/>
          <w:szCs w:val="24"/>
        </w:rPr>
        <w:t>Prototyping and testing provided structure, which helped me feel more in control during week 4. These stages allowed us to experiment with different approaches and refine our ideas based on feedback. The iterative nature of the process made the final week feel rewarding rather than overwhelming (Liedtka, 2015).</w:t>
      </w:r>
    </w:p>
    <w:p w14:paraId="54A6339D" w14:textId="77777777" w:rsidR="001E0C0A" w:rsidRPr="00477DCD" w:rsidRDefault="001E0C0A" w:rsidP="001E0C0A">
      <w:pPr>
        <w:rPr>
          <w:sz w:val="24"/>
          <w:szCs w:val="24"/>
        </w:rPr>
      </w:pPr>
      <w:r w:rsidRPr="00477DCD">
        <w:rPr>
          <w:sz w:val="24"/>
          <w:szCs w:val="24"/>
        </w:rPr>
        <w:t>Across the five weeks, I developed several key skills:</w:t>
      </w:r>
    </w:p>
    <w:p w14:paraId="0716E76E" w14:textId="77777777" w:rsidR="001E0C0A" w:rsidRPr="00477DCD" w:rsidRDefault="001E0C0A" w:rsidP="001E0C0A">
      <w:pPr>
        <w:numPr>
          <w:ilvl w:val="0"/>
          <w:numId w:val="2"/>
        </w:numPr>
        <w:rPr>
          <w:sz w:val="24"/>
          <w:szCs w:val="24"/>
        </w:rPr>
      </w:pPr>
      <w:r w:rsidRPr="00477DCD">
        <w:rPr>
          <w:sz w:val="24"/>
          <w:szCs w:val="24"/>
        </w:rPr>
        <w:t>Self</w:t>
      </w:r>
      <w:r w:rsidRPr="00477DCD">
        <w:rPr>
          <w:sz w:val="24"/>
          <w:szCs w:val="24"/>
        </w:rPr>
        <w:noBreakHyphen/>
        <w:t>awareness, particularly regarding how uncertainty affects my confidence.</w:t>
      </w:r>
    </w:p>
    <w:p w14:paraId="14B90ED3" w14:textId="77777777" w:rsidR="001E0C0A" w:rsidRPr="00477DCD" w:rsidRDefault="001E0C0A" w:rsidP="001E0C0A">
      <w:pPr>
        <w:numPr>
          <w:ilvl w:val="0"/>
          <w:numId w:val="2"/>
        </w:numPr>
        <w:rPr>
          <w:sz w:val="24"/>
          <w:szCs w:val="24"/>
        </w:rPr>
      </w:pPr>
      <w:r w:rsidRPr="00477DCD">
        <w:rPr>
          <w:sz w:val="24"/>
          <w:szCs w:val="24"/>
        </w:rPr>
        <w:t>Communication skills, becoming more comfortable sharing ideas and listening actively.</w:t>
      </w:r>
    </w:p>
    <w:p w14:paraId="1A7A8068" w14:textId="77777777" w:rsidR="001E0C0A" w:rsidRPr="00477DCD" w:rsidRDefault="001E0C0A" w:rsidP="001E0C0A">
      <w:pPr>
        <w:numPr>
          <w:ilvl w:val="0"/>
          <w:numId w:val="2"/>
        </w:numPr>
        <w:rPr>
          <w:sz w:val="24"/>
          <w:szCs w:val="24"/>
        </w:rPr>
      </w:pPr>
      <w:r w:rsidRPr="00477DCD">
        <w:rPr>
          <w:sz w:val="24"/>
          <w:szCs w:val="24"/>
        </w:rPr>
        <w:t>Resilience, learning to manage nervousness and remain engaged despite challenges.</w:t>
      </w:r>
    </w:p>
    <w:p w14:paraId="689CE1C2" w14:textId="77777777" w:rsidR="001E0C0A" w:rsidRPr="00477DCD" w:rsidRDefault="001E0C0A" w:rsidP="001E0C0A">
      <w:pPr>
        <w:numPr>
          <w:ilvl w:val="0"/>
          <w:numId w:val="2"/>
        </w:numPr>
        <w:rPr>
          <w:sz w:val="24"/>
          <w:szCs w:val="24"/>
        </w:rPr>
      </w:pPr>
      <w:r w:rsidRPr="00477DCD">
        <w:rPr>
          <w:sz w:val="24"/>
          <w:szCs w:val="24"/>
        </w:rPr>
        <w:t>Collaborative competence, strengthened by working in a group that valued equal contribution.</w:t>
      </w:r>
    </w:p>
    <w:p w14:paraId="4F52DF3C" w14:textId="2A2AF599" w:rsidR="00477DCD" w:rsidRPr="00477DCD" w:rsidRDefault="00477DCD" w:rsidP="001E0C0A">
      <w:pPr>
        <w:numPr>
          <w:ilvl w:val="0"/>
          <w:numId w:val="2"/>
        </w:numPr>
        <w:rPr>
          <w:sz w:val="24"/>
          <w:szCs w:val="24"/>
        </w:rPr>
      </w:pPr>
      <w:r w:rsidRPr="00477DCD">
        <w:rPr>
          <w:sz w:val="24"/>
          <w:szCs w:val="24"/>
        </w:rPr>
        <w:lastRenderedPageBreak/>
        <w:t>Patience- while others in the group held up the finalising of the work.</w:t>
      </w:r>
    </w:p>
    <w:p w14:paraId="658DB05B" w14:textId="77777777" w:rsidR="001E0C0A" w:rsidRPr="00477DCD" w:rsidRDefault="001E0C0A" w:rsidP="001E0C0A">
      <w:pPr>
        <w:rPr>
          <w:sz w:val="24"/>
          <w:szCs w:val="24"/>
        </w:rPr>
      </w:pPr>
      <w:r w:rsidRPr="00477DCD">
        <w:rPr>
          <w:sz w:val="24"/>
          <w:szCs w:val="24"/>
        </w:rPr>
        <w:t>This aligns with Kolb’s (1984) experiential learning theory, which emphasises reflection as a key mechanism for personal growth. The project provided opportunities for concrete experience, reflective observation, abstract conceptualisation, and active experimentation.</w:t>
      </w:r>
    </w:p>
    <w:p w14:paraId="0E592C32" w14:textId="52BF09BF" w:rsidR="001E0C0A" w:rsidRPr="00477DCD" w:rsidRDefault="001E0C0A" w:rsidP="001E0C0A">
      <w:pPr>
        <w:rPr>
          <w:sz w:val="24"/>
          <w:szCs w:val="24"/>
        </w:rPr>
      </w:pPr>
      <w:r w:rsidRPr="00477DCD">
        <w:rPr>
          <w:sz w:val="24"/>
          <w:szCs w:val="24"/>
        </w:rPr>
        <w:t>The group video project was a valuable opportunity for personal and academic development. My emotional journey</w:t>
      </w:r>
      <w:r w:rsidR="00477DCD" w:rsidRPr="00477DCD">
        <w:rPr>
          <w:sz w:val="24"/>
          <w:szCs w:val="24"/>
        </w:rPr>
        <w:t xml:space="preserve"> </w:t>
      </w:r>
      <w:r w:rsidRPr="00477DCD">
        <w:rPr>
          <w:sz w:val="24"/>
          <w:szCs w:val="24"/>
        </w:rPr>
        <w:t>from curiosity to apprehension, nervousness, control, and finally accomplishment</w:t>
      </w:r>
      <w:r w:rsidR="00477DCD" w:rsidRPr="00477DCD">
        <w:rPr>
          <w:sz w:val="24"/>
          <w:szCs w:val="24"/>
        </w:rPr>
        <w:t xml:space="preserve"> </w:t>
      </w:r>
      <w:r w:rsidRPr="00477DCD">
        <w:rPr>
          <w:sz w:val="24"/>
          <w:szCs w:val="24"/>
        </w:rPr>
        <w:t>mirrored both the group’s development and my own increasing confidence. Equal participation and mutual respect were central to the positive experience.</w:t>
      </w:r>
    </w:p>
    <w:p w14:paraId="0E01453F" w14:textId="77777777" w:rsidR="001E0C0A" w:rsidRPr="00477DCD" w:rsidRDefault="001E0C0A" w:rsidP="001E0C0A">
      <w:pPr>
        <w:rPr>
          <w:sz w:val="24"/>
          <w:szCs w:val="24"/>
        </w:rPr>
      </w:pPr>
      <w:r w:rsidRPr="00477DCD">
        <w:rPr>
          <w:sz w:val="24"/>
          <w:szCs w:val="24"/>
        </w:rPr>
        <w:t>If undertaking a similar project in future, I would:</w:t>
      </w:r>
    </w:p>
    <w:p w14:paraId="61CA3583" w14:textId="77777777" w:rsidR="001E0C0A" w:rsidRPr="00477DCD" w:rsidRDefault="001E0C0A" w:rsidP="001E0C0A">
      <w:pPr>
        <w:numPr>
          <w:ilvl w:val="0"/>
          <w:numId w:val="3"/>
        </w:numPr>
        <w:rPr>
          <w:sz w:val="24"/>
          <w:szCs w:val="24"/>
        </w:rPr>
      </w:pPr>
      <w:r w:rsidRPr="00477DCD">
        <w:rPr>
          <w:sz w:val="24"/>
          <w:szCs w:val="24"/>
        </w:rPr>
        <w:t>Establish clearer roles earlier to reduce apprehension.</w:t>
      </w:r>
    </w:p>
    <w:p w14:paraId="2573C233" w14:textId="77777777" w:rsidR="001E0C0A" w:rsidRPr="00477DCD" w:rsidRDefault="001E0C0A" w:rsidP="001E0C0A">
      <w:pPr>
        <w:numPr>
          <w:ilvl w:val="0"/>
          <w:numId w:val="3"/>
        </w:numPr>
        <w:rPr>
          <w:sz w:val="24"/>
          <w:szCs w:val="24"/>
        </w:rPr>
      </w:pPr>
      <w:r w:rsidRPr="00477DCD">
        <w:rPr>
          <w:sz w:val="24"/>
          <w:szCs w:val="24"/>
        </w:rPr>
        <w:t>Contribute ideas more confidently in the early stages.</w:t>
      </w:r>
    </w:p>
    <w:p w14:paraId="64EDEFAC" w14:textId="77777777" w:rsidR="001E0C0A" w:rsidRPr="00477DCD" w:rsidRDefault="001E0C0A" w:rsidP="001E0C0A">
      <w:pPr>
        <w:numPr>
          <w:ilvl w:val="0"/>
          <w:numId w:val="3"/>
        </w:numPr>
        <w:rPr>
          <w:sz w:val="24"/>
          <w:szCs w:val="24"/>
        </w:rPr>
      </w:pPr>
      <w:r w:rsidRPr="00477DCD">
        <w:rPr>
          <w:sz w:val="24"/>
          <w:szCs w:val="24"/>
        </w:rPr>
        <w:t>Continue promoting equal participation to ensure all voices are heard.</w:t>
      </w:r>
    </w:p>
    <w:p w14:paraId="17108ED3" w14:textId="77777777" w:rsidR="001E0C0A" w:rsidRPr="00477DCD" w:rsidRDefault="001E0C0A" w:rsidP="001E0C0A">
      <w:pPr>
        <w:numPr>
          <w:ilvl w:val="0"/>
          <w:numId w:val="3"/>
        </w:numPr>
        <w:rPr>
          <w:sz w:val="24"/>
          <w:szCs w:val="24"/>
        </w:rPr>
      </w:pPr>
      <w:r w:rsidRPr="00477DCD">
        <w:rPr>
          <w:sz w:val="24"/>
          <w:szCs w:val="24"/>
        </w:rPr>
        <w:t>Use structured communication tools to support asynchronous collaboration.</w:t>
      </w:r>
    </w:p>
    <w:p w14:paraId="57C22DEA" w14:textId="77777777" w:rsidR="001E0C0A" w:rsidRPr="00477DCD" w:rsidRDefault="001E0C0A" w:rsidP="001E0C0A">
      <w:pPr>
        <w:rPr>
          <w:sz w:val="24"/>
          <w:szCs w:val="24"/>
        </w:rPr>
      </w:pPr>
      <w:r w:rsidRPr="00477DCD">
        <w:rPr>
          <w:sz w:val="24"/>
          <w:szCs w:val="24"/>
        </w:rPr>
        <w:t>To support ongoing development, I plan to:</w:t>
      </w:r>
    </w:p>
    <w:p w14:paraId="4F684EA3" w14:textId="77777777" w:rsidR="001E0C0A" w:rsidRPr="00477DCD" w:rsidRDefault="001E0C0A" w:rsidP="001E0C0A">
      <w:pPr>
        <w:numPr>
          <w:ilvl w:val="0"/>
          <w:numId w:val="4"/>
        </w:numPr>
        <w:rPr>
          <w:sz w:val="24"/>
          <w:szCs w:val="24"/>
        </w:rPr>
      </w:pPr>
      <w:r w:rsidRPr="00477DCD">
        <w:rPr>
          <w:sz w:val="24"/>
          <w:szCs w:val="24"/>
        </w:rPr>
        <w:t>Practise facilitative leadership to encourage balanced participation (Egan, 2014).</w:t>
      </w:r>
    </w:p>
    <w:p w14:paraId="6F9D9AE1" w14:textId="77777777" w:rsidR="001E0C0A" w:rsidRPr="00477DCD" w:rsidRDefault="001E0C0A" w:rsidP="001E0C0A">
      <w:pPr>
        <w:numPr>
          <w:ilvl w:val="0"/>
          <w:numId w:val="4"/>
        </w:numPr>
        <w:rPr>
          <w:sz w:val="24"/>
          <w:szCs w:val="24"/>
        </w:rPr>
      </w:pPr>
      <w:r w:rsidRPr="00477DCD">
        <w:rPr>
          <w:sz w:val="24"/>
          <w:szCs w:val="24"/>
        </w:rPr>
        <w:t>Apply Design Thinking principles in future collaborative tasks.</w:t>
      </w:r>
    </w:p>
    <w:p w14:paraId="0C4B9783" w14:textId="77777777" w:rsidR="001E0C0A" w:rsidRPr="00477DCD" w:rsidRDefault="001E0C0A" w:rsidP="001E0C0A">
      <w:pPr>
        <w:numPr>
          <w:ilvl w:val="0"/>
          <w:numId w:val="4"/>
        </w:numPr>
        <w:rPr>
          <w:sz w:val="24"/>
          <w:szCs w:val="24"/>
        </w:rPr>
      </w:pPr>
      <w:r w:rsidRPr="00477DCD">
        <w:rPr>
          <w:sz w:val="24"/>
          <w:szCs w:val="24"/>
        </w:rPr>
        <w:t xml:space="preserve">Build confidence by contributing earlier </w:t>
      </w:r>
      <w:proofErr w:type="gramStart"/>
      <w:r w:rsidRPr="00477DCD">
        <w:rPr>
          <w:sz w:val="24"/>
          <w:szCs w:val="24"/>
        </w:rPr>
        <w:t>in</w:t>
      </w:r>
      <w:proofErr w:type="gramEnd"/>
      <w:r w:rsidRPr="00477DCD">
        <w:rPr>
          <w:sz w:val="24"/>
          <w:szCs w:val="24"/>
        </w:rPr>
        <w:t xml:space="preserve"> group discussions.</w:t>
      </w:r>
    </w:p>
    <w:p w14:paraId="4B00341D" w14:textId="77777777" w:rsidR="001E0C0A" w:rsidRPr="00477DCD" w:rsidRDefault="001E0C0A" w:rsidP="001E0C0A">
      <w:pPr>
        <w:numPr>
          <w:ilvl w:val="0"/>
          <w:numId w:val="4"/>
        </w:numPr>
        <w:rPr>
          <w:sz w:val="24"/>
          <w:szCs w:val="24"/>
        </w:rPr>
      </w:pPr>
      <w:r w:rsidRPr="00477DCD">
        <w:rPr>
          <w:sz w:val="24"/>
          <w:szCs w:val="24"/>
        </w:rPr>
        <w:t>Engage in regular reflective practice to better understand and manage my emotional responses.</w:t>
      </w:r>
    </w:p>
    <w:p w14:paraId="61DC06DD" w14:textId="77777777" w:rsidR="001E0C0A" w:rsidRPr="00477DCD" w:rsidRDefault="001E0C0A" w:rsidP="001E0C0A">
      <w:pPr>
        <w:numPr>
          <w:ilvl w:val="0"/>
          <w:numId w:val="4"/>
        </w:numPr>
        <w:rPr>
          <w:sz w:val="24"/>
          <w:szCs w:val="24"/>
        </w:rPr>
      </w:pPr>
      <w:r w:rsidRPr="00477DCD">
        <w:rPr>
          <w:sz w:val="24"/>
          <w:szCs w:val="24"/>
        </w:rPr>
        <w:t>Develop strategies for coordinating asynchronous work more effectively, such as shared planning tools.</w:t>
      </w:r>
    </w:p>
    <w:p w14:paraId="51002D51" w14:textId="77777777" w:rsidR="001E0C0A" w:rsidRPr="00477DCD" w:rsidRDefault="001E0C0A" w:rsidP="001E0C0A">
      <w:pPr>
        <w:rPr>
          <w:sz w:val="24"/>
          <w:szCs w:val="24"/>
        </w:rPr>
      </w:pPr>
      <w:r w:rsidRPr="00477DCD">
        <w:rPr>
          <w:sz w:val="24"/>
          <w:szCs w:val="24"/>
        </w:rPr>
        <w:t>These actions will support my ability to collaborate effectively and maintain confidence in future academic and professional projects.</w:t>
      </w:r>
    </w:p>
    <w:p w14:paraId="5A076582" w14:textId="77777777" w:rsidR="00477DCD" w:rsidRDefault="00477DCD" w:rsidP="001E0C0A">
      <w:pPr>
        <w:rPr>
          <w:b/>
          <w:bCs/>
        </w:rPr>
      </w:pPr>
    </w:p>
    <w:p w14:paraId="448917CD" w14:textId="77777777" w:rsidR="00477DCD" w:rsidRDefault="00477DCD" w:rsidP="001E0C0A">
      <w:pPr>
        <w:rPr>
          <w:b/>
          <w:bCs/>
        </w:rPr>
      </w:pPr>
    </w:p>
    <w:p w14:paraId="0ED75EE3" w14:textId="5A62FA46" w:rsidR="001E0C0A" w:rsidRPr="001E0C0A" w:rsidRDefault="001E0C0A" w:rsidP="001E0C0A">
      <w:pPr>
        <w:rPr>
          <w:b/>
          <w:bCs/>
        </w:rPr>
      </w:pPr>
      <w:r w:rsidRPr="001E0C0A">
        <w:rPr>
          <w:b/>
          <w:bCs/>
        </w:rPr>
        <w:t xml:space="preserve">Reference List </w:t>
      </w:r>
    </w:p>
    <w:p w14:paraId="775FD180" w14:textId="77777777" w:rsidR="001E0C0A" w:rsidRPr="001E0C0A" w:rsidRDefault="001E0C0A" w:rsidP="001E0C0A">
      <w:r w:rsidRPr="001E0C0A">
        <w:t xml:space="preserve">Brown, T. (2008) ‘Design Thinking’, </w:t>
      </w:r>
      <w:r w:rsidRPr="001E0C0A">
        <w:rPr>
          <w:i/>
          <w:iCs/>
        </w:rPr>
        <w:t>Harvard Business Review</w:t>
      </w:r>
      <w:r w:rsidRPr="001E0C0A">
        <w:t xml:space="preserve">, 86(6), pp. 84–92. Edmondson, A. (1999) ‘Psychological safety and learning </w:t>
      </w:r>
      <w:proofErr w:type="spellStart"/>
      <w:r w:rsidRPr="001E0C0A">
        <w:t>behavior</w:t>
      </w:r>
      <w:proofErr w:type="spellEnd"/>
      <w:r w:rsidRPr="001E0C0A">
        <w:t xml:space="preserve"> in work teams’, </w:t>
      </w:r>
      <w:r w:rsidRPr="001E0C0A">
        <w:rPr>
          <w:i/>
          <w:iCs/>
        </w:rPr>
        <w:t>Administrative Science Quarterly</w:t>
      </w:r>
      <w:r w:rsidRPr="001E0C0A">
        <w:t xml:space="preserve">, 44(2), pp. 350–383. Egan, G. (2014) </w:t>
      </w:r>
      <w:r w:rsidRPr="001E0C0A">
        <w:rPr>
          <w:i/>
          <w:iCs/>
        </w:rPr>
        <w:t>The Skilled Helper</w:t>
      </w:r>
      <w:r w:rsidRPr="001E0C0A">
        <w:t xml:space="preserve">. 10th </w:t>
      </w:r>
      <w:proofErr w:type="spellStart"/>
      <w:r w:rsidRPr="001E0C0A">
        <w:t>edn</w:t>
      </w:r>
      <w:proofErr w:type="spellEnd"/>
      <w:r w:rsidRPr="001E0C0A">
        <w:t xml:space="preserve">. Belmont, CA: Brooks/Cole. Gibbs, G. (1988) </w:t>
      </w:r>
      <w:r w:rsidRPr="001E0C0A">
        <w:rPr>
          <w:i/>
          <w:iCs/>
        </w:rPr>
        <w:t>Learning by Doing</w:t>
      </w:r>
      <w:r w:rsidRPr="001E0C0A">
        <w:t xml:space="preserve">. Oxford: Oxford Polytechnic. Kolb, D. (1984) </w:t>
      </w:r>
      <w:r w:rsidRPr="001E0C0A">
        <w:rPr>
          <w:i/>
          <w:iCs/>
        </w:rPr>
        <w:t>Experiential Learning</w:t>
      </w:r>
      <w:r w:rsidRPr="001E0C0A">
        <w:t xml:space="preserve">. Englewood Cliffs, NJ: Prentice Hall. Liedtka, J. (2015) ‘Linking Design Thinking with Innovation Outcomes’, </w:t>
      </w:r>
      <w:r w:rsidRPr="001E0C0A">
        <w:rPr>
          <w:i/>
          <w:iCs/>
        </w:rPr>
        <w:t>Journal of Product Innovation Management</w:t>
      </w:r>
      <w:r w:rsidRPr="001E0C0A">
        <w:t xml:space="preserve">, 32(6), pp. 925–938. Rogers, C. (1983) </w:t>
      </w:r>
      <w:r w:rsidRPr="001E0C0A">
        <w:rPr>
          <w:i/>
          <w:iCs/>
        </w:rPr>
        <w:t>Freedom to Learn for the 80s</w:t>
      </w:r>
      <w:r w:rsidRPr="001E0C0A">
        <w:t xml:space="preserve">. Columbus, OH: Charles E. Merrill. </w:t>
      </w:r>
      <w:r w:rsidRPr="001E0C0A">
        <w:lastRenderedPageBreak/>
        <w:t xml:space="preserve">Tuckman, B. (1965) ‘Developmental sequence in small groups’, </w:t>
      </w:r>
      <w:r w:rsidRPr="001E0C0A">
        <w:rPr>
          <w:i/>
          <w:iCs/>
        </w:rPr>
        <w:t>Psychological Bulletin</w:t>
      </w:r>
      <w:r w:rsidRPr="001E0C0A">
        <w:t>, 63(6), pp. 384–399.</w:t>
      </w:r>
    </w:p>
    <w:p w14:paraId="456F8D82" w14:textId="77777777" w:rsidR="00C85BD8" w:rsidRDefault="00C85BD8"/>
    <w:sectPr w:rsidR="00C85B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55337"/>
    <w:multiLevelType w:val="multilevel"/>
    <w:tmpl w:val="5768C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C23251"/>
    <w:multiLevelType w:val="multilevel"/>
    <w:tmpl w:val="29F61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8C1E85"/>
    <w:multiLevelType w:val="multilevel"/>
    <w:tmpl w:val="3AA2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324D52"/>
    <w:multiLevelType w:val="multilevel"/>
    <w:tmpl w:val="2806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2006957">
    <w:abstractNumId w:val="3"/>
  </w:num>
  <w:num w:numId="2" w16cid:durableId="1754283194">
    <w:abstractNumId w:val="0"/>
  </w:num>
  <w:num w:numId="3" w16cid:durableId="1955549825">
    <w:abstractNumId w:val="2"/>
  </w:num>
  <w:num w:numId="4" w16cid:durableId="15629812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C0A"/>
    <w:rsid w:val="001E0C0A"/>
    <w:rsid w:val="00477DCD"/>
    <w:rsid w:val="00804F80"/>
    <w:rsid w:val="00C85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73B5E"/>
  <w15:chartTrackingRefBased/>
  <w15:docId w15:val="{A270F100-FAF1-4809-9105-34013373D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C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C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C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C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C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C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C0A"/>
    <w:rPr>
      <w:rFonts w:eastAsiaTheme="majorEastAsia" w:cstheme="majorBidi"/>
      <w:color w:val="272727" w:themeColor="text1" w:themeTint="D8"/>
    </w:rPr>
  </w:style>
  <w:style w:type="paragraph" w:styleId="Title">
    <w:name w:val="Title"/>
    <w:basedOn w:val="Normal"/>
    <w:next w:val="Normal"/>
    <w:link w:val="TitleChar"/>
    <w:uiPriority w:val="10"/>
    <w:qFormat/>
    <w:rsid w:val="001E0C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C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C0A"/>
    <w:pPr>
      <w:spacing w:before="160"/>
      <w:jc w:val="center"/>
    </w:pPr>
    <w:rPr>
      <w:i/>
      <w:iCs/>
      <w:color w:val="404040" w:themeColor="text1" w:themeTint="BF"/>
    </w:rPr>
  </w:style>
  <w:style w:type="character" w:customStyle="1" w:styleId="QuoteChar">
    <w:name w:val="Quote Char"/>
    <w:basedOn w:val="DefaultParagraphFont"/>
    <w:link w:val="Quote"/>
    <w:uiPriority w:val="29"/>
    <w:rsid w:val="001E0C0A"/>
    <w:rPr>
      <w:i/>
      <w:iCs/>
      <w:color w:val="404040" w:themeColor="text1" w:themeTint="BF"/>
    </w:rPr>
  </w:style>
  <w:style w:type="paragraph" w:styleId="ListParagraph">
    <w:name w:val="List Paragraph"/>
    <w:basedOn w:val="Normal"/>
    <w:uiPriority w:val="34"/>
    <w:qFormat/>
    <w:rsid w:val="001E0C0A"/>
    <w:pPr>
      <w:ind w:left="720"/>
      <w:contextualSpacing/>
    </w:pPr>
  </w:style>
  <w:style w:type="character" w:styleId="IntenseEmphasis">
    <w:name w:val="Intense Emphasis"/>
    <w:basedOn w:val="DefaultParagraphFont"/>
    <w:uiPriority w:val="21"/>
    <w:qFormat/>
    <w:rsid w:val="001E0C0A"/>
    <w:rPr>
      <w:i/>
      <w:iCs/>
      <w:color w:val="0F4761" w:themeColor="accent1" w:themeShade="BF"/>
    </w:rPr>
  </w:style>
  <w:style w:type="paragraph" w:styleId="IntenseQuote">
    <w:name w:val="Intense Quote"/>
    <w:basedOn w:val="Normal"/>
    <w:next w:val="Normal"/>
    <w:link w:val="IntenseQuoteChar"/>
    <w:uiPriority w:val="30"/>
    <w:qFormat/>
    <w:rsid w:val="001E0C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C0A"/>
    <w:rPr>
      <w:i/>
      <w:iCs/>
      <w:color w:val="0F4761" w:themeColor="accent1" w:themeShade="BF"/>
    </w:rPr>
  </w:style>
  <w:style w:type="character" w:styleId="IntenseReference">
    <w:name w:val="Intense Reference"/>
    <w:basedOn w:val="DefaultParagraphFont"/>
    <w:uiPriority w:val="32"/>
    <w:qFormat/>
    <w:rsid w:val="001E0C0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1601</Words>
  <Characters>9129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Tucker</dc:creator>
  <cp:keywords/>
  <dc:description/>
  <cp:lastModifiedBy>Cassie Tucker</cp:lastModifiedBy>
  <cp:revision>1</cp:revision>
  <dcterms:created xsi:type="dcterms:W3CDTF">2026-04-25T08:43:00Z</dcterms:created>
  <dcterms:modified xsi:type="dcterms:W3CDTF">2026-04-25T09:02:00Z</dcterms:modified>
</cp:coreProperties>
</file>