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4C5E5" w14:textId="7320B681" w:rsidR="00096204" w:rsidRPr="00096204" w:rsidRDefault="00637998" w:rsidP="00096204">
      <w:pPr>
        <w:rPr>
          <w:b/>
          <w:bCs/>
          <w:lang w:val="en-US"/>
        </w:rPr>
      </w:pPr>
      <w:r w:rsidRPr="00637998">
        <w:rPr>
          <w:b/>
          <w:bCs/>
          <w:i/>
          <w:iCs/>
          <w:lang w:val="en-US"/>
        </w:rPr>
        <w:t>The New Testament and Intellectual Humility</w:t>
      </w:r>
      <w:r w:rsidR="00096204">
        <w:rPr>
          <w:b/>
          <w:bCs/>
          <w:lang w:val="en-US"/>
        </w:rPr>
        <w:t>.</w:t>
      </w:r>
      <w:r w:rsidRPr="00637998">
        <w:rPr>
          <w:b/>
          <w:bCs/>
          <w:lang w:val="en-US"/>
        </w:rPr>
        <w:t xml:space="preserve"> </w:t>
      </w:r>
      <w:r w:rsidR="00096204">
        <w:rPr>
          <w:b/>
          <w:bCs/>
          <w:lang w:val="en-US"/>
        </w:rPr>
        <w:t xml:space="preserve">By Grant </w:t>
      </w:r>
      <w:proofErr w:type="spellStart"/>
      <w:r w:rsidR="00096204">
        <w:rPr>
          <w:b/>
          <w:bCs/>
          <w:lang w:val="en-US"/>
        </w:rPr>
        <w:t xml:space="preserve">Macaskill. </w:t>
      </w:r>
      <w:proofErr w:type="spellEnd"/>
      <w:r w:rsidRPr="00637998">
        <w:rPr>
          <w:b/>
          <w:bCs/>
          <w:lang w:val="en-US"/>
        </w:rPr>
        <w:t>Oxford:</w:t>
      </w:r>
      <w:r w:rsidR="00096204">
        <w:rPr>
          <w:b/>
          <w:bCs/>
          <w:lang w:val="en-US"/>
        </w:rPr>
        <w:t xml:space="preserve"> Oxford</w:t>
      </w:r>
      <w:r w:rsidRPr="00637998">
        <w:rPr>
          <w:b/>
          <w:bCs/>
          <w:lang w:val="en-US"/>
        </w:rPr>
        <w:t xml:space="preserve"> University Press, 2018.</w:t>
      </w:r>
      <w:r w:rsidR="00096204">
        <w:rPr>
          <w:b/>
          <w:bCs/>
          <w:lang w:val="en-US"/>
        </w:rPr>
        <w:t xml:space="preserve"> Pp. 288. ISBN </w:t>
      </w:r>
      <w:r w:rsidR="00096204" w:rsidRPr="00096204">
        <w:rPr>
          <w:b/>
          <w:bCs/>
          <w:lang w:val="en-US"/>
        </w:rPr>
        <w:t>978</w:t>
      </w:r>
      <w:r w:rsidR="00096204">
        <w:rPr>
          <w:b/>
          <w:bCs/>
          <w:lang w:val="en-US"/>
        </w:rPr>
        <w:t>-</w:t>
      </w:r>
      <w:r w:rsidR="00096204" w:rsidRPr="00096204">
        <w:rPr>
          <w:b/>
          <w:bCs/>
          <w:lang w:val="en-US"/>
        </w:rPr>
        <w:t>0</w:t>
      </w:r>
      <w:r w:rsidR="00096204">
        <w:rPr>
          <w:b/>
          <w:bCs/>
          <w:lang w:val="en-US"/>
        </w:rPr>
        <w:t>-</w:t>
      </w:r>
      <w:r w:rsidR="00096204" w:rsidRPr="00096204">
        <w:rPr>
          <w:b/>
          <w:bCs/>
          <w:lang w:val="en-US"/>
        </w:rPr>
        <w:t>1987</w:t>
      </w:r>
      <w:r w:rsidR="00096204">
        <w:rPr>
          <w:b/>
          <w:bCs/>
          <w:lang w:val="en-US"/>
        </w:rPr>
        <w:t>-</w:t>
      </w:r>
      <w:r w:rsidR="00096204" w:rsidRPr="00096204">
        <w:rPr>
          <w:b/>
          <w:bCs/>
          <w:lang w:val="en-US"/>
        </w:rPr>
        <w:t>9985</w:t>
      </w:r>
      <w:r w:rsidR="00096204">
        <w:rPr>
          <w:b/>
          <w:bCs/>
          <w:lang w:val="en-US"/>
        </w:rPr>
        <w:t>-</w:t>
      </w:r>
      <w:bookmarkStart w:id="0" w:name="_GoBack"/>
      <w:bookmarkEnd w:id="0"/>
      <w:r w:rsidR="00096204" w:rsidRPr="00096204">
        <w:rPr>
          <w:b/>
          <w:bCs/>
          <w:lang w:val="en-US"/>
        </w:rPr>
        <w:t>6</w:t>
      </w:r>
    </w:p>
    <w:p w14:paraId="51E26002" w14:textId="5A7ECE45" w:rsidR="00637998" w:rsidRPr="00637998" w:rsidRDefault="00637998" w:rsidP="00637998">
      <w:pPr>
        <w:rPr>
          <w:b/>
          <w:bCs/>
          <w:lang w:val="en-US"/>
        </w:rPr>
      </w:pPr>
    </w:p>
    <w:p w14:paraId="730091C9" w14:textId="77777777" w:rsidR="00637998" w:rsidRDefault="00637998"/>
    <w:p w14:paraId="0958F9CC" w14:textId="7B3D1FF9" w:rsidR="00A60C3E" w:rsidRDefault="004442BA">
      <w:r>
        <w:t xml:space="preserve">Grant Macaskill’s book on intellectual humility and the New Testament finds itself at home in two different fields. Firstly, in the new interdisciplinary field of intellectual humility, which is itself occasioned by a rediscovery of virtue ethics; secondly, in the growing interest of theological readings of Scripture. </w:t>
      </w:r>
      <w:r w:rsidR="00706FC9">
        <w:t xml:space="preserve">This book seeks to bridge those two fields: </w:t>
      </w:r>
      <w:r w:rsidR="00D4105F">
        <w:t>Macaskill affirms the particularity of the</w:t>
      </w:r>
      <w:r w:rsidR="00A60C3E">
        <w:t xml:space="preserve"> Christian contributions to the field </w:t>
      </w:r>
      <w:r w:rsidR="00D4105F">
        <w:t>of intellectual humility</w:t>
      </w:r>
      <w:r w:rsidR="00504AB4">
        <w:t>; however, he</w:t>
      </w:r>
      <w:r w:rsidR="00D4105F">
        <w:t xml:space="preserve"> sees a deficit in that these contributions</w:t>
      </w:r>
      <w:r w:rsidR="00A60C3E">
        <w:t xml:space="preserve"> have primarily been concerned with accounts of intellectual humility found in the tradition – most notably Aquinas and Augustine</w:t>
      </w:r>
      <w:r w:rsidR="00F3735C">
        <w:t xml:space="preserve">. On this basis </w:t>
      </w:r>
      <w:r w:rsidR="00A60C3E">
        <w:t xml:space="preserve">Macaskill seeks to give </w:t>
      </w:r>
      <w:r w:rsidR="00706FC9">
        <w:t>a theological reading</w:t>
      </w:r>
      <w:r w:rsidR="00A60C3E">
        <w:t xml:space="preserve"> of the New Testament’s witness on intellectual humility. The book has two parts: the first part reviews the biblical witness to intellectual humility; the second part focuses on formational practices which enact this humility within an individual as part of a moral community shaped by the witness of Scripture. </w:t>
      </w:r>
    </w:p>
    <w:p w14:paraId="353CAD7B" w14:textId="77777777" w:rsidR="00A60C3E" w:rsidRDefault="00A60C3E"/>
    <w:p w14:paraId="31E9F396" w14:textId="4B87E488" w:rsidR="00A60C3E" w:rsidRDefault="00227801">
      <w:r>
        <w:t>After an introductory chapter situating the discussion in the wider field of virtue ethics and introducing some of the concepts of autonomy, selfhood, virtue</w:t>
      </w:r>
      <w:r w:rsidR="00996816">
        <w:t xml:space="preserve"> and moral communities, Macaskill</w:t>
      </w:r>
      <w:r w:rsidR="00A60C3E">
        <w:t xml:space="preserve"> </w:t>
      </w:r>
      <w:r w:rsidR="00996816">
        <w:t>moves on to</w:t>
      </w:r>
      <w:r w:rsidR="00A60C3E">
        <w:t xml:space="preserve"> outl</w:t>
      </w:r>
      <w:r w:rsidR="00996816">
        <w:t>ine</w:t>
      </w:r>
      <w:r w:rsidR="00A60C3E">
        <w:t xml:space="preserve"> the Old Testament background</w:t>
      </w:r>
      <w:r w:rsidR="00996816">
        <w:t xml:space="preserve">. </w:t>
      </w:r>
      <w:r w:rsidR="003833EF">
        <w:t xml:space="preserve">Within the Old Testament </w:t>
      </w:r>
      <w:proofErr w:type="gramStart"/>
      <w:r w:rsidR="003833EF">
        <w:t>material</w:t>
      </w:r>
      <w:proofErr w:type="gramEnd"/>
      <w:r w:rsidR="003833EF">
        <w:t xml:space="preserve"> he draws out several themes:</w:t>
      </w:r>
      <w:r w:rsidR="00A60C3E">
        <w:t xml:space="preserve"> humility and humbling oneself </w:t>
      </w:r>
      <w:r w:rsidR="00996816">
        <w:t>a</w:t>
      </w:r>
      <w:r w:rsidR="003833EF">
        <w:t>s</w:t>
      </w:r>
      <w:r w:rsidR="00996816">
        <w:t xml:space="preserve"> characteristic</w:t>
      </w:r>
      <w:r w:rsidR="00A60C3E">
        <w:t xml:space="preserve"> divine friendship</w:t>
      </w:r>
      <w:r w:rsidR="003833EF">
        <w:t>; t</w:t>
      </w:r>
      <w:r w:rsidR="00A60C3E">
        <w:t>he linguistic overlap between humility and poverty</w:t>
      </w:r>
      <w:r w:rsidR="003833EF">
        <w:t>; and</w:t>
      </w:r>
      <w:r w:rsidR="00A60C3E">
        <w:t xml:space="preserve"> the focus in the Wisdom literature on divine presence</w:t>
      </w:r>
      <w:r w:rsidR="003833EF">
        <w:t>, and the way that this is represented as gift</w:t>
      </w:r>
      <w:r w:rsidR="00A60C3E">
        <w:t>. He then moves into the New Testament proper, looking at the believers’ identity being fundamentally transformed by virtue of their union with Christ. He tempers what he sees as some of the excesses of apocalyptic reading of the New Testament by pointing out continuities to the Old Testament witness – continuing importance of the Wisdom material to the New Testament’s concern with moral formation, the fundamental goodness of creation, the common theme of divine presence in enacting a common salvation. He then focuses specifically on the Incarnation of the Humble One: the New Testament isn’t just concerned with humbling oneself and acceptance of limitations, but, following the example of Christ (Macaskill sees Philippians 2:5-11 as being a key passage) it is also characterised by a transformed attitude towards status out of divine plenitude.</w:t>
      </w:r>
    </w:p>
    <w:p w14:paraId="57F7A57D" w14:textId="52948FC4" w:rsidR="00067F8E" w:rsidRDefault="00067F8E"/>
    <w:p w14:paraId="285C2680" w14:textId="4A3FA8B9" w:rsidR="00067F8E" w:rsidRDefault="00067F8E">
      <w:r>
        <w:t>The second section on formational practices begins with a thick account of intellectual humility focussed around the related virtues of patience and thanksgiving. Macaskill sees these virtues as bringing about noetic transformation in the moral agent as the individual is aware of their state not as an autonomous thinker, but as one who is reoriented towards God, although in a state of eschatological incompleteness. Macaskill also considers the community in which the individual finds themselves: here he the sacraments are an embodied participation of not just the individual in God’s divine economy, but in the body of Christ. Finally</w:t>
      </w:r>
      <w:r w:rsidR="00122396">
        <w:t xml:space="preserve">, </w:t>
      </w:r>
      <w:r>
        <w:t>this community is formed as it reads Scripture</w:t>
      </w:r>
      <w:r w:rsidR="009F732D">
        <w:t xml:space="preserve"> – the New Testament is not just informative of the Christian community but is by virtue of its role in the divine economy also formative</w:t>
      </w:r>
      <w:r>
        <w:t xml:space="preserve">. Macaskill gives a theological account of the </w:t>
      </w:r>
      <w:r w:rsidRPr="00067F8E">
        <w:t>community's reading of whereby Scripture is not approached 'nakedly' (p. 233) but shaped by the promises of the gospel.</w:t>
      </w:r>
    </w:p>
    <w:p w14:paraId="18CE5AFB" w14:textId="3F84FF23" w:rsidR="009360B5" w:rsidRDefault="009360B5"/>
    <w:p w14:paraId="1BB10889" w14:textId="77777777" w:rsidR="009360B5" w:rsidRDefault="009360B5">
      <w:r>
        <w:lastRenderedPageBreak/>
        <w:t>Macaskill finishes his account by suggesting possibilities of where his account can contribute to the wider interdisciplinary field of intellectual humility. On the one hand, he is candid about the difficulties: engagement would be speaking out an explicitly theological particularity that resists abstraction. On the other hand, he some profitable avenues for discussion: a renewed focus on the identity of the knower, complementing accounts of their virtues; language of ‘faith’ and ‘trust’ have a real capacity to inform the wider fields of social and virtue epistemology; and a transformation of the attitude to status can be helpful over against concerns that intellectual humility enables abusive power relations.</w:t>
      </w:r>
    </w:p>
    <w:p w14:paraId="4E61B317" w14:textId="77777777" w:rsidR="009360B5" w:rsidRDefault="009360B5"/>
    <w:p w14:paraId="6C3CC524" w14:textId="2110D298" w:rsidR="009360B5" w:rsidRDefault="009360B5">
      <w:r>
        <w:t xml:space="preserve">Some interesting issues are raised by this book. Firstly, this is a very Protestant theological reading of scripture: some of the core conceptual arguments that Macaskill makes are those of Reformed theology (union with Christ, moral improvement in some sense being over-against the acting subject, his ontology of Scripture). </w:t>
      </w:r>
      <w:r w:rsidR="001544E8">
        <w:t xml:space="preserve">The interlocutors who Macaskill sees as being worried about virtue ethics and the possibility of growing in virtue </w:t>
      </w:r>
      <w:r w:rsidR="008D0039">
        <w:t xml:space="preserve">are likewise mostly drawn from the Magisterial Reformation. </w:t>
      </w:r>
      <w:r w:rsidR="001544E8">
        <w:t>Macaskill</w:t>
      </w:r>
      <w:r>
        <w:t xml:space="preserve"> is aware of this and in the conclusion suggests a focus on Aquinas’ use of the Scripture in his account of intellectual humility as a possible way of moving towards more ecumenical readings</w:t>
      </w:r>
      <w:r w:rsidR="00C8101B">
        <w:t xml:space="preserve"> of the New Testament</w:t>
      </w:r>
      <w:r>
        <w:t xml:space="preserve">. Nevertheless, it raises the question as to how far theological readings of scripture can move beyond theological traditions laid down at the Reformation; if we take Macaskill’s plea for discussion </w:t>
      </w:r>
      <w:r>
        <w:rPr>
          <w:i/>
          <w:iCs/>
        </w:rPr>
        <w:t xml:space="preserve">out of </w:t>
      </w:r>
      <w:r>
        <w:t xml:space="preserve">our particularity seriously, it also the question as to how desired such a project would be. </w:t>
      </w:r>
    </w:p>
    <w:p w14:paraId="5F24EAA4" w14:textId="264A732A" w:rsidR="009360B5" w:rsidRDefault="009360B5"/>
    <w:p w14:paraId="1130E714" w14:textId="711BA075" w:rsidR="009360B5" w:rsidRDefault="009360B5">
      <w:r>
        <w:t xml:space="preserve">Secondly, Macaskill is right in underlining that this particularity of tradition means that interdisciplinary discussion between particular faith and moral communities can at the most be </w:t>
      </w:r>
      <w:r>
        <w:rPr>
          <w:i/>
          <w:iCs/>
        </w:rPr>
        <w:t>translational</w:t>
      </w:r>
      <w:r>
        <w:t xml:space="preserve"> in nature. However</w:t>
      </w:r>
      <w:r w:rsidR="00643613">
        <w:t>,</w:t>
      </w:r>
      <w:r>
        <w:t xml:space="preserve"> it would be interesting to see what such a conversation would look like; Macaskill is, I think, right to argue that the New Testament concept of ‘witness’ does some helpful conceptual work here, not least in delineating what </w:t>
      </w:r>
      <w:r>
        <w:rPr>
          <w:i/>
          <w:iCs/>
        </w:rPr>
        <w:t xml:space="preserve">isn’t </w:t>
      </w:r>
      <w:r>
        <w:t xml:space="preserve">desired. Nonetheless, I found some of his remarks in this area tantalizingly sparse. It would be interesting to see how such </w:t>
      </w:r>
      <w:proofErr w:type="gramStart"/>
      <w:r>
        <w:t>a</w:t>
      </w:r>
      <w:proofErr w:type="gramEnd"/>
      <w:r>
        <w:t xml:space="preserve"> intercommunity discussion might appear, especially given the way in which public discourse has become more polarized since Macaskill was </w:t>
      </w:r>
      <w:proofErr w:type="spellStart"/>
      <w:r>
        <w:t>was</w:t>
      </w:r>
      <w:proofErr w:type="spellEnd"/>
      <w:r>
        <w:t xml:space="preserve"> presumably writing this book.</w:t>
      </w:r>
    </w:p>
    <w:p w14:paraId="4CADAF8D" w14:textId="3E348598" w:rsidR="009360B5" w:rsidRDefault="009360B5"/>
    <w:p w14:paraId="7FF5FC18" w14:textId="1C8090C8" w:rsidR="009360B5" w:rsidRDefault="00643613">
      <w:r>
        <w:t xml:space="preserve">Finally, I appreciated the way in which Macaskill was alert to questions around intellectual humility and abusive power relations. This is an aspect of the book I would have liked to have seen brought a bit more into the foreground: I think a more extended discussion on James 2 (the issue of partiality) </w:t>
      </w:r>
      <w:r w:rsidR="00367EE3">
        <w:t xml:space="preserve">with regards to relations of economic power, </w:t>
      </w:r>
      <w:r>
        <w:t xml:space="preserve">and the also motifs of humiliation in the New Testament (the crucifixion of Jesus, the </w:t>
      </w:r>
      <w:r w:rsidR="00734E74">
        <w:t>Ca</w:t>
      </w:r>
      <w:r>
        <w:t>n</w:t>
      </w:r>
      <w:r w:rsidR="00734E74">
        <w:t>a</w:t>
      </w:r>
      <w:r>
        <w:t>anite woman in Matthew 15 and the believer’s identification with Christ’s unjust sufferings in 1 Peter) would have been beneficial. Conceptually, I think this would have nicely complemented Macaskill’s sustained argument for an intellectual humility informed by Christ’s self-humbling out of his plenitude and would have more strongly undergirded his insistence that an account of intellectual humility does not have to perpetuate abuses of power.</w:t>
      </w:r>
    </w:p>
    <w:p w14:paraId="682231CC" w14:textId="02DD4A09" w:rsidR="00643613" w:rsidRDefault="00643613"/>
    <w:p w14:paraId="7E6DF676" w14:textId="017F450F" w:rsidR="00643613" w:rsidRDefault="00643613">
      <w:r>
        <w:t xml:space="preserve">This is an important contribution to two different discussions. To the interdisciplinary discussion of intellectual humility, Macaskill’s book serves as a reminder about the importance of particularity and speaking out of particular moral communities, even as we engage in inter-community discussions. To the theological academy, it serves as a model of </w:t>
      </w:r>
      <w:r>
        <w:lastRenderedPageBreak/>
        <w:t xml:space="preserve">how profitable theological readings of Scripture </w:t>
      </w:r>
      <w:r w:rsidR="00DB1C92">
        <w:t>can be</w:t>
      </w:r>
      <w:r w:rsidR="00482C93">
        <w:t xml:space="preserve">: </w:t>
      </w:r>
      <w:r w:rsidR="00DB1C92">
        <w:t>in terms of the nuanced and interesting topography of the biblical witnes</w:t>
      </w:r>
      <w:r w:rsidR="00482C93">
        <w:t>s</w:t>
      </w:r>
      <w:r w:rsidR="00DB1C92">
        <w:t xml:space="preserve"> </w:t>
      </w:r>
      <w:r w:rsidR="00482C93">
        <w:t xml:space="preserve">the way in which even seemingly everyday virtues find their proper home in a wider conceptual matrix, and </w:t>
      </w:r>
      <w:r w:rsidR="000A168D">
        <w:t>the way in which reading Scripture is properly transformationa</w:t>
      </w:r>
      <w:r w:rsidR="00212C09">
        <w:t>l.</w:t>
      </w:r>
    </w:p>
    <w:p w14:paraId="0A8905A7" w14:textId="45AA89CC" w:rsidR="005E0406" w:rsidRDefault="005E0406"/>
    <w:p w14:paraId="3A7529F1" w14:textId="6E6D7FCD" w:rsidR="005E0406" w:rsidRPr="005E0406" w:rsidRDefault="005E0406">
      <w:r>
        <w:rPr>
          <w:b/>
          <w:bCs/>
        </w:rPr>
        <w:t>Word</w:t>
      </w:r>
      <w:r w:rsidRPr="005E0406">
        <w:rPr>
          <w:b/>
          <w:bCs/>
        </w:rPr>
        <w:t>s: 1164</w:t>
      </w:r>
    </w:p>
    <w:sectPr w:rsidR="005E0406" w:rsidRPr="005E0406" w:rsidSect="004226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BFD"/>
    <w:rsid w:val="00067F8E"/>
    <w:rsid w:val="00096204"/>
    <w:rsid w:val="000A168D"/>
    <w:rsid w:val="00122396"/>
    <w:rsid w:val="001544E8"/>
    <w:rsid w:val="00212C09"/>
    <w:rsid w:val="00227801"/>
    <w:rsid w:val="00367EE3"/>
    <w:rsid w:val="00375E2F"/>
    <w:rsid w:val="003833EF"/>
    <w:rsid w:val="00406BFD"/>
    <w:rsid w:val="00422670"/>
    <w:rsid w:val="004442BA"/>
    <w:rsid w:val="00482C93"/>
    <w:rsid w:val="00504AB4"/>
    <w:rsid w:val="005E0406"/>
    <w:rsid w:val="00637998"/>
    <w:rsid w:val="00643613"/>
    <w:rsid w:val="00706FC9"/>
    <w:rsid w:val="00734E74"/>
    <w:rsid w:val="008D0039"/>
    <w:rsid w:val="009360B5"/>
    <w:rsid w:val="00996816"/>
    <w:rsid w:val="009F732D"/>
    <w:rsid w:val="00A60C3E"/>
    <w:rsid w:val="00A962A6"/>
    <w:rsid w:val="00BF4CB4"/>
    <w:rsid w:val="00C8101B"/>
    <w:rsid w:val="00D4105F"/>
    <w:rsid w:val="00D757D0"/>
    <w:rsid w:val="00DB1C92"/>
    <w:rsid w:val="00F3735C"/>
    <w:rsid w:val="00FF6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5C480E"/>
  <w15:chartTrackingRefBased/>
  <w15:docId w15:val="{37071ED9-D89B-D142-B4E0-1FB08CF5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519852">
      <w:bodyDiv w:val="1"/>
      <w:marLeft w:val="0"/>
      <w:marRight w:val="0"/>
      <w:marTop w:val="0"/>
      <w:marBottom w:val="0"/>
      <w:divBdr>
        <w:top w:val="none" w:sz="0" w:space="0" w:color="auto"/>
        <w:left w:val="none" w:sz="0" w:space="0" w:color="auto"/>
        <w:bottom w:val="none" w:sz="0" w:space="0" w:color="auto"/>
        <w:right w:val="none" w:sz="0" w:space="0" w:color="auto"/>
      </w:divBdr>
      <w:divsChild>
        <w:div w:id="1833179459">
          <w:marLeft w:val="480"/>
          <w:marRight w:val="0"/>
          <w:marTop w:val="0"/>
          <w:marBottom w:val="0"/>
          <w:divBdr>
            <w:top w:val="none" w:sz="0" w:space="0" w:color="auto"/>
            <w:left w:val="none" w:sz="0" w:space="0" w:color="auto"/>
            <w:bottom w:val="none" w:sz="0" w:space="0" w:color="auto"/>
            <w:right w:val="none" w:sz="0" w:space="0" w:color="auto"/>
          </w:divBdr>
          <w:divsChild>
            <w:div w:id="8639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79361">
      <w:bodyDiv w:val="1"/>
      <w:marLeft w:val="0"/>
      <w:marRight w:val="0"/>
      <w:marTop w:val="0"/>
      <w:marBottom w:val="0"/>
      <w:divBdr>
        <w:top w:val="none" w:sz="0" w:space="0" w:color="auto"/>
        <w:left w:val="none" w:sz="0" w:space="0" w:color="auto"/>
        <w:bottom w:val="none" w:sz="0" w:space="0" w:color="auto"/>
        <w:right w:val="none" w:sz="0" w:space="0" w:color="auto"/>
      </w:divBdr>
      <w:divsChild>
        <w:div w:id="1286931272">
          <w:marLeft w:val="480"/>
          <w:marRight w:val="0"/>
          <w:marTop w:val="0"/>
          <w:marBottom w:val="0"/>
          <w:divBdr>
            <w:top w:val="none" w:sz="0" w:space="0" w:color="auto"/>
            <w:left w:val="none" w:sz="0" w:space="0" w:color="auto"/>
            <w:bottom w:val="none" w:sz="0" w:space="0" w:color="auto"/>
            <w:right w:val="none" w:sz="0" w:space="0" w:color="auto"/>
          </w:divBdr>
          <w:divsChild>
            <w:div w:id="19467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6416">
      <w:bodyDiv w:val="1"/>
      <w:marLeft w:val="0"/>
      <w:marRight w:val="0"/>
      <w:marTop w:val="0"/>
      <w:marBottom w:val="0"/>
      <w:divBdr>
        <w:top w:val="none" w:sz="0" w:space="0" w:color="auto"/>
        <w:left w:val="none" w:sz="0" w:space="0" w:color="auto"/>
        <w:bottom w:val="none" w:sz="0" w:space="0" w:color="auto"/>
        <w:right w:val="none" w:sz="0" w:space="0" w:color="auto"/>
      </w:divBdr>
    </w:div>
    <w:div w:id="192348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Bunce</dc:creator>
  <cp:keywords/>
  <dc:description/>
  <cp:lastModifiedBy>David Bunce</cp:lastModifiedBy>
  <cp:revision>28</cp:revision>
  <dcterms:created xsi:type="dcterms:W3CDTF">2019-10-14T12:09:00Z</dcterms:created>
  <dcterms:modified xsi:type="dcterms:W3CDTF">2019-10-16T14:14:00Z</dcterms:modified>
</cp:coreProperties>
</file>