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E61F5" w14:textId="77777777" w:rsidR="000E3A6E" w:rsidRPr="003320F4" w:rsidRDefault="000E3A6E" w:rsidP="001117CA">
      <w:pPr>
        <w:pStyle w:val="newstyle"/>
      </w:pPr>
      <w:bookmarkStart w:id="0" w:name="_Hlk57063418"/>
      <w:bookmarkStart w:id="1" w:name="_Hlk57627279"/>
    </w:p>
    <w:sdt>
      <w:sdtPr>
        <w:rPr>
          <w:bCs/>
        </w:rPr>
        <w:id w:val="1497070150"/>
        <w:docPartObj>
          <w:docPartGallery w:val="Cover Pages"/>
          <w:docPartUnique/>
        </w:docPartObj>
      </w:sdtPr>
      <w:sdtEndPr>
        <w:rPr>
          <w:bCs w:val="0"/>
          <w:noProof/>
        </w:rPr>
      </w:sdtEndPr>
      <w:sdtContent>
        <w:p w14:paraId="6420E046" w14:textId="77777777" w:rsidR="001E7CCC" w:rsidRPr="003320F4" w:rsidRDefault="00F85AC2" w:rsidP="001E7CCC">
          <w:pPr>
            <w:spacing w:after="165" w:line="360" w:lineRule="auto"/>
            <w:rPr>
              <w:color w:val="000000"/>
            </w:rPr>
          </w:pPr>
          <w:r w:rsidRPr="003320F4">
            <w:rPr>
              <w:b/>
              <w:noProof/>
            </w:rPr>
            <w:drawing>
              <wp:inline distT="0" distB="0" distL="0" distR="0" wp14:anchorId="530EAFA9" wp14:editId="7575BBE3">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Description: :::::::Desktop:In progress desktop:TRINITY SAINT DAVID:logo:TSD_logo2010.jpg"/>
                        <pic:cNvPicPr>
                          <a:picLocks noChangeAspect="1" noChangeArrowheads="1"/>
                        </pic:cNvPicPr>
                      </pic:nvPicPr>
                      <pic:blipFill>
                        <a:blip r:embed="rId12" cstate="prin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C48C966" w14:textId="77777777" w:rsidR="001E7CCC" w:rsidRPr="003320F4" w:rsidRDefault="00F85AC2" w:rsidP="001E7CCC">
          <w:pPr>
            <w:spacing w:after="165" w:line="360" w:lineRule="auto"/>
            <w:jc w:val="center"/>
            <w:rPr>
              <w:color w:val="000000"/>
            </w:rPr>
          </w:pPr>
          <w:r w:rsidRPr="003320F4">
            <w:rPr>
              <w:color w:val="000000"/>
            </w:rPr>
            <w:t>Skills for the Workplace</w:t>
          </w:r>
        </w:p>
        <w:p w14:paraId="6F634470" w14:textId="77777777" w:rsidR="001E7CCC" w:rsidRPr="003320F4" w:rsidRDefault="00F85AC2" w:rsidP="001E7CCC">
          <w:pPr>
            <w:spacing w:after="165" w:line="360" w:lineRule="auto"/>
            <w:jc w:val="center"/>
            <w:rPr>
              <w:color w:val="000000"/>
            </w:rPr>
          </w:pPr>
          <w:r w:rsidRPr="003320F4">
            <w:rPr>
              <w:color w:val="000000"/>
            </w:rPr>
            <w:t xml:space="preserve">Module Assignment Submission </w:t>
          </w:r>
        </w:p>
        <w:p w14:paraId="4E457C97" w14:textId="77777777" w:rsidR="001E7CCC" w:rsidRPr="003320F4" w:rsidRDefault="001E7CCC" w:rsidP="001E7CCC">
          <w:pPr>
            <w:spacing w:after="165" w:line="360" w:lineRule="auto"/>
            <w:jc w:val="center"/>
            <w:rPr>
              <w:color w:val="00000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37046" w14:paraId="281BF522" w14:textId="77777777" w:rsidTr="00504F96">
            <w:tc>
              <w:tcPr>
                <w:tcW w:w="3438" w:type="dxa"/>
                <w:shd w:val="clear" w:color="auto" w:fill="D9D9D9"/>
              </w:tcPr>
              <w:p w14:paraId="5AC98917" w14:textId="77777777" w:rsidR="001E7CCC" w:rsidRPr="003320F4" w:rsidRDefault="00F85AC2" w:rsidP="00504F96">
                <w:pPr>
                  <w:spacing w:before="120" w:after="120" w:line="360" w:lineRule="auto"/>
                </w:pPr>
                <w:r w:rsidRPr="003320F4">
                  <w:t>Student Name:</w:t>
                </w:r>
              </w:p>
            </w:tc>
            <w:tc>
              <w:tcPr>
                <w:tcW w:w="6055" w:type="dxa"/>
              </w:tcPr>
              <w:p w14:paraId="009D2834" w14:textId="2EB0850A" w:rsidR="001E7CCC" w:rsidRPr="003320F4" w:rsidRDefault="00294147" w:rsidP="00504F96">
                <w:pPr>
                  <w:spacing w:before="120" w:after="120" w:line="360" w:lineRule="auto"/>
                </w:pPr>
                <w:r>
                  <w:t>Amy Jones</w:t>
                </w:r>
              </w:p>
            </w:tc>
          </w:tr>
          <w:tr w:rsidR="00737046" w14:paraId="3655F8FD" w14:textId="77777777" w:rsidTr="00504F96">
            <w:tc>
              <w:tcPr>
                <w:tcW w:w="3438" w:type="dxa"/>
                <w:shd w:val="clear" w:color="auto" w:fill="D9D9D9"/>
              </w:tcPr>
              <w:p w14:paraId="5397F391" w14:textId="77777777" w:rsidR="001E7CCC" w:rsidRPr="003320F4" w:rsidRDefault="00F85AC2" w:rsidP="00504F96">
                <w:pPr>
                  <w:spacing w:before="120" w:after="120" w:line="360" w:lineRule="auto"/>
                </w:pPr>
                <w:r w:rsidRPr="003320F4">
                  <w:t>Student Number:</w:t>
                </w:r>
              </w:p>
            </w:tc>
            <w:tc>
              <w:tcPr>
                <w:tcW w:w="6055" w:type="dxa"/>
              </w:tcPr>
              <w:p w14:paraId="0767DB55" w14:textId="2CE949DB" w:rsidR="001E7CCC" w:rsidRPr="003320F4" w:rsidRDefault="00294147" w:rsidP="00504F96">
                <w:pPr>
                  <w:spacing w:before="120" w:after="120" w:line="360" w:lineRule="auto"/>
                </w:pPr>
                <w:r>
                  <w:t>1918312</w:t>
                </w:r>
              </w:p>
            </w:tc>
          </w:tr>
          <w:tr w:rsidR="00737046" w14:paraId="3904AF25" w14:textId="77777777" w:rsidTr="00504F96">
            <w:tc>
              <w:tcPr>
                <w:tcW w:w="3438" w:type="dxa"/>
                <w:shd w:val="clear" w:color="auto" w:fill="D9D9D9"/>
              </w:tcPr>
              <w:p w14:paraId="1B3DC2BA" w14:textId="77777777" w:rsidR="001E7CCC" w:rsidRPr="003320F4" w:rsidRDefault="00F85AC2" w:rsidP="00504F96">
                <w:pPr>
                  <w:spacing w:before="120" w:after="120" w:line="360" w:lineRule="auto"/>
                </w:pPr>
                <w:r w:rsidRPr="003320F4">
                  <w:t>Module No:</w:t>
                </w:r>
              </w:p>
            </w:tc>
            <w:tc>
              <w:tcPr>
                <w:tcW w:w="6055" w:type="dxa"/>
              </w:tcPr>
              <w:p w14:paraId="2B64119E" w14:textId="77777777" w:rsidR="001E7CCC" w:rsidRPr="003320F4" w:rsidRDefault="00F85AC2" w:rsidP="00504F96">
                <w:pPr>
                  <w:spacing w:before="120" w:after="120" w:line="360" w:lineRule="auto"/>
                </w:pPr>
                <w:r w:rsidRPr="003320F4">
                  <w:t>BMSK</w:t>
                </w:r>
                <w:r w:rsidR="00EB1CD0" w:rsidRPr="003320F4">
                  <w:t>500</w:t>
                </w:r>
                <w:r w:rsidR="006A5D35" w:rsidRPr="003320F4">
                  <w:t>6</w:t>
                </w:r>
              </w:p>
            </w:tc>
          </w:tr>
          <w:tr w:rsidR="00737046" w14:paraId="2A161B01" w14:textId="77777777" w:rsidTr="00504F96">
            <w:trPr>
              <w:trHeight w:val="413"/>
            </w:trPr>
            <w:tc>
              <w:tcPr>
                <w:tcW w:w="3438" w:type="dxa"/>
                <w:shd w:val="clear" w:color="auto" w:fill="D9D9D9"/>
              </w:tcPr>
              <w:p w14:paraId="03BFE2A1" w14:textId="77777777" w:rsidR="001E7CCC" w:rsidRPr="003320F4" w:rsidRDefault="00F85AC2" w:rsidP="00504F96">
                <w:pPr>
                  <w:spacing w:before="120" w:after="120" w:line="360" w:lineRule="auto"/>
                </w:pPr>
                <w:r w:rsidRPr="003320F4">
                  <w:t>Module Title:</w:t>
                </w:r>
              </w:p>
            </w:tc>
            <w:tc>
              <w:tcPr>
                <w:tcW w:w="6055" w:type="dxa"/>
              </w:tcPr>
              <w:p w14:paraId="7365F933" w14:textId="77777777" w:rsidR="001E7CCC" w:rsidRPr="003320F4" w:rsidRDefault="00F85AC2" w:rsidP="00504F96">
                <w:pPr>
                  <w:spacing w:before="120" w:after="120" w:line="360" w:lineRule="auto"/>
                </w:pPr>
                <w:r w:rsidRPr="003320F4">
                  <w:t>Knowledge and Information Management</w:t>
                </w:r>
              </w:p>
            </w:tc>
          </w:tr>
        </w:tbl>
        <w:p w14:paraId="2D16CA69" w14:textId="77777777" w:rsidR="001E7CCC" w:rsidRPr="003320F4" w:rsidRDefault="001E7CCC" w:rsidP="001E7CCC">
          <w:pPr>
            <w:spacing w:before="120" w:after="120" w:line="360" w:lineRule="auto"/>
          </w:pPr>
        </w:p>
        <w:p w14:paraId="5E5FD7D6" w14:textId="77777777" w:rsidR="001E7CCC" w:rsidRPr="003320F4" w:rsidRDefault="00F85AC2" w:rsidP="001E7CCC">
          <w:pPr>
            <w:spacing w:before="120" w:after="120" w:line="360" w:lineRule="auto"/>
            <w:rPr>
              <w:b/>
              <w:color w:val="000000"/>
            </w:rPr>
          </w:pPr>
          <w:r w:rsidRPr="003320F4">
            <w:rPr>
              <w:b/>
              <w:color w:val="000000"/>
            </w:rPr>
            <w:t>Statement of Confirmation of Authenticity</w:t>
          </w:r>
        </w:p>
        <w:p w14:paraId="1DE827B4" w14:textId="77777777" w:rsidR="001E7CCC" w:rsidRPr="003320F4" w:rsidRDefault="00F85AC2" w:rsidP="001E7CCC">
          <w:pPr>
            <w:spacing w:before="120" w:after="120" w:line="360" w:lineRule="auto"/>
            <w:rPr>
              <w:color w:val="000000"/>
            </w:rPr>
          </w:pPr>
          <w:r w:rsidRPr="003320F4">
            <w:rPr>
              <w:color w:val="000000"/>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offense has been committed.</w:t>
          </w:r>
        </w:p>
        <w:p w14:paraId="6E47DAA3" w14:textId="77777777" w:rsidR="001E7CCC" w:rsidRPr="003320F4" w:rsidRDefault="00F85AC2" w:rsidP="001E7CCC">
          <w:pPr>
            <w:spacing w:before="120" w:after="120" w:line="360" w:lineRule="auto"/>
            <w:rPr>
              <w:color w:val="000000"/>
            </w:rPr>
          </w:pPr>
          <w:r w:rsidRPr="003320F4">
            <w:rPr>
              <w:color w:val="000000"/>
            </w:rPr>
            <w:t>Attention is drawn to the plagiarism and unfair practice policies of UWTSD.</w:t>
          </w:r>
        </w:p>
        <w:p w14:paraId="559B8C89" w14:textId="77777777" w:rsidR="001E7CCC" w:rsidRPr="003320F4" w:rsidRDefault="001E7CCC" w:rsidP="001E7CCC">
          <w:pPr>
            <w:spacing w:before="120" w:after="120" w:line="360" w:lineRule="auto"/>
            <w:rPr>
              <w:color w:val="000000"/>
            </w:rPr>
          </w:pPr>
        </w:p>
        <w:p w14:paraId="4B6B3E35" w14:textId="77777777" w:rsidR="001E7CCC" w:rsidRPr="003320F4" w:rsidRDefault="001E7CCC" w:rsidP="001E7CCC">
          <w:pPr>
            <w:rPr>
              <w:color w:val="000000"/>
            </w:rPr>
          </w:pPr>
        </w:p>
        <w:p w14:paraId="6C3E5A4F" w14:textId="77777777" w:rsidR="001E7CCC" w:rsidRPr="003320F4" w:rsidRDefault="001E7CCC" w:rsidP="001E7CCC">
          <w:pPr>
            <w:rPr>
              <w:color w:val="000000"/>
            </w:rPr>
          </w:pPr>
        </w:p>
        <w:p w14:paraId="2F1B677C" w14:textId="77777777" w:rsidR="0017768E" w:rsidRPr="003320F4" w:rsidRDefault="0017768E" w:rsidP="001117CA">
          <w:pPr>
            <w:pStyle w:val="newstyle"/>
          </w:pPr>
        </w:p>
        <w:p w14:paraId="495DD158" w14:textId="77777777" w:rsidR="0017768E" w:rsidRPr="003320F4" w:rsidRDefault="0017768E" w:rsidP="001117CA">
          <w:pPr>
            <w:pStyle w:val="newstyle"/>
          </w:pPr>
        </w:p>
        <w:p w14:paraId="2F34F9E2" w14:textId="77777777" w:rsidR="001E7CCC" w:rsidRPr="003320F4" w:rsidRDefault="00F85AC2">
          <w:pPr>
            <w:spacing w:after="160" w:line="259" w:lineRule="auto"/>
            <w:rPr>
              <w:bCs/>
            </w:rPr>
          </w:pPr>
          <w:r w:rsidRPr="003320F4">
            <w:br w:type="page"/>
          </w:r>
        </w:p>
        <w:sdt>
          <w:sdtPr>
            <w:rPr>
              <w:b/>
            </w:rPr>
            <w:id w:val="-1963638168"/>
            <w:docPartObj>
              <w:docPartGallery w:val="Table of Contents"/>
              <w:docPartUnique/>
            </w:docPartObj>
          </w:sdtPr>
          <w:sdtEndPr>
            <w:rPr>
              <w:bCs w:val="0"/>
              <w:noProof/>
              <w:sz w:val="20"/>
              <w:szCs w:val="20"/>
            </w:rPr>
          </w:sdtEndPr>
          <w:sdtContent>
            <w:p w14:paraId="1E630F92" w14:textId="77777777" w:rsidR="0059122A" w:rsidRPr="003320F4" w:rsidRDefault="00F85AC2" w:rsidP="00CE3A15">
              <w:pPr>
                <w:pStyle w:val="newstyle"/>
                <w:tabs>
                  <w:tab w:val="left" w:pos="10490"/>
                </w:tabs>
              </w:pPr>
              <w:r w:rsidRPr="003320F4">
                <w:rPr>
                  <w:b/>
                  <w:bCs w:val="0"/>
                  <w:smallCaps/>
                </w:rPr>
                <w:t>Table of Contents</w:t>
              </w:r>
            </w:p>
            <w:p w14:paraId="1E7F6838" w14:textId="14D108EC" w:rsidR="00294147" w:rsidRDefault="00F85AC2" w:rsidP="00294147">
              <w:pPr>
                <w:pStyle w:val="TOC1"/>
                <w:rPr>
                  <w:rFonts w:eastAsiaTheme="minorEastAsia" w:cstheme="minorBidi"/>
                  <w:bCs/>
                  <w:sz w:val="22"/>
                  <w:szCs w:val="22"/>
                </w:rPr>
              </w:pPr>
              <w:r w:rsidRPr="003320F4">
                <w:rPr>
                  <w:sz w:val="24"/>
                  <w:szCs w:val="24"/>
                </w:rPr>
                <w:fldChar w:fldCharType="begin"/>
              </w:r>
              <w:r w:rsidRPr="003320F4">
                <w:rPr>
                  <w:sz w:val="24"/>
                  <w:szCs w:val="24"/>
                </w:rPr>
                <w:instrText xml:space="preserve"> TOC \o "1-3" \h \z \u </w:instrText>
              </w:r>
              <w:r w:rsidRPr="003320F4">
                <w:rPr>
                  <w:sz w:val="24"/>
                  <w:szCs w:val="24"/>
                </w:rPr>
                <w:fldChar w:fldCharType="separate"/>
              </w:r>
              <w:hyperlink w:anchor="_Toc72705985" w:history="1">
                <w:r w:rsidR="00294147" w:rsidRPr="00482C69">
                  <w:rPr>
                    <w:rStyle w:val="Hyperlink"/>
                    <w:rFonts w:eastAsiaTheme="majorEastAsia"/>
                  </w:rPr>
                  <w:t>List of Abbreviations</w:t>
                </w:r>
                <w:r w:rsidR="00294147">
                  <w:rPr>
                    <w:webHidden/>
                  </w:rPr>
                  <w:tab/>
                </w:r>
                <w:r w:rsidR="00294147">
                  <w:rPr>
                    <w:webHidden/>
                  </w:rPr>
                  <w:fldChar w:fldCharType="begin"/>
                </w:r>
                <w:r w:rsidR="00294147">
                  <w:rPr>
                    <w:webHidden/>
                  </w:rPr>
                  <w:instrText xml:space="preserve"> PAGEREF _Toc72705985 \h </w:instrText>
                </w:r>
                <w:r w:rsidR="00294147">
                  <w:rPr>
                    <w:webHidden/>
                  </w:rPr>
                </w:r>
                <w:r w:rsidR="00294147">
                  <w:rPr>
                    <w:webHidden/>
                  </w:rPr>
                  <w:fldChar w:fldCharType="separate"/>
                </w:r>
                <w:r w:rsidR="00294147">
                  <w:rPr>
                    <w:webHidden/>
                  </w:rPr>
                  <w:t>4</w:t>
                </w:r>
                <w:r w:rsidR="00294147">
                  <w:rPr>
                    <w:webHidden/>
                  </w:rPr>
                  <w:fldChar w:fldCharType="end"/>
                </w:r>
              </w:hyperlink>
            </w:p>
            <w:p w14:paraId="18CDF4E1" w14:textId="33383E48" w:rsidR="00294147" w:rsidRPr="00294147" w:rsidRDefault="00294147" w:rsidP="00294147">
              <w:pPr>
                <w:pStyle w:val="TOC1"/>
                <w:rPr>
                  <w:rFonts w:eastAsiaTheme="minorEastAsia" w:cstheme="minorBidi"/>
                  <w:sz w:val="22"/>
                  <w:szCs w:val="22"/>
                </w:rPr>
              </w:pPr>
              <w:hyperlink w:anchor="_Toc72705986" w:history="1">
                <w:r w:rsidRPr="00294147">
                  <w:rPr>
                    <w:rStyle w:val="Hyperlink"/>
                  </w:rPr>
                  <w:t>Introduction</w:t>
                </w:r>
                <w:r w:rsidRPr="00294147">
                  <w:rPr>
                    <w:webHidden/>
                  </w:rPr>
                  <w:tab/>
                </w:r>
                <w:r w:rsidRPr="00294147">
                  <w:rPr>
                    <w:webHidden/>
                  </w:rPr>
                  <w:fldChar w:fldCharType="begin"/>
                </w:r>
                <w:r w:rsidRPr="00294147">
                  <w:rPr>
                    <w:webHidden/>
                  </w:rPr>
                  <w:instrText xml:space="preserve"> PAGEREF _Toc72705986 \h </w:instrText>
                </w:r>
                <w:r w:rsidRPr="00294147">
                  <w:rPr>
                    <w:webHidden/>
                  </w:rPr>
                </w:r>
                <w:r w:rsidRPr="00294147">
                  <w:rPr>
                    <w:webHidden/>
                  </w:rPr>
                  <w:fldChar w:fldCharType="separate"/>
                </w:r>
                <w:r w:rsidRPr="00294147">
                  <w:rPr>
                    <w:webHidden/>
                  </w:rPr>
                  <w:t>5</w:t>
                </w:r>
                <w:r w:rsidRPr="00294147">
                  <w:rPr>
                    <w:webHidden/>
                  </w:rPr>
                  <w:fldChar w:fldCharType="end"/>
                </w:r>
              </w:hyperlink>
            </w:p>
            <w:p w14:paraId="70AF8E08" w14:textId="7222D8FC" w:rsidR="00294147" w:rsidRDefault="00294147" w:rsidP="00294147">
              <w:pPr>
                <w:pStyle w:val="TOC1"/>
                <w:rPr>
                  <w:rFonts w:eastAsiaTheme="minorEastAsia" w:cstheme="minorBidi"/>
                  <w:bCs/>
                  <w:sz w:val="22"/>
                  <w:szCs w:val="22"/>
                </w:rPr>
              </w:pPr>
              <w:hyperlink w:anchor="_Toc72705988" w:history="1">
                <w:r w:rsidRPr="00482C69">
                  <w:rPr>
                    <w:rStyle w:val="Hyperlink"/>
                    <w:rFonts w:eastAsiaTheme="majorEastAsia"/>
                  </w:rPr>
                  <w:t>Knowledge and Information Management</w:t>
                </w:r>
                <w:r>
                  <w:rPr>
                    <w:webHidden/>
                  </w:rPr>
                  <w:tab/>
                </w:r>
                <w:r>
                  <w:rPr>
                    <w:webHidden/>
                  </w:rPr>
                  <w:fldChar w:fldCharType="begin"/>
                </w:r>
                <w:r>
                  <w:rPr>
                    <w:webHidden/>
                  </w:rPr>
                  <w:instrText xml:space="preserve"> PAGEREF _Toc72705988 \h </w:instrText>
                </w:r>
                <w:r>
                  <w:rPr>
                    <w:webHidden/>
                  </w:rPr>
                </w:r>
                <w:r>
                  <w:rPr>
                    <w:webHidden/>
                  </w:rPr>
                  <w:fldChar w:fldCharType="separate"/>
                </w:r>
                <w:r>
                  <w:rPr>
                    <w:webHidden/>
                  </w:rPr>
                  <w:t>6</w:t>
                </w:r>
                <w:r>
                  <w:rPr>
                    <w:webHidden/>
                  </w:rPr>
                  <w:fldChar w:fldCharType="end"/>
                </w:r>
              </w:hyperlink>
            </w:p>
            <w:p w14:paraId="6F50B2FF" w14:textId="381D1A9E" w:rsidR="00294147" w:rsidRDefault="00294147" w:rsidP="00294147">
              <w:pPr>
                <w:pStyle w:val="TOC1"/>
                <w:rPr>
                  <w:rFonts w:eastAsiaTheme="minorEastAsia" w:cstheme="minorBidi"/>
                  <w:bCs/>
                  <w:sz w:val="22"/>
                  <w:szCs w:val="22"/>
                </w:rPr>
              </w:pPr>
              <w:hyperlink w:anchor="_Toc72705991" w:history="1">
                <w:r w:rsidRPr="00482C69">
                  <w:rPr>
                    <w:rStyle w:val="Hyperlink"/>
                    <w:rFonts w:eastAsiaTheme="majorEastAsia"/>
                  </w:rPr>
                  <w:t>TESCO and KIM</w:t>
                </w:r>
                <w:r>
                  <w:rPr>
                    <w:webHidden/>
                  </w:rPr>
                  <w:tab/>
                </w:r>
                <w:r>
                  <w:rPr>
                    <w:webHidden/>
                  </w:rPr>
                  <w:fldChar w:fldCharType="begin"/>
                </w:r>
                <w:r>
                  <w:rPr>
                    <w:webHidden/>
                  </w:rPr>
                  <w:instrText xml:space="preserve"> PAGEREF _Toc72705991 \h </w:instrText>
                </w:r>
                <w:r>
                  <w:rPr>
                    <w:webHidden/>
                  </w:rPr>
                </w:r>
                <w:r>
                  <w:rPr>
                    <w:webHidden/>
                  </w:rPr>
                  <w:fldChar w:fldCharType="separate"/>
                </w:r>
                <w:r>
                  <w:rPr>
                    <w:webHidden/>
                  </w:rPr>
                  <w:t>7</w:t>
                </w:r>
                <w:r>
                  <w:rPr>
                    <w:webHidden/>
                  </w:rPr>
                  <w:fldChar w:fldCharType="end"/>
                </w:r>
              </w:hyperlink>
            </w:p>
            <w:p w14:paraId="5D66774D" w14:textId="76BBFD54" w:rsidR="00294147" w:rsidRDefault="00294147" w:rsidP="00294147">
              <w:pPr>
                <w:pStyle w:val="TOC1"/>
                <w:rPr>
                  <w:rFonts w:eastAsiaTheme="minorEastAsia" w:cstheme="minorBidi"/>
                  <w:bCs/>
                  <w:sz w:val="22"/>
                  <w:szCs w:val="22"/>
                </w:rPr>
              </w:pPr>
              <w:hyperlink w:anchor="_Toc72705993" w:history="1">
                <w:r w:rsidRPr="00482C69">
                  <w:rPr>
                    <w:rStyle w:val="Hyperlink"/>
                    <w:rFonts w:eastAsiaTheme="majorEastAsia"/>
                    <w:i/>
                  </w:rPr>
                  <w:t>TESCO PESTLE Analysis</w:t>
                </w:r>
                <w:r>
                  <w:rPr>
                    <w:webHidden/>
                  </w:rPr>
                  <w:tab/>
                </w:r>
                <w:r>
                  <w:rPr>
                    <w:webHidden/>
                  </w:rPr>
                  <w:fldChar w:fldCharType="begin"/>
                </w:r>
                <w:r>
                  <w:rPr>
                    <w:webHidden/>
                  </w:rPr>
                  <w:instrText xml:space="preserve"> PAGEREF _Toc72705993 \h </w:instrText>
                </w:r>
                <w:r>
                  <w:rPr>
                    <w:webHidden/>
                  </w:rPr>
                </w:r>
                <w:r>
                  <w:rPr>
                    <w:webHidden/>
                  </w:rPr>
                  <w:fldChar w:fldCharType="separate"/>
                </w:r>
                <w:r>
                  <w:rPr>
                    <w:webHidden/>
                  </w:rPr>
                  <w:t>8</w:t>
                </w:r>
                <w:r>
                  <w:rPr>
                    <w:webHidden/>
                  </w:rPr>
                  <w:fldChar w:fldCharType="end"/>
                </w:r>
              </w:hyperlink>
            </w:p>
            <w:p w14:paraId="7CF6310D" w14:textId="1ACA7C5F" w:rsidR="00294147" w:rsidRDefault="00294147" w:rsidP="00294147">
              <w:pPr>
                <w:pStyle w:val="TOC1"/>
                <w:rPr>
                  <w:rFonts w:eastAsiaTheme="minorEastAsia" w:cstheme="minorBidi"/>
                  <w:bCs/>
                  <w:sz w:val="22"/>
                  <w:szCs w:val="22"/>
                </w:rPr>
              </w:pPr>
              <w:hyperlink w:anchor="_Toc72705996" w:history="1">
                <w:r w:rsidRPr="00482C69">
                  <w:rPr>
                    <w:rStyle w:val="Hyperlink"/>
                    <w:rFonts w:eastAsiaTheme="majorEastAsia"/>
                  </w:rPr>
                  <w:t xml:space="preserve">Need for TESCO to </w:t>
                </w:r>
                <w:r w:rsidR="00DE63E7">
                  <w:rPr>
                    <w:rStyle w:val="Hyperlink"/>
                    <w:rFonts w:eastAsiaTheme="majorEastAsia"/>
                  </w:rPr>
                  <w:t>prioritise</w:t>
                </w:r>
                <w:r w:rsidRPr="00482C69">
                  <w:rPr>
                    <w:rStyle w:val="Hyperlink"/>
                    <w:rFonts w:eastAsiaTheme="majorEastAsia"/>
                  </w:rPr>
                  <w:t xml:space="preserve"> Knowledge and Information Management</w:t>
                </w:r>
                <w:r>
                  <w:rPr>
                    <w:webHidden/>
                  </w:rPr>
                  <w:tab/>
                </w:r>
                <w:r>
                  <w:rPr>
                    <w:webHidden/>
                  </w:rPr>
                  <w:fldChar w:fldCharType="begin"/>
                </w:r>
                <w:r>
                  <w:rPr>
                    <w:webHidden/>
                  </w:rPr>
                  <w:instrText xml:space="preserve"> PAGEREF _Toc72705996 \h </w:instrText>
                </w:r>
                <w:r>
                  <w:rPr>
                    <w:webHidden/>
                  </w:rPr>
                </w:r>
                <w:r>
                  <w:rPr>
                    <w:webHidden/>
                  </w:rPr>
                  <w:fldChar w:fldCharType="separate"/>
                </w:r>
                <w:r>
                  <w:rPr>
                    <w:webHidden/>
                  </w:rPr>
                  <w:t>10</w:t>
                </w:r>
                <w:r>
                  <w:rPr>
                    <w:webHidden/>
                  </w:rPr>
                  <w:fldChar w:fldCharType="end"/>
                </w:r>
              </w:hyperlink>
            </w:p>
            <w:p w14:paraId="1299E02A" w14:textId="17486830" w:rsidR="00294147" w:rsidRDefault="00294147" w:rsidP="00294147">
              <w:pPr>
                <w:pStyle w:val="TOC1"/>
                <w:rPr>
                  <w:rFonts w:eastAsiaTheme="minorEastAsia" w:cstheme="minorBidi"/>
                  <w:bCs/>
                  <w:sz w:val="22"/>
                  <w:szCs w:val="22"/>
                </w:rPr>
              </w:pPr>
              <w:hyperlink w:anchor="_Toc72705998" w:history="1">
                <w:r w:rsidRPr="00482C69">
                  <w:rPr>
                    <w:rStyle w:val="Hyperlink"/>
                    <w:rFonts w:eastAsiaTheme="majorEastAsia"/>
                  </w:rPr>
                  <w:t>Customer Relationship Management</w:t>
                </w:r>
                <w:r>
                  <w:rPr>
                    <w:webHidden/>
                  </w:rPr>
                  <w:tab/>
                </w:r>
                <w:r>
                  <w:rPr>
                    <w:webHidden/>
                  </w:rPr>
                  <w:fldChar w:fldCharType="begin"/>
                </w:r>
                <w:r>
                  <w:rPr>
                    <w:webHidden/>
                  </w:rPr>
                  <w:instrText xml:space="preserve"> PAGEREF _Toc72705998 \h </w:instrText>
                </w:r>
                <w:r>
                  <w:rPr>
                    <w:webHidden/>
                  </w:rPr>
                </w:r>
                <w:r>
                  <w:rPr>
                    <w:webHidden/>
                  </w:rPr>
                  <w:fldChar w:fldCharType="separate"/>
                </w:r>
                <w:r>
                  <w:rPr>
                    <w:webHidden/>
                  </w:rPr>
                  <w:t>11</w:t>
                </w:r>
                <w:r>
                  <w:rPr>
                    <w:webHidden/>
                  </w:rPr>
                  <w:fldChar w:fldCharType="end"/>
                </w:r>
              </w:hyperlink>
            </w:p>
            <w:p w14:paraId="34395811" w14:textId="6590F27A" w:rsidR="00294147" w:rsidRDefault="00294147" w:rsidP="00294147">
              <w:pPr>
                <w:pStyle w:val="TOC1"/>
                <w:rPr>
                  <w:rFonts w:eastAsiaTheme="minorEastAsia" w:cstheme="minorBidi"/>
                  <w:bCs/>
                  <w:sz w:val="22"/>
                  <w:szCs w:val="22"/>
                </w:rPr>
              </w:pPr>
              <w:hyperlink w:anchor="_Toc72705999" w:history="1">
                <w:r w:rsidRPr="00482C69">
                  <w:rPr>
                    <w:rStyle w:val="Hyperlink"/>
                    <w:rFonts w:eastAsiaTheme="majorEastAsia"/>
                  </w:rPr>
                  <w:t>TESCO CLUBCARD</w:t>
                </w:r>
                <w:r>
                  <w:rPr>
                    <w:webHidden/>
                  </w:rPr>
                  <w:tab/>
                </w:r>
                <w:r>
                  <w:rPr>
                    <w:webHidden/>
                  </w:rPr>
                  <w:fldChar w:fldCharType="begin"/>
                </w:r>
                <w:r>
                  <w:rPr>
                    <w:webHidden/>
                  </w:rPr>
                  <w:instrText xml:space="preserve"> PAGEREF _Toc72705999 \h </w:instrText>
                </w:r>
                <w:r>
                  <w:rPr>
                    <w:webHidden/>
                  </w:rPr>
                </w:r>
                <w:r>
                  <w:rPr>
                    <w:webHidden/>
                  </w:rPr>
                  <w:fldChar w:fldCharType="separate"/>
                </w:r>
                <w:r>
                  <w:rPr>
                    <w:webHidden/>
                  </w:rPr>
                  <w:t>12</w:t>
                </w:r>
                <w:r>
                  <w:rPr>
                    <w:webHidden/>
                  </w:rPr>
                  <w:fldChar w:fldCharType="end"/>
                </w:r>
              </w:hyperlink>
            </w:p>
            <w:p w14:paraId="16F44F7B" w14:textId="088D05B1" w:rsidR="00294147" w:rsidRDefault="00294147" w:rsidP="00294147">
              <w:pPr>
                <w:pStyle w:val="TOC1"/>
                <w:rPr>
                  <w:rFonts w:eastAsiaTheme="minorEastAsia" w:cstheme="minorBidi"/>
                  <w:bCs/>
                  <w:sz w:val="22"/>
                  <w:szCs w:val="22"/>
                </w:rPr>
              </w:pPr>
              <w:hyperlink w:anchor="_Toc72706000" w:history="1">
                <w:r w:rsidRPr="00482C69">
                  <w:rPr>
                    <w:rStyle w:val="Hyperlink"/>
                    <w:rFonts w:eastAsiaTheme="majorEastAsia"/>
                  </w:rPr>
                  <w:t>Information Management and Technologies at TESCO</w:t>
                </w:r>
                <w:r>
                  <w:rPr>
                    <w:webHidden/>
                  </w:rPr>
                  <w:tab/>
                </w:r>
                <w:r>
                  <w:rPr>
                    <w:webHidden/>
                  </w:rPr>
                  <w:fldChar w:fldCharType="begin"/>
                </w:r>
                <w:r>
                  <w:rPr>
                    <w:webHidden/>
                  </w:rPr>
                  <w:instrText xml:space="preserve"> PAGEREF _Toc72706000 \h </w:instrText>
                </w:r>
                <w:r>
                  <w:rPr>
                    <w:webHidden/>
                  </w:rPr>
                </w:r>
                <w:r>
                  <w:rPr>
                    <w:webHidden/>
                  </w:rPr>
                  <w:fldChar w:fldCharType="separate"/>
                </w:r>
                <w:r>
                  <w:rPr>
                    <w:webHidden/>
                  </w:rPr>
                  <w:t>13</w:t>
                </w:r>
                <w:r>
                  <w:rPr>
                    <w:webHidden/>
                  </w:rPr>
                  <w:fldChar w:fldCharType="end"/>
                </w:r>
              </w:hyperlink>
            </w:p>
            <w:p w14:paraId="3599EA37" w14:textId="38A3F791" w:rsidR="00294147" w:rsidRDefault="00294147" w:rsidP="00294147">
              <w:pPr>
                <w:pStyle w:val="TOC1"/>
                <w:rPr>
                  <w:rFonts w:eastAsiaTheme="minorEastAsia" w:cstheme="minorBidi"/>
                  <w:bCs/>
                  <w:sz w:val="22"/>
                  <w:szCs w:val="22"/>
                </w:rPr>
              </w:pPr>
              <w:hyperlink w:anchor="_Toc72706001" w:history="1">
                <w:r w:rsidRPr="00482C69">
                  <w:rPr>
                    <w:rStyle w:val="Hyperlink"/>
                    <w:rFonts w:eastAsiaTheme="majorEastAsia"/>
                  </w:rPr>
                  <w:t>TESCO Human Resource Perspective and KIM</w:t>
                </w:r>
                <w:r>
                  <w:rPr>
                    <w:webHidden/>
                  </w:rPr>
                  <w:tab/>
                </w:r>
                <w:r>
                  <w:rPr>
                    <w:webHidden/>
                  </w:rPr>
                  <w:fldChar w:fldCharType="begin"/>
                </w:r>
                <w:r>
                  <w:rPr>
                    <w:webHidden/>
                  </w:rPr>
                  <w:instrText xml:space="preserve"> PAGEREF _Toc72706001 \h </w:instrText>
                </w:r>
                <w:r>
                  <w:rPr>
                    <w:webHidden/>
                  </w:rPr>
                </w:r>
                <w:r>
                  <w:rPr>
                    <w:webHidden/>
                  </w:rPr>
                  <w:fldChar w:fldCharType="separate"/>
                </w:r>
                <w:r>
                  <w:rPr>
                    <w:webHidden/>
                  </w:rPr>
                  <w:t>15</w:t>
                </w:r>
                <w:r>
                  <w:rPr>
                    <w:webHidden/>
                  </w:rPr>
                  <w:fldChar w:fldCharType="end"/>
                </w:r>
              </w:hyperlink>
            </w:p>
            <w:p w14:paraId="6CBB1339" w14:textId="4FC3136B" w:rsidR="00294147" w:rsidRDefault="00294147" w:rsidP="00294147">
              <w:pPr>
                <w:pStyle w:val="TOC1"/>
                <w:rPr>
                  <w:rFonts w:eastAsiaTheme="minorEastAsia" w:cstheme="minorBidi"/>
                  <w:bCs/>
                  <w:sz w:val="22"/>
                  <w:szCs w:val="22"/>
                </w:rPr>
              </w:pPr>
              <w:hyperlink w:anchor="_Toc72706002" w:history="1">
                <w:r w:rsidRPr="00482C69">
                  <w:rPr>
                    <w:rStyle w:val="Hyperlink"/>
                    <w:rFonts w:eastAsiaTheme="majorEastAsia"/>
                  </w:rPr>
                  <w:t>KIM and Intellectual Property Management at TESCO</w:t>
                </w:r>
                <w:r>
                  <w:rPr>
                    <w:webHidden/>
                  </w:rPr>
                  <w:tab/>
                </w:r>
                <w:r>
                  <w:rPr>
                    <w:webHidden/>
                  </w:rPr>
                  <w:fldChar w:fldCharType="begin"/>
                </w:r>
                <w:r>
                  <w:rPr>
                    <w:webHidden/>
                  </w:rPr>
                  <w:instrText xml:space="preserve"> PAGEREF _Toc72706002 \h </w:instrText>
                </w:r>
                <w:r>
                  <w:rPr>
                    <w:webHidden/>
                  </w:rPr>
                </w:r>
                <w:r>
                  <w:rPr>
                    <w:webHidden/>
                  </w:rPr>
                  <w:fldChar w:fldCharType="separate"/>
                </w:r>
                <w:r>
                  <w:rPr>
                    <w:webHidden/>
                  </w:rPr>
                  <w:t>15</w:t>
                </w:r>
                <w:r>
                  <w:rPr>
                    <w:webHidden/>
                  </w:rPr>
                  <w:fldChar w:fldCharType="end"/>
                </w:r>
              </w:hyperlink>
            </w:p>
            <w:p w14:paraId="5FDD6A57" w14:textId="4EC17718" w:rsidR="00294147" w:rsidRDefault="00294147" w:rsidP="00294147">
              <w:pPr>
                <w:pStyle w:val="TOC1"/>
                <w:rPr>
                  <w:rFonts w:eastAsiaTheme="minorEastAsia" w:cstheme="minorBidi"/>
                  <w:bCs/>
                  <w:sz w:val="22"/>
                  <w:szCs w:val="22"/>
                </w:rPr>
              </w:pPr>
              <w:hyperlink w:anchor="_Toc72706003" w:history="1">
                <w:r w:rsidRPr="00482C69">
                  <w:rPr>
                    <w:rStyle w:val="Hyperlink"/>
                    <w:rFonts w:eastAsiaTheme="majorEastAsia"/>
                  </w:rPr>
                  <w:t>Conclusion</w:t>
                </w:r>
                <w:r>
                  <w:rPr>
                    <w:webHidden/>
                  </w:rPr>
                  <w:tab/>
                </w:r>
                <w:r>
                  <w:rPr>
                    <w:webHidden/>
                  </w:rPr>
                  <w:fldChar w:fldCharType="begin"/>
                </w:r>
                <w:r>
                  <w:rPr>
                    <w:webHidden/>
                  </w:rPr>
                  <w:instrText xml:space="preserve"> PAGEREF _Toc72706003 \h </w:instrText>
                </w:r>
                <w:r>
                  <w:rPr>
                    <w:webHidden/>
                  </w:rPr>
                </w:r>
                <w:r>
                  <w:rPr>
                    <w:webHidden/>
                  </w:rPr>
                  <w:fldChar w:fldCharType="separate"/>
                </w:r>
                <w:r>
                  <w:rPr>
                    <w:webHidden/>
                  </w:rPr>
                  <w:t>17</w:t>
                </w:r>
                <w:r>
                  <w:rPr>
                    <w:webHidden/>
                  </w:rPr>
                  <w:fldChar w:fldCharType="end"/>
                </w:r>
              </w:hyperlink>
            </w:p>
            <w:p w14:paraId="4C457687" w14:textId="2DD3C3B7" w:rsidR="00294147" w:rsidRDefault="00294147" w:rsidP="00294147">
              <w:pPr>
                <w:pStyle w:val="TOC1"/>
                <w:rPr>
                  <w:rFonts w:eastAsiaTheme="minorEastAsia" w:cstheme="minorBidi"/>
                  <w:bCs/>
                  <w:sz w:val="22"/>
                  <w:szCs w:val="22"/>
                </w:rPr>
              </w:pPr>
              <w:hyperlink w:anchor="_Toc72706004" w:history="1">
                <w:r w:rsidRPr="00482C69">
                  <w:rPr>
                    <w:rStyle w:val="Hyperlink"/>
                    <w:rFonts w:eastAsiaTheme="majorEastAsia"/>
                  </w:rPr>
                  <w:t>Recommendations</w:t>
                </w:r>
                <w:r>
                  <w:rPr>
                    <w:webHidden/>
                  </w:rPr>
                  <w:tab/>
                </w:r>
                <w:r>
                  <w:rPr>
                    <w:webHidden/>
                  </w:rPr>
                  <w:fldChar w:fldCharType="begin"/>
                </w:r>
                <w:r>
                  <w:rPr>
                    <w:webHidden/>
                  </w:rPr>
                  <w:instrText xml:space="preserve"> PAGEREF _Toc72706004 \h </w:instrText>
                </w:r>
                <w:r>
                  <w:rPr>
                    <w:webHidden/>
                  </w:rPr>
                </w:r>
                <w:r>
                  <w:rPr>
                    <w:webHidden/>
                  </w:rPr>
                  <w:fldChar w:fldCharType="separate"/>
                </w:r>
                <w:r>
                  <w:rPr>
                    <w:webHidden/>
                  </w:rPr>
                  <w:t>18</w:t>
                </w:r>
                <w:r>
                  <w:rPr>
                    <w:webHidden/>
                  </w:rPr>
                  <w:fldChar w:fldCharType="end"/>
                </w:r>
              </w:hyperlink>
            </w:p>
            <w:p w14:paraId="1FE0FA9A" w14:textId="7EC816C4" w:rsidR="00294147" w:rsidRDefault="00294147" w:rsidP="00294147">
              <w:pPr>
                <w:pStyle w:val="TOC1"/>
                <w:rPr>
                  <w:rFonts w:eastAsiaTheme="minorEastAsia" w:cstheme="minorBidi"/>
                  <w:bCs/>
                  <w:sz w:val="22"/>
                  <w:szCs w:val="22"/>
                </w:rPr>
              </w:pPr>
              <w:hyperlink w:anchor="_Toc72706005" w:history="1">
                <w:r w:rsidRPr="00482C69">
                  <w:rPr>
                    <w:rStyle w:val="Hyperlink"/>
                    <w:rFonts w:eastAsiaTheme="majorEastAsia"/>
                  </w:rPr>
                  <w:t>Reference List</w:t>
                </w:r>
                <w:r>
                  <w:rPr>
                    <w:webHidden/>
                  </w:rPr>
                  <w:tab/>
                </w:r>
                <w:r>
                  <w:rPr>
                    <w:webHidden/>
                  </w:rPr>
                  <w:fldChar w:fldCharType="begin"/>
                </w:r>
                <w:r>
                  <w:rPr>
                    <w:webHidden/>
                  </w:rPr>
                  <w:instrText xml:space="preserve"> PAGEREF _Toc72706005 \h </w:instrText>
                </w:r>
                <w:r>
                  <w:rPr>
                    <w:webHidden/>
                  </w:rPr>
                </w:r>
                <w:r>
                  <w:rPr>
                    <w:webHidden/>
                  </w:rPr>
                  <w:fldChar w:fldCharType="separate"/>
                </w:r>
                <w:r>
                  <w:rPr>
                    <w:webHidden/>
                  </w:rPr>
                  <w:t>19</w:t>
                </w:r>
                <w:r>
                  <w:rPr>
                    <w:webHidden/>
                  </w:rPr>
                  <w:fldChar w:fldCharType="end"/>
                </w:r>
              </w:hyperlink>
            </w:p>
            <w:p w14:paraId="346518CB" w14:textId="0F85617A" w:rsidR="0059122A" w:rsidRPr="00294147" w:rsidRDefault="00294147" w:rsidP="00294147">
              <w:pPr>
                <w:pStyle w:val="TOC1"/>
                <w:rPr>
                  <w:rFonts w:eastAsiaTheme="minorEastAsia" w:cstheme="minorBidi"/>
                  <w:sz w:val="22"/>
                  <w:szCs w:val="22"/>
                </w:rPr>
              </w:pPr>
              <w:hyperlink w:anchor="_Toc72706008" w:history="1">
                <w:r w:rsidRPr="00482C69">
                  <w:rPr>
                    <w:rStyle w:val="Hyperlink"/>
                    <w:rFonts w:eastAsiaTheme="majorEastAsia"/>
                  </w:rPr>
                  <w:t>Appendices</w:t>
                </w:r>
                <w:r>
                  <w:rPr>
                    <w:webHidden/>
                  </w:rPr>
                  <w:tab/>
                </w:r>
                <w:r>
                  <w:rPr>
                    <w:webHidden/>
                  </w:rPr>
                  <w:fldChar w:fldCharType="begin"/>
                </w:r>
                <w:r>
                  <w:rPr>
                    <w:webHidden/>
                  </w:rPr>
                  <w:instrText xml:space="preserve"> PAGEREF _Toc72706008 \h </w:instrText>
                </w:r>
                <w:r>
                  <w:rPr>
                    <w:webHidden/>
                  </w:rPr>
                </w:r>
                <w:r>
                  <w:rPr>
                    <w:webHidden/>
                  </w:rPr>
                  <w:fldChar w:fldCharType="separate"/>
                </w:r>
                <w:r>
                  <w:rPr>
                    <w:webHidden/>
                  </w:rPr>
                  <w:t>22</w:t>
                </w:r>
                <w:r>
                  <w:rPr>
                    <w:webHidden/>
                  </w:rPr>
                  <w:fldChar w:fldCharType="end"/>
                </w:r>
              </w:hyperlink>
              <w:r w:rsidR="00F85AC2" w:rsidRPr="003320F4">
                <w:fldChar w:fldCharType="end"/>
              </w:r>
            </w:p>
          </w:sdtContent>
        </w:sdt>
        <w:p w14:paraId="2574FF3C" w14:textId="77777777" w:rsidR="0017768E" w:rsidRPr="003320F4" w:rsidRDefault="0017768E" w:rsidP="001117CA">
          <w:pPr>
            <w:pStyle w:val="newstyle"/>
          </w:pPr>
        </w:p>
        <w:p w14:paraId="14707252" w14:textId="77777777" w:rsidR="00412A32" w:rsidRPr="003320F4" w:rsidRDefault="00F85AC2">
          <w:pPr>
            <w:spacing w:after="160" w:line="259" w:lineRule="auto"/>
          </w:pPr>
          <w:r w:rsidRPr="003320F4">
            <w:br w:type="page"/>
          </w:r>
        </w:p>
        <w:p w14:paraId="38DE7F3E" w14:textId="2750A51C" w:rsidR="00412A32" w:rsidRPr="003320F4" w:rsidRDefault="00F85AC2" w:rsidP="00412A32">
          <w:pPr>
            <w:keepNext/>
            <w:keepLines/>
            <w:spacing w:before="240" w:line="360" w:lineRule="auto"/>
            <w:outlineLvl w:val="0"/>
            <w:rPr>
              <w:rFonts w:eastAsiaTheme="majorEastAsia"/>
              <w:b/>
              <w:color w:val="000000" w:themeColor="text1"/>
            </w:rPr>
          </w:pPr>
          <w:bookmarkStart w:id="2" w:name="_Toc72705985"/>
          <w:r w:rsidRPr="003320F4">
            <w:rPr>
              <w:rFonts w:eastAsiaTheme="majorEastAsia"/>
              <w:b/>
              <w:color w:val="000000" w:themeColor="text1"/>
            </w:rPr>
            <w:t>List of Abbreviations</w:t>
          </w:r>
          <w:bookmarkEnd w:id="2"/>
        </w:p>
        <w:p w14:paraId="4AC443FE" w14:textId="77777777" w:rsidR="00145D09" w:rsidRDefault="00F85AC2" w:rsidP="00412A32">
          <w:pPr>
            <w:spacing w:after="160" w:line="259" w:lineRule="auto"/>
          </w:pPr>
          <w:r w:rsidRPr="003320F4">
            <w:t>KM- Knowledge M</w:t>
          </w:r>
          <w:r w:rsidR="00CB1C15" w:rsidRPr="003320F4">
            <w:t xml:space="preserve">anagement </w:t>
          </w:r>
        </w:p>
        <w:p w14:paraId="66713246" w14:textId="77777777" w:rsidR="00693C5F" w:rsidRPr="003320F4" w:rsidRDefault="00F85AC2" w:rsidP="00412A32">
          <w:pPr>
            <w:spacing w:after="160" w:line="259" w:lineRule="auto"/>
          </w:pPr>
          <w:r>
            <w:t xml:space="preserve">KIM- Knowledge and Information Management </w:t>
          </w:r>
        </w:p>
        <w:p w14:paraId="1FA2A0D1" w14:textId="77777777" w:rsidR="0052264C" w:rsidRPr="003320F4" w:rsidRDefault="00F85AC2" w:rsidP="00412A32">
          <w:pPr>
            <w:spacing w:after="160" w:line="259" w:lineRule="auto"/>
          </w:pPr>
          <w:r w:rsidRPr="003320F4">
            <w:t>IT-</w:t>
          </w:r>
          <w:r w:rsidR="001A2CC0" w:rsidRPr="003320F4">
            <w:t xml:space="preserve"> I</w:t>
          </w:r>
          <w:r w:rsidRPr="003320F4">
            <w:t xml:space="preserve">nformation </w:t>
          </w:r>
          <w:r w:rsidR="001A2CC0" w:rsidRPr="003320F4">
            <w:t>T</w:t>
          </w:r>
          <w:r w:rsidRPr="003320F4">
            <w:t xml:space="preserve">echnology </w:t>
          </w:r>
        </w:p>
        <w:p w14:paraId="3D002F4B" w14:textId="77777777" w:rsidR="00D344B3" w:rsidRPr="003320F4" w:rsidRDefault="00F85AC2" w:rsidP="00412A32">
          <w:pPr>
            <w:spacing w:after="160" w:line="259" w:lineRule="auto"/>
          </w:pPr>
          <w:r w:rsidRPr="003320F4">
            <w:t>SCM-</w:t>
          </w:r>
          <w:r w:rsidR="001A2CC0" w:rsidRPr="003320F4">
            <w:t xml:space="preserve"> S</w:t>
          </w:r>
          <w:r w:rsidRPr="003320F4">
            <w:t xml:space="preserve">upply </w:t>
          </w:r>
          <w:r w:rsidR="001A2CC0" w:rsidRPr="003320F4">
            <w:t>C</w:t>
          </w:r>
          <w:r w:rsidRPr="003320F4">
            <w:t xml:space="preserve">hain </w:t>
          </w:r>
          <w:r w:rsidR="001A2CC0" w:rsidRPr="003320F4">
            <w:t>M</w:t>
          </w:r>
          <w:r w:rsidRPr="003320F4">
            <w:t xml:space="preserve">anagement </w:t>
          </w:r>
        </w:p>
        <w:p w14:paraId="4B232105" w14:textId="77777777" w:rsidR="001A2CC0" w:rsidRPr="003320F4" w:rsidRDefault="00F85AC2" w:rsidP="00412A32">
          <w:pPr>
            <w:spacing w:after="160" w:line="259" w:lineRule="auto"/>
          </w:pPr>
          <w:r w:rsidRPr="003320F4">
            <w:t xml:space="preserve">EDI- Electronic Data Interchange </w:t>
          </w:r>
        </w:p>
        <w:p w14:paraId="1DB68F51" w14:textId="77777777" w:rsidR="00192F0A" w:rsidRPr="003320F4" w:rsidRDefault="00F85AC2" w:rsidP="00412A32">
          <w:pPr>
            <w:spacing w:after="160" w:line="259" w:lineRule="auto"/>
          </w:pPr>
          <w:r w:rsidRPr="003320F4">
            <w:t xml:space="preserve">SC- Supply Chain </w:t>
          </w:r>
        </w:p>
        <w:p w14:paraId="7FA4C960" w14:textId="77777777" w:rsidR="00975A91" w:rsidRPr="003320F4" w:rsidRDefault="00F85AC2" w:rsidP="00412A32">
          <w:pPr>
            <w:spacing w:after="160" w:line="259" w:lineRule="auto"/>
          </w:pPr>
          <w:r w:rsidRPr="003320F4">
            <w:t xml:space="preserve">POS- Web-based point of sales </w:t>
          </w:r>
        </w:p>
        <w:p w14:paraId="6FCE557E" w14:textId="77777777" w:rsidR="00DF713C" w:rsidRDefault="00F85AC2" w:rsidP="00412A32">
          <w:pPr>
            <w:spacing w:after="160" w:line="259" w:lineRule="auto"/>
          </w:pPr>
          <w:r w:rsidRPr="003320F4">
            <w:t xml:space="preserve">RFID- Radio-frequency identification </w:t>
          </w:r>
        </w:p>
        <w:p w14:paraId="59B2B915" w14:textId="77777777" w:rsidR="00412A32" w:rsidRPr="003320F4" w:rsidRDefault="00F85AC2" w:rsidP="00412A32">
          <w:pPr>
            <w:spacing w:after="160" w:line="259" w:lineRule="auto"/>
            <w:rPr>
              <w:rFonts w:eastAsiaTheme="majorEastAsia"/>
              <w:b/>
              <w:color w:val="000000" w:themeColor="text1"/>
            </w:rPr>
          </w:pPr>
          <w:r>
            <w:t xml:space="preserve">IPM- Intellectual Property Management </w:t>
          </w:r>
          <w:r w:rsidRPr="003320F4">
            <w:br w:type="page"/>
          </w:r>
        </w:p>
        <w:p w14:paraId="08CC9892" w14:textId="4A0CEBD2" w:rsidR="00294147" w:rsidRPr="00294147" w:rsidRDefault="00F85AC2" w:rsidP="00294147">
          <w:pPr>
            <w:pStyle w:val="Heading1"/>
            <w:rPr>
              <w:rFonts w:ascii="Times New Roman" w:hAnsi="Times New Roman" w:cs="Times New Roman"/>
            </w:rPr>
          </w:pPr>
          <w:bookmarkStart w:id="3" w:name="_Toc67760646"/>
          <w:bookmarkStart w:id="4" w:name="_Toc72358096"/>
          <w:bookmarkStart w:id="5" w:name="_Toc72705986"/>
          <w:r w:rsidRPr="008D6372">
            <w:rPr>
              <w:rFonts w:ascii="Times New Roman" w:hAnsi="Times New Roman" w:cs="Times New Roman"/>
            </w:rPr>
            <w:t>Introduction</w:t>
          </w:r>
          <w:bookmarkStart w:id="6" w:name="_Hlk67749303"/>
          <w:bookmarkEnd w:id="3"/>
          <w:bookmarkEnd w:id="4"/>
          <w:bookmarkEnd w:id="5"/>
        </w:p>
        <w:p w14:paraId="3B5C7B77" w14:textId="7B236DB2" w:rsidR="00EA6C1D" w:rsidRDefault="00F85AC2" w:rsidP="005657ED">
          <w:pPr>
            <w:keepNext/>
            <w:keepLines/>
            <w:spacing w:before="240" w:line="480" w:lineRule="auto"/>
            <w:ind w:firstLine="720"/>
            <w:outlineLvl w:val="0"/>
            <w:rPr>
              <w:rFonts w:eastAsiaTheme="majorEastAsia"/>
              <w:color w:val="000000" w:themeColor="text1"/>
            </w:rPr>
          </w:pPr>
          <w:bookmarkStart w:id="7" w:name="_Toc72700639"/>
          <w:bookmarkStart w:id="8" w:name="_Toc72705987"/>
          <w:bookmarkEnd w:id="6"/>
          <w:r w:rsidRPr="003320F4">
            <w:rPr>
              <w:rFonts w:eastAsiaTheme="majorEastAsia"/>
              <w:color w:val="000000" w:themeColor="text1"/>
            </w:rPr>
            <w:t>TESCO is a general merchandise and multinational g</w:t>
          </w:r>
          <w:r w:rsidR="00CB1C15" w:rsidRPr="003320F4">
            <w:rPr>
              <w:rFonts w:eastAsiaTheme="majorEastAsia"/>
              <w:color w:val="000000" w:themeColor="text1"/>
            </w:rPr>
            <w:t>rocery store located in the UK (</w:t>
          </w:r>
          <w:r w:rsidR="00CB1C15" w:rsidRPr="003320F4">
            <w:t>Dillon, 2015)</w:t>
          </w:r>
          <w:r w:rsidR="00831C4D" w:rsidRPr="003320F4">
            <w:rPr>
              <w:rFonts w:eastAsiaTheme="majorEastAsia"/>
              <w:color w:val="000000" w:themeColor="text1"/>
            </w:rPr>
            <w:t xml:space="preserve">. </w:t>
          </w:r>
          <w:r w:rsidR="00121456" w:rsidRPr="003320F4">
            <w:rPr>
              <w:rFonts w:eastAsiaTheme="majorEastAsia"/>
              <w:color w:val="000000" w:themeColor="text1"/>
            </w:rPr>
            <w:t>The company was formed in 1919 by Jack Cohen and opened its 1</w:t>
          </w:r>
          <w:r w:rsidR="00121456" w:rsidRPr="003320F4">
            <w:rPr>
              <w:rFonts w:eastAsiaTheme="majorEastAsia"/>
              <w:color w:val="000000" w:themeColor="text1"/>
              <w:vertAlign w:val="superscript"/>
            </w:rPr>
            <w:t>st</w:t>
          </w:r>
          <w:r w:rsidR="00121456" w:rsidRPr="003320F4">
            <w:rPr>
              <w:rFonts w:eastAsiaTheme="majorEastAsia"/>
              <w:color w:val="000000" w:themeColor="text1"/>
            </w:rPr>
            <w:t xml:space="preserve"> store in 1931 in Barnet. </w:t>
          </w:r>
          <w:r w:rsidR="0067146C" w:rsidRPr="003320F4">
            <w:rPr>
              <w:rFonts w:eastAsiaTheme="majorEastAsia"/>
              <w:color w:val="000000" w:themeColor="text1"/>
            </w:rPr>
            <w:t xml:space="preserve">By 1939, the company had expanded and had more than </w:t>
          </w:r>
          <w:r w:rsidR="003B17FA" w:rsidRPr="003320F4">
            <w:rPr>
              <w:rFonts w:eastAsiaTheme="majorEastAsia"/>
              <w:color w:val="000000" w:themeColor="text1"/>
            </w:rPr>
            <w:t>100 stores spread across the UK (</w:t>
          </w:r>
          <w:r w:rsidR="003B17FA" w:rsidRPr="003320F4">
            <w:t>Dillon, 2015)</w:t>
          </w:r>
          <w:r w:rsidR="003B17FA" w:rsidRPr="003320F4">
            <w:rPr>
              <w:rFonts w:eastAsiaTheme="majorEastAsia"/>
              <w:color w:val="000000" w:themeColor="text1"/>
            </w:rPr>
            <w:t>.</w:t>
          </w:r>
          <w:r w:rsidR="0067146C" w:rsidRPr="003320F4">
            <w:rPr>
              <w:rFonts w:eastAsiaTheme="majorEastAsia"/>
              <w:color w:val="000000" w:themeColor="text1"/>
            </w:rPr>
            <w:t xml:space="preserve"> </w:t>
          </w:r>
          <w:r w:rsidRPr="003320F4">
            <w:rPr>
              <w:rFonts w:eastAsiaTheme="majorEastAsia"/>
              <w:color w:val="000000" w:themeColor="text1"/>
            </w:rPr>
            <w:t>The company is the 2</w:t>
          </w:r>
          <w:r w:rsidRPr="003320F4">
            <w:rPr>
              <w:rFonts w:eastAsiaTheme="majorEastAsia"/>
              <w:color w:val="000000" w:themeColor="text1"/>
              <w:vertAlign w:val="superscript"/>
            </w:rPr>
            <w:t>nd</w:t>
          </w:r>
          <w:r w:rsidR="00831C4D" w:rsidRPr="003320F4">
            <w:rPr>
              <w:rFonts w:eastAsiaTheme="majorEastAsia"/>
              <w:color w:val="000000" w:themeColor="text1"/>
            </w:rPr>
            <w:t xml:space="preserve"> largest retailer in the world</w:t>
          </w:r>
          <w:r w:rsidR="007C4699" w:rsidRPr="003320F4">
            <w:rPr>
              <w:rFonts w:eastAsiaTheme="majorEastAsia"/>
              <w:color w:val="000000" w:themeColor="text1"/>
            </w:rPr>
            <w:t xml:space="preserve"> in terms of revenue and is headquartered in Hertfordshire</w:t>
          </w:r>
          <w:r w:rsidR="003B17FA" w:rsidRPr="003320F4">
            <w:rPr>
              <w:rFonts w:eastAsiaTheme="majorEastAsia"/>
              <w:color w:val="000000" w:themeColor="text1"/>
            </w:rPr>
            <w:t xml:space="preserve"> (</w:t>
          </w:r>
          <w:r w:rsidR="003B17FA" w:rsidRPr="003320F4">
            <w:t>Dillon, 2015)</w:t>
          </w:r>
          <w:r w:rsidR="00831C4D" w:rsidRPr="003320F4">
            <w:rPr>
              <w:rFonts w:eastAsiaTheme="majorEastAsia"/>
              <w:color w:val="000000" w:themeColor="text1"/>
            </w:rPr>
            <w:t>.</w:t>
          </w:r>
          <w:r w:rsidRPr="003320F4">
            <w:rPr>
              <w:rFonts w:eastAsiaTheme="majorEastAsia"/>
              <w:color w:val="000000" w:themeColor="text1"/>
            </w:rPr>
            <w:t xml:space="preserve"> </w:t>
          </w:r>
          <w:r w:rsidR="00D91BAD" w:rsidRPr="003320F4">
            <w:rPr>
              <w:rFonts w:eastAsiaTheme="majorEastAsia"/>
              <w:color w:val="000000" w:themeColor="text1"/>
            </w:rPr>
            <w:t>TESCO has stores in various countries including Asian, North American, and European countries</w:t>
          </w:r>
          <w:r w:rsidR="007C4699" w:rsidRPr="003320F4">
            <w:rPr>
              <w:rFonts w:eastAsiaTheme="majorEastAsia"/>
              <w:color w:val="000000" w:themeColor="text1"/>
            </w:rPr>
            <w:t>, and is the main grocery market in Ireland, London, and Thailand</w:t>
          </w:r>
          <w:r w:rsidR="00D91BAD" w:rsidRPr="003320F4">
            <w:rPr>
              <w:rFonts w:eastAsiaTheme="majorEastAsia"/>
              <w:color w:val="000000" w:themeColor="text1"/>
            </w:rPr>
            <w:t xml:space="preserve">. </w:t>
          </w:r>
          <w:r w:rsidR="0067146C" w:rsidRPr="003320F4">
            <w:rPr>
              <w:rFonts w:eastAsiaTheme="majorEastAsia"/>
              <w:color w:val="000000" w:themeColor="text1"/>
            </w:rPr>
            <w:t xml:space="preserve">In the 1990s, the company engaged in intensive geographical diversification and began to offer financial, furniture, petrol retailing, electronics, and telecom services (Wood et al., 2016). </w:t>
          </w:r>
          <w:r w:rsidR="00D91BAD" w:rsidRPr="003320F4">
            <w:rPr>
              <w:rFonts w:eastAsiaTheme="majorEastAsia"/>
              <w:color w:val="000000" w:themeColor="text1"/>
            </w:rPr>
            <w:t>In 2011, the retailer introduced Tesco Venture Brands. However, the strategy was not successful because other competitor retailers were selling low-cost products</w:t>
          </w:r>
          <w:r w:rsidR="00254F0D">
            <w:rPr>
              <w:rFonts w:eastAsiaTheme="majorEastAsia"/>
              <w:color w:val="000000" w:themeColor="text1"/>
            </w:rPr>
            <w:t xml:space="preserve">; </w:t>
          </w:r>
          <w:r w:rsidR="00C87CD8">
            <w:rPr>
              <w:rFonts w:eastAsiaTheme="majorEastAsia"/>
              <w:color w:val="000000" w:themeColor="text1"/>
            </w:rPr>
            <w:t>a strategy that highlighted TESCO’s failure in using knowledge and information management to offer better services, enhance internal processes and boost productivity</w:t>
          </w:r>
          <w:r w:rsidR="00D91BAD" w:rsidRPr="003320F4">
            <w:rPr>
              <w:rFonts w:eastAsiaTheme="majorEastAsia"/>
              <w:color w:val="000000" w:themeColor="text1"/>
            </w:rPr>
            <w:t>. To increase sales after Tesco Venture Brands' failure, the management la</w:t>
          </w:r>
          <w:r w:rsidR="00D42104" w:rsidRPr="003320F4">
            <w:rPr>
              <w:rFonts w:eastAsiaTheme="majorEastAsia"/>
              <w:color w:val="000000" w:themeColor="text1"/>
            </w:rPr>
            <w:t>unched ‘‘Tesco Everyday Value’’</w:t>
          </w:r>
          <w:r w:rsidR="00E25C3B" w:rsidRPr="003320F4">
            <w:rPr>
              <w:rFonts w:eastAsiaTheme="majorEastAsia"/>
              <w:color w:val="000000" w:themeColor="text1"/>
            </w:rPr>
            <w:t xml:space="preserve"> as a strategy for increasing sales</w:t>
          </w:r>
          <w:r w:rsidR="00D42104" w:rsidRPr="003320F4">
            <w:rPr>
              <w:rFonts w:eastAsiaTheme="majorEastAsia"/>
              <w:color w:val="000000" w:themeColor="text1"/>
            </w:rPr>
            <w:t xml:space="preserve"> (</w:t>
          </w:r>
          <w:r w:rsidR="00D42104" w:rsidRPr="003320F4">
            <w:rPr>
              <w:color w:val="222222"/>
              <w:shd w:val="clear" w:color="auto" w:fill="FFFFFF"/>
            </w:rPr>
            <w:t>Betancourt Padilla, 2015)</w:t>
          </w:r>
          <w:r w:rsidR="00831C4D" w:rsidRPr="003320F4">
            <w:rPr>
              <w:rFonts w:eastAsiaTheme="majorEastAsia"/>
              <w:color w:val="000000" w:themeColor="text1"/>
            </w:rPr>
            <w:t>.</w:t>
          </w:r>
          <w:r w:rsidR="00D91BAD" w:rsidRPr="003320F4">
            <w:rPr>
              <w:rFonts w:eastAsiaTheme="majorEastAsia"/>
              <w:color w:val="000000" w:themeColor="text1"/>
            </w:rPr>
            <w:t xml:space="preserve"> </w:t>
          </w:r>
          <w:r w:rsidR="00E25C3B" w:rsidRPr="003320F4">
            <w:rPr>
              <w:rFonts w:eastAsiaTheme="majorEastAsia"/>
              <w:color w:val="000000" w:themeColor="text1"/>
            </w:rPr>
            <w:t xml:space="preserve">However, </w:t>
          </w:r>
          <w:r w:rsidR="00C81DD0">
            <w:rPr>
              <w:rFonts w:eastAsiaTheme="majorEastAsia"/>
              <w:color w:val="000000" w:themeColor="text1"/>
            </w:rPr>
            <w:t xml:space="preserve">despite ''TESCO Everyday Value'' success, </w:t>
          </w:r>
          <w:r w:rsidR="00E25C3B" w:rsidRPr="003320F4">
            <w:rPr>
              <w:rFonts w:eastAsiaTheme="majorEastAsia"/>
              <w:color w:val="000000" w:themeColor="text1"/>
            </w:rPr>
            <w:t>v</w:t>
          </w:r>
          <w:r w:rsidR="00504F96" w:rsidRPr="003320F4">
            <w:rPr>
              <w:rFonts w:eastAsiaTheme="majorEastAsia"/>
              <w:color w:val="000000" w:themeColor="text1"/>
            </w:rPr>
            <w:t xml:space="preserve">arious challenges </w:t>
          </w:r>
          <w:r w:rsidR="00AB0370" w:rsidRPr="003320F4">
            <w:rPr>
              <w:rFonts w:eastAsiaTheme="majorEastAsia"/>
              <w:color w:val="000000" w:themeColor="text1"/>
            </w:rPr>
            <w:t>have undermined the reputation of the retailer. One of the challenges is the meat adulteration claim; a scandal that arose due to the claim that products offered b</w:t>
          </w:r>
          <w:r w:rsidR="00E25C3B" w:rsidRPr="003320F4">
            <w:rPr>
              <w:rFonts w:eastAsiaTheme="majorEastAsia"/>
              <w:color w:val="000000" w:themeColor="text1"/>
            </w:rPr>
            <w:t>y the retailer have horse meat</w:t>
          </w:r>
          <w:r w:rsidR="00C81DD0">
            <w:rPr>
              <w:rFonts w:eastAsiaTheme="majorEastAsia"/>
              <w:color w:val="000000" w:themeColor="text1"/>
            </w:rPr>
            <w:t xml:space="preserve"> and which could be managed through effective knowledge and information management system</w:t>
          </w:r>
          <w:r w:rsidR="00E25C3B" w:rsidRPr="003320F4">
            <w:rPr>
              <w:rFonts w:eastAsiaTheme="majorEastAsia"/>
              <w:color w:val="000000" w:themeColor="text1"/>
            </w:rPr>
            <w:t xml:space="preserve"> (</w:t>
          </w:r>
          <w:r w:rsidR="00E25C3B" w:rsidRPr="003320F4">
            <w:t>Dillon, 2015)</w:t>
          </w:r>
          <w:r w:rsidR="00E25C3B" w:rsidRPr="003320F4">
            <w:rPr>
              <w:rFonts w:eastAsiaTheme="majorEastAsia"/>
              <w:color w:val="000000" w:themeColor="text1"/>
            </w:rPr>
            <w:t xml:space="preserve">. </w:t>
          </w:r>
          <w:r w:rsidR="00150FF2" w:rsidRPr="003320F4">
            <w:rPr>
              <w:rFonts w:eastAsiaTheme="majorEastAsia"/>
              <w:color w:val="000000" w:themeColor="text1"/>
            </w:rPr>
            <w:t xml:space="preserve">To continue operating and recording profits in the COVID-19 pandemic era, the retailer offers </w:t>
          </w:r>
          <w:r w:rsidR="00EE7C99">
            <w:rPr>
              <w:rFonts w:eastAsiaTheme="majorEastAsia"/>
              <w:color w:val="000000" w:themeColor="text1"/>
            </w:rPr>
            <w:t xml:space="preserve">knowledge and information management </w:t>
          </w:r>
          <w:r w:rsidR="00150FF2" w:rsidRPr="003320F4">
            <w:rPr>
              <w:rFonts w:eastAsiaTheme="majorEastAsia"/>
              <w:color w:val="000000" w:themeColor="text1"/>
            </w:rPr>
            <w:t>home shopping</w:t>
          </w:r>
          <w:r w:rsidR="00EE7C99">
            <w:rPr>
              <w:rFonts w:eastAsiaTheme="majorEastAsia"/>
              <w:color w:val="000000" w:themeColor="text1"/>
            </w:rPr>
            <w:t>-based</w:t>
          </w:r>
          <w:r w:rsidR="00150FF2" w:rsidRPr="003320F4">
            <w:rPr>
              <w:rFonts w:eastAsiaTheme="majorEastAsia"/>
              <w:color w:val="000000" w:themeColor="text1"/>
            </w:rPr>
            <w:t xml:space="preserve"> services, including home delivery of products using its website or e-commerce channels</w:t>
          </w:r>
          <w:r w:rsidR="00F26E84" w:rsidRPr="003320F4">
            <w:rPr>
              <w:rFonts w:eastAsiaTheme="majorEastAsia"/>
              <w:color w:val="000000" w:themeColor="text1"/>
            </w:rPr>
            <w:t xml:space="preserve"> (</w:t>
          </w:r>
          <w:r w:rsidR="00F26E84" w:rsidRPr="003320F4">
            <w:t>Power et al., 2020)</w:t>
          </w:r>
          <w:r w:rsidR="00831C4D" w:rsidRPr="003320F4">
            <w:rPr>
              <w:rFonts w:eastAsiaTheme="majorEastAsia"/>
              <w:color w:val="000000" w:themeColor="text1"/>
            </w:rPr>
            <w:t>.</w:t>
          </w:r>
          <w:r w:rsidR="00150FF2" w:rsidRPr="003320F4">
            <w:rPr>
              <w:rFonts w:eastAsiaTheme="majorEastAsia"/>
              <w:color w:val="000000" w:themeColor="text1"/>
            </w:rPr>
            <w:t xml:space="preserve"> </w:t>
          </w:r>
          <w:r w:rsidR="00C55B07" w:rsidRPr="003320F4">
            <w:rPr>
              <w:rFonts w:eastAsiaTheme="majorEastAsia"/>
              <w:color w:val="000000" w:themeColor="text1"/>
            </w:rPr>
            <w:t>With market volatility and increased competition, TESCO management needs to exploit knowledge management benefits to make decisions, sustain its operations, and remain profitable</w:t>
          </w:r>
          <w:r w:rsidR="00E24696" w:rsidRPr="003320F4">
            <w:rPr>
              <w:rFonts w:eastAsiaTheme="majorEastAsia"/>
              <w:color w:val="000000" w:themeColor="text1"/>
            </w:rPr>
            <w:t xml:space="preserve"> (</w:t>
          </w:r>
          <w:r w:rsidR="00E24696" w:rsidRPr="003320F4">
            <w:rPr>
              <w:color w:val="222222"/>
              <w:shd w:val="clear" w:color="auto" w:fill="FFFFFF"/>
            </w:rPr>
            <w:t>O</w:t>
          </w:r>
          <w:r w:rsidR="005C2581" w:rsidRPr="003320F4">
            <w:rPr>
              <w:color w:val="222222"/>
              <w:shd w:val="clear" w:color="auto" w:fill="FFFFFF"/>
            </w:rPr>
            <w:t>’Connor</w:t>
          </w:r>
          <w:r w:rsidR="00E24696" w:rsidRPr="003320F4">
            <w:rPr>
              <w:color w:val="222222"/>
              <w:shd w:val="clear" w:color="auto" w:fill="FFFFFF"/>
            </w:rPr>
            <w:t xml:space="preserve"> &amp; Kelly, 2017)</w:t>
          </w:r>
          <w:r w:rsidR="00C55B07" w:rsidRPr="003320F4">
            <w:rPr>
              <w:rFonts w:eastAsiaTheme="majorEastAsia"/>
              <w:color w:val="000000" w:themeColor="text1"/>
            </w:rPr>
            <w:t>. Using knowledge management, communication, and information skills can enable the retailer to make sound business decisions and acknowledge the importance of clients among other stakeholders.</w:t>
          </w:r>
          <w:bookmarkEnd w:id="7"/>
          <w:bookmarkEnd w:id="8"/>
          <w:r w:rsidR="00C55B07" w:rsidRPr="003320F4">
            <w:rPr>
              <w:rFonts w:eastAsiaTheme="majorEastAsia"/>
              <w:color w:val="000000" w:themeColor="text1"/>
            </w:rPr>
            <w:t xml:space="preserve"> </w:t>
          </w:r>
        </w:p>
        <w:p w14:paraId="19344665" w14:textId="77777777" w:rsidR="00837825" w:rsidRPr="003320F4" w:rsidRDefault="00837825" w:rsidP="005657ED">
          <w:pPr>
            <w:keepNext/>
            <w:keepLines/>
            <w:spacing w:before="240" w:line="480" w:lineRule="auto"/>
            <w:ind w:firstLine="720"/>
            <w:outlineLvl w:val="0"/>
            <w:rPr>
              <w:rFonts w:eastAsiaTheme="majorEastAsia"/>
              <w:color w:val="000000" w:themeColor="text1"/>
            </w:rPr>
          </w:pPr>
        </w:p>
        <w:p w14:paraId="65F9699B" w14:textId="791236F5" w:rsidR="004917E2" w:rsidRPr="003320F4" w:rsidRDefault="00F85AC2" w:rsidP="004917E2">
          <w:pPr>
            <w:keepNext/>
            <w:keepLines/>
            <w:spacing w:before="240" w:line="480" w:lineRule="auto"/>
            <w:outlineLvl w:val="0"/>
            <w:rPr>
              <w:rFonts w:eastAsiaTheme="majorEastAsia"/>
              <w:b/>
              <w:color w:val="000000" w:themeColor="text1"/>
            </w:rPr>
          </w:pPr>
          <w:bookmarkStart w:id="9" w:name="_Toc72705988"/>
          <w:r w:rsidRPr="003320F4">
            <w:rPr>
              <w:rFonts w:eastAsiaTheme="majorEastAsia"/>
              <w:b/>
              <w:color w:val="000000" w:themeColor="text1"/>
            </w:rPr>
            <w:t xml:space="preserve">Knowledge </w:t>
          </w:r>
          <w:r w:rsidR="006E0352">
            <w:rPr>
              <w:rFonts w:eastAsiaTheme="majorEastAsia"/>
              <w:b/>
              <w:color w:val="000000" w:themeColor="text1"/>
            </w:rPr>
            <w:t xml:space="preserve">and Information </w:t>
          </w:r>
          <w:r w:rsidRPr="003320F4">
            <w:rPr>
              <w:rFonts w:eastAsiaTheme="majorEastAsia"/>
              <w:b/>
              <w:color w:val="000000" w:themeColor="text1"/>
            </w:rPr>
            <w:t>Management</w:t>
          </w:r>
          <w:bookmarkEnd w:id="9"/>
          <w:r w:rsidRPr="003320F4">
            <w:rPr>
              <w:rFonts w:eastAsiaTheme="majorEastAsia"/>
              <w:b/>
              <w:color w:val="000000" w:themeColor="text1"/>
            </w:rPr>
            <w:t xml:space="preserve"> </w:t>
          </w:r>
        </w:p>
        <w:p w14:paraId="2C55564C" w14:textId="4D38F0A1" w:rsidR="00C25206" w:rsidRDefault="00F85AC2" w:rsidP="004917E2">
          <w:pPr>
            <w:keepNext/>
            <w:keepLines/>
            <w:spacing w:before="240" w:line="480" w:lineRule="auto"/>
            <w:outlineLvl w:val="0"/>
          </w:pPr>
          <w:r w:rsidRPr="003320F4">
            <w:rPr>
              <w:rFonts w:eastAsiaTheme="majorEastAsia"/>
              <w:color w:val="000000" w:themeColor="text1"/>
            </w:rPr>
            <w:tab/>
          </w:r>
          <w:bookmarkStart w:id="10" w:name="_Toc72700641"/>
          <w:bookmarkStart w:id="11" w:name="_Toc72705989"/>
          <w:r w:rsidR="00336A8C" w:rsidRPr="003320F4">
            <w:rPr>
              <w:rFonts w:eastAsiaTheme="majorEastAsia"/>
              <w:color w:val="000000" w:themeColor="text1"/>
            </w:rPr>
            <w:t xml:space="preserve">According to </w:t>
          </w:r>
          <w:r w:rsidR="00336A8C" w:rsidRPr="003320F4">
            <w:rPr>
              <w:color w:val="222222"/>
              <w:shd w:val="clear" w:color="auto" w:fill="FFFFFF"/>
            </w:rPr>
            <w:t xml:space="preserve">Dalkir (2017, p.5), </w:t>
          </w:r>
          <w:r w:rsidR="00336A8C" w:rsidRPr="003320F4">
            <w:t>knowledge</w:t>
          </w:r>
          <w:r w:rsidR="00645231">
            <w:t xml:space="preserve"> and information</w:t>
          </w:r>
          <w:r w:rsidR="00336A8C" w:rsidRPr="003320F4">
            <w:t xml:space="preserve"> management (K</w:t>
          </w:r>
          <w:r w:rsidR="00645231">
            <w:t>I</w:t>
          </w:r>
          <w:r w:rsidR="00336A8C" w:rsidRPr="003320F4">
            <w:t xml:space="preserve">M) ''is a collaborative and integrated approach to the creation, capture, </w:t>
          </w:r>
          <w:r w:rsidR="00DE63E7">
            <w:t>organisation</w:t>
          </w:r>
          <w:r w:rsidR="00336A8C" w:rsidRPr="003320F4">
            <w:t>, access, and use of an enterprise's intellectual assets.''</w:t>
          </w:r>
          <w:r w:rsidR="00336A8C" w:rsidRPr="003320F4">
            <w:rPr>
              <w:rFonts w:eastAsiaTheme="majorEastAsia"/>
              <w:color w:val="000000" w:themeColor="text1"/>
            </w:rPr>
            <w:t xml:space="preserve"> This implies that K</w:t>
          </w:r>
          <w:r w:rsidR="00645231">
            <w:rPr>
              <w:rFonts w:eastAsiaTheme="majorEastAsia"/>
              <w:color w:val="000000" w:themeColor="text1"/>
            </w:rPr>
            <w:t>I</w:t>
          </w:r>
          <w:r w:rsidR="00336A8C" w:rsidRPr="003320F4">
            <w:rPr>
              <w:rFonts w:eastAsiaTheme="majorEastAsia"/>
              <w:color w:val="000000" w:themeColor="text1"/>
            </w:rPr>
            <w:t>M is</w:t>
          </w:r>
          <w:r w:rsidR="00FA019E" w:rsidRPr="003320F4">
            <w:rPr>
              <w:rFonts w:eastAsiaTheme="majorEastAsia"/>
              <w:color w:val="000000" w:themeColor="text1"/>
            </w:rPr>
            <w:t xml:space="preserve"> a systematic method that is used to capture, organise, manage, as well as disseminate knowledge throughout an </w:t>
          </w:r>
          <w:r w:rsidR="00DE63E7">
            <w:rPr>
              <w:rFonts w:eastAsiaTheme="majorEastAsia"/>
              <w:color w:val="000000" w:themeColor="text1"/>
            </w:rPr>
            <w:t>organisation</w:t>
          </w:r>
          <w:r w:rsidR="00FA019E" w:rsidRPr="003320F4">
            <w:rPr>
              <w:rFonts w:eastAsiaTheme="majorEastAsia"/>
              <w:color w:val="000000" w:themeColor="text1"/>
            </w:rPr>
            <w:t xml:space="preserve"> </w:t>
          </w:r>
          <w:r w:rsidR="00C546B9" w:rsidRPr="003320F4">
            <w:rPr>
              <w:rFonts w:eastAsiaTheme="majorEastAsia"/>
              <w:color w:val="000000" w:themeColor="text1"/>
            </w:rPr>
            <w:t>to quicken the working pace, reduce expensive rework issues, and guarantee the use/reuse of the be</w:t>
          </w:r>
          <w:r w:rsidR="00336A8C" w:rsidRPr="003320F4">
            <w:rPr>
              <w:rFonts w:eastAsiaTheme="majorEastAsia"/>
              <w:color w:val="000000" w:themeColor="text1"/>
            </w:rPr>
            <w:t xml:space="preserve">st practices. </w:t>
          </w:r>
          <w:r w:rsidR="00381735" w:rsidRPr="003320F4">
            <w:rPr>
              <w:rFonts w:eastAsiaTheme="majorEastAsia"/>
              <w:color w:val="000000" w:themeColor="text1"/>
            </w:rPr>
            <w:t>For the best practices to be implemented, K</w:t>
          </w:r>
          <w:r w:rsidR="00645231">
            <w:rPr>
              <w:rFonts w:eastAsiaTheme="majorEastAsia"/>
              <w:color w:val="000000" w:themeColor="text1"/>
            </w:rPr>
            <w:t>I</w:t>
          </w:r>
          <w:r w:rsidR="00381735" w:rsidRPr="003320F4">
            <w:rPr>
              <w:rFonts w:eastAsiaTheme="majorEastAsia"/>
              <w:color w:val="000000" w:themeColor="text1"/>
            </w:rPr>
            <w:t xml:space="preserve">M must be tested to be affluent. </w:t>
          </w:r>
          <w:r w:rsidR="005C2581" w:rsidRPr="003320F4">
            <w:rPr>
              <w:rFonts w:eastAsiaTheme="majorEastAsia"/>
              <w:color w:val="000000" w:themeColor="text1"/>
            </w:rPr>
            <w:t xml:space="preserve">According to </w:t>
          </w:r>
          <w:r w:rsidR="005C2581" w:rsidRPr="003320F4">
            <w:rPr>
              <w:color w:val="222222"/>
              <w:shd w:val="clear" w:color="auto" w:fill="FFFFFF"/>
            </w:rPr>
            <w:t>O’Connor and Kelly (2017)</w:t>
          </w:r>
          <w:r w:rsidR="00AB2690" w:rsidRPr="003320F4">
            <w:rPr>
              <w:rFonts w:eastAsiaTheme="majorEastAsia"/>
              <w:color w:val="000000" w:themeColor="text1"/>
            </w:rPr>
            <w:t>, K</w:t>
          </w:r>
          <w:r w:rsidR="00645231">
            <w:rPr>
              <w:rFonts w:eastAsiaTheme="majorEastAsia"/>
              <w:color w:val="000000" w:themeColor="text1"/>
            </w:rPr>
            <w:t>I</w:t>
          </w:r>
          <w:r w:rsidR="00AB2690" w:rsidRPr="003320F4">
            <w:rPr>
              <w:rFonts w:eastAsiaTheme="majorEastAsia"/>
              <w:color w:val="000000" w:themeColor="text1"/>
            </w:rPr>
            <w:t xml:space="preserve">M can be defined as a system for capturing and storing knowledge while adhering to intellectual property requirements and regulations. </w:t>
          </w:r>
          <w:r w:rsidR="00C43243" w:rsidRPr="003320F4">
            <w:rPr>
              <w:rFonts w:eastAsiaTheme="majorEastAsia"/>
              <w:color w:val="000000" w:themeColor="text1"/>
            </w:rPr>
            <w:t xml:space="preserve">Knowledge and information are viewed as critical </w:t>
          </w:r>
          <w:r w:rsidR="00471EA8" w:rsidRPr="003320F4">
            <w:rPr>
              <w:rFonts w:eastAsiaTheme="majorEastAsia"/>
              <w:color w:val="000000" w:themeColor="text1"/>
            </w:rPr>
            <w:t xml:space="preserve">competitive </w:t>
          </w:r>
          <w:r w:rsidR="00DE63E7">
            <w:rPr>
              <w:rFonts w:eastAsiaTheme="majorEastAsia"/>
              <w:color w:val="000000" w:themeColor="text1"/>
            </w:rPr>
            <w:t>organisation</w:t>
          </w:r>
          <w:r w:rsidR="00471EA8" w:rsidRPr="003320F4">
            <w:rPr>
              <w:rFonts w:eastAsiaTheme="majorEastAsia"/>
              <w:color w:val="000000" w:themeColor="text1"/>
            </w:rPr>
            <w:t>al resources that deal</w:t>
          </w:r>
          <w:r w:rsidR="00C43243" w:rsidRPr="003320F4">
            <w:rPr>
              <w:rFonts w:eastAsiaTheme="majorEastAsia"/>
              <w:color w:val="000000" w:themeColor="text1"/>
            </w:rPr>
            <w:t xml:space="preserve"> with the creation of systems that help an </w:t>
          </w:r>
          <w:r w:rsidR="00DE63E7">
            <w:rPr>
              <w:rFonts w:eastAsiaTheme="majorEastAsia"/>
              <w:color w:val="000000" w:themeColor="text1"/>
            </w:rPr>
            <w:t>organisation</w:t>
          </w:r>
          <w:r w:rsidR="00C43243" w:rsidRPr="003320F4">
            <w:rPr>
              <w:rFonts w:eastAsiaTheme="majorEastAsia"/>
              <w:color w:val="000000" w:themeColor="text1"/>
            </w:rPr>
            <w:t xml:space="preserve"> in improving, leveraging, distributing, and detecting knowledge assets. </w:t>
          </w:r>
          <w:r w:rsidR="00AB2690" w:rsidRPr="003320F4">
            <w:rPr>
              <w:rFonts w:eastAsiaTheme="majorEastAsia"/>
              <w:color w:val="000000" w:themeColor="text1"/>
            </w:rPr>
            <w:t xml:space="preserve"> </w:t>
          </w:r>
          <w:r w:rsidR="00B73CEC" w:rsidRPr="003320F4">
            <w:rPr>
              <w:rFonts w:eastAsiaTheme="majorEastAsia"/>
              <w:color w:val="000000" w:themeColor="text1"/>
            </w:rPr>
            <w:t xml:space="preserve">According to </w:t>
          </w:r>
          <w:r w:rsidR="00B73CEC" w:rsidRPr="003320F4">
            <w:rPr>
              <w:color w:val="222222"/>
              <w:shd w:val="clear" w:color="auto" w:fill="FFFFFF"/>
            </w:rPr>
            <w:t>McElroy (2010)</w:t>
          </w:r>
          <w:r w:rsidR="00471EA8" w:rsidRPr="003320F4">
            <w:rPr>
              <w:rFonts w:eastAsiaTheme="majorEastAsia"/>
              <w:color w:val="000000" w:themeColor="text1"/>
            </w:rPr>
            <w:t>, K</w:t>
          </w:r>
          <w:r w:rsidR="00645231">
            <w:rPr>
              <w:rFonts w:eastAsiaTheme="majorEastAsia"/>
              <w:color w:val="000000" w:themeColor="text1"/>
            </w:rPr>
            <w:t>I</w:t>
          </w:r>
          <w:r w:rsidR="00471EA8" w:rsidRPr="003320F4">
            <w:rPr>
              <w:rFonts w:eastAsiaTheme="majorEastAsia"/>
              <w:color w:val="000000" w:themeColor="text1"/>
            </w:rPr>
            <w:t xml:space="preserve">M incorporates (i) knowledge generation; (ii) </w:t>
          </w:r>
          <w:r w:rsidR="0040216B" w:rsidRPr="003320F4">
            <w:rPr>
              <w:rFonts w:eastAsiaTheme="majorEastAsia"/>
              <w:color w:val="000000" w:themeColor="text1"/>
            </w:rPr>
            <w:t>knowledge sharing; (iii) knowledge adaptation; (iv) knowledge application as well as; (v) new knowledge development. Based on these steps, K</w:t>
          </w:r>
          <w:r w:rsidR="00645231">
            <w:rPr>
              <w:rFonts w:eastAsiaTheme="majorEastAsia"/>
              <w:color w:val="000000" w:themeColor="text1"/>
            </w:rPr>
            <w:t>I</w:t>
          </w:r>
          <w:r w:rsidR="0040216B" w:rsidRPr="003320F4">
            <w:rPr>
              <w:rFonts w:eastAsiaTheme="majorEastAsia"/>
              <w:color w:val="000000" w:themeColor="text1"/>
            </w:rPr>
            <w:t xml:space="preserve">M can be considered to be input and output processes where knowledge is generated, integrated within an </w:t>
          </w:r>
          <w:r w:rsidR="00DE63E7">
            <w:rPr>
              <w:rFonts w:eastAsiaTheme="majorEastAsia"/>
              <w:color w:val="000000" w:themeColor="text1"/>
            </w:rPr>
            <w:t>organisation</w:t>
          </w:r>
          <w:r w:rsidR="0040216B" w:rsidRPr="003320F4">
            <w:rPr>
              <w:rFonts w:eastAsiaTheme="majorEastAsia"/>
              <w:color w:val="000000" w:themeColor="text1"/>
            </w:rPr>
            <w:t xml:space="preserve">, and later used to create an output. </w:t>
          </w:r>
          <w:r w:rsidR="00FF2136" w:rsidRPr="003320F4">
            <w:rPr>
              <w:color w:val="222222"/>
              <w:shd w:val="clear" w:color="auto" w:fill="FFFFFF"/>
            </w:rPr>
            <w:t>Girard and Girard (2015, p.2) defines K</w:t>
          </w:r>
          <w:r w:rsidR="00645231">
            <w:rPr>
              <w:color w:val="222222"/>
              <w:shd w:val="clear" w:color="auto" w:fill="FFFFFF"/>
            </w:rPr>
            <w:t>I</w:t>
          </w:r>
          <w:r w:rsidR="00FF2136" w:rsidRPr="003320F4">
            <w:rPr>
              <w:color w:val="222222"/>
              <w:shd w:val="clear" w:color="auto" w:fill="FFFFFF"/>
            </w:rPr>
            <w:t>M as a ''</w:t>
          </w:r>
          <w:r w:rsidR="00FF2136" w:rsidRPr="003320F4">
            <w:t xml:space="preserve">conscious strategy of getting the right knowledge to the right people at the right time and helping people share and put information into action in ways that strive to improve </w:t>
          </w:r>
          <w:r w:rsidR="00DE63E7">
            <w:t>organisation</w:t>
          </w:r>
          <w:r w:rsidR="00FF2136" w:rsidRPr="003320F4">
            <w:t>al performance.’’ This shows that K</w:t>
          </w:r>
          <w:r w:rsidR="00645231">
            <w:t>I</w:t>
          </w:r>
          <w:r w:rsidR="00FF2136" w:rsidRPr="003320F4">
            <w:t xml:space="preserve">M does not only involve capturing, storing, and accessing information but has some human resource management and </w:t>
          </w:r>
          <w:r w:rsidR="00DE63E7">
            <w:t>organisation</w:t>
          </w:r>
          <w:r w:rsidR="00FF2136" w:rsidRPr="003320F4">
            <w:t xml:space="preserve">al change management practices as well. </w:t>
          </w:r>
          <w:r w:rsidR="00645231">
            <w:t>Therefore, in TESCO’s context, KIM involves creating, capturing, organizing</w:t>
          </w:r>
          <w:r w:rsidR="00645231" w:rsidRPr="003320F4">
            <w:t>, access</w:t>
          </w:r>
          <w:r w:rsidR="00645231">
            <w:t>ing as well as using knowledge and information as intellectual assets.</w:t>
          </w:r>
          <w:bookmarkEnd w:id="10"/>
          <w:bookmarkEnd w:id="11"/>
          <w:r>
            <w:t xml:space="preserve"> </w:t>
          </w:r>
        </w:p>
        <w:p w14:paraId="60DC662B" w14:textId="3067AF45" w:rsidR="00C42280" w:rsidRPr="003320F4" w:rsidRDefault="00F85AC2" w:rsidP="004917E2">
          <w:pPr>
            <w:keepNext/>
            <w:keepLines/>
            <w:spacing w:before="240" w:line="480" w:lineRule="auto"/>
            <w:outlineLvl w:val="0"/>
            <w:rPr>
              <w:rFonts w:eastAsiaTheme="majorEastAsia"/>
              <w:color w:val="000000" w:themeColor="text1"/>
            </w:rPr>
          </w:pPr>
          <w:r w:rsidRPr="003320F4">
            <w:rPr>
              <w:rFonts w:eastAsiaTheme="majorEastAsia"/>
              <w:color w:val="000000" w:themeColor="text1"/>
            </w:rPr>
            <w:tab/>
          </w:r>
          <w:bookmarkStart w:id="12" w:name="_Toc72700642"/>
          <w:bookmarkStart w:id="13" w:name="_Toc72705990"/>
          <w:r w:rsidRPr="003320F4">
            <w:rPr>
              <w:rFonts w:eastAsiaTheme="majorEastAsia"/>
              <w:color w:val="000000" w:themeColor="text1"/>
            </w:rPr>
            <w:t>The objective of K</w:t>
          </w:r>
          <w:r w:rsidR="00C25206">
            <w:rPr>
              <w:rFonts w:eastAsiaTheme="majorEastAsia"/>
              <w:color w:val="000000" w:themeColor="text1"/>
            </w:rPr>
            <w:t>I</w:t>
          </w:r>
          <w:r w:rsidRPr="003320F4">
            <w:rPr>
              <w:rFonts w:eastAsiaTheme="majorEastAsia"/>
              <w:color w:val="000000" w:themeColor="text1"/>
            </w:rPr>
            <w:t>M is to guarantee optimal knowledge extraction and applicat</w:t>
          </w:r>
          <w:r w:rsidR="009730E8" w:rsidRPr="003320F4">
            <w:rPr>
              <w:rFonts w:eastAsiaTheme="majorEastAsia"/>
              <w:color w:val="000000" w:themeColor="text1"/>
            </w:rPr>
            <w:t xml:space="preserve">ion to benefit an </w:t>
          </w:r>
          <w:r w:rsidR="00DE63E7">
            <w:rPr>
              <w:rFonts w:eastAsiaTheme="majorEastAsia"/>
              <w:color w:val="000000" w:themeColor="text1"/>
            </w:rPr>
            <w:t>organisation</w:t>
          </w:r>
          <w:r w:rsidR="009730E8" w:rsidRPr="003320F4">
            <w:rPr>
              <w:rFonts w:eastAsiaTheme="majorEastAsia"/>
              <w:color w:val="000000" w:themeColor="text1"/>
            </w:rPr>
            <w:t xml:space="preserve"> (</w:t>
          </w:r>
          <w:r w:rsidR="009730E8" w:rsidRPr="003320F4">
            <w:rPr>
              <w:color w:val="222222"/>
              <w:shd w:val="clear" w:color="auto" w:fill="FFFFFF"/>
            </w:rPr>
            <w:t>McElroy, 2010)</w:t>
          </w:r>
          <w:r w:rsidRPr="003320F4">
            <w:rPr>
              <w:rFonts w:eastAsiaTheme="majorEastAsia"/>
              <w:color w:val="000000" w:themeColor="text1"/>
            </w:rPr>
            <w:t xml:space="preserve">. </w:t>
          </w:r>
          <w:r w:rsidR="00B55F6D" w:rsidRPr="003320F4">
            <w:rPr>
              <w:rFonts w:eastAsiaTheme="majorEastAsia"/>
              <w:color w:val="000000" w:themeColor="text1"/>
            </w:rPr>
            <w:t xml:space="preserve">According to </w:t>
          </w:r>
          <w:r w:rsidR="00B55F6D" w:rsidRPr="003320F4">
            <w:rPr>
              <w:color w:val="222222"/>
              <w:shd w:val="clear" w:color="auto" w:fill="FFFFFF"/>
            </w:rPr>
            <w:t>Jordão and Novas (2017)</w:t>
          </w:r>
          <w:r w:rsidR="00FC5857" w:rsidRPr="003320F4">
            <w:rPr>
              <w:rFonts w:eastAsiaTheme="majorEastAsia"/>
              <w:color w:val="000000" w:themeColor="text1"/>
            </w:rPr>
            <w:t>, K</w:t>
          </w:r>
          <w:r w:rsidR="00C25206">
            <w:rPr>
              <w:rFonts w:eastAsiaTheme="majorEastAsia"/>
              <w:color w:val="000000" w:themeColor="text1"/>
            </w:rPr>
            <w:t>I</w:t>
          </w:r>
          <w:r w:rsidR="00FC5857" w:rsidRPr="003320F4">
            <w:rPr>
              <w:rFonts w:eastAsiaTheme="majorEastAsia"/>
              <w:color w:val="000000" w:themeColor="text1"/>
            </w:rPr>
            <w:t>M is closely associated with intellectual capital issues. Intellectual capital in this case incorporates Social Capital, Structural Capital, as well as Human Capital. Social capital deals with how a company relates with its stakeholders</w:t>
          </w:r>
          <w:r w:rsidR="00B55F6D" w:rsidRPr="003320F4">
            <w:rPr>
              <w:rFonts w:eastAsiaTheme="majorEastAsia"/>
              <w:color w:val="000000" w:themeColor="text1"/>
            </w:rPr>
            <w:t xml:space="preserve"> such as employees and clients (</w:t>
          </w:r>
          <w:r w:rsidR="00B55F6D" w:rsidRPr="003320F4">
            <w:rPr>
              <w:color w:val="222222"/>
              <w:shd w:val="clear" w:color="auto" w:fill="FFFFFF"/>
            </w:rPr>
            <w:t>Jordão &amp; Novas, 2017)</w:t>
          </w:r>
          <w:r w:rsidR="00B55F6D" w:rsidRPr="003320F4">
            <w:rPr>
              <w:rFonts w:eastAsiaTheme="majorEastAsia"/>
              <w:color w:val="000000" w:themeColor="text1"/>
            </w:rPr>
            <w:t xml:space="preserve">. </w:t>
          </w:r>
          <w:r w:rsidR="00B55F6D" w:rsidRPr="003320F4">
            <w:rPr>
              <w:color w:val="222222"/>
              <w:shd w:val="clear" w:color="auto" w:fill="FFFFFF"/>
            </w:rPr>
            <w:t>Jordão and Novas (2017)</w:t>
          </w:r>
          <w:r w:rsidR="00FC5857" w:rsidRPr="003320F4">
            <w:rPr>
              <w:rFonts w:eastAsiaTheme="majorEastAsia"/>
              <w:color w:val="000000" w:themeColor="text1"/>
            </w:rPr>
            <w:t xml:space="preserve"> discuss that structural capital involves management philosophy aspects such as brand names and associated processes.  On another hand, human capital involves expertise, educational level, as w</w:t>
          </w:r>
          <w:r w:rsidR="00B55F6D" w:rsidRPr="003320F4">
            <w:rPr>
              <w:rFonts w:eastAsiaTheme="majorEastAsia"/>
              <w:color w:val="000000" w:themeColor="text1"/>
            </w:rPr>
            <w:t xml:space="preserve">ell as </w:t>
          </w:r>
          <w:r w:rsidR="00DE63E7">
            <w:rPr>
              <w:rFonts w:eastAsiaTheme="majorEastAsia"/>
              <w:color w:val="000000" w:themeColor="text1"/>
            </w:rPr>
            <w:t>organisation</w:t>
          </w:r>
          <w:r w:rsidR="00B55F6D" w:rsidRPr="003320F4">
            <w:rPr>
              <w:rFonts w:eastAsiaTheme="majorEastAsia"/>
              <w:color w:val="000000" w:themeColor="text1"/>
            </w:rPr>
            <w:t>al attitude (</w:t>
          </w:r>
          <w:proofErr w:type="spellStart"/>
          <w:r w:rsidR="00B55F6D" w:rsidRPr="003320F4">
            <w:rPr>
              <w:color w:val="222222"/>
              <w:shd w:val="clear" w:color="auto" w:fill="FFFFFF"/>
            </w:rPr>
            <w:t>Jordão</w:t>
          </w:r>
          <w:proofErr w:type="spellEnd"/>
          <w:r w:rsidR="00B55F6D" w:rsidRPr="003320F4">
            <w:rPr>
              <w:color w:val="222222"/>
              <w:shd w:val="clear" w:color="auto" w:fill="FFFFFF"/>
            </w:rPr>
            <w:t xml:space="preserve"> &amp; Novas, 2017)</w:t>
          </w:r>
          <w:r w:rsidR="00FC5857" w:rsidRPr="003320F4">
            <w:rPr>
              <w:rFonts w:eastAsiaTheme="majorEastAsia"/>
              <w:color w:val="000000" w:themeColor="text1"/>
            </w:rPr>
            <w:t xml:space="preserve">. </w:t>
          </w:r>
          <w:r w:rsidR="0016237C" w:rsidRPr="003320F4">
            <w:rPr>
              <w:rFonts w:eastAsiaTheme="majorEastAsia"/>
              <w:color w:val="000000" w:themeColor="text1"/>
            </w:rPr>
            <w:t xml:space="preserve">As an </w:t>
          </w:r>
          <w:r w:rsidR="00DE63E7">
            <w:rPr>
              <w:rFonts w:eastAsiaTheme="majorEastAsia"/>
              <w:color w:val="000000" w:themeColor="text1"/>
            </w:rPr>
            <w:t>organisation</w:t>
          </w:r>
          <w:r w:rsidR="0016237C" w:rsidRPr="003320F4">
            <w:rPr>
              <w:rFonts w:eastAsiaTheme="majorEastAsia"/>
              <w:color w:val="000000" w:themeColor="text1"/>
            </w:rPr>
            <w:t xml:space="preserve"> with geographically dispersed stores within the UK and across the world, K</w:t>
          </w:r>
          <w:r w:rsidR="00C25206">
            <w:rPr>
              <w:rFonts w:eastAsiaTheme="majorEastAsia"/>
              <w:color w:val="000000" w:themeColor="text1"/>
            </w:rPr>
            <w:t>I</w:t>
          </w:r>
          <w:r w:rsidR="0016237C" w:rsidRPr="003320F4">
            <w:rPr>
              <w:rFonts w:eastAsiaTheme="majorEastAsia"/>
              <w:color w:val="000000" w:themeColor="text1"/>
            </w:rPr>
            <w:t xml:space="preserve">M inception at TESCO can be important in facilitating communication as well as knowledge sharing. </w:t>
          </w:r>
          <w:r w:rsidR="00B55F6D" w:rsidRPr="003320F4">
            <w:rPr>
              <w:rFonts w:eastAsiaTheme="majorEastAsia"/>
              <w:color w:val="000000" w:themeColor="text1"/>
            </w:rPr>
            <w:t xml:space="preserve">According to </w:t>
          </w:r>
          <w:r w:rsidR="00B55F6D" w:rsidRPr="003320F4">
            <w:rPr>
              <w:color w:val="222222"/>
              <w:shd w:val="clear" w:color="auto" w:fill="FFFFFF"/>
            </w:rPr>
            <w:t>McElroy (2010)</w:t>
          </w:r>
          <w:r w:rsidR="00EE71D8" w:rsidRPr="003320F4">
            <w:rPr>
              <w:rFonts w:eastAsiaTheme="majorEastAsia"/>
              <w:color w:val="000000" w:themeColor="text1"/>
            </w:rPr>
            <w:t xml:space="preserve">, </w:t>
          </w:r>
          <w:r w:rsidR="00DE63E7">
            <w:rPr>
              <w:rFonts w:eastAsiaTheme="majorEastAsia"/>
              <w:color w:val="000000" w:themeColor="text1"/>
            </w:rPr>
            <w:t>organisation</w:t>
          </w:r>
          <w:r w:rsidR="00EE71D8" w:rsidRPr="003320F4">
            <w:rPr>
              <w:rFonts w:eastAsiaTheme="majorEastAsia"/>
              <w:color w:val="000000" w:themeColor="text1"/>
            </w:rPr>
            <w:t xml:space="preserve">s need to </w:t>
          </w:r>
          <w:r w:rsidR="00DE63E7">
            <w:rPr>
              <w:rFonts w:eastAsiaTheme="majorEastAsia"/>
              <w:color w:val="000000" w:themeColor="text1"/>
            </w:rPr>
            <w:t>prioritise</w:t>
          </w:r>
          <w:r w:rsidR="00EE71D8" w:rsidRPr="003320F4">
            <w:rPr>
              <w:rFonts w:eastAsiaTheme="majorEastAsia"/>
              <w:color w:val="000000" w:themeColor="text1"/>
            </w:rPr>
            <w:t xml:space="preserve"> the creation of workplace communities where human networks share knowledge and where sufficient feedback regarding </w:t>
          </w:r>
          <w:r w:rsidR="00B55F6D" w:rsidRPr="003320F4">
            <w:rPr>
              <w:rFonts w:eastAsiaTheme="majorEastAsia"/>
              <w:color w:val="000000" w:themeColor="text1"/>
            </w:rPr>
            <w:t>employees’</w:t>
          </w:r>
          <w:r w:rsidR="00EE71D8" w:rsidRPr="003320F4">
            <w:rPr>
              <w:rFonts w:eastAsiaTheme="majorEastAsia"/>
              <w:color w:val="000000" w:themeColor="text1"/>
            </w:rPr>
            <w:t xml:space="preserve"> achievement is availed by senior managers. </w:t>
          </w:r>
          <w:r w:rsidR="00557F39" w:rsidRPr="003320F4">
            <w:rPr>
              <w:rFonts w:eastAsiaTheme="majorEastAsia"/>
              <w:color w:val="000000" w:themeColor="text1"/>
            </w:rPr>
            <w:t>Therefore, in the context of TESCO, K</w:t>
          </w:r>
          <w:r w:rsidR="00C25206">
            <w:rPr>
              <w:rFonts w:eastAsiaTheme="majorEastAsia"/>
              <w:color w:val="000000" w:themeColor="text1"/>
            </w:rPr>
            <w:t>I</w:t>
          </w:r>
          <w:r w:rsidR="00557F39" w:rsidRPr="003320F4">
            <w:rPr>
              <w:rFonts w:eastAsiaTheme="majorEastAsia"/>
              <w:color w:val="000000" w:themeColor="text1"/>
            </w:rPr>
            <w:t xml:space="preserve">M involves optimal knowledge extraction and application as a strategy for prioritizing the development of an </w:t>
          </w:r>
          <w:r w:rsidR="00DE63E7">
            <w:rPr>
              <w:rFonts w:eastAsiaTheme="majorEastAsia"/>
              <w:color w:val="000000" w:themeColor="text1"/>
            </w:rPr>
            <w:t>organisation</w:t>
          </w:r>
          <w:r w:rsidR="00557F39" w:rsidRPr="003320F4">
            <w:rPr>
              <w:rFonts w:eastAsiaTheme="majorEastAsia"/>
              <w:color w:val="000000" w:themeColor="text1"/>
            </w:rPr>
            <w:t>al environment that encourages professional autonomy, communication structures, and cohesiveness to thrive. As a consequence, K</w:t>
          </w:r>
          <w:r w:rsidR="00C25206">
            <w:rPr>
              <w:rFonts w:eastAsiaTheme="majorEastAsia"/>
              <w:color w:val="000000" w:themeColor="text1"/>
            </w:rPr>
            <w:t>I</w:t>
          </w:r>
          <w:r w:rsidR="00557F39" w:rsidRPr="003320F4">
            <w:rPr>
              <w:rFonts w:eastAsiaTheme="majorEastAsia"/>
              <w:color w:val="000000" w:themeColor="text1"/>
            </w:rPr>
            <w:t>M breeds a culture of sharing knowledge that ultimately leads to mutual social relationship development in TESCO.</w:t>
          </w:r>
          <w:r w:rsidR="00C25206">
            <w:rPr>
              <w:rFonts w:eastAsiaTheme="majorEastAsia"/>
              <w:color w:val="000000" w:themeColor="text1"/>
            </w:rPr>
            <w:t xml:space="preserve"> In this way, KIM enables TESCO to focus on employees, customers, brand names and intellectual property (IP), expertise, education, and </w:t>
          </w:r>
          <w:r w:rsidR="00DE63E7">
            <w:rPr>
              <w:rFonts w:eastAsiaTheme="majorEastAsia"/>
              <w:color w:val="000000" w:themeColor="text1"/>
            </w:rPr>
            <w:t>organisation</w:t>
          </w:r>
          <w:r w:rsidR="00C25206">
            <w:rPr>
              <w:rFonts w:eastAsiaTheme="majorEastAsia"/>
              <w:color w:val="000000" w:themeColor="text1"/>
            </w:rPr>
            <w:t>al attitude to achieve its purposes and objectives.</w:t>
          </w:r>
          <w:bookmarkEnd w:id="12"/>
          <w:bookmarkEnd w:id="13"/>
          <w:r w:rsidR="00C25206">
            <w:rPr>
              <w:rFonts w:eastAsiaTheme="majorEastAsia"/>
              <w:color w:val="000000" w:themeColor="text1"/>
            </w:rPr>
            <w:t xml:space="preserve"> </w:t>
          </w:r>
          <w:r w:rsidR="00557F39" w:rsidRPr="003320F4">
            <w:rPr>
              <w:rFonts w:eastAsiaTheme="majorEastAsia"/>
              <w:color w:val="000000" w:themeColor="text1"/>
            </w:rPr>
            <w:t xml:space="preserve"> </w:t>
          </w:r>
        </w:p>
        <w:p w14:paraId="0248612F" w14:textId="719D6E90" w:rsidR="00572B2E" w:rsidRPr="003320F4" w:rsidRDefault="00F85AC2" w:rsidP="00572B2E">
          <w:pPr>
            <w:keepNext/>
            <w:keepLines/>
            <w:spacing w:before="240" w:line="480" w:lineRule="auto"/>
            <w:outlineLvl w:val="0"/>
            <w:rPr>
              <w:rFonts w:eastAsiaTheme="majorEastAsia"/>
              <w:b/>
              <w:color w:val="000000" w:themeColor="text1"/>
            </w:rPr>
          </w:pPr>
          <w:bookmarkStart w:id="14" w:name="_Toc72705991"/>
          <w:r w:rsidRPr="003320F4">
            <w:rPr>
              <w:rFonts w:eastAsiaTheme="majorEastAsia"/>
              <w:b/>
              <w:color w:val="000000" w:themeColor="text1"/>
            </w:rPr>
            <w:t>TESCO and K</w:t>
          </w:r>
          <w:r w:rsidR="00BD5E97">
            <w:rPr>
              <w:rFonts w:eastAsiaTheme="majorEastAsia"/>
              <w:b/>
              <w:color w:val="000000" w:themeColor="text1"/>
            </w:rPr>
            <w:t>I</w:t>
          </w:r>
          <w:r w:rsidRPr="003320F4">
            <w:rPr>
              <w:rFonts w:eastAsiaTheme="majorEastAsia"/>
              <w:b/>
              <w:color w:val="000000" w:themeColor="text1"/>
            </w:rPr>
            <w:t>M</w:t>
          </w:r>
          <w:bookmarkEnd w:id="14"/>
          <w:r w:rsidRPr="003320F4">
            <w:rPr>
              <w:rFonts w:eastAsiaTheme="majorEastAsia"/>
              <w:b/>
              <w:color w:val="000000" w:themeColor="text1"/>
            </w:rPr>
            <w:t xml:space="preserve"> </w:t>
          </w:r>
        </w:p>
        <w:p w14:paraId="2DC4E838" w14:textId="2F4CCD0C" w:rsidR="004917E2" w:rsidRPr="003320F4" w:rsidRDefault="00F85AC2" w:rsidP="003B1057">
          <w:pPr>
            <w:keepNext/>
            <w:keepLines/>
            <w:spacing w:before="240" w:line="480" w:lineRule="auto"/>
            <w:ind w:firstLine="720"/>
            <w:outlineLvl w:val="0"/>
            <w:rPr>
              <w:rFonts w:eastAsiaTheme="majorEastAsia"/>
              <w:color w:val="000000" w:themeColor="text1"/>
            </w:rPr>
          </w:pPr>
          <w:bookmarkStart w:id="15" w:name="_Toc72700644"/>
          <w:bookmarkStart w:id="16" w:name="_Toc72705992"/>
          <w:r w:rsidRPr="003320F4">
            <w:rPr>
              <w:rFonts w:eastAsiaTheme="majorEastAsia"/>
              <w:color w:val="000000" w:themeColor="text1"/>
            </w:rPr>
            <w:t>TESCO’s K</w:t>
          </w:r>
          <w:r w:rsidR="00BD5E97">
            <w:rPr>
              <w:rFonts w:eastAsiaTheme="majorEastAsia"/>
              <w:color w:val="000000" w:themeColor="text1"/>
            </w:rPr>
            <w:t>I</w:t>
          </w:r>
          <w:r w:rsidRPr="003320F4">
            <w:rPr>
              <w:rFonts w:eastAsiaTheme="majorEastAsia"/>
              <w:color w:val="000000" w:themeColor="text1"/>
            </w:rPr>
            <w:t xml:space="preserve">M information can be retrieved by assessing the external and internal information environment of the company. </w:t>
          </w:r>
          <w:r w:rsidR="00B55F6D" w:rsidRPr="003320F4">
            <w:rPr>
              <w:color w:val="222222"/>
              <w:shd w:val="clear" w:color="auto" w:fill="FFFFFF"/>
            </w:rPr>
            <w:t>Perera (2017)</w:t>
          </w:r>
          <w:r w:rsidR="00B55F6D" w:rsidRPr="003320F4">
            <w:rPr>
              <w:rFonts w:eastAsiaTheme="majorEastAsia"/>
              <w:color w:val="000000" w:themeColor="text1"/>
            </w:rPr>
            <w:t xml:space="preserve"> </w:t>
          </w:r>
          <w:r w:rsidR="00D30468" w:rsidRPr="003320F4">
            <w:rPr>
              <w:rFonts w:eastAsiaTheme="majorEastAsia"/>
              <w:color w:val="000000" w:themeColor="text1"/>
            </w:rPr>
            <w:t xml:space="preserve">observed that internal </w:t>
          </w:r>
          <w:r w:rsidR="0081443E" w:rsidRPr="003320F4">
            <w:rPr>
              <w:rFonts w:eastAsiaTheme="majorEastAsia"/>
              <w:color w:val="000000" w:themeColor="text1"/>
            </w:rPr>
            <w:t xml:space="preserve">and external </w:t>
          </w:r>
          <w:r w:rsidR="00D30468" w:rsidRPr="003320F4">
            <w:rPr>
              <w:rFonts w:eastAsiaTheme="majorEastAsia"/>
              <w:color w:val="000000" w:themeColor="text1"/>
            </w:rPr>
            <w:t xml:space="preserve">information is often gathered from within the </w:t>
          </w:r>
          <w:r w:rsidR="00DE63E7">
            <w:rPr>
              <w:rFonts w:eastAsiaTheme="majorEastAsia"/>
              <w:color w:val="000000" w:themeColor="text1"/>
            </w:rPr>
            <w:t>organisation</w:t>
          </w:r>
          <w:r w:rsidR="0081443E" w:rsidRPr="003320F4">
            <w:rPr>
              <w:rFonts w:eastAsiaTheme="majorEastAsia"/>
              <w:color w:val="000000" w:themeColor="text1"/>
            </w:rPr>
            <w:t xml:space="preserve"> and from tools </w:t>
          </w:r>
          <w:r w:rsidR="00303D8B" w:rsidRPr="003320F4">
            <w:rPr>
              <w:rFonts w:eastAsiaTheme="majorEastAsia"/>
              <w:color w:val="000000" w:themeColor="text1"/>
            </w:rPr>
            <w:t xml:space="preserve">such as </w:t>
          </w:r>
          <w:r w:rsidR="0081443E" w:rsidRPr="003320F4">
            <w:rPr>
              <w:rFonts w:eastAsiaTheme="majorEastAsia"/>
              <w:color w:val="000000" w:themeColor="text1"/>
            </w:rPr>
            <w:t xml:space="preserve">PESTLE analysis. </w:t>
          </w:r>
          <w:r w:rsidR="009B5E63" w:rsidRPr="003320F4">
            <w:rPr>
              <w:rFonts w:eastAsiaTheme="majorEastAsia"/>
              <w:color w:val="000000" w:themeColor="text1"/>
            </w:rPr>
            <w:t xml:space="preserve">PESTLE analysis offers information about external factors that influence an </w:t>
          </w:r>
          <w:r w:rsidR="00DE63E7">
            <w:rPr>
              <w:rFonts w:eastAsiaTheme="majorEastAsia"/>
              <w:color w:val="000000" w:themeColor="text1"/>
            </w:rPr>
            <w:t>organisation</w:t>
          </w:r>
          <w:r w:rsidR="009B5E63" w:rsidRPr="003320F4">
            <w:rPr>
              <w:rFonts w:eastAsiaTheme="majorEastAsia"/>
              <w:color w:val="000000" w:themeColor="text1"/>
            </w:rPr>
            <w:t xml:space="preserve"> which can be used in a range of scenarios to guide strategic decision-making processes. </w:t>
          </w:r>
          <w:r w:rsidR="00685489">
            <w:rPr>
              <w:rFonts w:eastAsiaTheme="majorEastAsia"/>
              <w:color w:val="000000" w:themeColor="text1"/>
            </w:rPr>
            <w:t xml:space="preserve">Therefore, PESTLE analysis is a source of KIM </w:t>
          </w:r>
          <w:r w:rsidR="00313B78">
            <w:rPr>
              <w:rFonts w:eastAsiaTheme="majorEastAsia"/>
              <w:color w:val="000000" w:themeColor="text1"/>
            </w:rPr>
            <w:t xml:space="preserve">that </w:t>
          </w:r>
          <w:r w:rsidR="00DE63E7">
            <w:rPr>
              <w:rFonts w:eastAsiaTheme="majorEastAsia"/>
              <w:color w:val="000000" w:themeColor="text1"/>
            </w:rPr>
            <w:t>organisation</w:t>
          </w:r>
          <w:r w:rsidR="00313B78">
            <w:rPr>
              <w:rFonts w:eastAsiaTheme="majorEastAsia"/>
              <w:color w:val="000000" w:themeColor="text1"/>
            </w:rPr>
            <w:t>s can harness to achieve strategic management objectives.</w:t>
          </w:r>
          <w:bookmarkEnd w:id="15"/>
          <w:bookmarkEnd w:id="16"/>
          <w:r w:rsidR="00313B78">
            <w:rPr>
              <w:rFonts w:eastAsiaTheme="majorEastAsia"/>
              <w:color w:val="000000" w:themeColor="text1"/>
            </w:rPr>
            <w:t xml:space="preserve"> </w:t>
          </w:r>
        </w:p>
        <w:p w14:paraId="760D8343" w14:textId="6954A738" w:rsidR="0081443E" w:rsidRPr="003320F4" w:rsidRDefault="00F85AC2" w:rsidP="0081443E">
          <w:pPr>
            <w:keepNext/>
            <w:keepLines/>
            <w:spacing w:before="240" w:line="480" w:lineRule="auto"/>
            <w:outlineLvl w:val="0"/>
            <w:rPr>
              <w:rFonts w:eastAsiaTheme="majorEastAsia"/>
              <w:b/>
              <w:i/>
              <w:color w:val="000000" w:themeColor="text1"/>
            </w:rPr>
          </w:pPr>
          <w:bookmarkStart w:id="17" w:name="_Toc72705993"/>
          <w:r w:rsidRPr="003320F4">
            <w:rPr>
              <w:rFonts w:eastAsiaTheme="majorEastAsia"/>
              <w:b/>
              <w:i/>
              <w:color w:val="000000" w:themeColor="text1"/>
            </w:rPr>
            <w:t>TESCO PESTLE Analysis</w:t>
          </w:r>
          <w:bookmarkEnd w:id="17"/>
          <w:r w:rsidRPr="003320F4">
            <w:rPr>
              <w:rFonts w:eastAsiaTheme="majorEastAsia"/>
              <w:b/>
              <w:i/>
              <w:color w:val="000000" w:themeColor="text1"/>
            </w:rPr>
            <w:t xml:space="preserve"> </w:t>
          </w:r>
        </w:p>
        <w:p w14:paraId="7F7186CA" w14:textId="6FA519A8" w:rsidR="003E2EF9" w:rsidRPr="003320F4" w:rsidRDefault="00F85AC2" w:rsidP="0081443E">
          <w:pPr>
            <w:keepNext/>
            <w:keepLines/>
            <w:spacing w:before="240" w:line="480" w:lineRule="auto"/>
            <w:outlineLvl w:val="0"/>
            <w:rPr>
              <w:rFonts w:eastAsiaTheme="majorEastAsia"/>
              <w:color w:val="000000" w:themeColor="text1"/>
            </w:rPr>
          </w:pPr>
          <w:r w:rsidRPr="003320F4">
            <w:rPr>
              <w:rFonts w:eastAsiaTheme="majorEastAsia"/>
              <w:color w:val="000000" w:themeColor="text1"/>
            </w:rPr>
            <w:tab/>
          </w:r>
          <w:bookmarkStart w:id="18" w:name="_Toc72700646"/>
          <w:bookmarkStart w:id="19" w:name="_Toc72705994"/>
          <w:r w:rsidRPr="003320F4">
            <w:rPr>
              <w:rFonts w:eastAsiaTheme="majorEastAsia"/>
              <w:color w:val="000000" w:themeColor="text1"/>
            </w:rPr>
            <w:t xml:space="preserve">Regarding political factors, </w:t>
          </w:r>
          <w:r w:rsidR="00C552DA" w:rsidRPr="003320F4">
            <w:rPr>
              <w:rFonts w:eastAsiaTheme="majorEastAsia"/>
              <w:color w:val="000000" w:themeColor="text1"/>
            </w:rPr>
            <w:t xml:space="preserve">TESCO’s operations are affected by global political factors. </w:t>
          </w:r>
          <w:r w:rsidR="00187979" w:rsidRPr="003320F4">
            <w:rPr>
              <w:rFonts w:eastAsiaTheme="majorEastAsia"/>
              <w:color w:val="000000" w:themeColor="text1"/>
            </w:rPr>
            <w:t xml:space="preserve">According to </w:t>
          </w:r>
          <w:r w:rsidR="00187979" w:rsidRPr="003320F4">
            <w:rPr>
              <w:color w:val="222222"/>
              <w:shd w:val="clear" w:color="auto" w:fill="FFFFFF"/>
            </w:rPr>
            <w:t>Adamyk (2019)</w:t>
          </w:r>
          <w:r w:rsidR="00DF0EE9" w:rsidRPr="003320F4">
            <w:rPr>
              <w:rFonts w:eastAsiaTheme="majorEastAsia"/>
              <w:color w:val="000000" w:themeColor="text1"/>
            </w:rPr>
            <w:t>, global political fac</w:t>
          </w:r>
          <w:r w:rsidR="00271A43">
            <w:rPr>
              <w:rFonts w:eastAsiaTheme="majorEastAsia"/>
              <w:color w:val="000000" w:themeColor="text1"/>
            </w:rPr>
            <w:t>tors that affect TESCO include</w:t>
          </w:r>
          <w:r w:rsidR="00DF0EE9" w:rsidRPr="003320F4">
            <w:rPr>
              <w:rFonts w:eastAsiaTheme="majorEastAsia"/>
              <w:color w:val="000000" w:themeColor="text1"/>
            </w:rPr>
            <w:t xml:space="preserve"> the stability of countries where its store are located as well as various legislation introduced such as tax rates. </w:t>
          </w:r>
          <w:r w:rsidR="005C7EF1" w:rsidRPr="003320F4">
            <w:rPr>
              <w:rFonts w:eastAsiaTheme="majorEastAsia"/>
              <w:color w:val="000000" w:themeColor="text1"/>
            </w:rPr>
            <w:t>However, g</w:t>
          </w:r>
          <w:r w:rsidR="00247C00" w:rsidRPr="003320F4">
            <w:rPr>
              <w:rFonts w:eastAsiaTheme="majorEastAsia"/>
              <w:color w:val="000000" w:themeColor="text1"/>
            </w:rPr>
            <w:t>overnments of various countries</w:t>
          </w:r>
          <w:r w:rsidR="005C7EF1" w:rsidRPr="003320F4">
            <w:rPr>
              <w:rFonts w:eastAsiaTheme="majorEastAsia"/>
              <w:color w:val="000000" w:themeColor="text1"/>
            </w:rPr>
            <w:t xml:space="preserve"> encourage TESCO to invest in their countries and improve financial stability by creating additional jobs. </w:t>
          </w:r>
          <w:r w:rsidR="009B06B4">
            <w:rPr>
              <w:rFonts w:eastAsiaTheme="majorEastAsia"/>
              <w:color w:val="000000" w:themeColor="text1"/>
            </w:rPr>
            <w:t xml:space="preserve">Drawing from the purposes of KIM, TESCO can use the aforementioned global factor to achieve an </w:t>
          </w:r>
          <w:r w:rsidR="00DE63E7">
            <w:rPr>
              <w:rFonts w:eastAsiaTheme="majorEastAsia"/>
              <w:color w:val="000000" w:themeColor="text1"/>
            </w:rPr>
            <w:t>organisation</w:t>
          </w:r>
          <w:r w:rsidR="009B06B4">
            <w:rPr>
              <w:rFonts w:eastAsiaTheme="majorEastAsia"/>
              <w:color w:val="000000" w:themeColor="text1"/>
            </w:rPr>
            <w:t xml:space="preserve">al objective such as deciding which country </w:t>
          </w:r>
          <w:r w:rsidR="00E36FC9">
            <w:rPr>
              <w:rFonts w:eastAsiaTheme="majorEastAsia"/>
              <w:color w:val="000000" w:themeColor="text1"/>
            </w:rPr>
            <w:t xml:space="preserve">to invest in. </w:t>
          </w:r>
          <w:r w:rsidR="00D7484B" w:rsidRPr="003320F4">
            <w:rPr>
              <w:rFonts w:eastAsiaTheme="majorEastAsia"/>
              <w:color w:val="000000" w:themeColor="text1"/>
            </w:rPr>
            <w:t>Concern</w:t>
          </w:r>
          <w:r w:rsidR="00187979" w:rsidRPr="003320F4">
            <w:rPr>
              <w:rFonts w:eastAsiaTheme="majorEastAsia"/>
              <w:color w:val="000000" w:themeColor="text1"/>
            </w:rPr>
            <w:t xml:space="preserve">ing economic factors, </w:t>
          </w:r>
          <w:r w:rsidR="00187979" w:rsidRPr="003320F4">
            <w:rPr>
              <w:color w:val="222222"/>
              <w:shd w:val="clear" w:color="auto" w:fill="FFFFFF"/>
            </w:rPr>
            <w:t>Adamyk (2019)</w:t>
          </w:r>
          <w:r w:rsidR="00D7484B" w:rsidRPr="003320F4">
            <w:rPr>
              <w:rFonts w:eastAsiaTheme="majorEastAsia"/>
              <w:color w:val="000000" w:themeColor="text1"/>
            </w:rPr>
            <w:t xml:space="preserve"> explains that TESCO is focused on controlling costs, increasing revenue, and leveraging prices. Therefore, TESCO management focuses on economic factors such as taxation and policy issues that can impact its profitability.</w:t>
          </w:r>
          <w:r w:rsidR="00784711">
            <w:rPr>
              <w:rFonts w:eastAsiaTheme="majorEastAsia"/>
              <w:color w:val="000000" w:themeColor="text1"/>
            </w:rPr>
            <w:t xml:space="preserve"> In this way, TESCO uses the KIM concept as a knowledge base for making business administration decisions.</w:t>
          </w:r>
          <w:r w:rsidR="00D7484B" w:rsidRPr="003320F4">
            <w:rPr>
              <w:rFonts w:eastAsiaTheme="majorEastAsia"/>
              <w:color w:val="000000" w:themeColor="text1"/>
            </w:rPr>
            <w:t xml:space="preserve"> It is based on this reason that the company's main market segment is the UK despite the rapid international market expansion. </w:t>
          </w:r>
          <w:r w:rsidR="00984807" w:rsidRPr="003320F4">
            <w:rPr>
              <w:rFonts w:eastAsiaTheme="majorEastAsia"/>
              <w:color w:val="000000" w:themeColor="text1"/>
            </w:rPr>
            <w:t xml:space="preserve">Although TESCO </w:t>
          </w:r>
          <w:r w:rsidR="00DE63E7">
            <w:rPr>
              <w:rFonts w:eastAsiaTheme="majorEastAsia"/>
              <w:color w:val="000000" w:themeColor="text1"/>
            </w:rPr>
            <w:t>prioritise</w:t>
          </w:r>
          <w:r w:rsidR="00984807" w:rsidRPr="003320F4">
            <w:rPr>
              <w:rFonts w:eastAsiaTheme="majorEastAsia"/>
              <w:color w:val="000000" w:themeColor="text1"/>
            </w:rPr>
            <w:t xml:space="preserve">s internationalisation and diversification, 30% of its market segment is in the UK (Brannen et al., 2013). </w:t>
          </w:r>
          <w:r w:rsidR="006D37A3" w:rsidRPr="003320F4">
            <w:rPr>
              <w:rFonts w:eastAsiaTheme="majorEastAsia"/>
              <w:color w:val="000000" w:themeColor="text1"/>
            </w:rPr>
            <w:t xml:space="preserve">However, diversification has enabled the company to increase its revenue base. Additionally, due to market volatility and declining household income, the company has been focusing on advertising and marketing value brands rather than luxurious products. </w:t>
          </w:r>
          <w:r w:rsidR="003C2E04">
            <w:rPr>
              <w:rFonts w:eastAsiaTheme="majorEastAsia"/>
              <w:color w:val="000000" w:themeColor="text1"/>
            </w:rPr>
            <w:t xml:space="preserve">The discussion herein shows that TESCO uses KIM data extracted from PESTLE analysis </w:t>
          </w:r>
          <w:r w:rsidR="00030AD0">
            <w:rPr>
              <w:rFonts w:eastAsiaTheme="majorEastAsia"/>
              <w:color w:val="000000" w:themeColor="text1"/>
            </w:rPr>
            <w:t xml:space="preserve">to achieve </w:t>
          </w:r>
          <w:r w:rsidR="00DE63E7">
            <w:rPr>
              <w:rFonts w:eastAsiaTheme="majorEastAsia"/>
              <w:color w:val="000000" w:themeColor="text1"/>
            </w:rPr>
            <w:t>organisation</w:t>
          </w:r>
          <w:r w:rsidR="00030AD0">
            <w:rPr>
              <w:rFonts w:eastAsiaTheme="majorEastAsia"/>
              <w:color w:val="000000" w:themeColor="text1"/>
            </w:rPr>
            <w:t xml:space="preserve">al goals such as competitive advantage and sustained positive performance. </w:t>
          </w:r>
          <w:r w:rsidR="00E10931">
            <w:rPr>
              <w:rFonts w:eastAsiaTheme="majorEastAsia"/>
              <w:color w:val="000000" w:themeColor="text1"/>
            </w:rPr>
            <w:t>Therefore, PESTLE analysis is a KIM effort that TESCO use as a business strategy.</w:t>
          </w:r>
          <w:bookmarkEnd w:id="18"/>
          <w:bookmarkEnd w:id="19"/>
          <w:r w:rsidR="00E10931">
            <w:rPr>
              <w:rFonts w:eastAsiaTheme="majorEastAsia"/>
              <w:color w:val="000000" w:themeColor="text1"/>
            </w:rPr>
            <w:t xml:space="preserve"> </w:t>
          </w:r>
        </w:p>
        <w:p w14:paraId="414CF17D" w14:textId="11BE15D4" w:rsidR="00386D7A" w:rsidRDefault="00F85AC2" w:rsidP="0081443E">
          <w:pPr>
            <w:keepNext/>
            <w:keepLines/>
            <w:spacing w:before="240" w:line="480" w:lineRule="auto"/>
            <w:outlineLvl w:val="0"/>
            <w:rPr>
              <w:rFonts w:eastAsiaTheme="majorEastAsia"/>
              <w:color w:val="000000" w:themeColor="text1"/>
            </w:rPr>
          </w:pPr>
          <w:r w:rsidRPr="003320F4">
            <w:rPr>
              <w:rFonts w:eastAsiaTheme="majorEastAsia"/>
              <w:color w:val="000000" w:themeColor="text1"/>
            </w:rPr>
            <w:tab/>
          </w:r>
          <w:bookmarkStart w:id="20" w:name="_Toc72700647"/>
          <w:bookmarkStart w:id="21" w:name="_Toc72705995"/>
          <w:r w:rsidRPr="003320F4">
            <w:rPr>
              <w:rFonts w:eastAsiaTheme="majorEastAsia"/>
              <w:color w:val="000000" w:themeColor="text1"/>
            </w:rPr>
            <w:t xml:space="preserve">Regarding social factors, Wood et al., (2016) illustrate that TESCO has been increasing non-perishable products and is sensitive to customer trends. The marketing strategy used by the </w:t>
          </w:r>
          <w:r w:rsidR="00DE63E7">
            <w:rPr>
              <w:rFonts w:eastAsiaTheme="majorEastAsia"/>
              <w:color w:val="000000" w:themeColor="text1"/>
            </w:rPr>
            <w:t>organisation</w:t>
          </w:r>
          <w:r w:rsidRPr="003320F4">
            <w:rPr>
              <w:rFonts w:eastAsiaTheme="majorEastAsia"/>
              <w:color w:val="000000" w:themeColor="text1"/>
            </w:rPr>
            <w:t xml:space="preserve"> focuses on consumer beliefs, culture, preferences, and attitudes. </w:t>
          </w:r>
          <w:r w:rsidR="0018489F" w:rsidRPr="003320F4">
            <w:rPr>
              <w:rFonts w:eastAsiaTheme="majorEastAsia"/>
              <w:color w:val="000000" w:themeColor="text1"/>
            </w:rPr>
            <w:t>For instance, the company acknowledges that consumers are sensitive to health issues and hence is adjusting by introducing organic food pro</w:t>
          </w:r>
          <w:r w:rsidR="00187979" w:rsidRPr="003320F4">
            <w:rPr>
              <w:rFonts w:eastAsiaTheme="majorEastAsia"/>
              <w:color w:val="000000" w:themeColor="text1"/>
            </w:rPr>
            <w:t xml:space="preserve">ducts. </w:t>
          </w:r>
          <w:r w:rsidR="00AB47E0">
            <w:rPr>
              <w:rFonts w:eastAsiaTheme="majorEastAsia"/>
              <w:color w:val="000000" w:themeColor="text1"/>
            </w:rPr>
            <w:t>As such, TESCO uses KIM as a performance measurement plan</w:t>
          </w:r>
          <w:r w:rsidR="003363B6">
            <w:rPr>
              <w:rFonts w:eastAsiaTheme="majorEastAsia"/>
              <w:color w:val="000000" w:themeColor="text1"/>
            </w:rPr>
            <w:t xml:space="preserve"> and a tool for boosting decision-making ability efficiency. </w:t>
          </w:r>
          <w:r w:rsidR="002A43E2">
            <w:rPr>
              <w:rFonts w:eastAsiaTheme="majorEastAsia"/>
              <w:color w:val="000000" w:themeColor="text1"/>
            </w:rPr>
            <w:t xml:space="preserve">This aligns with </w:t>
          </w:r>
          <w:r w:rsidR="00B0464D" w:rsidRPr="003320F4">
            <w:rPr>
              <w:color w:val="222222"/>
              <w:shd w:val="clear" w:color="auto" w:fill="FFFFFF"/>
            </w:rPr>
            <w:t>McElroy</w:t>
          </w:r>
          <w:r w:rsidR="00B0464D">
            <w:rPr>
              <w:color w:val="222222"/>
              <w:shd w:val="clear" w:color="auto" w:fill="FFFFFF"/>
            </w:rPr>
            <w:t>’s</w:t>
          </w:r>
          <w:r w:rsidR="00B0464D" w:rsidRPr="003320F4">
            <w:rPr>
              <w:color w:val="222222"/>
              <w:shd w:val="clear" w:color="auto" w:fill="FFFFFF"/>
            </w:rPr>
            <w:t xml:space="preserve"> (2010)</w:t>
          </w:r>
          <w:r w:rsidR="002A43E2">
            <w:rPr>
              <w:rFonts w:eastAsiaTheme="majorEastAsia"/>
              <w:color w:val="000000" w:themeColor="text1"/>
            </w:rPr>
            <w:t xml:space="preserve"> explanation that KIM is a source of expertise that management can use for making quick informed decisions. </w:t>
          </w:r>
          <w:r w:rsidR="00187979" w:rsidRPr="003320F4">
            <w:rPr>
              <w:rFonts w:eastAsiaTheme="majorEastAsia"/>
              <w:color w:val="000000" w:themeColor="text1"/>
            </w:rPr>
            <w:t xml:space="preserve">In terms of technology, </w:t>
          </w:r>
          <w:r w:rsidR="00187979" w:rsidRPr="003320F4">
            <w:rPr>
              <w:color w:val="222222"/>
              <w:shd w:val="clear" w:color="auto" w:fill="FFFFFF"/>
            </w:rPr>
            <w:t>Adamyk (2019)</w:t>
          </w:r>
          <w:r w:rsidR="00187979" w:rsidRPr="003320F4">
            <w:rPr>
              <w:rFonts w:eastAsiaTheme="majorEastAsia"/>
              <w:color w:val="000000" w:themeColor="text1"/>
            </w:rPr>
            <w:t xml:space="preserve"> </w:t>
          </w:r>
          <w:r w:rsidR="0018489F" w:rsidRPr="003320F4">
            <w:rPr>
              <w:rFonts w:eastAsiaTheme="majorEastAsia"/>
              <w:color w:val="000000" w:themeColor="text1"/>
            </w:rPr>
            <w:t>points out that TESCO has been exploiting new technologies to generate more revenue; home delivery and online shopping are examples of new</w:t>
          </w:r>
          <w:r w:rsidR="00D36206">
            <w:rPr>
              <w:rFonts w:eastAsiaTheme="majorEastAsia"/>
              <w:color w:val="000000" w:themeColor="text1"/>
            </w:rPr>
            <w:t xml:space="preserve"> knowledge and information-linked</w:t>
          </w:r>
          <w:r w:rsidR="0018489F" w:rsidRPr="003320F4">
            <w:rPr>
              <w:rFonts w:eastAsiaTheme="majorEastAsia"/>
              <w:color w:val="000000" w:themeColor="text1"/>
            </w:rPr>
            <w:t xml:space="preserve"> technologies adopted by the </w:t>
          </w:r>
          <w:r w:rsidR="00DE63E7">
            <w:rPr>
              <w:rFonts w:eastAsiaTheme="majorEastAsia"/>
              <w:color w:val="000000" w:themeColor="text1"/>
            </w:rPr>
            <w:t>organisation</w:t>
          </w:r>
          <w:r w:rsidR="0018489F" w:rsidRPr="003320F4">
            <w:rPr>
              <w:rFonts w:eastAsiaTheme="majorEastAsia"/>
              <w:color w:val="000000" w:themeColor="text1"/>
            </w:rPr>
            <w:t xml:space="preserve">. </w:t>
          </w:r>
          <w:r w:rsidR="00833FA5" w:rsidRPr="003320F4">
            <w:rPr>
              <w:rFonts w:eastAsiaTheme="majorEastAsia"/>
              <w:color w:val="000000" w:themeColor="text1"/>
            </w:rPr>
            <w:t xml:space="preserve">Additionally, to reduce carbon footprint, TESCO has invested in energy-efficient technologies. </w:t>
          </w:r>
          <w:r w:rsidR="006821C8">
            <w:rPr>
              <w:rFonts w:eastAsiaTheme="majorEastAsia"/>
              <w:color w:val="000000" w:themeColor="text1"/>
            </w:rPr>
            <w:t xml:space="preserve">As explained by </w:t>
          </w:r>
          <w:r w:rsidR="006821C8" w:rsidRPr="003320F4">
            <w:rPr>
              <w:color w:val="222222"/>
              <w:shd w:val="clear" w:color="auto" w:fill="FFFFFF"/>
            </w:rPr>
            <w:t>McElroy (2010)</w:t>
          </w:r>
          <w:r w:rsidR="006821C8" w:rsidRPr="003320F4">
            <w:rPr>
              <w:rFonts w:eastAsiaTheme="majorEastAsia"/>
              <w:color w:val="000000" w:themeColor="text1"/>
            </w:rPr>
            <w:t xml:space="preserve">, </w:t>
          </w:r>
          <w:r w:rsidR="00B30BC4">
            <w:rPr>
              <w:rFonts w:eastAsiaTheme="majorEastAsia"/>
              <w:color w:val="000000" w:themeColor="text1"/>
            </w:rPr>
            <w:t xml:space="preserve">KIM fosters </w:t>
          </w:r>
          <w:r w:rsidR="00DE63E7">
            <w:rPr>
              <w:rFonts w:eastAsiaTheme="majorEastAsia"/>
              <w:color w:val="000000" w:themeColor="text1"/>
            </w:rPr>
            <w:t>organisation</w:t>
          </w:r>
          <w:r w:rsidR="00B30BC4">
            <w:rPr>
              <w:rFonts w:eastAsiaTheme="majorEastAsia"/>
              <w:color w:val="000000" w:themeColor="text1"/>
            </w:rPr>
            <w:t>al innovation and enables customers to benefit from best practices</w:t>
          </w:r>
          <w:r w:rsidR="007C7E9B">
            <w:rPr>
              <w:rFonts w:eastAsiaTheme="majorEastAsia"/>
              <w:color w:val="000000" w:themeColor="text1"/>
            </w:rPr>
            <w:t xml:space="preserve">: a benefit that is exhibited in TESCO’s carbon footprint and online shopping technologies. </w:t>
          </w:r>
          <w:r w:rsidR="00521780" w:rsidRPr="003320F4">
            <w:rPr>
              <w:rFonts w:eastAsiaTheme="majorEastAsia"/>
              <w:color w:val="000000" w:themeColor="text1"/>
            </w:rPr>
            <w:t>Regarding legislative factors, TESCO’s operations are not only influenced but based on Food Retailing Commission legislations and Practice Code as well</w:t>
          </w:r>
          <w:r w:rsidR="00E4395B">
            <w:rPr>
              <w:rFonts w:eastAsiaTheme="majorEastAsia"/>
              <w:color w:val="000000" w:themeColor="text1"/>
            </w:rPr>
            <w:t xml:space="preserve"> (</w:t>
          </w:r>
          <w:r w:rsidR="00E4395B">
            <w:rPr>
              <w:color w:val="222222"/>
              <w:shd w:val="clear" w:color="auto" w:fill="FFFFFF"/>
            </w:rPr>
            <w:t xml:space="preserve">Adamyk, </w:t>
          </w:r>
          <w:r w:rsidR="00E4395B" w:rsidRPr="003320F4">
            <w:rPr>
              <w:color w:val="222222"/>
              <w:shd w:val="clear" w:color="auto" w:fill="FFFFFF"/>
            </w:rPr>
            <w:t>2019)</w:t>
          </w:r>
          <w:r w:rsidR="00521780" w:rsidRPr="003320F4">
            <w:rPr>
              <w:rFonts w:eastAsiaTheme="majorEastAsia"/>
              <w:color w:val="000000" w:themeColor="text1"/>
            </w:rPr>
            <w:t>. For instance, the company only changes product prices after informing the consumers. Ultimately, regarding environment</w:t>
          </w:r>
          <w:r w:rsidR="00187979" w:rsidRPr="003320F4">
            <w:rPr>
              <w:rFonts w:eastAsiaTheme="majorEastAsia"/>
              <w:color w:val="000000" w:themeColor="text1"/>
            </w:rPr>
            <w:t xml:space="preserve">al factors, TESCO is focused on </w:t>
          </w:r>
          <w:r w:rsidR="00521780" w:rsidRPr="003320F4">
            <w:rPr>
              <w:rFonts w:eastAsiaTheme="majorEastAsia"/>
              <w:color w:val="000000" w:themeColor="text1"/>
            </w:rPr>
            <w:t xml:space="preserve">achieving the social responsibility objective </w:t>
          </w:r>
          <w:r w:rsidR="00542C59" w:rsidRPr="003320F4">
            <w:rPr>
              <w:rFonts w:eastAsiaTheme="majorEastAsia"/>
              <w:color w:val="000000" w:themeColor="text1"/>
            </w:rPr>
            <w:t xml:space="preserve">of reducing carbon footprint. </w:t>
          </w:r>
          <w:r w:rsidR="00FC13EF">
            <w:rPr>
              <w:rFonts w:eastAsiaTheme="majorEastAsia"/>
              <w:color w:val="000000" w:themeColor="text1"/>
            </w:rPr>
            <w:t xml:space="preserve">Conclusively, PESTLE analysis is a source of KIM data; a source that TESCO has used in promoting innovation, increasing </w:t>
          </w:r>
          <w:r w:rsidR="00DE63E7">
            <w:rPr>
              <w:rFonts w:eastAsiaTheme="majorEastAsia"/>
              <w:color w:val="000000" w:themeColor="text1"/>
            </w:rPr>
            <w:t>organisation</w:t>
          </w:r>
          <w:r w:rsidR="00FC13EF">
            <w:rPr>
              <w:rFonts w:eastAsiaTheme="majorEastAsia"/>
              <w:color w:val="000000" w:themeColor="text1"/>
            </w:rPr>
            <w:t>al and cultural change, and making quick and informed decisions for improving productivity and performance.</w:t>
          </w:r>
          <w:bookmarkEnd w:id="20"/>
          <w:bookmarkEnd w:id="21"/>
          <w:r w:rsidR="00FC13EF">
            <w:rPr>
              <w:rFonts w:eastAsiaTheme="majorEastAsia"/>
              <w:color w:val="000000" w:themeColor="text1"/>
            </w:rPr>
            <w:t xml:space="preserve"> </w:t>
          </w:r>
        </w:p>
        <w:p w14:paraId="3208F328" w14:textId="1C650E24" w:rsidR="00837825" w:rsidRDefault="00837825" w:rsidP="0081443E">
          <w:pPr>
            <w:keepNext/>
            <w:keepLines/>
            <w:spacing w:before="240" w:line="480" w:lineRule="auto"/>
            <w:outlineLvl w:val="0"/>
            <w:rPr>
              <w:rFonts w:eastAsiaTheme="majorEastAsia"/>
              <w:color w:val="000000" w:themeColor="text1"/>
            </w:rPr>
          </w:pPr>
        </w:p>
        <w:p w14:paraId="6BDC2EED" w14:textId="79012E9C" w:rsidR="00837825" w:rsidRDefault="00837825" w:rsidP="0081443E">
          <w:pPr>
            <w:keepNext/>
            <w:keepLines/>
            <w:spacing w:before="240" w:line="480" w:lineRule="auto"/>
            <w:outlineLvl w:val="0"/>
            <w:rPr>
              <w:rFonts w:eastAsiaTheme="majorEastAsia"/>
              <w:color w:val="000000" w:themeColor="text1"/>
            </w:rPr>
          </w:pPr>
        </w:p>
        <w:p w14:paraId="3D6601E5" w14:textId="0D638556" w:rsidR="00837825" w:rsidRDefault="00837825" w:rsidP="0081443E">
          <w:pPr>
            <w:keepNext/>
            <w:keepLines/>
            <w:spacing w:before="240" w:line="480" w:lineRule="auto"/>
            <w:outlineLvl w:val="0"/>
            <w:rPr>
              <w:rFonts w:eastAsiaTheme="majorEastAsia"/>
              <w:color w:val="000000" w:themeColor="text1"/>
            </w:rPr>
          </w:pPr>
        </w:p>
        <w:p w14:paraId="3DFEF13C" w14:textId="77777777" w:rsidR="00837825" w:rsidRPr="003320F4" w:rsidRDefault="00837825" w:rsidP="0081443E">
          <w:pPr>
            <w:keepNext/>
            <w:keepLines/>
            <w:spacing w:before="240" w:line="480" w:lineRule="auto"/>
            <w:outlineLvl w:val="0"/>
            <w:rPr>
              <w:rFonts w:eastAsiaTheme="majorEastAsia"/>
              <w:color w:val="000000" w:themeColor="text1"/>
            </w:rPr>
          </w:pPr>
        </w:p>
        <w:p w14:paraId="3FD916DC" w14:textId="51C81662" w:rsidR="004B36C7" w:rsidRPr="003320F4" w:rsidRDefault="00F85AC2" w:rsidP="00A9434B">
          <w:pPr>
            <w:keepNext/>
            <w:keepLines/>
            <w:spacing w:before="240" w:line="480" w:lineRule="auto"/>
            <w:outlineLvl w:val="0"/>
            <w:rPr>
              <w:rFonts w:eastAsiaTheme="majorEastAsia"/>
              <w:b/>
              <w:color w:val="000000" w:themeColor="text1"/>
            </w:rPr>
          </w:pPr>
          <w:bookmarkStart w:id="22" w:name="_Hlk72705702"/>
          <w:bookmarkStart w:id="23" w:name="_Toc72705996"/>
          <w:r w:rsidRPr="003320F4">
            <w:rPr>
              <w:rFonts w:eastAsiaTheme="majorEastAsia"/>
              <w:b/>
              <w:color w:val="000000" w:themeColor="text1"/>
            </w:rPr>
            <w:t xml:space="preserve">Need for TESCO to </w:t>
          </w:r>
          <w:r w:rsidR="00DE63E7">
            <w:rPr>
              <w:rFonts w:eastAsiaTheme="majorEastAsia"/>
              <w:b/>
              <w:color w:val="000000" w:themeColor="text1"/>
            </w:rPr>
            <w:t>prioritise</w:t>
          </w:r>
          <w:r w:rsidRPr="003320F4">
            <w:rPr>
              <w:rFonts w:eastAsiaTheme="majorEastAsia"/>
              <w:b/>
              <w:color w:val="000000" w:themeColor="text1"/>
            </w:rPr>
            <w:t xml:space="preserve"> Knowledge</w:t>
          </w:r>
          <w:r w:rsidR="00336ED6">
            <w:rPr>
              <w:rFonts w:eastAsiaTheme="majorEastAsia"/>
              <w:b/>
              <w:color w:val="000000" w:themeColor="text1"/>
            </w:rPr>
            <w:t xml:space="preserve"> and Information</w:t>
          </w:r>
          <w:r w:rsidRPr="003320F4">
            <w:rPr>
              <w:rFonts w:eastAsiaTheme="majorEastAsia"/>
              <w:b/>
              <w:color w:val="000000" w:themeColor="text1"/>
            </w:rPr>
            <w:t xml:space="preserve"> Management</w:t>
          </w:r>
          <w:bookmarkEnd w:id="23"/>
          <w:r w:rsidRPr="003320F4">
            <w:rPr>
              <w:rFonts w:eastAsiaTheme="majorEastAsia"/>
              <w:b/>
              <w:color w:val="000000" w:themeColor="text1"/>
            </w:rPr>
            <w:t xml:space="preserve"> </w:t>
          </w:r>
        </w:p>
        <w:bookmarkEnd w:id="22"/>
        <w:p w14:paraId="064ED695" w14:textId="1A57EA88" w:rsidR="007043E9" w:rsidRPr="003320F4" w:rsidRDefault="00F85AC2" w:rsidP="00A9434B">
          <w:pPr>
            <w:keepNext/>
            <w:keepLines/>
            <w:spacing w:before="240" w:line="480" w:lineRule="auto"/>
            <w:outlineLvl w:val="0"/>
            <w:rPr>
              <w:rFonts w:eastAsiaTheme="majorEastAsia"/>
              <w:color w:val="000000" w:themeColor="text1"/>
            </w:rPr>
          </w:pPr>
          <w:r w:rsidRPr="003320F4">
            <w:rPr>
              <w:rFonts w:eastAsiaTheme="majorEastAsia"/>
              <w:color w:val="000000" w:themeColor="text1"/>
            </w:rPr>
            <w:tab/>
          </w:r>
          <w:bookmarkStart w:id="24" w:name="_Toc72700649"/>
          <w:bookmarkStart w:id="25" w:name="_Toc72705997"/>
          <w:r w:rsidRPr="003320F4">
            <w:rPr>
              <w:rFonts w:eastAsiaTheme="majorEastAsia"/>
              <w:color w:val="000000" w:themeColor="text1"/>
            </w:rPr>
            <w:t xml:space="preserve">For an </w:t>
          </w:r>
          <w:r w:rsidR="00DE63E7">
            <w:rPr>
              <w:rFonts w:eastAsiaTheme="majorEastAsia"/>
              <w:color w:val="000000" w:themeColor="text1"/>
            </w:rPr>
            <w:t>organisation</w:t>
          </w:r>
          <w:r w:rsidRPr="003320F4">
            <w:rPr>
              <w:rFonts w:eastAsiaTheme="majorEastAsia"/>
              <w:color w:val="000000" w:themeColor="text1"/>
            </w:rPr>
            <w:t xml:space="preserve"> to make a sound business decision, good information, as well as effective interpretation o</w:t>
          </w:r>
          <w:r w:rsidR="00187979" w:rsidRPr="003320F4">
            <w:rPr>
              <w:rFonts w:eastAsiaTheme="majorEastAsia"/>
              <w:color w:val="000000" w:themeColor="text1"/>
            </w:rPr>
            <w:t>f the information, is important (</w:t>
          </w:r>
          <w:r w:rsidR="00187979" w:rsidRPr="003320F4">
            <w:rPr>
              <w:color w:val="222222"/>
              <w:shd w:val="clear" w:color="auto" w:fill="FFFFFF"/>
            </w:rPr>
            <w:t>McElroy, 2010)</w:t>
          </w:r>
          <w:r w:rsidRPr="003320F4">
            <w:rPr>
              <w:rFonts w:eastAsiaTheme="majorEastAsia"/>
              <w:color w:val="000000" w:themeColor="text1"/>
            </w:rPr>
            <w:t xml:space="preserve">. </w:t>
          </w:r>
          <w:r w:rsidR="0050780D" w:rsidRPr="003320F4">
            <w:rPr>
              <w:rFonts w:eastAsiaTheme="majorEastAsia"/>
              <w:color w:val="000000" w:themeColor="text1"/>
            </w:rPr>
            <w:t xml:space="preserve">Currently, business entities are relying on consulting companies to offer sound business decisions. </w:t>
          </w:r>
          <w:r w:rsidR="00187979" w:rsidRPr="003320F4">
            <w:rPr>
              <w:rFonts w:eastAsiaTheme="majorEastAsia"/>
              <w:color w:val="000000" w:themeColor="text1"/>
            </w:rPr>
            <w:t xml:space="preserve">However, </w:t>
          </w:r>
          <w:r w:rsidR="00187979" w:rsidRPr="003320F4">
            <w:rPr>
              <w:color w:val="222222"/>
              <w:shd w:val="clear" w:color="auto" w:fill="FFFFFF"/>
            </w:rPr>
            <w:t>McElroy (2010)</w:t>
          </w:r>
          <w:r w:rsidR="00A9434B" w:rsidRPr="003320F4">
            <w:rPr>
              <w:rFonts w:eastAsiaTheme="majorEastAsia"/>
              <w:color w:val="000000" w:themeColor="text1"/>
            </w:rPr>
            <w:t xml:space="preserve"> recommends that other than relying on consulting companies, companies need to train their management and leadership personnel on how to make sound decisions. The training should be accompanied by the creation of a supportive environment where leaders are not criticized for their actions. </w:t>
          </w:r>
          <w:r w:rsidR="00DE63E7">
            <w:rPr>
              <w:rFonts w:eastAsiaTheme="majorEastAsia"/>
              <w:color w:val="000000" w:themeColor="text1"/>
            </w:rPr>
            <w:t>Organisation</w:t>
          </w:r>
          <w:r w:rsidR="00A91C5D" w:rsidRPr="003320F4">
            <w:rPr>
              <w:rFonts w:eastAsiaTheme="majorEastAsia"/>
              <w:color w:val="000000" w:themeColor="text1"/>
            </w:rPr>
            <w:t>s should avoid creating a culture of fear that prevents managers from being creative and innovative</w:t>
          </w:r>
          <w:r w:rsidR="00187979" w:rsidRPr="003320F4">
            <w:rPr>
              <w:rFonts w:eastAsiaTheme="majorEastAsia"/>
              <w:color w:val="000000" w:themeColor="text1"/>
            </w:rPr>
            <w:t>. Knowledge management</w:t>
          </w:r>
          <w:r w:rsidR="000F4456" w:rsidRPr="003320F4">
            <w:rPr>
              <w:rFonts w:eastAsiaTheme="majorEastAsia"/>
              <w:color w:val="000000" w:themeColor="text1"/>
            </w:rPr>
            <w:t xml:space="preserve"> </w:t>
          </w:r>
          <w:r w:rsidR="0009001B">
            <w:rPr>
              <w:rFonts w:eastAsiaTheme="majorEastAsia"/>
              <w:color w:val="000000" w:themeColor="text1"/>
            </w:rPr>
            <w:t>including various information management systems help</w:t>
          </w:r>
          <w:r w:rsidR="000F4456" w:rsidRPr="003320F4">
            <w:rPr>
              <w:rFonts w:eastAsiaTheme="majorEastAsia"/>
              <w:color w:val="000000" w:themeColor="text1"/>
            </w:rPr>
            <w:t>s managers to respond to market changes and hence facilitates the success of tactical, operational</w:t>
          </w:r>
          <w:r w:rsidR="00BC5621" w:rsidRPr="003320F4">
            <w:rPr>
              <w:rFonts w:eastAsiaTheme="majorEastAsia"/>
              <w:color w:val="000000" w:themeColor="text1"/>
            </w:rPr>
            <w:t>, and strategic decisions made (</w:t>
          </w:r>
          <w:r w:rsidR="00BC5621" w:rsidRPr="003320F4">
            <w:rPr>
              <w:color w:val="222222"/>
              <w:shd w:val="clear" w:color="auto" w:fill="FFFFFF"/>
            </w:rPr>
            <w:t>O’Connor &amp; Kelly, 2017)</w:t>
          </w:r>
          <w:r w:rsidR="000F4456" w:rsidRPr="003320F4">
            <w:rPr>
              <w:rFonts w:eastAsiaTheme="majorEastAsia"/>
              <w:color w:val="000000" w:themeColor="text1"/>
            </w:rPr>
            <w:t xml:space="preserve">. </w:t>
          </w:r>
          <w:r w:rsidR="00A32D90">
            <w:rPr>
              <w:rFonts w:eastAsiaTheme="majorEastAsia"/>
              <w:color w:val="000000" w:themeColor="text1"/>
            </w:rPr>
            <w:t>Therefore, TESCO can use KIM systems to make informed decisions.</w:t>
          </w:r>
          <w:bookmarkEnd w:id="24"/>
          <w:bookmarkEnd w:id="25"/>
          <w:r w:rsidR="00A32D90">
            <w:rPr>
              <w:rFonts w:eastAsiaTheme="majorEastAsia"/>
              <w:color w:val="000000" w:themeColor="text1"/>
            </w:rPr>
            <w:t xml:space="preserve"> </w:t>
          </w:r>
        </w:p>
        <w:p w14:paraId="198AD1BF" w14:textId="297204FB" w:rsidR="00EA6C1D" w:rsidRPr="003320F4" w:rsidRDefault="00F85AC2" w:rsidP="00A9434B">
          <w:pPr>
            <w:spacing w:line="480" w:lineRule="auto"/>
            <w:jc w:val="both"/>
            <w:rPr>
              <w:bCs/>
            </w:rPr>
          </w:pPr>
          <w:r w:rsidRPr="003320F4">
            <w:rPr>
              <w:bCs/>
            </w:rPr>
            <w:tab/>
            <w:t xml:space="preserve">According to </w:t>
          </w:r>
          <w:r w:rsidRPr="003320F4">
            <w:rPr>
              <w:color w:val="222222"/>
              <w:shd w:val="clear" w:color="auto" w:fill="FFFFFF"/>
            </w:rPr>
            <w:t>McElroy (2010)</w:t>
          </w:r>
          <w:r w:rsidR="000F4456" w:rsidRPr="003320F4">
            <w:rPr>
              <w:bCs/>
            </w:rPr>
            <w:t>, overall business objectives are impacted by strategic business decisions while tactical decisions help in addressing minor issues in daily business operations. This implies that TESCO can use K</w:t>
          </w:r>
          <w:r w:rsidR="00D34C7B">
            <w:rPr>
              <w:bCs/>
            </w:rPr>
            <w:t>I</w:t>
          </w:r>
          <w:r w:rsidR="000F4456" w:rsidRPr="003320F4">
            <w:rPr>
              <w:bCs/>
            </w:rPr>
            <w:t xml:space="preserve">M in making various decisions including programmed decisions such as sourcing of products. </w:t>
          </w:r>
          <w:r w:rsidR="00F938EC" w:rsidRPr="003320F4">
            <w:rPr>
              <w:bCs/>
            </w:rPr>
            <w:t>Additionally, TESCO can rely on K</w:t>
          </w:r>
          <w:r w:rsidR="00D34C7B">
            <w:rPr>
              <w:bCs/>
            </w:rPr>
            <w:t>I</w:t>
          </w:r>
          <w:r w:rsidR="00F938EC" w:rsidRPr="003320F4">
            <w:rPr>
              <w:bCs/>
            </w:rPr>
            <w:t xml:space="preserve">M to make strategic decisions such as the decision to merge with another </w:t>
          </w:r>
          <w:r w:rsidR="00DE63E7">
            <w:rPr>
              <w:bCs/>
            </w:rPr>
            <w:t>organisation</w:t>
          </w:r>
          <w:r w:rsidR="00692D2A" w:rsidRPr="003320F4">
            <w:rPr>
              <w:bCs/>
            </w:rPr>
            <w:t xml:space="preserve"> or company. Tactical decisions, including marketing strategies that TESCO needs to adopt, can also be facilitated by K</w:t>
          </w:r>
          <w:r w:rsidR="00D34C7B">
            <w:rPr>
              <w:bCs/>
            </w:rPr>
            <w:t>I</w:t>
          </w:r>
          <w:r w:rsidR="00692D2A" w:rsidRPr="003320F4">
            <w:rPr>
              <w:bCs/>
            </w:rPr>
            <w:t xml:space="preserve">M. </w:t>
          </w:r>
          <w:r w:rsidR="00EA76FB" w:rsidRPr="003320F4">
            <w:rPr>
              <w:bCs/>
            </w:rPr>
            <w:t>Short-term decisions or operational decisions about the suitability of products for merchandising in the stores can be facilitated by K</w:t>
          </w:r>
          <w:r w:rsidR="00D34C7B">
            <w:rPr>
              <w:bCs/>
            </w:rPr>
            <w:t>I</w:t>
          </w:r>
          <w:r w:rsidR="00EA76FB" w:rsidRPr="003320F4">
            <w:rPr>
              <w:bCs/>
            </w:rPr>
            <w:t xml:space="preserve">M. </w:t>
          </w:r>
          <w:r w:rsidR="003276FA" w:rsidRPr="003320F4">
            <w:rPr>
              <w:bCs/>
            </w:rPr>
            <w:t>As such, K</w:t>
          </w:r>
          <w:r w:rsidR="00D34C7B">
            <w:rPr>
              <w:bCs/>
            </w:rPr>
            <w:t>I</w:t>
          </w:r>
          <w:r w:rsidR="003276FA" w:rsidRPr="003320F4">
            <w:rPr>
              <w:bCs/>
            </w:rPr>
            <w:t xml:space="preserve">M can help TESCO to make effective business decisions. </w:t>
          </w:r>
        </w:p>
        <w:p w14:paraId="7D9D4807" w14:textId="64BCFC36" w:rsidR="007B1647" w:rsidRPr="003320F4" w:rsidRDefault="00F85AC2" w:rsidP="00A9434B">
          <w:pPr>
            <w:spacing w:line="480" w:lineRule="auto"/>
            <w:jc w:val="both"/>
            <w:rPr>
              <w:bCs/>
            </w:rPr>
          </w:pPr>
          <w:r w:rsidRPr="003320F4">
            <w:rPr>
              <w:bCs/>
            </w:rPr>
            <w:tab/>
            <w:t xml:space="preserve">According to </w:t>
          </w:r>
          <w:r w:rsidRPr="003320F4">
            <w:rPr>
              <w:color w:val="222222"/>
              <w:shd w:val="clear" w:color="auto" w:fill="FFFFFF"/>
            </w:rPr>
            <w:t>O’Connor and Kelly (2017)</w:t>
          </w:r>
          <w:r w:rsidR="001F4098" w:rsidRPr="003320F4">
            <w:rPr>
              <w:bCs/>
            </w:rPr>
            <w:t>, K</w:t>
          </w:r>
          <w:r w:rsidR="00A937F9">
            <w:rPr>
              <w:bCs/>
            </w:rPr>
            <w:t>I</w:t>
          </w:r>
          <w:r w:rsidR="001F4098" w:rsidRPr="003320F4">
            <w:rPr>
              <w:bCs/>
            </w:rPr>
            <w:t xml:space="preserve">M plays a crucial function in ensuring the success of modern </w:t>
          </w:r>
          <w:r w:rsidR="00DE63E7">
            <w:rPr>
              <w:bCs/>
            </w:rPr>
            <w:t>organisation</w:t>
          </w:r>
          <w:r w:rsidR="001F4098" w:rsidRPr="003320F4">
            <w:rPr>
              <w:bCs/>
            </w:rPr>
            <w:t xml:space="preserve">s. </w:t>
          </w:r>
          <w:r w:rsidR="00870470" w:rsidRPr="003320F4">
            <w:rPr>
              <w:bCs/>
            </w:rPr>
            <w:t xml:space="preserve">Since modern </w:t>
          </w:r>
          <w:r w:rsidR="00DE63E7">
            <w:rPr>
              <w:bCs/>
            </w:rPr>
            <w:t>organisation</w:t>
          </w:r>
          <w:r w:rsidR="00870470" w:rsidRPr="003320F4">
            <w:rPr>
              <w:bCs/>
            </w:rPr>
            <w:t xml:space="preserve">s have complex business processes, the management must have high levels of expertise, knowledge, and skills. </w:t>
          </w:r>
          <w:r w:rsidR="004C1EC3" w:rsidRPr="003320F4">
            <w:rPr>
              <w:bCs/>
            </w:rPr>
            <w:t xml:space="preserve">The modern market environment is volatile and keeps on changing instantaneously. To remain profitable in such an environment, </w:t>
          </w:r>
          <w:r w:rsidR="0057344B" w:rsidRPr="003320F4">
            <w:rPr>
              <w:bCs/>
            </w:rPr>
            <w:t xml:space="preserve">the management of TESCO needs to have abilities to use information and knowledge in interpreting and responding to emerging market issues. </w:t>
          </w:r>
          <w:r w:rsidRPr="003320F4">
            <w:rPr>
              <w:color w:val="222222"/>
              <w:shd w:val="clear" w:color="auto" w:fill="FFFFFF"/>
            </w:rPr>
            <w:t>O’Connor and Kelly (2017)</w:t>
          </w:r>
          <w:r w:rsidRPr="003320F4">
            <w:rPr>
              <w:bCs/>
            </w:rPr>
            <w:t xml:space="preserve"> explain</w:t>
          </w:r>
          <w:r w:rsidR="00F926DD" w:rsidRPr="003320F4">
            <w:rPr>
              <w:bCs/>
            </w:rPr>
            <w:t xml:space="preserve"> that identifying </w:t>
          </w:r>
          <w:r w:rsidR="00DE63E7">
            <w:rPr>
              <w:bCs/>
            </w:rPr>
            <w:t>organisation</w:t>
          </w:r>
          <w:r w:rsidR="00F926DD" w:rsidRPr="003320F4">
            <w:rPr>
              <w:bCs/>
            </w:rPr>
            <w:t xml:space="preserve"> level is a challenging task. This is because explicit and tacit knowledge differs from one employee to the other within the </w:t>
          </w:r>
          <w:r w:rsidR="00DE63E7">
            <w:rPr>
              <w:bCs/>
            </w:rPr>
            <w:t>organisation</w:t>
          </w:r>
          <w:r w:rsidR="00F926DD" w:rsidRPr="003320F4">
            <w:rPr>
              <w:bCs/>
            </w:rPr>
            <w:t xml:space="preserve">. </w:t>
          </w:r>
          <w:r w:rsidR="00E63435" w:rsidRPr="003320F4">
            <w:rPr>
              <w:bCs/>
            </w:rPr>
            <w:t>To this end, although the importance of K</w:t>
          </w:r>
          <w:r w:rsidR="00A937F9">
            <w:rPr>
              <w:bCs/>
            </w:rPr>
            <w:t>I</w:t>
          </w:r>
          <w:r w:rsidR="00E63435" w:rsidRPr="003320F4">
            <w:rPr>
              <w:bCs/>
            </w:rPr>
            <w:t xml:space="preserve">M to TESCO is known, identifying the knowledge level of this </w:t>
          </w:r>
          <w:r w:rsidR="00DE63E7">
            <w:rPr>
              <w:bCs/>
            </w:rPr>
            <w:t>organisation</w:t>
          </w:r>
          <w:r w:rsidR="00E63435" w:rsidRPr="003320F4">
            <w:rPr>
              <w:bCs/>
            </w:rPr>
            <w:t xml:space="preserve">, including finding the highest knowledge value that can be exploited may be difficult. </w:t>
          </w:r>
        </w:p>
        <w:p w14:paraId="15E124DD" w14:textId="691F9198" w:rsidR="001F4098" w:rsidRPr="003320F4" w:rsidRDefault="00F85AC2" w:rsidP="00A9434B">
          <w:pPr>
            <w:spacing w:line="480" w:lineRule="auto"/>
            <w:jc w:val="both"/>
            <w:rPr>
              <w:bCs/>
            </w:rPr>
          </w:pPr>
          <w:r w:rsidRPr="003320F4">
            <w:rPr>
              <w:bCs/>
            </w:rPr>
            <w:tab/>
          </w:r>
          <w:r w:rsidRPr="003320F4">
            <w:rPr>
              <w:color w:val="222222"/>
              <w:shd w:val="clear" w:color="auto" w:fill="FFFFFF"/>
            </w:rPr>
            <w:t>O’Connor and Kelly (2017)</w:t>
          </w:r>
          <w:r w:rsidR="007B1647" w:rsidRPr="003320F4">
            <w:rPr>
              <w:bCs/>
            </w:rPr>
            <w:t xml:space="preserve"> illustrate that </w:t>
          </w:r>
          <w:r w:rsidR="00DE63E7">
            <w:rPr>
              <w:bCs/>
            </w:rPr>
            <w:t>organisation</w:t>
          </w:r>
          <w:r w:rsidR="007B1647" w:rsidRPr="003320F4">
            <w:rPr>
              <w:bCs/>
            </w:rPr>
            <w:t>s should adopt new, emerging, or timely technologies in anticipating business changes. This is a K</w:t>
          </w:r>
          <w:r w:rsidR="00A937F9">
            <w:rPr>
              <w:bCs/>
            </w:rPr>
            <w:t>I</w:t>
          </w:r>
          <w:r w:rsidR="007B1647" w:rsidRPr="003320F4">
            <w:rPr>
              <w:bCs/>
            </w:rPr>
            <w:t xml:space="preserve">M aspect that allows an </w:t>
          </w:r>
          <w:r w:rsidR="00DE63E7">
            <w:rPr>
              <w:bCs/>
            </w:rPr>
            <w:t>organisation</w:t>
          </w:r>
          <w:r w:rsidR="007B1647" w:rsidRPr="003320F4">
            <w:rPr>
              <w:bCs/>
            </w:rPr>
            <w:t xml:space="preserve"> to enhance existing business processes, improve services and products, as well as improve strategic position within the competitive market environment. </w:t>
          </w:r>
          <w:r w:rsidR="006D7863" w:rsidRPr="003320F4">
            <w:rPr>
              <w:bCs/>
            </w:rPr>
            <w:t>Using this K</w:t>
          </w:r>
          <w:r w:rsidR="006B5338">
            <w:rPr>
              <w:bCs/>
            </w:rPr>
            <w:t>I</w:t>
          </w:r>
          <w:r w:rsidR="006D7863" w:rsidRPr="003320F4">
            <w:rPr>
              <w:bCs/>
            </w:rPr>
            <w:t xml:space="preserve">M strategy to respond to changes can benefit TESCO; the strategy can help the </w:t>
          </w:r>
          <w:r w:rsidR="00DE63E7">
            <w:rPr>
              <w:bCs/>
            </w:rPr>
            <w:t>organisation</w:t>
          </w:r>
          <w:r w:rsidR="006D7863" w:rsidRPr="003320F4">
            <w:rPr>
              <w:bCs/>
            </w:rPr>
            <w:t xml:space="preserve"> develop unique knowledge, use the knowledge to spur innovation, strengthen the competitive position, enhance workforce knowledge, improve flexibility, and ensure continuity. </w:t>
          </w:r>
          <w:r w:rsidR="0057344B" w:rsidRPr="003320F4">
            <w:rPr>
              <w:bCs/>
            </w:rPr>
            <w:t xml:space="preserve"> </w:t>
          </w:r>
        </w:p>
        <w:p w14:paraId="1937084A" w14:textId="25BCA277" w:rsidR="007F028E" w:rsidRPr="003320F4" w:rsidRDefault="007F028E" w:rsidP="007F028E">
          <w:pPr>
            <w:keepNext/>
            <w:keepLines/>
            <w:spacing w:before="240" w:line="480" w:lineRule="auto"/>
            <w:outlineLvl w:val="0"/>
            <w:rPr>
              <w:rFonts w:eastAsiaTheme="majorEastAsia"/>
              <w:b/>
              <w:color w:val="000000" w:themeColor="text1"/>
            </w:rPr>
          </w:pPr>
          <w:bookmarkStart w:id="26" w:name="_Toc72705998"/>
          <w:r>
            <w:rPr>
              <w:rFonts w:eastAsiaTheme="majorEastAsia"/>
              <w:b/>
              <w:color w:val="000000" w:themeColor="text1"/>
            </w:rPr>
            <w:t>Customer Relationship Management</w:t>
          </w:r>
          <w:bookmarkEnd w:id="26"/>
        </w:p>
        <w:p w14:paraId="0ACC28E4" w14:textId="0648876A" w:rsidR="00673705" w:rsidRPr="003320F4" w:rsidRDefault="00F85AC2" w:rsidP="00A9434B">
          <w:pPr>
            <w:spacing w:line="480" w:lineRule="auto"/>
            <w:jc w:val="both"/>
            <w:rPr>
              <w:bCs/>
            </w:rPr>
          </w:pPr>
          <w:r w:rsidRPr="003320F4">
            <w:rPr>
              <w:bCs/>
            </w:rPr>
            <w:tab/>
            <w:t xml:space="preserve">Customer relationship management (CRM) can be defined as the nature of the interaction between an </w:t>
          </w:r>
          <w:r w:rsidR="00DE63E7">
            <w:rPr>
              <w:bCs/>
            </w:rPr>
            <w:t>organisation</w:t>
          </w:r>
          <w:r w:rsidRPr="003320F4">
            <w:rPr>
              <w:bCs/>
            </w:rPr>
            <w:t xml:space="preserve"> and its clients</w:t>
          </w:r>
          <w:r w:rsidR="00D9690B" w:rsidRPr="003320F4">
            <w:rPr>
              <w:bCs/>
            </w:rPr>
            <w:t xml:space="preserve"> (</w:t>
          </w:r>
          <w:r w:rsidR="00D9690B" w:rsidRPr="003320F4">
            <w:t>Tseng, 2016)</w:t>
          </w:r>
          <w:r w:rsidRPr="003320F4">
            <w:rPr>
              <w:bCs/>
            </w:rPr>
            <w:t xml:space="preserve">. </w:t>
          </w:r>
          <w:r w:rsidR="00FA39C6" w:rsidRPr="003320F4">
            <w:rPr>
              <w:bCs/>
            </w:rPr>
            <w:t xml:space="preserve">In CRM, an </w:t>
          </w:r>
          <w:r w:rsidR="00DE63E7">
            <w:rPr>
              <w:bCs/>
            </w:rPr>
            <w:t>organisation</w:t>
          </w:r>
          <w:r w:rsidR="00FA39C6" w:rsidRPr="003320F4">
            <w:rPr>
              <w:bCs/>
            </w:rPr>
            <w:t xml:space="preserve"> retrieves clients’ information and uses it to make business decisions that can improve profits. CRM encourages one-to-one discussions and conversations that improve the level of customer satisfaction. As an aspect of K</w:t>
          </w:r>
          <w:r w:rsidR="00E336B3">
            <w:rPr>
              <w:bCs/>
            </w:rPr>
            <w:t>I</w:t>
          </w:r>
          <w:r w:rsidR="00FA39C6" w:rsidRPr="003320F4">
            <w:rPr>
              <w:bCs/>
            </w:rPr>
            <w:t xml:space="preserve">M, CRM helps business entities to show clients that they are special and are acknowledged. </w:t>
          </w:r>
          <w:r w:rsidR="002762C3" w:rsidRPr="003320F4">
            <w:rPr>
              <w:bCs/>
            </w:rPr>
            <w:t xml:space="preserve">According to </w:t>
          </w:r>
          <w:r w:rsidR="002762C3" w:rsidRPr="003320F4">
            <w:t>Tseng (2016)</w:t>
          </w:r>
          <w:r w:rsidR="0007659A" w:rsidRPr="003320F4">
            <w:rPr>
              <w:bCs/>
            </w:rPr>
            <w:t xml:space="preserve">, CRM helps business entities to respond to the needs and concerns of clients and breeds positive customer relationships that are beneficial to the business. </w:t>
          </w:r>
          <w:r w:rsidR="002762C3" w:rsidRPr="003320F4">
            <w:rPr>
              <w:bCs/>
            </w:rPr>
            <w:t xml:space="preserve">Similarly, </w:t>
          </w:r>
          <w:r w:rsidR="002762C3" w:rsidRPr="003320F4">
            <w:rPr>
              <w:color w:val="222222"/>
              <w:shd w:val="clear" w:color="auto" w:fill="FFFFFF"/>
            </w:rPr>
            <w:t>Migdadi (2020)</w:t>
          </w:r>
          <w:r w:rsidR="00615595" w:rsidRPr="003320F4">
            <w:rPr>
              <w:bCs/>
            </w:rPr>
            <w:t xml:space="preserve"> affirms that CRM is a form of K</w:t>
          </w:r>
          <w:r w:rsidR="002301B6">
            <w:rPr>
              <w:bCs/>
            </w:rPr>
            <w:t>I</w:t>
          </w:r>
          <w:r w:rsidR="00615595" w:rsidRPr="003320F4">
            <w:rPr>
              <w:bCs/>
            </w:rPr>
            <w:t xml:space="preserve">M that focuses on clients and </w:t>
          </w:r>
          <w:r w:rsidR="001B494A" w:rsidRPr="003320F4">
            <w:rPr>
              <w:bCs/>
            </w:rPr>
            <w:t>is</w:t>
          </w:r>
          <w:r w:rsidR="00615595" w:rsidRPr="003320F4">
            <w:rPr>
              <w:bCs/>
            </w:rPr>
            <w:t xml:space="preserve"> harnessed by business entities as a relationship marketing strategy. </w:t>
          </w:r>
          <w:r w:rsidR="001B494A" w:rsidRPr="003320F4">
            <w:rPr>
              <w:bCs/>
            </w:rPr>
            <w:t xml:space="preserve">CRM networks and infrastructure breeds long-term positive interactions with consumers. </w:t>
          </w:r>
          <w:r w:rsidR="00AE316F" w:rsidRPr="003320F4">
            <w:rPr>
              <w:bCs/>
            </w:rPr>
            <w:t xml:space="preserve">KM-CRM-based techniques such as data warehousing and data mining avail crucial consumer information that </w:t>
          </w:r>
          <w:r w:rsidR="002762C3" w:rsidRPr="003320F4">
            <w:rPr>
              <w:bCs/>
            </w:rPr>
            <w:t>can be used in decision making (</w:t>
          </w:r>
          <w:r w:rsidR="002762C3" w:rsidRPr="003320F4">
            <w:rPr>
              <w:color w:val="222222"/>
              <w:shd w:val="clear" w:color="auto" w:fill="FFFFFF"/>
            </w:rPr>
            <w:t>Migdadi, 2020)</w:t>
          </w:r>
          <w:r w:rsidR="00AE316F" w:rsidRPr="003320F4">
            <w:rPr>
              <w:bCs/>
            </w:rPr>
            <w:t xml:space="preserve">. Salesforce automation, as well as decision support, are other CRM tools </w:t>
          </w:r>
          <w:r w:rsidR="00A01801" w:rsidRPr="003320F4">
            <w:rPr>
              <w:bCs/>
            </w:rPr>
            <w:t xml:space="preserve">that </w:t>
          </w:r>
          <w:r w:rsidR="00DE63E7">
            <w:rPr>
              <w:bCs/>
            </w:rPr>
            <w:t>organisation</w:t>
          </w:r>
          <w:r w:rsidR="00A01801" w:rsidRPr="003320F4">
            <w:rPr>
              <w:bCs/>
            </w:rPr>
            <w:t xml:space="preserve">s use. </w:t>
          </w:r>
        </w:p>
        <w:p w14:paraId="55497A62" w14:textId="6CF26A9F" w:rsidR="009421D5" w:rsidRDefault="00F85AC2" w:rsidP="00A9434B">
          <w:pPr>
            <w:spacing w:line="480" w:lineRule="auto"/>
            <w:jc w:val="both"/>
            <w:rPr>
              <w:bCs/>
            </w:rPr>
          </w:pPr>
          <w:r w:rsidRPr="003320F4">
            <w:rPr>
              <w:bCs/>
            </w:rPr>
            <w:tab/>
            <w:t xml:space="preserve">According to </w:t>
          </w:r>
          <w:r w:rsidRPr="003320F4">
            <w:rPr>
              <w:color w:val="222222"/>
              <w:shd w:val="clear" w:color="auto" w:fill="FFFFFF"/>
            </w:rPr>
            <w:t>Coleman (2016)</w:t>
          </w:r>
          <w:r w:rsidRPr="003320F4">
            <w:rPr>
              <w:bCs/>
            </w:rPr>
            <w:t xml:space="preserve">, the most prominent KM-CRM-based tool used by TESCO management is data mining. The </w:t>
          </w:r>
          <w:r w:rsidR="00DE63E7">
            <w:rPr>
              <w:bCs/>
            </w:rPr>
            <w:t>organisation</w:t>
          </w:r>
          <w:r w:rsidRPr="003320F4">
            <w:rPr>
              <w:bCs/>
            </w:rPr>
            <w:t xml:space="preserve"> uses data mining as a tool for identifying the types of products purchased and services sought by consumers. Additionally, the </w:t>
          </w:r>
          <w:r w:rsidR="00DE63E7">
            <w:rPr>
              <w:bCs/>
            </w:rPr>
            <w:t>organisation</w:t>
          </w:r>
          <w:r w:rsidRPr="003320F4">
            <w:rPr>
              <w:bCs/>
            </w:rPr>
            <w:t xml:space="preserve"> uses the technique to know the amount of money that consumers spend on products purchased. </w:t>
          </w:r>
          <w:r w:rsidRPr="003320F4">
            <w:rPr>
              <w:color w:val="222222"/>
              <w:shd w:val="clear" w:color="auto" w:fill="FFFFFF"/>
            </w:rPr>
            <w:t>Coleman (2016)</w:t>
          </w:r>
          <w:r w:rsidRPr="003320F4">
            <w:rPr>
              <w:bCs/>
            </w:rPr>
            <w:t xml:space="preserve"> further explains that TESCO relies on data mining to identify the locations where consumers make purchases. </w:t>
          </w:r>
          <w:r w:rsidR="00C4152D" w:rsidRPr="003320F4">
            <w:rPr>
              <w:bCs/>
            </w:rPr>
            <w:t xml:space="preserve">According to </w:t>
          </w:r>
          <w:r w:rsidR="00C4152D" w:rsidRPr="003320F4">
            <w:rPr>
              <w:color w:val="222222"/>
              <w:shd w:val="clear" w:color="auto" w:fill="FFFFFF"/>
            </w:rPr>
            <w:t>Aiello et al., (2020)</w:t>
          </w:r>
          <w:r w:rsidR="001C3079" w:rsidRPr="003320F4">
            <w:rPr>
              <w:bCs/>
            </w:rPr>
            <w:t xml:space="preserve">, data mining can be harnessed to provide information about purchasing patterns of consumers. In essence, the technique enables TESCO to know consumer behaviors and hence influence tailor-made advertisement campaigns. Third-party advertisements, customized advertisements including mailings, and the use of magazine planning are influenced by data mining processes, either directly or indirectly. </w:t>
          </w:r>
        </w:p>
        <w:p w14:paraId="405E08D7" w14:textId="383CD11C" w:rsidR="007F028E" w:rsidRPr="007F028E" w:rsidRDefault="007F028E" w:rsidP="007F028E">
          <w:pPr>
            <w:keepNext/>
            <w:keepLines/>
            <w:spacing w:before="240" w:line="480" w:lineRule="auto"/>
            <w:outlineLvl w:val="0"/>
            <w:rPr>
              <w:rFonts w:eastAsiaTheme="majorEastAsia"/>
              <w:b/>
              <w:color w:val="000000" w:themeColor="text1"/>
            </w:rPr>
          </w:pPr>
          <w:bookmarkStart w:id="27" w:name="_Toc72705999"/>
          <w:r>
            <w:rPr>
              <w:rFonts w:eastAsiaTheme="majorEastAsia"/>
              <w:b/>
              <w:color w:val="000000" w:themeColor="text1"/>
            </w:rPr>
            <w:t>TESCO CLUBCARD</w:t>
          </w:r>
          <w:bookmarkEnd w:id="27"/>
        </w:p>
        <w:p w14:paraId="48E650D0" w14:textId="77777777" w:rsidR="006E1152" w:rsidRPr="003320F4" w:rsidRDefault="00F85AC2" w:rsidP="00A9434B">
          <w:pPr>
            <w:spacing w:line="480" w:lineRule="auto"/>
            <w:jc w:val="both"/>
            <w:rPr>
              <w:bCs/>
            </w:rPr>
          </w:pPr>
          <w:r w:rsidRPr="003320F4">
            <w:rPr>
              <w:bCs/>
            </w:rPr>
            <w:tab/>
          </w:r>
          <w:r w:rsidR="00DC3745" w:rsidRPr="003320F4">
            <w:rPr>
              <w:bCs/>
            </w:rPr>
            <w:t>TESCO C</w:t>
          </w:r>
          <w:r w:rsidR="00C4152D" w:rsidRPr="003320F4">
            <w:rPr>
              <w:bCs/>
            </w:rPr>
            <w:t>lubcard was introduced in 1913 (</w:t>
          </w:r>
          <w:r w:rsidR="00C4152D" w:rsidRPr="003320F4">
            <w:rPr>
              <w:color w:val="222222"/>
              <w:shd w:val="clear" w:color="auto" w:fill="FFFFFF"/>
            </w:rPr>
            <w:t>Felgate &amp; Fearne, 2015)</w:t>
          </w:r>
          <w:r w:rsidR="00DC3745" w:rsidRPr="003320F4">
            <w:rPr>
              <w:bCs/>
            </w:rPr>
            <w:t xml:space="preserve">. </w:t>
          </w:r>
          <w:r w:rsidR="002774E4" w:rsidRPr="003320F4">
            <w:rPr>
              <w:bCs/>
            </w:rPr>
            <w:t>Initially, the company used Green Shield Stamps, not only as a marketing strategy but as an approach for obtaining clie</w:t>
          </w:r>
          <w:r w:rsidR="00D7777A">
            <w:rPr>
              <w:bCs/>
            </w:rPr>
            <w:t xml:space="preserve">nt data or information as well </w:t>
          </w:r>
          <w:r w:rsidR="00D7777A" w:rsidRPr="003320F4">
            <w:rPr>
              <w:bCs/>
            </w:rPr>
            <w:t>(</w:t>
          </w:r>
          <w:r w:rsidR="00D7777A" w:rsidRPr="003320F4">
            <w:rPr>
              <w:color w:val="222222"/>
              <w:shd w:val="clear" w:color="auto" w:fill="FFFFFF"/>
            </w:rPr>
            <w:t>Felgate &amp; Fearne, 2015)</w:t>
          </w:r>
          <w:r w:rsidR="002774E4" w:rsidRPr="003320F4">
            <w:rPr>
              <w:bCs/>
            </w:rPr>
            <w:t xml:space="preserve">. TESCO Clubcard is a </w:t>
          </w:r>
          <w:r w:rsidR="0099333F" w:rsidRPr="003320F4">
            <w:rPr>
              <w:bCs/>
            </w:rPr>
            <w:t xml:space="preserve">personalised </w:t>
          </w:r>
          <w:r w:rsidR="002774E4" w:rsidRPr="003320F4">
            <w:rPr>
              <w:bCs/>
            </w:rPr>
            <w:t xml:space="preserve">magnetic stripe card </w:t>
          </w:r>
          <w:r w:rsidR="0099333F" w:rsidRPr="003320F4">
            <w:rPr>
              <w:bCs/>
            </w:rPr>
            <w:t>that can only be scanned and not swiped. Other than the UK, these cards have been extended to Malaysian, Poland, Czech Republic, Hungary, and Slovakia Tesco stores. The company is using TESCO Clubcard as a K</w:t>
          </w:r>
          <w:r w:rsidR="009036F9">
            <w:rPr>
              <w:bCs/>
            </w:rPr>
            <w:t>I</w:t>
          </w:r>
          <w:r w:rsidR="0099333F" w:rsidRPr="003320F4">
            <w:rPr>
              <w:bCs/>
            </w:rPr>
            <w:t xml:space="preserve">M strategy for increasing customer satisfaction. After extracting client’s information, the company uses a loyalty program to retain customers and hence improve business performance. In this case, TESCO uses the Clubcard as a KM tool; a customer support program that has perceived benefits of changing consumer purchasing behaviour. </w:t>
          </w:r>
          <w:r w:rsidR="008C0B81" w:rsidRPr="003320F4">
            <w:rPr>
              <w:bCs/>
            </w:rPr>
            <w:t xml:space="preserve">To this end, the company uses the Clubcard KM tool to gain a competitive advantage in the volatile retail industry. </w:t>
          </w:r>
        </w:p>
        <w:p w14:paraId="46B7218A" w14:textId="77777777" w:rsidR="00B006FE" w:rsidRPr="003320F4" w:rsidRDefault="00F85AC2" w:rsidP="00A9434B">
          <w:pPr>
            <w:spacing w:line="480" w:lineRule="auto"/>
            <w:jc w:val="both"/>
            <w:rPr>
              <w:bCs/>
            </w:rPr>
          </w:pPr>
          <w:r w:rsidRPr="003320F4">
            <w:rPr>
              <w:bCs/>
            </w:rPr>
            <w:tab/>
            <w:t>Clubcard K</w:t>
          </w:r>
          <w:r w:rsidR="009036F9">
            <w:rPr>
              <w:bCs/>
            </w:rPr>
            <w:t>I</w:t>
          </w:r>
          <w:r w:rsidRPr="003320F4">
            <w:rPr>
              <w:bCs/>
            </w:rPr>
            <w:t>M tool is not only beneficial to the clients but TESCO as well. The company uses the tool to access consumers' information and hence create valuable products and services t</w:t>
          </w:r>
          <w:r w:rsidR="00C4152D" w:rsidRPr="003320F4">
            <w:rPr>
              <w:bCs/>
            </w:rPr>
            <w:t>hat meets the needs of clients (</w:t>
          </w:r>
          <w:r w:rsidR="00C4152D" w:rsidRPr="003320F4">
            <w:rPr>
              <w:color w:val="222222"/>
              <w:shd w:val="clear" w:color="auto" w:fill="FFFFFF"/>
            </w:rPr>
            <w:t>Aiello et al., 2020)</w:t>
          </w:r>
          <w:r w:rsidR="00C4152D" w:rsidRPr="003320F4">
            <w:rPr>
              <w:bCs/>
            </w:rPr>
            <w:t>.</w:t>
          </w:r>
          <w:r w:rsidRPr="003320F4">
            <w:rPr>
              <w:bCs/>
            </w:rPr>
            <w:t xml:space="preserve"> Clients who join the program purchase additional products at a reduced price and hence generate more revenue for the company. Drawing from utilitarian theory, the program creates benefits such as finance saving, efficiency, and convenience. </w:t>
          </w:r>
          <w:r w:rsidR="00914F33" w:rsidRPr="003320F4">
            <w:rPr>
              <w:bCs/>
            </w:rPr>
            <w:t xml:space="preserve">The Clubcard is associated with utilitarianism principles such as status and recognition. </w:t>
          </w:r>
          <w:r w:rsidR="00D436FB" w:rsidRPr="003320F4">
            <w:rPr>
              <w:bCs/>
            </w:rPr>
            <w:t>According to Barnes (2011), data that TESCO extracts from Clubcard facilitates sending of statements and vouchers to consumers' residence places. In this way, the company influences purchasing decisions of consumers. Additionally, the retailer is focused on ensuring that the personal information of consumers is not shared or breached</w:t>
          </w:r>
          <w:r w:rsidR="00B81B77" w:rsidRPr="003320F4">
            <w:rPr>
              <w:bCs/>
            </w:rPr>
            <w:t xml:space="preserve">. </w:t>
          </w:r>
        </w:p>
        <w:p w14:paraId="7A8E8D23" w14:textId="04E0D47C" w:rsidR="00B81B77" w:rsidRDefault="00F85AC2" w:rsidP="00A9434B">
          <w:pPr>
            <w:spacing w:line="480" w:lineRule="auto"/>
            <w:jc w:val="both"/>
            <w:rPr>
              <w:bCs/>
            </w:rPr>
          </w:pPr>
          <w:r w:rsidRPr="003320F4">
            <w:rPr>
              <w:bCs/>
            </w:rPr>
            <w:tab/>
            <w:t>TESCO uses K</w:t>
          </w:r>
          <w:r w:rsidR="008E7113">
            <w:rPr>
              <w:bCs/>
            </w:rPr>
            <w:t>I</w:t>
          </w:r>
          <w:r w:rsidRPr="003320F4">
            <w:rPr>
              <w:bCs/>
            </w:rPr>
            <w:t>M tools such as Clubcard to create client social benefits. According to Boynton (2007), TESCO Clubcard data procurement availed information about the need by allergic people to purchase certain products and hence TESCO’s decision to invest in Free From Range products. Additionally, the company exploited K</w:t>
          </w:r>
          <w:r w:rsidR="004B6B22">
            <w:rPr>
              <w:bCs/>
            </w:rPr>
            <w:t>I</w:t>
          </w:r>
          <w:r w:rsidRPr="003320F4">
            <w:rPr>
              <w:bCs/>
            </w:rPr>
            <w:t xml:space="preserve">M and identified that consumers prefer organic products (Boynton, 2007). However, alternatives for organic products are often not available on Tesco store shelves. As a way forward, Clubcard as a KM tool </w:t>
          </w:r>
          <w:r w:rsidR="00293A7B" w:rsidRPr="003320F4">
            <w:rPr>
              <w:bCs/>
            </w:rPr>
            <w:t xml:space="preserve">made TESCO identify the importance </w:t>
          </w:r>
          <w:r w:rsidR="00992439" w:rsidRPr="003320F4">
            <w:rPr>
              <w:bCs/>
            </w:rPr>
            <w:t>of introducing organic product alternatives. Boynton (2007) explains that TESCO has used KM Clubcard data to launch about 7000 items.</w:t>
          </w:r>
          <w:r w:rsidR="0057247D" w:rsidRPr="003320F4">
            <w:rPr>
              <w:bCs/>
            </w:rPr>
            <w:t xml:space="preserve"> As such, KM tools and data enable TESCO to build customer satisfaction, record soaring sales, and generate more revenue. Highly satisfied consumers convince their friends to buy TESCO products and hence create repeated sales for the company. Even in instances where product prices are high, high satisfaction levels make consumers focus less on price. </w:t>
          </w:r>
          <w:r w:rsidR="004B6B22">
            <w:rPr>
              <w:bCs/>
            </w:rPr>
            <w:t xml:space="preserve">This aligns with </w:t>
          </w:r>
          <w:r w:rsidR="0072595E" w:rsidRPr="003320F4">
            <w:rPr>
              <w:color w:val="222222"/>
              <w:shd w:val="clear" w:color="auto" w:fill="FFFFFF"/>
            </w:rPr>
            <w:t>Dalkir's (2017</w:t>
          </w:r>
          <w:r w:rsidR="0072595E">
            <w:rPr>
              <w:color w:val="222222"/>
              <w:shd w:val="clear" w:color="auto" w:fill="FFFFFF"/>
            </w:rPr>
            <w:t>)</w:t>
          </w:r>
          <w:r w:rsidR="004B6B22">
            <w:rPr>
              <w:bCs/>
            </w:rPr>
            <w:t xml:space="preserve"> discussion that KIM can be used to improve </w:t>
          </w:r>
          <w:r w:rsidR="00DE63E7">
            <w:rPr>
              <w:bCs/>
            </w:rPr>
            <w:t>organisation</w:t>
          </w:r>
          <w:r w:rsidR="004B6B22">
            <w:rPr>
              <w:bCs/>
            </w:rPr>
            <w:t xml:space="preserve">al performance and facilitate the emergence of new ideas and innovations. </w:t>
          </w:r>
        </w:p>
        <w:p w14:paraId="62B517B8" w14:textId="531B7C6A" w:rsidR="007F028E" w:rsidRPr="003320F4" w:rsidRDefault="007F028E" w:rsidP="007F028E">
          <w:pPr>
            <w:keepNext/>
            <w:keepLines/>
            <w:spacing w:before="240" w:line="480" w:lineRule="auto"/>
            <w:outlineLvl w:val="0"/>
            <w:rPr>
              <w:rFonts w:eastAsiaTheme="majorEastAsia"/>
              <w:b/>
              <w:color w:val="000000" w:themeColor="text1"/>
            </w:rPr>
          </w:pPr>
          <w:bookmarkStart w:id="28" w:name="_Toc72706000"/>
          <w:r>
            <w:rPr>
              <w:rFonts w:eastAsiaTheme="majorEastAsia"/>
              <w:b/>
              <w:color w:val="000000" w:themeColor="text1"/>
            </w:rPr>
            <w:t>Information Management and Technologies at TESCO</w:t>
          </w:r>
          <w:bookmarkEnd w:id="28"/>
        </w:p>
        <w:p w14:paraId="4EA8DF89" w14:textId="77777777" w:rsidR="009B76B9" w:rsidRPr="003320F4" w:rsidRDefault="00F85AC2" w:rsidP="00A9434B">
          <w:pPr>
            <w:spacing w:line="480" w:lineRule="auto"/>
            <w:jc w:val="both"/>
            <w:rPr>
              <w:color w:val="222222"/>
              <w:shd w:val="clear" w:color="auto" w:fill="FFFFFF"/>
            </w:rPr>
          </w:pPr>
          <w:r w:rsidRPr="003320F4">
            <w:rPr>
              <w:bCs/>
            </w:rPr>
            <w:tab/>
            <w:t xml:space="preserve">According to </w:t>
          </w:r>
          <w:r w:rsidRPr="003320F4">
            <w:rPr>
              <w:color w:val="222222"/>
              <w:shd w:val="clear" w:color="auto" w:fill="FFFFFF"/>
            </w:rPr>
            <w:t>Xie and Allen (2013)</w:t>
          </w:r>
          <w:r w:rsidR="00FB4D39" w:rsidRPr="003320F4">
            <w:rPr>
              <w:color w:val="222222"/>
              <w:shd w:val="clear" w:color="auto" w:fill="FFFFFF"/>
            </w:rPr>
            <w:t xml:space="preserve">, TESCO uses various information management and technologies to enhance performance in terms of customer satisfaction, response efficiency, and cost. </w:t>
          </w:r>
          <w:r w:rsidR="0066475F" w:rsidRPr="003320F4">
            <w:rPr>
              <w:color w:val="222222"/>
              <w:shd w:val="clear" w:color="auto" w:fill="FFFFFF"/>
            </w:rPr>
            <w:t xml:space="preserve">However, these technologies are associated with challenges such as security and privacy concerns, complexity, and the high cost of setup. </w:t>
          </w:r>
          <w:r w:rsidR="00E9582B" w:rsidRPr="003320F4">
            <w:rPr>
              <w:color w:val="222222"/>
              <w:shd w:val="clear" w:color="auto" w:fill="FFFFFF"/>
            </w:rPr>
            <w:t xml:space="preserve">Xie and Allen (2013) explain that information technologies (ITs) have an important function in improving TESCO's supply chain collaboration and information sharing.  The rapid development of information sharing innovations helps the retailer to send and receive electronic information, promote information reliability and accuracy, and hence enhance its competitive positioning. </w:t>
          </w:r>
          <w:r w:rsidR="00B35ABC" w:rsidRPr="003320F4">
            <w:rPr>
              <w:color w:val="222222"/>
              <w:shd w:val="clear" w:color="auto" w:fill="FFFFFF"/>
            </w:rPr>
            <w:t>TESCO relies on information sharing technologies to reduce stockouts and lead times, lower costs, and quicken response processes. Therefore, information management aids the retailer to improve supply chain management (SCM) aspects such as K</w:t>
          </w:r>
          <w:r w:rsidR="008A137B">
            <w:rPr>
              <w:color w:val="222222"/>
              <w:shd w:val="clear" w:color="auto" w:fill="FFFFFF"/>
            </w:rPr>
            <w:t>I</w:t>
          </w:r>
          <w:r w:rsidR="00B35ABC" w:rsidRPr="003320F4">
            <w:rPr>
              <w:color w:val="222222"/>
              <w:shd w:val="clear" w:color="auto" w:fill="FFFFFF"/>
            </w:rPr>
            <w:t xml:space="preserve">M, e-commerce, and virtual enterprise. </w:t>
          </w:r>
          <w:r w:rsidR="008A137B">
            <w:rPr>
              <w:color w:val="222222"/>
              <w:shd w:val="clear" w:color="auto" w:fill="FFFFFF"/>
            </w:rPr>
            <w:t xml:space="preserve">Therefore, TESCO uses KIM to facilitate information sharing efforts in SC. </w:t>
          </w:r>
        </w:p>
        <w:p w14:paraId="3F946270" w14:textId="77777777" w:rsidR="00296783" w:rsidRPr="003320F4" w:rsidRDefault="00F85AC2" w:rsidP="00A9434B">
          <w:pPr>
            <w:spacing w:line="480" w:lineRule="auto"/>
            <w:jc w:val="both"/>
            <w:rPr>
              <w:color w:val="222222"/>
              <w:shd w:val="clear" w:color="auto" w:fill="FFFFFF"/>
            </w:rPr>
          </w:pPr>
          <w:r w:rsidRPr="003320F4">
            <w:rPr>
              <w:color w:val="222222"/>
              <w:shd w:val="clear" w:color="auto" w:fill="FFFFFF"/>
            </w:rPr>
            <w:tab/>
            <w:t>As a retailer, TESCO</w:t>
          </w:r>
          <w:r w:rsidR="00DE63AC" w:rsidRPr="003320F4">
            <w:rPr>
              <w:color w:val="222222"/>
              <w:shd w:val="clear" w:color="auto" w:fill="FFFFFF"/>
            </w:rPr>
            <w:t xml:space="preserve">’s performance depends on the ability of all stakeholders to work collaboratively (Xie &amp; Allen, 2013). </w:t>
          </w:r>
          <w:r w:rsidR="00900F25" w:rsidRPr="003320F4">
            <w:rPr>
              <w:color w:val="222222"/>
              <w:shd w:val="clear" w:color="auto" w:fill="FFFFFF"/>
            </w:rPr>
            <w:t>Information management and K</w:t>
          </w:r>
          <w:r w:rsidR="00D11847">
            <w:rPr>
              <w:color w:val="222222"/>
              <w:shd w:val="clear" w:color="auto" w:fill="FFFFFF"/>
            </w:rPr>
            <w:t>I</w:t>
          </w:r>
          <w:r w:rsidR="00900F25" w:rsidRPr="003320F4">
            <w:rPr>
              <w:color w:val="222222"/>
              <w:shd w:val="clear" w:color="auto" w:fill="FFFFFF"/>
            </w:rPr>
            <w:t xml:space="preserve">M enhances collaborative working as a strategy of improving the competitiveness of the retailer in the global market. Xie and Allen (2013) cite that information sharing technology adopted by TESCO focuses on objectives for achieving global competitiveness such as dependability, flexibility, price, quality, as well as responsiveness. </w:t>
          </w:r>
          <w:r w:rsidR="008C6F65" w:rsidRPr="003320F4">
            <w:rPr>
              <w:color w:val="222222"/>
              <w:shd w:val="clear" w:color="auto" w:fill="FFFFFF"/>
            </w:rPr>
            <w:t>E</w:t>
          </w:r>
          <w:r w:rsidR="00192F0A" w:rsidRPr="003320F4">
            <w:rPr>
              <w:color w:val="222222"/>
              <w:shd w:val="clear" w:color="auto" w:fill="FFFFFF"/>
            </w:rPr>
            <w:t>xamples of information sharing technolog</w:t>
          </w:r>
          <w:r w:rsidR="008C6F65" w:rsidRPr="003320F4">
            <w:rPr>
              <w:color w:val="222222"/>
              <w:shd w:val="clear" w:color="auto" w:fill="FFFFFF"/>
            </w:rPr>
            <w:t>ies</w:t>
          </w:r>
          <w:r w:rsidR="00192F0A" w:rsidRPr="003320F4">
            <w:rPr>
              <w:color w:val="222222"/>
              <w:shd w:val="clear" w:color="auto" w:fill="FFFFFF"/>
            </w:rPr>
            <w:t xml:space="preserve"> that TESCO uses </w:t>
          </w:r>
          <w:r w:rsidR="008C6F65" w:rsidRPr="003320F4">
            <w:rPr>
              <w:color w:val="222222"/>
              <w:shd w:val="clear" w:color="auto" w:fill="FFFFFF"/>
            </w:rPr>
            <w:t>are a web-based point of sales (POS) and</w:t>
          </w:r>
          <w:r w:rsidR="00192F0A" w:rsidRPr="003320F4">
            <w:rPr>
              <w:color w:val="222222"/>
              <w:shd w:val="clear" w:color="auto" w:fill="FFFFFF"/>
            </w:rPr>
            <w:t xml:space="preserve"> electronic data interchange (EDI)</w:t>
          </w:r>
          <w:r w:rsidR="00C72694" w:rsidRPr="003320F4">
            <w:rPr>
              <w:color w:val="222222"/>
              <w:shd w:val="clear" w:color="auto" w:fill="FFFFFF"/>
            </w:rPr>
            <w:t xml:space="preserve"> </w:t>
          </w:r>
          <w:r w:rsidR="00C72694" w:rsidRPr="003320F4">
            <w:rPr>
              <w:i/>
              <w:color w:val="222222"/>
              <w:shd w:val="clear" w:color="auto" w:fill="FFFFFF"/>
            </w:rPr>
            <w:t xml:space="preserve">(Appendix </w:t>
          </w:r>
          <w:r w:rsidR="00710DD0" w:rsidRPr="003320F4">
            <w:rPr>
              <w:i/>
              <w:color w:val="222222"/>
              <w:shd w:val="clear" w:color="auto" w:fill="FFFFFF"/>
            </w:rPr>
            <w:t>A</w:t>
          </w:r>
          <w:r w:rsidR="00C72694" w:rsidRPr="003320F4">
            <w:rPr>
              <w:i/>
              <w:color w:val="222222"/>
              <w:shd w:val="clear" w:color="auto" w:fill="FFFFFF"/>
            </w:rPr>
            <w:t>)</w:t>
          </w:r>
          <w:r w:rsidR="00192F0A" w:rsidRPr="003320F4">
            <w:rPr>
              <w:color w:val="222222"/>
              <w:shd w:val="clear" w:color="auto" w:fill="FFFFFF"/>
            </w:rPr>
            <w:t xml:space="preserve"> (Xie &amp; Allen, 2013). </w:t>
          </w:r>
          <w:r w:rsidR="00DD19C4" w:rsidRPr="003320F4">
            <w:rPr>
              <w:color w:val="222222"/>
              <w:shd w:val="clear" w:color="auto" w:fill="FFFFFF"/>
            </w:rPr>
            <w:t xml:space="preserve">These information-sharing technologies have improved the operating system, customer relationships, and efficiency of the retailer. </w:t>
          </w:r>
          <w:r w:rsidR="00FB57A0" w:rsidRPr="003320F4">
            <w:rPr>
              <w:color w:val="222222"/>
              <w:shd w:val="clear" w:color="auto" w:fill="FFFFFF"/>
            </w:rPr>
            <w:t xml:space="preserve">Xie and Allen (2013) conclude that TESCO uses a combination of information management and sharing technologies collaboratively to pursue issues that add value to clients, reduce total costs, and enhance product design and delivery. </w:t>
          </w:r>
        </w:p>
        <w:p w14:paraId="3A912A18" w14:textId="78795F17" w:rsidR="00710DD0" w:rsidRDefault="00F85AC2" w:rsidP="00A9434B">
          <w:pPr>
            <w:spacing w:line="480" w:lineRule="auto"/>
            <w:jc w:val="both"/>
            <w:rPr>
              <w:color w:val="222222"/>
              <w:shd w:val="clear" w:color="auto" w:fill="FFFFFF"/>
            </w:rPr>
          </w:pPr>
          <w:r w:rsidRPr="003320F4">
            <w:rPr>
              <w:color w:val="222222"/>
              <w:shd w:val="clear" w:color="auto" w:fill="FFFFFF"/>
            </w:rPr>
            <w:tab/>
            <w:t>TESCO relies on information management technologies such as EDI</w:t>
          </w:r>
          <w:r w:rsidR="00DF6C05" w:rsidRPr="003320F4">
            <w:rPr>
              <w:color w:val="222222"/>
              <w:shd w:val="clear" w:color="auto" w:fill="FFFFFF"/>
            </w:rPr>
            <w:t xml:space="preserve"> and </w:t>
          </w:r>
          <w:r w:rsidRPr="003320F4">
            <w:rPr>
              <w:color w:val="222222"/>
              <w:shd w:val="clear" w:color="auto" w:fill="FFFFFF"/>
            </w:rPr>
            <w:t>radio-frequency identification (RFID)</w:t>
          </w:r>
          <w:r w:rsidR="00DF6C05" w:rsidRPr="003320F4">
            <w:rPr>
              <w:color w:val="222222"/>
              <w:shd w:val="clear" w:color="auto" w:fill="FFFFFF"/>
            </w:rPr>
            <w:t xml:space="preserve"> to carry out key activities such as partnering with suppliers and engaging in operations management and logistics</w:t>
          </w:r>
          <w:r w:rsidR="007E70A9" w:rsidRPr="003320F4">
            <w:rPr>
              <w:color w:val="222222"/>
              <w:shd w:val="clear" w:color="auto" w:fill="FFFFFF"/>
            </w:rPr>
            <w:t xml:space="preserve"> as well as CRM</w:t>
          </w:r>
          <w:r w:rsidR="00DF6C05" w:rsidRPr="003320F4">
            <w:rPr>
              <w:color w:val="222222"/>
              <w:shd w:val="clear" w:color="auto" w:fill="FFFFFF"/>
            </w:rPr>
            <w:t xml:space="preserve"> (Xie &amp; Allen, 2013). </w:t>
          </w:r>
          <w:r w:rsidR="007E70A9" w:rsidRPr="003320F4">
            <w:rPr>
              <w:color w:val="222222"/>
              <w:shd w:val="clear" w:color="auto" w:fill="FFFFFF"/>
            </w:rPr>
            <w:t xml:space="preserve">EDI involves the use of computer transmissions to carry out business transactions with suppliers with SC. </w:t>
          </w:r>
          <w:r w:rsidR="00D11847">
            <w:rPr>
              <w:color w:val="222222"/>
              <w:shd w:val="clear" w:color="auto" w:fill="FFFFFF"/>
            </w:rPr>
            <w:t xml:space="preserve">This implies that TESCO’s operations are based on KIM. </w:t>
          </w:r>
          <w:r w:rsidR="007E70A9" w:rsidRPr="003320F4">
            <w:rPr>
              <w:color w:val="222222"/>
              <w:shd w:val="clear" w:color="auto" w:fill="FFFFFF"/>
            </w:rPr>
            <w:t xml:space="preserve">EDI as an information management approach enables TESCO to share real-time and actual supply and demand information. This technological innovation is not only efficient but highly accurate; it helps the retailer to speed up order and transaction processes. Xie and Allen (2013) point out that EDI enables </w:t>
          </w:r>
          <w:r w:rsidR="00A65EE8" w:rsidRPr="003320F4">
            <w:rPr>
              <w:color w:val="222222"/>
              <w:shd w:val="clear" w:color="auto" w:fill="FFFFFF"/>
            </w:rPr>
            <w:t xml:space="preserve">TESCO to provide advanced shipping notice, create freight and lading bills, as well as use electronic purchase orders. </w:t>
          </w:r>
          <w:r w:rsidR="00C11129" w:rsidRPr="003320F4">
            <w:rPr>
              <w:color w:val="222222"/>
              <w:shd w:val="clear" w:color="auto" w:fill="FFFFFF"/>
            </w:rPr>
            <w:t xml:space="preserve">Similar to EDI, TESCO uses RFID to transmit information about products such as product identification, manufacturing, and transportation data, as well as product price and location (Xie &amp; Allen, 2013). </w:t>
          </w:r>
          <w:r w:rsidR="00FE3674">
            <w:rPr>
              <w:color w:val="222222"/>
              <w:shd w:val="clear" w:color="auto" w:fill="FFFFFF"/>
            </w:rPr>
            <w:t xml:space="preserve">As such, TESCO employs KIM systems to improve collaboration, information sharing, and performance. </w:t>
          </w:r>
        </w:p>
        <w:p w14:paraId="6341DC74" w14:textId="77777777" w:rsidR="00837825" w:rsidRPr="003320F4" w:rsidRDefault="00837825" w:rsidP="00A9434B">
          <w:pPr>
            <w:spacing w:line="480" w:lineRule="auto"/>
            <w:jc w:val="both"/>
            <w:rPr>
              <w:color w:val="222222"/>
              <w:shd w:val="clear" w:color="auto" w:fill="FFFFFF"/>
            </w:rPr>
          </w:pPr>
        </w:p>
        <w:p w14:paraId="023F4FF5" w14:textId="6E2E04C4" w:rsidR="007F028E" w:rsidRPr="003320F4" w:rsidRDefault="007F028E" w:rsidP="007F028E">
          <w:pPr>
            <w:keepNext/>
            <w:keepLines/>
            <w:spacing w:before="240" w:line="480" w:lineRule="auto"/>
            <w:outlineLvl w:val="0"/>
            <w:rPr>
              <w:rFonts w:eastAsiaTheme="majorEastAsia"/>
              <w:b/>
              <w:color w:val="000000" w:themeColor="text1"/>
            </w:rPr>
          </w:pPr>
          <w:bookmarkStart w:id="29" w:name="_Toc72706001"/>
          <w:r>
            <w:rPr>
              <w:rFonts w:eastAsiaTheme="majorEastAsia"/>
              <w:b/>
              <w:color w:val="000000" w:themeColor="text1"/>
            </w:rPr>
            <w:t>TESCO Human Resource Perspective and KIM</w:t>
          </w:r>
          <w:bookmarkEnd w:id="29"/>
        </w:p>
        <w:p w14:paraId="5F9BFCC4" w14:textId="1154625D" w:rsidR="006D7DD2" w:rsidRDefault="00F85AC2" w:rsidP="00A9434B">
          <w:pPr>
            <w:spacing w:line="480" w:lineRule="auto"/>
            <w:jc w:val="both"/>
            <w:rPr>
              <w:bCs/>
            </w:rPr>
          </w:pPr>
          <w:r w:rsidRPr="003320F4">
            <w:rPr>
              <w:bCs/>
            </w:rPr>
            <w:tab/>
            <w:t xml:space="preserve">TESCO's human resource practices and policies are based on KIM. The HR department of the </w:t>
          </w:r>
          <w:r w:rsidR="00DE63E7">
            <w:rPr>
              <w:bCs/>
            </w:rPr>
            <w:t>organisation</w:t>
          </w:r>
          <w:r w:rsidRPr="003320F4">
            <w:rPr>
              <w:bCs/>
            </w:rPr>
            <w:t>s provides training and development opportunities to employees to enco</w:t>
          </w:r>
          <w:r w:rsidR="00D07778">
            <w:rPr>
              <w:bCs/>
            </w:rPr>
            <w:t xml:space="preserve">urage the free flow of information </w:t>
          </w:r>
          <w:r w:rsidR="00D07778" w:rsidRPr="00361705">
            <w:rPr>
              <w:bCs/>
            </w:rPr>
            <w:t>(</w:t>
          </w:r>
          <w:r w:rsidR="00D07778" w:rsidRPr="00361705">
            <w:rPr>
              <w:color w:val="222222"/>
              <w:shd w:val="clear" w:color="auto" w:fill="FFFFFF"/>
            </w:rPr>
            <w:t>Gopalia, 2012).</w:t>
          </w:r>
          <w:r w:rsidR="00D07778">
            <w:rPr>
              <w:rFonts w:ascii="Arial" w:hAnsi="Arial" w:cs="Arial"/>
              <w:color w:val="222222"/>
              <w:sz w:val="20"/>
              <w:szCs w:val="20"/>
              <w:shd w:val="clear" w:color="auto" w:fill="FFFFFF"/>
            </w:rPr>
            <w:t xml:space="preserve"> </w:t>
          </w:r>
          <w:r w:rsidRPr="003320F4">
            <w:rPr>
              <w:bCs/>
            </w:rPr>
            <w:t xml:space="preserve">The human resource management model used by the </w:t>
          </w:r>
          <w:r w:rsidR="00DE63E7">
            <w:rPr>
              <w:bCs/>
            </w:rPr>
            <w:t>organisation</w:t>
          </w:r>
          <w:r w:rsidRPr="003320F4">
            <w:rPr>
              <w:bCs/>
            </w:rPr>
            <w:t xml:space="preserve"> is closely linked to KIM; resource strategies such as primarily skills roll-out, work simplification, and training and development reflect TESCO's need to ensure that </w:t>
          </w:r>
          <w:r w:rsidR="00615E72" w:rsidRPr="003320F4">
            <w:rPr>
              <w:bCs/>
            </w:rPr>
            <w:t>employees have sufficient information and knowledge for meet</w:t>
          </w:r>
          <w:r w:rsidR="00361705">
            <w:rPr>
              <w:bCs/>
            </w:rPr>
            <w:t xml:space="preserve">ing its core values and purpose </w:t>
          </w:r>
          <w:r w:rsidR="00361705" w:rsidRPr="00361705">
            <w:rPr>
              <w:bCs/>
            </w:rPr>
            <w:t>(</w:t>
          </w:r>
          <w:r w:rsidR="00361705" w:rsidRPr="00361705">
            <w:rPr>
              <w:color w:val="222222"/>
              <w:shd w:val="clear" w:color="auto" w:fill="FFFFFF"/>
            </w:rPr>
            <w:t>Gopalia, 2012).</w:t>
          </w:r>
          <w:r w:rsidR="00615E72" w:rsidRPr="003320F4">
            <w:rPr>
              <w:bCs/>
            </w:rPr>
            <w:t xml:space="preserve"> The </w:t>
          </w:r>
          <w:r w:rsidR="00DE63E7">
            <w:rPr>
              <w:bCs/>
            </w:rPr>
            <w:t>organisation</w:t>
          </w:r>
          <w:r w:rsidR="00615E72" w:rsidRPr="003320F4">
            <w:rPr>
              <w:bCs/>
            </w:rPr>
            <w:t xml:space="preserve"> uses KIM to define activitie</w:t>
          </w:r>
          <w:r w:rsidR="00F52882" w:rsidRPr="003320F4">
            <w:rPr>
              <w:bCs/>
            </w:rPr>
            <w:t>s, responsibilities, and roles (</w:t>
          </w:r>
          <w:r w:rsidR="00F52882" w:rsidRPr="003320F4">
            <w:rPr>
              <w:color w:val="222222"/>
              <w:shd w:val="clear" w:color="auto" w:fill="FFFFFF"/>
            </w:rPr>
            <w:t>Akbari &amp; Ghaffari, 2017)</w:t>
          </w:r>
          <w:r w:rsidR="00615E72" w:rsidRPr="003320F4">
            <w:rPr>
              <w:bCs/>
            </w:rPr>
            <w:t xml:space="preserve">. </w:t>
          </w:r>
          <w:r w:rsidR="00D92036" w:rsidRPr="003320F4">
            <w:rPr>
              <w:bCs/>
            </w:rPr>
            <w:t xml:space="preserve">To survive in the competitive marketplace, </w:t>
          </w:r>
          <w:r w:rsidR="00DE63E7">
            <w:rPr>
              <w:bCs/>
            </w:rPr>
            <w:t>organisation</w:t>
          </w:r>
          <w:r w:rsidR="00D92036" w:rsidRPr="003320F4">
            <w:rPr>
              <w:bCs/>
            </w:rPr>
            <w:t xml:space="preserve">s need to acquire new skills. </w:t>
          </w:r>
          <w:r w:rsidR="00DE63E7">
            <w:rPr>
              <w:bCs/>
            </w:rPr>
            <w:t>Organisation</w:t>
          </w:r>
          <w:r w:rsidR="00D92036" w:rsidRPr="003320F4">
            <w:rPr>
              <w:bCs/>
            </w:rPr>
            <w:t xml:space="preserve">s that </w:t>
          </w:r>
          <w:r w:rsidR="00DE63E7">
            <w:rPr>
              <w:bCs/>
            </w:rPr>
            <w:t>prioritise</w:t>
          </w:r>
          <w:r w:rsidR="00D92036" w:rsidRPr="003320F4">
            <w:rPr>
              <w:bCs/>
            </w:rPr>
            <w:t xml:space="preserve"> sustainability and continuity should be self-regulating and open to the free flow of information. TESCO has strategically incorporated KIM in its HR plans. Senior management of the </w:t>
          </w:r>
          <w:r w:rsidR="00DE63E7">
            <w:rPr>
              <w:bCs/>
            </w:rPr>
            <w:t>organisation</w:t>
          </w:r>
          <w:r w:rsidR="009626B1">
            <w:rPr>
              <w:bCs/>
            </w:rPr>
            <w:t xml:space="preserve"> uses KIM aspects in human resource (</w:t>
          </w:r>
          <w:r w:rsidR="00D92036" w:rsidRPr="003320F4">
            <w:rPr>
              <w:bCs/>
            </w:rPr>
            <w:t>HR</w:t>
          </w:r>
          <w:r w:rsidR="009626B1">
            <w:rPr>
              <w:bCs/>
            </w:rPr>
            <w:t>)</w:t>
          </w:r>
          <w:r w:rsidR="00D92036" w:rsidRPr="003320F4">
            <w:rPr>
              <w:bCs/>
            </w:rPr>
            <w:t xml:space="preserve"> decision-making. </w:t>
          </w:r>
          <w:r w:rsidR="009B1F81" w:rsidRPr="003320F4">
            <w:rPr>
              <w:bCs/>
            </w:rPr>
            <w:t>For instance, re</w:t>
          </w:r>
          <w:r w:rsidR="00561339" w:rsidRPr="003320F4">
            <w:rPr>
              <w:bCs/>
            </w:rPr>
            <w:t xml:space="preserve">inforcing the learning culture in TESCO intends to facilitate increased information flow and acquired knowledge utilization. </w:t>
          </w:r>
          <w:r w:rsidR="009618A1" w:rsidRPr="003320F4">
            <w:rPr>
              <w:bCs/>
            </w:rPr>
            <w:t xml:space="preserve">Also, </w:t>
          </w:r>
          <w:r w:rsidR="00561339" w:rsidRPr="003320F4">
            <w:rPr>
              <w:bCs/>
            </w:rPr>
            <w:t xml:space="preserve">TESCO's learning culture is a multi-faceted </w:t>
          </w:r>
          <w:r w:rsidR="00955C74" w:rsidRPr="003320F4">
            <w:rPr>
              <w:bCs/>
            </w:rPr>
            <w:t>process that incorporates</w:t>
          </w:r>
          <w:r w:rsidR="00561339" w:rsidRPr="003320F4">
            <w:rPr>
              <w:bCs/>
            </w:rPr>
            <w:t xml:space="preserve"> </w:t>
          </w:r>
          <w:r w:rsidR="009618A1" w:rsidRPr="003320F4">
            <w:rPr>
              <w:bCs/>
            </w:rPr>
            <w:t xml:space="preserve">various KIM aspects such as data storage, transfer, and utilization. </w:t>
          </w:r>
          <w:r w:rsidR="00D85A4C" w:rsidRPr="003320F4">
            <w:rPr>
              <w:bCs/>
            </w:rPr>
            <w:t xml:space="preserve">The delivery method for the training and development programs is based on KIM. </w:t>
          </w:r>
          <w:r w:rsidR="00F434CC" w:rsidRPr="003320F4">
            <w:rPr>
              <w:bCs/>
            </w:rPr>
            <w:t>Therefore,</w:t>
          </w:r>
          <w:r w:rsidR="000A05E4" w:rsidRPr="003320F4">
            <w:rPr>
              <w:bCs/>
            </w:rPr>
            <w:t xml:space="preserve"> </w:t>
          </w:r>
          <w:r w:rsidR="00F434CC" w:rsidRPr="003320F4">
            <w:rPr>
              <w:bCs/>
            </w:rPr>
            <w:t>TESCO’s HR has a critical function of increasing employees</w:t>
          </w:r>
          <w:r w:rsidR="004174D9" w:rsidRPr="003320F4">
            <w:rPr>
              <w:bCs/>
            </w:rPr>
            <w:t>’</w:t>
          </w:r>
          <w:r w:rsidR="00F434CC" w:rsidRPr="003320F4">
            <w:rPr>
              <w:bCs/>
            </w:rPr>
            <w:t xml:space="preserve"> knowledge and information level. </w:t>
          </w:r>
          <w:r w:rsidR="00B64FAC" w:rsidRPr="003320F4">
            <w:rPr>
              <w:bCs/>
            </w:rPr>
            <w:t xml:space="preserve">HR increases the knowledge capital level of the </w:t>
          </w:r>
          <w:r w:rsidR="00DE63E7">
            <w:rPr>
              <w:bCs/>
            </w:rPr>
            <w:t>organisation</w:t>
          </w:r>
          <w:r w:rsidR="00B64FAC" w:rsidRPr="003320F4">
            <w:rPr>
              <w:bCs/>
            </w:rPr>
            <w:t xml:space="preserve">. </w:t>
          </w:r>
        </w:p>
        <w:p w14:paraId="7DB40C66" w14:textId="56CE7A49" w:rsidR="007F028E" w:rsidRPr="003320F4" w:rsidRDefault="007F028E" w:rsidP="007F028E">
          <w:pPr>
            <w:keepNext/>
            <w:keepLines/>
            <w:spacing w:before="240" w:line="480" w:lineRule="auto"/>
            <w:outlineLvl w:val="0"/>
            <w:rPr>
              <w:rFonts w:eastAsiaTheme="majorEastAsia"/>
              <w:b/>
              <w:color w:val="000000" w:themeColor="text1"/>
            </w:rPr>
          </w:pPr>
          <w:bookmarkStart w:id="30" w:name="_Toc72706002"/>
          <w:r>
            <w:rPr>
              <w:rFonts w:eastAsiaTheme="majorEastAsia"/>
              <w:b/>
              <w:color w:val="000000" w:themeColor="text1"/>
            </w:rPr>
            <w:t>KIM and Intellectual Property Management at TESCO</w:t>
          </w:r>
          <w:bookmarkEnd w:id="30"/>
        </w:p>
        <w:p w14:paraId="7E14F502" w14:textId="60A1E3E8" w:rsidR="00CD2B0E" w:rsidRPr="003320F4" w:rsidRDefault="00F85AC2" w:rsidP="00A9434B">
          <w:pPr>
            <w:spacing w:line="480" w:lineRule="auto"/>
            <w:jc w:val="both"/>
            <w:rPr>
              <w:bCs/>
            </w:rPr>
          </w:pPr>
          <w:r w:rsidRPr="003320F4">
            <w:rPr>
              <w:bCs/>
            </w:rPr>
            <w:tab/>
          </w:r>
          <w:r w:rsidR="008E7042" w:rsidRPr="003320F4">
            <w:rPr>
              <w:bCs/>
            </w:rPr>
            <w:t xml:space="preserve">Modern </w:t>
          </w:r>
          <w:r w:rsidR="00DE63E7">
            <w:rPr>
              <w:bCs/>
            </w:rPr>
            <w:t>organisation</w:t>
          </w:r>
          <w:r w:rsidR="008E7042" w:rsidRPr="003320F4">
            <w:rPr>
              <w:bCs/>
            </w:rPr>
            <w:t>s use KIM as a new economy the main asset and hence knowledge protection and management are major competitive strategies</w:t>
          </w:r>
          <w:r w:rsidR="00487806" w:rsidRPr="003320F4">
            <w:rPr>
              <w:bCs/>
            </w:rPr>
            <w:t xml:space="preserve"> (</w:t>
          </w:r>
          <w:r w:rsidR="00487806" w:rsidRPr="003320F4">
            <w:rPr>
              <w:color w:val="222222"/>
              <w:shd w:val="clear" w:color="auto" w:fill="FFFFFF"/>
            </w:rPr>
            <w:t>Henao-Calad et al., 2017)</w:t>
          </w:r>
          <w:r w:rsidR="008E7042" w:rsidRPr="003320F4">
            <w:rPr>
              <w:bCs/>
            </w:rPr>
            <w:t xml:space="preserve">. </w:t>
          </w:r>
          <w:r w:rsidR="00F3639E" w:rsidRPr="003320F4">
            <w:rPr>
              <w:bCs/>
            </w:rPr>
            <w:t>TESCO uses intellectual property management (IPM) to help knowledge create value an</w:t>
          </w:r>
          <w:r w:rsidR="00596510" w:rsidRPr="003320F4">
            <w:rPr>
              <w:bCs/>
            </w:rPr>
            <w:t xml:space="preserve">d benefits to the </w:t>
          </w:r>
          <w:r w:rsidR="00DE63E7">
            <w:rPr>
              <w:bCs/>
            </w:rPr>
            <w:t>organisation</w:t>
          </w:r>
          <w:r w:rsidR="00596510" w:rsidRPr="003320F4">
            <w:rPr>
              <w:bCs/>
            </w:rPr>
            <w:t xml:space="preserve"> (</w:t>
          </w:r>
          <w:r w:rsidR="00596510" w:rsidRPr="00927C16">
            <w:t>Tesco Group Inte</w:t>
          </w:r>
          <w:r w:rsidR="00596510" w:rsidRPr="003320F4">
            <w:t>llectual Property Policy, 2013)</w:t>
          </w:r>
          <w:r w:rsidR="00F3639E" w:rsidRPr="003320F4">
            <w:rPr>
              <w:bCs/>
            </w:rPr>
            <w:t xml:space="preserve">. </w:t>
          </w:r>
          <w:r w:rsidR="00986C2A" w:rsidRPr="003320F4">
            <w:rPr>
              <w:bCs/>
            </w:rPr>
            <w:t xml:space="preserve">TESCO </w:t>
          </w:r>
          <w:r w:rsidR="00DE63E7">
            <w:rPr>
              <w:bCs/>
            </w:rPr>
            <w:t>prioritise</w:t>
          </w:r>
          <w:r w:rsidR="00986C2A" w:rsidRPr="003320F4">
            <w:rPr>
              <w:bCs/>
            </w:rPr>
            <w:t xml:space="preserve">s the protection of its intellectual property rights. </w:t>
          </w:r>
          <w:r w:rsidR="00670E40" w:rsidRPr="003320F4">
            <w:rPr>
              <w:bCs/>
            </w:rPr>
            <w:t xml:space="preserve">All intellectual property created by consultants, employees, or within the Group is owned by TESCO </w:t>
          </w:r>
          <w:r w:rsidR="00596510" w:rsidRPr="003320F4">
            <w:rPr>
              <w:bCs/>
            </w:rPr>
            <w:t>(</w:t>
          </w:r>
          <w:r w:rsidR="00596510" w:rsidRPr="00927C16">
            <w:t>Tesco Group Inte</w:t>
          </w:r>
          <w:r w:rsidR="00596510" w:rsidRPr="003320F4">
            <w:t>llectual Property Policy, 2013)</w:t>
          </w:r>
          <w:r w:rsidR="00670E40" w:rsidRPr="003320F4">
            <w:rPr>
              <w:bCs/>
            </w:rPr>
            <w:t xml:space="preserve">. </w:t>
          </w:r>
          <w:r w:rsidR="000F20A9" w:rsidRPr="003320F4">
            <w:rPr>
              <w:bCs/>
            </w:rPr>
            <w:t xml:space="preserve">TESCO protects trademarks as the main IP asset; format and fascia brands, pillar, local, service, and venture brands are protected. </w:t>
          </w:r>
          <w:r w:rsidR="007B261A" w:rsidRPr="003320F4">
            <w:rPr>
              <w:bCs/>
            </w:rPr>
            <w:t>Additionally, the group protects its copyright materials and events such as advertisements and drawings. Other protected rights are design rights, patents, trade secrets, and know-how (</w:t>
          </w:r>
          <w:r w:rsidR="007B261A" w:rsidRPr="00927C16">
            <w:t>Tesco Group Inte</w:t>
          </w:r>
          <w:r w:rsidR="007B261A" w:rsidRPr="003320F4">
            <w:t>llectual Property Policy, 2013)</w:t>
          </w:r>
          <w:r w:rsidR="007B261A" w:rsidRPr="003320F4">
            <w:rPr>
              <w:bCs/>
            </w:rPr>
            <w:t xml:space="preserve">. </w:t>
          </w:r>
          <w:r w:rsidR="00986C2A" w:rsidRPr="003320F4">
            <w:rPr>
              <w:bCs/>
            </w:rPr>
            <w:t xml:space="preserve">The </w:t>
          </w:r>
          <w:r w:rsidR="00DE63E7">
            <w:rPr>
              <w:bCs/>
            </w:rPr>
            <w:t>organisation</w:t>
          </w:r>
          <w:r w:rsidR="00986C2A" w:rsidRPr="003320F4">
            <w:rPr>
              <w:bCs/>
            </w:rPr>
            <w:t xml:space="preserve"> does not allow third parties to infringe their intellectual property rights. Additionally, the </w:t>
          </w:r>
          <w:r w:rsidR="00DE63E7">
            <w:rPr>
              <w:bCs/>
            </w:rPr>
            <w:t>organisation</w:t>
          </w:r>
          <w:r w:rsidR="00986C2A" w:rsidRPr="003320F4">
            <w:rPr>
              <w:bCs/>
            </w:rPr>
            <w:t xml:space="preserve"> is keen to respect other companies</w:t>
          </w:r>
          <w:r w:rsidR="00C80E47" w:rsidRPr="003320F4">
            <w:rPr>
              <w:bCs/>
            </w:rPr>
            <w:t>’</w:t>
          </w:r>
          <w:r w:rsidR="00986C2A" w:rsidRPr="003320F4">
            <w:rPr>
              <w:bCs/>
            </w:rPr>
            <w:t xml:space="preserve"> </w:t>
          </w:r>
          <w:r w:rsidR="00C80E47" w:rsidRPr="003320F4">
            <w:rPr>
              <w:bCs/>
            </w:rPr>
            <w:t xml:space="preserve">intellectual property rights when it conducts its business. </w:t>
          </w:r>
          <w:r w:rsidR="002F20E7" w:rsidRPr="003320F4">
            <w:rPr>
              <w:bCs/>
            </w:rPr>
            <w:t xml:space="preserve">Therefore, the </w:t>
          </w:r>
          <w:r w:rsidR="00DE63E7">
            <w:rPr>
              <w:bCs/>
            </w:rPr>
            <w:t>organisation</w:t>
          </w:r>
          <w:r w:rsidR="002F20E7" w:rsidRPr="003320F4">
            <w:rPr>
              <w:bCs/>
            </w:rPr>
            <w:t xml:space="preserve"> uses IPM as an asset for not only protecting its explicit knowledge but creating new knowledge as well. </w:t>
          </w:r>
          <w:r w:rsidR="00E835F5" w:rsidRPr="003320F4">
            <w:rPr>
              <w:bCs/>
            </w:rPr>
            <w:t xml:space="preserve">The stored knowledge can be transferred to other parties and ultimately used to create value for TESCO. </w:t>
          </w:r>
          <w:r w:rsidR="00C80E47" w:rsidRPr="003320F4">
            <w:rPr>
              <w:bCs/>
            </w:rPr>
            <w:t xml:space="preserve"> </w:t>
          </w:r>
          <w:r w:rsidR="00F3639E" w:rsidRPr="003320F4">
            <w:rPr>
              <w:bCs/>
            </w:rPr>
            <w:t xml:space="preserve"> </w:t>
          </w:r>
        </w:p>
        <w:p w14:paraId="0508410C" w14:textId="1427A618" w:rsidR="001B33C3" w:rsidRPr="003320F4" w:rsidRDefault="00F85AC2" w:rsidP="00A9434B">
          <w:pPr>
            <w:spacing w:line="480" w:lineRule="auto"/>
            <w:jc w:val="both"/>
            <w:rPr>
              <w:bCs/>
            </w:rPr>
          </w:pPr>
          <w:r w:rsidRPr="003320F4">
            <w:rPr>
              <w:bCs/>
            </w:rPr>
            <w:tab/>
          </w:r>
          <w:r w:rsidR="00DE63E7">
            <w:rPr>
              <w:bCs/>
            </w:rPr>
            <w:t>Organisation</w:t>
          </w:r>
          <w:r w:rsidRPr="003320F4">
            <w:rPr>
              <w:bCs/>
            </w:rPr>
            <w:t xml:space="preserve">al documents and records can be shared online and hence can lead to potential IP theft </w:t>
          </w:r>
          <w:r w:rsidR="0059310C" w:rsidRPr="003320F4">
            <w:rPr>
              <w:bCs/>
            </w:rPr>
            <w:t>(</w:t>
          </w:r>
          <w:r w:rsidR="0059310C" w:rsidRPr="003320F4">
            <w:rPr>
              <w:color w:val="222222"/>
              <w:shd w:val="clear" w:color="auto" w:fill="FFFFFF"/>
            </w:rPr>
            <w:t>Henao-Calad et al., 2017)</w:t>
          </w:r>
          <w:r w:rsidR="008B2729" w:rsidRPr="003320F4">
            <w:rPr>
              <w:bCs/>
            </w:rPr>
            <w:t xml:space="preserve">. KIM systems can help </w:t>
          </w:r>
          <w:r w:rsidR="00DE63E7">
            <w:rPr>
              <w:bCs/>
            </w:rPr>
            <w:t>organisation</w:t>
          </w:r>
          <w:r w:rsidR="008B2729" w:rsidRPr="003320F4">
            <w:rPr>
              <w:bCs/>
            </w:rPr>
            <w:t xml:space="preserve">s to manage access to their sensitive records, documents, and other information. Therefore, TESCO can use the KIM system to protect its sensitive data from malicious people while enabling free sharing of data with appropriate users, people, or clients. </w:t>
          </w:r>
          <w:r w:rsidR="00F17653" w:rsidRPr="003320F4">
            <w:rPr>
              <w:bCs/>
            </w:rPr>
            <w:t xml:space="preserve">Other than safeguarding IP, </w:t>
          </w:r>
          <w:r w:rsidR="008B2729" w:rsidRPr="003320F4">
            <w:rPr>
              <w:bCs/>
            </w:rPr>
            <w:t>KIM systems</w:t>
          </w:r>
          <w:r w:rsidR="00F17653" w:rsidRPr="003320F4">
            <w:rPr>
              <w:bCs/>
            </w:rPr>
            <w:t xml:space="preserve"> can help TESCO in developing new products</w:t>
          </w:r>
          <w:r w:rsidR="00825265" w:rsidRPr="003320F4">
            <w:rPr>
              <w:bCs/>
            </w:rPr>
            <w:t xml:space="preserve"> or sharing information. For instance, TESCO can use collaborative business-to-business portals that are protected by passwords as IPM and hence KIM strategy for sharing sensitive data. </w:t>
          </w:r>
          <w:r w:rsidR="00CF1E96" w:rsidRPr="003320F4">
            <w:rPr>
              <w:bCs/>
            </w:rPr>
            <w:t xml:space="preserve">In this way, the </w:t>
          </w:r>
          <w:r w:rsidR="00DE63E7">
            <w:rPr>
              <w:bCs/>
            </w:rPr>
            <w:t>organisation</w:t>
          </w:r>
          <w:r w:rsidR="00CF1E96" w:rsidRPr="003320F4">
            <w:rPr>
              <w:bCs/>
            </w:rPr>
            <w:t xml:space="preserve"> can prevent malicious people from accessing substantial value information. </w:t>
          </w:r>
          <w:r w:rsidR="008B2729" w:rsidRPr="003320F4">
            <w:rPr>
              <w:bCs/>
            </w:rPr>
            <w:t xml:space="preserve"> </w:t>
          </w:r>
          <w:r w:rsidR="008259F2" w:rsidRPr="003320F4">
            <w:rPr>
              <w:bCs/>
            </w:rPr>
            <w:t xml:space="preserve">For instance, TESCO </w:t>
          </w:r>
          <w:r w:rsidR="00DE63E7">
            <w:rPr>
              <w:bCs/>
            </w:rPr>
            <w:t>prioritise</w:t>
          </w:r>
          <w:r w:rsidR="008259F2" w:rsidRPr="003320F4">
            <w:rPr>
              <w:bCs/>
            </w:rPr>
            <w:t>s the management of data and information from a central location; each crucial information piece is assigned a unique privilege</w:t>
          </w:r>
          <w:r w:rsidR="0059310C" w:rsidRPr="003320F4">
            <w:rPr>
              <w:bCs/>
            </w:rPr>
            <w:t xml:space="preserve"> </w:t>
          </w:r>
          <w:r w:rsidR="0059310C" w:rsidRPr="003320F4">
            <w:rPr>
              <w:color w:val="222222"/>
              <w:shd w:val="clear" w:color="auto" w:fill="FFFFFF"/>
            </w:rPr>
            <w:t xml:space="preserve">(Xie &amp; Allen, 2013). </w:t>
          </w:r>
          <w:r w:rsidR="008259F2" w:rsidRPr="003320F4">
            <w:rPr>
              <w:bCs/>
            </w:rPr>
            <w:t xml:space="preserve"> This is a KIM system that enables IP protection as it prevents sharing and printing of archived knowledge or files. </w:t>
          </w:r>
        </w:p>
        <w:p w14:paraId="6492D480" w14:textId="77777777" w:rsidR="007F028E" w:rsidRDefault="007F028E" w:rsidP="00A9434B">
          <w:pPr>
            <w:spacing w:line="480" w:lineRule="auto"/>
            <w:jc w:val="both"/>
            <w:rPr>
              <w:b/>
              <w:bCs/>
            </w:rPr>
          </w:pPr>
        </w:p>
        <w:p w14:paraId="42F81D6A" w14:textId="77777777" w:rsidR="007F028E" w:rsidRDefault="007F028E" w:rsidP="00A9434B">
          <w:pPr>
            <w:spacing w:line="480" w:lineRule="auto"/>
            <w:jc w:val="both"/>
            <w:rPr>
              <w:b/>
              <w:bCs/>
            </w:rPr>
          </w:pPr>
        </w:p>
        <w:p w14:paraId="1AD5D999" w14:textId="77777777" w:rsidR="007F028E" w:rsidRDefault="007F028E" w:rsidP="00A9434B">
          <w:pPr>
            <w:spacing w:line="480" w:lineRule="auto"/>
            <w:jc w:val="both"/>
            <w:rPr>
              <w:b/>
              <w:bCs/>
            </w:rPr>
          </w:pPr>
        </w:p>
        <w:p w14:paraId="1B592B3E" w14:textId="77777777" w:rsidR="007F028E" w:rsidRDefault="007F028E" w:rsidP="00A9434B">
          <w:pPr>
            <w:spacing w:line="480" w:lineRule="auto"/>
            <w:jc w:val="both"/>
            <w:rPr>
              <w:b/>
              <w:bCs/>
            </w:rPr>
          </w:pPr>
        </w:p>
        <w:p w14:paraId="1CE6A7FB" w14:textId="77777777" w:rsidR="007F028E" w:rsidRDefault="007F028E" w:rsidP="00A9434B">
          <w:pPr>
            <w:spacing w:line="480" w:lineRule="auto"/>
            <w:jc w:val="both"/>
            <w:rPr>
              <w:b/>
              <w:bCs/>
            </w:rPr>
          </w:pPr>
        </w:p>
        <w:p w14:paraId="06FF1C17" w14:textId="77777777" w:rsidR="007F028E" w:rsidRDefault="007F028E" w:rsidP="00A9434B">
          <w:pPr>
            <w:spacing w:line="480" w:lineRule="auto"/>
            <w:jc w:val="both"/>
            <w:rPr>
              <w:b/>
              <w:bCs/>
            </w:rPr>
          </w:pPr>
        </w:p>
        <w:p w14:paraId="0D7BC155" w14:textId="77777777" w:rsidR="007F028E" w:rsidRDefault="007F028E" w:rsidP="00A9434B">
          <w:pPr>
            <w:spacing w:line="480" w:lineRule="auto"/>
            <w:jc w:val="both"/>
            <w:rPr>
              <w:b/>
              <w:bCs/>
            </w:rPr>
          </w:pPr>
        </w:p>
        <w:p w14:paraId="2DAE26D5" w14:textId="0C961F9A" w:rsidR="007F028E" w:rsidRPr="003320F4" w:rsidRDefault="007F028E" w:rsidP="007F028E">
          <w:pPr>
            <w:keepNext/>
            <w:keepLines/>
            <w:spacing w:before="240" w:line="480" w:lineRule="auto"/>
            <w:outlineLvl w:val="0"/>
            <w:rPr>
              <w:rFonts w:eastAsiaTheme="majorEastAsia"/>
              <w:b/>
              <w:color w:val="000000" w:themeColor="text1"/>
            </w:rPr>
          </w:pPr>
          <w:bookmarkStart w:id="31" w:name="_Toc72706003"/>
          <w:r>
            <w:rPr>
              <w:rFonts w:eastAsiaTheme="majorEastAsia"/>
              <w:b/>
              <w:color w:val="000000" w:themeColor="text1"/>
            </w:rPr>
            <w:t>Conclusion</w:t>
          </w:r>
          <w:bookmarkEnd w:id="31"/>
        </w:p>
        <w:p w14:paraId="025519D4" w14:textId="77777777" w:rsidR="007F028E" w:rsidRDefault="007F028E" w:rsidP="00A9434B">
          <w:pPr>
            <w:spacing w:line="480" w:lineRule="auto"/>
            <w:jc w:val="both"/>
            <w:rPr>
              <w:bCs/>
            </w:rPr>
          </w:pPr>
        </w:p>
        <w:p w14:paraId="1E282D6C" w14:textId="740A8EA1" w:rsidR="0057247D" w:rsidRDefault="00F85AC2" w:rsidP="00A9434B">
          <w:pPr>
            <w:spacing w:line="480" w:lineRule="auto"/>
            <w:jc w:val="both"/>
            <w:rPr>
              <w:bCs/>
            </w:rPr>
          </w:pPr>
          <w:r w:rsidRPr="003320F4">
            <w:rPr>
              <w:bCs/>
            </w:rPr>
            <w:tab/>
          </w:r>
          <w:r w:rsidR="00D67F72">
            <w:t>KIM gravitates around creating, capturing, organizing</w:t>
          </w:r>
          <w:r w:rsidR="00D67F72" w:rsidRPr="003320F4">
            <w:t>, access</w:t>
          </w:r>
          <w:r w:rsidR="00D67F72">
            <w:t xml:space="preserve">ing as well as using knowledge and information as intellectual assets for achieving </w:t>
          </w:r>
          <w:r w:rsidR="00DE63E7">
            <w:t>organisation</w:t>
          </w:r>
          <w:r w:rsidR="00D67F72">
            <w:t>al purposes and objectives.</w:t>
          </w:r>
          <w:r w:rsidR="00D67F72" w:rsidRPr="003320F4">
            <w:rPr>
              <w:bCs/>
            </w:rPr>
            <w:t xml:space="preserve"> </w:t>
          </w:r>
          <w:r w:rsidRPr="003320F4">
            <w:rPr>
              <w:bCs/>
            </w:rPr>
            <w:t xml:space="preserve">KM has enabled TESCO to create a trustworthy relationship with its clients. </w:t>
          </w:r>
          <w:r w:rsidR="00AC502C" w:rsidRPr="003320F4">
            <w:rPr>
              <w:bCs/>
            </w:rPr>
            <w:t>KM tools such as Clubcard facilitate the company to create a communication and trust bridge that makes relationship marketing thr</w:t>
          </w:r>
          <w:r w:rsidR="00995769" w:rsidRPr="003320F4">
            <w:rPr>
              <w:bCs/>
            </w:rPr>
            <w:t xml:space="preserve">ive. KM data has enhanced TESCO’s multiple cross-selling and customer retention capabilities.  </w:t>
          </w:r>
          <w:r w:rsidR="006D5EC4" w:rsidRPr="003320F4">
            <w:rPr>
              <w:bCs/>
            </w:rPr>
            <w:t xml:space="preserve">Information management </w:t>
          </w:r>
          <w:r w:rsidR="003D4BED" w:rsidRPr="003320F4">
            <w:rPr>
              <w:bCs/>
            </w:rPr>
            <w:t xml:space="preserve">has created opportunities for TESCO to optimize business processes. </w:t>
          </w:r>
          <w:r w:rsidR="00000C4C" w:rsidRPr="003320F4">
            <w:rPr>
              <w:bCs/>
            </w:rPr>
            <w:t xml:space="preserve">Human resource is a critical department and </w:t>
          </w:r>
          <w:r w:rsidR="00DE63E7">
            <w:rPr>
              <w:bCs/>
            </w:rPr>
            <w:t>organisation</w:t>
          </w:r>
          <w:r w:rsidR="00000C4C" w:rsidRPr="003320F4">
            <w:rPr>
              <w:bCs/>
            </w:rPr>
            <w:t xml:space="preserve">al strategy figure that TESCO uses in establishing knowledge and information bases. One of the principal functions of HR is to increase </w:t>
          </w:r>
          <w:r w:rsidR="000859F0" w:rsidRPr="003320F4">
            <w:rPr>
              <w:bCs/>
            </w:rPr>
            <w:t>employees’</w:t>
          </w:r>
          <w:r w:rsidR="00000C4C" w:rsidRPr="003320F4">
            <w:rPr>
              <w:bCs/>
            </w:rPr>
            <w:t xml:space="preserve"> knowledge and information level. </w:t>
          </w:r>
          <w:r w:rsidR="00846790" w:rsidRPr="003320F4">
            <w:rPr>
              <w:bCs/>
            </w:rPr>
            <w:t xml:space="preserve">TESCO uses intellectual property management as a KIM strategy for protecting its explicit knowledge. In this way, intellectual property is a source of competitive advantage for the company. </w:t>
          </w:r>
        </w:p>
        <w:p w14:paraId="1D1D11C8" w14:textId="7F3FE651" w:rsidR="007F028E" w:rsidRDefault="007F028E" w:rsidP="00A9434B">
          <w:pPr>
            <w:spacing w:line="480" w:lineRule="auto"/>
            <w:jc w:val="both"/>
            <w:rPr>
              <w:bCs/>
            </w:rPr>
          </w:pPr>
        </w:p>
        <w:p w14:paraId="5173A843" w14:textId="5D0AEF79" w:rsidR="007F028E" w:rsidRDefault="007F028E" w:rsidP="00A9434B">
          <w:pPr>
            <w:spacing w:line="480" w:lineRule="auto"/>
            <w:jc w:val="both"/>
            <w:rPr>
              <w:bCs/>
            </w:rPr>
          </w:pPr>
        </w:p>
        <w:p w14:paraId="0791ECB2" w14:textId="0432262F" w:rsidR="007F028E" w:rsidRDefault="007F028E" w:rsidP="00A9434B">
          <w:pPr>
            <w:spacing w:line="480" w:lineRule="auto"/>
            <w:jc w:val="both"/>
            <w:rPr>
              <w:bCs/>
            </w:rPr>
          </w:pPr>
        </w:p>
        <w:p w14:paraId="12EF916C" w14:textId="0BAAA67E" w:rsidR="007F028E" w:rsidRDefault="007F028E" w:rsidP="00A9434B">
          <w:pPr>
            <w:spacing w:line="480" w:lineRule="auto"/>
            <w:jc w:val="both"/>
            <w:rPr>
              <w:bCs/>
            </w:rPr>
          </w:pPr>
        </w:p>
        <w:p w14:paraId="2CC1E37A" w14:textId="25407F89" w:rsidR="007F028E" w:rsidRDefault="007F028E" w:rsidP="00A9434B">
          <w:pPr>
            <w:spacing w:line="480" w:lineRule="auto"/>
            <w:jc w:val="both"/>
            <w:rPr>
              <w:bCs/>
            </w:rPr>
          </w:pPr>
        </w:p>
        <w:p w14:paraId="366977CC" w14:textId="07259C76" w:rsidR="007F028E" w:rsidRDefault="007F028E" w:rsidP="00A9434B">
          <w:pPr>
            <w:spacing w:line="480" w:lineRule="auto"/>
            <w:jc w:val="both"/>
            <w:rPr>
              <w:bCs/>
            </w:rPr>
          </w:pPr>
        </w:p>
        <w:p w14:paraId="48F01C0E" w14:textId="3E711FF9" w:rsidR="007F028E" w:rsidRDefault="007F028E" w:rsidP="00A9434B">
          <w:pPr>
            <w:spacing w:line="480" w:lineRule="auto"/>
            <w:jc w:val="both"/>
            <w:rPr>
              <w:bCs/>
            </w:rPr>
          </w:pPr>
        </w:p>
        <w:p w14:paraId="14E479F6" w14:textId="1C27986D" w:rsidR="007F028E" w:rsidRDefault="007F028E" w:rsidP="00A9434B">
          <w:pPr>
            <w:spacing w:line="480" w:lineRule="auto"/>
            <w:jc w:val="both"/>
            <w:rPr>
              <w:bCs/>
            </w:rPr>
          </w:pPr>
        </w:p>
        <w:p w14:paraId="360F6112" w14:textId="070BB05B" w:rsidR="007F028E" w:rsidRDefault="007F028E" w:rsidP="00A9434B">
          <w:pPr>
            <w:spacing w:line="480" w:lineRule="auto"/>
            <w:jc w:val="both"/>
            <w:rPr>
              <w:bCs/>
            </w:rPr>
          </w:pPr>
        </w:p>
        <w:p w14:paraId="66794B1A" w14:textId="56431F8D" w:rsidR="007F028E" w:rsidRDefault="007F028E" w:rsidP="00A9434B">
          <w:pPr>
            <w:spacing w:line="480" w:lineRule="auto"/>
            <w:jc w:val="both"/>
            <w:rPr>
              <w:bCs/>
            </w:rPr>
          </w:pPr>
        </w:p>
        <w:p w14:paraId="681E4EC5" w14:textId="6DC0C0A4" w:rsidR="007F028E" w:rsidRDefault="007F028E" w:rsidP="00A9434B">
          <w:pPr>
            <w:spacing w:line="480" w:lineRule="auto"/>
            <w:jc w:val="both"/>
            <w:rPr>
              <w:bCs/>
            </w:rPr>
          </w:pPr>
        </w:p>
        <w:p w14:paraId="16AB550F" w14:textId="77777777" w:rsidR="007F028E" w:rsidRPr="003320F4" w:rsidRDefault="007F028E" w:rsidP="00A9434B">
          <w:pPr>
            <w:spacing w:line="480" w:lineRule="auto"/>
            <w:jc w:val="both"/>
            <w:rPr>
              <w:bCs/>
            </w:rPr>
          </w:pPr>
        </w:p>
        <w:p w14:paraId="349B3E98" w14:textId="22AEF881" w:rsidR="007F028E" w:rsidRPr="003320F4" w:rsidRDefault="007F028E" w:rsidP="007F028E">
          <w:pPr>
            <w:keepNext/>
            <w:keepLines/>
            <w:spacing w:before="240" w:line="480" w:lineRule="auto"/>
            <w:outlineLvl w:val="0"/>
            <w:rPr>
              <w:rFonts w:eastAsiaTheme="majorEastAsia"/>
              <w:b/>
              <w:color w:val="000000" w:themeColor="text1"/>
            </w:rPr>
          </w:pPr>
          <w:bookmarkStart w:id="32" w:name="_Toc72706004"/>
          <w:r>
            <w:rPr>
              <w:rFonts w:eastAsiaTheme="majorEastAsia"/>
              <w:b/>
              <w:color w:val="000000" w:themeColor="text1"/>
            </w:rPr>
            <w:t>Recommendations</w:t>
          </w:r>
          <w:bookmarkEnd w:id="32"/>
        </w:p>
        <w:p w14:paraId="5C19050C" w14:textId="77777777" w:rsidR="007F028E" w:rsidRDefault="007F028E" w:rsidP="00A9434B">
          <w:pPr>
            <w:spacing w:line="480" w:lineRule="auto"/>
            <w:jc w:val="both"/>
            <w:rPr>
              <w:b/>
              <w:bCs/>
            </w:rPr>
          </w:pPr>
        </w:p>
        <w:p w14:paraId="27724CBD" w14:textId="45EACF21" w:rsidR="00E46B62" w:rsidRPr="003320F4" w:rsidRDefault="00F85AC2" w:rsidP="00A9434B">
          <w:pPr>
            <w:spacing w:line="480" w:lineRule="auto"/>
            <w:jc w:val="both"/>
            <w:rPr>
              <w:bCs/>
            </w:rPr>
          </w:pPr>
          <w:r w:rsidRPr="003320F4">
            <w:rPr>
              <w:b/>
              <w:bCs/>
            </w:rPr>
            <w:t>TESCO needs to adopt KM emerging technologies and trends</w:t>
          </w:r>
          <w:r w:rsidRPr="003320F4">
            <w:rPr>
              <w:bCs/>
            </w:rPr>
            <w:t xml:space="preserve">: </w:t>
          </w:r>
        </w:p>
        <w:p w14:paraId="66F6C5CD" w14:textId="52CE5E1F" w:rsidR="00065EBB" w:rsidRPr="003320F4" w:rsidRDefault="00F85AC2" w:rsidP="00A9434B">
          <w:pPr>
            <w:spacing w:line="480" w:lineRule="auto"/>
            <w:jc w:val="both"/>
            <w:rPr>
              <w:bCs/>
            </w:rPr>
          </w:pPr>
          <w:r w:rsidRPr="003320F4">
            <w:rPr>
              <w:bCs/>
            </w:rPr>
            <w:tab/>
          </w:r>
          <w:r w:rsidRPr="003320F4">
            <w:rPr>
              <w:b/>
              <w:bCs/>
              <w:i/>
            </w:rPr>
            <w:t>Semantic web and Enterprise 2.0:</w:t>
          </w:r>
          <w:r w:rsidRPr="003320F4">
            <w:rPr>
              <w:bCs/>
            </w:rPr>
            <w:t xml:space="preserve"> Semantic web makes data comply with complex machine processing capabilities. The technology offers reference strategies about knowledge and objects that involve human activities. In this way, the technology can enhance the knowledge and information management of TESCO. </w:t>
          </w:r>
          <w:r w:rsidR="0029335B" w:rsidRPr="003320F4">
            <w:rPr>
              <w:bCs/>
            </w:rPr>
            <w:t xml:space="preserve">Enterprise 2.0 enables employees to share their opinions and concerns freely. The technology can be used by TESCO to manage knowledge efficiently within the </w:t>
          </w:r>
          <w:r w:rsidR="00DE63E7">
            <w:rPr>
              <w:bCs/>
            </w:rPr>
            <w:t>organisation</w:t>
          </w:r>
          <w:r w:rsidR="0029335B" w:rsidRPr="003320F4">
            <w:rPr>
              <w:bCs/>
            </w:rPr>
            <w:t xml:space="preserve">. </w:t>
          </w:r>
        </w:p>
        <w:p w14:paraId="240F2CD4" w14:textId="77777777" w:rsidR="00B21D20" w:rsidRPr="003320F4" w:rsidRDefault="00F85AC2">
          <w:pPr>
            <w:spacing w:after="160" w:line="259" w:lineRule="auto"/>
            <w:rPr>
              <w:b/>
              <w:bCs/>
            </w:rPr>
          </w:pPr>
          <w:r w:rsidRPr="003320F4">
            <w:rPr>
              <w:b/>
              <w:bCs/>
            </w:rPr>
            <w:t xml:space="preserve">TESCO needs to propose a solid IPM framework </w:t>
          </w:r>
        </w:p>
        <w:p w14:paraId="5BDB35EA" w14:textId="022A3AC6" w:rsidR="00814B90" w:rsidRPr="00837825" w:rsidRDefault="00F85AC2" w:rsidP="00837825">
          <w:pPr>
            <w:spacing w:after="160" w:line="480" w:lineRule="auto"/>
            <w:rPr>
              <w:bCs/>
            </w:rPr>
          </w:pPr>
          <w:r w:rsidRPr="003320F4">
            <w:rPr>
              <w:bCs/>
            </w:rPr>
            <w:tab/>
            <w:t xml:space="preserve">The </w:t>
          </w:r>
          <w:r w:rsidR="00DE63E7">
            <w:rPr>
              <w:bCs/>
            </w:rPr>
            <w:t>organisation</w:t>
          </w:r>
          <w:r w:rsidRPr="003320F4">
            <w:rPr>
              <w:bCs/>
            </w:rPr>
            <w:t xml:space="preserve"> should create a strong IPM framework for protecting its explicit and tacit knowledge. Therefore, the </w:t>
          </w:r>
          <w:r w:rsidR="00DE63E7">
            <w:rPr>
              <w:bCs/>
            </w:rPr>
            <w:t>organisation</w:t>
          </w:r>
          <w:r w:rsidRPr="003320F4">
            <w:rPr>
              <w:bCs/>
            </w:rPr>
            <w:t xml:space="preserve"> should improve its Group Intellectual Property Policy</w:t>
          </w:r>
          <w:r w:rsidR="00BD56F3" w:rsidRPr="003320F4">
            <w:rPr>
              <w:bCs/>
            </w:rPr>
            <w:t>. Since economic growth depends on the generation of new</w:t>
          </w:r>
          <w:r w:rsidR="00AE6486" w:rsidRPr="003320F4">
            <w:rPr>
              <w:bCs/>
            </w:rPr>
            <w:t xml:space="preserve">, TESCO needs to </w:t>
          </w:r>
          <w:r w:rsidR="00DE63E7">
            <w:rPr>
              <w:bCs/>
            </w:rPr>
            <w:t>prioritise</w:t>
          </w:r>
          <w:r w:rsidR="00AE6486" w:rsidRPr="003320F4">
            <w:rPr>
              <w:bCs/>
            </w:rPr>
            <w:t xml:space="preserve"> enhanced patent quality initiative by focusing on patent quality measurement and excellent prosecution services. </w:t>
          </w:r>
          <w:r w:rsidR="005657DA" w:rsidRPr="003320F4">
            <w:rPr>
              <w:bCs/>
            </w:rPr>
            <w:t xml:space="preserve">As an </w:t>
          </w:r>
          <w:r w:rsidR="00DE63E7">
            <w:rPr>
              <w:bCs/>
            </w:rPr>
            <w:t>organisation</w:t>
          </w:r>
          <w:r w:rsidR="005657DA" w:rsidRPr="003320F4">
            <w:rPr>
              <w:bCs/>
            </w:rPr>
            <w:t xml:space="preserve"> that operates in various countries and although it is expensive, TESCO needs to apply for intellectual property rights protection in various jurisdictions as a KIM strategy.</w:t>
          </w:r>
          <w:r w:rsidRPr="003320F4">
            <w:rPr>
              <w:bCs/>
            </w:rPr>
            <w:br w:type="page"/>
          </w:r>
        </w:p>
        <w:p w14:paraId="03B02AF4" w14:textId="77777777" w:rsidR="00412A32" w:rsidRPr="003320F4" w:rsidRDefault="00412A32" w:rsidP="00412A32">
          <w:pPr>
            <w:spacing w:line="276" w:lineRule="auto"/>
            <w:rPr>
              <w:bCs/>
            </w:rPr>
          </w:pPr>
        </w:p>
        <w:p w14:paraId="186C770F" w14:textId="0C65B062" w:rsidR="00E0559D" w:rsidRPr="00E0559D" w:rsidRDefault="00F85AC2" w:rsidP="00E0559D">
          <w:pPr>
            <w:keepNext/>
            <w:keepLines/>
            <w:spacing w:before="240" w:line="360" w:lineRule="auto"/>
            <w:outlineLvl w:val="0"/>
            <w:rPr>
              <w:rFonts w:eastAsiaTheme="majorEastAsia"/>
              <w:b/>
              <w:color w:val="000000" w:themeColor="text1"/>
            </w:rPr>
          </w:pPr>
          <w:bookmarkStart w:id="33" w:name="_Toc72358110"/>
          <w:bookmarkStart w:id="34" w:name="_Toc72706005"/>
          <w:r w:rsidRPr="003320F4">
            <w:rPr>
              <w:rFonts w:eastAsiaTheme="majorEastAsia"/>
              <w:b/>
              <w:color w:val="000000" w:themeColor="text1"/>
            </w:rPr>
            <w:t>Reference</w:t>
          </w:r>
          <w:bookmarkEnd w:id="33"/>
          <w:r w:rsidR="008A15C5" w:rsidRPr="003320F4">
            <w:rPr>
              <w:rFonts w:eastAsiaTheme="majorEastAsia"/>
              <w:b/>
              <w:color w:val="000000" w:themeColor="text1"/>
            </w:rPr>
            <w:t xml:space="preserve"> List</w:t>
          </w:r>
          <w:bookmarkEnd w:id="34"/>
          <w:r w:rsidR="008A15C5" w:rsidRPr="003320F4">
            <w:rPr>
              <w:rFonts w:eastAsiaTheme="majorEastAsia"/>
              <w:b/>
              <w:color w:val="000000" w:themeColor="text1"/>
            </w:rPr>
            <w:t xml:space="preserve"> </w:t>
          </w:r>
        </w:p>
        <w:p w14:paraId="14203891" w14:textId="77777777" w:rsidR="00E0559D" w:rsidRPr="00F703DF" w:rsidRDefault="00F85AC2" w:rsidP="00F703DF">
          <w:pPr>
            <w:spacing w:after="240" w:line="480" w:lineRule="auto"/>
            <w:ind w:left="720" w:hanging="720"/>
            <w:rPr>
              <w:color w:val="222222"/>
              <w:shd w:val="clear" w:color="auto" w:fill="FFFFFF"/>
            </w:rPr>
          </w:pPr>
          <w:r w:rsidRPr="00F703DF">
            <w:rPr>
              <w:color w:val="222222"/>
              <w:shd w:val="clear" w:color="auto" w:fill="FFFFFF"/>
            </w:rPr>
            <w:t>Adamyk, K. (2019). PESTLE Analysis on Tesco PLC.</w:t>
          </w:r>
        </w:p>
        <w:p w14:paraId="3326DC68" w14:textId="77777777" w:rsidR="00E0559D" w:rsidRPr="00F703DF" w:rsidRDefault="00F85AC2" w:rsidP="00F703DF">
          <w:pPr>
            <w:spacing w:line="480" w:lineRule="auto"/>
            <w:ind w:left="720" w:hanging="720"/>
          </w:pPr>
          <w:r w:rsidRPr="00F703DF">
            <w:rPr>
              <w:color w:val="222222"/>
              <w:shd w:val="clear" w:color="auto" w:fill="FFFFFF"/>
            </w:rPr>
            <w:t>Aiello, L. M., Quercia, D., Schifanella, R., &amp; Del Prete, L. (2020). Tesco grocery 1.0, a large-scale dataset of grocery purchases in London. </w:t>
          </w:r>
          <w:r w:rsidRPr="00F703DF">
            <w:rPr>
              <w:i/>
              <w:iCs/>
              <w:color w:val="222222"/>
              <w:shd w:val="clear" w:color="auto" w:fill="FFFFFF"/>
            </w:rPr>
            <w:t>Scientific data</w:t>
          </w:r>
          <w:r w:rsidRPr="00F703DF">
            <w:rPr>
              <w:color w:val="222222"/>
              <w:shd w:val="clear" w:color="auto" w:fill="FFFFFF"/>
            </w:rPr>
            <w:t>, </w:t>
          </w:r>
          <w:r w:rsidRPr="00F703DF">
            <w:rPr>
              <w:i/>
              <w:iCs/>
              <w:color w:val="222222"/>
              <w:shd w:val="clear" w:color="auto" w:fill="FFFFFF"/>
            </w:rPr>
            <w:t>7</w:t>
          </w:r>
          <w:r w:rsidRPr="00F703DF">
            <w:rPr>
              <w:color w:val="222222"/>
              <w:shd w:val="clear" w:color="auto" w:fill="FFFFFF"/>
            </w:rPr>
            <w:t>(1), 1-11.</w:t>
          </w:r>
        </w:p>
        <w:p w14:paraId="74E2516D" w14:textId="77777777" w:rsidR="00E0559D" w:rsidRPr="00F703DF" w:rsidRDefault="00F85AC2" w:rsidP="00F703DF">
          <w:pPr>
            <w:spacing w:after="240" w:line="480" w:lineRule="auto"/>
            <w:ind w:left="720" w:hanging="720"/>
            <w:rPr>
              <w:color w:val="222222"/>
              <w:shd w:val="clear" w:color="auto" w:fill="FFFFFF"/>
            </w:rPr>
          </w:pPr>
          <w:r w:rsidRPr="00F703DF">
            <w:rPr>
              <w:color w:val="222222"/>
              <w:shd w:val="clear" w:color="auto" w:fill="FFFFFF"/>
            </w:rPr>
            <w:t>Akbari, N., &amp; Ghaffari, A. (2017). Verifying the relationship of knowledge management initiatives and the empowerment of human resources. </w:t>
          </w:r>
          <w:r w:rsidRPr="00F703DF">
            <w:rPr>
              <w:i/>
              <w:iCs/>
              <w:color w:val="222222"/>
              <w:shd w:val="clear" w:color="auto" w:fill="FFFFFF"/>
            </w:rPr>
            <w:t>Journal of Knowledge Management</w:t>
          </w:r>
          <w:r w:rsidRPr="00F703DF">
            <w:rPr>
              <w:color w:val="222222"/>
              <w:shd w:val="clear" w:color="auto" w:fill="FFFFFF"/>
            </w:rPr>
            <w:t>.</w:t>
          </w:r>
        </w:p>
        <w:p w14:paraId="295AC606" w14:textId="77777777" w:rsidR="00E0559D" w:rsidRPr="00F703DF" w:rsidRDefault="00F85AC2" w:rsidP="00F703DF">
          <w:pPr>
            <w:widowControl w:val="0"/>
            <w:autoSpaceDE w:val="0"/>
            <w:autoSpaceDN w:val="0"/>
            <w:adjustRightInd w:val="0"/>
            <w:spacing w:line="480" w:lineRule="auto"/>
            <w:ind w:left="720" w:hanging="720"/>
          </w:pPr>
          <w:r w:rsidRPr="00F703DF">
            <w:t>Barnes, R. (2011). The great Tesco beauty gamble (the Tesco supermarket chain’s marketing strategy for breaking into the UK beauty services market). </w:t>
          </w:r>
          <w:r w:rsidRPr="00F703DF">
            <w:rPr>
              <w:i/>
              <w:iCs/>
            </w:rPr>
            <w:t>Strategic Direction</w:t>
          </w:r>
          <w:r w:rsidRPr="00F703DF">
            <w:t>, 27(7).</w:t>
          </w:r>
        </w:p>
        <w:p w14:paraId="1A6B9EBC" w14:textId="77777777" w:rsidR="00E0559D" w:rsidRPr="00F703DF" w:rsidRDefault="00F85AC2" w:rsidP="00F703DF">
          <w:pPr>
            <w:spacing w:line="480" w:lineRule="auto"/>
            <w:ind w:left="720" w:hanging="720"/>
            <w:rPr>
              <w:color w:val="222222"/>
              <w:shd w:val="clear" w:color="auto" w:fill="FFFFFF"/>
            </w:rPr>
          </w:pPr>
          <w:r w:rsidRPr="00F703DF">
            <w:rPr>
              <w:color w:val="222222"/>
              <w:shd w:val="clear" w:color="auto" w:fill="FFFFFF"/>
            </w:rPr>
            <w:t>Betancourt Padilla, J. A. (2015). </w:t>
          </w:r>
          <w:r w:rsidRPr="00F703DF">
            <w:rPr>
              <w:i/>
              <w:iCs/>
              <w:color w:val="222222"/>
              <w:shd w:val="clear" w:color="auto" w:fill="FFFFFF"/>
            </w:rPr>
            <w:t>A Study of perception and attitudes Towards TESCO Own Brands in Ireland</w:t>
          </w:r>
          <w:r w:rsidRPr="00F703DF">
            <w:rPr>
              <w:color w:val="222222"/>
              <w:shd w:val="clear" w:color="auto" w:fill="FFFFFF"/>
            </w:rPr>
            <w:t> (Doctoral dissertation, Dublin Business School).</w:t>
          </w:r>
        </w:p>
        <w:p w14:paraId="2DB561DF" w14:textId="77777777" w:rsidR="00E0559D" w:rsidRPr="00F703DF" w:rsidRDefault="00F85AC2" w:rsidP="00F703DF">
          <w:pPr>
            <w:widowControl w:val="0"/>
            <w:autoSpaceDE w:val="0"/>
            <w:autoSpaceDN w:val="0"/>
            <w:adjustRightInd w:val="0"/>
            <w:spacing w:line="480" w:lineRule="auto"/>
            <w:ind w:left="720" w:hanging="720"/>
          </w:pPr>
          <w:r w:rsidRPr="00F703DF">
            <w:t>Boynton, P. (2007). Selling health the Tesco way every little helps?. </w:t>
          </w:r>
          <w:r w:rsidRPr="00F703DF">
            <w:rPr>
              <w:i/>
              <w:iCs/>
            </w:rPr>
            <w:t>BMJ</w:t>
          </w:r>
          <w:r w:rsidRPr="00F703DF">
            <w:t>, 335(7623), pp.778-778.</w:t>
          </w:r>
        </w:p>
        <w:p w14:paraId="22787E1B" w14:textId="77777777" w:rsidR="00E0559D" w:rsidRPr="00F703DF" w:rsidRDefault="00F85AC2" w:rsidP="00F703DF">
          <w:pPr>
            <w:spacing w:line="480" w:lineRule="auto"/>
            <w:ind w:left="720" w:hanging="720"/>
          </w:pPr>
          <w:r w:rsidRPr="00F703DF">
            <w:t>Brannen, M., Moore, F. and Mughan, T. (2013). Strategic ethnography and reinvigorating Tesco Plc: Leveraging inside/ out bicultural bridging in multicultural teams. </w:t>
          </w:r>
          <w:r w:rsidRPr="00F703DF">
            <w:rPr>
              <w:i/>
              <w:iCs/>
            </w:rPr>
            <w:t>Ethnographic Praxis in Industry Conference Proceedings</w:t>
          </w:r>
          <w:r w:rsidRPr="00F703DF">
            <w:t>, 2013(1), pp.282-299.</w:t>
          </w:r>
        </w:p>
        <w:p w14:paraId="038AA056" w14:textId="77777777" w:rsidR="00E0559D" w:rsidRPr="00F703DF" w:rsidRDefault="00F85AC2" w:rsidP="00F703DF">
          <w:pPr>
            <w:spacing w:after="240" w:line="480" w:lineRule="auto"/>
            <w:ind w:left="720" w:hanging="720"/>
          </w:pPr>
          <w:r w:rsidRPr="00F703DF">
            <w:rPr>
              <w:color w:val="222222"/>
              <w:shd w:val="clear" w:color="auto" w:fill="FFFFFF"/>
            </w:rPr>
            <w:t>Coleman, S. Y. (2016). Data-mining opportunities for small and medium enterprises with official statistics in the UK. </w:t>
          </w:r>
          <w:r w:rsidRPr="00F703DF">
            <w:rPr>
              <w:i/>
              <w:iCs/>
              <w:color w:val="222222"/>
              <w:shd w:val="clear" w:color="auto" w:fill="FFFFFF"/>
            </w:rPr>
            <w:t>Journal of Official Statistics</w:t>
          </w:r>
          <w:r w:rsidRPr="00F703DF">
            <w:rPr>
              <w:color w:val="222222"/>
              <w:shd w:val="clear" w:color="auto" w:fill="FFFFFF"/>
            </w:rPr>
            <w:t>, </w:t>
          </w:r>
          <w:r w:rsidRPr="00F703DF">
            <w:rPr>
              <w:i/>
              <w:iCs/>
              <w:color w:val="222222"/>
              <w:shd w:val="clear" w:color="auto" w:fill="FFFFFF"/>
            </w:rPr>
            <w:t>32</w:t>
          </w:r>
          <w:r w:rsidRPr="00F703DF">
            <w:rPr>
              <w:color w:val="222222"/>
              <w:shd w:val="clear" w:color="auto" w:fill="FFFFFF"/>
            </w:rPr>
            <w:t>(4), 849-865.</w:t>
          </w:r>
        </w:p>
        <w:p w14:paraId="7835C480" w14:textId="77777777" w:rsidR="00E0559D" w:rsidRPr="00F703DF" w:rsidRDefault="00F85AC2" w:rsidP="00F703DF">
          <w:pPr>
            <w:spacing w:after="240" w:line="480" w:lineRule="auto"/>
            <w:ind w:left="720" w:hanging="720"/>
            <w:rPr>
              <w:color w:val="222222"/>
              <w:shd w:val="clear" w:color="auto" w:fill="FFFFFF"/>
            </w:rPr>
          </w:pPr>
          <w:r w:rsidRPr="00F703DF">
            <w:rPr>
              <w:color w:val="222222"/>
              <w:shd w:val="clear" w:color="auto" w:fill="FFFFFF"/>
            </w:rPr>
            <w:t>Dalkir, K. (2017). </w:t>
          </w:r>
          <w:r w:rsidRPr="00F703DF">
            <w:rPr>
              <w:i/>
              <w:iCs/>
              <w:color w:val="222222"/>
              <w:shd w:val="clear" w:color="auto" w:fill="FFFFFF"/>
            </w:rPr>
            <w:t>Knowledge management in theory and practice</w:t>
          </w:r>
          <w:r w:rsidRPr="00F703DF">
            <w:rPr>
              <w:color w:val="222222"/>
              <w:shd w:val="clear" w:color="auto" w:fill="FFFFFF"/>
            </w:rPr>
            <w:t>. MIT press.</w:t>
          </w:r>
        </w:p>
        <w:p w14:paraId="41C06AB8" w14:textId="77777777" w:rsidR="00E0559D" w:rsidRPr="00F703DF" w:rsidRDefault="00F85AC2" w:rsidP="00F703DF">
          <w:pPr>
            <w:spacing w:after="240" w:line="480" w:lineRule="auto"/>
            <w:ind w:left="720" w:hanging="720"/>
          </w:pPr>
          <w:r w:rsidRPr="00F703DF">
            <w:t xml:space="preserve">Dillon, N. (2015). From market trader to global player: oral history and corporate culture in Tesco, Britain’s largest supermarket. </w:t>
          </w:r>
          <w:r w:rsidRPr="00F703DF">
            <w:rPr>
              <w:i/>
              <w:iCs/>
            </w:rPr>
            <w:t>Oral History</w:t>
          </w:r>
          <w:r w:rsidRPr="00F703DF">
            <w:t xml:space="preserve">, [online] 43(1), pp.52–62. Available at: </w:t>
          </w:r>
          <w:hyperlink r:id="rId13" w:history="1">
            <w:r w:rsidRPr="00F703DF">
              <w:rPr>
                <w:rStyle w:val="Hyperlink"/>
              </w:rPr>
              <w:t>https://www.jstor.org/stable/24345921</w:t>
            </w:r>
          </w:hyperlink>
        </w:p>
        <w:p w14:paraId="0DCAF761" w14:textId="77777777" w:rsidR="00E0559D" w:rsidRPr="00F703DF" w:rsidRDefault="00F85AC2" w:rsidP="00F703DF">
          <w:pPr>
            <w:spacing w:after="240" w:line="480" w:lineRule="auto"/>
            <w:ind w:left="720" w:hanging="720"/>
            <w:rPr>
              <w:color w:val="222222"/>
              <w:shd w:val="clear" w:color="auto" w:fill="FFFFFF"/>
            </w:rPr>
          </w:pPr>
          <w:r w:rsidRPr="00F703DF">
            <w:rPr>
              <w:color w:val="222222"/>
              <w:shd w:val="clear" w:color="auto" w:fill="FFFFFF"/>
            </w:rPr>
            <w:t>Felgate, M., &amp; Fearne, A. (2015). Analyzing the impact of supermarket promotions: a case study using Tesco Clubcard data in the UK. In </w:t>
          </w:r>
          <w:r w:rsidRPr="00F703DF">
            <w:rPr>
              <w:i/>
              <w:iCs/>
              <w:color w:val="222222"/>
              <w:shd w:val="clear" w:color="auto" w:fill="FFFFFF"/>
            </w:rPr>
            <w:t>The Sustainable Global Marketplace</w:t>
          </w:r>
          <w:r w:rsidRPr="00F703DF">
            <w:rPr>
              <w:color w:val="222222"/>
              <w:shd w:val="clear" w:color="auto" w:fill="FFFFFF"/>
            </w:rPr>
            <w:t> (pp. 471-475). Springer, Cham.</w:t>
          </w:r>
        </w:p>
        <w:p w14:paraId="3E80F23F" w14:textId="77777777" w:rsidR="00E0559D" w:rsidRPr="00F703DF" w:rsidRDefault="00F85AC2" w:rsidP="00F703DF">
          <w:pPr>
            <w:widowControl w:val="0"/>
            <w:autoSpaceDE w:val="0"/>
            <w:autoSpaceDN w:val="0"/>
            <w:adjustRightInd w:val="0"/>
            <w:spacing w:line="480" w:lineRule="auto"/>
            <w:ind w:left="720" w:hanging="720"/>
            <w:rPr>
              <w:color w:val="222222"/>
              <w:shd w:val="clear" w:color="auto" w:fill="FFFFFF"/>
            </w:rPr>
          </w:pPr>
          <w:r w:rsidRPr="00F703DF">
            <w:rPr>
              <w:color w:val="222222"/>
              <w:shd w:val="clear" w:color="auto" w:fill="FFFFFF"/>
            </w:rPr>
            <w:t>Girard, J., &amp; Girard, J. (2015). Defining knowledge management: Toward an applied compendium. </w:t>
          </w:r>
          <w:r w:rsidRPr="00F703DF">
            <w:rPr>
              <w:i/>
              <w:iCs/>
              <w:color w:val="222222"/>
              <w:shd w:val="clear" w:color="auto" w:fill="FFFFFF"/>
            </w:rPr>
            <w:t>Online Journal of Applied Knowledge Management</w:t>
          </w:r>
          <w:r w:rsidRPr="00F703DF">
            <w:rPr>
              <w:color w:val="222222"/>
              <w:shd w:val="clear" w:color="auto" w:fill="FFFFFF"/>
            </w:rPr>
            <w:t>, </w:t>
          </w:r>
          <w:r w:rsidRPr="00F703DF">
            <w:rPr>
              <w:i/>
              <w:iCs/>
              <w:color w:val="222222"/>
              <w:shd w:val="clear" w:color="auto" w:fill="FFFFFF"/>
            </w:rPr>
            <w:t>3</w:t>
          </w:r>
          <w:r w:rsidRPr="00F703DF">
            <w:rPr>
              <w:color w:val="222222"/>
              <w:shd w:val="clear" w:color="auto" w:fill="FFFFFF"/>
            </w:rPr>
            <w:t>(1), 1-20.</w:t>
          </w:r>
        </w:p>
        <w:p w14:paraId="73DA2297" w14:textId="77777777" w:rsidR="00E0559D" w:rsidRPr="00F703DF" w:rsidRDefault="00F85AC2" w:rsidP="00F703DF">
          <w:pPr>
            <w:spacing w:after="240" w:line="480" w:lineRule="auto"/>
            <w:ind w:left="720" w:hanging="720"/>
          </w:pPr>
          <w:r w:rsidRPr="00F703DF">
            <w:rPr>
              <w:color w:val="222222"/>
              <w:shd w:val="clear" w:color="auto" w:fill="FFFFFF"/>
            </w:rPr>
            <w:t>Gopalia, A. (2012). Effectiveness of online recruitment and selection process: a case of Tesco. </w:t>
          </w:r>
          <w:r w:rsidRPr="00F703DF">
            <w:rPr>
              <w:i/>
              <w:iCs/>
              <w:color w:val="222222"/>
              <w:shd w:val="clear" w:color="auto" w:fill="FFFFFF"/>
            </w:rPr>
            <w:t>World Applied Sciences Journal</w:t>
          </w:r>
          <w:r w:rsidRPr="00F703DF">
            <w:rPr>
              <w:color w:val="222222"/>
              <w:shd w:val="clear" w:color="auto" w:fill="FFFFFF"/>
            </w:rPr>
            <w:t>, </w:t>
          </w:r>
          <w:r w:rsidRPr="00F703DF">
            <w:rPr>
              <w:i/>
              <w:iCs/>
              <w:color w:val="222222"/>
              <w:shd w:val="clear" w:color="auto" w:fill="FFFFFF"/>
            </w:rPr>
            <w:t>20</w:t>
          </w:r>
          <w:r w:rsidRPr="00F703DF">
            <w:rPr>
              <w:color w:val="222222"/>
              <w:shd w:val="clear" w:color="auto" w:fill="FFFFFF"/>
            </w:rPr>
            <w:t>(8), 1152-1158.</w:t>
          </w:r>
        </w:p>
        <w:p w14:paraId="126DF48B" w14:textId="77777777" w:rsidR="00E0559D" w:rsidRPr="00F703DF" w:rsidRDefault="00F85AC2" w:rsidP="00F703DF">
          <w:pPr>
            <w:widowControl w:val="0"/>
            <w:autoSpaceDE w:val="0"/>
            <w:autoSpaceDN w:val="0"/>
            <w:adjustRightInd w:val="0"/>
            <w:spacing w:line="480" w:lineRule="auto"/>
            <w:ind w:left="720" w:hanging="720"/>
            <w:rPr>
              <w:color w:val="222222"/>
              <w:shd w:val="clear" w:color="auto" w:fill="FFFFFF"/>
            </w:rPr>
          </w:pPr>
          <w:r w:rsidRPr="00F703DF">
            <w:rPr>
              <w:color w:val="222222"/>
              <w:shd w:val="clear" w:color="auto" w:fill="FFFFFF"/>
            </w:rPr>
            <w:t>Henao-Calad, M., RIVERA-MONTOYA, P. A. U. L. A., &amp; URIBE-OCHOA, B. E. A. T. R. I. Z. (2017). Knowledge management processes and intellectual property management processes: an integrated conceptual framework. </w:t>
          </w:r>
          <w:r w:rsidRPr="00F703DF">
            <w:rPr>
              <w:i/>
              <w:iCs/>
              <w:color w:val="222222"/>
              <w:shd w:val="clear" w:color="auto" w:fill="FFFFFF"/>
            </w:rPr>
            <w:t>AD-minister</w:t>
          </w:r>
          <w:r w:rsidRPr="00F703DF">
            <w:rPr>
              <w:color w:val="222222"/>
              <w:shd w:val="clear" w:color="auto" w:fill="FFFFFF"/>
            </w:rPr>
            <w:t>, (31), 137-160.</w:t>
          </w:r>
        </w:p>
        <w:p w14:paraId="1F4B2B60" w14:textId="77777777" w:rsidR="00E0559D" w:rsidRPr="00F703DF" w:rsidRDefault="00F85AC2" w:rsidP="00F703DF">
          <w:pPr>
            <w:spacing w:line="480" w:lineRule="auto"/>
            <w:ind w:left="720" w:hanging="720"/>
          </w:pPr>
          <w:r w:rsidRPr="00F703DF">
            <w:rPr>
              <w:color w:val="222222"/>
              <w:shd w:val="clear" w:color="auto" w:fill="FFFFFF"/>
            </w:rPr>
            <w:t>Jordão, R. V. D., &amp; Novas, J. C. (2017). Knowledge management and intellectual capital in networks of small-and medium-sized enterprises. </w:t>
          </w:r>
          <w:r w:rsidRPr="00F703DF">
            <w:rPr>
              <w:i/>
              <w:iCs/>
              <w:color w:val="222222"/>
              <w:shd w:val="clear" w:color="auto" w:fill="FFFFFF"/>
            </w:rPr>
            <w:t>Journal of Intellectual Capital</w:t>
          </w:r>
          <w:r w:rsidRPr="00F703DF">
            <w:rPr>
              <w:color w:val="222222"/>
              <w:shd w:val="clear" w:color="auto" w:fill="FFFFFF"/>
            </w:rPr>
            <w:t>.</w:t>
          </w:r>
        </w:p>
        <w:p w14:paraId="21CBC22A" w14:textId="77777777" w:rsidR="00E0559D" w:rsidRPr="00F703DF" w:rsidRDefault="00F85AC2" w:rsidP="00F703DF">
          <w:pPr>
            <w:keepNext/>
            <w:keepLines/>
            <w:spacing w:before="40" w:line="480" w:lineRule="auto"/>
            <w:ind w:left="720" w:hanging="720"/>
            <w:outlineLvl w:val="1"/>
            <w:rPr>
              <w:color w:val="222222"/>
              <w:shd w:val="clear" w:color="auto" w:fill="FFFFFF"/>
            </w:rPr>
          </w:pPr>
          <w:bookmarkStart w:id="35" w:name="_Toc72700651"/>
          <w:bookmarkStart w:id="36" w:name="_Toc72706006"/>
          <w:r w:rsidRPr="00F703DF">
            <w:rPr>
              <w:color w:val="222222"/>
              <w:shd w:val="clear" w:color="auto" w:fill="FFFFFF"/>
            </w:rPr>
            <w:t>McElroy, M. W. (2010). </w:t>
          </w:r>
          <w:r w:rsidRPr="00F703DF">
            <w:rPr>
              <w:i/>
              <w:iCs/>
              <w:color w:val="222222"/>
              <w:shd w:val="clear" w:color="auto" w:fill="FFFFFF"/>
            </w:rPr>
            <w:t>The new knowledge management</w:t>
          </w:r>
          <w:r w:rsidRPr="00F703DF">
            <w:rPr>
              <w:color w:val="222222"/>
              <w:shd w:val="clear" w:color="auto" w:fill="FFFFFF"/>
            </w:rPr>
            <w:t>. Routledge.</w:t>
          </w:r>
          <w:bookmarkEnd w:id="35"/>
          <w:bookmarkEnd w:id="36"/>
        </w:p>
        <w:p w14:paraId="20E49941" w14:textId="77777777" w:rsidR="00E0559D" w:rsidRPr="00F703DF" w:rsidRDefault="00F85AC2" w:rsidP="00F703DF">
          <w:pPr>
            <w:spacing w:after="240" w:line="480" w:lineRule="auto"/>
            <w:ind w:left="720" w:hanging="720"/>
            <w:rPr>
              <w:color w:val="222222"/>
              <w:shd w:val="clear" w:color="auto" w:fill="FFFFFF"/>
            </w:rPr>
          </w:pPr>
          <w:r w:rsidRPr="00F703DF">
            <w:rPr>
              <w:color w:val="222222"/>
              <w:shd w:val="clear" w:color="auto" w:fill="FFFFFF"/>
            </w:rPr>
            <w:t>Migdadi, M. M. (2020). Knowledge management, customer relationship management and innovation capabilities. </w:t>
          </w:r>
          <w:r w:rsidRPr="00F703DF">
            <w:rPr>
              <w:i/>
              <w:iCs/>
              <w:color w:val="222222"/>
              <w:shd w:val="clear" w:color="auto" w:fill="FFFFFF"/>
            </w:rPr>
            <w:t>Journal of Business &amp; Industrial Marketing</w:t>
          </w:r>
          <w:r w:rsidRPr="00F703DF">
            <w:rPr>
              <w:color w:val="222222"/>
              <w:shd w:val="clear" w:color="auto" w:fill="FFFFFF"/>
            </w:rPr>
            <w:t>.</w:t>
          </w:r>
        </w:p>
        <w:p w14:paraId="7CD81DD7" w14:textId="77777777" w:rsidR="00E0559D" w:rsidRPr="00F703DF" w:rsidRDefault="00F85AC2" w:rsidP="00F703DF">
          <w:pPr>
            <w:spacing w:after="240" w:line="480" w:lineRule="auto"/>
            <w:ind w:left="720" w:hanging="720"/>
            <w:rPr>
              <w:color w:val="222222"/>
              <w:shd w:val="clear" w:color="auto" w:fill="FFFFFF"/>
            </w:rPr>
          </w:pPr>
          <w:r w:rsidRPr="00F703DF">
            <w:rPr>
              <w:color w:val="222222"/>
              <w:shd w:val="clear" w:color="auto" w:fill="FFFFFF"/>
            </w:rPr>
            <w:t>O’Connor, C., &amp; Kelly, S. (2017). Facilitating knowledge management through filtered big data: SME competitiveness in an agri-food sector. </w:t>
          </w:r>
          <w:r w:rsidRPr="00F703DF">
            <w:rPr>
              <w:i/>
              <w:iCs/>
              <w:color w:val="222222"/>
              <w:shd w:val="clear" w:color="auto" w:fill="FFFFFF"/>
            </w:rPr>
            <w:t>Journal of Knowledge Management</w:t>
          </w:r>
          <w:r w:rsidRPr="00F703DF">
            <w:rPr>
              <w:color w:val="222222"/>
              <w:shd w:val="clear" w:color="auto" w:fill="FFFFFF"/>
            </w:rPr>
            <w:t>.</w:t>
          </w:r>
        </w:p>
        <w:p w14:paraId="09FDA909" w14:textId="77777777" w:rsidR="00E0559D" w:rsidRPr="00F703DF" w:rsidRDefault="00F85AC2" w:rsidP="00F703DF">
          <w:pPr>
            <w:keepNext/>
            <w:keepLines/>
            <w:spacing w:before="40" w:line="480" w:lineRule="auto"/>
            <w:ind w:left="720" w:hanging="720"/>
            <w:outlineLvl w:val="1"/>
            <w:rPr>
              <w:rFonts w:eastAsiaTheme="majorEastAsia"/>
              <w:b/>
              <w:color w:val="000000" w:themeColor="text1"/>
            </w:rPr>
          </w:pPr>
          <w:bookmarkStart w:id="37" w:name="_Toc72700652"/>
          <w:bookmarkStart w:id="38" w:name="_Toc72706007"/>
          <w:r w:rsidRPr="00F703DF">
            <w:rPr>
              <w:color w:val="222222"/>
              <w:shd w:val="clear" w:color="auto" w:fill="FFFFFF"/>
            </w:rPr>
            <w:t>Perera, R. (2017). </w:t>
          </w:r>
          <w:r w:rsidRPr="00F703DF">
            <w:rPr>
              <w:i/>
              <w:iCs/>
              <w:color w:val="222222"/>
              <w:shd w:val="clear" w:color="auto" w:fill="FFFFFF"/>
            </w:rPr>
            <w:t>The PESTLE analysis</w:t>
          </w:r>
          <w:r w:rsidRPr="00F703DF">
            <w:rPr>
              <w:color w:val="222222"/>
              <w:shd w:val="clear" w:color="auto" w:fill="FFFFFF"/>
            </w:rPr>
            <w:t>. Nerdynaut.</w:t>
          </w:r>
          <w:bookmarkEnd w:id="37"/>
          <w:bookmarkEnd w:id="38"/>
        </w:p>
        <w:p w14:paraId="634A6F59" w14:textId="77777777" w:rsidR="00E0559D" w:rsidRPr="00F703DF" w:rsidRDefault="00F85AC2" w:rsidP="00F703DF">
          <w:pPr>
            <w:spacing w:after="240" w:line="480" w:lineRule="auto"/>
            <w:ind w:left="720" w:hanging="720"/>
          </w:pPr>
          <w:r w:rsidRPr="00F703DF">
            <w:t xml:space="preserve">Power, M., Doherty, B., Pybus, K. and Pickett, K. (2020). How COVID-19 has exposed inequalities in the UK food system: The case of UK food and poverty. </w:t>
          </w:r>
          <w:r w:rsidRPr="00F703DF">
            <w:rPr>
              <w:i/>
              <w:iCs/>
            </w:rPr>
            <w:t>Emerald Open Research</w:t>
          </w:r>
          <w:r w:rsidRPr="00F703DF">
            <w:t xml:space="preserve">, [online] 2(2), p.11. Available at: </w:t>
          </w:r>
          <w:hyperlink r:id="rId14" w:history="1">
            <w:r w:rsidRPr="00F703DF">
              <w:rPr>
                <w:rStyle w:val="Hyperlink"/>
              </w:rPr>
              <w:t>https://emeraldopenresearch.com/articles/2-11/v2</w:t>
            </w:r>
          </w:hyperlink>
          <w:r w:rsidRPr="00F703DF">
            <w:t>.</w:t>
          </w:r>
        </w:p>
        <w:p w14:paraId="399E8233" w14:textId="77777777" w:rsidR="00E0559D" w:rsidRPr="00F703DF" w:rsidRDefault="00F85AC2" w:rsidP="00F703DF">
          <w:pPr>
            <w:spacing w:after="240" w:line="480" w:lineRule="auto"/>
            <w:ind w:left="720" w:hanging="720"/>
          </w:pPr>
          <w:r w:rsidRPr="00927C16">
            <w:t xml:space="preserve">Tesco Group Intellectual Property Policy (2013). </w:t>
          </w:r>
          <w:r w:rsidRPr="00927C16">
            <w:rPr>
              <w:i/>
              <w:iCs/>
            </w:rPr>
            <w:t>Group Intellectual Property Policy 2013 STATEMENT OF PRINCIPLES</w:t>
          </w:r>
          <w:r w:rsidRPr="00927C16">
            <w:t xml:space="preserve">. [online] . Available at: </w:t>
          </w:r>
          <w:hyperlink r:id="rId15" w:history="1">
            <w:r w:rsidRPr="00F703DF">
              <w:rPr>
                <w:rStyle w:val="Hyperlink"/>
              </w:rPr>
              <w:t>https://www.ourtesco.ie/wp-content/uploads/2018/07/Group-Intellectual-Property-Policy.pdf</w:t>
            </w:r>
          </w:hyperlink>
          <w:r w:rsidRPr="00927C16">
            <w:t>.</w:t>
          </w:r>
        </w:p>
        <w:p w14:paraId="10F5A257" w14:textId="77777777" w:rsidR="00E0559D" w:rsidRPr="00F703DF" w:rsidRDefault="00F85AC2" w:rsidP="00F703DF">
          <w:pPr>
            <w:spacing w:after="240" w:line="480" w:lineRule="auto"/>
            <w:ind w:left="720" w:hanging="720"/>
          </w:pPr>
          <w:r w:rsidRPr="00F703DF">
            <w:t xml:space="preserve">Tseng, S.-M. (2016). Knowledge management capability, customer relationship management, and service quality. </w:t>
          </w:r>
          <w:r w:rsidRPr="00F703DF">
            <w:rPr>
              <w:i/>
              <w:iCs/>
            </w:rPr>
            <w:t>Journal of Enterprise Information Management</w:t>
          </w:r>
          <w:r w:rsidRPr="00F703DF">
            <w:t>, 29(2), pp.202–221.</w:t>
          </w:r>
        </w:p>
        <w:p w14:paraId="3A61A5D8" w14:textId="77777777" w:rsidR="00E0559D" w:rsidRPr="00F703DF" w:rsidRDefault="00F85AC2" w:rsidP="00F703DF">
          <w:pPr>
            <w:spacing w:line="480" w:lineRule="auto"/>
            <w:ind w:left="720" w:hanging="720"/>
          </w:pPr>
          <w:r w:rsidRPr="00F703DF">
            <w:t>Wood, S., Wrigley, N. and Coe, N. (2016). Capital discipline and financial market relations in retail globalization: insights from the case of Tesco plc. </w:t>
          </w:r>
          <w:r w:rsidRPr="00F703DF">
            <w:rPr>
              <w:i/>
              <w:iCs/>
            </w:rPr>
            <w:t>J Econ Geogr</w:t>
          </w:r>
          <w:r w:rsidRPr="00F703DF">
            <w:t>, p.lbv045.</w:t>
          </w:r>
        </w:p>
        <w:p w14:paraId="4F2418D3" w14:textId="77777777" w:rsidR="00E0559D" w:rsidRPr="00F703DF" w:rsidRDefault="00F85AC2" w:rsidP="00F703DF">
          <w:pPr>
            <w:widowControl w:val="0"/>
            <w:autoSpaceDE w:val="0"/>
            <w:autoSpaceDN w:val="0"/>
            <w:adjustRightInd w:val="0"/>
            <w:spacing w:line="480" w:lineRule="auto"/>
            <w:ind w:left="720" w:hanging="720"/>
            <w:rPr>
              <w:color w:val="222222"/>
              <w:shd w:val="clear" w:color="auto" w:fill="FFFFFF"/>
            </w:rPr>
          </w:pPr>
          <w:r w:rsidRPr="00F703DF">
            <w:rPr>
              <w:color w:val="222222"/>
              <w:shd w:val="clear" w:color="auto" w:fill="FFFFFF"/>
            </w:rPr>
            <w:t>Xie, Y., &amp; Allen, C. (2013). Information technologies in retail supply chains: a comparison of Tesco and Asda. </w:t>
          </w:r>
          <w:r w:rsidRPr="00F703DF">
            <w:rPr>
              <w:i/>
              <w:iCs/>
              <w:color w:val="222222"/>
              <w:shd w:val="clear" w:color="auto" w:fill="FFFFFF"/>
            </w:rPr>
            <w:t>International Journal of Business Performance and Supply Chain Modelling</w:t>
          </w:r>
          <w:r w:rsidRPr="00F703DF">
            <w:rPr>
              <w:color w:val="222222"/>
              <w:shd w:val="clear" w:color="auto" w:fill="FFFFFF"/>
            </w:rPr>
            <w:t>, </w:t>
          </w:r>
          <w:r w:rsidRPr="00F703DF">
            <w:rPr>
              <w:i/>
              <w:iCs/>
              <w:color w:val="222222"/>
              <w:shd w:val="clear" w:color="auto" w:fill="FFFFFF"/>
            </w:rPr>
            <w:t>5</w:t>
          </w:r>
          <w:r w:rsidRPr="00F703DF">
            <w:rPr>
              <w:color w:val="222222"/>
              <w:shd w:val="clear" w:color="auto" w:fill="FFFFFF"/>
            </w:rPr>
            <w:t>(1), 46-62.</w:t>
          </w:r>
        </w:p>
        <w:p w14:paraId="36D929D3" w14:textId="77777777" w:rsidR="00412A32" w:rsidRPr="002125A0" w:rsidRDefault="00F85AC2" w:rsidP="002125A0">
          <w:pPr>
            <w:spacing w:after="160" w:line="259" w:lineRule="auto"/>
            <w:rPr>
              <w:rFonts w:eastAsiaTheme="minorHAnsi"/>
              <w:lang w:eastAsia="en-US"/>
            </w:rPr>
          </w:pPr>
          <w:r w:rsidRPr="003320F4">
            <w:rPr>
              <w:rFonts w:eastAsiaTheme="minorHAnsi"/>
              <w:lang w:eastAsia="en-US"/>
            </w:rPr>
            <w:br w:type="page"/>
          </w:r>
        </w:p>
        <w:p w14:paraId="44264EF5" w14:textId="2E5685BC" w:rsidR="00412A32" w:rsidRPr="003320F4" w:rsidRDefault="00F85AC2" w:rsidP="00412A32">
          <w:pPr>
            <w:keepNext/>
            <w:keepLines/>
            <w:spacing w:before="240" w:line="360" w:lineRule="auto"/>
            <w:outlineLvl w:val="0"/>
            <w:rPr>
              <w:rFonts w:eastAsiaTheme="majorEastAsia"/>
              <w:b/>
              <w:color w:val="000000" w:themeColor="text1"/>
            </w:rPr>
          </w:pPr>
          <w:bookmarkStart w:id="39" w:name="_Toc72358115"/>
          <w:bookmarkStart w:id="40" w:name="_Toc72706008"/>
          <w:r w:rsidRPr="003320F4">
            <w:rPr>
              <w:rFonts w:eastAsiaTheme="majorEastAsia"/>
              <w:b/>
              <w:color w:val="000000" w:themeColor="text1"/>
            </w:rPr>
            <w:t>Appendices</w:t>
          </w:r>
          <w:bookmarkEnd w:id="39"/>
          <w:bookmarkEnd w:id="40"/>
        </w:p>
        <w:p w14:paraId="0CAFD58A" w14:textId="77777777" w:rsidR="00412A32" w:rsidRPr="003320F4" w:rsidRDefault="00F85AC2" w:rsidP="00412A32">
          <w:pPr>
            <w:keepNext/>
            <w:keepLines/>
            <w:spacing w:before="40"/>
            <w:outlineLvl w:val="1"/>
            <w:rPr>
              <w:rFonts w:eastAsiaTheme="majorEastAsia"/>
              <w:b/>
              <w:color w:val="000000" w:themeColor="text1"/>
            </w:rPr>
          </w:pPr>
          <w:bookmarkStart w:id="41" w:name="_Toc72358116"/>
          <w:bookmarkStart w:id="42" w:name="_Toc72700654"/>
          <w:bookmarkStart w:id="43" w:name="_Toc72706009"/>
          <w:r w:rsidRPr="003320F4">
            <w:rPr>
              <w:rFonts w:eastAsiaTheme="majorEastAsia"/>
              <w:b/>
              <w:i/>
              <w:color w:val="000000" w:themeColor="text1"/>
            </w:rPr>
            <w:t>Appendix A</w:t>
          </w:r>
          <w:r w:rsidRPr="003320F4">
            <w:rPr>
              <w:rFonts w:eastAsiaTheme="majorEastAsia"/>
              <w:b/>
              <w:color w:val="000000" w:themeColor="text1"/>
            </w:rPr>
            <w:t xml:space="preserve"> </w:t>
          </w:r>
          <w:r w:rsidR="00882663" w:rsidRPr="003320F4">
            <w:rPr>
              <w:rFonts w:eastAsiaTheme="majorEastAsia"/>
              <w:b/>
              <w:color w:val="000000" w:themeColor="text1"/>
            </w:rPr>
            <w:t>–</w:t>
          </w:r>
          <w:r w:rsidRPr="003320F4">
            <w:rPr>
              <w:rFonts w:eastAsiaTheme="majorEastAsia"/>
              <w:b/>
              <w:color w:val="000000" w:themeColor="text1"/>
            </w:rPr>
            <w:t xml:space="preserve"> </w:t>
          </w:r>
          <w:bookmarkEnd w:id="41"/>
          <w:r w:rsidR="00882663" w:rsidRPr="003320F4">
            <w:rPr>
              <w:rFonts w:eastAsiaTheme="majorEastAsia"/>
              <w:color w:val="000000" w:themeColor="text1"/>
            </w:rPr>
            <w:t>TESCO’s Information Sharing Technologies</w:t>
          </w:r>
          <w:bookmarkEnd w:id="42"/>
          <w:bookmarkEnd w:id="43"/>
          <w:r w:rsidR="00882663" w:rsidRPr="003320F4">
            <w:rPr>
              <w:rFonts w:eastAsiaTheme="majorEastAsia"/>
              <w:b/>
              <w:color w:val="000000" w:themeColor="text1"/>
            </w:rPr>
            <w:t xml:space="preserve"> </w:t>
          </w:r>
        </w:p>
        <w:p w14:paraId="509FBC04" w14:textId="77777777" w:rsidR="00882663" w:rsidRPr="003320F4" w:rsidRDefault="00F85AC2" w:rsidP="00882663">
          <w:pPr>
            <w:keepNext/>
            <w:keepLines/>
            <w:spacing w:before="40"/>
            <w:jc w:val="center"/>
            <w:outlineLvl w:val="1"/>
            <w:rPr>
              <w:rFonts w:eastAsiaTheme="majorEastAsia"/>
              <w:b/>
              <w:color w:val="000000" w:themeColor="text1"/>
            </w:rPr>
          </w:pPr>
          <w:bookmarkStart w:id="44" w:name="_Toc72700655"/>
          <w:bookmarkStart w:id="45" w:name="_Toc72706010"/>
          <w:r w:rsidRPr="003320F4">
            <w:rPr>
              <w:noProof/>
            </w:rPr>
            <w:drawing>
              <wp:inline distT="0" distB="0" distL="0" distR="0" wp14:anchorId="40B5D6F8" wp14:editId="1B04CA54">
                <wp:extent cx="59436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962400"/>
                        </a:xfrm>
                        <a:prstGeom prst="rect">
                          <a:avLst/>
                        </a:prstGeom>
                      </pic:spPr>
                    </pic:pic>
                  </a:graphicData>
                </a:graphic>
              </wp:inline>
            </w:drawing>
          </w:r>
          <w:bookmarkEnd w:id="44"/>
          <w:bookmarkEnd w:id="45"/>
        </w:p>
        <w:p w14:paraId="1AFCB7BA" w14:textId="77777777" w:rsidR="00882663" w:rsidRPr="003320F4" w:rsidRDefault="00882663" w:rsidP="00412A32">
          <w:pPr>
            <w:keepNext/>
            <w:keepLines/>
            <w:spacing w:before="40"/>
            <w:outlineLvl w:val="1"/>
            <w:rPr>
              <w:rFonts w:eastAsiaTheme="majorEastAsia"/>
              <w:b/>
              <w:color w:val="000000" w:themeColor="text1"/>
            </w:rPr>
          </w:pPr>
        </w:p>
        <w:p w14:paraId="6C211EFA" w14:textId="77777777" w:rsidR="00882663" w:rsidRPr="003320F4" w:rsidRDefault="00F85AC2" w:rsidP="00412A32">
          <w:pPr>
            <w:keepNext/>
            <w:keepLines/>
            <w:spacing w:before="40"/>
            <w:outlineLvl w:val="1"/>
            <w:rPr>
              <w:rFonts w:eastAsiaTheme="majorEastAsia"/>
              <w:b/>
              <w:color w:val="000000" w:themeColor="text1"/>
            </w:rPr>
          </w:pPr>
          <w:bookmarkStart w:id="46" w:name="_Toc72700656"/>
          <w:bookmarkStart w:id="47" w:name="_Toc72706011"/>
          <w:r w:rsidRPr="003320F4">
            <w:rPr>
              <w:rFonts w:eastAsiaTheme="majorEastAsia"/>
              <w:b/>
              <w:i/>
              <w:color w:val="000000" w:themeColor="text1"/>
            </w:rPr>
            <w:t>Source:</w:t>
          </w:r>
          <w:r w:rsidRPr="003320F4">
            <w:rPr>
              <w:rFonts w:eastAsiaTheme="majorEastAsia"/>
              <w:b/>
              <w:color w:val="000000" w:themeColor="text1"/>
            </w:rPr>
            <w:t xml:space="preserve"> </w:t>
          </w:r>
          <w:r w:rsidRPr="003320F4">
            <w:rPr>
              <w:color w:val="222222"/>
              <w:shd w:val="clear" w:color="auto" w:fill="FFFFFF"/>
            </w:rPr>
            <w:t>Xie and Allen (2013)</w:t>
          </w:r>
          <w:bookmarkEnd w:id="46"/>
          <w:bookmarkEnd w:id="47"/>
        </w:p>
        <w:p w14:paraId="4DAE56CE" w14:textId="77777777" w:rsidR="00412A32" w:rsidRPr="003320F4" w:rsidRDefault="00412A32" w:rsidP="00412A32">
          <w:pPr>
            <w:spacing w:line="276" w:lineRule="auto"/>
            <w:rPr>
              <w:bCs/>
            </w:rPr>
          </w:pPr>
        </w:p>
        <w:p w14:paraId="3444EB96" w14:textId="77777777" w:rsidR="00F46929" w:rsidRPr="003320F4" w:rsidRDefault="00DE63E7" w:rsidP="00BF68BA">
          <w:pPr>
            <w:spacing w:after="160" w:line="259" w:lineRule="auto"/>
            <w:ind w:right="425"/>
            <w:rPr>
              <w:bCs/>
            </w:rPr>
          </w:pPr>
        </w:p>
      </w:sdtContent>
    </w:sdt>
    <w:bookmarkEnd w:id="1" w:displacedByCustomXml="prev"/>
    <w:bookmarkEnd w:id="0" w:displacedByCustomXml="prev"/>
    <w:sectPr w:rsidR="00F46929" w:rsidRPr="003320F4" w:rsidSect="00FD1E3A">
      <w:headerReference w:type="default" r:id="rId17"/>
      <w:footerReference w:type="default" r:id="rId18"/>
      <w:footerReference w:type="first" r:id="rId19"/>
      <w:pgSz w:w="12240" w:h="15840"/>
      <w:pgMar w:top="720" w:right="567" w:bottom="720" w:left="79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E48CB" w14:textId="77777777" w:rsidR="00F85AC2" w:rsidRDefault="00F85AC2">
      <w:r>
        <w:separator/>
      </w:r>
    </w:p>
  </w:endnote>
  <w:endnote w:type="continuationSeparator" w:id="0">
    <w:p w14:paraId="1E887E67" w14:textId="77777777" w:rsidR="00F85AC2" w:rsidRDefault="00F85A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45242"/>
      <w:docPartObj>
        <w:docPartGallery w:val="Page Numbers (Bottom of Page)"/>
        <w:docPartUnique/>
      </w:docPartObj>
    </w:sdtPr>
    <w:sdtEndPr>
      <w:rPr>
        <w:noProof/>
      </w:rPr>
    </w:sdtEndPr>
    <w:sdtContent>
      <w:p w14:paraId="50178519" w14:textId="77777777" w:rsidR="00986C2A" w:rsidRDefault="00F85AC2">
        <w:pPr>
          <w:pStyle w:val="Footer"/>
        </w:pPr>
        <w:r>
          <w:fldChar w:fldCharType="begin"/>
        </w:r>
        <w:r>
          <w:instrText xml:space="preserve"> PAGE   \* MERGEFORMAT </w:instrText>
        </w:r>
        <w:r>
          <w:fldChar w:fldCharType="separate"/>
        </w:r>
        <w:r w:rsidR="008D6372">
          <w:rPr>
            <w:noProof/>
          </w:rPr>
          <w:t>3</w:t>
        </w:r>
        <w:r>
          <w:rPr>
            <w:noProof/>
          </w:rPr>
          <w:fldChar w:fldCharType="end"/>
        </w:r>
      </w:p>
    </w:sdtContent>
  </w:sdt>
  <w:p w14:paraId="315A002D" w14:textId="77777777" w:rsidR="00986C2A" w:rsidRDefault="00986C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54CB4" w14:textId="77777777" w:rsidR="00986C2A" w:rsidRDefault="00986C2A">
    <w:pPr>
      <w:pStyle w:val="Footer"/>
    </w:pPr>
  </w:p>
  <w:p w14:paraId="3CBC396F" w14:textId="77777777" w:rsidR="00986C2A" w:rsidRDefault="00986C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2B104" w14:textId="77777777" w:rsidR="00F85AC2" w:rsidRDefault="00F85AC2">
      <w:r>
        <w:separator/>
      </w:r>
    </w:p>
  </w:footnote>
  <w:footnote w:type="continuationSeparator" w:id="0">
    <w:p w14:paraId="1227D3FB" w14:textId="77777777" w:rsidR="00F85AC2" w:rsidRDefault="00F85A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5639F" w14:textId="77777777" w:rsidR="00986C2A" w:rsidRPr="00EB4847" w:rsidRDefault="00986C2A" w:rsidP="00EB4847">
    <w:pPr>
      <w:ind w:right="-257"/>
      <w:rPr>
        <w:rFonts w:cs="Arial"/>
        <w:sz w:val="11"/>
        <w:szCs w:val="11"/>
      </w:rPr>
    </w:pPr>
  </w:p>
  <w:p w14:paraId="1B0BA3B4" w14:textId="77777777" w:rsidR="00986C2A" w:rsidRDefault="00986C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rect id="_x0000_i1044" style="width:0;height:0" o:hralign="center" o:bullet="t" o:hrstd="t" o:hrnoshade="t" o:hr="t" fillcolor="#4f4b4c" stroked="f"/>
    </w:pict>
  </w:numPicBullet>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01"/>
    <w:multiLevelType w:val="hybridMultilevel"/>
    <w:tmpl w:val="00000001"/>
    <w:lvl w:ilvl="0" w:tplc="110EA566">
      <w:start w:val="1"/>
      <w:numFmt w:val="bullet"/>
      <w:lvlText w:val="•"/>
      <w:lvlJc w:val="left"/>
      <w:pPr>
        <w:ind w:left="720" w:hanging="360"/>
      </w:pPr>
    </w:lvl>
    <w:lvl w:ilvl="1" w:tplc="D0B06E3A">
      <w:numFmt w:val="decimal"/>
      <w:lvlText w:val=""/>
      <w:lvlJc w:val="left"/>
    </w:lvl>
    <w:lvl w:ilvl="2" w:tplc="1DACC608">
      <w:numFmt w:val="decimal"/>
      <w:lvlText w:val=""/>
      <w:lvlJc w:val="left"/>
    </w:lvl>
    <w:lvl w:ilvl="3" w:tplc="BE3EE128">
      <w:numFmt w:val="decimal"/>
      <w:lvlText w:val=""/>
      <w:lvlJc w:val="left"/>
    </w:lvl>
    <w:lvl w:ilvl="4" w:tplc="40345EA6">
      <w:numFmt w:val="decimal"/>
      <w:lvlText w:val=""/>
      <w:lvlJc w:val="left"/>
    </w:lvl>
    <w:lvl w:ilvl="5" w:tplc="91A4B55E">
      <w:numFmt w:val="decimal"/>
      <w:lvlText w:val=""/>
      <w:lvlJc w:val="left"/>
    </w:lvl>
    <w:lvl w:ilvl="6" w:tplc="6ABE741E">
      <w:numFmt w:val="decimal"/>
      <w:lvlText w:val=""/>
      <w:lvlJc w:val="left"/>
    </w:lvl>
    <w:lvl w:ilvl="7" w:tplc="FEF49A9A">
      <w:numFmt w:val="decimal"/>
      <w:lvlText w:val=""/>
      <w:lvlJc w:val="left"/>
    </w:lvl>
    <w:lvl w:ilvl="8" w:tplc="6EC8790E">
      <w:numFmt w:val="decimal"/>
      <w:lvlText w:val=""/>
      <w:lvlJc w:val="left"/>
    </w:lvl>
  </w:abstractNum>
  <w:abstractNum w:abstractNumId="2" w15:restartNumberingAfterBreak="0">
    <w:nsid w:val="0209531D"/>
    <w:multiLevelType w:val="multilevel"/>
    <w:tmpl w:val="B32E7D2A"/>
    <w:lvl w:ilvl="0">
      <w:start w:val="4"/>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3" w15:restartNumberingAfterBreak="0">
    <w:nsid w:val="0453161A"/>
    <w:multiLevelType w:val="multilevel"/>
    <w:tmpl w:val="10F03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B35E67"/>
    <w:multiLevelType w:val="hybridMultilevel"/>
    <w:tmpl w:val="D86EA074"/>
    <w:lvl w:ilvl="0" w:tplc="07D01D3E">
      <w:start w:val="1"/>
      <w:numFmt w:val="decimal"/>
      <w:lvlText w:val="%1."/>
      <w:lvlJc w:val="left"/>
      <w:pPr>
        <w:ind w:left="720" w:hanging="360"/>
      </w:pPr>
    </w:lvl>
    <w:lvl w:ilvl="1" w:tplc="41049322">
      <w:start w:val="1"/>
      <w:numFmt w:val="decimal"/>
      <w:lvlText w:val="%2."/>
      <w:lvlJc w:val="left"/>
      <w:pPr>
        <w:ind w:left="1440" w:hanging="360"/>
      </w:pPr>
    </w:lvl>
    <w:lvl w:ilvl="2" w:tplc="FD6CA6DC" w:tentative="1">
      <w:start w:val="1"/>
      <w:numFmt w:val="lowerRoman"/>
      <w:lvlText w:val="%3."/>
      <w:lvlJc w:val="right"/>
      <w:pPr>
        <w:ind w:left="2160" w:hanging="180"/>
      </w:pPr>
    </w:lvl>
    <w:lvl w:ilvl="3" w:tplc="C8EEFC00" w:tentative="1">
      <w:start w:val="1"/>
      <w:numFmt w:val="decimal"/>
      <w:lvlText w:val="%4."/>
      <w:lvlJc w:val="left"/>
      <w:pPr>
        <w:ind w:left="2880" w:hanging="360"/>
      </w:pPr>
    </w:lvl>
    <w:lvl w:ilvl="4" w:tplc="2738F7CA" w:tentative="1">
      <w:start w:val="1"/>
      <w:numFmt w:val="lowerLetter"/>
      <w:lvlText w:val="%5."/>
      <w:lvlJc w:val="left"/>
      <w:pPr>
        <w:ind w:left="3600" w:hanging="360"/>
      </w:pPr>
    </w:lvl>
    <w:lvl w:ilvl="5" w:tplc="B6D6E550" w:tentative="1">
      <w:start w:val="1"/>
      <w:numFmt w:val="lowerRoman"/>
      <w:lvlText w:val="%6."/>
      <w:lvlJc w:val="right"/>
      <w:pPr>
        <w:ind w:left="4320" w:hanging="180"/>
      </w:pPr>
    </w:lvl>
    <w:lvl w:ilvl="6" w:tplc="C38A11C0" w:tentative="1">
      <w:start w:val="1"/>
      <w:numFmt w:val="decimal"/>
      <w:lvlText w:val="%7."/>
      <w:lvlJc w:val="left"/>
      <w:pPr>
        <w:ind w:left="5040" w:hanging="360"/>
      </w:pPr>
    </w:lvl>
    <w:lvl w:ilvl="7" w:tplc="430A4E10" w:tentative="1">
      <w:start w:val="1"/>
      <w:numFmt w:val="lowerLetter"/>
      <w:lvlText w:val="%8."/>
      <w:lvlJc w:val="left"/>
      <w:pPr>
        <w:ind w:left="5760" w:hanging="360"/>
      </w:pPr>
    </w:lvl>
    <w:lvl w:ilvl="8" w:tplc="2A101D5A" w:tentative="1">
      <w:start w:val="1"/>
      <w:numFmt w:val="lowerRoman"/>
      <w:lvlText w:val="%9."/>
      <w:lvlJc w:val="right"/>
      <w:pPr>
        <w:ind w:left="6480" w:hanging="180"/>
      </w:pPr>
    </w:lvl>
  </w:abstractNum>
  <w:abstractNum w:abstractNumId="5" w15:restartNumberingAfterBreak="0">
    <w:nsid w:val="06A34808"/>
    <w:multiLevelType w:val="multilevel"/>
    <w:tmpl w:val="3BE8A1E4"/>
    <w:lvl w:ilvl="0">
      <w:start w:val="2"/>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6" w15:restartNumberingAfterBreak="0">
    <w:nsid w:val="098C6B00"/>
    <w:multiLevelType w:val="hybridMultilevel"/>
    <w:tmpl w:val="80443A0C"/>
    <w:lvl w:ilvl="0" w:tplc="96221B76">
      <w:start w:val="1"/>
      <w:numFmt w:val="bullet"/>
      <w:lvlText w:val=""/>
      <w:lvlJc w:val="left"/>
      <w:pPr>
        <w:tabs>
          <w:tab w:val="num" w:pos="720"/>
        </w:tabs>
        <w:ind w:left="720" w:hanging="360"/>
      </w:pPr>
      <w:rPr>
        <w:rFonts w:ascii="Symbol" w:hAnsi="Symbol" w:hint="default"/>
      </w:rPr>
    </w:lvl>
    <w:lvl w:ilvl="1" w:tplc="DDE42ABE" w:tentative="1">
      <w:start w:val="1"/>
      <w:numFmt w:val="bullet"/>
      <w:lvlText w:val="o"/>
      <w:lvlJc w:val="left"/>
      <w:pPr>
        <w:tabs>
          <w:tab w:val="num" w:pos="1440"/>
        </w:tabs>
        <w:ind w:left="1440" w:hanging="360"/>
      </w:pPr>
      <w:rPr>
        <w:rFonts w:ascii="Courier New" w:hAnsi="Courier New" w:cs="Courier New" w:hint="default"/>
      </w:rPr>
    </w:lvl>
    <w:lvl w:ilvl="2" w:tplc="22EE89BA" w:tentative="1">
      <w:start w:val="1"/>
      <w:numFmt w:val="bullet"/>
      <w:lvlText w:val=""/>
      <w:lvlJc w:val="left"/>
      <w:pPr>
        <w:tabs>
          <w:tab w:val="num" w:pos="2160"/>
        </w:tabs>
        <w:ind w:left="2160" w:hanging="360"/>
      </w:pPr>
      <w:rPr>
        <w:rFonts w:ascii="Wingdings" w:hAnsi="Wingdings" w:hint="default"/>
      </w:rPr>
    </w:lvl>
    <w:lvl w:ilvl="3" w:tplc="1CCACD10" w:tentative="1">
      <w:start w:val="1"/>
      <w:numFmt w:val="bullet"/>
      <w:lvlText w:val=""/>
      <w:lvlJc w:val="left"/>
      <w:pPr>
        <w:tabs>
          <w:tab w:val="num" w:pos="2880"/>
        </w:tabs>
        <w:ind w:left="2880" w:hanging="360"/>
      </w:pPr>
      <w:rPr>
        <w:rFonts w:ascii="Symbol" w:hAnsi="Symbol" w:hint="default"/>
      </w:rPr>
    </w:lvl>
    <w:lvl w:ilvl="4" w:tplc="94F4F000" w:tentative="1">
      <w:start w:val="1"/>
      <w:numFmt w:val="bullet"/>
      <w:lvlText w:val="o"/>
      <w:lvlJc w:val="left"/>
      <w:pPr>
        <w:tabs>
          <w:tab w:val="num" w:pos="3600"/>
        </w:tabs>
        <w:ind w:left="3600" w:hanging="360"/>
      </w:pPr>
      <w:rPr>
        <w:rFonts w:ascii="Courier New" w:hAnsi="Courier New" w:cs="Courier New" w:hint="default"/>
      </w:rPr>
    </w:lvl>
    <w:lvl w:ilvl="5" w:tplc="EC2CF162" w:tentative="1">
      <w:start w:val="1"/>
      <w:numFmt w:val="bullet"/>
      <w:lvlText w:val=""/>
      <w:lvlJc w:val="left"/>
      <w:pPr>
        <w:tabs>
          <w:tab w:val="num" w:pos="4320"/>
        </w:tabs>
        <w:ind w:left="4320" w:hanging="360"/>
      </w:pPr>
      <w:rPr>
        <w:rFonts w:ascii="Wingdings" w:hAnsi="Wingdings" w:hint="default"/>
      </w:rPr>
    </w:lvl>
    <w:lvl w:ilvl="6" w:tplc="BE2C11DE" w:tentative="1">
      <w:start w:val="1"/>
      <w:numFmt w:val="bullet"/>
      <w:lvlText w:val=""/>
      <w:lvlJc w:val="left"/>
      <w:pPr>
        <w:tabs>
          <w:tab w:val="num" w:pos="5040"/>
        </w:tabs>
        <w:ind w:left="5040" w:hanging="360"/>
      </w:pPr>
      <w:rPr>
        <w:rFonts w:ascii="Symbol" w:hAnsi="Symbol" w:hint="default"/>
      </w:rPr>
    </w:lvl>
    <w:lvl w:ilvl="7" w:tplc="D66EDAD4" w:tentative="1">
      <w:start w:val="1"/>
      <w:numFmt w:val="bullet"/>
      <w:lvlText w:val="o"/>
      <w:lvlJc w:val="left"/>
      <w:pPr>
        <w:tabs>
          <w:tab w:val="num" w:pos="5760"/>
        </w:tabs>
        <w:ind w:left="5760" w:hanging="360"/>
      </w:pPr>
      <w:rPr>
        <w:rFonts w:ascii="Courier New" w:hAnsi="Courier New" w:cs="Courier New" w:hint="default"/>
      </w:rPr>
    </w:lvl>
    <w:lvl w:ilvl="8" w:tplc="7AE8A57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0D094EA2"/>
    <w:multiLevelType w:val="hybridMultilevel"/>
    <w:tmpl w:val="CD6A024E"/>
    <w:lvl w:ilvl="0" w:tplc="8B4A39EC">
      <w:start w:val="1"/>
      <w:numFmt w:val="bullet"/>
      <w:lvlText w:val=""/>
      <w:lvlJc w:val="left"/>
      <w:pPr>
        <w:ind w:left="720" w:hanging="360"/>
      </w:pPr>
      <w:rPr>
        <w:rFonts w:ascii="Symbol" w:hAnsi="Symbol" w:hint="default"/>
      </w:rPr>
    </w:lvl>
    <w:lvl w:ilvl="1" w:tplc="9B208E86" w:tentative="1">
      <w:start w:val="1"/>
      <w:numFmt w:val="bullet"/>
      <w:lvlText w:val="o"/>
      <w:lvlJc w:val="left"/>
      <w:pPr>
        <w:ind w:left="1440" w:hanging="360"/>
      </w:pPr>
      <w:rPr>
        <w:rFonts w:ascii="Courier New" w:hAnsi="Courier New" w:cs="Courier New" w:hint="default"/>
      </w:rPr>
    </w:lvl>
    <w:lvl w:ilvl="2" w:tplc="3BFEFD54" w:tentative="1">
      <w:start w:val="1"/>
      <w:numFmt w:val="bullet"/>
      <w:lvlText w:val=""/>
      <w:lvlJc w:val="left"/>
      <w:pPr>
        <w:ind w:left="2160" w:hanging="360"/>
      </w:pPr>
      <w:rPr>
        <w:rFonts w:ascii="Wingdings" w:hAnsi="Wingdings" w:hint="default"/>
      </w:rPr>
    </w:lvl>
    <w:lvl w:ilvl="3" w:tplc="3230E946" w:tentative="1">
      <w:start w:val="1"/>
      <w:numFmt w:val="bullet"/>
      <w:lvlText w:val=""/>
      <w:lvlJc w:val="left"/>
      <w:pPr>
        <w:ind w:left="2880" w:hanging="360"/>
      </w:pPr>
      <w:rPr>
        <w:rFonts w:ascii="Symbol" w:hAnsi="Symbol" w:hint="default"/>
      </w:rPr>
    </w:lvl>
    <w:lvl w:ilvl="4" w:tplc="A6B05188" w:tentative="1">
      <w:start w:val="1"/>
      <w:numFmt w:val="bullet"/>
      <w:lvlText w:val="o"/>
      <w:lvlJc w:val="left"/>
      <w:pPr>
        <w:ind w:left="3600" w:hanging="360"/>
      </w:pPr>
      <w:rPr>
        <w:rFonts w:ascii="Courier New" w:hAnsi="Courier New" w:cs="Courier New" w:hint="default"/>
      </w:rPr>
    </w:lvl>
    <w:lvl w:ilvl="5" w:tplc="24961670" w:tentative="1">
      <w:start w:val="1"/>
      <w:numFmt w:val="bullet"/>
      <w:lvlText w:val=""/>
      <w:lvlJc w:val="left"/>
      <w:pPr>
        <w:ind w:left="4320" w:hanging="360"/>
      </w:pPr>
      <w:rPr>
        <w:rFonts w:ascii="Wingdings" w:hAnsi="Wingdings" w:hint="default"/>
      </w:rPr>
    </w:lvl>
    <w:lvl w:ilvl="6" w:tplc="2012D896" w:tentative="1">
      <w:start w:val="1"/>
      <w:numFmt w:val="bullet"/>
      <w:lvlText w:val=""/>
      <w:lvlJc w:val="left"/>
      <w:pPr>
        <w:ind w:left="5040" w:hanging="360"/>
      </w:pPr>
      <w:rPr>
        <w:rFonts w:ascii="Symbol" w:hAnsi="Symbol" w:hint="default"/>
      </w:rPr>
    </w:lvl>
    <w:lvl w:ilvl="7" w:tplc="A2EA8116" w:tentative="1">
      <w:start w:val="1"/>
      <w:numFmt w:val="bullet"/>
      <w:lvlText w:val="o"/>
      <w:lvlJc w:val="left"/>
      <w:pPr>
        <w:ind w:left="5760" w:hanging="360"/>
      </w:pPr>
      <w:rPr>
        <w:rFonts w:ascii="Courier New" w:hAnsi="Courier New" w:cs="Courier New" w:hint="default"/>
      </w:rPr>
    </w:lvl>
    <w:lvl w:ilvl="8" w:tplc="928C6936" w:tentative="1">
      <w:start w:val="1"/>
      <w:numFmt w:val="bullet"/>
      <w:lvlText w:val=""/>
      <w:lvlJc w:val="left"/>
      <w:pPr>
        <w:ind w:left="6480" w:hanging="360"/>
      </w:pPr>
      <w:rPr>
        <w:rFonts w:ascii="Wingdings" w:hAnsi="Wingdings" w:hint="default"/>
      </w:rPr>
    </w:lvl>
  </w:abstractNum>
  <w:abstractNum w:abstractNumId="8" w15:restartNumberingAfterBreak="0">
    <w:nsid w:val="11A64B67"/>
    <w:multiLevelType w:val="hybridMultilevel"/>
    <w:tmpl w:val="0728E57C"/>
    <w:lvl w:ilvl="0" w:tplc="193460EC">
      <w:start w:val="1"/>
      <w:numFmt w:val="bullet"/>
      <w:lvlText w:val=""/>
      <w:lvlJc w:val="left"/>
      <w:pPr>
        <w:ind w:left="720" w:hanging="360"/>
      </w:pPr>
      <w:rPr>
        <w:rFonts w:ascii="Symbol" w:hAnsi="Symbol" w:hint="default"/>
      </w:rPr>
    </w:lvl>
    <w:lvl w:ilvl="1" w:tplc="BE507F76" w:tentative="1">
      <w:start w:val="1"/>
      <w:numFmt w:val="bullet"/>
      <w:lvlText w:val="o"/>
      <w:lvlJc w:val="left"/>
      <w:pPr>
        <w:ind w:left="1440" w:hanging="360"/>
      </w:pPr>
      <w:rPr>
        <w:rFonts w:ascii="Courier New" w:hAnsi="Courier New" w:cs="Courier New" w:hint="default"/>
      </w:rPr>
    </w:lvl>
    <w:lvl w:ilvl="2" w:tplc="40FA1900" w:tentative="1">
      <w:start w:val="1"/>
      <w:numFmt w:val="bullet"/>
      <w:lvlText w:val=""/>
      <w:lvlJc w:val="left"/>
      <w:pPr>
        <w:ind w:left="2160" w:hanging="360"/>
      </w:pPr>
      <w:rPr>
        <w:rFonts w:ascii="Wingdings" w:hAnsi="Wingdings" w:hint="default"/>
      </w:rPr>
    </w:lvl>
    <w:lvl w:ilvl="3" w:tplc="6A6E9B0C" w:tentative="1">
      <w:start w:val="1"/>
      <w:numFmt w:val="bullet"/>
      <w:lvlText w:val=""/>
      <w:lvlJc w:val="left"/>
      <w:pPr>
        <w:ind w:left="2880" w:hanging="360"/>
      </w:pPr>
      <w:rPr>
        <w:rFonts w:ascii="Symbol" w:hAnsi="Symbol" w:hint="default"/>
      </w:rPr>
    </w:lvl>
    <w:lvl w:ilvl="4" w:tplc="ABFA05F2" w:tentative="1">
      <w:start w:val="1"/>
      <w:numFmt w:val="bullet"/>
      <w:lvlText w:val="o"/>
      <w:lvlJc w:val="left"/>
      <w:pPr>
        <w:ind w:left="3600" w:hanging="360"/>
      </w:pPr>
      <w:rPr>
        <w:rFonts w:ascii="Courier New" w:hAnsi="Courier New" w:cs="Courier New" w:hint="default"/>
      </w:rPr>
    </w:lvl>
    <w:lvl w:ilvl="5" w:tplc="88721476" w:tentative="1">
      <w:start w:val="1"/>
      <w:numFmt w:val="bullet"/>
      <w:lvlText w:val=""/>
      <w:lvlJc w:val="left"/>
      <w:pPr>
        <w:ind w:left="4320" w:hanging="360"/>
      </w:pPr>
      <w:rPr>
        <w:rFonts w:ascii="Wingdings" w:hAnsi="Wingdings" w:hint="default"/>
      </w:rPr>
    </w:lvl>
    <w:lvl w:ilvl="6" w:tplc="539CED26" w:tentative="1">
      <w:start w:val="1"/>
      <w:numFmt w:val="bullet"/>
      <w:lvlText w:val=""/>
      <w:lvlJc w:val="left"/>
      <w:pPr>
        <w:ind w:left="5040" w:hanging="360"/>
      </w:pPr>
      <w:rPr>
        <w:rFonts w:ascii="Symbol" w:hAnsi="Symbol" w:hint="default"/>
      </w:rPr>
    </w:lvl>
    <w:lvl w:ilvl="7" w:tplc="529477E4" w:tentative="1">
      <w:start w:val="1"/>
      <w:numFmt w:val="bullet"/>
      <w:lvlText w:val="o"/>
      <w:lvlJc w:val="left"/>
      <w:pPr>
        <w:ind w:left="5760" w:hanging="360"/>
      </w:pPr>
      <w:rPr>
        <w:rFonts w:ascii="Courier New" w:hAnsi="Courier New" w:cs="Courier New" w:hint="default"/>
      </w:rPr>
    </w:lvl>
    <w:lvl w:ilvl="8" w:tplc="F39AE446" w:tentative="1">
      <w:start w:val="1"/>
      <w:numFmt w:val="bullet"/>
      <w:lvlText w:val=""/>
      <w:lvlJc w:val="left"/>
      <w:pPr>
        <w:ind w:left="6480" w:hanging="360"/>
      </w:pPr>
      <w:rPr>
        <w:rFonts w:ascii="Wingdings" w:hAnsi="Wingdings" w:hint="default"/>
      </w:rPr>
    </w:lvl>
  </w:abstractNum>
  <w:abstractNum w:abstractNumId="9" w15:restartNumberingAfterBreak="0">
    <w:nsid w:val="13072E7F"/>
    <w:multiLevelType w:val="hybridMultilevel"/>
    <w:tmpl w:val="FF7E44E8"/>
    <w:lvl w:ilvl="0" w:tplc="3FA2BC62">
      <w:start w:val="1"/>
      <w:numFmt w:val="bullet"/>
      <w:lvlText w:val=""/>
      <w:lvlJc w:val="left"/>
      <w:pPr>
        <w:ind w:left="720" w:hanging="360"/>
      </w:pPr>
      <w:rPr>
        <w:rFonts w:ascii="Symbol" w:hAnsi="Symbol" w:hint="default"/>
      </w:rPr>
    </w:lvl>
    <w:lvl w:ilvl="1" w:tplc="A5D2E96A" w:tentative="1">
      <w:start w:val="1"/>
      <w:numFmt w:val="bullet"/>
      <w:lvlText w:val="o"/>
      <w:lvlJc w:val="left"/>
      <w:pPr>
        <w:ind w:left="1440" w:hanging="360"/>
      </w:pPr>
      <w:rPr>
        <w:rFonts w:ascii="Courier New" w:hAnsi="Courier New" w:cs="Courier New" w:hint="default"/>
      </w:rPr>
    </w:lvl>
    <w:lvl w:ilvl="2" w:tplc="2580F9AA" w:tentative="1">
      <w:start w:val="1"/>
      <w:numFmt w:val="bullet"/>
      <w:lvlText w:val=""/>
      <w:lvlJc w:val="left"/>
      <w:pPr>
        <w:ind w:left="2160" w:hanging="360"/>
      </w:pPr>
      <w:rPr>
        <w:rFonts w:ascii="Wingdings" w:hAnsi="Wingdings" w:hint="default"/>
      </w:rPr>
    </w:lvl>
    <w:lvl w:ilvl="3" w:tplc="7C6CBA1C" w:tentative="1">
      <w:start w:val="1"/>
      <w:numFmt w:val="bullet"/>
      <w:lvlText w:val=""/>
      <w:lvlJc w:val="left"/>
      <w:pPr>
        <w:ind w:left="2880" w:hanging="360"/>
      </w:pPr>
      <w:rPr>
        <w:rFonts w:ascii="Symbol" w:hAnsi="Symbol" w:hint="default"/>
      </w:rPr>
    </w:lvl>
    <w:lvl w:ilvl="4" w:tplc="522CE3F6" w:tentative="1">
      <w:start w:val="1"/>
      <w:numFmt w:val="bullet"/>
      <w:lvlText w:val="o"/>
      <w:lvlJc w:val="left"/>
      <w:pPr>
        <w:ind w:left="3600" w:hanging="360"/>
      </w:pPr>
      <w:rPr>
        <w:rFonts w:ascii="Courier New" w:hAnsi="Courier New" w:cs="Courier New" w:hint="default"/>
      </w:rPr>
    </w:lvl>
    <w:lvl w:ilvl="5" w:tplc="F29E25FC" w:tentative="1">
      <w:start w:val="1"/>
      <w:numFmt w:val="bullet"/>
      <w:lvlText w:val=""/>
      <w:lvlJc w:val="left"/>
      <w:pPr>
        <w:ind w:left="4320" w:hanging="360"/>
      </w:pPr>
      <w:rPr>
        <w:rFonts w:ascii="Wingdings" w:hAnsi="Wingdings" w:hint="default"/>
      </w:rPr>
    </w:lvl>
    <w:lvl w:ilvl="6" w:tplc="A47820F2" w:tentative="1">
      <w:start w:val="1"/>
      <w:numFmt w:val="bullet"/>
      <w:lvlText w:val=""/>
      <w:lvlJc w:val="left"/>
      <w:pPr>
        <w:ind w:left="5040" w:hanging="360"/>
      </w:pPr>
      <w:rPr>
        <w:rFonts w:ascii="Symbol" w:hAnsi="Symbol" w:hint="default"/>
      </w:rPr>
    </w:lvl>
    <w:lvl w:ilvl="7" w:tplc="3DFA1392" w:tentative="1">
      <w:start w:val="1"/>
      <w:numFmt w:val="bullet"/>
      <w:lvlText w:val="o"/>
      <w:lvlJc w:val="left"/>
      <w:pPr>
        <w:ind w:left="5760" w:hanging="360"/>
      </w:pPr>
      <w:rPr>
        <w:rFonts w:ascii="Courier New" w:hAnsi="Courier New" w:cs="Courier New" w:hint="default"/>
      </w:rPr>
    </w:lvl>
    <w:lvl w:ilvl="8" w:tplc="0EFC4B7A" w:tentative="1">
      <w:start w:val="1"/>
      <w:numFmt w:val="bullet"/>
      <w:lvlText w:val=""/>
      <w:lvlJc w:val="left"/>
      <w:pPr>
        <w:ind w:left="6480" w:hanging="360"/>
      </w:pPr>
      <w:rPr>
        <w:rFonts w:ascii="Wingdings" w:hAnsi="Wingdings" w:hint="default"/>
      </w:rPr>
    </w:lvl>
  </w:abstractNum>
  <w:abstractNum w:abstractNumId="10" w15:restartNumberingAfterBreak="0">
    <w:nsid w:val="14524E04"/>
    <w:multiLevelType w:val="hybridMultilevel"/>
    <w:tmpl w:val="77928008"/>
    <w:lvl w:ilvl="0" w:tplc="124ADCDA">
      <w:start w:val="1"/>
      <w:numFmt w:val="bullet"/>
      <w:lvlText w:val=""/>
      <w:lvlJc w:val="left"/>
      <w:pPr>
        <w:tabs>
          <w:tab w:val="num" w:pos="720"/>
        </w:tabs>
        <w:ind w:left="720" w:hanging="360"/>
      </w:pPr>
      <w:rPr>
        <w:rFonts w:ascii="Symbol" w:hAnsi="Symbol" w:hint="default"/>
      </w:rPr>
    </w:lvl>
    <w:lvl w:ilvl="1" w:tplc="1A405528" w:tentative="1">
      <w:start w:val="1"/>
      <w:numFmt w:val="bullet"/>
      <w:lvlText w:val="o"/>
      <w:lvlJc w:val="left"/>
      <w:pPr>
        <w:tabs>
          <w:tab w:val="num" w:pos="1440"/>
        </w:tabs>
        <w:ind w:left="1440" w:hanging="360"/>
      </w:pPr>
      <w:rPr>
        <w:rFonts w:ascii="Courier New" w:hAnsi="Courier New" w:cs="Courier New" w:hint="default"/>
      </w:rPr>
    </w:lvl>
    <w:lvl w:ilvl="2" w:tplc="5470DE9E" w:tentative="1">
      <w:start w:val="1"/>
      <w:numFmt w:val="bullet"/>
      <w:lvlText w:val=""/>
      <w:lvlJc w:val="left"/>
      <w:pPr>
        <w:tabs>
          <w:tab w:val="num" w:pos="2160"/>
        </w:tabs>
        <w:ind w:left="2160" w:hanging="360"/>
      </w:pPr>
      <w:rPr>
        <w:rFonts w:ascii="Wingdings" w:hAnsi="Wingdings" w:hint="default"/>
      </w:rPr>
    </w:lvl>
    <w:lvl w:ilvl="3" w:tplc="E1645224" w:tentative="1">
      <w:start w:val="1"/>
      <w:numFmt w:val="bullet"/>
      <w:lvlText w:val=""/>
      <w:lvlJc w:val="left"/>
      <w:pPr>
        <w:tabs>
          <w:tab w:val="num" w:pos="2880"/>
        </w:tabs>
        <w:ind w:left="2880" w:hanging="360"/>
      </w:pPr>
      <w:rPr>
        <w:rFonts w:ascii="Symbol" w:hAnsi="Symbol" w:hint="default"/>
      </w:rPr>
    </w:lvl>
    <w:lvl w:ilvl="4" w:tplc="90F2245E" w:tentative="1">
      <w:start w:val="1"/>
      <w:numFmt w:val="bullet"/>
      <w:lvlText w:val="o"/>
      <w:lvlJc w:val="left"/>
      <w:pPr>
        <w:tabs>
          <w:tab w:val="num" w:pos="3600"/>
        </w:tabs>
        <w:ind w:left="3600" w:hanging="360"/>
      </w:pPr>
      <w:rPr>
        <w:rFonts w:ascii="Courier New" w:hAnsi="Courier New" w:cs="Courier New" w:hint="default"/>
      </w:rPr>
    </w:lvl>
    <w:lvl w:ilvl="5" w:tplc="8ACAF552" w:tentative="1">
      <w:start w:val="1"/>
      <w:numFmt w:val="bullet"/>
      <w:lvlText w:val=""/>
      <w:lvlJc w:val="left"/>
      <w:pPr>
        <w:tabs>
          <w:tab w:val="num" w:pos="4320"/>
        </w:tabs>
        <w:ind w:left="4320" w:hanging="360"/>
      </w:pPr>
      <w:rPr>
        <w:rFonts w:ascii="Wingdings" w:hAnsi="Wingdings" w:hint="default"/>
      </w:rPr>
    </w:lvl>
    <w:lvl w:ilvl="6" w:tplc="E7DEC9EE" w:tentative="1">
      <w:start w:val="1"/>
      <w:numFmt w:val="bullet"/>
      <w:lvlText w:val=""/>
      <w:lvlJc w:val="left"/>
      <w:pPr>
        <w:tabs>
          <w:tab w:val="num" w:pos="5040"/>
        </w:tabs>
        <w:ind w:left="5040" w:hanging="360"/>
      </w:pPr>
      <w:rPr>
        <w:rFonts w:ascii="Symbol" w:hAnsi="Symbol" w:hint="default"/>
      </w:rPr>
    </w:lvl>
    <w:lvl w:ilvl="7" w:tplc="59CE94EA" w:tentative="1">
      <w:start w:val="1"/>
      <w:numFmt w:val="bullet"/>
      <w:lvlText w:val="o"/>
      <w:lvlJc w:val="left"/>
      <w:pPr>
        <w:tabs>
          <w:tab w:val="num" w:pos="5760"/>
        </w:tabs>
        <w:ind w:left="5760" w:hanging="360"/>
      </w:pPr>
      <w:rPr>
        <w:rFonts w:ascii="Courier New" w:hAnsi="Courier New" w:cs="Courier New" w:hint="default"/>
      </w:rPr>
    </w:lvl>
    <w:lvl w:ilvl="8" w:tplc="5C8E462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51E66C9"/>
    <w:multiLevelType w:val="hybridMultilevel"/>
    <w:tmpl w:val="FCD0514C"/>
    <w:lvl w:ilvl="0" w:tplc="F558B4AE">
      <w:start w:val="1"/>
      <w:numFmt w:val="bullet"/>
      <w:lvlText w:val=""/>
      <w:lvlJc w:val="left"/>
      <w:pPr>
        <w:tabs>
          <w:tab w:val="num" w:pos="720"/>
        </w:tabs>
        <w:ind w:left="720" w:hanging="360"/>
      </w:pPr>
      <w:rPr>
        <w:rFonts w:ascii="Symbol" w:hAnsi="Symbol" w:hint="default"/>
      </w:rPr>
    </w:lvl>
    <w:lvl w:ilvl="1" w:tplc="26E8ED44" w:tentative="1">
      <w:start w:val="1"/>
      <w:numFmt w:val="bullet"/>
      <w:lvlText w:val="o"/>
      <w:lvlJc w:val="left"/>
      <w:pPr>
        <w:tabs>
          <w:tab w:val="num" w:pos="1440"/>
        </w:tabs>
        <w:ind w:left="1440" w:hanging="360"/>
      </w:pPr>
      <w:rPr>
        <w:rFonts w:ascii="Courier New" w:hAnsi="Courier New" w:cs="Courier New" w:hint="default"/>
      </w:rPr>
    </w:lvl>
    <w:lvl w:ilvl="2" w:tplc="EA961EE6" w:tentative="1">
      <w:start w:val="1"/>
      <w:numFmt w:val="bullet"/>
      <w:lvlText w:val=""/>
      <w:lvlJc w:val="left"/>
      <w:pPr>
        <w:tabs>
          <w:tab w:val="num" w:pos="2160"/>
        </w:tabs>
        <w:ind w:left="2160" w:hanging="360"/>
      </w:pPr>
      <w:rPr>
        <w:rFonts w:ascii="Wingdings" w:hAnsi="Wingdings" w:hint="default"/>
      </w:rPr>
    </w:lvl>
    <w:lvl w:ilvl="3" w:tplc="E21CFEF2" w:tentative="1">
      <w:start w:val="1"/>
      <w:numFmt w:val="bullet"/>
      <w:lvlText w:val=""/>
      <w:lvlJc w:val="left"/>
      <w:pPr>
        <w:tabs>
          <w:tab w:val="num" w:pos="2880"/>
        </w:tabs>
        <w:ind w:left="2880" w:hanging="360"/>
      </w:pPr>
      <w:rPr>
        <w:rFonts w:ascii="Symbol" w:hAnsi="Symbol" w:hint="default"/>
      </w:rPr>
    </w:lvl>
    <w:lvl w:ilvl="4" w:tplc="156C36EC" w:tentative="1">
      <w:start w:val="1"/>
      <w:numFmt w:val="bullet"/>
      <w:lvlText w:val="o"/>
      <w:lvlJc w:val="left"/>
      <w:pPr>
        <w:tabs>
          <w:tab w:val="num" w:pos="3600"/>
        </w:tabs>
        <w:ind w:left="3600" w:hanging="360"/>
      </w:pPr>
      <w:rPr>
        <w:rFonts w:ascii="Courier New" w:hAnsi="Courier New" w:cs="Courier New" w:hint="default"/>
      </w:rPr>
    </w:lvl>
    <w:lvl w:ilvl="5" w:tplc="538A4F7E" w:tentative="1">
      <w:start w:val="1"/>
      <w:numFmt w:val="bullet"/>
      <w:lvlText w:val=""/>
      <w:lvlJc w:val="left"/>
      <w:pPr>
        <w:tabs>
          <w:tab w:val="num" w:pos="4320"/>
        </w:tabs>
        <w:ind w:left="4320" w:hanging="360"/>
      </w:pPr>
      <w:rPr>
        <w:rFonts w:ascii="Wingdings" w:hAnsi="Wingdings" w:hint="default"/>
      </w:rPr>
    </w:lvl>
    <w:lvl w:ilvl="6" w:tplc="0512BC24" w:tentative="1">
      <w:start w:val="1"/>
      <w:numFmt w:val="bullet"/>
      <w:lvlText w:val=""/>
      <w:lvlJc w:val="left"/>
      <w:pPr>
        <w:tabs>
          <w:tab w:val="num" w:pos="5040"/>
        </w:tabs>
        <w:ind w:left="5040" w:hanging="360"/>
      </w:pPr>
      <w:rPr>
        <w:rFonts w:ascii="Symbol" w:hAnsi="Symbol" w:hint="default"/>
      </w:rPr>
    </w:lvl>
    <w:lvl w:ilvl="7" w:tplc="33500D26" w:tentative="1">
      <w:start w:val="1"/>
      <w:numFmt w:val="bullet"/>
      <w:lvlText w:val="o"/>
      <w:lvlJc w:val="left"/>
      <w:pPr>
        <w:tabs>
          <w:tab w:val="num" w:pos="5760"/>
        </w:tabs>
        <w:ind w:left="5760" w:hanging="360"/>
      </w:pPr>
      <w:rPr>
        <w:rFonts w:ascii="Courier New" w:hAnsi="Courier New" w:cs="Courier New" w:hint="default"/>
      </w:rPr>
    </w:lvl>
    <w:lvl w:ilvl="8" w:tplc="AB623CB2"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C5A6520"/>
    <w:multiLevelType w:val="hybridMultilevel"/>
    <w:tmpl w:val="7988FAE8"/>
    <w:lvl w:ilvl="0" w:tplc="56C054A2">
      <w:start w:val="1"/>
      <w:numFmt w:val="bullet"/>
      <w:lvlText w:val=""/>
      <w:lvlJc w:val="left"/>
      <w:pPr>
        <w:tabs>
          <w:tab w:val="num" w:pos="720"/>
        </w:tabs>
        <w:ind w:left="720" w:hanging="360"/>
      </w:pPr>
      <w:rPr>
        <w:rFonts w:ascii="Symbol" w:hAnsi="Symbol" w:hint="default"/>
      </w:rPr>
    </w:lvl>
    <w:lvl w:ilvl="1" w:tplc="2848DFCC" w:tentative="1">
      <w:start w:val="1"/>
      <w:numFmt w:val="bullet"/>
      <w:lvlText w:val="o"/>
      <w:lvlJc w:val="left"/>
      <w:pPr>
        <w:tabs>
          <w:tab w:val="num" w:pos="1440"/>
        </w:tabs>
        <w:ind w:left="1440" w:hanging="360"/>
      </w:pPr>
      <w:rPr>
        <w:rFonts w:ascii="Courier New" w:hAnsi="Courier New" w:cs="Courier New" w:hint="default"/>
      </w:rPr>
    </w:lvl>
    <w:lvl w:ilvl="2" w:tplc="29D07354" w:tentative="1">
      <w:start w:val="1"/>
      <w:numFmt w:val="bullet"/>
      <w:lvlText w:val=""/>
      <w:lvlJc w:val="left"/>
      <w:pPr>
        <w:tabs>
          <w:tab w:val="num" w:pos="2160"/>
        </w:tabs>
        <w:ind w:left="2160" w:hanging="360"/>
      </w:pPr>
      <w:rPr>
        <w:rFonts w:ascii="Wingdings" w:hAnsi="Wingdings" w:hint="default"/>
      </w:rPr>
    </w:lvl>
    <w:lvl w:ilvl="3" w:tplc="BC5A7FC4" w:tentative="1">
      <w:start w:val="1"/>
      <w:numFmt w:val="bullet"/>
      <w:lvlText w:val=""/>
      <w:lvlJc w:val="left"/>
      <w:pPr>
        <w:tabs>
          <w:tab w:val="num" w:pos="2880"/>
        </w:tabs>
        <w:ind w:left="2880" w:hanging="360"/>
      </w:pPr>
      <w:rPr>
        <w:rFonts w:ascii="Symbol" w:hAnsi="Symbol" w:hint="default"/>
      </w:rPr>
    </w:lvl>
    <w:lvl w:ilvl="4" w:tplc="2B26B0FE" w:tentative="1">
      <w:start w:val="1"/>
      <w:numFmt w:val="bullet"/>
      <w:lvlText w:val="o"/>
      <w:lvlJc w:val="left"/>
      <w:pPr>
        <w:tabs>
          <w:tab w:val="num" w:pos="3600"/>
        </w:tabs>
        <w:ind w:left="3600" w:hanging="360"/>
      </w:pPr>
      <w:rPr>
        <w:rFonts w:ascii="Courier New" w:hAnsi="Courier New" w:cs="Courier New" w:hint="default"/>
      </w:rPr>
    </w:lvl>
    <w:lvl w:ilvl="5" w:tplc="A288D0DC" w:tentative="1">
      <w:start w:val="1"/>
      <w:numFmt w:val="bullet"/>
      <w:lvlText w:val=""/>
      <w:lvlJc w:val="left"/>
      <w:pPr>
        <w:tabs>
          <w:tab w:val="num" w:pos="4320"/>
        </w:tabs>
        <w:ind w:left="4320" w:hanging="360"/>
      </w:pPr>
      <w:rPr>
        <w:rFonts w:ascii="Wingdings" w:hAnsi="Wingdings" w:hint="default"/>
      </w:rPr>
    </w:lvl>
    <w:lvl w:ilvl="6" w:tplc="2A78CBF2" w:tentative="1">
      <w:start w:val="1"/>
      <w:numFmt w:val="bullet"/>
      <w:lvlText w:val=""/>
      <w:lvlJc w:val="left"/>
      <w:pPr>
        <w:tabs>
          <w:tab w:val="num" w:pos="5040"/>
        </w:tabs>
        <w:ind w:left="5040" w:hanging="360"/>
      </w:pPr>
      <w:rPr>
        <w:rFonts w:ascii="Symbol" w:hAnsi="Symbol" w:hint="default"/>
      </w:rPr>
    </w:lvl>
    <w:lvl w:ilvl="7" w:tplc="A9243984" w:tentative="1">
      <w:start w:val="1"/>
      <w:numFmt w:val="bullet"/>
      <w:lvlText w:val="o"/>
      <w:lvlJc w:val="left"/>
      <w:pPr>
        <w:tabs>
          <w:tab w:val="num" w:pos="5760"/>
        </w:tabs>
        <w:ind w:left="5760" w:hanging="360"/>
      </w:pPr>
      <w:rPr>
        <w:rFonts w:ascii="Courier New" w:hAnsi="Courier New" w:cs="Courier New" w:hint="default"/>
      </w:rPr>
    </w:lvl>
    <w:lvl w:ilvl="8" w:tplc="FCF25C02"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5A44E5"/>
    <w:multiLevelType w:val="hybridMultilevel"/>
    <w:tmpl w:val="9DCAB698"/>
    <w:lvl w:ilvl="0" w:tplc="5B9E287E">
      <w:start w:val="1"/>
      <w:numFmt w:val="bullet"/>
      <w:lvlText w:val=""/>
      <w:lvlJc w:val="left"/>
      <w:pPr>
        <w:ind w:left="720" w:hanging="360"/>
      </w:pPr>
      <w:rPr>
        <w:rFonts w:ascii="Symbol" w:hAnsi="Symbol" w:hint="default"/>
      </w:rPr>
    </w:lvl>
    <w:lvl w:ilvl="1" w:tplc="D618D2F8" w:tentative="1">
      <w:start w:val="1"/>
      <w:numFmt w:val="bullet"/>
      <w:lvlText w:val="o"/>
      <w:lvlJc w:val="left"/>
      <w:pPr>
        <w:ind w:left="1440" w:hanging="360"/>
      </w:pPr>
      <w:rPr>
        <w:rFonts w:ascii="Courier New" w:hAnsi="Courier New" w:cs="Courier New" w:hint="default"/>
      </w:rPr>
    </w:lvl>
    <w:lvl w:ilvl="2" w:tplc="2708CB1A" w:tentative="1">
      <w:start w:val="1"/>
      <w:numFmt w:val="bullet"/>
      <w:lvlText w:val=""/>
      <w:lvlJc w:val="left"/>
      <w:pPr>
        <w:ind w:left="2160" w:hanging="360"/>
      </w:pPr>
      <w:rPr>
        <w:rFonts w:ascii="Wingdings" w:hAnsi="Wingdings" w:hint="default"/>
      </w:rPr>
    </w:lvl>
    <w:lvl w:ilvl="3" w:tplc="362A68D8" w:tentative="1">
      <w:start w:val="1"/>
      <w:numFmt w:val="bullet"/>
      <w:lvlText w:val=""/>
      <w:lvlJc w:val="left"/>
      <w:pPr>
        <w:ind w:left="2880" w:hanging="360"/>
      </w:pPr>
      <w:rPr>
        <w:rFonts w:ascii="Symbol" w:hAnsi="Symbol" w:hint="default"/>
      </w:rPr>
    </w:lvl>
    <w:lvl w:ilvl="4" w:tplc="801066E6" w:tentative="1">
      <w:start w:val="1"/>
      <w:numFmt w:val="bullet"/>
      <w:lvlText w:val="o"/>
      <w:lvlJc w:val="left"/>
      <w:pPr>
        <w:ind w:left="3600" w:hanging="360"/>
      </w:pPr>
      <w:rPr>
        <w:rFonts w:ascii="Courier New" w:hAnsi="Courier New" w:cs="Courier New" w:hint="default"/>
      </w:rPr>
    </w:lvl>
    <w:lvl w:ilvl="5" w:tplc="F398D444" w:tentative="1">
      <w:start w:val="1"/>
      <w:numFmt w:val="bullet"/>
      <w:lvlText w:val=""/>
      <w:lvlJc w:val="left"/>
      <w:pPr>
        <w:ind w:left="4320" w:hanging="360"/>
      </w:pPr>
      <w:rPr>
        <w:rFonts w:ascii="Wingdings" w:hAnsi="Wingdings" w:hint="default"/>
      </w:rPr>
    </w:lvl>
    <w:lvl w:ilvl="6" w:tplc="B7629E2E" w:tentative="1">
      <w:start w:val="1"/>
      <w:numFmt w:val="bullet"/>
      <w:lvlText w:val=""/>
      <w:lvlJc w:val="left"/>
      <w:pPr>
        <w:ind w:left="5040" w:hanging="360"/>
      </w:pPr>
      <w:rPr>
        <w:rFonts w:ascii="Symbol" w:hAnsi="Symbol" w:hint="default"/>
      </w:rPr>
    </w:lvl>
    <w:lvl w:ilvl="7" w:tplc="F5B49078" w:tentative="1">
      <w:start w:val="1"/>
      <w:numFmt w:val="bullet"/>
      <w:lvlText w:val="o"/>
      <w:lvlJc w:val="left"/>
      <w:pPr>
        <w:ind w:left="5760" w:hanging="360"/>
      </w:pPr>
      <w:rPr>
        <w:rFonts w:ascii="Courier New" w:hAnsi="Courier New" w:cs="Courier New" w:hint="default"/>
      </w:rPr>
    </w:lvl>
    <w:lvl w:ilvl="8" w:tplc="EA2AE5F4" w:tentative="1">
      <w:start w:val="1"/>
      <w:numFmt w:val="bullet"/>
      <w:lvlText w:val=""/>
      <w:lvlJc w:val="left"/>
      <w:pPr>
        <w:ind w:left="6480" w:hanging="360"/>
      </w:pPr>
      <w:rPr>
        <w:rFonts w:ascii="Wingdings" w:hAnsi="Wingdings" w:hint="default"/>
      </w:rPr>
    </w:lvl>
  </w:abstractNum>
  <w:abstractNum w:abstractNumId="14" w15:restartNumberingAfterBreak="0">
    <w:nsid w:val="1D6A2069"/>
    <w:multiLevelType w:val="hybridMultilevel"/>
    <w:tmpl w:val="3DC89FDC"/>
    <w:lvl w:ilvl="0" w:tplc="764CAFFC">
      <w:start w:val="1"/>
      <w:numFmt w:val="bullet"/>
      <w:lvlText w:val=""/>
      <w:lvlJc w:val="left"/>
      <w:pPr>
        <w:ind w:left="720" w:hanging="360"/>
      </w:pPr>
      <w:rPr>
        <w:rFonts w:ascii="Symbol" w:hAnsi="Symbol" w:hint="default"/>
      </w:rPr>
    </w:lvl>
    <w:lvl w:ilvl="1" w:tplc="E78EB35E" w:tentative="1">
      <w:start w:val="1"/>
      <w:numFmt w:val="bullet"/>
      <w:lvlText w:val="o"/>
      <w:lvlJc w:val="left"/>
      <w:pPr>
        <w:ind w:left="1440" w:hanging="360"/>
      </w:pPr>
      <w:rPr>
        <w:rFonts w:ascii="Courier New" w:hAnsi="Courier New" w:cs="Courier New" w:hint="default"/>
      </w:rPr>
    </w:lvl>
    <w:lvl w:ilvl="2" w:tplc="D002873C" w:tentative="1">
      <w:start w:val="1"/>
      <w:numFmt w:val="bullet"/>
      <w:lvlText w:val=""/>
      <w:lvlJc w:val="left"/>
      <w:pPr>
        <w:ind w:left="2160" w:hanging="360"/>
      </w:pPr>
      <w:rPr>
        <w:rFonts w:ascii="Wingdings" w:hAnsi="Wingdings" w:hint="default"/>
      </w:rPr>
    </w:lvl>
    <w:lvl w:ilvl="3" w:tplc="6B02A80C" w:tentative="1">
      <w:start w:val="1"/>
      <w:numFmt w:val="bullet"/>
      <w:lvlText w:val=""/>
      <w:lvlJc w:val="left"/>
      <w:pPr>
        <w:ind w:left="2880" w:hanging="360"/>
      </w:pPr>
      <w:rPr>
        <w:rFonts w:ascii="Symbol" w:hAnsi="Symbol" w:hint="default"/>
      </w:rPr>
    </w:lvl>
    <w:lvl w:ilvl="4" w:tplc="48E2561C" w:tentative="1">
      <w:start w:val="1"/>
      <w:numFmt w:val="bullet"/>
      <w:lvlText w:val="o"/>
      <w:lvlJc w:val="left"/>
      <w:pPr>
        <w:ind w:left="3600" w:hanging="360"/>
      </w:pPr>
      <w:rPr>
        <w:rFonts w:ascii="Courier New" w:hAnsi="Courier New" w:cs="Courier New" w:hint="default"/>
      </w:rPr>
    </w:lvl>
    <w:lvl w:ilvl="5" w:tplc="E5C0729E" w:tentative="1">
      <w:start w:val="1"/>
      <w:numFmt w:val="bullet"/>
      <w:lvlText w:val=""/>
      <w:lvlJc w:val="left"/>
      <w:pPr>
        <w:ind w:left="4320" w:hanging="360"/>
      </w:pPr>
      <w:rPr>
        <w:rFonts w:ascii="Wingdings" w:hAnsi="Wingdings" w:hint="default"/>
      </w:rPr>
    </w:lvl>
    <w:lvl w:ilvl="6" w:tplc="7A1AD4D2" w:tentative="1">
      <w:start w:val="1"/>
      <w:numFmt w:val="bullet"/>
      <w:lvlText w:val=""/>
      <w:lvlJc w:val="left"/>
      <w:pPr>
        <w:ind w:left="5040" w:hanging="360"/>
      </w:pPr>
      <w:rPr>
        <w:rFonts w:ascii="Symbol" w:hAnsi="Symbol" w:hint="default"/>
      </w:rPr>
    </w:lvl>
    <w:lvl w:ilvl="7" w:tplc="2BC8F9DC" w:tentative="1">
      <w:start w:val="1"/>
      <w:numFmt w:val="bullet"/>
      <w:lvlText w:val="o"/>
      <w:lvlJc w:val="left"/>
      <w:pPr>
        <w:ind w:left="5760" w:hanging="360"/>
      </w:pPr>
      <w:rPr>
        <w:rFonts w:ascii="Courier New" w:hAnsi="Courier New" w:cs="Courier New" w:hint="default"/>
      </w:rPr>
    </w:lvl>
    <w:lvl w:ilvl="8" w:tplc="315E42D8" w:tentative="1">
      <w:start w:val="1"/>
      <w:numFmt w:val="bullet"/>
      <w:lvlText w:val=""/>
      <w:lvlJc w:val="left"/>
      <w:pPr>
        <w:ind w:left="6480" w:hanging="360"/>
      </w:pPr>
      <w:rPr>
        <w:rFonts w:ascii="Wingdings" w:hAnsi="Wingdings" w:hint="default"/>
      </w:rPr>
    </w:lvl>
  </w:abstractNum>
  <w:abstractNum w:abstractNumId="15" w15:restartNumberingAfterBreak="0">
    <w:nsid w:val="206045FA"/>
    <w:multiLevelType w:val="multilevel"/>
    <w:tmpl w:val="825A42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0866834"/>
    <w:multiLevelType w:val="hybridMultilevel"/>
    <w:tmpl w:val="E034A612"/>
    <w:lvl w:ilvl="0" w:tplc="CA909584">
      <w:start w:val="1"/>
      <w:numFmt w:val="bullet"/>
      <w:lvlText w:val=""/>
      <w:lvlJc w:val="left"/>
      <w:pPr>
        <w:ind w:left="720" w:hanging="360"/>
      </w:pPr>
      <w:rPr>
        <w:rFonts w:ascii="Symbol" w:hAnsi="Symbol" w:hint="default"/>
      </w:rPr>
    </w:lvl>
    <w:lvl w:ilvl="1" w:tplc="83640618" w:tentative="1">
      <w:start w:val="1"/>
      <w:numFmt w:val="bullet"/>
      <w:lvlText w:val="o"/>
      <w:lvlJc w:val="left"/>
      <w:pPr>
        <w:ind w:left="1440" w:hanging="360"/>
      </w:pPr>
      <w:rPr>
        <w:rFonts w:ascii="Courier New" w:hAnsi="Courier New" w:cs="Courier New" w:hint="default"/>
      </w:rPr>
    </w:lvl>
    <w:lvl w:ilvl="2" w:tplc="0980F450" w:tentative="1">
      <w:start w:val="1"/>
      <w:numFmt w:val="bullet"/>
      <w:lvlText w:val=""/>
      <w:lvlJc w:val="left"/>
      <w:pPr>
        <w:ind w:left="2160" w:hanging="360"/>
      </w:pPr>
      <w:rPr>
        <w:rFonts w:ascii="Wingdings" w:hAnsi="Wingdings" w:hint="default"/>
      </w:rPr>
    </w:lvl>
    <w:lvl w:ilvl="3" w:tplc="3858EA0C" w:tentative="1">
      <w:start w:val="1"/>
      <w:numFmt w:val="bullet"/>
      <w:lvlText w:val=""/>
      <w:lvlJc w:val="left"/>
      <w:pPr>
        <w:ind w:left="2880" w:hanging="360"/>
      </w:pPr>
      <w:rPr>
        <w:rFonts w:ascii="Symbol" w:hAnsi="Symbol" w:hint="default"/>
      </w:rPr>
    </w:lvl>
    <w:lvl w:ilvl="4" w:tplc="7FDCADCA" w:tentative="1">
      <w:start w:val="1"/>
      <w:numFmt w:val="bullet"/>
      <w:lvlText w:val="o"/>
      <w:lvlJc w:val="left"/>
      <w:pPr>
        <w:ind w:left="3600" w:hanging="360"/>
      </w:pPr>
      <w:rPr>
        <w:rFonts w:ascii="Courier New" w:hAnsi="Courier New" w:cs="Courier New" w:hint="default"/>
      </w:rPr>
    </w:lvl>
    <w:lvl w:ilvl="5" w:tplc="A5761518" w:tentative="1">
      <w:start w:val="1"/>
      <w:numFmt w:val="bullet"/>
      <w:lvlText w:val=""/>
      <w:lvlJc w:val="left"/>
      <w:pPr>
        <w:ind w:left="4320" w:hanging="360"/>
      </w:pPr>
      <w:rPr>
        <w:rFonts w:ascii="Wingdings" w:hAnsi="Wingdings" w:hint="default"/>
      </w:rPr>
    </w:lvl>
    <w:lvl w:ilvl="6" w:tplc="8CB0CBE4" w:tentative="1">
      <w:start w:val="1"/>
      <w:numFmt w:val="bullet"/>
      <w:lvlText w:val=""/>
      <w:lvlJc w:val="left"/>
      <w:pPr>
        <w:ind w:left="5040" w:hanging="360"/>
      </w:pPr>
      <w:rPr>
        <w:rFonts w:ascii="Symbol" w:hAnsi="Symbol" w:hint="default"/>
      </w:rPr>
    </w:lvl>
    <w:lvl w:ilvl="7" w:tplc="6608DF9E" w:tentative="1">
      <w:start w:val="1"/>
      <w:numFmt w:val="bullet"/>
      <w:lvlText w:val="o"/>
      <w:lvlJc w:val="left"/>
      <w:pPr>
        <w:ind w:left="5760" w:hanging="360"/>
      </w:pPr>
      <w:rPr>
        <w:rFonts w:ascii="Courier New" w:hAnsi="Courier New" w:cs="Courier New" w:hint="default"/>
      </w:rPr>
    </w:lvl>
    <w:lvl w:ilvl="8" w:tplc="5BC4D5FA" w:tentative="1">
      <w:start w:val="1"/>
      <w:numFmt w:val="bullet"/>
      <w:lvlText w:val=""/>
      <w:lvlJc w:val="left"/>
      <w:pPr>
        <w:ind w:left="6480" w:hanging="360"/>
      </w:pPr>
      <w:rPr>
        <w:rFonts w:ascii="Wingdings" w:hAnsi="Wingdings" w:hint="default"/>
      </w:rPr>
    </w:lvl>
  </w:abstractNum>
  <w:abstractNum w:abstractNumId="17" w15:restartNumberingAfterBreak="0">
    <w:nsid w:val="21C3690C"/>
    <w:multiLevelType w:val="multilevel"/>
    <w:tmpl w:val="6DC0C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7CD0C29"/>
    <w:multiLevelType w:val="hybridMultilevel"/>
    <w:tmpl w:val="7C428F92"/>
    <w:lvl w:ilvl="0" w:tplc="AE8A829E">
      <w:start w:val="1"/>
      <w:numFmt w:val="decimal"/>
      <w:lvlText w:val="%1."/>
      <w:lvlJc w:val="left"/>
      <w:pPr>
        <w:ind w:left="720" w:hanging="360"/>
      </w:pPr>
    </w:lvl>
    <w:lvl w:ilvl="1" w:tplc="4F560374" w:tentative="1">
      <w:start w:val="1"/>
      <w:numFmt w:val="lowerLetter"/>
      <w:lvlText w:val="%2."/>
      <w:lvlJc w:val="left"/>
      <w:pPr>
        <w:ind w:left="1440" w:hanging="360"/>
      </w:pPr>
    </w:lvl>
    <w:lvl w:ilvl="2" w:tplc="B8C0320E" w:tentative="1">
      <w:start w:val="1"/>
      <w:numFmt w:val="lowerRoman"/>
      <w:lvlText w:val="%3."/>
      <w:lvlJc w:val="right"/>
      <w:pPr>
        <w:ind w:left="2160" w:hanging="180"/>
      </w:pPr>
    </w:lvl>
    <w:lvl w:ilvl="3" w:tplc="A5DC8A22" w:tentative="1">
      <w:start w:val="1"/>
      <w:numFmt w:val="decimal"/>
      <w:lvlText w:val="%4."/>
      <w:lvlJc w:val="left"/>
      <w:pPr>
        <w:ind w:left="2880" w:hanging="360"/>
      </w:pPr>
    </w:lvl>
    <w:lvl w:ilvl="4" w:tplc="BA4206BC" w:tentative="1">
      <w:start w:val="1"/>
      <w:numFmt w:val="lowerLetter"/>
      <w:lvlText w:val="%5."/>
      <w:lvlJc w:val="left"/>
      <w:pPr>
        <w:ind w:left="3600" w:hanging="360"/>
      </w:pPr>
    </w:lvl>
    <w:lvl w:ilvl="5" w:tplc="D146F348" w:tentative="1">
      <w:start w:val="1"/>
      <w:numFmt w:val="lowerRoman"/>
      <w:lvlText w:val="%6."/>
      <w:lvlJc w:val="right"/>
      <w:pPr>
        <w:ind w:left="4320" w:hanging="180"/>
      </w:pPr>
    </w:lvl>
    <w:lvl w:ilvl="6" w:tplc="C0F04DD0" w:tentative="1">
      <w:start w:val="1"/>
      <w:numFmt w:val="decimal"/>
      <w:lvlText w:val="%7."/>
      <w:lvlJc w:val="left"/>
      <w:pPr>
        <w:ind w:left="5040" w:hanging="360"/>
      </w:pPr>
    </w:lvl>
    <w:lvl w:ilvl="7" w:tplc="72CED6F8" w:tentative="1">
      <w:start w:val="1"/>
      <w:numFmt w:val="lowerLetter"/>
      <w:lvlText w:val="%8."/>
      <w:lvlJc w:val="left"/>
      <w:pPr>
        <w:ind w:left="5760" w:hanging="360"/>
      </w:pPr>
    </w:lvl>
    <w:lvl w:ilvl="8" w:tplc="9F3ADF7C" w:tentative="1">
      <w:start w:val="1"/>
      <w:numFmt w:val="lowerRoman"/>
      <w:lvlText w:val="%9."/>
      <w:lvlJc w:val="right"/>
      <w:pPr>
        <w:ind w:left="6480" w:hanging="180"/>
      </w:pPr>
    </w:lvl>
  </w:abstractNum>
  <w:abstractNum w:abstractNumId="19" w15:restartNumberingAfterBreak="0">
    <w:nsid w:val="2EB81735"/>
    <w:multiLevelType w:val="multilevel"/>
    <w:tmpl w:val="19A05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D60E3F"/>
    <w:multiLevelType w:val="multilevel"/>
    <w:tmpl w:val="76B0B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9232695"/>
    <w:multiLevelType w:val="hybridMultilevel"/>
    <w:tmpl w:val="C3123922"/>
    <w:lvl w:ilvl="0" w:tplc="3F32CC12">
      <w:start w:val="1"/>
      <w:numFmt w:val="bullet"/>
      <w:lvlText w:val=""/>
      <w:lvlJc w:val="left"/>
      <w:pPr>
        <w:ind w:left="720" w:hanging="360"/>
      </w:pPr>
      <w:rPr>
        <w:rFonts w:ascii="Symbol" w:hAnsi="Symbol" w:hint="default"/>
      </w:rPr>
    </w:lvl>
    <w:lvl w:ilvl="1" w:tplc="821A7ED4" w:tentative="1">
      <w:start w:val="1"/>
      <w:numFmt w:val="bullet"/>
      <w:lvlText w:val="o"/>
      <w:lvlJc w:val="left"/>
      <w:pPr>
        <w:ind w:left="1440" w:hanging="360"/>
      </w:pPr>
      <w:rPr>
        <w:rFonts w:ascii="Courier New" w:hAnsi="Courier New" w:cs="Courier New" w:hint="default"/>
      </w:rPr>
    </w:lvl>
    <w:lvl w:ilvl="2" w:tplc="24E011E8" w:tentative="1">
      <w:start w:val="1"/>
      <w:numFmt w:val="bullet"/>
      <w:lvlText w:val=""/>
      <w:lvlJc w:val="left"/>
      <w:pPr>
        <w:ind w:left="2160" w:hanging="360"/>
      </w:pPr>
      <w:rPr>
        <w:rFonts w:ascii="Wingdings" w:hAnsi="Wingdings" w:hint="default"/>
      </w:rPr>
    </w:lvl>
    <w:lvl w:ilvl="3" w:tplc="3CCEFD70" w:tentative="1">
      <w:start w:val="1"/>
      <w:numFmt w:val="bullet"/>
      <w:lvlText w:val=""/>
      <w:lvlJc w:val="left"/>
      <w:pPr>
        <w:ind w:left="2880" w:hanging="360"/>
      </w:pPr>
      <w:rPr>
        <w:rFonts w:ascii="Symbol" w:hAnsi="Symbol" w:hint="default"/>
      </w:rPr>
    </w:lvl>
    <w:lvl w:ilvl="4" w:tplc="415AA954" w:tentative="1">
      <w:start w:val="1"/>
      <w:numFmt w:val="bullet"/>
      <w:lvlText w:val="o"/>
      <w:lvlJc w:val="left"/>
      <w:pPr>
        <w:ind w:left="3600" w:hanging="360"/>
      </w:pPr>
      <w:rPr>
        <w:rFonts w:ascii="Courier New" w:hAnsi="Courier New" w:cs="Courier New" w:hint="default"/>
      </w:rPr>
    </w:lvl>
    <w:lvl w:ilvl="5" w:tplc="9E186F9A" w:tentative="1">
      <w:start w:val="1"/>
      <w:numFmt w:val="bullet"/>
      <w:lvlText w:val=""/>
      <w:lvlJc w:val="left"/>
      <w:pPr>
        <w:ind w:left="4320" w:hanging="360"/>
      </w:pPr>
      <w:rPr>
        <w:rFonts w:ascii="Wingdings" w:hAnsi="Wingdings" w:hint="default"/>
      </w:rPr>
    </w:lvl>
    <w:lvl w:ilvl="6" w:tplc="E77E8CE8" w:tentative="1">
      <w:start w:val="1"/>
      <w:numFmt w:val="bullet"/>
      <w:lvlText w:val=""/>
      <w:lvlJc w:val="left"/>
      <w:pPr>
        <w:ind w:left="5040" w:hanging="360"/>
      </w:pPr>
      <w:rPr>
        <w:rFonts w:ascii="Symbol" w:hAnsi="Symbol" w:hint="default"/>
      </w:rPr>
    </w:lvl>
    <w:lvl w:ilvl="7" w:tplc="3FBEAD92" w:tentative="1">
      <w:start w:val="1"/>
      <w:numFmt w:val="bullet"/>
      <w:lvlText w:val="o"/>
      <w:lvlJc w:val="left"/>
      <w:pPr>
        <w:ind w:left="5760" w:hanging="360"/>
      </w:pPr>
      <w:rPr>
        <w:rFonts w:ascii="Courier New" w:hAnsi="Courier New" w:cs="Courier New" w:hint="default"/>
      </w:rPr>
    </w:lvl>
    <w:lvl w:ilvl="8" w:tplc="2792942C" w:tentative="1">
      <w:start w:val="1"/>
      <w:numFmt w:val="bullet"/>
      <w:lvlText w:val=""/>
      <w:lvlJc w:val="left"/>
      <w:pPr>
        <w:ind w:left="6480" w:hanging="360"/>
      </w:pPr>
      <w:rPr>
        <w:rFonts w:ascii="Wingdings" w:hAnsi="Wingdings" w:hint="default"/>
      </w:rPr>
    </w:lvl>
  </w:abstractNum>
  <w:abstractNum w:abstractNumId="22" w15:restartNumberingAfterBreak="0">
    <w:nsid w:val="394431F5"/>
    <w:multiLevelType w:val="multilevel"/>
    <w:tmpl w:val="6DAE3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C205E26"/>
    <w:multiLevelType w:val="hybridMultilevel"/>
    <w:tmpl w:val="3B7450AA"/>
    <w:lvl w:ilvl="0" w:tplc="CA4A1EE6">
      <w:start w:val="1"/>
      <w:numFmt w:val="bullet"/>
      <w:lvlText w:val=""/>
      <w:lvlJc w:val="left"/>
      <w:pPr>
        <w:ind w:left="720" w:hanging="360"/>
      </w:pPr>
      <w:rPr>
        <w:rFonts w:ascii="Symbol" w:hAnsi="Symbol" w:hint="default"/>
      </w:rPr>
    </w:lvl>
    <w:lvl w:ilvl="1" w:tplc="AE02F34A" w:tentative="1">
      <w:start w:val="1"/>
      <w:numFmt w:val="bullet"/>
      <w:lvlText w:val="o"/>
      <w:lvlJc w:val="left"/>
      <w:pPr>
        <w:ind w:left="1440" w:hanging="360"/>
      </w:pPr>
      <w:rPr>
        <w:rFonts w:ascii="Courier New" w:hAnsi="Courier New" w:cs="Courier New" w:hint="default"/>
      </w:rPr>
    </w:lvl>
    <w:lvl w:ilvl="2" w:tplc="F510F782" w:tentative="1">
      <w:start w:val="1"/>
      <w:numFmt w:val="bullet"/>
      <w:lvlText w:val=""/>
      <w:lvlJc w:val="left"/>
      <w:pPr>
        <w:ind w:left="2160" w:hanging="360"/>
      </w:pPr>
      <w:rPr>
        <w:rFonts w:ascii="Wingdings" w:hAnsi="Wingdings" w:hint="default"/>
      </w:rPr>
    </w:lvl>
    <w:lvl w:ilvl="3" w:tplc="FACE6E70" w:tentative="1">
      <w:start w:val="1"/>
      <w:numFmt w:val="bullet"/>
      <w:lvlText w:val=""/>
      <w:lvlJc w:val="left"/>
      <w:pPr>
        <w:ind w:left="2880" w:hanging="360"/>
      </w:pPr>
      <w:rPr>
        <w:rFonts w:ascii="Symbol" w:hAnsi="Symbol" w:hint="default"/>
      </w:rPr>
    </w:lvl>
    <w:lvl w:ilvl="4" w:tplc="48487A82" w:tentative="1">
      <w:start w:val="1"/>
      <w:numFmt w:val="bullet"/>
      <w:lvlText w:val="o"/>
      <w:lvlJc w:val="left"/>
      <w:pPr>
        <w:ind w:left="3600" w:hanging="360"/>
      </w:pPr>
      <w:rPr>
        <w:rFonts w:ascii="Courier New" w:hAnsi="Courier New" w:cs="Courier New" w:hint="default"/>
      </w:rPr>
    </w:lvl>
    <w:lvl w:ilvl="5" w:tplc="2D92972C" w:tentative="1">
      <w:start w:val="1"/>
      <w:numFmt w:val="bullet"/>
      <w:lvlText w:val=""/>
      <w:lvlJc w:val="left"/>
      <w:pPr>
        <w:ind w:left="4320" w:hanging="360"/>
      </w:pPr>
      <w:rPr>
        <w:rFonts w:ascii="Wingdings" w:hAnsi="Wingdings" w:hint="default"/>
      </w:rPr>
    </w:lvl>
    <w:lvl w:ilvl="6" w:tplc="1E5054DC" w:tentative="1">
      <w:start w:val="1"/>
      <w:numFmt w:val="bullet"/>
      <w:lvlText w:val=""/>
      <w:lvlJc w:val="left"/>
      <w:pPr>
        <w:ind w:left="5040" w:hanging="360"/>
      </w:pPr>
      <w:rPr>
        <w:rFonts w:ascii="Symbol" w:hAnsi="Symbol" w:hint="default"/>
      </w:rPr>
    </w:lvl>
    <w:lvl w:ilvl="7" w:tplc="E8802DA4" w:tentative="1">
      <w:start w:val="1"/>
      <w:numFmt w:val="bullet"/>
      <w:lvlText w:val="o"/>
      <w:lvlJc w:val="left"/>
      <w:pPr>
        <w:ind w:left="5760" w:hanging="360"/>
      </w:pPr>
      <w:rPr>
        <w:rFonts w:ascii="Courier New" w:hAnsi="Courier New" w:cs="Courier New" w:hint="default"/>
      </w:rPr>
    </w:lvl>
    <w:lvl w:ilvl="8" w:tplc="76A8811E" w:tentative="1">
      <w:start w:val="1"/>
      <w:numFmt w:val="bullet"/>
      <w:lvlText w:val=""/>
      <w:lvlJc w:val="left"/>
      <w:pPr>
        <w:ind w:left="6480" w:hanging="360"/>
      </w:pPr>
      <w:rPr>
        <w:rFonts w:ascii="Wingdings" w:hAnsi="Wingdings" w:hint="default"/>
      </w:rPr>
    </w:lvl>
  </w:abstractNum>
  <w:abstractNum w:abstractNumId="24" w15:restartNumberingAfterBreak="0">
    <w:nsid w:val="3EA90C95"/>
    <w:multiLevelType w:val="hybridMultilevel"/>
    <w:tmpl w:val="7CD69E64"/>
    <w:lvl w:ilvl="0" w:tplc="765C492C">
      <w:start w:val="1"/>
      <w:numFmt w:val="bullet"/>
      <w:lvlText w:val=""/>
      <w:lvlJc w:val="left"/>
      <w:pPr>
        <w:ind w:left="720" w:hanging="360"/>
      </w:pPr>
      <w:rPr>
        <w:rFonts w:ascii="Symbol" w:hAnsi="Symbol" w:hint="default"/>
      </w:rPr>
    </w:lvl>
    <w:lvl w:ilvl="1" w:tplc="74706F5A" w:tentative="1">
      <w:start w:val="1"/>
      <w:numFmt w:val="bullet"/>
      <w:lvlText w:val="o"/>
      <w:lvlJc w:val="left"/>
      <w:pPr>
        <w:ind w:left="1440" w:hanging="360"/>
      </w:pPr>
      <w:rPr>
        <w:rFonts w:ascii="Courier New" w:hAnsi="Courier New" w:cs="Courier New" w:hint="default"/>
      </w:rPr>
    </w:lvl>
    <w:lvl w:ilvl="2" w:tplc="6EA06964" w:tentative="1">
      <w:start w:val="1"/>
      <w:numFmt w:val="bullet"/>
      <w:lvlText w:val=""/>
      <w:lvlJc w:val="left"/>
      <w:pPr>
        <w:ind w:left="2160" w:hanging="360"/>
      </w:pPr>
      <w:rPr>
        <w:rFonts w:ascii="Wingdings" w:hAnsi="Wingdings" w:hint="default"/>
      </w:rPr>
    </w:lvl>
    <w:lvl w:ilvl="3" w:tplc="B33C9DEC" w:tentative="1">
      <w:start w:val="1"/>
      <w:numFmt w:val="bullet"/>
      <w:lvlText w:val=""/>
      <w:lvlJc w:val="left"/>
      <w:pPr>
        <w:ind w:left="2880" w:hanging="360"/>
      </w:pPr>
      <w:rPr>
        <w:rFonts w:ascii="Symbol" w:hAnsi="Symbol" w:hint="default"/>
      </w:rPr>
    </w:lvl>
    <w:lvl w:ilvl="4" w:tplc="0D2A84CC" w:tentative="1">
      <w:start w:val="1"/>
      <w:numFmt w:val="bullet"/>
      <w:lvlText w:val="o"/>
      <w:lvlJc w:val="left"/>
      <w:pPr>
        <w:ind w:left="3600" w:hanging="360"/>
      </w:pPr>
      <w:rPr>
        <w:rFonts w:ascii="Courier New" w:hAnsi="Courier New" w:cs="Courier New" w:hint="default"/>
      </w:rPr>
    </w:lvl>
    <w:lvl w:ilvl="5" w:tplc="E886DC3E" w:tentative="1">
      <w:start w:val="1"/>
      <w:numFmt w:val="bullet"/>
      <w:lvlText w:val=""/>
      <w:lvlJc w:val="left"/>
      <w:pPr>
        <w:ind w:left="4320" w:hanging="360"/>
      </w:pPr>
      <w:rPr>
        <w:rFonts w:ascii="Wingdings" w:hAnsi="Wingdings" w:hint="default"/>
      </w:rPr>
    </w:lvl>
    <w:lvl w:ilvl="6" w:tplc="AEF8DFF2" w:tentative="1">
      <w:start w:val="1"/>
      <w:numFmt w:val="bullet"/>
      <w:lvlText w:val=""/>
      <w:lvlJc w:val="left"/>
      <w:pPr>
        <w:ind w:left="5040" w:hanging="360"/>
      </w:pPr>
      <w:rPr>
        <w:rFonts w:ascii="Symbol" w:hAnsi="Symbol" w:hint="default"/>
      </w:rPr>
    </w:lvl>
    <w:lvl w:ilvl="7" w:tplc="E0E2BEA6" w:tentative="1">
      <w:start w:val="1"/>
      <w:numFmt w:val="bullet"/>
      <w:lvlText w:val="o"/>
      <w:lvlJc w:val="left"/>
      <w:pPr>
        <w:ind w:left="5760" w:hanging="360"/>
      </w:pPr>
      <w:rPr>
        <w:rFonts w:ascii="Courier New" w:hAnsi="Courier New" w:cs="Courier New" w:hint="default"/>
      </w:rPr>
    </w:lvl>
    <w:lvl w:ilvl="8" w:tplc="75D28330" w:tentative="1">
      <w:start w:val="1"/>
      <w:numFmt w:val="bullet"/>
      <w:lvlText w:val=""/>
      <w:lvlJc w:val="left"/>
      <w:pPr>
        <w:ind w:left="6480" w:hanging="360"/>
      </w:pPr>
      <w:rPr>
        <w:rFonts w:ascii="Wingdings" w:hAnsi="Wingdings" w:hint="default"/>
      </w:rPr>
    </w:lvl>
  </w:abstractNum>
  <w:abstractNum w:abstractNumId="25" w15:restartNumberingAfterBreak="0">
    <w:nsid w:val="41D43668"/>
    <w:multiLevelType w:val="hybridMultilevel"/>
    <w:tmpl w:val="1C2AF596"/>
    <w:lvl w:ilvl="0" w:tplc="99361E76">
      <w:start w:val="1"/>
      <w:numFmt w:val="bullet"/>
      <w:lvlText w:val=""/>
      <w:lvlJc w:val="left"/>
      <w:pPr>
        <w:tabs>
          <w:tab w:val="num" w:pos="720"/>
        </w:tabs>
        <w:ind w:left="720" w:hanging="360"/>
      </w:pPr>
      <w:rPr>
        <w:rFonts w:ascii="Symbol" w:hAnsi="Symbol" w:hint="default"/>
      </w:rPr>
    </w:lvl>
    <w:lvl w:ilvl="1" w:tplc="1A766196">
      <w:start w:val="1"/>
      <w:numFmt w:val="bullet"/>
      <w:lvlText w:val="-"/>
      <w:lvlJc w:val="left"/>
      <w:pPr>
        <w:ind w:left="1440" w:hanging="360"/>
      </w:pPr>
      <w:rPr>
        <w:rFonts w:ascii="Arial" w:eastAsia="Times New Roman" w:hAnsi="Arial" w:cs="Arial" w:hint="default"/>
      </w:rPr>
    </w:lvl>
    <w:lvl w:ilvl="2" w:tplc="3A0C625A">
      <w:start w:val="1"/>
      <w:numFmt w:val="bullet"/>
      <w:lvlText w:val=""/>
      <w:lvlJc w:val="left"/>
      <w:pPr>
        <w:tabs>
          <w:tab w:val="num" w:pos="2160"/>
        </w:tabs>
        <w:ind w:left="2160" w:hanging="360"/>
      </w:pPr>
      <w:rPr>
        <w:rFonts w:ascii="Wingdings" w:hAnsi="Wingdings" w:hint="default"/>
      </w:rPr>
    </w:lvl>
    <w:lvl w:ilvl="3" w:tplc="7E503880" w:tentative="1">
      <w:start w:val="1"/>
      <w:numFmt w:val="bullet"/>
      <w:lvlText w:val=""/>
      <w:lvlJc w:val="left"/>
      <w:pPr>
        <w:tabs>
          <w:tab w:val="num" w:pos="2880"/>
        </w:tabs>
        <w:ind w:left="2880" w:hanging="360"/>
      </w:pPr>
      <w:rPr>
        <w:rFonts w:ascii="Symbol" w:hAnsi="Symbol" w:hint="default"/>
      </w:rPr>
    </w:lvl>
    <w:lvl w:ilvl="4" w:tplc="05D89162" w:tentative="1">
      <w:start w:val="1"/>
      <w:numFmt w:val="bullet"/>
      <w:lvlText w:val="o"/>
      <w:lvlJc w:val="left"/>
      <w:pPr>
        <w:tabs>
          <w:tab w:val="num" w:pos="3600"/>
        </w:tabs>
        <w:ind w:left="3600" w:hanging="360"/>
      </w:pPr>
      <w:rPr>
        <w:rFonts w:ascii="Courier New" w:hAnsi="Courier New" w:cs="Courier New" w:hint="default"/>
      </w:rPr>
    </w:lvl>
    <w:lvl w:ilvl="5" w:tplc="F622F8BA" w:tentative="1">
      <w:start w:val="1"/>
      <w:numFmt w:val="bullet"/>
      <w:lvlText w:val=""/>
      <w:lvlJc w:val="left"/>
      <w:pPr>
        <w:tabs>
          <w:tab w:val="num" w:pos="4320"/>
        </w:tabs>
        <w:ind w:left="4320" w:hanging="360"/>
      </w:pPr>
      <w:rPr>
        <w:rFonts w:ascii="Wingdings" w:hAnsi="Wingdings" w:hint="default"/>
      </w:rPr>
    </w:lvl>
    <w:lvl w:ilvl="6" w:tplc="BD166DCA" w:tentative="1">
      <w:start w:val="1"/>
      <w:numFmt w:val="bullet"/>
      <w:lvlText w:val=""/>
      <w:lvlJc w:val="left"/>
      <w:pPr>
        <w:tabs>
          <w:tab w:val="num" w:pos="5040"/>
        </w:tabs>
        <w:ind w:left="5040" w:hanging="360"/>
      </w:pPr>
      <w:rPr>
        <w:rFonts w:ascii="Symbol" w:hAnsi="Symbol" w:hint="default"/>
      </w:rPr>
    </w:lvl>
    <w:lvl w:ilvl="7" w:tplc="3C2012B2" w:tentative="1">
      <w:start w:val="1"/>
      <w:numFmt w:val="bullet"/>
      <w:lvlText w:val="o"/>
      <w:lvlJc w:val="left"/>
      <w:pPr>
        <w:tabs>
          <w:tab w:val="num" w:pos="5760"/>
        </w:tabs>
        <w:ind w:left="5760" w:hanging="360"/>
      </w:pPr>
      <w:rPr>
        <w:rFonts w:ascii="Courier New" w:hAnsi="Courier New" w:cs="Courier New" w:hint="default"/>
      </w:rPr>
    </w:lvl>
    <w:lvl w:ilvl="8" w:tplc="B8681CAE"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8C61C4C"/>
    <w:multiLevelType w:val="hybridMultilevel"/>
    <w:tmpl w:val="9A08AB34"/>
    <w:lvl w:ilvl="0" w:tplc="6FEC2F22">
      <w:start w:val="1"/>
      <w:numFmt w:val="bullet"/>
      <w:lvlText w:val=""/>
      <w:lvlJc w:val="left"/>
      <w:pPr>
        <w:ind w:left="720" w:hanging="360"/>
      </w:pPr>
      <w:rPr>
        <w:rFonts w:ascii="Symbol" w:hAnsi="Symbol" w:hint="default"/>
      </w:rPr>
    </w:lvl>
    <w:lvl w:ilvl="1" w:tplc="A3B83A5C" w:tentative="1">
      <w:start w:val="1"/>
      <w:numFmt w:val="bullet"/>
      <w:lvlText w:val="o"/>
      <w:lvlJc w:val="left"/>
      <w:pPr>
        <w:ind w:left="1440" w:hanging="360"/>
      </w:pPr>
      <w:rPr>
        <w:rFonts w:ascii="Courier New" w:hAnsi="Courier New" w:cs="Courier New" w:hint="default"/>
      </w:rPr>
    </w:lvl>
    <w:lvl w:ilvl="2" w:tplc="60A65B5A" w:tentative="1">
      <w:start w:val="1"/>
      <w:numFmt w:val="bullet"/>
      <w:lvlText w:val=""/>
      <w:lvlJc w:val="left"/>
      <w:pPr>
        <w:ind w:left="2160" w:hanging="360"/>
      </w:pPr>
      <w:rPr>
        <w:rFonts w:ascii="Wingdings" w:hAnsi="Wingdings" w:hint="default"/>
      </w:rPr>
    </w:lvl>
    <w:lvl w:ilvl="3" w:tplc="01F8C39E" w:tentative="1">
      <w:start w:val="1"/>
      <w:numFmt w:val="bullet"/>
      <w:lvlText w:val=""/>
      <w:lvlJc w:val="left"/>
      <w:pPr>
        <w:ind w:left="2880" w:hanging="360"/>
      </w:pPr>
      <w:rPr>
        <w:rFonts w:ascii="Symbol" w:hAnsi="Symbol" w:hint="default"/>
      </w:rPr>
    </w:lvl>
    <w:lvl w:ilvl="4" w:tplc="1BC25D24" w:tentative="1">
      <w:start w:val="1"/>
      <w:numFmt w:val="bullet"/>
      <w:lvlText w:val="o"/>
      <w:lvlJc w:val="left"/>
      <w:pPr>
        <w:ind w:left="3600" w:hanging="360"/>
      </w:pPr>
      <w:rPr>
        <w:rFonts w:ascii="Courier New" w:hAnsi="Courier New" w:cs="Courier New" w:hint="default"/>
      </w:rPr>
    </w:lvl>
    <w:lvl w:ilvl="5" w:tplc="B4E2E45E" w:tentative="1">
      <w:start w:val="1"/>
      <w:numFmt w:val="bullet"/>
      <w:lvlText w:val=""/>
      <w:lvlJc w:val="left"/>
      <w:pPr>
        <w:ind w:left="4320" w:hanging="360"/>
      </w:pPr>
      <w:rPr>
        <w:rFonts w:ascii="Wingdings" w:hAnsi="Wingdings" w:hint="default"/>
      </w:rPr>
    </w:lvl>
    <w:lvl w:ilvl="6" w:tplc="9EACAE6E" w:tentative="1">
      <w:start w:val="1"/>
      <w:numFmt w:val="bullet"/>
      <w:lvlText w:val=""/>
      <w:lvlJc w:val="left"/>
      <w:pPr>
        <w:ind w:left="5040" w:hanging="360"/>
      </w:pPr>
      <w:rPr>
        <w:rFonts w:ascii="Symbol" w:hAnsi="Symbol" w:hint="default"/>
      </w:rPr>
    </w:lvl>
    <w:lvl w:ilvl="7" w:tplc="62DC1F52" w:tentative="1">
      <w:start w:val="1"/>
      <w:numFmt w:val="bullet"/>
      <w:lvlText w:val="o"/>
      <w:lvlJc w:val="left"/>
      <w:pPr>
        <w:ind w:left="5760" w:hanging="360"/>
      </w:pPr>
      <w:rPr>
        <w:rFonts w:ascii="Courier New" w:hAnsi="Courier New" w:cs="Courier New" w:hint="default"/>
      </w:rPr>
    </w:lvl>
    <w:lvl w:ilvl="8" w:tplc="DC2C420E" w:tentative="1">
      <w:start w:val="1"/>
      <w:numFmt w:val="bullet"/>
      <w:lvlText w:val=""/>
      <w:lvlJc w:val="left"/>
      <w:pPr>
        <w:ind w:left="6480" w:hanging="360"/>
      </w:pPr>
      <w:rPr>
        <w:rFonts w:ascii="Wingdings" w:hAnsi="Wingdings" w:hint="default"/>
      </w:rPr>
    </w:lvl>
  </w:abstractNum>
  <w:abstractNum w:abstractNumId="27" w15:restartNumberingAfterBreak="0">
    <w:nsid w:val="4A29389E"/>
    <w:multiLevelType w:val="hybridMultilevel"/>
    <w:tmpl w:val="6F06B432"/>
    <w:lvl w:ilvl="0" w:tplc="BED2F7E0">
      <w:start w:val="1"/>
      <w:numFmt w:val="bullet"/>
      <w:lvlText w:val=""/>
      <w:lvlJc w:val="left"/>
      <w:pPr>
        <w:ind w:left="720" w:hanging="360"/>
      </w:pPr>
      <w:rPr>
        <w:rFonts w:ascii="Symbol" w:hAnsi="Symbol" w:hint="default"/>
      </w:rPr>
    </w:lvl>
    <w:lvl w:ilvl="1" w:tplc="EB4A30E4" w:tentative="1">
      <w:start w:val="1"/>
      <w:numFmt w:val="bullet"/>
      <w:lvlText w:val="o"/>
      <w:lvlJc w:val="left"/>
      <w:pPr>
        <w:ind w:left="1440" w:hanging="360"/>
      </w:pPr>
      <w:rPr>
        <w:rFonts w:ascii="Courier New" w:hAnsi="Courier New" w:cs="Courier New" w:hint="default"/>
      </w:rPr>
    </w:lvl>
    <w:lvl w:ilvl="2" w:tplc="F1283526" w:tentative="1">
      <w:start w:val="1"/>
      <w:numFmt w:val="bullet"/>
      <w:lvlText w:val=""/>
      <w:lvlJc w:val="left"/>
      <w:pPr>
        <w:ind w:left="2160" w:hanging="360"/>
      </w:pPr>
      <w:rPr>
        <w:rFonts w:ascii="Wingdings" w:hAnsi="Wingdings" w:hint="default"/>
      </w:rPr>
    </w:lvl>
    <w:lvl w:ilvl="3" w:tplc="78327D2A" w:tentative="1">
      <w:start w:val="1"/>
      <w:numFmt w:val="bullet"/>
      <w:lvlText w:val=""/>
      <w:lvlJc w:val="left"/>
      <w:pPr>
        <w:ind w:left="2880" w:hanging="360"/>
      </w:pPr>
      <w:rPr>
        <w:rFonts w:ascii="Symbol" w:hAnsi="Symbol" w:hint="default"/>
      </w:rPr>
    </w:lvl>
    <w:lvl w:ilvl="4" w:tplc="2E5CC520" w:tentative="1">
      <w:start w:val="1"/>
      <w:numFmt w:val="bullet"/>
      <w:lvlText w:val="o"/>
      <w:lvlJc w:val="left"/>
      <w:pPr>
        <w:ind w:left="3600" w:hanging="360"/>
      </w:pPr>
      <w:rPr>
        <w:rFonts w:ascii="Courier New" w:hAnsi="Courier New" w:cs="Courier New" w:hint="default"/>
      </w:rPr>
    </w:lvl>
    <w:lvl w:ilvl="5" w:tplc="01DC9876" w:tentative="1">
      <w:start w:val="1"/>
      <w:numFmt w:val="bullet"/>
      <w:lvlText w:val=""/>
      <w:lvlJc w:val="left"/>
      <w:pPr>
        <w:ind w:left="4320" w:hanging="360"/>
      </w:pPr>
      <w:rPr>
        <w:rFonts w:ascii="Wingdings" w:hAnsi="Wingdings" w:hint="default"/>
      </w:rPr>
    </w:lvl>
    <w:lvl w:ilvl="6" w:tplc="6BC4AE18" w:tentative="1">
      <w:start w:val="1"/>
      <w:numFmt w:val="bullet"/>
      <w:lvlText w:val=""/>
      <w:lvlJc w:val="left"/>
      <w:pPr>
        <w:ind w:left="5040" w:hanging="360"/>
      </w:pPr>
      <w:rPr>
        <w:rFonts w:ascii="Symbol" w:hAnsi="Symbol" w:hint="default"/>
      </w:rPr>
    </w:lvl>
    <w:lvl w:ilvl="7" w:tplc="3BF8F08C" w:tentative="1">
      <w:start w:val="1"/>
      <w:numFmt w:val="bullet"/>
      <w:lvlText w:val="o"/>
      <w:lvlJc w:val="left"/>
      <w:pPr>
        <w:ind w:left="5760" w:hanging="360"/>
      </w:pPr>
      <w:rPr>
        <w:rFonts w:ascii="Courier New" w:hAnsi="Courier New" w:cs="Courier New" w:hint="default"/>
      </w:rPr>
    </w:lvl>
    <w:lvl w:ilvl="8" w:tplc="F5869840" w:tentative="1">
      <w:start w:val="1"/>
      <w:numFmt w:val="bullet"/>
      <w:lvlText w:val=""/>
      <w:lvlJc w:val="left"/>
      <w:pPr>
        <w:ind w:left="6480" w:hanging="360"/>
      </w:pPr>
      <w:rPr>
        <w:rFonts w:ascii="Wingdings" w:hAnsi="Wingdings" w:hint="default"/>
      </w:rPr>
    </w:lvl>
  </w:abstractNum>
  <w:abstractNum w:abstractNumId="28" w15:restartNumberingAfterBreak="0">
    <w:nsid w:val="4E9578E1"/>
    <w:multiLevelType w:val="multilevel"/>
    <w:tmpl w:val="5A504B1C"/>
    <w:lvl w:ilvl="0">
      <w:start w:val="3"/>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9" w15:restartNumberingAfterBreak="0">
    <w:nsid w:val="532A3395"/>
    <w:multiLevelType w:val="hybridMultilevel"/>
    <w:tmpl w:val="41EC8B6A"/>
    <w:lvl w:ilvl="0" w:tplc="92904A0E">
      <w:start w:val="1"/>
      <w:numFmt w:val="decimal"/>
      <w:lvlText w:val="%1."/>
      <w:lvlJc w:val="left"/>
      <w:pPr>
        <w:ind w:left="720" w:hanging="360"/>
      </w:pPr>
    </w:lvl>
    <w:lvl w:ilvl="1" w:tplc="5D9ED8AC" w:tentative="1">
      <w:start w:val="1"/>
      <w:numFmt w:val="lowerLetter"/>
      <w:lvlText w:val="%2."/>
      <w:lvlJc w:val="left"/>
      <w:pPr>
        <w:ind w:left="1440" w:hanging="360"/>
      </w:pPr>
    </w:lvl>
    <w:lvl w:ilvl="2" w:tplc="E8545FEC" w:tentative="1">
      <w:start w:val="1"/>
      <w:numFmt w:val="lowerRoman"/>
      <w:lvlText w:val="%3."/>
      <w:lvlJc w:val="right"/>
      <w:pPr>
        <w:ind w:left="2160" w:hanging="180"/>
      </w:pPr>
    </w:lvl>
    <w:lvl w:ilvl="3" w:tplc="4A7AB378" w:tentative="1">
      <w:start w:val="1"/>
      <w:numFmt w:val="decimal"/>
      <w:lvlText w:val="%4."/>
      <w:lvlJc w:val="left"/>
      <w:pPr>
        <w:ind w:left="2880" w:hanging="360"/>
      </w:pPr>
    </w:lvl>
    <w:lvl w:ilvl="4" w:tplc="7EEE0C6A" w:tentative="1">
      <w:start w:val="1"/>
      <w:numFmt w:val="lowerLetter"/>
      <w:lvlText w:val="%5."/>
      <w:lvlJc w:val="left"/>
      <w:pPr>
        <w:ind w:left="3600" w:hanging="360"/>
      </w:pPr>
    </w:lvl>
    <w:lvl w:ilvl="5" w:tplc="9146D6D2" w:tentative="1">
      <w:start w:val="1"/>
      <w:numFmt w:val="lowerRoman"/>
      <w:lvlText w:val="%6."/>
      <w:lvlJc w:val="right"/>
      <w:pPr>
        <w:ind w:left="4320" w:hanging="180"/>
      </w:pPr>
    </w:lvl>
    <w:lvl w:ilvl="6" w:tplc="F48E8B86" w:tentative="1">
      <w:start w:val="1"/>
      <w:numFmt w:val="decimal"/>
      <w:lvlText w:val="%7."/>
      <w:lvlJc w:val="left"/>
      <w:pPr>
        <w:ind w:left="5040" w:hanging="360"/>
      </w:pPr>
    </w:lvl>
    <w:lvl w:ilvl="7" w:tplc="1EEEE468" w:tentative="1">
      <w:start w:val="1"/>
      <w:numFmt w:val="lowerLetter"/>
      <w:lvlText w:val="%8."/>
      <w:lvlJc w:val="left"/>
      <w:pPr>
        <w:ind w:left="5760" w:hanging="360"/>
      </w:pPr>
    </w:lvl>
    <w:lvl w:ilvl="8" w:tplc="18362A74" w:tentative="1">
      <w:start w:val="1"/>
      <w:numFmt w:val="lowerRoman"/>
      <w:lvlText w:val="%9."/>
      <w:lvlJc w:val="right"/>
      <w:pPr>
        <w:ind w:left="6480" w:hanging="180"/>
      </w:pPr>
    </w:lvl>
  </w:abstractNum>
  <w:abstractNum w:abstractNumId="30" w15:restartNumberingAfterBreak="0">
    <w:nsid w:val="532F78D8"/>
    <w:multiLevelType w:val="hybridMultilevel"/>
    <w:tmpl w:val="A300E1AE"/>
    <w:lvl w:ilvl="0" w:tplc="BC022388">
      <w:start w:val="1"/>
      <w:numFmt w:val="bullet"/>
      <w:lvlText w:val=""/>
      <w:lvlJc w:val="left"/>
      <w:pPr>
        <w:ind w:left="720" w:hanging="360"/>
      </w:pPr>
      <w:rPr>
        <w:rFonts w:ascii="Symbol" w:hAnsi="Symbol" w:hint="default"/>
      </w:rPr>
    </w:lvl>
    <w:lvl w:ilvl="1" w:tplc="81D4357C" w:tentative="1">
      <w:start w:val="1"/>
      <w:numFmt w:val="bullet"/>
      <w:lvlText w:val="o"/>
      <w:lvlJc w:val="left"/>
      <w:pPr>
        <w:ind w:left="1440" w:hanging="360"/>
      </w:pPr>
      <w:rPr>
        <w:rFonts w:ascii="Courier New" w:hAnsi="Courier New" w:cs="Courier New" w:hint="default"/>
      </w:rPr>
    </w:lvl>
    <w:lvl w:ilvl="2" w:tplc="5E8EFB10" w:tentative="1">
      <w:start w:val="1"/>
      <w:numFmt w:val="bullet"/>
      <w:lvlText w:val=""/>
      <w:lvlJc w:val="left"/>
      <w:pPr>
        <w:ind w:left="2160" w:hanging="360"/>
      </w:pPr>
      <w:rPr>
        <w:rFonts w:ascii="Wingdings" w:hAnsi="Wingdings" w:hint="default"/>
      </w:rPr>
    </w:lvl>
    <w:lvl w:ilvl="3" w:tplc="28CA2780" w:tentative="1">
      <w:start w:val="1"/>
      <w:numFmt w:val="bullet"/>
      <w:lvlText w:val=""/>
      <w:lvlJc w:val="left"/>
      <w:pPr>
        <w:ind w:left="2880" w:hanging="360"/>
      </w:pPr>
      <w:rPr>
        <w:rFonts w:ascii="Symbol" w:hAnsi="Symbol" w:hint="default"/>
      </w:rPr>
    </w:lvl>
    <w:lvl w:ilvl="4" w:tplc="ABDEF116" w:tentative="1">
      <w:start w:val="1"/>
      <w:numFmt w:val="bullet"/>
      <w:lvlText w:val="o"/>
      <w:lvlJc w:val="left"/>
      <w:pPr>
        <w:ind w:left="3600" w:hanging="360"/>
      </w:pPr>
      <w:rPr>
        <w:rFonts w:ascii="Courier New" w:hAnsi="Courier New" w:cs="Courier New" w:hint="default"/>
      </w:rPr>
    </w:lvl>
    <w:lvl w:ilvl="5" w:tplc="8B884948" w:tentative="1">
      <w:start w:val="1"/>
      <w:numFmt w:val="bullet"/>
      <w:lvlText w:val=""/>
      <w:lvlJc w:val="left"/>
      <w:pPr>
        <w:ind w:left="4320" w:hanging="360"/>
      </w:pPr>
      <w:rPr>
        <w:rFonts w:ascii="Wingdings" w:hAnsi="Wingdings" w:hint="default"/>
      </w:rPr>
    </w:lvl>
    <w:lvl w:ilvl="6" w:tplc="E0B66738" w:tentative="1">
      <w:start w:val="1"/>
      <w:numFmt w:val="bullet"/>
      <w:lvlText w:val=""/>
      <w:lvlJc w:val="left"/>
      <w:pPr>
        <w:ind w:left="5040" w:hanging="360"/>
      </w:pPr>
      <w:rPr>
        <w:rFonts w:ascii="Symbol" w:hAnsi="Symbol" w:hint="default"/>
      </w:rPr>
    </w:lvl>
    <w:lvl w:ilvl="7" w:tplc="5A94659A" w:tentative="1">
      <w:start w:val="1"/>
      <w:numFmt w:val="bullet"/>
      <w:lvlText w:val="o"/>
      <w:lvlJc w:val="left"/>
      <w:pPr>
        <w:ind w:left="5760" w:hanging="360"/>
      </w:pPr>
      <w:rPr>
        <w:rFonts w:ascii="Courier New" w:hAnsi="Courier New" w:cs="Courier New" w:hint="default"/>
      </w:rPr>
    </w:lvl>
    <w:lvl w:ilvl="8" w:tplc="19984F1C" w:tentative="1">
      <w:start w:val="1"/>
      <w:numFmt w:val="bullet"/>
      <w:lvlText w:val=""/>
      <w:lvlJc w:val="left"/>
      <w:pPr>
        <w:ind w:left="6480" w:hanging="360"/>
      </w:pPr>
      <w:rPr>
        <w:rFonts w:ascii="Wingdings" w:hAnsi="Wingdings" w:hint="default"/>
      </w:rPr>
    </w:lvl>
  </w:abstractNum>
  <w:abstractNum w:abstractNumId="31" w15:restartNumberingAfterBreak="0">
    <w:nsid w:val="53F5388C"/>
    <w:multiLevelType w:val="hybridMultilevel"/>
    <w:tmpl w:val="49B635FE"/>
    <w:lvl w:ilvl="0" w:tplc="E558E468">
      <w:start w:val="1"/>
      <w:numFmt w:val="bullet"/>
      <w:lvlText w:val=""/>
      <w:lvlJc w:val="left"/>
      <w:pPr>
        <w:ind w:left="720" w:hanging="360"/>
      </w:pPr>
      <w:rPr>
        <w:rFonts w:ascii="Symbol" w:hAnsi="Symbol" w:hint="default"/>
      </w:rPr>
    </w:lvl>
    <w:lvl w:ilvl="1" w:tplc="13BA49C2" w:tentative="1">
      <w:start w:val="1"/>
      <w:numFmt w:val="lowerLetter"/>
      <w:lvlText w:val="%2."/>
      <w:lvlJc w:val="left"/>
      <w:pPr>
        <w:ind w:left="1440" w:hanging="360"/>
      </w:pPr>
    </w:lvl>
    <w:lvl w:ilvl="2" w:tplc="E628424C" w:tentative="1">
      <w:start w:val="1"/>
      <w:numFmt w:val="lowerRoman"/>
      <w:lvlText w:val="%3."/>
      <w:lvlJc w:val="right"/>
      <w:pPr>
        <w:ind w:left="2160" w:hanging="180"/>
      </w:pPr>
    </w:lvl>
    <w:lvl w:ilvl="3" w:tplc="B1384442" w:tentative="1">
      <w:start w:val="1"/>
      <w:numFmt w:val="decimal"/>
      <w:lvlText w:val="%4."/>
      <w:lvlJc w:val="left"/>
      <w:pPr>
        <w:ind w:left="2880" w:hanging="360"/>
      </w:pPr>
    </w:lvl>
    <w:lvl w:ilvl="4" w:tplc="0310D716" w:tentative="1">
      <w:start w:val="1"/>
      <w:numFmt w:val="lowerLetter"/>
      <w:lvlText w:val="%5."/>
      <w:lvlJc w:val="left"/>
      <w:pPr>
        <w:ind w:left="3600" w:hanging="360"/>
      </w:pPr>
    </w:lvl>
    <w:lvl w:ilvl="5" w:tplc="F1640ADC" w:tentative="1">
      <w:start w:val="1"/>
      <w:numFmt w:val="lowerRoman"/>
      <w:lvlText w:val="%6."/>
      <w:lvlJc w:val="right"/>
      <w:pPr>
        <w:ind w:left="4320" w:hanging="180"/>
      </w:pPr>
    </w:lvl>
    <w:lvl w:ilvl="6" w:tplc="E10AF8A2" w:tentative="1">
      <w:start w:val="1"/>
      <w:numFmt w:val="decimal"/>
      <w:lvlText w:val="%7."/>
      <w:lvlJc w:val="left"/>
      <w:pPr>
        <w:ind w:left="5040" w:hanging="360"/>
      </w:pPr>
    </w:lvl>
    <w:lvl w:ilvl="7" w:tplc="2566226E" w:tentative="1">
      <w:start w:val="1"/>
      <w:numFmt w:val="lowerLetter"/>
      <w:lvlText w:val="%8."/>
      <w:lvlJc w:val="left"/>
      <w:pPr>
        <w:ind w:left="5760" w:hanging="360"/>
      </w:pPr>
    </w:lvl>
    <w:lvl w:ilvl="8" w:tplc="36A0EB06" w:tentative="1">
      <w:start w:val="1"/>
      <w:numFmt w:val="lowerRoman"/>
      <w:lvlText w:val="%9."/>
      <w:lvlJc w:val="right"/>
      <w:pPr>
        <w:ind w:left="6480" w:hanging="180"/>
      </w:pPr>
    </w:lvl>
  </w:abstractNum>
  <w:abstractNum w:abstractNumId="32" w15:restartNumberingAfterBreak="0">
    <w:nsid w:val="54DE0B36"/>
    <w:multiLevelType w:val="hybridMultilevel"/>
    <w:tmpl w:val="9D289D1A"/>
    <w:lvl w:ilvl="0" w:tplc="F2EE2074">
      <w:start w:val="1"/>
      <w:numFmt w:val="bullet"/>
      <w:lvlText w:val=""/>
      <w:lvlJc w:val="left"/>
      <w:pPr>
        <w:ind w:left="720" w:hanging="360"/>
      </w:pPr>
      <w:rPr>
        <w:rFonts w:ascii="Symbol" w:hAnsi="Symbol" w:hint="default"/>
      </w:rPr>
    </w:lvl>
    <w:lvl w:ilvl="1" w:tplc="62329126" w:tentative="1">
      <w:start w:val="1"/>
      <w:numFmt w:val="bullet"/>
      <w:lvlText w:val="o"/>
      <w:lvlJc w:val="left"/>
      <w:pPr>
        <w:ind w:left="1440" w:hanging="360"/>
      </w:pPr>
      <w:rPr>
        <w:rFonts w:ascii="Courier New" w:hAnsi="Courier New" w:cs="Courier New" w:hint="default"/>
      </w:rPr>
    </w:lvl>
    <w:lvl w:ilvl="2" w:tplc="0902E4FC" w:tentative="1">
      <w:start w:val="1"/>
      <w:numFmt w:val="bullet"/>
      <w:lvlText w:val=""/>
      <w:lvlJc w:val="left"/>
      <w:pPr>
        <w:ind w:left="2160" w:hanging="360"/>
      </w:pPr>
      <w:rPr>
        <w:rFonts w:ascii="Wingdings" w:hAnsi="Wingdings" w:hint="default"/>
      </w:rPr>
    </w:lvl>
    <w:lvl w:ilvl="3" w:tplc="4F56FEA8" w:tentative="1">
      <w:start w:val="1"/>
      <w:numFmt w:val="bullet"/>
      <w:lvlText w:val=""/>
      <w:lvlJc w:val="left"/>
      <w:pPr>
        <w:ind w:left="2880" w:hanging="360"/>
      </w:pPr>
      <w:rPr>
        <w:rFonts w:ascii="Symbol" w:hAnsi="Symbol" w:hint="default"/>
      </w:rPr>
    </w:lvl>
    <w:lvl w:ilvl="4" w:tplc="1910E576" w:tentative="1">
      <w:start w:val="1"/>
      <w:numFmt w:val="bullet"/>
      <w:lvlText w:val="o"/>
      <w:lvlJc w:val="left"/>
      <w:pPr>
        <w:ind w:left="3600" w:hanging="360"/>
      </w:pPr>
      <w:rPr>
        <w:rFonts w:ascii="Courier New" w:hAnsi="Courier New" w:cs="Courier New" w:hint="default"/>
      </w:rPr>
    </w:lvl>
    <w:lvl w:ilvl="5" w:tplc="9A06627C" w:tentative="1">
      <w:start w:val="1"/>
      <w:numFmt w:val="bullet"/>
      <w:lvlText w:val=""/>
      <w:lvlJc w:val="left"/>
      <w:pPr>
        <w:ind w:left="4320" w:hanging="360"/>
      </w:pPr>
      <w:rPr>
        <w:rFonts w:ascii="Wingdings" w:hAnsi="Wingdings" w:hint="default"/>
      </w:rPr>
    </w:lvl>
    <w:lvl w:ilvl="6" w:tplc="CC5A42EA" w:tentative="1">
      <w:start w:val="1"/>
      <w:numFmt w:val="bullet"/>
      <w:lvlText w:val=""/>
      <w:lvlJc w:val="left"/>
      <w:pPr>
        <w:ind w:left="5040" w:hanging="360"/>
      </w:pPr>
      <w:rPr>
        <w:rFonts w:ascii="Symbol" w:hAnsi="Symbol" w:hint="default"/>
      </w:rPr>
    </w:lvl>
    <w:lvl w:ilvl="7" w:tplc="9F48FEC8" w:tentative="1">
      <w:start w:val="1"/>
      <w:numFmt w:val="bullet"/>
      <w:lvlText w:val="o"/>
      <w:lvlJc w:val="left"/>
      <w:pPr>
        <w:ind w:left="5760" w:hanging="360"/>
      </w:pPr>
      <w:rPr>
        <w:rFonts w:ascii="Courier New" w:hAnsi="Courier New" w:cs="Courier New" w:hint="default"/>
      </w:rPr>
    </w:lvl>
    <w:lvl w:ilvl="8" w:tplc="E7ECD81C" w:tentative="1">
      <w:start w:val="1"/>
      <w:numFmt w:val="bullet"/>
      <w:lvlText w:val=""/>
      <w:lvlJc w:val="left"/>
      <w:pPr>
        <w:ind w:left="6480" w:hanging="360"/>
      </w:pPr>
      <w:rPr>
        <w:rFonts w:ascii="Wingdings" w:hAnsi="Wingdings" w:hint="default"/>
      </w:rPr>
    </w:lvl>
  </w:abstractNum>
  <w:abstractNum w:abstractNumId="33" w15:restartNumberingAfterBreak="0">
    <w:nsid w:val="5C282720"/>
    <w:multiLevelType w:val="multilevel"/>
    <w:tmpl w:val="82E89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431ECA"/>
    <w:multiLevelType w:val="multilevel"/>
    <w:tmpl w:val="EB9C6ABA"/>
    <w:lvl w:ilvl="0">
      <w:start w:val="5"/>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35" w15:restartNumberingAfterBreak="0">
    <w:nsid w:val="62093935"/>
    <w:multiLevelType w:val="multilevel"/>
    <w:tmpl w:val="BAC6DF2E"/>
    <w:lvl w:ilvl="0">
      <w:start w:val="1"/>
      <w:numFmt w:val="decimal"/>
      <w:lvlText w:val="%1"/>
      <w:lvlJc w:val="left"/>
      <w:pPr>
        <w:tabs>
          <w:tab w:val="num" w:pos="720"/>
        </w:tabs>
        <w:ind w:left="720" w:hanging="720"/>
      </w:pPr>
      <w:rPr>
        <w:rFonts w:hint="default"/>
      </w:rPr>
    </w:lvl>
    <w:lvl w:ilvl="1">
      <w:start w:val="3"/>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36" w15:restartNumberingAfterBreak="0">
    <w:nsid w:val="67032B37"/>
    <w:multiLevelType w:val="hybridMultilevel"/>
    <w:tmpl w:val="34866B4A"/>
    <w:lvl w:ilvl="0" w:tplc="E11EF7D6">
      <w:start w:val="1"/>
      <w:numFmt w:val="bullet"/>
      <w:lvlText w:val=""/>
      <w:lvlJc w:val="left"/>
      <w:pPr>
        <w:ind w:left="720" w:hanging="360"/>
      </w:pPr>
      <w:rPr>
        <w:rFonts w:ascii="Symbol" w:hAnsi="Symbol" w:hint="default"/>
      </w:rPr>
    </w:lvl>
    <w:lvl w:ilvl="1" w:tplc="62EA01CE" w:tentative="1">
      <w:start w:val="1"/>
      <w:numFmt w:val="bullet"/>
      <w:lvlText w:val="o"/>
      <w:lvlJc w:val="left"/>
      <w:pPr>
        <w:ind w:left="1440" w:hanging="360"/>
      </w:pPr>
      <w:rPr>
        <w:rFonts w:ascii="Courier New" w:hAnsi="Courier New" w:cs="Courier New" w:hint="default"/>
      </w:rPr>
    </w:lvl>
    <w:lvl w:ilvl="2" w:tplc="B052B664" w:tentative="1">
      <w:start w:val="1"/>
      <w:numFmt w:val="bullet"/>
      <w:lvlText w:val=""/>
      <w:lvlJc w:val="left"/>
      <w:pPr>
        <w:ind w:left="2160" w:hanging="360"/>
      </w:pPr>
      <w:rPr>
        <w:rFonts w:ascii="Wingdings" w:hAnsi="Wingdings" w:hint="default"/>
      </w:rPr>
    </w:lvl>
    <w:lvl w:ilvl="3" w:tplc="C994CCA2" w:tentative="1">
      <w:start w:val="1"/>
      <w:numFmt w:val="bullet"/>
      <w:lvlText w:val=""/>
      <w:lvlJc w:val="left"/>
      <w:pPr>
        <w:ind w:left="2880" w:hanging="360"/>
      </w:pPr>
      <w:rPr>
        <w:rFonts w:ascii="Symbol" w:hAnsi="Symbol" w:hint="default"/>
      </w:rPr>
    </w:lvl>
    <w:lvl w:ilvl="4" w:tplc="1466FCBC" w:tentative="1">
      <w:start w:val="1"/>
      <w:numFmt w:val="bullet"/>
      <w:lvlText w:val="o"/>
      <w:lvlJc w:val="left"/>
      <w:pPr>
        <w:ind w:left="3600" w:hanging="360"/>
      </w:pPr>
      <w:rPr>
        <w:rFonts w:ascii="Courier New" w:hAnsi="Courier New" w:cs="Courier New" w:hint="default"/>
      </w:rPr>
    </w:lvl>
    <w:lvl w:ilvl="5" w:tplc="7D828842" w:tentative="1">
      <w:start w:val="1"/>
      <w:numFmt w:val="bullet"/>
      <w:lvlText w:val=""/>
      <w:lvlJc w:val="left"/>
      <w:pPr>
        <w:ind w:left="4320" w:hanging="360"/>
      </w:pPr>
      <w:rPr>
        <w:rFonts w:ascii="Wingdings" w:hAnsi="Wingdings" w:hint="default"/>
      </w:rPr>
    </w:lvl>
    <w:lvl w:ilvl="6" w:tplc="D7127478" w:tentative="1">
      <w:start w:val="1"/>
      <w:numFmt w:val="bullet"/>
      <w:lvlText w:val=""/>
      <w:lvlJc w:val="left"/>
      <w:pPr>
        <w:ind w:left="5040" w:hanging="360"/>
      </w:pPr>
      <w:rPr>
        <w:rFonts w:ascii="Symbol" w:hAnsi="Symbol" w:hint="default"/>
      </w:rPr>
    </w:lvl>
    <w:lvl w:ilvl="7" w:tplc="96A4AD88" w:tentative="1">
      <w:start w:val="1"/>
      <w:numFmt w:val="bullet"/>
      <w:lvlText w:val="o"/>
      <w:lvlJc w:val="left"/>
      <w:pPr>
        <w:ind w:left="5760" w:hanging="360"/>
      </w:pPr>
      <w:rPr>
        <w:rFonts w:ascii="Courier New" w:hAnsi="Courier New" w:cs="Courier New" w:hint="default"/>
      </w:rPr>
    </w:lvl>
    <w:lvl w:ilvl="8" w:tplc="ECFAC022" w:tentative="1">
      <w:start w:val="1"/>
      <w:numFmt w:val="bullet"/>
      <w:lvlText w:val=""/>
      <w:lvlJc w:val="left"/>
      <w:pPr>
        <w:ind w:left="6480" w:hanging="360"/>
      </w:pPr>
      <w:rPr>
        <w:rFonts w:ascii="Wingdings" w:hAnsi="Wingdings" w:hint="default"/>
      </w:rPr>
    </w:lvl>
  </w:abstractNum>
  <w:abstractNum w:abstractNumId="37" w15:restartNumberingAfterBreak="0">
    <w:nsid w:val="67987576"/>
    <w:multiLevelType w:val="hybridMultilevel"/>
    <w:tmpl w:val="E83611EA"/>
    <w:lvl w:ilvl="0" w:tplc="3FDC335A">
      <w:start w:val="1"/>
      <w:numFmt w:val="decimal"/>
      <w:lvlText w:val="%1."/>
      <w:lvlJc w:val="left"/>
      <w:pPr>
        <w:ind w:left="720" w:hanging="360"/>
      </w:pPr>
    </w:lvl>
    <w:lvl w:ilvl="1" w:tplc="54F6B292" w:tentative="1">
      <w:start w:val="1"/>
      <w:numFmt w:val="lowerLetter"/>
      <w:lvlText w:val="%2."/>
      <w:lvlJc w:val="left"/>
      <w:pPr>
        <w:ind w:left="1440" w:hanging="360"/>
      </w:pPr>
    </w:lvl>
    <w:lvl w:ilvl="2" w:tplc="1E8AD66E" w:tentative="1">
      <w:start w:val="1"/>
      <w:numFmt w:val="lowerRoman"/>
      <w:lvlText w:val="%3."/>
      <w:lvlJc w:val="right"/>
      <w:pPr>
        <w:ind w:left="2160" w:hanging="180"/>
      </w:pPr>
    </w:lvl>
    <w:lvl w:ilvl="3" w:tplc="D4E6F9D2" w:tentative="1">
      <w:start w:val="1"/>
      <w:numFmt w:val="decimal"/>
      <w:lvlText w:val="%4."/>
      <w:lvlJc w:val="left"/>
      <w:pPr>
        <w:ind w:left="2880" w:hanging="360"/>
      </w:pPr>
    </w:lvl>
    <w:lvl w:ilvl="4" w:tplc="9BB04F84" w:tentative="1">
      <w:start w:val="1"/>
      <w:numFmt w:val="lowerLetter"/>
      <w:lvlText w:val="%5."/>
      <w:lvlJc w:val="left"/>
      <w:pPr>
        <w:ind w:left="3600" w:hanging="360"/>
      </w:pPr>
    </w:lvl>
    <w:lvl w:ilvl="5" w:tplc="D4E60EF8" w:tentative="1">
      <w:start w:val="1"/>
      <w:numFmt w:val="lowerRoman"/>
      <w:lvlText w:val="%6."/>
      <w:lvlJc w:val="right"/>
      <w:pPr>
        <w:ind w:left="4320" w:hanging="180"/>
      </w:pPr>
    </w:lvl>
    <w:lvl w:ilvl="6" w:tplc="8B14E2C6" w:tentative="1">
      <w:start w:val="1"/>
      <w:numFmt w:val="decimal"/>
      <w:lvlText w:val="%7."/>
      <w:lvlJc w:val="left"/>
      <w:pPr>
        <w:ind w:left="5040" w:hanging="360"/>
      </w:pPr>
    </w:lvl>
    <w:lvl w:ilvl="7" w:tplc="643CEFF6" w:tentative="1">
      <w:start w:val="1"/>
      <w:numFmt w:val="lowerLetter"/>
      <w:lvlText w:val="%8."/>
      <w:lvlJc w:val="left"/>
      <w:pPr>
        <w:ind w:left="5760" w:hanging="360"/>
      </w:pPr>
    </w:lvl>
    <w:lvl w:ilvl="8" w:tplc="38B4AE40" w:tentative="1">
      <w:start w:val="1"/>
      <w:numFmt w:val="lowerRoman"/>
      <w:lvlText w:val="%9."/>
      <w:lvlJc w:val="right"/>
      <w:pPr>
        <w:ind w:left="6480" w:hanging="180"/>
      </w:pPr>
    </w:lvl>
  </w:abstractNum>
  <w:abstractNum w:abstractNumId="38" w15:restartNumberingAfterBreak="0">
    <w:nsid w:val="68321429"/>
    <w:multiLevelType w:val="hybridMultilevel"/>
    <w:tmpl w:val="34089EA0"/>
    <w:lvl w:ilvl="0" w:tplc="8934342E">
      <w:start w:val="1"/>
      <w:numFmt w:val="bullet"/>
      <w:lvlText w:val=""/>
      <w:lvlJc w:val="left"/>
      <w:pPr>
        <w:tabs>
          <w:tab w:val="num" w:pos="720"/>
        </w:tabs>
        <w:ind w:left="720" w:hanging="360"/>
      </w:pPr>
      <w:rPr>
        <w:rFonts w:ascii="Symbol" w:hAnsi="Symbol" w:hint="default"/>
      </w:rPr>
    </w:lvl>
    <w:lvl w:ilvl="1" w:tplc="4DAAC7A0" w:tentative="1">
      <w:start w:val="1"/>
      <w:numFmt w:val="bullet"/>
      <w:lvlText w:val="o"/>
      <w:lvlJc w:val="left"/>
      <w:pPr>
        <w:tabs>
          <w:tab w:val="num" w:pos="1440"/>
        </w:tabs>
        <w:ind w:left="1440" w:hanging="360"/>
      </w:pPr>
      <w:rPr>
        <w:rFonts w:ascii="Courier New" w:hAnsi="Courier New" w:cs="Courier New" w:hint="default"/>
      </w:rPr>
    </w:lvl>
    <w:lvl w:ilvl="2" w:tplc="CDB0850A" w:tentative="1">
      <w:start w:val="1"/>
      <w:numFmt w:val="bullet"/>
      <w:lvlText w:val=""/>
      <w:lvlJc w:val="left"/>
      <w:pPr>
        <w:tabs>
          <w:tab w:val="num" w:pos="2160"/>
        </w:tabs>
        <w:ind w:left="2160" w:hanging="360"/>
      </w:pPr>
      <w:rPr>
        <w:rFonts w:ascii="Wingdings" w:hAnsi="Wingdings" w:hint="default"/>
      </w:rPr>
    </w:lvl>
    <w:lvl w:ilvl="3" w:tplc="762E52C4" w:tentative="1">
      <w:start w:val="1"/>
      <w:numFmt w:val="bullet"/>
      <w:lvlText w:val=""/>
      <w:lvlJc w:val="left"/>
      <w:pPr>
        <w:tabs>
          <w:tab w:val="num" w:pos="2880"/>
        </w:tabs>
        <w:ind w:left="2880" w:hanging="360"/>
      </w:pPr>
      <w:rPr>
        <w:rFonts w:ascii="Symbol" w:hAnsi="Symbol" w:hint="default"/>
      </w:rPr>
    </w:lvl>
    <w:lvl w:ilvl="4" w:tplc="7D4EA220" w:tentative="1">
      <w:start w:val="1"/>
      <w:numFmt w:val="bullet"/>
      <w:lvlText w:val="o"/>
      <w:lvlJc w:val="left"/>
      <w:pPr>
        <w:tabs>
          <w:tab w:val="num" w:pos="3600"/>
        </w:tabs>
        <w:ind w:left="3600" w:hanging="360"/>
      </w:pPr>
      <w:rPr>
        <w:rFonts w:ascii="Courier New" w:hAnsi="Courier New" w:cs="Courier New" w:hint="default"/>
      </w:rPr>
    </w:lvl>
    <w:lvl w:ilvl="5" w:tplc="198A0F52" w:tentative="1">
      <w:start w:val="1"/>
      <w:numFmt w:val="bullet"/>
      <w:lvlText w:val=""/>
      <w:lvlJc w:val="left"/>
      <w:pPr>
        <w:tabs>
          <w:tab w:val="num" w:pos="4320"/>
        </w:tabs>
        <w:ind w:left="4320" w:hanging="360"/>
      </w:pPr>
      <w:rPr>
        <w:rFonts w:ascii="Wingdings" w:hAnsi="Wingdings" w:hint="default"/>
      </w:rPr>
    </w:lvl>
    <w:lvl w:ilvl="6" w:tplc="25FCA9E8" w:tentative="1">
      <w:start w:val="1"/>
      <w:numFmt w:val="bullet"/>
      <w:lvlText w:val=""/>
      <w:lvlJc w:val="left"/>
      <w:pPr>
        <w:tabs>
          <w:tab w:val="num" w:pos="5040"/>
        </w:tabs>
        <w:ind w:left="5040" w:hanging="360"/>
      </w:pPr>
      <w:rPr>
        <w:rFonts w:ascii="Symbol" w:hAnsi="Symbol" w:hint="default"/>
      </w:rPr>
    </w:lvl>
    <w:lvl w:ilvl="7" w:tplc="D6B43DA0" w:tentative="1">
      <w:start w:val="1"/>
      <w:numFmt w:val="bullet"/>
      <w:lvlText w:val="o"/>
      <w:lvlJc w:val="left"/>
      <w:pPr>
        <w:tabs>
          <w:tab w:val="num" w:pos="5760"/>
        </w:tabs>
        <w:ind w:left="5760" w:hanging="360"/>
      </w:pPr>
      <w:rPr>
        <w:rFonts w:ascii="Courier New" w:hAnsi="Courier New" w:cs="Courier New" w:hint="default"/>
      </w:rPr>
    </w:lvl>
    <w:lvl w:ilvl="8" w:tplc="9744896C"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69C9094B"/>
    <w:multiLevelType w:val="hybridMultilevel"/>
    <w:tmpl w:val="4DCC193C"/>
    <w:lvl w:ilvl="0" w:tplc="CAAA7504">
      <w:start w:val="1"/>
      <w:numFmt w:val="bullet"/>
      <w:lvlText w:val=""/>
      <w:lvlJc w:val="left"/>
      <w:pPr>
        <w:ind w:left="720" w:hanging="360"/>
      </w:pPr>
      <w:rPr>
        <w:rFonts w:ascii="Symbol" w:hAnsi="Symbol" w:hint="default"/>
      </w:rPr>
    </w:lvl>
    <w:lvl w:ilvl="1" w:tplc="76D67F88" w:tentative="1">
      <w:start w:val="1"/>
      <w:numFmt w:val="bullet"/>
      <w:lvlText w:val="o"/>
      <w:lvlJc w:val="left"/>
      <w:pPr>
        <w:ind w:left="1440" w:hanging="360"/>
      </w:pPr>
      <w:rPr>
        <w:rFonts w:ascii="Courier New" w:hAnsi="Courier New" w:cs="Courier New" w:hint="default"/>
      </w:rPr>
    </w:lvl>
    <w:lvl w:ilvl="2" w:tplc="E8024A68" w:tentative="1">
      <w:start w:val="1"/>
      <w:numFmt w:val="bullet"/>
      <w:lvlText w:val=""/>
      <w:lvlJc w:val="left"/>
      <w:pPr>
        <w:ind w:left="2160" w:hanging="360"/>
      </w:pPr>
      <w:rPr>
        <w:rFonts w:ascii="Wingdings" w:hAnsi="Wingdings" w:hint="default"/>
      </w:rPr>
    </w:lvl>
    <w:lvl w:ilvl="3" w:tplc="E15E656A" w:tentative="1">
      <w:start w:val="1"/>
      <w:numFmt w:val="bullet"/>
      <w:lvlText w:val=""/>
      <w:lvlJc w:val="left"/>
      <w:pPr>
        <w:ind w:left="2880" w:hanging="360"/>
      </w:pPr>
      <w:rPr>
        <w:rFonts w:ascii="Symbol" w:hAnsi="Symbol" w:hint="default"/>
      </w:rPr>
    </w:lvl>
    <w:lvl w:ilvl="4" w:tplc="14D22A54" w:tentative="1">
      <w:start w:val="1"/>
      <w:numFmt w:val="bullet"/>
      <w:lvlText w:val="o"/>
      <w:lvlJc w:val="left"/>
      <w:pPr>
        <w:ind w:left="3600" w:hanging="360"/>
      </w:pPr>
      <w:rPr>
        <w:rFonts w:ascii="Courier New" w:hAnsi="Courier New" w:cs="Courier New" w:hint="default"/>
      </w:rPr>
    </w:lvl>
    <w:lvl w:ilvl="5" w:tplc="442221B6" w:tentative="1">
      <w:start w:val="1"/>
      <w:numFmt w:val="bullet"/>
      <w:lvlText w:val=""/>
      <w:lvlJc w:val="left"/>
      <w:pPr>
        <w:ind w:left="4320" w:hanging="360"/>
      </w:pPr>
      <w:rPr>
        <w:rFonts w:ascii="Wingdings" w:hAnsi="Wingdings" w:hint="default"/>
      </w:rPr>
    </w:lvl>
    <w:lvl w:ilvl="6" w:tplc="CCF8C0F8" w:tentative="1">
      <w:start w:val="1"/>
      <w:numFmt w:val="bullet"/>
      <w:lvlText w:val=""/>
      <w:lvlJc w:val="left"/>
      <w:pPr>
        <w:ind w:left="5040" w:hanging="360"/>
      </w:pPr>
      <w:rPr>
        <w:rFonts w:ascii="Symbol" w:hAnsi="Symbol" w:hint="default"/>
      </w:rPr>
    </w:lvl>
    <w:lvl w:ilvl="7" w:tplc="8B48C3B0" w:tentative="1">
      <w:start w:val="1"/>
      <w:numFmt w:val="bullet"/>
      <w:lvlText w:val="o"/>
      <w:lvlJc w:val="left"/>
      <w:pPr>
        <w:ind w:left="5760" w:hanging="360"/>
      </w:pPr>
      <w:rPr>
        <w:rFonts w:ascii="Courier New" w:hAnsi="Courier New" w:cs="Courier New" w:hint="default"/>
      </w:rPr>
    </w:lvl>
    <w:lvl w:ilvl="8" w:tplc="E836F39E" w:tentative="1">
      <w:start w:val="1"/>
      <w:numFmt w:val="bullet"/>
      <w:lvlText w:val=""/>
      <w:lvlJc w:val="left"/>
      <w:pPr>
        <w:ind w:left="6480" w:hanging="360"/>
      </w:pPr>
      <w:rPr>
        <w:rFonts w:ascii="Wingdings" w:hAnsi="Wingdings" w:hint="default"/>
      </w:rPr>
    </w:lvl>
  </w:abstractNum>
  <w:abstractNum w:abstractNumId="40" w15:restartNumberingAfterBreak="0">
    <w:nsid w:val="6EBA138A"/>
    <w:multiLevelType w:val="hybridMultilevel"/>
    <w:tmpl w:val="6E727B04"/>
    <w:lvl w:ilvl="0" w:tplc="F9CE1E9C">
      <w:start w:val="1"/>
      <w:numFmt w:val="bullet"/>
      <w:lvlText w:val=""/>
      <w:lvlJc w:val="left"/>
      <w:pPr>
        <w:ind w:left="720" w:hanging="360"/>
      </w:pPr>
      <w:rPr>
        <w:rFonts w:ascii="Symbol" w:hAnsi="Symbol" w:hint="default"/>
      </w:rPr>
    </w:lvl>
    <w:lvl w:ilvl="1" w:tplc="8BAE0884" w:tentative="1">
      <w:start w:val="1"/>
      <w:numFmt w:val="bullet"/>
      <w:lvlText w:val="o"/>
      <w:lvlJc w:val="left"/>
      <w:pPr>
        <w:ind w:left="1440" w:hanging="360"/>
      </w:pPr>
      <w:rPr>
        <w:rFonts w:ascii="Courier New" w:hAnsi="Courier New" w:cs="Courier New" w:hint="default"/>
      </w:rPr>
    </w:lvl>
    <w:lvl w:ilvl="2" w:tplc="1D407DFC" w:tentative="1">
      <w:start w:val="1"/>
      <w:numFmt w:val="bullet"/>
      <w:lvlText w:val=""/>
      <w:lvlJc w:val="left"/>
      <w:pPr>
        <w:ind w:left="2160" w:hanging="360"/>
      </w:pPr>
      <w:rPr>
        <w:rFonts w:ascii="Wingdings" w:hAnsi="Wingdings" w:hint="default"/>
      </w:rPr>
    </w:lvl>
    <w:lvl w:ilvl="3" w:tplc="B44C44D0" w:tentative="1">
      <w:start w:val="1"/>
      <w:numFmt w:val="bullet"/>
      <w:lvlText w:val=""/>
      <w:lvlJc w:val="left"/>
      <w:pPr>
        <w:ind w:left="2880" w:hanging="360"/>
      </w:pPr>
      <w:rPr>
        <w:rFonts w:ascii="Symbol" w:hAnsi="Symbol" w:hint="default"/>
      </w:rPr>
    </w:lvl>
    <w:lvl w:ilvl="4" w:tplc="59A8EBE8" w:tentative="1">
      <w:start w:val="1"/>
      <w:numFmt w:val="bullet"/>
      <w:lvlText w:val="o"/>
      <w:lvlJc w:val="left"/>
      <w:pPr>
        <w:ind w:left="3600" w:hanging="360"/>
      </w:pPr>
      <w:rPr>
        <w:rFonts w:ascii="Courier New" w:hAnsi="Courier New" w:cs="Courier New" w:hint="default"/>
      </w:rPr>
    </w:lvl>
    <w:lvl w:ilvl="5" w:tplc="AE9AD840" w:tentative="1">
      <w:start w:val="1"/>
      <w:numFmt w:val="bullet"/>
      <w:lvlText w:val=""/>
      <w:lvlJc w:val="left"/>
      <w:pPr>
        <w:ind w:left="4320" w:hanging="360"/>
      </w:pPr>
      <w:rPr>
        <w:rFonts w:ascii="Wingdings" w:hAnsi="Wingdings" w:hint="default"/>
      </w:rPr>
    </w:lvl>
    <w:lvl w:ilvl="6" w:tplc="A3186702" w:tentative="1">
      <w:start w:val="1"/>
      <w:numFmt w:val="bullet"/>
      <w:lvlText w:val=""/>
      <w:lvlJc w:val="left"/>
      <w:pPr>
        <w:ind w:left="5040" w:hanging="360"/>
      </w:pPr>
      <w:rPr>
        <w:rFonts w:ascii="Symbol" w:hAnsi="Symbol" w:hint="default"/>
      </w:rPr>
    </w:lvl>
    <w:lvl w:ilvl="7" w:tplc="40F8BBDE" w:tentative="1">
      <w:start w:val="1"/>
      <w:numFmt w:val="bullet"/>
      <w:lvlText w:val="o"/>
      <w:lvlJc w:val="left"/>
      <w:pPr>
        <w:ind w:left="5760" w:hanging="360"/>
      </w:pPr>
      <w:rPr>
        <w:rFonts w:ascii="Courier New" w:hAnsi="Courier New" w:cs="Courier New" w:hint="default"/>
      </w:rPr>
    </w:lvl>
    <w:lvl w:ilvl="8" w:tplc="E26E2606" w:tentative="1">
      <w:start w:val="1"/>
      <w:numFmt w:val="bullet"/>
      <w:lvlText w:val=""/>
      <w:lvlJc w:val="left"/>
      <w:pPr>
        <w:ind w:left="6480" w:hanging="360"/>
      </w:pPr>
      <w:rPr>
        <w:rFonts w:ascii="Wingdings" w:hAnsi="Wingdings" w:hint="default"/>
      </w:rPr>
    </w:lvl>
  </w:abstractNum>
  <w:abstractNum w:abstractNumId="41" w15:restartNumberingAfterBreak="0">
    <w:nsid w:val="6F857E0A"/>
    <w:multiLevelType w:val="hybridMultilevel"/>
    <w:tmpl w:val="28C4320A"/>
    <w:lvl w:ilvl="0" w:tplc="FA8A0BE4">
      <w:start w:val="1"/>
      <w:numFmt w:val="decimal"/>
      <w:lvlText w:val="%1)"/>
      <w:lvlJc w:val="left"/>
      <w:pPr>
        <w:ind w:left="1080" w:hanging="360"/>
      </w:pPr>
      <w:rPr>
        <w:rFonts w:hint="default"/>
      </w:rPr>
    </w:lvl>
    <w:lvl w:ilvl="1" w:tplc="9FBC5E28" w:tentative="1">
      <w:start w:val="1"/>
      <w:numFmt w:val="lowerLetter"/>
      <w:lvlText w:val="%2."/>
      <w:lvlJc w:val="left"/>
      <w:pPr>
        <w:ind w:left="1800" w:hanging="360"/>
      </w:pPr>
    </w:lvl>
    <w:lvl w:ilvl="2" w:tplc="8B22307A" w:tentative="1">
      <w:start w:val="1"/>
      <w:numFmt w:val="lowerRoman"/>
      <w:lvlText w:val="%3."/>
      <w:lvlJc w:val="right"/>
      <w:pPr>
        <w:ind w:left="2520" w:hanging="180"/>
      </w:pPr>
    </w:lvl>
    <w:lvl w:ilvl="3" w:tplc="20C69DFE" w:tentative="1">
      <w:start w:val="1"/>
      <w:numFmt w:val="decimal"/>
      <w:lvlText w:val="%4."/>
      <w:lvlJc w:val="left"/>
      <w:pPr>
        <w:ind w:left="3240" w:hanging="360"/>
      </w:pPr>
    </w:lvl>
    <w:lvl w:ilvl="4" w:tplc="97CAB808" w:tentative="1">
      <w:start w:val="1"/>
      <w:numFmt w:val="lowerLetter"/>
      <w:lvlText w:val="%5."/>
      <w:lvlJc w:val="left"/>
      <w:pPr>
        <w:ind w:left="3960" w:hanging="360"/>
      </w:pPr>
    </w:lvl>
    <w:lvl w:ilvl="5" w:tplc="876CA062" w:tentative="1">
      <w:start w:val="1"/>
      <w:numFmt w:val="lowerRoman"/>
      <w:lvlText w:val="%6."/>
      <w:lvlJc w:val="right"/>
      <w:pPr>
        <w:ind w:left="4680" w:hanging="180"/>
      </w:pPr>
    </w:lvl>
    <w:lvl w:ilvl="6" w:tplc="36828A4C" w:tentative="1">
      <w:start w:val="1"/>
      <w:numFmt w:val="decimal"/>
      <w:lvlText w:val="%7."/>
      <w:lvlJc w:val="left"/>
      <w:pPr>
        <w:ind w:left="5400" w:hanging="360"/>
      </w:pPr>
    </w:lvl>
    <w:lvl w:ilvl="7" w:tplc="1B1C5FDE" w:tentative="1">
      <w:start w:val="1"/>
      <w:numFmt w:val="lowerLetter"/>
      <w:lvlText w:val="%8."/>
      <w:lvlJc w:val="left"/>
      <w:pPr>
        <w:ind w:left="6120" w:hanging="360"/>
      </w:pPr>
    </w:lvl>
    <w:lvl w:ilvl="8" w:tplc="298A1480" w:tentative="1">
      <w:start w:val="1"/>
      <w:numFmt w:val="lowerRoman"/>
      <w:lvlText w:val="%9."/>
      <w:lvlJc w:val="right"/>
      <w:pPr>
        <w:ind w:left="6840" w:hanging="180"/>
      </w:pPr>
    </w:lvl>
  </w:abstractNum>
  <w:abstractNum w:abstractNumId="42" w15:restartNumberingAfterBreak="0">
    <w:nsid w:val="6FDE5524"/>
    <w:multiLevelType w:val="hybridMultilevel"/>
    <w:tmpl w:val="B70E4002"/>
    <w:lvl w:ilvl="0" w:tplc="3084C51E">
      <w:start w:val="1"/>
      <w:numFmt w:val="bullet"/>
      <w:lvlText w:val=""/>
      <w:lvlJc w:val="left"/>
      <w:pPr>
        <w:ind w:left="720" w:hanging="360"/>
      </w:pPr>
      <w:rPr>
        <w:rFonts w:ascii="Symbol" w:hAnsi="Symbol" w:hint="default"/>
      </w:rPr>
    </w:lvl>
    <w:lvl w:ilvl="1" w:tplc="CCC4FB48" w:tentative="1">
      <w:start w:val="1"/>
      <w:numFmt w:val="bullet"/>
      <w:lvlText w:val="o"/>
      <w:lvlJc w:val="left"/>
      <w:pPr>
        <w:ind w:left="1440" w:hanging="360"/>
      </w:pPr>
      <w:rPr>
        <w:rFonts w:ascii="Courier New" w:hAnsi="Courier New" w:cs="Courier New" w:hint="default"/>
      </w:rPr>
    </w:lvl>
    <w:lvl w:ilvl="2" w:tplc="A4969CB8" w:tentative="1">
      <w:start w:val="1"/>
      <w:numFmt w:val="bullet"/>
      <w:lvlText w:val=""/>
      <w:lvlJc w:val="left"/>
      <w:pPr>
        <w:ind w:left="2160" w:hanging="360"/>
      </w:pPr>
      <w:rPr>
        <w:rFonts w:ascii="Wingdings" w:hAnsi="Wingdings" w:hint="default"/>
      </w:rPr>
    </w:lvl>
    <w:lvl w:ilvl="3" w:tplc="DF0A188E" w:tentative="1">
      <w:start w:val="1"/>
      <w:numFmt w:val="bullet"/>
      <w:lvlText w:val=""/>
      <w:lvlJc w:val="left"/>
      <w:pPr>
        <w:ind w:left="2880" w:hanging="360"/>
      </w:pPr>
      <w:rPr>
        <w:rFonts w:ascii="Symbol" w:hAnsi="Symbol" w:hint="default"/>
      </w:rPr>
    </w:lvl>
    <w:lvl w:ilvl="4" w:tplc="4DECC540" w:tentative="1">
      <w:start w:val="1"/>
      <w:numFmt w:val="bullet"/>
      <w:lvlText w:val="o"/>
      <w:lvlJc w:val="left"/>
      <w:pPr>
        <w:ind w:left="3600" w:hanging="360"/>
      </w:pPr>
      <w:rPr>
        <w:rFonts w:ascii="Courier New" w:hAnsi="Courier New" w:cs="Courier New" w:hint="default"/>
      </w:rPr>
    </w:lvl>
    <w:lvl w:ilvl="5" w:tplc="9C34F4A8" w:tentative="1">
      <w:start w:val="1"/>
      <w:numFmt w:val="bullet"/>
      <w:lvlText w:val=""/>
      <w:lvlJc w:val="left"/>
      <w:pPr>
        <w:ind w:left="4320" w:hanging="360"/>
      </w:pPr>
      <w:rPr>
        <w:rFonts w:ascii="Wingdings" w:hAnsi="Wingdings" w:hint="default"/>
      </w:rPr>
    </w:lvl>
    <w:lvl w:ilvl="6" w:tplc="7DB64648" w:tentative="1">
      <w:start w:val="1"/>
      <w:numFmt w:val="bullet"/>
      <w:lvlText w:val=""/>
      <w:lvlJc w:val="left"/>
      <w:pPr>
        <w:ind w:left="5040" w:hanging="360"/>
      </w:pPr>
      <w:rPr>
        <w:rFonts w:ascii="Symbol" w:hAnsi="Symbol" w:hint="default"/>
      </w:rPr>
    </w:lvl>
    <w:lvl w:ilvl="7" w:tplc="CFE4EC34" w:tentative="1">
      <w:start w:val="1"/>
      <w:numFmt w:val="bullet"/>
      <w:lvlText w:val="o"/>
      <w:lvlJc w:val="left"/>
      <w:pPr>
        <w:ind w:left="5760" w:hanging="360"/>
      </w:pPr>
      <w:rPr>
        <w:rFonts w:ascii="Courier New" w:hAnsi="Courier New" w:cs="Courier New" w:hint="default"/>
      </w:rPr>
    </w:lvl>
    <w:lvl w:ilvl="8" w:tplc="08D63A40" w:tentative="1">
      <w:start w:val="1"/>
      <w:numFmt w:val="bullet"/>
      <w:lvlText w:val=""/>
      <w:lvlJc w:val="left"/>
      <w:pPr>
        <w:ind w:left="6480" w:hanging="360"/>
      </w:pPr>
      <w:rPr>
        <w:rFonts w:ascii="Wingdings" w:hAnsi="Wingdings" w:hint="default"/>
      </w:rPr>
    </w:lvl>
  </w:abstractNum>
  <w:abstractNum w:abstractNumId="43" w15:restartNumberingAfterBreak="0">
    <w:nsid w:val="76DD4548"/>
    <w:multiLevelType w:val="multilevel"/>
    <w:tmpl w:val="4D2A9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5337A1"/>
    <w:multiLevelType w:val="hybridMultilevel"/>
    <w:tmpl w:val="AA6C8D36"/>
    <w:lvl w:ilvl="0" w:tplc="A1EC4504">
      <w:start w:val="1"/>
      <w:numFmt w:val="bullet"/>
      <w:lvlText w:val=""/>
      <w:lvlPicBulletId w:val="0"/>
      <w:lvlJc w:val="left"/>
      <w:pPr>
        <w:tabs>
          <w:tab w:val="num" w:pos="720"/>
        </w:tabs>
        <w:ind w:left="720" w:hanging="360"/>
      </w:pPr>
      <w:rPr>
        <w:rFonts w:ascii="Symbol" w:hAnsi="Symbol" w:hint="default"/>
      </w:rPr>
    </w:lvl>
    <w:lvl w:ilvl="1" w:tplc="001A4068" w:tentative="1">
      <w:start w:val="1"/>
      <w:numFmt w:val="bullet"/>
      <w:lvlText w:val=""/>
      <w:lvlJc w:val="left"/>
      <w:pPr>
        <w:tabs>
          <w:tab w:val="num" w:pos="1440"/>
        </w:tabs>
        <w:ind w:left="1440" w:hanging="360"/>
      </w:pPr>
      <w:rPr>
        <w:rFonts w:ascii="Symbol" w:hAnsi="Symbol" w:hint="default"/>
      </w:rPr>
    </w:lvl>
    <w:lvl w:ilvl="2" w:tplc="25EEA0A6" w:tentative="1">
      <w:start w:val="1"/>
      <w:numFmt w:val="bullet"/>
      <w:lvlText w:val=""/>
      <w:lvlJc w:val="left"/>
      <w:pPr>
        <w:tabs>
          <w:tab w:val="num" w:pos="2160"/>
        </w:tabs>
        <w:ind w:left="2160" w:hanging="360"/>
      </w:pPr>
      <w:rPr>
        <w:rFonts w:ascii="Symbol" w:hAnsi="Symbol" w:hint="default"/>
      </w:rPr>
    </w:lvl>
    <w:lvl w:ilvl="3" w:tplc="99A4C888" w:tentative="1">
      <w:start w:val="1"/>
      <w:numFmt w:val="bullet"/>
      <w:lvlText w:val=""/>
      <w:lvlJc w:val="left"/>
      <w:pPr>
        <w:tabs>
          <w:tab w:val="num" w:pos="2880"/>
        </w:tabs>
        <w:ind w:left="2880" w:hanging="360"/>
      </w:pPr>
      <w:rPr>
        <w:rFonts w:ascii="Symbol" w:hAnsi="Symbol" w:hint="default"/>
      </w:rPr>
    </w:lvl>
    <w:lvl w:ilvl="4" w:tplc="B3A8DC64" w:tentative="1">
      <w:start w:val="1"/>
      <w:numFmt w:val="bullet"/>
      <w:lvlText w:val=""/>
      <w:lvlJc w:val="left"/>
      <w:pPr>
        <w:tabs>
          <w:tab w:val="num" w:pos="3600"/>
        </w:tabs>
        <w:ind w:left="3600" w:hanging="360"/>
      </w:pPr>
      <w:rPr>
        <w:rFonts w:ascii="Symbol" w:hAnsi="Symbol" w:hint="default"/>
      </w:rPr>
    </w:lvl>
    <w:lvl w:ilvl="5" w:tplc="81C87AB6" w:tentative="1">
      <w:start w:val="1"/>
      <w:numFmt w:val="bullet"/>
      <w:lvlText w:val=""/>
      <w:lvlJc w:val="left"/>
      <w:pPr>
        <w:tabs>
          <w:tab w:val="num" w:pos="4320"/>
        </w:tabs>
        <w:ind w:left="4320" w:hanging="360"/>
      </w:pPr>
      <w:rPr>
        <w:rFonts w:ascii="Symbol" w:hAnsi="Symbol" w:hint="default"/>
      </w:rPr>
    </w:lvl>
    <w:lvl w:ilvl="6" w:tplc="1BA86E60" w:tentative="1">
      <w:start w:val="1"/>
      <w:numFmt w:val="bullet"/>
      <w:lvlText w:val=""/>
      <w:lvlJc w:val="left"/>
      <w:pPr>
        <w:tabs>
          <w:tab w:val="num" w:pos="5040"/>
        </w:tabs>
        <w:ind w:left="5040" w:hanging="360"/>
      </w:pPr>
      <w:rPr>
        <w:rFonts w:ascii="Symbol" w:hAnsi="Symbol" w:hint="default"/>
      </w:rPr>
    </w:lvl>
    <w:lvl w:ilvl="7" w:tplc="F402954E" w:tentative="1">
      <w:start w:val="1"/>
      <w:numFmt w:val="bullet"/>
      <w:lvlText w:val=""/>
      <w:lvlJc w:val="left"/>
      <w:pPr>
        <w:tabs>
          <w:tab w:val="num" w:pos="5760"/>
        </w:tabs>
        <w:ind w:left="5760" w:hanging="360"/>
      </w:pPr>
      <w:rPr>
        <w:rFonts w:ascii="Symbol" w:hAnsi="Symbol" w:hint="default"/>
      </w:rPr>
    </w:lvl>
    <w:lvl w:ilvl="8" w:tplc="753AA8E2" w:tentative="1">
      <w:start w:val="1"/>
      <w:numFmt w:val="bullet"/>
      <w:lvlText w:val=""/>
      <w:lvlJc w:val="left"/>
      <w:pPr>
        <w:tabs>
          <w:tab w:val="num" w:pos="6480"/>
        </w:tabs>
        <w:ind w:left="6480" w:hanging="360"/>
      </w:pPr>
      <w:rPr>
        <w:rFonts w:ascii="Symbol" w:hAnsi="Symbol" w:hint="default"/>
      </w:rPr>
    </w:lvl>
  </w:abstractNum>
  <w:abstractNum w:abstractNumId="45" w15:restartNumberingAfterBreak="0">
    <w:nsid w:val="7F9957EA"/>
    <w:multiLevelType w:val="hybridMultilevel"/>
    <w:tmpl w:val="F0B859C4"/>
    <w:lvl w:ilvl="0" w:tplc="20BC4558">
      <w:start w:val="1"/>
      <w:numFmt w:val="decimal"/>
      <w:lvlText w:val="%1."/>
      <w:lvlJc w:val="left"/>
      <w:pPr>
        <w:ind w:left="1440" w:hanging="360"/>
      </w:pPr>
    </w:lvl>
    <w:lvl w:ilvl="1" w:tplc="B108F984">
      <w:start w:val="1"/>
      <w:numFmt w:val="lowerLetter"/>
      <w:lvlText w:val="%2."/>
      <w:lvlJc w:val="left"/>
      <w:pPr>
        <w:ind w:left="2160" w:hanging="360"/>
      </w:pPr>
    </w:lvl>
    <w:lvl w:ilvl="2" w:tplc="F44E110E">
      <w:start w:val="1"/>
      <w:numFmt w:val="lowerRoman"/>
      <w:lvlText w:val="%3."/>
      <w:lvlJc w:val="right"/>
      <w:pPr>
        <w:ind w:left="2880" w:hanging="180"/>
      </w:pPr>
    </w:lvl>
    <w:lvl w:ilvl="3" w:tplc="8CF0382A">
      <w:start w:val="1"/>
      <w:numFmt w:val="decimal"/>
      <w:lvlText w:val="%4."/>
      <w:lvlJc w:val="left"/>
      <w:pPr>
        <w:ind w:left="3600" w:hanging="360"/>
      </w:pPr>
    </w:lvl>
    <w:lvl w:ilvl="4" w:tplc="01964FA4">
      <w:start w:val="1"/>
      <w:numFmt w:val="lowerLetter"/>
      <w:lvlText w:val="%5."/>
      <w:lvlJc w:val="left"/>
      <w:pPr>
        <w:ind w:left="4320" w:hanging="360"/>
      </w:pPr>
    </w:lvl>
    <w:lvl w:ilvl="5" w:tplc="DAD01E32">
      <w:start w:val="1"/>
      <w:numFmt w:val="lowerRoman"/>
      <w:lvlText w:val="%6."/>
      <w:lvlJc w:val="right"/>
      <w:pPr>
        <w:ind w:left="5040" w:hanging="180"/>
      </w:pPr>
    </w:lvl>
    <w:lvl w:ilvl="6" w:tplc="E8CECB00">
      <w:start w:val="1"/>
      <w:numFmt w:val="decimal"/>
      <w:lvlText w:val="%7."/>
      <w:lvlJc w:val="left"/>
      <w:pPr>
        <w:ind w:left="5760" w:hanging="360"/>
      </w:pPr>
    </w:lvl>
    <w:lvl w:ilvl="7" w:tplc="3E70D2BC">
      <w:start w:val="1"/>
      <w:numFmt w:val="lowerLetter"/>
      <w:lvlText w:val="%8."/>
      <w:lvlJc w:val="left"/>
      <w:pPr>
        <w:ind w:left="6480" w:hanging="360"/>
      </w:pPr>
    </w:lvl>
    <w:lvl w:ilvl="8" w:tplc="F49CA2F6">
      <w:start w:val="1"/>
      <w:numFmt w:val="lowerRoman"/>
      <w:lvlText w:val="%9."/>
      <w:lvlJc w:val="right"/>
      <w:pPr>
        <w:ind w:left="7200" w:hanging="180"/>
      </w:pPr>
    </w:lvl>
  </w:abstractNum>
  <w:num w:numId="1">
    <w:abstractNumId w:val="42"/>
  </w:num>
  <w:num w:numId="2">
    <w:abstractNumId w:val="36"/>
  </w:num>
  <w:num w:numId="3">
    <w:abstractNumId w:val="14"/>
  </w:num>
  <w:num w:numId="4">
    <w:abstractNumId w:val="23"/>
  </w:num>
  <w:num w:numId="5">
    <w:abstractNumId w:val="8"/>
  </w:num>
  <w:num w:numId="6">
    <w:abstractNumId w:val="32"/>
  </w:num>
  <w:num w:numId="7">
    <w:abstractNumId w:val="13"/>
  </w:num>
  <w:num w:numId="8">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3"/>
  </w:num>
  <w:num w:numId="10">
    <w:abstractNumId w:val="45"/>
  </w:num>
  <w:num w:numId="11">
    <w:abstractNumId w:val="39"/>
  </w:num>
  <w:num w:numId="12">
    <w:abstractNumId w:val="18"/>
  </w:num>
  <w:num w:numId="13">
    <w:abstractNumId w:val="22"/>
  </w:num>
  <w:num w:numId="14">
    <w:abstractNumId w:val="19"/>
  </w:num>
  <w:num w:numId="15">
    <w:abstractNumId w:val="4"/>
  </w:num>
  <w:num w:numId="16">
    <w:abstractNumId w:val="1"/>
  </w:num>
  <w:num w:numId="17">
    <w:abstractNumId w:val="17"/>
  </w:num>
  <w:num w:numId="18">
    <w:abstractNumId w:val="33"/>
  </w:num>
  <w:num w:numId="19">
    <w:abstractNumId w:val="27"/>
  </w:num>
  <w:num w:numId="20">
    <w:abstractNumId w:val="21"/>
  </w:num>
  <w:num w:numId="21">
    <w:abstractNumId w:val="30"/>
  </w:num>
  <w:num w:numId="22">
    <w:abstractNumId w:val="26"/>
  </w:num>
  <w:num w:numId="23">
    <w:abstractNumId w:val="40"/>
  </w:num>
  <w:num w:numId="24">
    <w:abstractNumId w:val="16"/>
  </w:num>
  <w:num w:numId="25">
    <w:abstractNumId w:val="7"/>
  </w:num>
  <w:num w:numId="26">
    <w:abstractNumId w:val="29"/>
  </w:num>
  <w:num w:numId="27">
    <w:abstractNumId w:val="37"/>
  </w:num>
  <w:num w:numId="28">
    <w:abstractNumId w:val="31"/>
  </w:num>
  <w:num w:numId="29">
    <w:abstractNumId w:val="10"/>
  </w:num>
  <w:num w:numId="30">
    <w:abstractNumId w:val="6"/>
  </w:num>
  <w:num w:numId="31">
    <w:abstractNumId w:val="11"/>
  </w:num>
  <w:num w:numId="32">
    <w:abstractNumId w:val="12"/>
  </w:num>
  <w:num w:numId="33">
    <w:abstractNumId w:val="38"/>
  </w:num>
  <w:num w:numId="34">
    <w:abstractNumId w:val="9"/>
  </w:num>
  <w:num w:numId="35">
    <w:abstractNumId w:val="24"/>
  </w:num>
  <w:num w:numId="36">
    <w:abstractNumId w:val="41"/>
  </w:num>
  <w:num w:numId="37">
    <w:abstractNumId w:val="44"/>
  </w:num>
  <w:num w:numId="38">
    <w:abstractNumId w:val="20"/>
  </w:num>
  <w:num w:numId="39">
    <w:abstractNumId w:val="3"/>
  </w:num>
  <w:num w:numId="40">
    <w:abstractNumId w:val="0"/>
    <w:lvlOverride w:ilvl="0">
      <w:lvl w:ilvl="0">
        <w:start w:val="1"/>
        <w:numFmt w:val="bullet"/>
        <w:lvlText w:val=""/>
        <w:legacy w:legacy="1" w:legacySpace="0" w:legacyIndent="360"/>
        <w:lvlJc w:val="left"/>
        <w:pPr>
          <w:ind w:left="2520" w:hanging="360"/>
        </w:pPr>
        <w:rPr>
          <w:rFonts w:ascii="Symbol" w:hAnsi="Symbol" w:hint="default"/>
        </w:rPr>
      </w:lvl>
    </w:lvlOverride>
  </w:num>
  <w:num w:numId="41">
    <w:abstractNumId w:val="25"/>
  </w:num>
  <w:num w:numId="42">
    <w:abstractNumId w:val="5"/>
  </w:num>
  <w:num w:numId="43">
    <w:abstractNumId w:val="28"/>
  </w:num>
  <w:num w:numId="44">
    <w:abstractNumId w:val="2"/>
  </w:num>
  <w:num w:numId="45">
    <w:abstractNumId w:val="15"/>
  </w:num>
  <w:num w:numId="46">
    <w:abstractNumId w:val="34"/>
  </w:num>
  <w:num w:numId="47">
    <w:abstractNumId w:val="3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S2tDC1NDQ0sDAxMDRQ0lEKTi0uzszPAykwqgUALnRlbiwAAAA="/>
  </w:docVars>
  <w:rsids>
    <w:rsidRoot w:val="00A930CB"/>
    <w:rsid w:val="0000022D"/>
    <w:rsid w:val="00000C4C"/>
    <w:rsid w:val="00001142"/>
    <w:rsid w:val="000017FE"/>
    <w:rsid w:val="0000205A"/>
    <w:rsid w:val="0000247C"/>
    <w:rsid w:val="00003AEC"/>
    <w:rsid w:val="00003C08"/>
    <w:rsid w:val="00003C20"/>
    <w:rsid w:val="00003FAE"/>
    <w:rsid w:val="00004E37"/>
    <w:rsid w:val="000064F0"/>
    <w:rsid w:val="0000669E"/>
    <w:rsid w:val="00006DFF"/>
    <w:rsid w:val="000071CC"/>
    <w:rsid w:val="00007820"/>
    <w:rsid w:val="00007997"/>
    <w:rsid w:val="00007CA0"/>
    <w:rsid w:val="00010146"/>
    <w:rsid w:val="00010202"/>
    <w:rsid w:val="00010311"/>
    <w:rsid w:val="00010756"/>
    <w:rsid w:val="00011023"/>
    <w:rsid w:val="00011527"/>
    <w:rsid w:val="00011929"/>
    <w:rsid w:val="00011CDE"/>
    <w:rsid w:val="00012275"/>
    <w:rsid w:val="00012A70"/>
    <w:rsid w:val="00012BAC"/>
    <w:rsid w:val="0001402A"/>
    <w:rsid w:val="000146C3"/>
    <w:rsid w:val="00014D7D"/>
    <w:rsid w:val="0001695F"/>
    <w:rsid w:val="00016992"/>
    <w:rsid w:val="000178FF"/>
    <w:rsid w:val="00017CFD"/>
    <w:rsid w:val="000215EE"/>
    <w:rsid w:val="00022DF0"/>
    <w:rsid w:val="00023299"/>
    <w:rsid w:val="00023823"/>
    <w:rsid w:val="00024CD8"/>
    <w:rsid w:val="000251DA"/>
    <w:rsid w:val="0002686C"/>
    <w:rsid w:val="000270A6"/>
    <w:rsid w:val="000275F0"/>
    <w:rsid w:val="00027CE4"/>
    <w:rsid w:val="00027D4A"/>
    <w:rsid w:val="00030811"/>
    <w:rsid w:val="00030897"/>
    <w:rsid w:val="00030AD0"/>
    <w:rsid w:val="00031820"/>
    <w:rsid w:val="00031DC1"/>
    <w:rsid w:val="00032ACE"/>
    <w:rsid w:val="0003358B"/>
    <w:rsid w:val="000335FC"/>
    <w:rsid w:val="00033812"/>
    <w:rsid w:val="00033958"/>
    <w:rsid w:val="00033B42"/>
    <w:rsid w:val="00033CE6"/>
    <w:rsid w:val="0003420C"/>
    <w:rsid w:val="00036A2E"/>
    <w:rsid w:val="00036BDF"/>
    <w:rsid w:val="0003700F"/>
    <w:rsid w:val="000371C2"/>
    <w:rsid w:val="000375EB"/>
    <w:rsid w:val="00037AC3"/>
    <w:rsid w:val="0004073D"/>
    <w:rsid w:val="00040F0F"/>
    <w:rsid w:val="00041197"/>
    <w:rsid w:val="00041745"/>
    <w:rsid w:val="000418B3"/>
    <w:rsid w:val="00042056"/>
    <w:rsid w:val="00043C0F"/>
    <w:rsid w:val="00043C5D"/>
    <w:rsid w:val="0004466A"/>
    <w:rsid w:val="00044B06"/>
    <w:rsid w:val="000458CA"/>
    <w:rsid w:val="00045C47"/>
    <w:rsid w:val="00045F29"/>
    <w:rsid w:val="0004681A"/>
    <w:rsid w:val="00046F97"/>
    <w:rsid w:val="00047686"/>
    <w:rsid w:val="00047DFA"/>
    <w:rsid w:val="00051DFA"/>
    <w:rsid w:val="00052012"/>
    <w:rsid w:val="00052442"/>
    <w:rsid w:val="000534C8"/>
    <w:rsid w:val="00053A3E"/>
    <w:rsid w:val="000548DC"/>
    <w:rsid w:val="00054A17"/>
    <w:rsid w:val="000562DF"/>
    <w:rsid w:val="00056F32"/>
    <w:rsid w:val="000578CE"/>
    <w:rsid w:val="00057B85"/>
    <w:rsid w:val="0006008A"/>
    <w:rsid w:val="00060718"/>
    <w:rsid w:val="00060861"/>
    <w:rsid w:val="00060BC4"/>
    <w:rsid w:val="00060DFD"/>
    <w:rsid w:val="00061604"/>
    <w:rsid w:val="000619F5"/>
    <w:rsid w:val="00061E72"/>
    <w:rsid w:val="000627F7"/>
    <w:rsid w:val="00063C9C"/>
    <w:rsid w:val="000655D2"/>
    <w:rsid w:val="0006585C"/>
    <w:rsid w:val="00065A30"/>
    <w:rsid w:val="00065EBB"/>
    <w:rsid w:val="0006607B"/>
    <w:rsid w:val="00066C57"/>
    <w:rsid w:val="00067C0D"/>
    <w:rsid w:val="00067D2E"/>
    <w:rsid w:val="00067FE7"/>
    <w:rsid w:val="00070827"/>
    <w:rsid w:val="00070ACB"/>
    <w:rsid w:val="00073283"/>
    <w:rsid w:val="0007369E"/>
    <w:rsid w:val="00073DC7"/>
    <w:rsid w:val="00074783"/>
    <w:rsid w:val="00074D43"/>
    <w:rsid w:val="00075D88"/>
    <w:rsid w:val="00076358"/>
    <w:rsid w:val="0007646F"/>
    <w:rsid w:val="000764FE"/>
    <w:rsid w:val="0007659A"/>
    <w:rsid w:val="000767CF"/>
    <w:rsid w:val="00076ED4"/>
    <w:rsid w:val="0007710B"/>
    <w:rsid w:val="000779BC"/>
    <w:rsid w:val="000809A1"/>
    <w:rsid w:val="00081072"/>
    <w:rsid w:val="0008115B"/>
    <w:rsid w:val="00081EF2"/>
    <w:rsid w:val="00082782"/>
    <w:rsid w:val="00082B77"/>
    <w:rsid w:val="00082F47"/>
    <w:rsid w:val="000832C3"/>
    <w:rsid w:val="000836F9"/>
    <w:rsid w:val="00083DA9"/>
    <w:rsid w:val="0008487E"/>
    <w:rsid w:val="0008489C"/>
    <w:rsid w:val="000859F0"/>
    <w:rsid w:val="00086496"/>
    <w:rsid w:val="000864E4"/>
    <w:rsid w:val="000864F3"/>
    <w:rsid w:val="000867CB"/>
    <w:rsid w:val="000867E4"/>
    <w:rsid w:val="000873CC"/>
    <w:rsid w:val="00087613"/>
    <w:rsid w:val="00087C56"/>
    <w:rsid w:val="0009001B"/>
    <w:rsid w:val="00090658"/>
    <w:rsid w:val="00090ADE"/>
    <w:rsid w:val="000910F3"/>
    <w:rsid w:val="000913E2"/>
    <w:rsid w:val="00092BC2"/>
    <w:rsid w:val="00092EA8"/>
    <w:rsid w:val="00092FCE"/>
    <w:rsid w:val="00093A36"/>
    <w:rsid w:val="00095CC4"/>
    <w:rsid w:val="00096051"/>
    <w:rsid w:val="00096516"/>
    <w:rsid w:val="000968F8"/>
    <w:rsid w:val="00096C37"/>
    <w:rsid w:val="00097448"/>
    <w:rsid w:val="00097DE8"/>
    <w:rsid w:val="000A05E4"/>
    <w:rsid w:val="000A0A91"/>
    <w:rsid w:val="000A10A5"/>
    <w:rsid w:val="000A121A"/>
    <w:rsid w:val="000A1D96"/>
    <w:rsid w:val="000A2853"/>
    <w:rsid w:val="000A2995"/>
    <w:rsid w:val="000A4216"/>
    <w:rsid w:val="000A444B"/>
    <w:rsid w:val="000A47F9"/>
    <w:rsid w:val="000A4C07"/>
    <w:rsid w:val="000A61C9"/>
    <w:rsid w:val="000A67B2"/>
    <w:rsid w:val="000A6A5A"/>
    <w:rsid w:val="000A6C97"/>
    <w:rsid w:val="000B08DE"/>
    <w:rsid w:val="000B1248"/>
    <w:rsid w:val="000B1DD7"/>
    <w:rsid w:val="000B2284"/>
    <w:rsid w:val="000B267D"/>
    <w:rsid w:val="000B349C"/>
    <w:rsid w:val="000B3AC2"/>
    <w:rsid w:val="000B4B3D"/>
    <w:rsid w:val="000B4B6C"/>
    <w:rsid w:val="000B6545"/>
    <w:rsid w:val="000B750D"/>
    <w:rsid w:val="000B7878"/>
    <w:rsid w:val="000B7FB5"/>
    <w:rsid w:val="000C0999"/>
    <w:rsid w:val="000C0E63"/>
    <w:rsid w:val="000C18B0"/>
    <w:rsid w:val="000C20FB"/>
    <w:rsid w:val="000C2B31"/>
    <w:rsid w:val="000C2D0D"/>
    <w:rsid w:val="000C3021"/>
    <w:rsid w:val="000C3B3E"/>
    <w:rsid w:val="000C3CD9"/>
    <w:rsid w:val="000C4F66"/>
    <w:rsid w:val="000C59C0"/>
    <w:rsid w:val="000C5DD1"/>
    <w:rsid w:val="000C5E1B"/>
    <w:rsid w:val="000D00D6"/>
    <w:rsid w:val="000D12CB"/>
    <w:rsid w:val="000D188A"/>
    <w:rsid w:val="000D1CE3"/>
    <w:rsid w:val="000D2BB9"/>
    <w:rsid w:val="000D348C"/>
    <w:rsid w:val="000D375A"/>
    <w:rsid w:val="000D3C65"/>
    <w:rsid w:val="000D3F4D"/>
    <w:rsid w:val="000D41F1"/>
    <w:rsid w:val="000D4316"/>
    <w:rsid w:val="000D4767"/>
    <w:rsid w:val="000D483E"/>
    <w:rsid w:val="000D489A"/>
    <w:rsid w:val="000D4946"/>
    <w:rsid w:val="000D5641"/>
    <w:rsid w:val="000D59F7"/>
    <w:rsid w:val="000D6429"/>
    <w:rsid w:val="000D6705"/>
    <w:rsid w:val="000D6982"/>
    <w:rsid w:val="000D6ACC"/>
    <w:rsid w:val="000D728C"/>
    <w:rsid w:val="000D7E5A"/>
    <w:rsid w:val="000E0420"/>
    <w:rsid w:val="000E213F"/>
    <w:rsid w:val="000E2930"/>
    <w:rsid w:val="000E3037"/>
    <w:rsid w:val="000E3A6E"/>
    <w:rsid w:val="000E3DCD"/>
    <w:rsid w:val="000E3F44"/>
    <w:rsid w:val="000E477A"/>
    <w:rsid w:val="000E57E9"/>
    <w:rsid w:val="000E5A63"/>
    <w:rsid w:val="000E648C"/>
    <w:rsid w:val="000F00B8"/>
    <w:rsid w:val="000F0296"/>
    <w:rsid w:val="000F0996"/>
    <w:rsid w:val="000F0CAA"/>
    <w:rsid w:val="000F1C69"/>
    <w:rsid w:val="000F1E54"/>
    <w:rsid w:val="000F20A9"/>
    <w:rsid w:val="000F22C6"/>
    <w:rsid w:val="000F25DE"/>
    <w:rsid w:val="000F2A7D"/>
    <w:rsid w:val="000F2AB2"/>
    <w:rsid w:val="000F34E2"/>
    <w:rsid w:val="000F3B3C"/>
    <w:rsid w:val="000F4456"/>
    <w:rsid w:val="000F44B8"/>
    <w:rsid w:val="000F4633"/>
    <w:rsid w:val="000F473D"/>
    <w:rsid w:val="000F4831"/>
    <w:rsid w:val="000F5123"/>
    <w:rsid w:val="000F5A63"/>
    <w:rsid w:val="000F69D2"/>
    <w:rsid w:val="000F6AE7"/>
    <w:rsid w:val="000F7941"/>
    <w:rsid w:val="000F79F1"/>
    <w:rsid w:val="000F7ACC"/>
    <w:rsid w:val="000F7DEF"/>
    <w:rsid w:val="000F7E0F"/>
    <w:rsid w:val="001003E3"/>
    <w:rsid w:val="001009B6"/>
    <w:rsid w:val="001011CF"/>
    <w:rsid w:val="0010240E"/>
    <w:rsid w:val="001033FC"/>
    <w:rsid w:val="00103BD7"/>
    <w:rsid w:val="00103D8B"/>
    <w:rsid w:val="00104995"/>
    <w:rsid w:val="001051CA"/>
    <w:rsid w:val="0010542B"/>
    <w:rsid w:val="00105752"/>
    <w:rsid w:val="00106544"/>
    <w:rsid w:val="001078E0"/>
    <w:rsid w:val="00110538"/>
    <w:rsid w:val="00110987"/>
    <w:rsid w:val="00110B06"/>
    <w:rsid w:val="001117CA"/>
    <w:rsid w:val="0011195C"/>
    <w:rsid w:val="001119BA"/>
    <w:rsid w:val="00112C73"/>
    <w:rsid w:val="001130F2"/>
    <w:rsid w:val="00113746"/>
    <w:rsid w:val="00113E46"/>
    <w:rsid w:val="00114251"/>
    <w:rsid w:val="00114359"/>
    <w:rsid w:val="00114BEB"/>
    <w:rsid w:val="00114FD6"/>
    <w:rsid w:val="0011500B"/>
    <w:rsid w:val="00115463"/>
    <w:rsid w:val="001154B8"/>
    <w:rsid w:val="0011573B"/>
    <w:rsid w:val="0011642E"/>
    <w:rsid w:val="00116690"/>
    <w:rsid w:val="00116E86"/>
    <w:rsid w:val="001172A1"/>
    <w:rsid w:val="00117652"/>
    <w:rsid w:val="00120261"/>
    <w:rsid w:val="001202DD"/>
    <w:rsid w:val="00120775"/>
    <w:rsid w:val="001208DD"/>
    <w:rsid w:val="00120D4E"/>
    <w:rsid w:val="00121456"/>
    <w:rsid w:val="001218F6"/>
    <w:rsid w:val="0012224F"/>
    <w:rsid w:val="00122DE8"/>
    <w:rsid w:val="001238C7"/>
    <w:rsid w:val="00124B30"/>
    <w:rsid w:val="0012555C"/>
    <w:rsid w:val="00125AF5"/>
    <w:rsid w:val="00125F38"/>
    <w:rsid w:val="001263A0"/>
    <w:rsid w:val="0012678D"/>
    <w:rsid w:val="00127077"/>
    <w:rsid w:val="00127680"/>
    <w:rsid w:val="00127913"/>
    <w:rsid w:val="00127A76"/>
    <w:rsid w:val="00130651"/>
    <w:rsid w:val="00131EF6"/>
    <w:rsid w:val="00132304"/>
    <w:rsid w:val="00133614"/>
    <w:rsid w:val="0013472A"/>
    <w:rsid w:val="0013489C"/>
    <w:rsid w:val="0013492A"/>
    <w:rsid w:val="00135153"/>
    <w:rsid w:val="00135693"/>
    <w:rsid w:val="00135BCE"/>
    <w:rsid w:val="00136918"/>
    <w:rsid w:val="001402EE"/>
    <w:rsid w:val="0014046A"/>
    <w:rsid w:val="0014131B"/>
    <w:rsid w:val="0014151E"/>
    <w:rsid w:val="001431BD"/>
    <w:rsid w:val="001437BA"/>
    <w:rsid w:val="00143CEB"/>
    <w:rsid w:val="00144094"/>
    <w:rsid w:val="00144155"/>
    <w:rsid w:val="00145D09"/>
    <w:rsid w:val="00145E5B"/>
    <w:rsid w:val="001460DC"/>
    <w:rsid w:val="00146815"/>
    <w:rsid w:val="00147A4A"/>
    <w:rsid w:val="00147AED"/>
    <w:rsid w:val="0015027C"/>
    <w:rsid w:val="001504BC"/>
    <w:rsid w:val="00150606"/>
    <w:rsid w:val="0015071E"/>
    <w:rsid w:val="00150FF2"/>
    <w:rsid w:val="001517C6"/>
    <w:rsid w:val="001517F7"/>
    <w:rsid w:val="0015188C"/>
    <w:rsid w:val="00151F4B"/>
    <w:rsid w:val="001522B3"/>
    <w:rsid w:val="001531AF"/>
    <w:rsid w:val="00153335"/>
    <w:rsid w:val="00153991"/>
    <w:rsid w:val="001543B5"/>
    <w:rsid w:val="00154670"/>
    <w:rsid w:val="001554D6"/>
    <w:rsid w:val="00156B6E"/>
    <w:rsid w:val="00157CA7"/>
    <w:rsid w:val="00160B2F"/>
    <w:rsid w:val="00161BDE"/>
    <w:rsid w:val="00162224"/>
    <w:rsid w:val="0016237C"/>
    <w:rsid w:val="001626C3"/>
    <w:rsid w:val="00162CF5"/>
    <w:rsid w:val="0016311C"/>
    <w:rsid w:val="00164938"/>
    <w:rsid w:val="00164FFC"/>
    <w:rsid w:val="001655B6"/>
    <w:rsid w:val="00165630"/>
    <w:rsid w:val="00165E46"/>
    <w:rsid w:val="00166003"/>
    <w:rsid w:val="00166147"/>
    <w:rsid w:val="00166BEF"/>
    <w:rsid w:val="0016706A"/>
    <w:rsid w:val="001670CE"/>
    <w:rsid w:val="0016734F"/>
    <w:rsid w:val="0016772A"/>
    <w:rsid w:val="00167AAB"/>
    <w:rsid w:val="00170922"/>
    <w:rsid w:val="00170E39"/>
    <w:rsid w:val="001712F3"/>
    <w:rsid w:val="001720D7"/>
    <w:rsid w:val="0017335B"/>
    <w:rsid w:val="001733C2"/>
    <w:rsid w:val="0017366A"/>
    <w:rsid w:val="00173C36"/>
    <w:rsid w:val="00175288"/>
    <w:rsid w:val="001763A9"/>
    <w:rsid w:val="001769EE"/>
    <w:rsid w:val="00177152"/>
    <w:rsid w:val="0017768E"/>
    <w:rsid w:val="00177B05"/>
    <w:rsid w:val="00177C01"/>
    <w:rsid w:val="00177C4C"/>
    <w:rsid w:val="00180455"/>
    <w:rsid w:val="0018055B"/>
    <w:rsid w:val="0018079C"/>
    <w:rsid w:val="00180E49"/>
    <w:rsid w:val="00180FC5"/>
    <w:rsid w:val="001814FE"/>
    <w:rsid w:val="0018189D"/>
    <w:rsid w:val="00181B69"/>
    <w:rsid w:val="00182164"/>
    <w:rsid w:val="001828EE"/>
    <w:rsid w:val="00182D48"/>
    <w:rsid w:val="001836B1"/>
    <w:rsid w:val="00183B7B"/>
    <w:rsid w:val="00183EC4"/>
    <w:rsid w:val="001840D4"/>
    <w:rsid w:val="00184783"/>
    <w:rsid w:val="0018489F"/>
    <w:rsid w:val="001850A0"/>
    <w:rsid w:val="001857EA"/>
    <w:rsid w:val="00186DE6"/>
    <w:rsid w:val="001877B8"/>
    <w:rsid w:val="00187979"/>
    <w:rsid w:val="00187AE0"/>
    <w:rsid w:val="001913B1"/>
    <w:rsid w:val="001915AF"/>
    <w:rsid w:val="00191A2A"/>
    <w:rsid w:val="00192035"/>
    <w:rsid w:val="00192CBD"/>
    <w:rsid w:val="00192F0A"/>
    <w:rsid w:val="0019416A"/>
    <w:rsid w:val="00194E9A"/>
    <w:rsid w:val="0019639B"/>
    <w:rsid w:val="001971A2"/>
    <w:rsid w:val="001975FF"/>
    <w:rsid w:val="00197863"/>
    <w:rsid w:val="001978AB"/>
    <w:rsid w:val="00197F9B"/>
    <w:rsid w:val="001A0A5F"/>
    <w:rsid w:val="001A1223"/>
    <w:rsid w:val="001A1ED5"/>
    <w:rsid w:val="001A20B8"/>
    <w:rsid w:val="001A22EA"/>
    <w:rsid w:val="001A2464"/>
    <w:rsid w:val="001A247E"/>
    <w:rsid w:val="001A2CC0"/>
    <w:rsid w:val="001A2DF3"/>
    <w:rsid w:val="001A3049"/>
    <w:rsid w:val="001A36E7"/>
    <w:rsid w:val="001A37B6"/>
    <w:rsid w:val="001A3E1D"/>
    <w:rsid w:val="001A6378"/>
    <w:rsid w:val="001A6BF9"/>
    <w:rsid w:val="001A6C25"/>
    <w:rsid w:val="001A70F6"/>
    <w:rsid w:val="001A753B"/>
    <w:rsid w:val="001A7FF7"/>
    <w:rsid w:val="001B078B"/>
    <w:rsid w:val="001B1078"/>
    <w:rsid w:val="001B125E"/>
    <w:rsid w:val="001B1399"/>
    <w:rsid w:val="001B1843"/>
    <w:rsid w:val="001B33C3"/>
    <w:rsid w:val="001B3E32"/>
    <w:rsid w:val="001B3F8F"/>
    <w:rsid w:val="001B494A"/>
    <w:rsid w:val="001B54DD"/>
    <w:rsid w:val="001B5E74"/>
    <w:rsid w:val="001B5F7C"/>
    <w:rsid w:val="001B6050"/>
    <w:rsid w:val="001B6145"/>
    <w:rsid w:val="001B6211"/>
    <w:rsid w:val="001B6F0E"/>
    <w:rsid w:val="001C049E"/>
    <w:rsid w:val="001C0A16"/>
    <w:rsid w:val="001C1597"/>
    <w:rsid w:val="001C1872"/>
    <w:rsid w:val="001C1A3E"/>
    <w:rsid w:val="001C2AC9"/>
    <w:rsid w:val="001C3079"/>
    <w:rsid w:val="001C341D"/>
    <w:rsid w:val="001C3B42"/>
    <w:rsid w:val="001C42FB"/>
    <w:rsid w:val="001C432A"/>
    <w:rsid w:val="001C4989"/>
    <w:rsid w:val="001C4D08"/>
    <w:rsid w:val="001C62A1"/>
    <w:rsid w:val="001C6707"/>
    <w:rsid w:val="001C6F44"/>
    <w:rsid w:val="001D06D2"/>
    <w:rsid w:val="001D0CD9"/>
    <w:rsid w:val="001D195B"/>
    <w:rsid w:val="001D1B49"/>
    <w:rsid w:val="001D2309"/>
    <w:rsid w:val="001D2445"/>
    <w:rsid w:val="001D2D76"/>
    <w:rsid w:val="001D4B4A"/>
    <w:rsid w:val="001D4EA7"/>
    <w:rsid w:val="001D53D8"/>
    <w:rsid w:val="001D5C83"/>
    <w:rsid w:val="001D632B"/>
    <w:rsid w:val="001D6379"/>
    <w:rsid w:val="001D64FA"/>
    <w:rsid w:val="001D6709"/>
    <w:rsid w:val="001D6955"/>
    <w:rsid w:val="001E035C"/>
    <w:rsid w:val="001E0DF1"/>
    <w:rsid w:val="001E0E10"/>
    <w:rsid w:val="001E12E0"/>
    <w:rsid w:val="001E1924"/>
    <w:rsid w:val="001E19BA"/>
    <w:rsid w:val="001E20D0"/>
    <w:rsid w:val="001E29FA"/>
    <w:rsid w:val="001E355C"/>
    <w:rsid w:val="001E3DC7"/>
    <w:rsid w:val="001E4352"/>
    <w:rsid w:val="001E5FD0"/>
    <w:rsid w:val="001E64EF"/>
    <w:rsid w:val="001E6639"/>
    <w:rsid w:val="001E6CF4"/>
    <w:rsid w:val="001E7A81"/>
    <w:rsid w:val="001E7CCC"/>
    <w:rsid w:val="001F0A1D"/>
    <w:rsid w:val="001F122E"/>
    <w:rsid w:val="001F134A"/>
    <w:rsid w:val="001F1CE1"/>
    <w:rsid w:val="001F1D44"/>
    <w:rsid w:val="001F20C7"/>
    <w:rsid w:val="001F2E37"/>
    <w:rsid w:val="001F4098"/>
    <w:rsid w:val="001F474D"/>
    <w:rsid w:val="001F4756"/>
    <w:rsid w:val="001F49BA"/>
    <w:rsid w:val="001F5088"/>
    <w:rsid w:val="001F5437"/>
    <w:rsid w:val="001F5B40"/>
    <w:rsid w:val="001F74BD"/>
    <w:rsid w:val="001F784C"/>
    <w:rsid w:val="001F7980"/>
    <w:rsid w:val="001F7B1C"/>
    <w:rsid w:val="0020069C"/>
    <w:rsid w:val="0020136F"/>
    <w:rsid w:val="002019A0"/>
    <w:rsid w:val="002035DB"/>
    <w:rsid w:val="00203B47"/>
    <w:rsid w:val="00203DEC"/>
    <w:rsid w:val="00204461"/>
    <w:rsid w:val="00204854"/>
    <w:rsid w:val="002049FE"/>
    <w:rsid w:val="00204DA8"/>
    <w:rsid w:val="0020508D"/>
    <w:rsid w:val="002059EE"/>
    <w:rsid w:val="00205A45"/>
    <w:rsid w:val="002070CE"/>
    <w:rsid w:val="002077C0"/>
    <w:rsid w:val="00207D62"/>
    <w:rsid w:val="002103F4"/>
    <w:rsid w:val="00211AB2"/>
    <w:rsid w:val="002125A0"/>
    <w:rsid w:val="002127C6"/>
    <w:rsid w:val="00212E0F"/>
    <w:rsid w:val="002135EB"/>
    <w:rsid w:val="0021380A"/>
    <w:rsid w:val="00214920"/>
    <w:rsid w:val="0021523F"/>
    <w:rsid w:val="00215940"/>
    <w:rsid w:val="00215FA5"/>
    <w:rsid w:val="00216625"/>
    <w:rsid w:val="00216D93"/>
    <w:rsid w:val="00216F81"/>
    <w:rsid w:val="00217021"/>
    <w:rsid w:val="00217ABD"/>
    <w:rsid w:val="00217D79"/>
    <w:rsid w:val="0022002E"/>
    <w:rsid w:val="00221F32"/>
    <w:rsid w:val="002220F6"/>
    <w:rsid w:val="00223367"/>
    <w:rsid w:val="002237FB"/>
    <w:rsid w:val="00224A01"/>
    <w:rsid w:val="00225DEB"/>
    <w:rsid w:val="00226013"/>
    <w:rsid w:val="00226148"/>
    <w:rsid w:val="00226C7B"/>
    <w:rsid w:val="00227A4C"/>
    <w:rsid w:val="002301B6"/>
    <w:rsid w:val="002303AF"/>
    <w:rsid w:val="00230E00"/>
    <w:rsid w:val="00231554"/>
    <w:rsid w:val="002317A5"/>
    <w:rsid w:val="0023240B"/>
    <w:rsid w:val="00232B0F"/>
    <w:rsid w:val="002330B7"/>
    <w:rsid w:val="002400AD"/>
    <w:rsid w:val="002400FC"/>
    <w:rsid w:val="00240462"/>
    <w:rsid w:val="00241063"/>
    <w:rsid w:val="00241FEE"/>
    <w:rsid w:val="002420D2"/>
    <w:rsid w:val="002421AB"/>
    <w:rsid w:val="00242923"/>
    <w:rsid w:val="00243115"/>
    <w:rsid w:val="0024334A"/>
    <w:rsid w:val="00244740"/>
    <w:rsid w:val="00246119"/>
    <w:rsid w:val="00246473"/>
    <w:rsid w:val="00246561"/>
    <w:rsid w:val="0024739F"/>
    <w:rsid w:val="00247BFB"/>
    <w:rsid w:val="00247C00"/>
    <w:rsid w:val="002504F3"/>
    <w:rsid w:val="002512AE"/>
    <w:rsid w:val="002517DE"/>
    <w:rsid w:val="00252E68"/>
    <w:rsid w:val="00253226"/>
    <w:rsid w:val="00254743"/>
    <w:rsid w:val="00254ABA"/>
    <w:rsid w:val="00254F0D"/>
    <w:rsid w:val="00255FC4"/>
    <w:rsid w:val="0025610B"/>
    <w:rsid w:val="0025680D"/>
    <w:rsid w:val="002578C5"/>
    <w:rsid w:val="0025796B"/>
    <w:rsid w:val="00257AFF"/>
    <w:rsid w:val="00257CA9"/>
    <w:rsid w:val="00260159"/>
    <w:rsid w:val="0026035E"/>
    <w:rsid w:val="002607CB"/>
    <w:rsid w:val="00260C3E"/>
    <w:rsid w:val="002623D5"/>
    <w:rsid w:val="002639B2"/>
    <w:rsid w:val="00264754"/>
    <w:rsid w:val="002648A2"/>
    <w:rsid w:val="002649F9"/>
    <w:rsid w:val="0026559B"/>
    <w:rsid w:val="00266468"/>
    <w:rsid w:val="00266E6A"/>
    <w:rsid w:val="002676E5"/>
    <w:rsid w:val="00267CBA"/>
    <w:rsid w:val="00267E99"/>
    <w:rsid w:val="00270A96"/>
    <w:rsid w:val="00271A0F"/>
    <w:rsid w:val="00271A43"/>
    <w:rsid w:val="00272B2C"/>
    <w:rsid w:val="00274404"/>
    <w:rsid w:val="002745AF"/>
    <w:rsid w:val="00274B7C"/>
    <w:rsid w:val="00274CB9"/>
    <w:rsid w:val="00275930"/>
    <w:rsid w:val="0027602D"/>
    <w:rsid w:val="002762C3"/>
    <w:rsid w:val="00276A31"/>
    <w:rsid w:val="002774E4"/>
    <w:rsid w:val="00277EC8"/>
    <w:rsid w:val="00277EEF"/>
    <w:rsid w:val="00280472"/>
    <w:rsid w:val="00280B35"/>
    <w:rsid w:val="00280F8C"/>
    <w:rsid w:val="00281C97"/>
    <w:rsid w:val="00282AE2"/>
    <w:rsid w:val="00282F9B"/>
    <w:rsid w:val="002840C8"/>
    <w:rsid w:val="002842B0"/>
    <w:rsid w:val="00284720"/>
    <w:rsid w:val="0028543B"/>
    <w:rsid w:val="0028546C"/>
    <w:rsid w:val="002854F2"/>
    <w:rsid w:val="00285797"/>
    <w:rsid w:val="002857D7"/>
    <w:rsid w:val="00285803"/>
    <w:rsid w:val="0028582C"/>
    <w:rsid w:val="00285D09"/>
    <w:rsid w:val="002879AA"/>
    <w:rsid w:val="002879E7"/>
    <w:rsid w:val="0029091F"/>
    <w:rsid w:val="00291538"/>
    <w:rsid w:val="0029158B"/>
    <w:rsid w:val="002916BF"/>
    <w:rsid w:val="002918D0"/>
    <w:rsid w:val="0029226A"/>
    <w:rsid w:val="00292865"/>
    <w:rsid w:val="00292CF5"/>
    <w:rsid w:val="00292F2A"/>
    <w:rsid w:val="0029335B"/>
    <w:rsid w:val="00293A7B"/>
    <w:rsid w:val="00294147"/>
    <w:rsid w:val="00294C59"/>
    <w:rsid w:val="00295972"/>
    <w:rsid w:val="00295FEC"/>
    <w:rsid w:val="00296783"/>
    <w:rsid w:val="00296BF3"/>
    <w:rsid w:val="00296FAF"/>
    <w:rsid w:val="00297802"/>
    <w:rsid w:val="002A01B8"/>
    <w:rsid w:val="002A02AF"/>
    <w:rsid w:val="002A16D7"/>
    <w:rsid w:val="002A1714"/>
    <w:rsid w:val="002A2B4B"/>
    <w:rsid w:val="002A3057"/>
    <w:rsid w:val="002A43E2"/>
    <w:rsid w:val="002A4452"/>
    <w:rsid w:val="002A45EB"/>
    <w:rsid w:val="002A4EEB"/>
    <w:rsid w:val="002A55B2"/>
    <w:rsid w:val="002A6364"/>
    <w:rsid w:val="002A6567"/>
    <w:rsid w:val="002A6B57"/>
    <w:rsid w:val="002A7ADC"/>
    <w:rsid w:val="002A7F24"/>
    <w:rsid w:val="002B0410"/>
    <w:rsid w:val="002B0819"/>
    <w:rsid w:val="002B1DA7"/>
    <w:rsid w:val="002B233A"/>
    <w:rsid w:val="002B2B9F"/>
    <w:rsid w:val="002B2FA9"/>
    <w:rsid w:val="002B36DD"/>
    <w:rsid w:val="002B3A9A"/>
    <w:rsid w:val="002B3F62"/>
    <w:rsid w:val="002B42DA"/>
    <w:rsid w:val="002B4983"/>
    <w:rsid w:val="002B5AEE"/>
    <w:rsid w:val="002B6348"/>
    <w:rsid w:val="002B6D98"/>
    <w:rsid w:val="002B6EA6"/>
    <w:rsid w:val="002B7444"/>
    <w:rsid w:val="002C032B"/>
    <w:rsid w:val="002C0D51"/>
    <w:rsid w:val="002C1149"/>
    <w:rsid w:val="002C159F"/>
    <w:rsid w:val="002C23A0"/>
    <w:rsid w:val="002C299B"/>
    <w:rsid w:val="002C2EB7"/>
    <w:rsid w:val="002C30BE"/>
    <w:rsid w:val="002C358D"/>
    <w:rsid w:val="002C47F4"/>
    <w:rsid w:val="002C4CAC"/>
    <w:rsid w:val="002C5D17"/>
    <w:rsid w:val="002C6552"/>
    <w:rsid w:val="002C6DEF"/>
    <w:rsid w:val="002C70FE"/>
    <w:rsid w:val="002C7A71"/>
    <w:rsid w:val="002C7CF7"/>
    <w:rsid w:val="002D052F"/>
    <w:rsid w:val="002D0834"/>
    <w:rsid w:val="002D0875"/>
    <w:rsid w:val="002D0D91"/>
    <w:rsid w:val="002D1028"/>
    <w:rsid w:val="002D1075"/>
    <w:rsid w:val="002D20A0"/>
    <w:rsid w:val="002D2676"/>
    <w:rsid w:val="002D2A0D"/>
    <w:rsid w:val="002D2D75"/>
    <w:rsid w:val="002D2EF8"/>
    <w:rsid w:val="002D3822"/>
    <w:rsid w:val="002D448D"/>
    <w:rsid w:val="002D4811"/>
    <w:rsid w:val="002D52E6"/>
    <w:rsid w:val="002D64A5"/>
    <w:rsid w:val="002D6E0F"/>
    <w:rsid w:val="002D796B"/>
    <w:rsid w:val="002D7F32"/>
    <w:rsid w:val="002E0439"/>
    <w:rsid w:val="002E1172"/>
    <w:rsid w:val="002E1700"/>
    <w:rsid w:val="002E18D8"/>
    <w:rsid w:val="002E2189"/>
    <w:rsid w:val="002E2FAF"/>
    <w:rsid w:val="002E3226"/>
    <w:rsid w:val="002E34DC"/>
    <w:rsid w:val="002E35D0"/>
    <w:rsid w:val="002E3A79"/>
    <w:rsid w:val="002E4374"/>
    <w:rsid w:val="002E43E9"/>
    <w:rsid w:val="002E4EC6"/>
    <w:rsid w:val="002E4FA4"/>
    <w:rsid w:val="002E51F7"/>
    <w:rsid w:val="002E58E3"/>
    <w:rsid w:val="002E7FDB"/>
    <w:rsid w:val="002F001D"/>
    <w:rsid w:val="002F20E7"/>
    <w:rsid w:val="002F2543"/>
    <w:rsid w:val="002F295C"/>
    <w:rsid w:val="002F2A24"/>
    <w:rsid w:val="002F2C64"/>
    <w:rsid w:val="002F458E"/>
    <w:rsid w:val="002F64E0"/>
    <w:rsid w:val="002F66F1"/>
    <w:rsid w:val="002F6794"/>
    <w:rsid w:val="002F79C8"/>
    <w:rsid w:val="003001DF"/>
    <w:rsid w:val="00300BAF"/>
    <w:rsid w:val="0030173B"/>
    <w:rsid w:val="0030202B"/>
    <w:rsid w:val="00302B43"/>
    <w:rsid w:val="00302F40"/>
    <w:rsid w:val="003039DE"/>
    <w:rsid w:val="00303D8B"/>
    <w:rsid w:val="003044E9"/>
    <w:rsid w:val="003046BE"/>
    <w:rsid w:val="00304AE5"/>
    <w:rsid w:val="00304E63"/>
    <w:rsid w:val="00305EC9"/>
    <w:rsid w:val="00306371"/>
    <w:rsid w:val="00306CB2"/>
    <w:rsid w:val="00306CE2"/>
    <w:rsid w:val="00306CE9"/>
    <w:rsid w:val="00307127"/>
    <w:rsid w:val="003072A1"/>
    <w:rsid w:val="00310236"/>
    <w:rsid w:val="00310ABD"/>
    <w:rsid w:val="00310AC2"/>
    <w:rsid w:val="003123BF"/>
    <w:rsid w:val="003128CD"/>
    <w:rsid w:val="00312CA4"/>
    <w:rsid w:val="003135E8"/>
    <w:rsid w:val="00313B78"/>
    <w:rsid w:val="00314347"/>
    <w:rsid w:val="003143FA"/>
    <w:rsid w:val="00315561"/>
    <w:rsid w:val="0031761B"/>
    <w:rsid w:val="00317A59"/>
    <w:rsid w:val="00321344"/>
    <w:rsid w:val="003213E0"/>
    <w:rsid w:val="00321DDF"/>
    <w:rsid w:val="00322C2E"/>
    <w:rsid w:val="00322CC5"/>
    <w:rsid w:val="00323385"/>
    <w:rsid w:val="00324C09"/>
    <w:rsid w:val="00324CF6"/>
    <w:rsid w:val="00325653"/>
    <w:rsid w:val="003276FA"/>
    <w:rsid w:val="00330606"/>
    <w:rsid w:val="00330713"/>
    <w:rsid w:val="00331B7F"/>
    <w:rsid w:val="00331C20"/>
    <w:rsid w:val="003320F4"/>
    <w:rsid w:val="0033246F"/>
    <w:rsid w:val="00332533"/>
    <w:rsid w:val="00332C37"/>
    <w:rsid w:val="00332ECF"/>
    <w:rsid w:val="0033308F"/>
    <w:rsid w:val="00333530"/>
    <w:rsid w:val="00333968"/>
    <w:rsid w:val="00334350"/>
    <w:rsid w:val="00334FB9"/>
    <w:rsid w:val="0033506D"/>
    <w:rsid w:val="0033506E"/>
    <w:rsid w:val="00335133"/>
    <w:rsid w:val="00335313"/>
    <w:rsid w:val="00336185"/>
    <w:rsid w:val="003363B6"/>
    <w:rsid w:val="00336730"/>
    <w:rsid w:val="003367C5"/>
    <w:rsid w:val="00336A8C"/>
    <w:rsid w:val="00336ED6"/>
    <w:rsid w:val="00337B66"/>
    <w:rsid w:val="0034003D"/>
    <w:rsid w:val="003400DF"/>
    <w:rsid w:val="003408EA"/>
    <w:rsid w:val="00340D3C"/>
    <w:rsid w:val="0034198C"/>
    <w:rsid w:val="003423E2"/>
    <w:rsid w:val="00342936"/>
    <w:rsid w:val="00343EDB"/>
    <w:rsid w:val="00345280"/>
    <w:rsid w:val="003460F3"/>
    <w:rsid w:val="0034764D"/>
    <w:rsid w:val="00347871"/>
    <w:rsid w:val="00350E97"/>
    <w:rsid w:val="00351493"/>
    <w:rsid w:val="003529B0"/>
    <w:rsid w:val="003535FE"/>
    <w:rsid w:val="00353639"/>
    <w:rsid w:val="00353E56"/>
    <w:rsid w:val="003544B5"/>
    <w:rsid w:val="00354FED"/>
    <w:rsid w:val="0035593A"/>
    <w:rsid w:val="00355DFE"/>
    <w:rsid w:val="00356A6A"/>
    <w:rsid w:val="00356B8A"/>
    <w:rsid w:val="00356F9B"/>
    <w:rsid w:val="00357A14"/>
    <w:rsid w:val="00357EDA"/>
    <w:rsid w:val="00360B07"/>
    <w:rsid w:val="003611CF"/>
    <w:rsid w:val="00361705"/>
    <w:rsid w:val="00361DE8"/>
    <w:rsid w:val="003620B2"/>
    <w:rsid w:val="003624A8"/>
    <w:rsid w:val="003635D2"/>
    <w:rsid w:val="00363B39"/>
    <w:rsid w:val="00363E74"/>
    <w:rsid w:val="00364183"/>
    <w:rsid w:val="00365A59"/>
    <w:rsid w:val="00365B54"/>
    <w:rsid w:val="00366055"/>
    <w:rsid w:val="00366856"/>
    <w:rsid w:val="00366A9B"/>
    <w:rsid w:val="00366DEA"/>
    <w:rsid w:val="00367994"/>
    <w:rsid w:val="0037030E"/>
    <w:rsid w:val="00370FE7"/>
    <w:rsid w:val="00372696"/>
    <w:rsid w:val="003727F9"/>
    <w:rsid w:val="003728CE"/>
    <w:rsid w:val="00372EFD"/>
    <w:rsid w:val="00373441"/>
    <w:rsid w:val="003734B2"/>
    <w:rsid w:val="00374177"/>
    <w:rsid w:val="003746D8"/>
    <w:rsid w:val="00374E87"/>
    <w:rsid w:val="00375851"/>
    <w:rsid w:val="00375CCD"/>
    <w:rsid w:val="00375DFE"/>
    <w:rsid w:val="0037605B"/>
    <w:rsid w:val="003764FA"/>
    <w:rsid w:val="00376C4C"/>
    <w:rsid w:val="00376C7F"/>
    <w:rsid w:val="00377B8B"/>
    <w:rsid w:val="0038081A"/>
    <w:rsid w:val="00380EAE"/>
    <w:rsid w:val="00380FAB"/>
    <w:rsid w:val="003816A7"/>
    <w:rsid w:val="00381735"/>
    <w:rsid w:val="00381B0E"/>
    <w:rsid w:val="00381E3D"/>
    <w:rsid w:val="00382F24"/>
    <w:rsid w:val="0038358F"/>
    <w:rsid w:val="00383E9C"/>
    <w:rsid w:val="003842AA"/>
    <w:rsid w:val="00384DDC"/>
    <w:rsid w:val="00384E7C"/>
    <w:rsid w:val="00385244"/>
    <w:rsid w:val="0038529C"/>
    <w:rsid w:val="00385820"/>
    <w:rsid w:val="00385997"/>
    <w:rsid w:val="00385A52"/>
    <w:rsid w:val="003860FB"/>
    <w:rsid w:val="00386C22"/>
    <w:rsid w:val="00386D7A"/>
    <w:rsid w:val="003871B6"/>
    <w:rsid w:val="003900F4"/>
    <w:rsid w:val="003905F4"/>
    <w:rsid w:val="00390F9D"/>
    <w:rsid w:val="00391011"/>
    <w:rsid w:val="00392C72"/>
    <w:rsid w:val="00393E5B"/>
    <w:rsid w:val="0039461D"/>
    <w:rsid w:val="00394734"/>
    <w:rsid w:val="003949B7"/>
    <w:rsid w:val="00394DCF"/>
    <w:rsid w:val="00395BA5"/>
    <w:rsid w:val="00395BD9"/>
    <w:rsid w:val="00396430"/>
    <w:rsid w:val="00396A50"/>
    <w:rsid w:val="00397697"/>
    <w:rsid w:val="00397D31"/>
    <w:rsid w:val="003A00CA"/>
    <w:rsid w:val="003A033C"/>
    <w:rsid w:val="003A0382"/>
    <w:rsid w:val="003A071B"/>
    <w:rsid w:val="003A0FDB"/>
    <w:rsid w:val="003A1540"/>
    <w:rsid w:val="003A16D0"/>
    <w:rsid w:val="003A2898"/>
    <w:rsid w:val="003A40D5"/>
    <w:rsid w:val="003A4CC1"/>
    <w:rsid w:val="003A5156"/>
    <w:rsid w:val="003A5276"/>
    <w:rsid w:val="003A5975"/>
    <w:rsid w:val="003A5CEE"/>
    <w:rsid w:val="003A5F2D"/>
    <w:rsid w:val="003A6529"/>
    <w:rsid w:val="003A6590"/>
    <w:rsid w:val="003A6A12"/>
    <w:rsid w:val="003A6D87"/>
    <w:rsid w:val="003A6DA9"/>
    <w:rsid w:val="003A6FC6"/>
    <w:rsid w:val="003A744B"/>
    <w:rsid w:val="003A7E15"/>
    <w:rsid w:val="003A7EB2"/>
    <w:rsid w:val="003B013C"/>
    <w:rsid w:val="003B0534"/>
    <w:rsid w:val="003B09F8"/>
    <w:rsid w:val="003B0D84"/>
    <w:rsid w:val="003B1057"/>
    <w:rsid w:val="003B17FA"/>
    <w:rsid w:val="003B22ED"/>
    <w:rsid w:val="003B2DD9"/>
    <w:rsid w:val="003B2EEF"/>
    <w:rsid w:val="003B3795"/>
    <w:rsid w:val="003B3796"/>
    <w:rsid w:val="003B3CCB"/>
    <w:rsid w:val="003B5007"/>
    <w:rsid w:val="003B53CC"/>
    <w:rsid w:val="003B57FC"/>
    <w:rsid w:val="003B5945"/>
    <w:rsid w:val="003B602D"/>
    <w:rsid w:val="003B603C"/>
    <w:rsid w:val="003B63E4"/>
    <w:rsid w:val="003B6807"/>
    <w:rsid w:val="003B683C"/>
    <w:rsid w:val="003B6B9B"/>
    <w:rsid w:val="003B6C5B"/>
    <w:rsid w:val="003C0094"/>
    <w:rsid w:val="003C245D"/>
    <w:rsid w:val="003C2A8A"/>
    <w:rsid w:val="003C2E04"/>
    <w:rsid w:val="003C3B33"/>
    <w:rsid w:val="003C40E4"/>
    <w:rsid w:val="003C491C"/>
    <w:rsid w:val="003C4972"/>
    <w:rsid w:val="003C4A80"/>
    <w:rsid w:val="003C54ED"/>
    <w:rsid w:val="003C5BEE"/>
    <w:rsid w:val="003C5F02"/>
    <w:rsid w:val="003C66BD"/>
    <w:rsid w:val="003C7212"/>
    <w:rsid w:val="003C7415"/>
    <w:rsid w:val="003C752A"/>
    <w:rsid w:val="003C78A1"/>
    <w:rsid w:val="003C7A5D"/>
    <w:rsid w:val="003C7EDE"/>
    <w:rsid w:val="003D069B"/>
    <w:rsid w:val="003D13AA"/>
    <w:rsid w:val="003D1437"/>
    <w:rsid w:val="003D2616"/>
    <w:rsid w:val="003D2796"/>
    <w:rsid w:val="003D282B"/>
    <w:rsid w:val="003D3240"/>
    <w:rsid w:val="003D34E8"/>
    <w:rsid w:val="003D3EFB"/>
    <w:rsid w:val="003D4569"/>
    <w:rsid w:val="003D486E"/>
    <w:rsid w:val="003D4BED"/>
    <w:rsid w:val="003D56B9"/>
    <w:rsid w:val="003D5CD7"/>
    <w:rsid w:val="003D5E56"/>
    <w:rsid w:val="003D5E9D"/>
    <w:rsid w:val="003D618B"/>
    <w:rsid w:val="003D6288"/>
    <w:rsid w:val="003D638B"/>
    <w:rsid w:val="003D6A22"/>
    <w:rsid w:val="003D6A82"/>
    <w:rsid w:val="003E006A"/>
    <w:rsid w:val="003E0CCC"/>
    <w:rsid w:val="003E0F91"/>
    <w:rsid w:val="003E1711"/>
    <w:rsid w:val="003E1D77"/>
    <w:rsid w:val="003E259B"/>
    <w:rsid w:val="003E2794"/>
    <w:rsid w:val="003E2EF9"/>
    <w:rsid w:val="003E322E"/>
    <w:rsid w:val="003E366C"/>
    <w:rsid w:val="003E3BFD"/>
    <w:rsid w:val="003E4774"/>
    <w:rsid w:val="003E4C27"/>
    <w:rsid w:val="003E4DC8"/>
    <w:rsid w:val="003E4EA8"/>
    <w:rsid w:val="003E4FE0"/>
    <w:rsid w:val="003E5520"/>
    <w:rsid w:val="003E6462"/>
    <w:rsid w:val="003E6478"/>
    <w:rsid w:val="003E6638"/>
    <w:rsid w:val="003E68F4"/>
    <w:rsid w:val="003E69C7"/>
    <w:rsid w:val="003E6F60"/>
    <w:rsid w:val="003F041E"/>
    <w:rsid w:val="003F0CBD"/>
    <w:rsid w:val="003F1B0C"/>
    <w:rsid w:val="003F241F"/>
    <w:rsid w:val="003F26F2"/>
    <w:rsid w:val="003F27F4"/>
    <w:rsid w:val="003F2859"/>
    <w:rsid w:val="003F2CCB"/>
    <w:rsid w:val="003F2DE0"/>
    <w:rsid w:val="003F2FBE"/>
    <w:rsid w:val="003F30A4"/>
    <w:rsid w:val="003F38FE"/>
    <w:rsid w:val="003F39CB"/>
    <w:rsid w:val="003F3E79"/>
    <w:rsid w:val="003F3F17"/>
    <w:rsid w:val="003F49C8"/>
    <w:rsid w:val="003F49E6"/>
    <w:rsid w:val="003F4CA7"/>
    <w:rsid w:val="003F4D68"/>
    <w:rsid w:val="003F55B9"/>
    <w:rsid w:val="003F5608"/>
    <w:rsid w:val="003F578E"/>
    <w:rsid w:val="003F587A"/>
    <w:rsid w:val="003F60C0"/>
    <w:rsid w:val="003F64EA"/>
    <w:rsid w:val="003F66DF"/>
    <w:rsid w:val="003F69D6"/>
    <w:rsid w:val="003F6EDC"/>
    <w:rsid w:val="003F7690"/>
    <w:rsid w:val="003F76CD"/>
    <w:rsid w:val="003F78A6"/>
    <w:rsid w:val="003F7F04"/>
    <w:rsid w:val="004000AB"/>
    <w:rsid w:val="00400B89"/>
    <w:rsid w:val="0040206E"/>
    <w:rsid w:val="0040216B"/>
    <w:rsid w:val="00402213"/>
    <w:rsid w:val="00402833"/>
    <w:rsid w:val="00402975"/>
    <w:rsid w:val="004029CC"/>
    <w:rsid w:val="00402B4B"/>
    <w:rsid w:val="00403E15"/>
    <w:rsid w:val="00403E2F"/>
    <w:rsid w:val="00404447"/>
    <w:rsid w:val="00404EDD"/>
    <w:rsid w:val="00405A73"/>
    <w:rsid w:val="004100AA"/>
    <w:rsid w:val="00410B1E"/>
    <w:rsid w:val="00411349"/>
    <w:rsid w:val="0041161D"/>
    <w:rsid w:val="004118D9"/>
    <w:rsid w:val="00411C68"/>
    <w:rsid w:val="00411F41"/>
    <w:rsid w:val="004125B3"/>
    <w:rsid w:val="00412A32"/>
    <w:rsid w:val="00412BD6"/>
    <w:rsid w:val="00412CD5"/>
    <w:rsid w:val="0041317F"/>
    <w:rsid w:val="00413A4B"/>
    <w:rsid w:val="00413AD8"/>
    <w:rsid w:val="00413F46"/>
    <w:rsid w:val="00413F61"/>
    <w:rsid w:val="00414699"/>
    <w:rsid w:val="00415B97"/>
    <w:rsid w:val="00416A10"/>
    <w:rsid w:val="004174D9"/>
    <w:rsid w:val="0042024D"/>
    <w:rsid w:val="00420AB0"/>
    <w:rsid w:val="00420AF7"/>
    <w:rsid w:val="00420CB1"/>
    <w:rsid w:val="00422145"/>
    <w:rsid w:val="00423C52"/>
    <w:rsid w:val="00424226"/>
    <w:rsid w:val="00424272"/>
    <w:rsid w:val="00424781"/>
    <w:rsid w:val="00425327"/>
    <w:rsid w:val="00427F15"/>
    <w:rsid w:val="0043007D"/>
    <w:rsid w:val="00430B43"/>
    <w:rsid w:val="00432269"/>
    <w:rsid w:val="00432421"/>
    <w:rsid w:val="004327E2"/>
    <w:rsid w:val="0043438B"/>
    <w:rsid w:val="00434B32"/>
    <w:rsid w:val="004356AE"/>
    <w:rsid w:val="00435C93"/>
    <w:rsid w:val="004363EA"/>
    <w:rsid w:val="0043640F"/>
    <w:rsid w:val="00436DF1"/>
    <w:rsid w:val="00436E87"/>
    <w:rsid w:val="00437BB4"/>
    <w:rsid w:val="0044012C"/>
    <w:rsid w:val="004405A9"/>
    <w:rsid w:val="00440CBD"/>
    <w:rsid w:val="004419AE"/>
    <w:rsid w:val="004419F9"/>
    <w:rsid w:val="00441BE0"/>
    <w:rsid w:val="004422A8"/>
    <w:rsid w:val="00442E09"/>
    <w:rsid w:val="004436E3"/>
    <w:rsid w:val="00443DA6"/>
    <w:rsid w:val="004447BD"/>
    <w:rsid w:val="00444C9F"/>
    <w:rsid w:val="0044525F"/>
    <w:rsid w:val="00445AAD"/>
    <w:rsid w:val="00446F3D"/>
    <w:rsid w:val="00447D3A"/>
    <w:rsid w:val="00450E2D"/>
    <w:rsid w:val="0045100F"/>
    <w:rsid w:val="004513E3"/>
    <w:rsid w:val="00451489"/>
    <w:rsid w:val="004518C9"/>
    <w:rsid w:val="00451BC8"/>
    <w:rsid w:val="00452042"/>
    <w:rsid w:val="00452D49"/>
    <w:rsid w:val="004539D0"/>
    <w:rsid w:val="004539F8"/>
    <w:rsid w:val="00453CC5"/>
    <w:rsid w:val="0045471E"/>
    <w:rsid w:val="00454764"/>
    <w:rsid w:val="00454D57"/>
    <w:rsid w:val="00454EE6"/>
    <w:rsid w:val="00454F95"/>
    <w:rsid w:val="00455DBD"/>
    <w:rsid w:val="004562E1"/>
    <w:rsid w:val="00456B12"/>
    <w:rsid w:val="0046082E"/>
    <w:rsid w:val="004612B9"/>
    <w:rsid w:val="0046229B"/>
    <w:rsid w:val="00463615"/>
    <w:rsid w:val="004643DD"/>
    <w:rsid w:val="00465336"/>
    <w:rsid w:val="00466EF4"/>
    <w:rsid w:val="00470488"/>
    <w:rsid w:val="004705D5"/>
    <w:rsid w:val="004709EC"/>
    <w:rsid w:val="00470DCE"/>
    <w:rsid w:val="00471DC7"/>
    <w:rsid w:val="00471EA8"/>
    <w:rsid w:val="00471EE3"/>
    <w:rsid w:val="004720E3"/>
    <w:rsid w:val="00472397"/>
    <w:rsid w:val="00473AAA"/>
    <w:rsid w:val="004742E3"/>
    <w:rsid w:val="0047486D"/>
    <w:rsid w:val="00474A63"/>
    <w:rsid w:val="00474E48"/>
    <w:rsid w:val="004754A4"/>
    <w:rsid w:val="004755F5"/>
    <w:rsid w:val="00476851"/>
    <w:rsid w:val="00476C37"/>
    <w:rsid w:val="00477E01"/>
    <w:rsid w:val="00480E07"/>
    <w:rsid w:val="00480F11"/>
    <w:rsid w:val="0048118A"/>
    <w:rsid w:val="004811EF"/>
    <w:rsid w:val="00481C36"/>
    <w:rsid w:val="00481CB5"/>
    <w:rsid w:val="00482445"/>
    <w:rsid w:val="00483E81"/>
    <w:rsid w:val="00484040"/>
    <w:rsid w:val="00484205"/>
    <w:rsid w:val="00484362"/>
    <w:rsid w:val="004865D1"/>
    <w:rsid w:val="0048697A"/>
    <w:rsid w:val="0048699C"/>
    <w:rsid w:val="00487129"/>
    <w:rsid w:val="00487593"/>
    <w:rsid w:val="00487806"/>
    <w:rsid w:val="00490248"/>
    <w:rsid w:val="004904FF"/>
    <w:rsid w:val="00490ABB"/>
    <w:rsid w:val="0049153E"/>
    <w:rsid w:val="0049164F"/>
    <w:rsid w:val="004917E2"/>
    <w:rsid w:val="00491A43"/>
    <w:rsid w:val="0049206E"/>
    <w:rsid w:val="004921F9"/>
    <w:rsid w:val="00492579"/>
    <w:rsid w:val="00492A9F"/>
    <w:rsid w:val="004930C1"/>
    <w:rsid w:val="004932F5"/>
    <w:rsid w:val="00493874"/>
    <w:rsid w:val="00494100"/>
    <w:rsid w:val="00494B98"/>
    <w:rsid w:val="0049521E"/>
    <w:rsid w:val="004957EC"/>
    <w:rsid w:val="004969DF"/>
    <w:rsid w:val="00497863"/>
    <w:rsid w:val="004A004D"/>
    <w:rsid w:val="004A019B"/>
    <w:rsid w:val="004A0AC7"/>
    <w:rsid w:val="004A19DA"/>
    <w:rsid w:val="004A2674"/>
    <w:rsid w:val="004A27D8"/>
    <w:rsid w:val="004A2AC5"/>
    <w:rsid w:val="004A4A25"/>
    <w:rsid w:val="004A4C76"/>
    <w:rsid w:val="004A51E5"/>
    <w:rsid w:val="004A5287"/>
    <w:rsid w:val="004A5468"/>
    <w:rsid w:val="004A55A8"/>
    <w:rsid w:val="004A5C55"/>
    <w:rsid w:val="004A61B1"/>
    <w:rsid w:val="004A6270"/>
    <w:rsid w:val="004A654B"/>
    <w:rsid w:val="004A6587"/>
    <w:rsid w:val="004A7613"/>
    <w:rsid w:val="004B03B3"/>
    <w:rsid w:val="004B0A48"/>
    <w:rsid w:val="004B0F0D"/>
    <w:rsid w:val="004B0FDA"/>
    <w:rsid w:val="004B1990"/>
    <w:rsid w:val="004B23E0"/>
    <w:rsid w:val="004B2557"/>
    <w:rsid w:val="004B36C7"/>
    <w:rsid w:val="004B3B54"/>
    <w:rsid w:val="004B4868"/>
    <w:rsid w:val="004B6B22"/>
    <w:rsid w:val="004B705A"/>
    <w:rsid w:val="004C0475"/>
    <w:rsid w:val="004C0D76"/>
    <w:rsid w:val="004C0E65"/>
    <w:rsid w:val="004C1858"/>
    <w:rsid w:val="004C1907"/>
    <w:rsid w:val="004C1B14"/>
    <w:rsid w:val="004C1EC3"/>
    <w:rsid w:val="004C242B"/>
    <w:rsid w:val="004C265A"/>
    <w:rsid w:val="004C2AAF"/>
    <w:rsid w:val="004C3981"/>
    <w:rsid w:val="004C4906"/>
    <w:rsid w:val="004C5B36"/>
    <w:rsid w:val="004C5E8C"/>
    <w:rsid w:val="004C6C6D"/>
    <w:rsid w:val="004C77EC"/>
    <w:rsid w:val="004D0CC0"/>
    <w:rsid w:val="004D12CD"/>
    <w:rsid w:val="004D1CF7"/>
    <w:rsid w:val="004D1DFA"/>
    <w:rsid w:val="004D2913"/>
    <w:rsid w:val="004D2A7D"/>
    <w:rsid w:val="004D33B6"/>
    <w:rsid w:val="004D3B05"/>
    <w:rsid w:val="004D47D3"/>
    <w:rsid w:val="004D4A92"/>
    <w:rsid w:val="004D5253"/>
    <w:rsid w:val="004D5CED"/>
    <w:rsid w:val="004D6E48"/>
    <w:rsid w:val="004D6E97"/>
    <w:rsid w:val="004D753C"/>
    <w:rsid w:val="004D7F5D"/>
    <w:rsid w:val="004E05DE"/>
    <w:rsid w:val="004E07D5"/>
    <w:rsid w:val="004E1588"/>
    <w:rsid w:val="004E1C19"/>
    <w:rsid w:val="004E2B9A"/>
    <w:rsid w:val="004E2C3D"/>
    <w:rsid w:val="004E2DD0"/>
    <w:rsid w:val="004E4308"/>
    <w:rsid w:val="004E55F4"/>
    <w:rsid w:val="004E63DF"/>
    <w:rsid w:val="004E681E"/>
    <w:rsid w:val="004E7030"/>
    <w:rsid w:val="004E71C3"/>
    <w:rsid w:val="004E790F"/>
    <w:rsid w:val="004E7D98"/>
    <w:rsid w:val="004F03CD"/>
    <w:rsid w:val="004F0575"/>
    <w:rsid w:val="004F05C9"/>
    <w:rsid w:val="004F0D94"/>
    <w:rsid w:val="004F17FB"/>
    <w:rsid w:val="004F1A70"/>
    <w:rsid w:val="004F32A6"/>
    <w:rsid w:val="004F45BC"/>
    <w:rsid w:val="004F4D40"/>
    <w:rsid w:val="004F51D6"/>
    <w:rsid w:val="004F5AFC"/>
    <w:rsid w:val="004F61C9"/>
    <w:rsid w:val="004F6518"/>
    <w:rsid w:val="004F6961"/>
    <w:rsid w:val="004F6EC5"/>
    <w:rsid w:val="004F6ECC"/>
    <w:rsid w:val="004F7DBE"/>
    <w:rsid w:val="0050069D"/>
    <w:rsid w:val="005020F4"/>
    <w:rsid w:val="00502D3D"/>
    <w:rsid w:val="005046E0"/>
    <w:rsid w:val="00504BA1"/>
    <w:rsid w:val="00504F96"/>
    <w:rsid w:val="00505170"/>
    <w:rsid w:val="00505192"/>
    <w:rsid w:val="00505755"/>
    <w:rsid w:val="005074A0"/>
    <w:rsid w:val="005075AD"/>
    <w:rsid w:val="0050775E"/>
    <w:rsid w:val="0050780D"/>
    <w:rsid w:val="0051013F"/>
    <w:rsid w:val="00510471"/>
    <w:rsid w:val="00510A37"/>
    <w:rsid w:val="00510C1F"/>
    <w:rsid w:val="005117CE"/>
    <w:rsid w:val="00511833"/>
    <w:rsid w:val="00511D34"/>
    <w:rsid w:val="00512F41"/>
    <w:rsid w:val="00513050"/>
    <w:rsid w:val="005134B8"/>
    <w:rsid w:val="0051397D"/>
    <w:rsid w:val="00513B63"/>
    <w:rsid w:val="00513C88"/>
    <w:rsid w:val="00514414"/>
    <w:rsid w:val="0051476F"/>
    <w:rsid w:val="00514B5A"/>
    <w:rsid w:val="00514FF7"/>
    <w:rsid w:val="00515BC2"/>
    <w:rsid w:val="005174B5"/>
    <w:rsid w:val="0051751F"/>
    <w:rsid w:val="005177DE"/>
    <w:rsid w:val="00517C9E"/>
    <w:rsid w:val="00520A40"/>
    <w:rsid w:val="0052116A"/>
    <w:rsid w:val="00521780"/>
    <w:rsid w:val="005218F4"/>
    <w:rsid w:val="00521AE0"/>
    <w:rsid w:val="005225BF"/>
    <w:rsid w:val="0052264C"/>
    <w:rsid w:val="0052274F"/>
    <w:rsid w:val="00522D35"/>
    <w:rsid w:val="00523A5A"/>
    <w:rsid w:val="00524095"/>
    <w:rsid w:val="005241D1"/>
    <w:rsid w:val="00524635"/>
    <w:rsid w:val="00525057"/>
    <w:rsid w:val="005255F5"/>
    <w:rsid w:val="005257B5"/>
    <w:rsid w:val="005258C5"/>
    <w:rsid w:val="00525C18"/>
    <w:rsid w:val="00525C24"/>
    <w:rsid w:val="005262FB"/>
    <w:rsid w:val="0052633A"/>
    <w:rsid w:val="00526C0A"/>
    <w:rsid w:val="00527108"/>
    <w:rsid w:val="00527452"/>
    <w:rsid w:val="005279D2"/>
    <w:rsid w:val="00527BB6"/>
    <w:rsid w:val="005303DA"/>
    <w:rsid w:val="00530A12"/>
    <w:rsid w:val="00530D2B"/>
    <w:rsid w:val="005317F5"/>
    <w:rsid w:val="00532BC3"/>
    <w:rsid w:val="005339DE"/>
    <w:rsid w:val="00533E9C"/>
    <w:rsid w:val="005354D2"/>
    <w:rsid w:val="00535A33"/>
    <w:rsid w:val="0053690E"/>
    <w:rsid w:val="00536C42"/>
    <w:rsid w:val="00536D78"/>
    <w:rsid w:val="0053706B"/>
    <w:rsid w:val="00537DC1"/>
    <w:rsid w:val="00537DE1"/>
    <w:rsid w:val="00540439"/>
    <w:rsid w:val="0054054D"/>
    <w:rsid w:val="00540F45"/>
    <w:rsid w:val="00541227"/>
    <w:rsid w:val="005416ED"/>
    <w:rsid w:val="00542725"/>
    <w:rsid w:val="00542C59"/>
    <w:rsid w:val="00542E3F"/>
    <w:rsid w:val="00542FB3"/>
    <w:rsid w:val="00543F5F"/>
    <w:rsid w:val="005450CB"/>
    <w:rsid w:val="00545B15"/>
    <w:rsid w:val="00547366"/>
    <w:rsid w:val="00547742"/>
    <w:rsid w:val="00547B4E"/>
    <w:rsid w:val="00550162"/>
    <w:rsid w:val="00550800"/>
    <w:rsid w:val="005512B6"/>
    <w:rsid w:val="005522B7"/>
    <w:rsid w:val="00553243"/>
    <w:rsid w:val="00554545"/>
    <w:rsid w:val="00554B8E"/>
    <w:rsid w:val="00554DAA"/>
    <w:rsid w:val="005555C9"/>
    <w:rsid w:val="00555B39"/>
    <w:rsid w:val="00556555"/>
    <w:rsid w:val="005565C8"/>
    <w:rsid w:val="005569C4"/>
    <w:rsid w:val="00556E89"/>
    <w:rsid w:val="005572D2"/>
    <w:rsid w:val="00557509"/>
    <w:rsid w:val="00557C67"/>
    <w:rsid w:val="00557F39"/>
    <w:rsid w:val="00560482"/>
    <w:rsid w:val="00560725"/>
    <w:rsid w:val="00560C7A"/>
    <w:rsid w:val="00560E38"/>
    <w:rsid w:val="00561339"/>
    <w:rsid w:val="00561B06"/>
    <w:rsid w:val="00561D8F"/>
    <w:rsid w:val="0056200B"/>
    <w:rsid w:val="00562DD6"/>
    <w:rsid w:val="005637FE"/>
    <w:rsid w:val="00563F52"/>
    <w:rsid w:val="005641C5"/>
    <w:rsid w:val="0056433B"/>
    <w:rsid w:val="005643A8"/>
    <w:rsid w:val="005647BB"/>
    <w:rsid w:val="00564BE3"/>
    <w:rsid w:val="00564F9A"/>
    <w:rsid w:val="005657DA"/>
    <w:rsid w:val="005657ED"/>
    <w:rsid w:val="00565D3F"/>
    <w:rsid w:val="0056657E"/>
    <w:rsid w:val="00566904"/>
    <w:rsid w:val="00567033"/>
    <w:rsid w:val="00567DA1"/>
    <w:rsid w:val="00570575"/>
    <w:rsid w:val="005706B5"/>
    <w:rsid w:val="00571670"/>
    <w:rsid w:val="00571AF3"/>
    <w:rsid w:val="0057247D"/>
    <w:rsid w:val="00572521"/>
    <w:rsid w:val="00572A73"/>
    <w:rsid w:val="00572B2E"/>
    <w:rsid w:val="00572D6F"/>
    <w:rsid w:val="0057344B"/>
    <w:rsid w:val="00573552"/>
    <w:rsid w:val="0057379B"/>
    <w:rsid w:val="005742B5"/>
    <w:rsid w:val="005742C6"/>
    <w:rsid w:val="00574A54"/>
    <w:rsid w:val="00574BCD"/>
    <w:rsid w:val="005757AE"/>
    <w:rsid w:val="00576A24"/>
    <w:rsid w:val="00576D79"/>
    <w:rsid w:val="00576DB4"/>
    <w:rsid w:val="00577033"/>
    <w:rsid w:val="005804EF"/>
    <w:rsid w:val="005819AD"/>
    <w:rsid w:val="00582085"/>
    <w:rsid w:val="00582510"/>
    <w:rsid w:val="0058268E"/>
    <w:rsid w:val="00583154"/>
    <w:rsid w:val="005842BA"/>
    <w:rsid w:val="005843CD"/>
    <w:rsid w:val="005846F8"/>
    <w:rsid w:val="00584B51"/>
    <w:rsid w:val="00585847"/>
    <w:rsid w:val="00585BCF"/>
    <w:rsid w:val="00586056"/>
    <w:rsid w:val="0058654B"/>
    <w:rsid w:val="00586B04"/>
    <w:rsid w:val="00586C52"/>
    <w:rsid w:val="00586D43"/>
    <w:rsid w:val="005872DF"/>
    <w:rsid w:val="00590968"/>
    <w:rsid w:val="00590DA6"/>
    <w:rsid w:val="0059122A"/>
    <w:rsid w:val="00591B2B"/>
    <w:rsid w:val="00592EBB"/>
    <w:rsid w:val="0059310C"/>
    <w:rsid w:val="0059324C"/>
    <w:rsid w:val="00593D6E"/>
    <w:rsid w:val="00593DDF"/>
    <w:rsid w:val="00594212"/>
    <w:rsid w:val="005950CA"/>
    <w:rsid w:val="0059562E"/>
    <w:rsid w:val="00595A2E"/>
    <w:rsid w:val="00595F30"/>
    <w:rsid w:val="00596510"/>
    <w:rsid w:val="00596C76"/>
    <w:rsid w:val="00596CC0"/>
    <w:rsid w:val="00597636"/>
    <w:rsid w:val="00597FC3"/>
    <w:rsid w:val="005A05E2"/>
    <w:rsid w:val="005A0605"/>
    <w:rsid w:val="005A0EF9"/>
    <w:rsid w:val="005A0F86"/>
    <w:rsid w:val="005A1668"/>
    <w:rsid w:val="005A172B"/>
    <w:rsid w:val="005A1767"/>
    <w:rsid w:val="005A1B4A"/>
    <w:rsid w:val="005A22AC"/>
    <w:rsid w:val="005A2AE4"/>
    <w:rsid w:val="005A37FC"/>
    <w:rsid w:val="005A40D9"/>
    <w:rsid w:val="005A5223"/>
    <w:rsid w:val="005A66BA"/>
    <w:rsid w:val="005A6EB6"/>
    <w:rsid w:val="005A6FA4"/>
    <w:rsid w:val="005B06C8"/>
    <w:rsid w:val="005B08B3"/>
    <w:rsid w:val="005B0F74"/>
    <w:rsid w:val="005B1334"/>
    <w:rsid w:val="005B15EC"/>
    <w:rsid w:val="005B207D"/>
    <w:rsid w:val="005B361D"/>
    <w:rsid w:val="005B3660"/>
    <w:rsid w:val="005B4212"/>
    <w:rsid w:val="005B4338"/>
    <w:rsid w:val="005B5136"/>
    <w:rsid w:val="005B5497"/>
    <w:rsid w:val="005B5B55"/>
    <w:rsid w:val="005B5F4E"/>
    <w:rsid w:val="005B6C99"/>
    <w:rsid w:val="005B732F"/>
    <w:rsid w:val="005C04A9"/>
    <w:rsid w:val="005C06CD"/>
    <w:rsid w:val="005C08B4"/>
    <w:rsid w:val="005C0BC4"/>
    <w:rsid w:val="005C0C23"/>
    <w:rsid w:val="005C1D83"/>
    <w:rsid w:val="005C1E5E"/>
    <w:rsid w:val="005C2479"/>
    <w:rsid w:val="005C2581"/>
    <w:rsid w:val="005C4480"/>
    <w:rsid w:val="005C5CC6"/>
    <w:rsid w:val="005C5E6B"/>
    <w:rsid w:val="005C6891"/>
    <w:rsid w:val="005C73D7"/>
    <w:rsid w:val="005C7D51"/>
    <w:rsid w:val="005C7EF1"/>
    <w:rsid w:val="005D01A2"/>
    <w:rsid w:val="005D0630"/>
    <w:rsid w:val="005D0CB6"/>
    <w:rsid w:val="005D17CC"/>
    <w:rsid w:val="005D1D15"/>
    <w:rsid w:val="005D39D8"/>
    <w:rsid w:val="005D3FC2"/>
    <w:rsid w:val="005D42BB"/>
    <w:rsid w:val="005D4612"/>
    <w:rsid w:val="005D4D42"/>
    <w:rsid w:val="005D5215"/>
    <w:rsid w:val="005D531F"/>
    <w:rsid w:val="005D6399"/>
    <w:rsid w:val="005D67D0"/>
    <w:rsid w:val="005E1CEB"/>
    <w:rsid w:val="005E1E84"/>
    <w:rsid w:val="005E29B4"/>
    <w:rsid w:val="005E2B75"/>
    <w:rsid w:val="005E3237"/>
    <w:rsid w:val="005E515A"/>
    <w:rsid w:val="005E649D"/>
    <w:rsid w:val="005E6501"/>
    <w:rsid w:val="005E6D91"/>
    <w:rsid w:val="005E6EF2"/>
    <w:rsid w:val="005E78C4"/>
    <w:rsid w:val="005E78F9"/>
    <w:rsid w:val="005F0B38"/>
    <w:rsid w:val="005F0E63"/>
    <w:rsid w:val="005F1A96"/>
    <w:rsid w:val="005F2873"/>
    <w:rsid w:val="005F36F9"/>
    <w:rsid w:val="005F5DEC"/>
    <w:rsid w:val="005F6CD6"/>
    <w:rsid w:val="005F6D55"/>
    <w:rsid w:val="005F71CC"/>
    <w:rsid w:val="005F7BD2"/>
    <w:rsid w:val="00600134"/>
    <w:rsid w:val="006019A4"/>
    <w:rsid w:val="0060209F"/>
    <w:rsid w:val="00602FC6"/>
    <w:rsid w:val="006032FA"/>
    <w:rsid w:val="00603337"/>
    <w:rsid w:val="006035C8"/>
    <w:rsid w:val="006048B8"/>
    <w:rsid w:val="00604B72"/>
    <w:rsid w:val="00604DDA"/>
    <w:rsid w:val="00604E71"/>
    <w:rsid w:val="006054BA"/>
    <w:rsid w:val="006055A2"/>
    <w:rsid w:val="00607419"/>
    <w:rsid w:val="00607AC0"/>
    <w:rsid w:val="00607E96"/>
    <w:rsid w:val="006108F6"/>
    <w:rsid w:val="006120D9"/>
    <w:rsid w:val="006123AD"/>
    <w:rsid w:val="00612B3D"/>
    <w:rsid w:val="00612DA1"/>
    <w:rsid w:val="00613073"/>
    <w:rsid w:val="00613E28"/>
    <w:rsid w:val="0061435F"/>
    <w:rsid w:val="006147C2"/>
    <w:rsid w:val="00615595"/>
    <w:rsid w:val="00615B2E"/>
    <w:rsid w:val="00615E72"/>
    <w:rsid w:val="0061602F"/>
    <w:rsid w:val="006164D6"/>
    <w:rsid w:val="0061664C"/>
    <w:rsid w:val="00616BF8"/>
    <w:rsid w:val="00616F6F"/>
    <w:rsid w:val="00617107"/>
    <w:rsid w:val="006175BE"/>
    <w:rsid w:val="00617913"/>
    <w:rsid w:val="00617B26"/>
    <w:rsid w:val="00620E51"/>
    <w:rsid w:val="0062193F"/>
    <w:rsid w:val="00621FA8"/>
    <w:rsid w:val="00622464"/>
    <w:rsid w:val="00622CA1"/>
    <w:rsid w:val="00624A3A"/>
    <w:rsid w:val="006253DA"/>
    <w:rsid w:val="0062657F"/>
    <w:rsid w:val="00627450"/>
    <w:rsid w:val="0063043B"/>
    <w:rsid w:val="0063068D"/>
    <w:rsid w:val="006320D7"/>
    <w:rsid w:val="0063229D"/>
    <w:rsid w:val="00633C25"/>
    <w:rsid w:val="00633C90"/>
    <w:rsid w:val="006345BC"/>
    <w:rsid w:val="00634AE8"/>
    <w:rsid w:val="00634CEF"/>
    <w:rsid w:val="00634F23"/>
    <w:rsid w:val="006355D9"/>
    <w:rsid w:val="00636B10"/>
    <w:rsid w:val="00637F77"/>
    <w:rsid w:val="00640946"/>
    <w:rsid w:val="006410DA"/>
    <w:rsid w:val="006417E0"/>
    <w:rsid w:val="00641992"/>
    <w:rsid w:val="006429C2"/>
    <w:rsid w:val="00643C30"/>
    <w:rsid w:val="006441EC"/>
    <w:rsid w:val="00644DF7"/>
    <w:rsid w:val="00645159"/>
    <w:rsid w:val="00645231"/>
    <w:rsid w:val="0064529E"/>
    <w:rsid w:val="00645CD8"/>
    <w:rsid w:val="00647ACD"/>
    <w:rsid w:val="00650D0C"/>
    <w:rsid w:val="00650E16"/>
    <w:rsid w:val="00651727"/>
    <w:rsid w:val="00651789"/>
    <w:rsid w:val="006518E4"/>
    <w:rsid w:val="00652E85"/>
    <w:rsid w:val="006531E2"/>
    <w:rsid w:val="00653A91"/>
    <w:rsid w:val="006547F8"/>
    <w:rsid w:val="00654D95"/>
    <w:rsid w:val="006553F7"/>
    <w:rsid w:val="0065624B"/>
    <w:rsid w:val="006573D3"/>
    <w:rsid w:val="00657F72"/>
    <w:rsid w:val="006606B5"/>
    <w:rsid w:val="00660D4A"/>
    <w:rsid w:val="00662A30"/>
    <w:rsid w:val="00663120"/>
    <w:rsid w:val="00663C4D"/>
    <w:rsid w:val="00663F04"/>
    <w:rsid w:val="00664448"/>
    <w:rsid w:val="006645EB"/>
    <w:rsid w:val="0066475F"/>
    <w:rsid w:val="00664805"/>
    <w:rsid w:val="00665A93"/>
    <w:rsid w:val="00665B11"/>
    <w:rsid w:val="00666927"/>
    <w:rsid w:val="00666C4D"/>
    <w:rsid w:val="006676A9"/>
    <w:rsid w:val="00667E0A"/>
    <w:rsid w:val="0067020B"/>
    <w:rsid w:val="00670D2E"/>
    <w:rsid w:val="00670E40"/>
    <w:rsid w:val="0067146C"/>
    <w:rsid w:val="00671973"/>
    <w:rsid w:val="00671CBC"/>
    <w:rsid w:val="00672310"/>
    <w:rsid w:val="006727EB"/>
    <w:rsid w:val="00672973"/>
    <w:rsid w:val="00673705"/>
    <w:rsid w:val="00673B8A"/>
    <w:rsid w:val="00673CE7"/>
    <w:rsid w:val="006742D0"/>
    <w:rsid w:val="006750EC"/>
    <w:rsid w:val="00675235"/>
    <w:rsid w:val="00675BA2"/>
    <w:rsid w:val="00675C9C"/>
    <w:rsid w:val="00675DFE"/>
    <w:rsid w:val="00676F35"/>
    <w:rsid w:val="00677271"/>
    <w:rsid w:val="00677527"/>
    <w:rsid w:val="00677903"/>
    <w:rsid w:val="00677E1A"/>
    <w:rsid w:val="006816FC"/>
    <w:rsid w:val="00681A6F"/>
    <w:rsid w:val="00681D7A"/>
    <w:rsid w:val="00681FD0"/>
    <w:rsid w:val="006821C8"/>
    <w:rsid w:val="0068309E"/>
    <w:rsid w:val="006831F3"/>
    <w:rsid w:val="00683324"/>
    <w:rsid w:val="006836FF"/>
    <w:rsid w:val="00684289"/>
    <w:rsid w:val="00684372"/>
    <w:rsid w:val="00685489"/>
    <w:rsid w:val="00685D55"/>
    <w:rsid w:val="0068601F"/>
    <w:rsid w:val="0068648B"/>
    <w:rsid w:val="0068668A"/>
    <w:rsid w:val="00686F72"/>
    <w:rsid w:val="006871A3"/>
    <w:rsid w:val="006873D6"/>
    <w:rsid w:val="006874E2"/>
    <w:rsid w:val="00687DC1"/>
    <w:rsid w:val="00691322"/>
    <w:rsid w:val="0069297A"/>
    <w:rsid w:val="00692D2A"/>
    <w:rsid w:val="00693167"/>
    <w:rsid w:val="00693460"/>
    <w:rsid w:val="0069394B"/>
    <w:rsid w:val="00693C5F"/>
    <w:rsid w:val="006945BC"/>
    <w:rsid w:val="00694B34"/>
    <w:rsid w:val="006953A6"/>
    <w:rsid w:val="0069580E"/>
    <w:rsid w:val="00695FBF"/>
    <w:rsid w:val="0069669A"/>
    <w:rsid w:val="00697EE6"/>
    <w:rsid w:val="006A03B2"/>
    <w:rsid w:val="006A12B3"/>
    <w:rsid w:val="006A1E8C"/>
    <w:rsid w:val="006A2414"/>
    <w:rsid w:val="006A39D2"/>
    <w:rsid w:val="006A5713"/>
    <w:rsid w:val="006A5728"/>
    <w:rsid w:val="006A5D35"/>
    <w:rsid w:val="006A6967"/>
    <w:rsid w:val="006A6CD3"/>
    <w:rsid w:val="006A771F"/>
    <w:rsid w:val="006A7AB6"/>
    <w:rsid w:val="006A7DC5"/>
    <w:rsid w:val="006A7F5B"/>
    <w:rsid w:val="006B0651"/>
    <w:rsid w:val="006B163C"/>
    <w:rsid w:val="006B20B1"/>
    <w:rsid w:val="006B20D9"/>
    <w:rsid w:val="006B2157"/>
    <w:rsid w:val="006B26EC"/>
    <w:rsid w:val="006B2FB1"/>
    <w:rsid w:val="006B33EF"/>
    <w:rsid w:val="006B38FF"/>
    <w:rsid w:val="006B3AA0"/>
    <w:rsid w:val="006B5338"/>
    <w:rsid w:val="006B5597"/>
    <w:rsid w:val="006B5947"/>
    <w:rsid w:val="006B59CC"/>
    <w:rsid w:val="006B5FCF"/>
    <w:rsid w:val="006B6BF8"/>
    <w:rsid w:val="006C0492"/>
    <w:rsid w:val="006C04B5"/>
    <w:rsid w:val="006C07CF"/>
    <w:rsid w:val="006C1568"/>
    <w:rsid w:val="006C26CA"/>
    <w:rsid w:val="006C2CC8"/>
    <w:rsid w:val="006C35A4"/>
    <w:rsid w:val="006C3A75"/>
    <w:rsid w:val="006C41F9"/>
    <w:rsid w:val="006C4A32"/>
    <w:rsid w:val="006C4F26"/>
    <w:rsid w:val="006C595A"/>
    <w:rsid w:val="006C6622"/>
    <w:rsid w:val="006C6C49"/>
    <w:rsid w:val="006C74EF"/>
    <w:rsid w:val="006C7602"/>
    <w:rsid w:val="006C7794"/>
    <w:rsid w:val="006C7C45"/>
    <w:rsid w:val="006D1231"/>
    <w:rsid w:val="006D14CE"/>
    <w:rsid w:val="006D1944"/>
    <w:rsid w:val="006D2710"/>
    <w:rsid w:val="006D29AF"/>
    <w:rsid w:val="006D2F43"/>
    <w:rsid w:val="006D3694"/>
    <w:rsid w:val="006D37A3"/>
    <w:rsid w:val="006D3CB1"/>
    <w:rsid w:val="006D3D5E"/>
    <w:rsid w:val="006D41B7"/>
    <w:rsid w:val="006D4A13"/>
    <w:rsid w:val="006D4B43"/>
    <w:rsid w:val="006D586B"/>
    <w:rsid w:val="006D5EB4"/>
    <w:rsid w:val="006D5EC4"/>
    <w:rsid w:val="006D5F29"/>
    <w:rsid w:val="006D614B"/>
    <w:rsid w:val="006D76D5"/>
    <w:rsid w:val="006D7863"/>
    <w:rsid w:val="006D7DD2"/>
    <w:rsid w:val="006E022F"/>
    <w:rsid w:val="006E0352"/>
    <w:rsid w:val="006E0CFB"/>
    <w:rsid w:val="006E1152"/>
    <w:rsid w:val="006E1487"/>
    <w:rsid w:val="006E1789"/>
    <w:rsid w:val="006E1877"/>
    <w:rsid w:val="006E2477"/>
    <w:rsid w:val="006E3261"/>
    <w:rsid w:val="006E3FAB"/>
    <w:rsid w:val="006E4021"/>
    <w:rsid w:val="006E430E"/>
    <w:rsid w:val="006E6873"/>
    <w:rsid w:val="006F094B"/>
    <w:rsid w:val="006F0E36"/>
    <w:rsid w:val="006F1051"/>
    <w:rsid w:val="006F2617"/>
    <w:rsid w:val="006F2C4F"/>
    <w:rsid w:val="006F2E4D"/>
    <w:rsid w:val="006F330F"/>
    <w:rsid w:val="006F562E"/>
    <w:rsid w:val="006F6892"/>
    <w:rsid w:val="006F74C2"/>
    <w:rsid w:val="006F7E77"/>
    <w:rsid w:val="0070009B"/>
    <w:rsid w:val="00700A82"/>
    <w:rsid w:val="00700AE2"/>
    <w:rsid w:val="00700E83"/>
    <w:rsid w:val="0070131B"/>
    <w:rsid w:val="00701D69"/>
    <w:rsid w:val="00701E94"/>
    <w:rsid w:val="00702AE4"/>
    <w:rsid w:val="00702E64"/>
    <w:rsid w:val="007043E9"/>
    <w:rsid w:val="007044EF"/>
    <w:rsid w:val="007049EB"/>
    <w:rsid w:val="007050A7"/>
    <w:rsid w:val="00705281"/>
    <w:rsid w:val="00705298"/>
    <w:rsid w:val="00705752"/>
    <w:rsid w:val="0070617C"/>
    <w:rsid w:val="0070623E"/>
    <w:rsid w:val="00706352"/>
    <w:rsid w:val="00707338"/>
    <w:rsid w:val="007075E1"/>
    <w:rsid w:val="007077A6"/>
    <w:rsid w:val="007077DD"/>
    <w:rsid w:val="00707832"/>
    <w:rsid w:val="00710DD0"/>
    <w:rsid w:val="00711B14"/>
    <w:rsid w:val="00711BDB"/>
    <w:rsid w:val="007122C7"/>
    <w:rsid w:val="00712B71"/>
    <w:rsid w:val="00712F98"/>
    <w:rsid w:val="00713C2A"/>
    <w:rsid w:val="00713E11"/>
    <w:rsid w:val="007151CF"/>
    <w:rsid w:val="00715A8B"/>
    <w:rsid w:val="00715CBD"/>
    <w:rsid w:val="0071627D"/>
    <w:rsid w:val="00717011"/>
    <w:rsid w:val="00717250"/>
    <w:rsid w:val="00717483"/>
    <w:rsid w:val="00717697"/>
    <w:rsid w:val="00717AC2"/>
    <w:rsid w:val="00717C40"/>
    <w:rsid w:val="00717D62"/>
    <w:rsid w:val="007207A5"/>
    <w:rsid w:val="00721EE9"/>
    <w:rsid w:val="00722670"/>
    <w:rsid w:val="00723018"/>
    <w:rsid w:val="00723F62"/>
    <w:rsid w:val="00724E3A"/>
    <w:rsid w:val="0072595E"/>
    <w:rsid w:val="00725A07"/>
    <w:rsid w:val="007273D3"/>
    <w:rsid w:val="0072744B"/>
    <w:rsid w:val="00727676"/>
    <w:rsid w:val="00730BBD"/>
    <w:rsid w:val="007313DF"/>
    <w:rsid w:val="0073242C"/>
    <w:rsid w:val="00732A6E"/>
    <w:rsid w:val="00732C04"/>
    <w:rsid w:val="00733750"/>
    <w:rsid w:val="00733804"/>
    <w:rsid w:val="007357C8"/>
    <w:rsid w:val="00735EC1"/>
    <w:rsid w:val="00736330"/>
    <w:rsid w:val="00737046"/>
    <w:rsid w:val="0073705C"/>
    <w:rsid w:val="007376D0"/>
    <w:rsid w:val="00737865"/>
    <w:rsid w:val="00740262"/>
    <w:rsid w:val="007404AB"/>
    <w:rsid w:val="00740EAE"/>
    <w:rsid w:val="00741A73"/>
    <w:rsid w:val="00743F41"/>
    <w:rsid w:val="00744CC9"/>
    <w:rsid w:val="00744EFD"/>
    <w:rsid w:val="007451D5"/>
    <w:rsid w:val="007456AE"/>
    <w:rsid w:val="00745F9F"/>
    <w:rsid w:val="00746086"/>
    <w:rsid w:val="00746188"/>
    <w:rsid w:val="0074676C"/>
    <w:rsid w:val="00746935"/>
    <w:rsid w:val="00747164"/>
    <w:rsid w:val="0074725F"/>
    <w:rsid w:val="00747EC0"/>
    <w:rsid w:val="0075056C"/>
    <w:rsid w:val="007507D9"/>
    <w:rsid w:val="00750D78"/>
    <w:rsid w:val="0075131B"/>
    <w:rsid w:val="00751427"/>
    <w:rsid w:val="00751BD8"/>
    <w:rsid w:val="007524B7"/>
    <w:rsid w:val="00752C39"/>
    <w:rsid w:val="007531F0"/>
    <w:rsid w:val="00753C96"/>
    <w:rsid w:val="00754039"/>
    <w:rsid w:val="00754280"/>
    <w:rsid w:val="007543A2"/>
    <w:rsid w:val="0075454C"/>
    <w:rsid w:val="00755877"/>
    <w:rsid w:val="00755ABF"/>
    <w:rsid w:val="007560E4"/>
    <w:rsid w:val="0075701D"/>
    <w:rsid w:val="0075771F"/>
    <w:rsid w:val="007577C6"/>
    <w:rsid w:val="007621CA"/>
    <w:rsid w:val="0076291D"/>
    <w:rsid w:val="007629CB"/>
    <w:rsid w:val="0076354B"/>
    <w:rsid w:val="007635CE"/>
    <w:rsid w:val="007637FE"/>
    <w:rsid w:val="00763DB0"/>
    <w:rsid w:val="00764DA1"/>
    <w:rsid w:val="00765B23"/>
    <w:rsid w:val="00765F57"/>
    <w:rsid w:val="0076663E"/>
    <w:rsid w:val="0076694E"/>
    <w:rsid w:val="00767A0F"/>
    <w:rsid w:val="00767B52"/>
    <w:rsid w:val="00771287"/>
    <w:rsid w:val="007712FE"/>
    <w:rsid w:val="00771DD6"/>
    <w:rsid w:val="00774216"/>
    <w:rsid w:val="007747D3"/>
    <w:rsid w:val="00774BBA"/>
    <w:rsid w:val="00775848"/>
    <w:rsid w:val="00775B63"/>
    <w:rsid w:val="00776838"/>
    <w:rsid w:val="007775DA"/>
    <w:rsid w:val="00777A0E"/>
    <w:rsid w:val="00780086"/>
    <w:rsid w:val="007803BC"/>
    <w:rsid w:val="007808D3"/>
    <w:rsid w:val="0078092F"/>
    <w:rsid w:val="00780F5B"/>
    <w:rsid w:val="0078207E"/>
    <w:rsid w:val="0078229F"/>
    <w:rsid w:val="0078246D"/>
    <w:rsid w:val="00782658"/>
    <w:rsid w:val="007841F1"/>
    <w:rsid w:val="0078453A"/>
    <w:rsid w:val="00784711"/>
    <w:rsid w:val="007848F6"/>
    <w:rsid w:val="007848FC"/>
    <w:rsid w:val="00785399"/>
    <w:rsid w:val="007856E7"/>
    <w:rsid w:val="0078575B"/>
    <w:rsid w:val="007857AF"/>
    <w:rsid w:val="0078671D"/>
    <w:rsid w:val="007870FF"/>
    <w:rsid w:val="00787D60"/>
    <w:rsid w:val="007905F5"/>
    <w:rsid w:val="0079114A"/>
    <w:rsid w:val="00791BF5"/>
    <w:rsid w:val="00791CA7"/>
    <w:rsid w:val="00792E6D"/>
    <w:rsid w:val="00793729"/>
    <w:rsid w:val="0079519F"/>
    <w:rsid w:val="00795435"/>
    <w:rsid w:val="00795C7F"/>
    <w:rsid w:val="00795D45"/>
    <w:rsid w:val="0079670D"/>
    <w:rsid w:val="00796753"/>
    <w:rsid w:val="00796DFC"/>
    <w:rsid w:val="00796F50"/>
    <w:rsid w:val="0079701B"/>
    <w:rsid w:val="007A007B"/>
    <w:rsid w:val="007A0958"/>
    <w:rsid w:val="007A0DB5"/>
    <w:rsid w:val="007A0F0B"/>
    <w:rsid w:val="007A1E79"/>
    <w:rsid w:val="007A2F0E"/>
    <w:rsid w:val="007A2F1A"/>
    <w:rsid w:val="007A36CB"/>
    <w:rsid w:val="007A3D87"/>
    <w:rsid w:val="007A3E70"/>
    <w:rsid w:val="007A40EA"/>
    <w:rsid w:val="007A4486"/>
    <w:rsid w:val="007A5C05"/>
    <w:rsid w:val="007A5D70"/>
    <w:rsid w:val="007A606B"/>
    <w:rsid w:val="007A7035"/>
    <w:rsid w:val="007A7CBA"/>
    <w:rsid w:val="007A7DB8"/>
    <w:rsid w:val="007A7EF6"/>
    <w:rsid w:val="007B021D"/>
    <w:rsid w:val="007B0B8E"/>
    <w:rsid w:val="007B10DC"/>
    <w:rsid w:val="007B1647"/>
    <w:rsid w:val="007B261A"/>
    <w:rsid w:val="007B2B48"/>
    <w:rsid w:val="007B33F2"/>
    <w:rsid w:val="007B480B"/>
    <w:rsid w:val="007B522B"/>
    <w:rsid w:val="007B6146"/>
    <w:rsid w:val="007B6EBC"/>
    <w:rsid w:val="007B7950"/>
    <w:rsid w:val="007C08E9"/>
    <w:rsid w:val="007C1305"/>
    <w:rsid w:val="007C18A6"/>
    <w:rsid w:val="007C1C19"/>
    <w:rsid w:val="007C1C72"/>
    <w:rsid w:val="007C2502"/>
    <w:rsid w:val="007C2637"/>
    <w:rsid w:val="007C2D03"/>
    <w:rsid w:val="007C2E25"/>
    <w:rsid w:val="007C32B8"/>
    <w:rsid w:val="007C3A19"/>
    <w:rsid w:val="007C42A5"/>
    <w:rsid w:val="007C4699"/>
    <w:rsid w:val="007C4BE5"/>
    <w:rsid w:val="007C62E8"/>
    <w:rsid w:val="007C6BED"/>
    <w:rsid w:val="007C6F3A"/>
    <w:rsid w:val="007C7407"/>
    <w:rsid w:val="007C75DE"/>
    <w:rsid w:val="007C7DDC"/>
    <w:rsid w:val="007C7E9B"/>
    <w:rsid w:val="007D012B"/>
    <w:rsid w:val="007D0226"/>
    <w:rsid w:val="007D03BC"/>
    <w:rsid w:val="007D047C"/>
    <w:rsid w:val="007D1591"/>
    <w:rsid w:val="007D20C8"/>
    <w:rsid w:val="007D2AC5"/>
    <w:rsid w:val="007D32D0"/>
    <w:rsid w:val="007D3DD5"/>
    <w:rsid w:val="007D5119"/>
    <w:rsid w:val="007D61E3"/>
    <w:rsid w:val="007D645B"/>
    <w:rsid w:val="007D693C"/>
    <w:rsid w:val="007D7587"/>
    <w:rsid w:val="007E0EAB"/>
    <w:rsid w:val="007E1286"/>
    <w:rsid w:val="007E171D"/>
    <w:rsid w:val="007E24AA"/>
    <w:rsid w:val="007E2550"/>
    <w:rsid w:val="007E2B6C"/>
    <w:rsid w:val="007E303E"/>
    <w:rsid w:val="007E45AF"/>
    <w:rsid w:val="007E46A7"/>
    <w:rsid w:val="007E4DF3"/>
    <w:rsid w:val="007E4ED0"/>
    <w:rsid w:val="007E5825"/>
    <w:rsid w:val="007E5856"/>
    <w:rsid w:val="007E70A9"/>
    <w:rsid w:val="007E729D"/>
    <w:rsid w:val="007E734B"/>
    <w:rsid w:val="007F028E"/>
    <w:rsid w:val="007F10F5"/>
    <w:rsid w:val="007F191C"/>
    <w:rsid w:val="007F1C89"/>
    <w:rsid w:val="007F25A2"/>
    <w:rsid w:val="007F2658"/>
    <w:rsid w:val="007F36ED"/>
    <w:rsid w:val="007F392D"/>
    <w:rsid w:val="007F39A9"/>
    <w:rsid w:val="007F3D41"/>
    <w:rsid w:val="007F40E4"/>
    <w:rsid w:val="007F42D3"/>
    <w:rsid w:val="007F442F"/>
    <w:rsid w:val="007F468E"/>
    <w:rsid w:val="007F4731"/>
    <w:rsid w:val="007F495B"/>
    <w:rsid w:val="007F4AA3"/>
    <w:rsid w:val="007F4B9A"/>
    <w:rsid w:val="007F67A7"/>
    <w:rsid w:val="007F6D91"/>
    <w:rsid w:val="00800673"/>
    <w:rsid w:val="00800B5C"/>
    <w:rsid w:val="00800BAF"/>
    <w:rsid w:val="00800F0B"/>
    <w:rsid w:val="0080140F"/>
    <w:rsid w:val="00802CE6"/>
    <w:rsid w:val="008032F7"/>
    <w:rsid w:val="008038E2"/>
    <w:rsid w:val="008041A3"/>
    <w:rsid w:val="00804217"/>
    <w:rsid w:val="0080460E"/>
    <w:rsid w:val="00804C0F"/>
    <w:rsid w:val="00804E93"/>
    <w:rsid w:val="008060A0"/>
    <w:rsid w:val="00806D11"/>
    <w:rsid w:val="00807BCE"/>
    <w:rsid w:val="008100A5"/>
    <w:rsid w:val="00810956"/>
    <w:rsid w:val="00810EB4"/>
    <w:rsid w:val="00810F38"/>
    <w:rsid w:val="00810FF8"/>
    <w:rsid w:val="0081206D"/>
    <w:rsid w:val="0081233A"/>
    <w:rsid w:val="00813175"/>
    <w:rsid w:val="008138EC"/>
    <w:rsid w:val="0081443E"/>
    <w:rsid w:val="0081479D"/>
    <w:rsid w:val="00814B90"/>
    <w:rsid w:val="00814DF7"/>
    <w:rsid w:val="00814FE5"/>
    <w:rsid w:val="0081577E"/>
    <w:rsid w:val="00815B4A"/>
    <w:rsid w:val="00815CED"/>
    <w:rsid w:val="00815F14"/>
    <w:rsid w:val="0081600C"/>
    <w:rsid w:val="008171B0"/>
    <w:rsid w:val="0081799F"/>
    <w:rsid w:val="00817A33"/>
    <w:rsid w:val="00820670"/>
    <w:rsid w:val="0082077B"/>
    <w:rsid w:val="00820CCB"/>
    <w:rsid w:val="008217F4"/>
    <w:rsid w:val="00821DEB"/>
    <w:rsid w:val="00821F1A"/>
    <w:rsid w:val="008235C7"/>
    <w:rsid w:val="0082398A"/>
    <w:rsid w:val="00823C7C"/>
    <w:rsid w:val="0082479D"/>
    <w:rsid w:val="00824B0B"/>
    <w:rsid w:val="00824E3C"/>
    <w:rsid w:val="00825265"/>
    <w:rsid w:val="0082552E"/>
    <w:rsid w:val="008259F2"/>
    <w:rsid w:val="008264CE"/>
    <w:rsid w:val="00826CF1"/>
    <w:rsid w:val="008300B0"/>
    <w:rsid w:val="00830A15"/>
    <w:rsid w:val="00830A9E"/>
    <w:rsid w:val="00831811"/>
    <w:rsid w:val="00831C4D"/>
    <w:rsid w:val="00831D82"/>
    <w:rsid w:val="00832E77"/>
    <w:rsid w:val="00833FA5"/>
    <w:rsid w:val="008341C7"/>
    <w:rsid w:val="008346D5"/>
    <w:rsid w:val="00834FBE"/>
    <w:rsid w:val="00836343"/>
    <w:rsid w:val="0083761F"/>
    <w:rsid w:val="00837825"/>
    <w:rsid w:val="00840392"/>
    <w:rsid w:val="008416FD"/>
    <w:rsid w:val="00842B8B"/>
    <w:rsid w:val="008430D7"/>
    <w:rsid w:val="008446EB"/>
    <w:rsid w:val="008448FC"/>
    <w:rsid w:val="00844930"/>
    <w:rsid w:val="00844F26"/>
    <w:rsid w:val="00845891"/>
    <w:rsid w:val="00845CE6"/>
    <w:rsid w:val="00845CF6"/>
    <w:rsid w:val="00846790"/>
    <w:rsid w:val="00846AB4"/>
    <w:rsid w:val="00846C54"/>
    <w:rsid w:val="008472A7"/>
    <w:rsid w:val="008477B5"/>
    <w:rsid w:val="00847952"/>
    <w:rsid w:val="0084797D"/>
    <w:rsid w:val="00847B05"/>
    <w:rsid w:val="008505D6"/>
    <w:rsid w:val="00851183"/>
    <w:rsid w:val="00851A92"/>
    <w:rsid w:val="00851B47"/>
    <w:rsid w:val="008520AF"/>
    <w:rsid w:val="008522DD"/>
    <w:rsid w:val="00852BB9"/>
    <w:rsid w:val="008530BA"/>
    <w:rsid w:val="00853245"/>
    <w:rsid w:val="008536D0"/>
    <w:rsid w:val="008539D4"/>
    <w:rsid w:val="00853B98"/>
    <w:rsid w:val="00854535"/>
    <w:rsid w:val="00854788"/>
    <w:rsid w:val="00855066"/>
    <w:rsid w:val="008560D1"/>
    <w:rsid w:val="0085639A"/>
    <w:rsid w:val="008570BE"/>
    <w:rsid w:val="0085763B"/>
    <w:rsid w:val="00860069"/>
    <w:rsid w:val="00860AB2"/>
    <w:rsid w:val="00860C15"/>
    <w:rsid w:val="008611FF"/>
    <w:rsid w:val="00862E8E"/>
    <w:rsid w:val="00862ED4"/>
    <w:rsid w:val="00863240"/>
    <w:rsid w:val="00863D82"/>
    <w:rsid w:val="008640F0"/>
    <w:rsid w:val="00864665"/>
    <w:rsid w:val="00864B0F"/>
    <w:rsid w:val="00864C2D"/>
    <w:rsid w:val="00864E7F"/>
    <w:rsid w:val="0086529A"/>
    <w:rsid w:val="00865452"/>
    <w:rsid w:val="0086676C"/>
    <w:rsid w:val="00866CAB"/>
    <w:rsid w:val="00866D54"/>
    <w:rsid w:val="0086771E"/>
    <w:rsid w:val="00870470"/>
    <w:rsid w:val="00871890"/>
    <w:rsid w:val="008723B0"/>
    <w:rsid w:val="0087298E"/>
    <w:rsid w:val="00872CFF"/>
    <w:rsid w:val="008731AE"/>
    <w:rsid w:val="008731C4"/>
    <w:rsid w:val="0087340F"/>
    <w:rsid w:val="0087341C"/>
    <w:rsid w:val="00873444"/>
    <w:rsid w:val="00873AF4"/>
    <w:rsid w:val="00874306"/>
    <w:rsid w:val="0087432D"/>
    <w:rsid w:val="00874B8D"/>
    <w:rsid w:val="00874DAF"/>
    <w:rsid w:val="00874DF3"/>
    <w:rsid w:val="00875615"/>
    <w:rsid w:val="0087596A"/>
    <w:rsid w:val="00875B43"/>
    <w:rsid w:val="0087673C"/>
    <w:rsid w:val="00876B5E"/>
    <w:rsid w:val="008770A4"/>
    <w:rsid w:val="00881175"/>
    <w:rsid w:val="008814F9"/>
    <w:rsid w:val="00881DC2"/>
    <w:rsid w:val="008820C5"/>
    <w:rsid w:val="00882663"/>
    <w:rsid w:val="008830BE"/>
    <w:rsid w:val="0088316F"/>
    <w:rsid w:val="00883491"/>
    <w:rsid w:val="00883CBC"/>
    <w:rsid w:val="008841F5"/>
    <w:rsid w:val="00885114"/>
    <w:rsid w:val="00885F57"/>
    <w:rsid w:val="00890337"/>
    <w:rsid w:val="0089061E"/>
    <w:rsid w:val="00890791"/>
    <w:rsid w:val="00890AF2"/>
    <w:rsid w:val="00890BE7"/>
    <w:rsid w:val="008912C2"/>
    <w:rsid w:val="0089181A"/>
    <w:rsid w:val="00892013"/>
    <w:rsid w:val="0089286A"/>
    <w:rsid w:val="00892BE6"/>
    <w:rsid w:val="00892FAB"/>
    <w:rsid w:val="00893874"/>
    <w:rsid w:val="00893F19"/>
    <w:rsid w:val="00894517"/>
    <w:rsid w:val="00894EED"/>
    <w:rsid w:val="00896954"/>
    <w:rsid w:val="00896FC2"/>
    <w:rsid w:val="00897B1B"/>
    <w:rsid w:val="00897C02"/>
    <w:rsid w:val="00897E0B"/>
    <w:rsid w:val="008A00C6"/>
    <w:rsid w:val="008A0535"/>
    <w:rsid w:val="008A09A1"/>
    <w:rsid w:val="008A09D3"/>
    <w:rsid w:val="008A0BD6"/>
    <w:rsid w:val="008A0F3C"/>
    <w:rsid w:val="008A1155"/>
    <w:rsid w:val="008A137B"/>
    <w:rsid w:val="008A15C5"/>
    <w:rsid w:val="008A1C6D"/>
    <w:rsid w:val="008A324C"/>
    <w:rsid w:val="008A3BF2"/>
    <w:rsid w:val="008A53E4"/>
    <w:rsid w:val="008A5687"/>
    <w:rsid w:val="008A5868"/>
    <w:rsid w:val="008A6055"/>
    <w:rsid w:val="008A6199"/>
    <w:rsid w:val="008A6DA4"/>
    <w:rsid w:val="008A74DA"/>
    <w:rsid w:val="008A7CB5"/>
    <w:rsid w:val="008B0819"/>
    <w:rsid w:val="008B0DC0"/>
    <w:rsid w:val="008B0DE3"/>
    <w:rsid w:val="008B14D5"/>
    <w:rsid w:val="008B1CE6"/>
    <w:rsid w:val="008B2729"/>
    <w:rsid w:val="008B2DB8"/>
    <w:rsid w:val="008B3289"/>
    <w:rsid w:val="008B35E0"/>
    <w:rsid w:val="008B374F"/>
    <w:rsid w:val="008B3881"/>
    <w:rsid w:val="008B3A1E"/>
    <w:rsid w:val="008B3B87"/>
    <w:rsid w:val="008B498D"/>
    <w:rsid w:val="008B50C4"/>
    <w:rsid w:val="008B5814"/>
    <w:rsid w:val="008B6436"/>
    <w:rsid w:val="008B6C08"/>
    <w:rsid w:val="008C0900"/>
    <w:rsid w:val="008C0B81"/>
    <w:rsid w:val="008C1430"/>
    <w:rsid w:val="008C1B27"/>
    <w:rsid w:val="008C2930"/>
    <w:rsid w:val="008C29E4"/>
    <w:rsid w:val="008C2C61"/>
    <w:rsid w:val="008C3337"/>
    <w:rsid w:val="008C359F"/>
    <w:rsid w:val="008C3A19"/>
    <w:rsid w:val="008C3FDB"/>
    <w:rsid w:val="008C441A"/>
    <w:rsid w:val="008C4C71"/>
    <w:rsid w:val="008C672B"/>
    <w:rsid w:val="008C6F65"/>
    <w:rsid w:val="008C74D1"/>
    <w:rsid w:val="008C7A32"/>
    <w:rsid w:val="008C7E2A"/>
    <w:rsid w:val="008D128F"/>
    <w:rsid w:val="008D15D9"/>
    <w:rsid w:val="008D1FA1"/>
    <w:rsid w:val="008D2063"/>
    <w:rsid w:val="008D238B"/>
    <w:rsid w:val="008D3028"/>
    <w:rsid w:val="008D3084"/>
    <w:rsid w:val="008D45C9"/>
    <w:rsid w:val="008D560D"/>
    <w:rsid w:val="008D61DB"/>
    <w:rsid w:val="008D6372"/>
    <w:rsid w:val="008E021E"/>
    <w:rsid w:val="008E0535"/>
    <w:rsid w:val="008E1659"/>
    <w:rsid w:val="008E1E01"/>
    <w:rsid w:val="008E2216"/>
    <w:rsid w:val="008E22BB"/>
    <w:rsid w:val="008E29F3"/>
    <w:rsid w:val="008E3446"/>
    <w:rsid w:val="008E3F9E"/>
    <w:rsid w:val="008E4C50"/>
    <w:rsid w:val="008E4CB2"/>
    <w:rsid w:val="008E529F"/>
    <w:rsid w:val="008E5382"/>
    <w:rsid w:val="008E5B9C"/>
    <w:rsid w:val="008E6753"/>
    <w:rsid w:val="008E69E7"/>
    <w:rsid w:val="008E6ACD"/>
    <w:rsid w:val="008E6B48"/>
    <w:rsid w:val="008E6CC9"/>
    <w:rsid w:val="008E7042"/>
    <w:rsid w:val="008E7113"/>
    <w:rsid w:val="008F0374"/>
    <w:rsid w:val="008F07FB"/>
    <w:rsid w:val="008F0EB6"/>
    <w:rsid w:val="008F29E4"/>
    <w:rsid w:val="008F2B5B"/>
    <w:rsid w:val="008F2E64"/>
    <w:rsid w:val="008F3287"/>
    <w:rsid w:val="008F426C"/>
    <w:rsid w:val="008F4681"/>
    <w:rsid w:val="008F4A6C"/>
    <w:rsid w:val="008F4B3F"/>
    <w:rsid w:val="008F52C1"/>
    <w:rsid w:val="008F545B"/>
    <w:rsid w:val="008F6628"/>
    <w:rsid w:val="008F682E"/>
    <w:rsid w:val="008F7E88"/>
    <w:rsid w:val="009008B5"/>
    <w:rsid w:val="00900AD8"/>
    <w:rsid w:val="00900F25"/>
    <w:rsid w:val="00901248"/>
    <w:rsid w:val="009018C1"/>
    <w:rsid w:val="009023D6"/>
    <w:rsid w:val="00902E2D"/>
    <w:rsid w:val="009036F9"/>
    <w:rsid w:val="00903FAD"/>
    <w:rsid w:val="0090439F"/>
    <w:rsid w:val="0090463E"/>
    <w:rsid w:val="00904805"/>
    <w:rsid w:val="009049F2"/>
    <w:rsid w:val="00904C99"/>
    <w:rsid w:val="00904DD3"/>
    <w:rsid w:val="00905173"/>
    <w:rsid w:val="00905DBE"/>
    <w:rsid w:val="00906AA0"/>
    <w:rsid w:val="00906B73"/>
    <w:rsid w:val="00907273"/>
    <w:rsid w:val="00907BC5"/>
    <w:rsid w:val="0091102C"/>
    <w:rsid w:val="00911F6F"/>
    <w:rsid w:val="00912113"/>
    <w:rsid w:val="00912733"/>
    <w:rsid w:val="00913335"/>
    <w:rsid w:val="00913A41"/>
    <w:rsid w:val="00913D25"/>
    <w:rsid w:val="009140EF"/>
    <w:rsid w:val="00914460"/>
    <w:rsid w:val="009145E8"/>
    <w:rsid w:val="00914E02"/>
    <w:rsid w:val="00914F33"/>
    <w:rsid w:val="00916095"/>
    <w:rsid w:val="009161DF"/>
    <w:rsid w:val="009164B5"/>
    <w:rsid w:val="0091705D"/>
    <w:rsid w:val="00917A5C"/>
    <w:rsid w:val="00917A9C"/>
    <w:rsid w:val="00917AFC"/>
    <w:rsid w:val="00920E10"/>
    <w:rsid w:val="00921497"/>
    <w:rsid w:val="009227F0"/>
    <w:rsid w:val="0092336A"/>
    <w:rsid w:val="009238C1"/>
    <w:rsid w:val="00925351"/>
    <w:rsid w:val="0092553D"/>
    <w:rsid w:val="00925DF6"/>
    <w:rsid w:val="00925E5D"/>
    <w:rsid w:val="0092617D"/>
    <w:rsid w:val="00926386"/>
    <w:rsid w:val="0092667D"/>
    <w:rsid w:val="009268BB"/>
    <w:rsid w:val="00926C65"/>
    <w:rsid w:val="00927C16"/>
    <w:rsid w:val="009306E0"/>
    <w:rsid w:val="00930828"/>
    <w:rsid w:val="009310B1"/>
    <w:rsid w:val="009319BC"/>
    <w:rsid w:val="00932323"/>
    <w:rsid w:val="00933336"/>
    <w:rsid w:val="009334F0"/>
    <w:rsid w:val="0093363C"/>
    <w:rsid w:val="00933663"/>
    <w:rsid w:val="0093385B"/>
    <w:rsid w:val="00933D96"/>
    <w:rsid w:val="0093427E"/>
    <w:rsid w:val="00935303"/>
    <w:rsid w:val="00935D29"/>
    <w:rsid w:val="00935E46"/>
    <w:rsid w:val="0093626F"/>
    <w:rsid w:val="00936293"/>
    <w:rsid w:val="00936350"/>
    <w:rsid w:val="00936700"/>
    <w:rsid w:val="00936D98"/>
    <w:rsid w:val="009373CC"/>
    <w:rsid w:val="009376FE"/>
    <w:rsid w:val="00937740"/>
    <w:rsid w:val="00940328"/>
    <w:rsid w:val="00940B01"/>
    <w:rsid w:val="00940D7A"/>
    <w:rsid w:val="00941795"/>
    <w:rsid w:val="00941B2E"/>
    <w:rsid w:val="009421D5"/>
    <w:rsid w:val="00942490"/>
    <w:rsid w:val="00942509"/>
    <w:rsid w:val="00942761"/>
    <w:rsid w:val="00942BCD"/>
    <w:rsid w:val="00942C4D"/>
    <w:rsid w:val="009432D1"/>
    <w:rsid w:val="009435E9"/>
    <w:rsid w:val="00943DEA"/>
    <w:rsid w:val="00944437"/>
    <w:rsid w:val="00944A96"/>
    <w:rsid w:val="00945773"/>
    <w:rsid w:val="00945B21"/>
    <w:rsid w:val="00945C18"/>
    <w:rsid w:val="00945CC2"/>
    <w:rsid w:val="0094647D"/>
    <w:rsid w:val="00946E69"/>
    <w:rsid w:val="009472CD"/>
    <w:rsid w:val="00947734"/>
    <w:rsid w:val="0094784C"/>
    <w:rsid w:val="00950552"/>
    <w:rsid w:val="00950DD8"/>
    <w:rsid w:val="00950E1F"/>
    <w:rsid w:val="00951479"/>
    <w:rsid w:val="00951E33"/>
    <w:rsid w:val="009523FD"/>
    <w:rsid w:val="00952AD5"/>
    <w:rsid w:val="00952D2F"/>
    <w:rsid w:val="00952E4B"/>
    <w:rsid w:val="0095352F"/>
    <w:rsid w:val="00953BBC"/>
    <w:rsid w:val="00953C44"/>
    <w:rsid w:val="00953F64"/>
    <w:rsid w:val="009545BB"/>
    <w:rsid w:val="009546B2"/>
    <w:rsid w:val="00954C0A"/>
    <w:rsid w:val="00955295"/>
    <w:rsid w:val="00955554"/>
    <w:rsid w:val="009556EE"/>
    <w:rsid w:val="009558A0"/>
    <w:rsid w:val="00955C74"/>
    <w:rsid w:val="00956C69"/>
    <w:rsid w:val="009570EE"/>
    <w:rsid w:val="009572EB"/>
    <w:rsid w:val="00957903"/>
    <w:rsid w:val="0096143E"/>
    <w:rsid w:val="00961795"/>
    <w:rsid w:val="009618A1"/>
    <w:rsid w:val="00961BFD"/>
    <w:rsid w:val="00961D11"/>
    <w:rsid w:val="0096266F"/>
    <w:rsid w:val="009626B1"/>
    <w:rsid w:val="00963D33"/>
    <w:rsid w:val="00964330"/>
    <w:rsid w:val="00964538"/>
    <w:rsid w:val="00964657"/>
    <w:rsid w:val="00964BC4"/>
    <w:rsid w:val="00964FDA"/>
    <w:rsid w:val="00965073"/>
    <w:rsid w:val="00965906"/>
    <w:rsid w:val="00965AF7"/>
    <w:rsid w:val="00965BE1"/>
    <w:rsid w:val="00965C44"/>
    <w:rsid w:val="009666D3"/>
    <w:rsid w:val="0096721E"/>
    <w:rsid w:val="009675CB"/>
    <w:rsid w:val="0096783D"/>
    <w:rsid w:val="00970F0B"/>
    <w:rsid w:val="00971440"/>
    <w:rsid w:val="009715F2"/>
    <w:rsid w:val="00971AAD"/>
    <w:rsid w:val="00971DB2"/>
    <w:rsid w:val="0097288A"/>
    <w:rsid w:val="009730E8"/>
    <w:rsid w:val="00973973"/>
    <w:rsid w:val="00973FD4"/>
    <w:rsid w:val="00974258"/>
    <w:rsid w:val="00974CC4"/>
    <w:rsid w:val="00975A91"/>
    <w:rsid w:val="00975D79"/>
    <w:rsid w:val="00977D86"/>
    <w:rsid w:val="00980134"/>
    <w:rsid w:val="00982BDE"/>
    <w:rsid w:val="00982F1F"/>
    <w:rsid w:val="00983A72"/>
    <w:rsid w:val="009841F8"/>
    <w:rsid w:val="00984414"/>
    <w:rsid w:val="00984807"/>
    <w:rsid w:val="009860A0"/>
    <w:rsid w:val="00986657"/>
    <w:rsid w:val="00986888"/>
    <w:rsid w:val="00986C2A"/>
    <w:rsid w:val="00987447"/>
    <w:rsid w:val="0098751A"/>
    <w:rsid w:val="00987BA9"/>
    <w:rsid w:val="009916F2"/>
    <w:rsid w:val="00992439"/>
    <w:rsid w:val="00992E1C"/>
    <w:rsid w:val="0099333F"/>
    <w:rsid w:val="0099355D"/>
    <w:rsid w:val="00993954"/>
    <w:rsid w:val="009939D9"/>
    <w:rsid w:val="00993D9E"/>
    <w:rsid w:val="00994FE3"/>
    <w:rsid w:val="0099504A"/>
    <w:rsid w:val="00995739"/>
    <w:rsid w:val="00995769"/>
    <w:rsid w:val="0099587D"/>
    <w:rsid w:val="00996E42"/>
    <w:rsid w:val="00997004"/>
    <w:rsid w:val="009972A9"/>
    <w:rsid w:val="009A13F3"/>
    <w:rsid w:val="009A14E6"/>
    <w:rsid w:val="009A1654"/>
    <w:rsid w:val="009A19D5"/>
    <w:rsid w:val="009A20D9"/>
    <w:rsid w:val="009A22CA"/>
    <w:rsid w:val="009A23B7"/>
    <w:rsid w:val="009A2C3B"/>
    <w:rsid w:val="009A2DB0"/>
    <w:rsid w:val="009A3B73"/>
    <w:rsid w:val="009A3E92"/>
    <w:rsid w:val="009A429B"/>
    <w:rsid w:val="009A46BF"/>
    <w:rsid w:val="009A5781"/>
    <w:rsid w:val="009A6B19"/>
    <w:rsid w:val="009A7724"/>
    <w:rsid w:val="009B06B4"/>
    <w:rsid w:val="009B0959"/>
    <w:rsid w:val="009B1C0E"/>
    <w:rsid w:val="009B1DD4"/>
    <w:rsid w:val="009B1E98"/>
    <w:rsid w:val="009B1F81"/>
    <w:rsid w:val="009B2412"/>
    <w:rsid w:val="009B2F8D"/>
    <w:rsid w:val="009B304F"/>
    <w:rsid w:val="009B3663"/>
    <w:rsid w:val="009B42D2"/>
    <w:rsid w:val="009B5B55"/>
    <w:rsid w:val="009B5E63"/>
    <w:rsid w:val="009B60BE"/>
    <w:rsid w:val="009B6621"/>
    <w:rsid w:val="009B76B9"/>
    <w:rsid w:val="009B7BE4"/>
    <w:rsid w:val="009B7DEC"/>
    <w:rsid w:val="009B7ECE"/>
    <w:rsid w:val="009C147C"/>
    <w:rsid w:val="009C1A13"/>
    <w:rsid w:val="009C2601"/>
    <w:rsid w:val="009C2B2A"/>
    <w:rsid w:val="009C2B55"/>
    <w:rsid w:val="009C2B6C"/>
    <w:rsid w:val="009C2E13"/>
    <w:rsid w:val="009C2EFF"/>
    <w:rsid w:val="009C3DF8"/>
    <w:rsid w:val="009C45BE"/>
    <w:rsid w:val="009C59B8"/>
    <w:rsid w:val="009C5A5A"/>
    <w:rsid w:val="009C5FB3"/>
    <w:rsid w:val="009C7046"/>
    <w:rsid w:val="009C796B"/>
    <w:rsid w:val="009D0011"/>
    <w:rsid w:val="009D0524"/>
    <w:rsid w:val="009D0F59"/>
    <w:rsid w:val="009D1810"/>
    <w:rsid w:val="009D1DE9"/>
    <w:rsid w:val="009D27CA"/>
    <w:rsid w:val="009D34C3"/>
    <w:rsid w:val="009D441D"/>
    <w:rsid w:val="009D4CC2"/>
    <w:rsid w:val="009D4DBC"/>
    <w:rsid w:val="009D518B"/>
    <w:rsid w:val="009D5EC6"/>
    <w:rsid w:val="009E09BB"/>
    <w:rsid w:val="009E0CCF"/>
    <w:rsid w:val="009E134A"/>
    <w:rsid w:val="009E1557"/>
    <w:rsid w:val="009E1972"/>
    <w:rsid w:val="009E40B6"/>
    <w:rsid w:val="009E42D8"/>
    <w:rsid w:val="009E576E"/>
    <w:rsid w:val="009E5772"/>
    <w:rsid w:val="009E5E35"/>
    <w:rsid w:val="009E5F4C"/>
    <w:rsid w:val="009E6040"/>
    <w:rsid w:val="009E70DD"/>
    <w:rsid w:val="009E7100"/>
    <w:rsid w:val="009E7347"/>
    <w:rsid w:val="009F0B7E"/>
    <w:rsid w:val="009F0B92"/>
    <w:rsid w:val="009F14CA"/>
    <w:rsid w:val="009F15F0"/>
    <w:rsid w:val="009F1B77"/>
    <w:rsid w:val="009F21AA"/>
    <w:rsid w:val="009F2276"/>
    <w:rsid w:val="009F26F7"/>
    <w:rsid w:val="009F2F12"/>
    <w:rsid w:val="009F5026"/>
    <w:rsid w:val="009F5146"/>
    <w:rsid w:val="009F52DA"/>
    <w:rsid w:val="009F605C"/>
    <w:rsid w:val="009F6AAF"/>
    <w:rsid w:val="009F723E"/>
    <w:rsid w:val="009F730A"/>
    <w:rsid w:val="009F79C8"/>
    <w:rsid w:val="009F7DAC"/>
    <w:rsid w:val="00A006B7"/>
    <w:rsid w:val="00A012D7"/>
    <w:rsid w:val="00A0158F"/>
    <w:rsid w:val="00A015FA"/>
    <w:rsid w:val="00A01801"/>
    <w:rsid w:val="00A01B98"/>
    <w:rsid w:val="00A0219C"/>
    <w:rsid w:val="00A02419"/>
    <w:rsid w:val="00A027EA"/>
    <w:rsid w:val="00A02D5F"/>
    <w:rsid w:val="00A03589"/>
    <w:rsid w:val="00A0370F"/>
    <w:rsid w:val="00A0387A"/>
    <w:rsid w:val="00A0397D"/>
    <w:rsid w:val="00A04097"/>
    <w:rsid w:val="00A04C5B"/>
    <w:rsid w:val="00A052B6"/>
    <w:rsid w:val="00A055BB"/>
    <w:rsid w:val="00A061D1"/>
    <w:rsid w:val="00A06B00"/>
    <w:rsid w:val="00A06DD9"/>
    <w:rsid w:val="00A07913"/>
    <w:rsid w:val="00A07E39"/>
    <w:rsid w:val="00A07F41"/>
    <w:rsid w:val="00A11A95"/>
    <w:rsid w:val="00A11E5D"/>
    <w:rsid w:val="00A11EF0"/>
    <w:rsid w:val="00A12BBF"/>
    <w:rsid w:val="00A141FB"/>
    <w:rsid w:val="00A14334"/>
    <w:rsid w:val="00A1446A"/>
    <w:rsid w:val="00A146B6"/>
    <w:rsid w:val="00A14CF9"/>
    <w:rsid w:val="00A15912"/>
    <w:rsid w:val="00A15C42"/>
    <w:rsid w:val="00A15FE1"/>
    <w:rsid w:val="00A161DB"/>
    <w:rsid w:val="00A16E73"/>
    <w:rsid w:val="00A17286"/>
    <w:rsid w:val="00A172CD"/>
    <w:rsid w:val="00A17656"/>
    <w:rsid w:val="00A179F4"/>
    <w:rsid w:val="00A200E9"/>
    <w:rsid w:val="00A20613"/>
    <w:rsid w:val="00A207E6"/>
    <w:rsid w:val="00A227DF"/>
    <w:rsid w:val="00A22912"/>
    <w:rsid w:val="00A22AFF"/>
    <w:rsid w:val="00A22DBA"/>
    <w:rsid w:val="00A2329D"/>
    <w:rsid w:val="00A23999"/>
    <w:rsid w:val="00A24697"/>
    <w:rsid w:val="00A24A2B"/>
    <w:rsid w:val="00A24C7A"/>
    <w:rsid w:val="00A250B8"/>
    <w:rsid w:val="00A2593E"/>
    <w:rsid w:val="00A2601A"/>
    <w:rsid w:val="00A26396"/>
    <w:rsid w:val="00A27156"/>
    <w:rsid w:val="00A27897"/>
    <w:rsid w:val="00A27BEF"/>
    <w:rsid w:val="00A27CED"/>
    <w:rsid w:val="00A3009A"/>
    <w:rsid w:val="00A30A50"/>
    <w:rsid w:val="00A30FA1"/>
    <w:rsid w:val="00A312FE"/>
    <w:rsid w:val="00A32D90"/>
    <w:rsid w:val="00A3330A"/>
    <w:rsid w:val="00A3471E"/>
    <w:rsid w:val="00A37245"/>
    <w:rsid w:val="00A3777B"/>
    <w:rsid w:val="00A379AE"/>
    <w:rsid w:val="00A40170"/>
    <w:rsid w:val="00A40C16"/>
    <w:rsid w:val="00A4163C"/>
    <w:rsid w:val="00A4302C"/>
    <w:rsid w:val="00A4397C"/>
    <w:rsid w:val="00A43ACA"/>
    <w:rsid w:val="00A43BA5"/>
    <w:rsid w:val="00A43CC0"/>
    <w:rsid w:val="00A44340"/>
    <w:rsid w:val="00A444B6"/>
    <w:rsid w:val="00A45277"/>
    <w:rsid w:val="00A4543D"/>
    <w:rsid w:val="00A459E5"/>
    <w:rsid w:val="00A45C9F"/>
    <w:rsid w:val="00A45D03"/>
    <w:rsid w:val="00A46B57"/>
    <w:rsid w:val="00A46E29"/>
    <w:rsid w:val="00A4792D"/>
    <w:rsid w:val="00A500CB"/>
    <w:rsid w:val="00A50200"/>
    <w:rsid w:val="00A51AA7"/>
    <w:rsid w:val="00A51F56"/>
    <w:rsid w:val="00A5234C"/>
    <w:rsid w:val="00A53D88"/>
    <w:rsid w:val="00A53F5F"/>
    <w:rsid w:val="00A54099"/>
    <w:rsid w:val="00A55575"/>
    <w:rsid w:val="00A55812"/>
    <w:rsid w:val="00A55E2D"/>
    <w:rsid w:val="00A55E57"/>
    <w:rsid w:val="00A5616E"/>
    <w:rsid w:val="00A5628F"/>
    <w:rsid w:val="00A56883"/>
    <w:rsid w:val="00A56A67"/>
    <w:rsid w:val="00A56B01"/>
    <w:rsid w:val="00A56F6A"/>
    <w:rsid w:val="00A60D49"/>
    <w:rsid w:val="00A61A0E"/>
    <w:rsid w:val="00A61B76"/>
    <w:rsid w:val="00A62AF0"/>
    <w:rsid w:val="00A62D3C"/>
    <w:rsid w:val="00A63305"/>
    <w:rsid w:val="00A64490"/>
    <w:rsid w:val="00A64B31"/>
    <w:rsid w:val="00A64F50"/>
    <w:rsid w:val="00A64F58"/>
    <w:rsid w:val="00A64FC4"/>
    <w:rsid w:val="00A650EA"/>
    <w:rsid w:val="00A6565A"/>
    <w:rsid w:val="00A65EE8"/>
    <w:rsid w:val="00A65FED"/>
    <w:rsid w:val="00A662CA"/>
    <w:rsid w:val="00A671FA"/>
    <w:rsid w:val="00A67B2F"/>
    <w:rsid w:val="00A67E1A"/>
    <w:rsid w:val="00A70125"/>
    <w:rsid w:val="00A702E8"/>
    <w:rsid w:val="00A7058A"/>
    <w:rsid w:val="00A70E83"/>
    <w:rsid w:val="00A71375"/>
    <w:rsid w:val="00A71C13"/>
    <w:rsid w:val="00A7218C"/>
    <w:rsid w:val="00A72B4C"/>
    <w:rsid w:val="00A73970"/>
    <w:rsid w:val="00A7424B"/>
    <w:rsid w:val="00A74596"/>
    <w:rsid w:val="00A74610"/>
    <w:rsid w:val="00A74649"/>
    <w:rsid w:val="00A7474C"/>
    <w:rsid w:val="00A7564F"/>
    <w:rsid w:val="00A75FC1"/>
    <w:rsid w:val="00A75FDA"/>
    <w:rsid w:val="00A7609E"/>
    <w:rsid w:val="00A771C9"/>
    <w:rsid w:val="00A77CAA"/>
    <w:rsid w:val="00A8049A"/>
    <w:rsid w:val="00A808B9"/>
    <w:rsid w:val="00A811BE"/>
    <w:rsid w:val="00A81237"/>
    <w:rsid w:val="00A81E2F"/>
    <w:rsid w:val="00A83CE4"/>
    <w:rsid w:val="00A84781"/>
    <w:rsid w:val="00A84E0C"/>
    <w:rsid w:val="00A84EFC"/>
    <w:rsid w:val="00A8532F"/>
    <w:rsid w:val="00A855BE"/>
    <w:rsid w:val="00A85FA6"/>
    <w:rsid w:val="00A86458"/>
    <w:rsid w:val="00A86DF4"/>
    <w:rsid w:val="00A86E77"/>
    <w:rsid w:val="00A87C02"/>
    <w:rsid w:val="00A906D7"/>
    <w:rsid w:val="00A90A1F"/>
    <w:rsid w:val="00A90A79"/>
    <w:rsid w:val="00A91384"/>
    <w:rsid w:val="00A913ED"/>
    <w:rsid w:val="00A91A1F"/>
    <w:rsid w:val="00A91C5D"/>
    <w:rsid w:val="00A92EE7"/>
    <w:rsid w:val="00A92EF8"/>
    <w:rsid w:val="00A930CB"/>
    <w:rsid w:val="00A937F9"/>
    <w:rsid w:val="00A93E48"/>
    <w:rsid w:val="00A9434B"/>
    <w:rsid w:val="00A94370"/>
    <w:rsid w:val="00A9482D"/>
    <w:rsid w:val="00A967C0"/>
    <w:rsid w:val="00A972E3"/>
    <w:rsid w:val="00A97324"/>
    <w:rsid w:val="00A976D8"/>
    <w:rsid w:val="00A97BC6"/>
    <w:rsid w:val="00A97E41"/>
    <w:rsid w:val="00AA0A78"/>
    <w:rsid w:val="00AA0FB4"/>
    <w:rsid w:val="00AA18F6"/>
    <w:rsid w:val="00AA1CE4"/>
    <w:rsid w:val="00AA22FB"/>
    <w:rsid w:val="00AA3125"/>
    <w:rsid w:val="00AA34F8"/>
    <w:rsid w:val="00AA41C6"/>
    <w:rsid w:val="00AA4ED5"/>
    <w:rsid w:val="00AA52EA"/>
    <w:rsid w:val="00AA5739"/>
    <w:rsid w:val="00AA590D"/>
    <w:rsid w:val="00AA5A42"/>
    <w:rsid w:val="00AA67FA"/>
    <w:rsid w:val="00AA7CA5"/>
    <w:rsid w:val="00AB0370"/>
    <w:rsid w:val="00AB0557"/>
    <w:rsid w:val="00AB0738"/>
    <w:rsid w:val="00AB07C5"/>
    <w:rsid w:val="00AB1545"/>
    <w:rsid w:val="00AB17FE"/>
    <w:rsid w:val="00AB1CC4"/>
    <w:rsid w:val="00AB2690"/>
    <w:rsid w:val="00AB4149"/>
    <w:rsid w:val="00AB47E0"/>
    <w:rsid w:val="00AB4EBC"/>
    <w:rsid w:val="00AB4F7B"/>
    <w:rsid w:val="00AB6FE0"/>
    <w:rsid w:val="00AB79A1"/>
    <w:rsid w:val="00AC0AF9"/>
    <w:rsid w:val="00AC11CC"/>
    <w:rsid w:val="00AC1D50"/>
    <w:rsid w:val="00AC2E85"/>
    <w:rsid w:val="00AC3385"/>
    <w:rsid w:val="00AC3780"/>
    <w:rsid w:val="00AC3C13"/>
    <w:rsid w:val="00AC4C80"/>
    <w:rsid w:val="00AC502C"/>
    <w:rsid w:val="00AC6585"/>
    <w:rsid w:val="00AC71FE"/>
    <w:rsid w:val="00AC7FEB"/>
    <w:rsid w:val="00AD0A52"/>
    <w:rsid w:val="00AD109B"/>
    <w:rsid w:val="00AD1217"/>
    <w:rsid w:val="00AD1E82"/>
    <w:rsid w:val="00AD1EB6"/>
    <w:rsid w:val="00AD223F"/>
    <w:rsid w:val="00AD23B1"/>
    <w:rsid w:val="00AD255A"/>
    <w:rsid w:val="00AD346D"/>
    <w:rsid w:val="00AD3E1B"/>
    <w:rsid w:val="00AD4121"/>
    <w:rsid w:val="00AD4DF1"/>
    <w:rsid w:val="00AD5D19"/>
    <w:rsid w:val="00AD5F52"/>
    <w:rsid w:val="00AD6824"/>
    <w:rsid w:val="00AD7364"/>
    <w:rsid w:val="00AD773F"/>
    <w:rsid w:val="00AD7774"/>
    <w:rsid w:val="00AD7878"/>
    <w:rsid w:val="00AE01DB"/>
    <w:rsid w:val="00AE0709"/>
    <w:rsid w:val="00AE2B61"/>
    <w:rsid w:val="00AE30F7"/>
    <w:rsid w:val="00AE316F"/>
    <w:rsid w:val="00AE36CF"/>
    <w:rsid w:val="00AE3704"/>
    <w:rsid w:val="00AE42AC"/>
    <w:rsid w:val="00AE487C"/>
    <w:rsid w:val="00AE62FC"/>
    <w:rsid w:val="00AE6486"/>
    <w:rsid w:val="00AE68C6"/>
    <w:rsid w:val="00AE6D18"/>
    <w:rsid w:val="00AE6DBC"/>
    <w:rsid w:val="00AE7975"/>
    <w:rsid w:val="00AE79EE"/>
    <w:rsid w:val="00AF1770"/>
    <w:rsid w:val="00AF2325"/>
    <w:rsid w:val="00AF24D4"/>
    <w:rsid w:val="00AF384E"/>
    <w:rsid w:val="00AF511E"/>
    <w:rsid w:val="00AF57B9"/>
    <w:rsid w:val="00AF6926"/>
    <w:rsid w:val="00AF6D48"/>
    <w:rsid w:val="00AF76B4"/>
    <w:rsid w:val="00AF76E5"/>
    <w:rsid w:val="00AF79D6"/>
    <w:rsid w:val="00AF7C72"/>
    <w:rsid w:val="00B0008A"/>
    <w:rsid w:val="00B006FE"/>
    <w:rsid w:val="00B009E0"/>
    <w:rsid w:val="00B00B65"/>
    <w:rsid w:val="00B00F23"/>
    <w:rsid w:val="00B0190D"/>
    <w:rsid w:val="00B02818"/>
    <w:rsid w:val="00B02D98"/>
    <w:rsid w:val="00B03AD9"/>
    <w:rsid w:val="00B04039"/>
    <w:rsid w:val="00B0464D"/>
    <w:rsid w:val="00B049A9"/>
    <w:rsid w:val="00B04E59"/>
    <w:rsid w:val="00B0667C"/>
    <w:rsid w:val="00B07219"/>
    <w:rsid w:val="00B0721E"/>
    <w:rsid w:val="00B07E7B"/>
    <w:rsid w:val="00B11178"/>
    <w:rsid w:val="00B112E9"/>
    <w:rsid w:val="00B11D75"/>
    <w:rsid w:val="00B1275C"/>
    <w:rsid w:val="00B12A97"/>
    <w:rsid w:val="00B12C9D"/>
    <w:rsid w:val="00B13045"/>
    <w:rsid w:val="00B133A2"/>
    <w:rsid w:val="00B14B22"/>
    <w:rsid w:val="00B14DFC"/>
    <w:rsid w:val="00B16926"/>
    <w:rsid w:val="00B16D48"/>
    <w:rsid w:val="00B171BC"/>
    <w:rsid w:val="00B176E4"/>
    <w:rsid w:val="00B20835"/>
    <w:rsid w:val="00B21CC3"/>
    <w:rsid w:val="00B21D20"/>
    <w:rsid w:val="00B220CB"/>
    <w:rsid w:val="00B22E2A"/>
    <w:rsid w:val="00B23B9E"/>
    <w:rsid w:val="00B23F73"/>
    <w:rsid w:val="00B267AD"/>
    <w:rsid w:val="00B26A7B"/>
    <w:rsid w:val="00B26B45"/>
    <w:rsid w:val="00B26C7E"/>
    <w:rsid w:val="00B273FC"/>
    <w:rsid w:val="00B27579"/>
    <w:rsid w:val="00B27F2D"/>
    <w:rsid w:val="00B27F59"/>
    <w:rsid w:val="00B300D9"/>
    <w:rsid w:val="00B30BC4"/>
    <w:rsid w:val="00B30CB2"/>
    <w:rsid w:val="00B311E1"/>
    <w:rsid w:val="00B313FE"/>
    <w:rsid w:val="00B316BD"/>
    <w:rsid w:val="00B31AA6"/>
    <w:rsid w:val="00B31F6A"/>
    <w:rsid w:val="00B32044"/>
    <w:rsid w:val="00B32F11"/>
    <w:rsid w:val="00B330EB"/>
    <w:rsid w:val="00B3368D"/>
    <w:rsid w:val="00B33836"/>
    <w:rsid w:val="00B33D6B"/>
    <w:rsid w:val="00B3400E"/>
    <w:rsid w:val="00B34C7B"/>
    <w:rsid w:val="00B3505F"/>
    <w:rsid w:val="00B35570"/>
    <w:rsid w:val="00B35AB6"/>
    <w:rsid w:val="00B35ABC"/>
    <w:rsid w:val="00B35EAD"/>
    <w:rsid w:val="00B35F8E"/>
    <w:rsid w:val="00B36317"/>
    <w:rsid w:val="00B37225"/>
    <w:rsid w:val="00B377B9"/>
    <w:rsid w:val="00B3797C"/>
    <w:rsid w:val="00B4132D"/>
    <w:rsid w:val="00B41458"/>
    <w:rsid w:val="00B418D2"/>
    <w:rsid w:val="00B42266"/>
    <w:rsid w:val="00B42E38"/>
    <w:rsid w:val="00B43919"/>
    <w:rsid w:val="00B43AF5"/>
    <w:rsid w:val="00B43D40"/>
    <w:rsid w:val="00B44084"/>
    <w:rsid w:val="00B44AD0"/>
    <w:rsid w:val="00B45611"/>
    <w:rsid w:val="00B45821"/>
    <w:rsid w:val="00B45A82"/>
    <w:rsid w:val="00B46EF2"/>
    <w:rsid w:val="00B471DA"/>
    <w:rsid w:val="00B47BCC"/>
    <w:rsid w:val="00B50270"/>
    <w:rsid w:val="00B50341"/>
    <w:rsid w:val="00B50BB2"/>
    <w:rsid w:val="00B5141A"/>
    <w:rsid w:val="00B51685"/>
    <w:rsid w:val="00B51924"/>
    <w:rsid w:val="00B52331"/>
    <w:rsid w:val="00B52461"/>
    <w:rsid w:val="00B5275B"/>
    <w:rsid w:val="00B52B47"/>
    <w:rsid w:val="00B53E7A"/>
    <w:rsid w:val="00B54010"/>
    <w:rsid w:val="00B54232"/>
    <w:rsid w:val="00B54A3B"/>
    <w:rsid w:val="00B5543C"/>
    <w:rsid w:val="00B558D8"/>
    <w:rsid w:val="00B55F6D"/>
    <w:rsid w:val="00B563AC"/>
    <w:rsid w:val="00B5678B"/>
    <w:rsid w:val="00B57A30"/>
    <w:rsid w:val="00B61364"/>
    <w:rsid w:val="00B6276B"/>
    <w:rsid w:val="00B62CC1"/>
    <w:rsid w:val="00B6344F"/>
    <w:rsid w:val="00B6379D"/>
    <w:rsid w:val="00B641F2"/>
    <w:rsid w:val="00B6475F"/>
    <w:rsid w:val="00B64FAC"/>
    <w:rsid w:val="00B65F36"/>
    <w:rsid w:val="00B65FC2"/>
    <w:rsid w:val="00B66105"/>
    <w:rsid w:val="00B662E5"/>
    <w:rsid w:val="00B66445"/>
    <w:rsid w:val="00B67037"/>
    <w:rsid w:val="00B6742D"/>
    <w:rsid w:val="00B70952"/>
    <w:rsid w:val="00B70967"/>
    <w:rsid w:val="00B71472"/>
    <w:rsid w:val="00B71D9A"/>
    <w:rsid w:val="00B72D4A"/>
    <w:rsid w:val="00B735FA"/>
    <w:rsid w:val="00B73CAC"/>
    <w:rsid w:val="00B73CEC"/>
    <w:rsid w:val="00B743E2"/>
    <w:rsid w:val="00B746D9"/>
    <w:rsid w:val="00B748FB"/>
    <w:rsid w:val="00B74F5A"/>
    <w:rsid w:val="00B75C0E"/>
    <w:rsid w:val="00B761E9"/>
    <w:rsid w:val="00B7638D"/>
    <w:rsid w:val="00B76D05"/>
    <w:rsid w:val="00B77222"/>
    <w:rsid w:val="00B7731B"/>
    <w:rsid w:val="00B7758F"/>
    <w:rsid w:val="00B77873"/>
    <w:rsid w:val="00B80323"/>
    <w:rsid w:val="00B80F46"/>
    <w:rsid w:val="00B813DF"/>
    <w:rsid w:val="00B814DD"/>
    <w:rsid w:val="00B81B77"/>
    <w:rsid w:val="00B81CA0"/>
    <w:rsid w:val="00B82197"/>
    <w:rsid w:val="00B82296"/>
    <w:rsid w:val="00B82989"/>
    <w:rsid w:val="00B836E3"/>
    <w:rsid w:val="00B8372D"/>
    <w:rsid w:val="00B841CA"/>
    <w:rsid w:val="00B84550"/>
    <w:rsid w:val="00B8477B"/>
    <w:rsid w:val="00B85986"/>
    <w:rsid w:val="00B85E5D"/>
    <w:rsid w:val="00B861D9"/>
    <w:rsid w:val="00B8640C"/>
    <w:rsid w:val="00B86743"/>
    <w:rsid w:val="00B86B2A"/>
    <w:rsid w:val="00B86E62"/>
    <w:rsid w:val="00B878A4"/>
    <w:rsid w:val="00B87BBB"/>
    <w:rsid w:val="00B90358"/>
    <w:rsid w:val="00B90A56"/>
    <w:rsid w:val="00B90E1A"/>
    <w:rsid w:val="00B91A68"/>
    <w:rsid w:val="00B925F7"/>
    <w:rsid w:val="00B9264B"/>
    <w:rsid w:val="00B936B1"/>
    <w:rsid w:val="00B9444E"/>
    <w:rsid w:val="00B9479E"/>
    <w:rsid w:val="00B94D51"/>
    <w:rsid w:val="00B955D1"/>
    <w:rsid w:val="00B96121"/>
    <w:rsid w:val="00B976C3"/>
    <w:rsid w:val="00B977C7"/>
    <w:rsid w:val="00B97AFD"/>
    <w:rsid w:val="00BA013E"/>
    <w:rsid w:val="00BA1A43"/>
    <w:rsid w:val="00BA2BE6"/>
    <w:rsid w:val="00BA61C9"/>
    <w:rsid w:val="00BA6596"/>
    <w:rsid w:val="00BA6F7B"/>
    <w:rsid w:val="00BA7405"/>
    <w:rsid w:val="00BA7B65"/>
    <w:rsid w:val="00BB07BE"/>
    <w:rsid w:val="00BB0C0F"/>
    <w:rsid w:val="00BB0ED6"/>
    <w:rsid w:val="00BB1A3D"/>
    <w:rsid w:val="00BB1B2A"/>
    <w:rsid w:val="00BB2DA2"/>
    <w:rsid w:val="00BB489E"/>
    <w:rsid w:val="00BB500D"/>
    <w:rsid w:val="00BB5A86"/>
    <w:rsid w:val="00BB7316"/>
    <w:rsid w:val="00BB7E2B"/>
    <w:rsid w:val="00BB7ED0"/>
    <w:rsid w:val="00BC1C10"/>
    <w:rsid w:val="00BC1E44"/>
    <w:rsid w:val="00BC21E9"/>
    <w:rsid w:val="00BC2815"/>
    <w:rsid w:val="00BC2AB7"/>
    <w:rsid w:val="00BC2C70"/>
    <w:rsid w:val="00BC3025"/>
    <w:rsid w:val="00BC359B"/>
    <w:rsid w:val="00BC42BD"/>
    <w:rsid w:val="00BC4BFA"/>
    <w:rsid w:val="00BC5621"/>
    <w:rsid w:val="00BC5C9D"/>
    <w:rsid w:val="00BC5F4D"/>
    <w:rsid w:val="00BC66BA"/>
    <w:rsid w:val="00BC67CE"/>
    <w:rsid w:val="00BC6CE1"/>
    <w:rsid w:val="00BC6E7E"/>
    <w:rsid w:val="00BC7ABD"/>
    <w:rsid w:val="00BD0225"/>
    <w:rsid w:val="00BD03FA"/>
    <w:rsid w:val="00BD0DA1"/>
    <w:rsid w:val="00BD119E"/>
    <w:rsid w:val="00BD24B0"/>
    <w:rsid w:val="00BD2991"/>
    <w:rsid w:val="00BD30C7"/>
    <w:rsid w:val="00BD346D"/>
    <w:rsid w:val="00BD3AA5"/>
    <w:rsid w:val="00BD3C45"/>
    <w:rsid w:val="00BD3D9E"/>
    <w:rsid w:val="00BD3E38"/>
    <w:rsid w:val="00BD42A2"/>
    <w:rsid w:val="00BD43CC"/>
    <w:rsid w:val="00BD5109"/>
    <w:rsid w:val="00BD56F3"/>
    <w:rsid w:val="00BD5E97"/>
    <w:rsid w:val="00BD67F1"/>
    <w:rsid w:val="00BE0205"/>
    <w:rsid w:val="00BE0CFB"/>
    <w:rsid w:val="00BE11BE"/>
    <w:rsid w:val="00BE1462"/>
    <w:rsid w:val="00BE1467"/>
    <w:rsid w:val="00BE1A3E"/>
    <w:rsid w:val="00BE206C"/>
    <w:rsid w:val="00BE316B"/>
    <w:rsid w:val="00BE4273"/>
    <w:rsid w:val="00BE4468"/>
    <w:rsid w:val="00BE4C29"/>
    <w:rsid w:val="00BE6831"/>
    <w:rsid w:val="00BE70A0"/>
    <w:rsid w:val="00BF04CD"/>
    <w:rsid w:val="00BF0837"/>
    <w:rsid w:val="00BF12B8"/>
    <w:rsid w:val="00BF18C0"/>
    <w:rsid w:val="00BF1B36"/>
    <w:rsid w:val="00BF1E7C"/>
    <w:rsid w:val="00BF2400"/>
    <w:rsid w:val="00BF2BB8"/>
    <w:rsid w:val="00BF2C08"/>
    <w:rsid w:val="00BF3380"/>
    <w:rsid w:val="00BF35F6"/>
    <w:rsid w:val="00BF3632"/>
    <w:rsid w:val="00BF386B"/>
    <w:rsid w:val="00BF44D3"/>
    <w:rsid w:val="00BF486D"/>
    <w:rsid w:val="00BF4CE6"/>
    <w:rsid w:val="00BF530F"/>
    <w:rsid w:val="00BF5813"/>
    <w:rsid w:val="00BF6530"/>
    <w:rsid w:val="00BF68BA"/>
    <w:rsid w:val="00BF6B61"/>
    <w:rsid w:val="00BF6FE2"/>
    <w:rsid w:val="00BF7303"/>
    <w:rsid w:val="00BF7580"/>
    <w:rsid w:val="00C00A13"/>
    <w:rsid w:val="00C0132D"/>
    <w:rsid w:val="00C01499"/>
    <w:rsid w:val="00C017CB"/>
    <w:rsid w:val="00C029A1"/>
    <w:rsid w:val="00C02D90"/>
    <w:rsid w:val="00C0352D"/>
    <w:rsid w:val="00C04178"/>
    <w:rsid w:val="00C04F77"/>
    <w:rsid w:val="00C0518D"/>
    <w:rsid w:val="00C05C03"/>
    <w:rsid w:val="00C067AF"/>
    <w:rsid w:val="00C06DD4"/>
    <w:rsid w:val="00C078F4"/>
    <w:rsid w:val="00C07A61"/>
    <w:rsid w:val="00C07D7B"/>
    <w:rsid w:val="00C10F74"/>
    <w:rsid w:val="00C11129"/>
    <w:rsid w:val="00C115B6"/>
    <w:rsid w:val="00C119C6"/>
    <w:rsid w:val="00C11C0E"/>
    <w:rsid w:val="00C11CBD"/>
    <w:rsid w:val="00C12083"/>
    <w:rsid w:val="00C12A0A"/>
    <w:rsid w:val="00C13258"/>
    <w:rsid w:val="00C132E6"/>
    <w:rsid w:val="00C136A7"/>
    <w:rsid w:val="00C1587C"/>
    <w:rsid w:val="00C15D35"/>
    <w:rsid w:val="00C176C1"/>
    <w:rsid w:val="00C20B22"/>
    <w:rsid w:val="00C20D03"/>
    <w:rsid w:val="00C21F67"/>
    <w:rsid w:val="00C22598"/>
    <w:rsid w:val="00C225F0"/>
    <w:rsid w:val="00C22D26"/>
    <w:rsid w:val="00C2416F"/>
    <w:rsid w:val="00C242A3"/>
    <w:rsid w:val="00C245E8"/>
    <w:rsid w:val="00C24E92"/>
    <w:rsid w:val="00C2501B"/>
    <w:rsid w:val="00C25206"/>
    <w:rsid w:val="00C25E8B"/>
    <w:rsid w:val="00C270E6"/>
    <w:rsid w:val="00C27ADE"/>
    <w:rsid w:val="00C30F9A"/>
    <w:rsid w:val="00C320C6"/>
    <w:rsid w:val="00C32579"/>
    <w:rsid w:val="00C3278C"/>
    <w:rsid w:val="00C3290D"/>
    <w:rsid w:val="00C32F7F"/>
    <w:rsid w:val="00C33303"/>
    <w:rsid w:val="00C337CF"/>
    <w:rsid w:val="00C34231"/>
    <w:rsid w:val="00C34730"/>
    <w:rsid w:val="00C35095"/>
    <w:rsid w:val="00C35F2C"/>
    <w:rsid w:val="00C36298"/>
    <w:rsid w:val="00C3731F"/>
    <w:rsid w:val="00C377D4"/>
    <w:rsid w:val="00C377F0"/>
    <w:rsid w:val="00C379C0"/>
    <w:rsid w:val="00C37B7F"/>
    <w:rsid w:val="00C413BE"/>
    <w:rsid w:val="00C4152D"/>
    <w:rsid w:val="00C415B2"/>
    <w:rsid w:val="00C42280"/>
    <w:rsid w:val="00C43243"/>
    <w:rsid w:val="00C436E6"/>
    <w:rsid w:val="00C43BC8"/>
    <w:rsid w:val="00C4427D"/>
    <w:rsid w:val="00C443F5"/>
    <w:rsid w:val="00C446A4"/>
    <w:rsid w:val="00C44B13"/>
    <w:rsid w:val="00C44D6B"/>
    <w:rsid w:val="00C46110"/>
    <w:rsid w:val="00C474A1"/>
    <w:rsid w:val="00C47AC6"/>
    <w:rsid w:val="00C47D65"/>
    <w:rsid w:val="00C504F4"/>
    <w:rsid w:val="00C50A31"/>
    <w:rsid w:val="00C513D2"/>
    <w:rsid w:val="00C5181C"/>
    <w:rsid w:val="00C51FB7"/>
    <w:rsid w:val="00C52707"/>
    <w:rsid w:val="00C53612"/>
    <w:rsid w:val="00C53B1A"/>
    <w:rsid w:val="00C540C4"/>
    <w:rsid w:val="00C546B9"/>
    <w:rsid w:val="00C552DA"/>
    <w:rsid w:val="00C55B07"/>
    <w:rsid w:val="00C573E7"/>
    <w:rsid w:val="00C6078E"/>
    <w:rsid w:val="00C60D21"/>
    <w:rsid w:val="00C60DF3"/>
    <w:rsid w:val="00C61422"/>
    <w:rsid w:val="00C62700"/>
    <w:rsid w:val="00C62CE1"/>
    <w:rsid w:val="00C63A97"/>
    <w:rsid w:val="00C63B09"/>
    <w:rsid w:val="00C64041"/>
    <w:rsid w:val="00C64CAE"/>
    <w:rsid w:val="00C64E26"/>
    <w:rsid w:val="00C64F2A"/>
    <w:rsid w:val="00C6558A"/>
    <w:rsid w:val="00C655DB"/>
    <w:rsid w:val="00C65F40"/>
    <w:rsid w:val="00C65F53"/>
    <w:rsid w:val="00C6672F"/>
    <w:rsid w:val="00C7214C"/>
    <w:rsid w:val="00C72694"/>
    <w:rsid w:val="00C72970"/>
    <w:rsid w:val="00C72CEE"/>
    <w:rsid w:val="00C73A1B"/>
    <w:rsid w:val="00C74227"/>
    <w:rsid w:val="00C74799"/>
    <w:rsid w:val="00C749DB"/>
    <w:rsid w:val="00C74E70"/>
    <w:rsid w:val="00C74EB7"/>
    <w:rsid w:val="00C75E20"/>
    <w:rsid w:val="00C766AA"/>
    <w:rsid w:val="00C76D48"/>
    <w:rsid w:val="00C77600"/>
    <w:rsid w:val="00C77D09"/>
    <w:rsid w:val="00C77F5C"/>
    <w:rsid w:val="00C806EE"/>
    <w:rsid w:val="00C80A9E"/>
    <w:rsid w:val="00C80AE0"/>
    <w:rsid w:val="00C80AF8"/>
    <w:rsid w:val="00C80C7A"/>
    <w:rsid w:val="00C80E47"/>
    <w:rsid w:val="00C810F5"/>
    <w:rsid w:val="00C81DD0"/>
    <w:rsid w:val="00C8273A"/>
    <w:rsid w:val="00C827B9"/>
    <w:rsid w:val="00C82FED"/>
    <w:rsid w:val="00C837D6"/>
    <w:rsid w:val="00C839D9"/>
    <w:rsid w:val="00C842C8"/>
    <w:rsid w:val="00C84929"/>
    <w:rsid w:val="00C84CA6"/>
    <w:rsid w:val="00C84D8E"/>
    <w:rsid w:val="00C85ACC"/>
    <w:rsid w:val="00C8672B"/>
    <w:rsid w:val="00C86E3D"/>
    <w:rsid w:val="00C87357"/>
    <w:rsid w:val="00C87CD8"/>
    <w:rsid w:val="00C87E43"/>
    <w:rsid w:val="00C904FE"/>
    <w:rsid w:val="00C90676"/>
    <w:rsid w:val="00C90740"/>
    <w:rsid w:val="00C90747"/>
    <w:rsid w:val="00C92ECB"/>
    <w:rsid w:val="00C931C9"/>
    <w:rsid w:val="00C94A25"/>
    <w:rsid w:val="00C95EDF"/>
    <w:rsid w:val="00C95F59"/>
    <w:rsid w:val="00C96B81"/>
    <w:rsid w:val="00C97162"/>
    <w:rsid w:val="00C9765B"/>
    <w:rsid w:val="00CA067F"/>
    <w:rsid w:val="00CA0712"/>
    <w:rsid w:val="00CA1B58"/>
    <w:rsid w:val="00CA1C7B"/>
    <w:rsid w:val="00CA1D28"/>
    <w:rsid w:val="00CA25DD"/>
    <w:rsid w:val="00CA30BB"/>
    <w:rsid w:val="00CA3A88"/>
    <w:rsid w:val="00CA44DA"/>
    <w:rsid w:val="00CA4D5D"/>
    <w:rsid w:val="00CA5325"/>
    <w:rsid w:val="00CA584D"/>
    <w:rsid w:val="00CA664C"/>
    <w:rsid w:val="00CA7461"/>
    <w:rsid w:val="00CA75F9"/>
    <w:rsid w:val="00CA7752"/>
    <w:rsid w:val="00CA7BA9"/>
    <w:rsid w:val="00CB02E0"/>
    <w:rsid w:val="00CB1831"/>
    <w:rsid w:val="00CB19F9"/>
    <w:rsid w:val="00CB1C15"/>
    <w:rsid w:val="00CB1F43"/>
    <w:rsid w:val="00CB4A75"/>
    <w:rsid w:val="00CB5414"/>
    <w:rsid w:val="00CB57E5"/>
    <w:rsid w:val="00CB76FC"/>
    <w:rsid w:val="00CB771E"/>
    <w:rsid w:val="00CB7AE9"/>
    <w:rsid w:val="00CC01B7"/>
    <w:rsid w:val="00CC22E7"/>
    <w:rsid w:val="00CC2A8C"/>
    <w:rsid w:val="00CC2D1A"/>
    <w:rsid w:val="00CC2D4E"/>
    <w:rsid w:val="00CC4009"/>
    <w:rsid w:val="00CC53F0"/>
    <w:rsid w:val="00CC6071"/>
    <w:rsid w:val="00CC6920"/>
    <w:rsid w:val="00CC732C"/>
    <w:rsid w:val="00CC7421"/>
    <w:rsid w:val="00CC7BC5"/>
    <w:rsid w:val="00CC7FF4"/>
    <w:rsid w:val="00CD04D8"/>
    <w:rsid w:val="00CD0A4E"/>
    <w:rsid w:val="00CD181A"/>
    <w:rsid w:val="00CD1922"/>
    <w:rsid w:val="00CD200A"/>
    <w:rsid w:val="00CD2372"/>
    <w:rsid w:val="00CD27FB"/>
    <w:rsid w:val="00CD2B0E"/>
    <w:rsid w:val="00CD2F36"/>
    <w:rsid w:val="00CD3137"/>
    <w:rsid w:val="00CD3BA1"/>
    <w:rsid w:val="00CD4B1C"/>
    <w:rsid w:val="00CD4B24"/>
    <w:rsid w:val="00CD55E6"/>
    <w:rsid w:val="00CD58D7"/>
    <w:rsid w:val="00CE0332"/>
    <w:rsid w:val="00CE0B5A"/>
    <w:rsid w:val="00CE15FC"/>
    <w:rsid w:val="00CE17D8"/>
    <w:rsid w:val="00CE1F21"/>
    <w:rsid w:val="00CE35B2"/>
    <w:rsid w:val="00CE3A15"/>
    <w:rsid w:val="00CE3B0D"/>
    <w:rsid w:val="00CE3B2C"/>
    <w:rsid w:val="00CE3C01"/>
    <w:rsid w:val="00CE4020"/>
    <w:rsid w:val="00CE4FFF"/>
    <w:rsid w:val="00CE6114"/>
    <w:rsid w:val="00CE7CDB"/>
    <w:rsid w:val="00CF095C"/>
    <w:rsid w:val="00CF18F9"/>
    <w:rsid w:val="00CF1D17"/>
    <w:rsid w:val="00CF1E96"/>
    <w:rsid w:val="00CF1FB8"/>
    <w:rsid w:val="00CF288F"/>
    <w:rsid w:val="00CF2AE0"/>
    <w:rsid w:val="00CF2DBE"/>
    <w:rsid w:val="00CF3E4D"/>
    <w:rsid w:val="00CF43D5"/>
    <w:rsid w:val="00CF47E4"/>
    <w:rsid w:val="00CF486C"/>
    <w:rsid w:val="00CF490A"/>
    <w:rsid w:val="00CF4A16"/>
    <w:rsid w:val="00CF5879"/>
    <w:rsid w:val="00CF6359"/>
    <w:rsid w:val="00CF63EF"/>
    <w:rsid w:val="00CF644C"/>
    <w:rsid w:val="00CF6C79"/>
    <w:rsid w:val="00CF6CC4"/>
    <w:rsid w:val="00CF7D19"/>
    <w:rsid w:val="00D00552"/>
    <w:rsid w:val="00D0068D"/>
    <w:rsid w:val="00D00CBB"/>
    <w:rsid w:val="00D013ED"/>
    <w:rsid w:val="00D0177C"/>
    <w:rsid w:val="00D01FF9"/>
    <w:rsid w:val="00D02288"/>
    <w:rsid w:val="00D02745"/>
    <w:rsid w:val="00D02809"/>
    <w:rsid w:val="00D02D29"/>
    <w:rsid w:val="00D0364F"/>
    <w:rsid w:val="00D0388F"/>
    <w:rsid w:val="00D04445"/>
    <w:rsid w:val="00D052E9"/>
    <w:rsid w:val="00D05678"/>
    <w:rsid w:val="00D0610F"/>
    <w:rsid w:val="00D062B4"/>
    <w:rsid w:val="00D07077"/>
    <w:rsid w:val="00D071CD"/>
    <w:rsid w:val="00D071F1"/>
    <w:rsid w:val="00D07778"/>
    <w:rsid w:val="00D078FB"/>
    <w:rsid w:val="00D07DE9"/>
    <w:rsid w:val="00D07F36"/>
    <w:rsid w:val="00D100D2"/>
    <w:rsid w:val="00D112B4"/>
    <w:rsid w:val="00D11847"/>
    <w:rsid w:val="00D119FE"/>
    <w:rsid w:val="00D12F0A"/>
    <w:rsid w:val="00D133C6"/>
    <w:rsid w:val="00D136DD"/>
    <w:rsid w:val="00D13F85"/>
    <w:rsid w:val="00D14017"/>
    <w:rsid w:val="00D141F6"/>
    <w:rsid w:val="00D150CD"/>
    <w:rsid w:val="00D1531F"/>
    <w:rsid w:val="00D15FF5"/>
    <w:rsid w:val="00D16328"/>
    <w:rsid w:val="00D16924"/>
    <w:rsid w:val="00D16E7F"/>
    <w:rsid w:val="00D17098"/>
    <w:rsid w:val="00D17DB7"/>
    <w:rsid w:val="00D20247"/>
    <w:rsid w:val="00D2291D"/>
    <w:rsid w:val="00D22B7F"/>
    <w:rsid w:val="00D22D3E"/>
    <w:rsid w:val="00D230F7"/>
    <w:rsid w:val="00D23125"/>
    <w:rsid w:val="00D23915"/>
    <w:rsid w:val="00D23D11"/>
    <w:rsid w:val="00D24B93"/>
    <w:rsid w:val="00D24BF9"/>
    <w:rsid w:val="00D25007"/>
    <w:rsid w:val="00D25235"/>
    <w:rsid w:val="00D25A85"/>
    <w:rsid w:val="00D265DA"/>
    <w:rsid w:val="00D265E7"/>
    <w:rsid w:val="00D26756"/>
    <w:rsid w:val="00D26B43"/>
    <w:rsid w:val="00D26D67"/>
    <w:rsid w:val="00D26E67"/>
    <w:rsid w:val="00D270C2"/>
    <w:rsid w:val="00D279D3"/>
    <w:rsid w:val="00D30468"/>
    <w:rsid w:val="00D30E37"/>
    <w:rsid w:val="00D32089"/>
    <w:rsid w:val="00D321DB"/>
    <w:rsid w:val="00D326B4"/>
    <w:rsid w:val="00D33A95"/>
    <w:rsid w:val="00D33C00"/>
    <w:rsid w:val="00D344B3"/>
    <w:rsid w:val="00D34A9B"/>
    <w:rsid w:val="00D34C7B"/>
    <w:rsid w:val="00D34D3D"/>
    <w:rsid w:val="00D3555D"/>
    <w:rsid w:val="00D36206"/>
    <w:rsid w:val="00D366F0"/>
    <w:rsid w:val="00D36C3F"/>
    <w:rsid w:val="00D377BC"/>
    <w:rsid w:val="00D37C2C"/>
    <w:rsid w:val="00D40707"/>
    <w:rsid w:val="00D40733"/>
    <w:rsid w:val="00D40F07"/>
    <w:rsid w:val="00D414E7"/>
    <w:rsid w:val="00D41EE2"/>
    <w:rsid w:val="00D41F17"/>
    <w:rsid w:val="00D42104"/>
    <w:rsid w:val="00D423F1"/>
    <w:rsid w:val="00D4280E"/>
    <w:rsid w:val="00D42ABD"/>
    <w:rsid w:val="00D436FB"/>
    <w:rsid w:val="00D4407B"/>
    <w:rsid w:val="00D450BB"/>
    <w:rsid w:val="00D4539F"/>
    <w:rsid w:val="00D45522"/>
    <w:rsid w:val="00D45C90"/>
    <w:rsid w:val="00D463EA"/>
    <w:rsid w:val="00D46895"/>
    <w:rsid w:val="00D47175"/>
    <w:rsid w:val="00D473C0"/>
    <w:rsid w:val="00D47652"/>
    <w:rsid w:val="00D47D45"/>
    <w:rsid w:val="00D47ED8"/>
    <w:rsid w:val="00D51284"/>
    <w:rsid w:val="00D51566"/>
    <w:rsid w:val="00D51A4F"/>
    <w:rsid w:val="00D527E3"/>
    <w:rsid w:val="00D5285C"/>
    <w:rsid w:val="00D52F8A"/>
    <w:rsid w:val="00D53D7A"/>
    <w:rsid w:val="00D548B2"/>
    <w:rsid w:val="00D54AD2"/>
    <w:rsid w:val="00D554AF"/>
    <w:rsid w:val="00D55523"/>
    <w:rsid w:val="00D555EE"/>
    <w:rsid w:val="00D575F2"/>
    <w:rsid w:val="00D60E2E"/>
    <w:rsid w:val="00D6109A"/>
    <w:rsid w:val="00D624DA"/>
    <w:rsid w:val="00D62B28"/>
    <w:rsid w:val="00D62D6B"/>
    <w:rsid w:val="00D62DAA"/>
    <w:rsid w:val="00D636DA"/>
    <w:rsid w:val="00D63CCB"/>
    <w:rsid w:val="00D63E11"/>
    <w:rsid w:val="00D64301"/>
    <w:rsid w:val="00D6530A"/>
    <w:rsid w:val="00D66EAD"/>
    <w:rsid w:val="00D66F0D"/>
    <w:rsid w:val="00D67501"/>
    <w:rsid w:val="00D67B99"/>
    <w:rsid w:val="00D67D2B"/>
    <w:rsid w:val="00D67E1F"/>
    <w:rsid w:val="00D67E30"/>
    <w:rsid w:val="00D67EA9"/>
    <w:rsid w:val="00D67EB7"/>
    <w:rsid w:val="00D67F72"/>
    <w:rsid w:val="00D708F3"/>
    <w:rsid w:val="00D70C45"/>
    <w:rsid w:val="00D70C9C"/>
    <w:rsid w:val="00D7124B"/>
    <w:rsid w:val="00D725B9"/>
    <w:rsid w:val="00D7320C"/>
    <w:rsid w:val="00D733FB"/>
    <w:rsid w:val="00D7461F"/>
    <w:rsid w:val="00D7484B"/>
    <w:rsid w:val="00D74943"/>
    <w:rsid w:val="00D74C6D"/>
    <w:rsid w:val="00D7644C"/>
    <w:rsid w:val="00D7777A"/>
    <w:rsid w:val="00D77879"/>
    <w:rsid w:val="00D80609"/>
    <w:rsid w:val="00D8106B"/>
    <w:rsid w:val="00D81A22"/>
    <w:rsid w:val="00D81D6A"/>
    <w:rsid w:val="00D82174"/>
    <w:rsid w:val="00D82A16"/>
    <w:rsid w:val="00D82AE9"/>
    <w:rsid w:val="00D82B40"/>
    <w:rsid w:val="00D830F3"/>
    <w:rsid w:val="00D8435F"/>
    <w:rsid w:val="00D845D3"/>
    <w:rsid w:val="00D8462B"/>
    <w:rsid w:val="00D848A1"/>
    <w:rsid w:val="00D85660"/>
    <w:rsid w:val="00D85A4C"/>
    <w:rsid w:val="00D85D48"/>
    <w:rsid w:val="00D86159"/>
    <w:rsid w:val="00D86CCE"/>
    <w:rsid w:val="00D90218"/>
    <w:rsid w:val="00D9067E"/>
    <w:rsid w:val="00D90A6E"/>
    <w:rsid w:val="00D90C52"/>
    <w:rsid w:val="00D91BAD"/>
    <w:rsid w:val="00D91DC9"/>
    <w:rsid w:val="00D91DFC"/>
    <w:rsid w:val="00D92036"/>
    <w:rsid w:val="00D921E2"/>
    <w:rsid w:val="00D928F5"/>
    <w:rsid w:val="00D932C9"/>
    <w:rsid w:val="00D93578"/>
    <w:rsid w:val="00D93A7C"/>
    <w:rsid w:val="00D93B6D"/>
    <w:rsid w:val="00D94CBC"/>
    <w:rsid w:val="00D95C70"/>
    <w:rsid w:val="00D963EB"/>
    <w:rsid w:val="00D9690B"/>
    <w:rsid w:val="00D97102"/>
    <w:rsid w:val="00D97F3A"/>
    <w:rsid w:val="00DA01A3"/>
    <w:rsid w:val="00DA0783"/>
    <w:rsid w:val="00DA155A"/>
    <w:rsid w:val="00DA2048"/>
    <w:rsid w:val="00DA2B70"/>
    <w:rsid w:val="00DA304F"/>
    <w:rsid w:val="00DA30B2"/>
    <w:rsid w:val="00DA33BB"/>
    <w:rsid w:val="00DA3853"/>
    <w:rsid w:val="00DA4773"/>
    <w:rsid w:val="00DA47CF"/>
    <w:rsid w:val="00DA4D9A"/>
    <w:rsid w:val="00DA57F7"/>
    <w:rsid w:val="00DA6870"/>
    <w:rsid w:val="00DA68B2"/>
    <w:rsid w:val="00DA69CA"/>
    <w:rsid w:val="00DA776A"/>
    <w:rsid w:val="00DA7BDF"/>
    <w:rsid w:val="00DB000F"/>
    <w:rsid w:val="00DB0F67"/>
    <w:rsid w:val="00DB33D6"/>
    <w:rsid w:val="00DB3497"/>
    <w:rsid w:val="00DB49BA"/>
    <w:rsid w:val="00DB51F9"/>
    <w:rsid w:val="00DB583E"/>
    <w:rsid w:val="00DB6378"/>
    <w:rsid w:val="00DC0384"/>
    <w:rsid w:val="00DC2649"/>
    <w:rsid w:val="00DC2918"/>
    <w:rsid w:val="00DC2C18"/>
    <w:rsid w:val="00DC3745"/>
    <w:rsid w:val="00DC3756"/>
    <w:rsid w:val="00DC393E"/>
    <w:rsid w:val="00DC3F9D"/>
    <w:rsid w:val="00DC43A6"/>
    <w:rsid w:val="00DC46F6"/>
    <w:rsid w:val="00DC4DA8"/>
    <w:rsid w:val="00DC4FE6"/>
    <w:rsid w:val="00DC74F4"/>
    <w:rsid w:val="00DC76B9"/>
    <w:rsid w:val="00DD19C4"/>
    <w:rsid w:val="00DD19C8"/>
    <w:rsid w:val="00DD3279"/>
    <w:rsid w:val="00DD32F0"/>
    <w:rsid w:val="00DD3304"/>
    <w:rsid w:val="00DD4231"/>
    <w:rsid w:val="00DD458B"/>
    <w:rsid w:val="00DD499B"/>
    <w:rsid w:val="00DD4A40"/>
    <w:rsid w:val="00DD5519"/>
    <w:rsid w:val="00DD572A"/>
    <w:rsid w:val="00DD594C"/>
    <w:rsid w:val="00DD7199"/>
    <w:rsid w:val="00DE0B99"/>
    <w:rsid w:val="00DE0D8F"/>
    <w:rsid w:val="00DE10F7"/>
    <w:rsid w:val="00DE1F47"/>
    <w:rsid w:val="00DE274F"/>
    <w:rsid w:val="00DE3063"/>
    <w:rsid w:val="00DE3972"/>
    <w:rsid w:val="00DE4492"/>
    <w:rsid w:val="00DE4914"/>
    <w:rsid w:val="00DE5320"/>
    <w:rsid w:val="00DE5612"/>
    <w:rsid w:val="00DE5928"/>
    <w:rsid w:val="00DE5FB1"/>
    <w:rsid w:val="00DE5FCB"/>
    <w:rsid w:val="00DE63AC"/>
    <w:rsid w:val="00DE63E7"/>
    <w:rsid w:val="00DE7819"/>
    <w:rsid w:val="00DE785C"/>
    <w:rsid w:val="00DE7AE0"/>
    <w:rsid w:val="00DF0EE9"/>
    <w:rsid w:val="00DF1F1A"/>
    <w:rsid w:val="00DF21B3"/>
    <w:rsid w:val="00DF21D0"/>
    <w:rsid w:val="00DF22E1"/>
    <w:rsid w:val="00DF25A8"/>
    <w:rsid w:val="00DF2962"/>
    <w:rsid w:val="00DF321E"/>
    <w:rsid w:val="00DF384B"/>
    <w:rsid w:val="00DF39A2"/>
    <w:rsid w:val="00DF3E60"/>
    <w:rsid w:val="00DF634B"/>
    <w:rsid w:val="00DF68EE"/>
    <w:rsid w:val="00DF6C05"/>
    <w:rsid w:val="00DF6F01"/>
    <w:rsid w:val="00DF713C"/>
    <w:rsid w:val="00DF7CE6"/>
    <w:rsid w:val="00E0045F"/>
    <w:rsid w:val="00E0081F"/>
    <w:rsid w:val="00E00D9A"/>
    <w:rsid w:val="00E00E26"/>
    <w:rsid w:val="00E017EA"/>
    <w:rsid w:val="00E019E7"/>
    <w:rsid w:val="00E020AB"/>
    <w:rsid w:val="00E03199"/>
    <w:rsid w:val="00E034DB"/>
    <w:rsid w:val="00E0361F"/>
    <w:rsid w:val="00E04557"/>
    <w:rsid w:val="00E0493D"/>
    <w:rsid w:val="00E04D26"/>
    <w:rsid w:val="00E05098"/>
    <w:rsid w:val="00E0559D"/>
    <w:rsid w:val="00E0571B"/>
    <w:rsid w:val="00E05C91"/>
    <w:rsid w:val="00E06AF7"/>
    <w:rsid w:val="00E103E8"/>
    <w:rsid w:val="00E10931"/>
    <w:rsid w:val="00E10ECB"/>
    <w:rsid w:val="00E1113C"/>
    <w:rsid w:val="00E11C40"/>
    <w:rsid w:val="00E12767"/>
    <w:rsid w:val="00E14004"/>
    <w:rsid w:val="00E14350"/>
    <w:rsid w:val="00E14FC2"/>
    <w:rsid w:val="00E15069"/>
    <w:rsid w:val="00E1563A"/>
    <w:rsid w:val="00E15BB7"/>
    <w:rsid w:val="00E16327"/>
    <w:rsid w:val="00E16894"/>
    <w:rsid w:val="00E16A79"/>
    <w:rsid w:val="00E16EB6"/>
    <w:rsid w:val="00E16F9D"/>
    <w:rsid w:val="00E170C8"/>
    <w:rsid w:val="00E17D35"/>
    <w:rsid w:val="00E17ECF"/>
    <w:rsid w:val="00E2044F"/>
    <w:rsid w:val="00E20AA4"/>
    <w:rsid w:val="00E20AEA"/>
    <w:rsid w:val="00E21321"/>
    <w:rsid w:val="00E21CB4"/>
    <w:rsid w:val="00E21DAA"/>
    <w:rsid w:val="00E22625"/>
    <w:rsid w:val="00E22FCD"/>
    <w:rsid w:val="00E2367C"/>
    <w:rsid w:val="00E238DA"/>
    <w:rsid w:val="00E23AF5"/>
    <w:rsid w:val="00E244FD"/>
    <w:rsid w:val="00E24560"/>
    <w:rsid w:val="00E24696"/>
    <w:rsid w:val="00E25C3B"/>
    <w:rsid w:val="00E25E61"/>
    <w:rsid w:val="00E2640A"/>
    <w:rsid w:val="00E26693"/>
    <w:rsid w:val="00E2676C"/>
    <w:rsid w:val="00E26AB3"/>
    <w:rsid w:val="00E26B05"/>
    <w:rsid w:val="00E27587"/>
    <w:rsid w:val="00E279ED"/>
    <w:rsid w:val="00E303C4"/>
    <w:rsid w:val="00E3069C"/>
    <w:rsid w:val="00E30956"/>
    <w:rsid w:val="00E32162"/>
    <w:rsid w:val="00E323F5"/>
    <w:rsid w:val="00E3275C"/>
    <w:rsid w:val="00E32790"/>
    <w:rsid w:val="00E336B3"/>
    <w:rsid w:val="00E3370A"/>
    <w:rsid w:val="00E34011"/>
    <w:rsid w:val="00E341B5"/>
    <w:rsid w:val="00E3444E"/>
    <w:rsid w:val="00E3479C"/>
    <w:rsid w:val="00E35A47"/>
    <w:rsid w:val="00E35B25"/>
    <w:rsid w:val="00E36602"/>
    <w:rsid w:val="00E36960"/>
    <w:rsid w:val="00E36E65"/>
    <w:rsid w:val="00E36FC9"/>
    <w:rsid w:val="00E377D6"/>
    <w:rsid w:val="00E403DF"/>
    <w:rsid w:val="00E41498"/>
    <w:rsid w:val="00E415BC"/>
    <w:rsid w:val="00E41E85"/>
    <w:rsid w:val="00E429A4"/>
    <w:rsid w:val="00E432B7"/>
    <w:rsid w:val="00E4395B"/>
    <w:rsid w:val="00E43A6A"/>
    <w:rsid w:val="00E444D6"/>
    <w:rsid w:val="00E444FF"/>
    <w:rsid w:val="00E4463A"/>
    <w:rsid w:val="00E45B25"/>
    <w:rsid w:val="00E469E7"/>
    <w:rsid w:val="00E46B62"/>
    <w:rsid w:val="00E47040"/>
    <w:rsid w:val="00E47221"/>
    <w:rsid w:val="00E506A8"/>
    <w:rsid w:val="00E50A21"/>
    <w:rsid w:val="00E510A3"/>
    <w:rsid w:val="00E526F8"/>
    <w:rsid w:val="00E52C5C"/>
    <w:rsid w:val="00E52C70"/>
    <w:rsid w:val="00E5362B"/>
    <w:rsid w:val="00E548FF"/>
    <w:rsid w:val="00E55E85"/>
    <w:rsid w:val="00E569EA"/>
    <w:rsid w:val="00E56D27"/>
    <w:rsid w:val="00E603F7"/>
    <w:rsid w:val="00E606AB"/>
    <w:rsid w:val="00E60C67"/>
    <w:rsid w:val="00E60C95"/>
    <w:rsid w:val="00E60CC0"/>
    <w:rsid w:val="00E60E85"/>
    <w:rsid w:val="00E60FB5"/>
    <w:rsid w:val="00E61595"/>
    <w:rsid w:val="00E62A0C"/>
    <w:rsid w:val="00E6305E"/>
    <w:rsid w:val="00E63435"/>
    <w:rsid w:val="00E642D3"/>
    <w:rsid w:val="00E644B6"/>
    <w:rsid w:val="00E64815"/>
    <w:rsid w:val="00E649A3"/>
    <w:rsid w:val="00E64F7C"/>
    <w:rsid w:val="00E65963"/>
    <w:rsid w:val="00E66C0A"/>
    <w:rsid w:val="00E67271"/>
    <w:rsid w:val="00E6752D"/>
    <w:rsid w:val="00E679B1"/>
    <w:rsid w:val="00E67B15"/>
    <w:rsid w:val="00E67EE2"/>
    <w:rsid w:val="00E70139"/>
    <w:rsid w:val="00E702AD"/>
    <w:rsid w:val="00E713BE"/>
    <w:rsid w:val="00E717EB"/>
    <w:rsid w:val="00E72939"/>
    <w:rsid w:val="00E72B5E"/>
    <w:rsid w:val="00E73248"/>
    <w:rsid w:val="00E732CC"/>
    <w:rsid w:val="00E737E1"/>
    <w:rsid w:val="00E74B05"/>
    <w:rsid w:val="00E74D99"/>
    <w:rsid w:val="00E74F18"/>
    <w:rsid w:val="00E75084"/>
    <w:rsid w:val="00E750AE"/>
    <w:rsid w:val="00E750E6"/>
    <w:rsid w:val="00E754A9"/>
    <w:rsid w:val="00E757DC"/>
    <w:rsid w:val="00E75A89"/>
    <w:rsid w:val="00E762F0"/>
    <w:rsid w:val="00E76375"/>
    <w:rsid w:val="00E76FF5"/>
    <w:rsid w:val="00E771F9"/>
    <w:rsid w:val="00E81830"/>
    <w:rsid w:val="00E81B72"/>
    <w:rsid w:val="00E82953"/>
    <w:rsid w:val="00E82EAC"/>
    <w:rsid w:val="00E835F5"/>
    <w:rsid w:val="00E84005"/>
    <w:rsid w:val="00E84C4D"/>
    <w:rsid w:val="00E85282"/>
    <w:rsid w:val="00E85788"/>
    <w:rsid w:val="00E86288"/>
    <w:rsid w:val="00E86438"/>
    <w:rsid w:val="00E86D76"/>
    <w:rsid w:val="00E8702B"/>
    <w:rsid w:val="00E87427"/>
    <w:rsid w:val="00E90305"/>
    <w:rsid w:val="00E91441"/>
    <w:rsid w:val="00E91687"/>
    <w:rsid w:val="00E91FB9"/>
    <w:rsid w:val="00E925B9"/>
    <w:rsid w:val="00E92C41"/>
    <w:rsid w:val="00E92E69"/>
    <w:rsid w:val="00E9394F"/>
    <w:rsid w:val="00E93CB1"/>
    <w:rsid w:val="00E93CB6"/>
    <w:rsid w:val="00E940A7"/>
    <w:rsid w:val="00E9530A"/>
    <w:rsid w:val="00E9582B"/>
    <w:rsid w:val="00E96062"/>
    <w:rsid w:val="00E96C3A"/>
    <w:rsid w:val="00E97A50"/>
    <w:rsid w:val="00E97B33"/>
    <w:rsid w:val="00EA024B"/>
    <w:rsid w:val="00EA03D7"/>
    <w:rsid w:val="00EA0BE9"/>
    <w:rsid w:val="00EA2506"/>
    <w:rsid w:val="00EA3108"/>
    <w:rsid w:val="00EA3B45"/>
    <w:rsid w:val="00EA3E11"/>
    <w:rsid w:val="00EA4244"/>
    <w:rsid w:val="00EA4450"/>
    <w:rsid w:val="00EA4BFE"/>
    <w:rsid w:val="00EA4EA2"/>
    <w:rsid w:val="00EA5264"/>
    <w:rsid w:val="00EA5BA6"/>
    <w:rsid w:val="00EA5D77"/>
    <w:rsid w:val="00EA6C1D"/>
    <w:rsid w:val="00EA76FB"/>
    <w:rsid w:val="00EB0CFA"/>
    <w:rsid w:val="00EB115D"/>
    <w:rsid w:val="00EB1CD0"/>
    <w:rsid w:val="00EB1FDF"/>
    <w:rsid w:val="00EB2E98"/>
    <w:rsid w:val="00EB306A"/>
    <w:rsid w:val="00EB3F2D"/>
    <w:rsid w:val="00EB4277"/>
    <w:rsid w:val="00EB47B7"/>
    <w:rsid w:val="00EB4847"/>
    <w:rsid w:val="00EB4D46"/>
    <w:rsid w:val="00EB58E5"/>
    <w:rsid w:val="00EB5DD9"/>
    <w:rsid w:val="00EB5E4A"/>
    <w:rsid w:val="00EB7351"/>
    <w:rsid w:val="00EB73B2"/>
    <w:rsid w:val="00EB7811"/>
    <w:rsid w:val="00EB78D2"/>
    <w:rsid w:val="00EB7D49"/>
    <w:rsid w:val="00EC02FD"/>
    <w:rsid w:val="00EC03A0"/>
    <w:rsid w:val="00EC088B"/>
    <w:rsid w:val="00EC135D"/>
    <w:rsid w:val="00EC1F39"/>
    <w:rsid w:val="00EC2F92"/>
    <w:rsid w:val="00EC33CB"/>
    <w:rsid w:val="00EC36F8"/>
    <w:rsid w:val="00EC3EEB"/>
    <w:rsid w:val="00EC4394"/>
    <w:rsid w:val="00EC4E18"/>
    <w:rsid w:val="00EC5316"/>
    <w:rsid w:val="00EC57E0"/>
    <w:rsid w:val="00EC5B64"/>
    <w:rsid w:val="00EC6026"/>
    <w:rsid w:val="00EC6261"/>
    <w:rsid w:val="00EC64A7"/>
    <w:rsid w:val="00EC674C"/>
    <w:rsid w:val="00EC6FED"/>
    <w:rsid w:val="00EC75BB"/>
    <w:rsid w:val="00EC7B6F"/>
    <w:rsid w:val="00ED0984"/>
    <w:rsid w:val="00ED0AE6"/>
    <w:rsid w:val="00ED0CFC"/>
    <w:rsid w:val="00ED0F2C"/>
    <w:rsid w:val="00ED1555"/>
    <w:rsid w:val="00ED1A9C"/>
    <w:rsid w:val="00ED1D70"/>
    <w:rsid w:val="00ED3A28"/>
    <w:rsid w:val="00ED4882"/>
    <w:rsid w:val="00ED4BE8"/>
    <w:rsid w:val="00ED502E"/>
    <w:rsid w:val="00ED536F"/>
    <w:rsid w:val="00ED7883"/>
    <w:rsid w:val="00EE00D0"/>
    <w:rsid w:val="00EE07BB"/>
    <w:rsid w:val="00EE0E3A"/>
    <w:rsid w:val="00EE11F3"/>
    <w:rsid w:val="00EE230D"/>
    <w:rsid w:val="00EE2D3B"/>
    <w:rsid w:val="00EE2F7C"/>
    <w:rsid w:val="00EE35F8"/>
    <w:rsid w:val="00EE3A86"/>
    <w:rsid w:val="00EE4BDE"/>
    <w:rsid w:val="00EE68F5"/>
    <w:rsid w:val="00EE6C81"/>
    <w:rsid w:val="00EE71D8"/>
    <w:rsid w:val="00EE7C3D"/>
    <w:rsid w:val="00EE7C99"/>
    <w:rsid w:val="00EE7EAE"/>
    <w:rsid w:val="00EF03D2"/>
    <w:rsid w:val="00EF0A18"/>
    <w:rsid w:val="00EF14BD"/>
    <w:rsid w:val="00EF1ADD"/>
    <w:rsid w:val="00EF1B18"/>
    <w:rsid w:val="00EF2F3C"/>
    <w:rsid w:val="00EF3ED4"/>
    <w:rsid w:val="00EF46DB"/>
    <w:rsid w:val="00EF47AA"/>
    <w:rsid w:val="00EF598A"/>
    <w:rsid w:val="00EF63A8"/>
    <w:rsid w:val="00EF77B1"/>
    <w:rsid w:val="00F0050A"/>
    <w:rsid w:val="00F00EA5"/>
    <w:rsid w:val="00F03B6B"/>
    <w:rsid w:val="00F03B6C"/>
    <w:rsid w:val="00F04012"/>
    <w:rsid w:val="00F045BF"/>
    <w:rsid w:val="00F049D5"/>
    <w:rsid w:val="00F05017"/>
    <w:rsid w:val="00F052B3"/>
    <w:rsid w:val="00F05418"/>
    <w:rsid w:val="00F0623A"/>
    <w:rsid w:val="00F07259"/>
    <w:rsid w:val="00F077A5"/>
    <w:rsid w:val="00F07941"/>
    <w:rsid w:val="00F07BE3"/>
    <w:rsid w:val="00F10D44"/>
    <w:rsid w:val="00F11004"/>
    <w:rsid w:val="00F11C67"/>
    <w:rsid w:val="00F11CD9"/>
    <w:rsid w:val="00F11E01"/>
    <w:rsid w:val="00F120DF"/>
    <w:rsid w:val="00F12E0B"/>
    <w:rsid w:val="00F14F16"/>
    <w:rsid w:val="00F15705"/>
    <w:rsid w:val="00F15E53"/>
    <w:rsid w:val="00F16647"/>
    <w:rsid w:val="00F170AF"/>
    <w:rsid w:val="00F1759B"/>
    <w:rsid w:val="00F17653"/>
    <w:rsid w:val="00F17932"/>
    <w:rsid w:val="00F2071C"/>
    <w:rsid w:val="00F2072C"/>
    <w:rsid w:val="00F207E2"/>
    <w:rsid w:val="00F209E8"/>
    <w:rsid w:val="00F20D8A"/>
    <w:rsid w:val="00F2166E"/>
    <w:rsid w:val="00F2198B"/>
    <w:rsid w:val="00F21C6B"/>
    <w:rsid w:val="00F21F36"/>
    <w:rsid w:val="00F22139"/>
    <w:rsid w:val="00F22901"/>
    <w:rsid w:val="00F22A4E"/>
    <w:rsid w:val="00F2325E"/>
    <w:rsid w:val="00F238D7"/>
    <w:rsid w:val="00F260D9"/>
    <w:rsid w:val="00F26488"/>
    <w:rsid w:val="00F26D66"/>
    <w:rsid w:val="00F26E84"/>
    <w:rsid w:val="00F26ED0"/>
    <w:rsid w:val="00F30E01"/>
    <w:rsid w:val="00F314E8"/>
    <w:rsid w:val="00F31D2C"/>
    <w:rsid w:val="00F31E06"/>
    <w:rsid w:val="00F31F4F"/>
    <w:rsid w:val="00F32129"/>
    <w:rsid w:val="00F334D8"/>
    <w:rsid w:val="00F335ED"/>
    <w:rsid w:val="00F33878"/>
    <w:rsid w:val="00F33F09"/>
    <w:rsid w:val="00F34C91"/>
    <w:rsid w:val="00F35168"/>
    <w:rsid w:val="00F35624"/>
    <w:rsid w:val="00F36007"/>
    <w:rsid w:val="00F361BA"/>
    <w:rsid w:val="00F3621B"/>
    <w:rsid w:val="00F3636B"/>
    <w:rsid w:val="00F3639E"/>
    <w:rsid w:val="00F403CD"/>
    <w:rsid w:val="00F403F1"/>
    <w:rsid w:val="00F403FB"/>
    <w:rsid w:val="00F407BD"/>
    <w:rsid w:val="00F40A02"/>
    <w:rsid w:val="00F42AC8"/>
    <w:rsid w:val="00F43018"/>
    <w:rsid w:val="00F434CC"/>
    <w:rsid w:val="00F46929"/>
    <w:rsid w:val="00F46C78"/>
    <w:rsid w:val="00F46DBA"/>
    <w:rsid w:val="00F477C0"/>
    <w:rsid w:val="00F47B87"/>
    <w:rsid w:val="00F47EBB"/>
    <w:rsid w:val="00F517C9"/>
    <w:rsid w:val="00F51967"/>
    <w:rsid w:val="00F5241E"/>
    <w:rsid w:val="00F52882"/>
    <w:rsid w:val="00F52885"/>
    <w:rsid w:val="00F53495"/>
    <w:rsid w:val="00F53EF8"/>
    <w:rsid w:val="00F53FB1"/>
    <w:rsid w:val="00F541BB"/>
    <w:rsid w:val="00F54403"/>
    <w:rsid w:val="00F55EEE"/>
    <w:rsid w:val="00F56075"/>
    <w:rsid w:val="00F56601"/>
    <w:rsid w:val="00F56DA0"/>
    <w:rsid w:val="00F604CD"/>
    <w:rsid w:val="00F60CFF"/>
    <w:rsid w:val="00F60E8F"/>
    <w:rsid w:val="00F61043"/>
    <w:rsid w:val="00F618AE"/>
    <w:rsid w:val="00F61CE8"/>
    <w:rsid w:val="00F62159"/>
    <w:rsid w:val="00F627BF"/>
    <w:rsid w:val="00F63E6F"/>
    <w:rsid w:val="00F64152"/>
    <w:rsid w:val="00F641B8"/>
    <w:rsid w:val="00F65B95"/>
    <w:rsid w:val="00F664A3"/>
    <w:rsid w:val="00F667E4"/>
    <w:rsid w:val="00F67AE5"/>
    <w:rsid w:val="00F703DF"/>
    <w:rsid w:val="00F70763"/>
    <w:rsid w:val="00F7185C"/>
    <w:rsid w:val="00F73939"/>
    <w:rsid w:val="00F73BD3"/>
    <w:rsid w:val="00F73EC6"/>
    <w:rsid w:val="00F7466F"/>
    <w:rsid w:val="00F74CB1"/>
    <w:rsid w:val="00F754AC"/>
    <w:rsid w:val="00F75D71"/>
    <w:rsid w:val="00F7607C"/>
    <w:rsid w:val="00F7622B"/>
    <w:rsid w:val="00F76316"/>
    <w:rsid w:val="00F763ED"/>
    <w:rsid w:val="00F77EF6"/>
    <w:rsid w:val="00F80601"/>
    <w:rsid w:val="00F81649"/>
    <w:rsid w:val="00F81ACE"/>
    <w:rsid w:val="00F81C65"/>
    <w:rsid w:val="00F82199"/>
    <w:rsid w:val="00F83C1F"/>
    <w:rsid w:val="00F841DC"/>
    <w:rsid w:val="00F85353"/>
    <w:rsid w:val="00F859B4"/>
    <w:rsid w:val="00F85AC2"/>
    <w:rsid w:val="00F86309"/>
    <w:rsid w:val="00F86A17"/>
    <w:rsid w:val="00F86C7E"/>
    <w:rsid w:val="00F87132"/>
    <w:rsid w:val="00F907F2"/>
    <w:rsid w:val="00F90DBD"/>
    <w:rsid w:val="00F90FBD"/>
    <w:rsid w:val="00F9163B"/>
    <w:rsid w:val="00F91D56"/>
    <w:rsid w:val="00F920D5"/>
    <w:rsid w:val="00F926DD"/>
    <w:rsid w:val="00F934CC"/>
    <w:rsid w:val="00F938EC"/>
    <w:rsid w:val="00F93DA9"/>
    <w:rsid w:val="00F95265"/>
    <w:rsid w:val="00F95355"/>
    <w:rsid w:val="00F95664"/>
    <w:rsid w:val="00F9576F"/>
    <w:rsid w:val="00F96F2A"/>
    <w:rsid w:val="00F971FB"/>
    <w:rsid w:val="00F97CEE"/>
    <w:rsid w:val="00FA019E"/>
    <w:rsid w:val="00FA0298"/>
    <w:rsid w:val="00FA0D98"/>
    <w:rsid w:val="00FA103E"/>
    <w:rsid w:val="00FA1E78"/>
    <w:rsid w:val="00FA1F14"/>
    <w:rsid w:val="00FA2268"/>
    <w:rsid w:val="00FA39C6"/>
    <w:rsid w:val="00FA3DD1"/>
    <w:rsid w:val="00FA3F78"/>
    <w:rsid w:val="00FA4619"/>
    <w:rsid w:val="00FA482D"/>
    <w:rsid w:val="00FA578B"/>
    <w:rsid w:val="00FA5A63"/>
    <w:rsid w:val="00FA5A74"/>
    <w:rsid w:val="00FA5FB8"/>
    <w:rsid w:val="00FA6844"/>
    <w:rsid w:val="00FA74E2"/>
    <w:rsid w:val="00FA798C"/>
    <w:rsid w:val="00FB0146"/>
    <w:rsid w:val="00FB0880"/>
    <w:rsid w:val="00FB1657"/>
    <w:rsid w:val="00FB1AFE"/>
    <w:rsid w:val="00FB1B20"/>
    <w:rsid w:val="00FB23A2"/>
    <w:rsid w:val="00FB2B8E"/>
    <w:rsid w:val="00FB2DB0"/>
    <w:rsid w:val="00FB30A4"/>
    <w:rsid w:val="00FB3FEC"/>
    <w:rsid w:val="00FB425E"/>
    <w:rsid w:val="00FB42C7"/>
    <w:rsid w:val="00FB42E4"/>
    <w:rsid w:val="00FB4D39"/>
    <w:rsid w:val="00FB4DEF"/>
    <w:rsid w:val="00FB529B"/>
    <w:rsid w:val="00FB57A0"/>
    <w:rsid w:val="00FB57F8"/>
    <w:rsid w:val="00FB580F"/>
    <w:rsid w:val="00FB5D04"/>
    <w:rsid w:val="00FB6ADE"/>
    <w:rsid w:val="00FB6C6D"/>
    <w:rsid w:val="00FB741F"/>
    <w:rsid w:val="00FB783E"/>
    <w:rsid w:val="00FB7A0F"/>
    <w:rsid w:val="00FB7EBA"/>
    <w:rsid w:val="00FC0F4B"/>
    <w:rsid w:val="00FC13EF"/>
    <w:rsid w:val="00FC17ED"/>
    <w:rsid w:val="00FC18BA"/>
    <w:rsid w:val="00FC1D85"/>
    <w:rsid w:val="00FC2E9C"/>
    <w:rsid w:val="00FC2F53"/>
    <w:rsid w:val="00FC360E"/>
    <w:rsid w:val="00FC3FAC"/>
    <w:rsid w:val="00FC40CD"/>
    <w:rsid w:val="00FC4F27"/>
    <w:rsid w:val="00FC5857"/>
    <w:rsid w:val="00FC650C"/>
    <w:rsid w:val="00FC71A8"/>
    <w:rsid w:val="00FC7719"/>
    <w:rsid w:val="00FC7745"/>
    <w:rsid w:val="00FC7F8A"/>
    <w:rsid w:val="00FD01FB"/>
    <w:rsid w:val="00FD0F36"/>
    <w:rsid w:val="00FD114F"/>
    <w:rsid w:val="00FD12F2"/>
    <w:rsid w:val="00FD1566"/>
    <w:rsid w:val="00FD1AAB"/>
    <w:rsid w:val="00FD1C79"/>
    <w:rsid w:val="00FD1E3A"/>
    <w:rsid w:val="00FD2080"/>
    <w:rsid w:val="00FD2116"/>
    <w:rsid w:val="00FD3D30"/>
    <w:rsid w:val="00FD488F"/>
    <w:rsid w:val="00FD4ED4"/>
    <w:rsid w:val="00FD5A42"/>
    <w:rsid w:val="00FD5D8B"/>
    <w:rsid w:val="00FD6EE1"/>
    <w:rsid w:val="00FD7C42"/>
    <w:rsid w:val="00FE0660"/>
    <w:rsid w:val="00FE0A53"/>
    <w:rsid w:val="00FE268E"/>
    <w:rsid w:val="00FE2E70"/>
    <w:rsid w:val="00FE3674"/>
    <w:rsid w:val="00FE39CF"/>
    <w:rsid w:val="00FE3CD4"/>
    <w:rsid w:val="00FE4572"/>
    <w:rsid w:val="00FE4F0C"/>
    <w:rsid w:val="00FE584C"/>
    <w:rsid w:val="00FE5BDD"/>
    <w:rsid w:val="00FE64B8"/>
    <w:rsid w:val="00FE6987"/>
    <w:rsid w:val="00FE6F0A"/>
    <w:rsid w:val="00FE759F"/>
    <w:rsid w:val="00FE7DC0"/>
    <w:rsid w:val="00FF106F"/>
    <w:rsid w:val="00FF1333"/>
    <w:rsid w:val="00FF13FD"/>
    <w:rsid w:val="00FF1994"/>
    <w:rsid w:val="00FF2136"/>
    <w:rsid w:val="00FF227E"/>
    <w:rsid w:val="00FF2A98"/>
    <w:rsid w:val="00FF3826"/>
    <w:rsid w:val="00FF3DF0"/>
    <w:rsid w:val="00FF3F56"/>
    <w:rsid w:val="00FF3F6F"/>
    <w:rsid w:val="00FF4AD8"/>
    <w:rsid w:val="00FF5CDE"/>
    <w:rsid w:val="00FF6956"/>
    <w:rsid w:val="00FF6E47"/>
    <w:rsid w:val="00FF6F4F"/>
    <w:rsid w:val="00FF752C"/>
    <w:rsid w:val="045995A5"/>
    <w:rsid w:val="102AAC29"/>
    <w:rsid w:val="107AFB0E"/>
    <w:rsid w:val="179D4297"/>
    <w:rsid w:val="1F38B056"/>
    <w:rsid w:val="239D1B89"/>
    <w:rsid w:val="256815F7"/>
    <w:rsid w:val="380BF121"/>
    <w:rsid w:val="464C7147"/>
    <w:rsid w:val="4B885CF1"/>
    <w:rsid w:val="50969781"/>
    <w:rsid w:val="575B9EEE"/>
    <w:rsid w:val="58202D96"/>
    <w:rsid w:val="690FBB8A"/>
    <w:rsid w:val="6B187D96"/>
    <w:rsid w:val="6BCAFA4F"/>
    <w:rsid w:val="6F99D0A9"/>
    <w:rsid w:val="7EB0EBD8"/>
    <w:rsid w:val="7FB8E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CAFD013"/>
  <w15:docId w15:val="{8BF27D07-EB6A-466F-BA19-FE12B93BB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28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97863"/>
    <w:pPr>
      <w:keepNext/>
      <w:keepLines/>
      <w:spacing w:before="240" w:line="360" w:lineRule="auto"/>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2D448D"/>
    <w:pPr>
      <w:keepNext/>
      <w:keepLines/>
      <w:spacing w:before="40"/>
      <w:outlineLvl w:val="1"/>
    </w:pPr>
    <w:rPr>
      <w:rFonts w:ascii="Arial" w:eastAsiaTheme="majorEastAsia" w:hAnsi="Arial" w:cstheme="majorBidi"/>
      <w:b/>
      <w:color w:val="000000" w:themeColor="text1"/>
      <w:szCs w:val="26"/>
    </w:rPr>
  </w:style>
  <w:style w:type="paragraph" w:styleId="Heading3">
    <w:name w:val="heading 3"/>
    <w:basedOn w:val="Normal"/>
    <w:next w:val="Normal"/>
    <w:link w:val="Heading3Char"/>
    <w:uiPriority w:val="9"/>
    <w:unhideWhenUsed/>
    <w:qFormat/>
    <w:rsid w:val="002D448D"/>
    <w:pPr>
      <w:keepNext/>
      <w:keepLines/>
      <w:spacing w:before="200"/>
      <w:outlineLvl w:val="2"/>
    </w:pPr>
    <w:rPr>
      <w:rFonts w:ascii="Arial" w:eastAsiaTheme="majorEastAsia" w:hAnsi="Arial" w:cstheme="majorBidi"/>
      <w:b/>
      <w:bCs/>
      <w:color w:val="000000" w:themeColor="text1"/>
    </w:rPr>
  </w:style>
  <w:style w:type="paragraph" w:styleId="Heading4">
    <w:name w:val="heading 4"/>
    <w:basedOn w:val="Normal"/>
    <w:next w:val="Normal"/>
    <w:link w:val="Heading4Char"/>
    <w:uiPriority w:val="9"/>
    <w:unhideWhenUsed/>
    <w:qFormat/>
    <w:rsid w:val="005258C5"/>
    <w:pPr>
      <w:keepNext/>
      <w:keepLines/>
      <w:spacing w:before="200"/>
      <w:outlineLvl w:val="3"/>
    </w:pPr>
    <w:rPr>
      <w:rFonts w:asciiTheme="majorHAnsi" w:eastAsiaTheme="majorEastAsia" w:hAnsiTheme="majorHAnsi" w:cstheme="majorBidi"/>
      <w:b/>
      <w:bCs/>
      <w:iCs/>
      <w:color w:val="000000" w:themeColor="text1"/>
    </w:rPr>
  </w:style>
  <w:style w:type="paragraph" w:styleId="Heading5">
    <w:name w:val="heading 5"/>
    <w:basedOn w:val="Normal"/>
    <w:next w:val="Normal"/>
    <w:link w:val="Heading5Char"/>
    <w:uiPriority w:val="9"/>
    <w:unhideWhenUsed/>
    <w:qFormat/>
    <w:rsid w:val="009F5026"/>
    <w:pPr>
      <w:keepNext/>
      <w:keepLines/>
      <w:spacing w:before="40"/>
      <w:outlineLvl w:val="4"/>
    </w:pPr>
    <w:rPr>
      <w:rFonts w:asciiTheme="majorHAnsi" w:eastAsiaTheme="majorEastAsia" w:hAnsiTheme="majorHAnsi" w:cstheme="majorBidi"/>
      <w:color w:val="B35E06" w:themeColor="accent1" w:themeShade="BF"/>
    </w:rPr>
  </w:style>
  <w:style w:type="paragraph" w:styleId="Heading6">
    <w:name w:val="heading 6"/>
    <w:basedOn w:val="Normal"/>
    <w:next w:val="Normal"/>
    <w:link w:val="Heading6Char"/>
    <w:uiPriority w:val="9"/>
    <w:semiHidden/>
    <w:unhideWhenUsed/>
    <w:qFormat/>
    <w:rsid w:val="00A93E48"/>
    <w:pPr>
      <w:keepNext/>
      <w:keepLines/>
      <w:spacing w:before="40"/>
      <w:outlineLvl w:val="5"/>
    </w:pPr>
    <w:rPr>
      <w:rFonts w:asciiTheme="majorHAnsi" w:eastAsiaTheme="majorEastAsia" w:hAnsiTheme="majorHAnsi" w:cstheme="majorBidi"/>
      <w:color w:val="773F04"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tyle">
    <w:name w:val="new style"/>
    <w:basedOn w:val="Normal"/>
    <w:link w:val="newstyleChar"/>
    <w:autoRedefine/>
    <w:qFormat/>
    <w:rsid w:val="001117CA"/>
    <w:pPr>
      <w:spacing w:line="276" w:lineRule="auto"/>
    </w:pPr>
    <w:rPr>
      <w:bCs/>
    </w:rPr>
  </w:style>
  <w:style w:type="character" w:customStyle="1" w:styleId="newstyleChar">
    <w:name w:val="new style Char"/>
    <w:basedOn w:val="DefaultParagraphFont"/>
    <w:link w:val="newstyle"/>
    <w:rsid w:val="001117CA"/>
    <w:rPr>
      <w:rFonts w:ascii="Times New Roman" w:eastAsia="Times New Roman" w:hAnsi="Times New Roman" w:cs="Times New Roman"/>
      <w:bCs/>
      <w:sz w:val="24"/>
      <w:szCs w:val="24"/>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cs="Arial"/>
      <w:b w:val="0"/>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197863"/>
    <w:rPr>
      <w:rFonts w:ascii="Arial" w:eastAsiaTheme="majorEastAsia" w:hAnsi="Arial" w:cstheme="majorBidi"/>
      <w:b/>
      <w:color w:val="000000" w:themeColor="text1"/>
      <w:sz w:val="24"/>
      <w:szCs w:val="32"/>
      <w:lang w:eastAsia="en-GB"/>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aliases w:val="Customisable document title"/>
    <w:basedOn w:val="Normal"/>
    <w:link w:val="HeaderChar"/>
    <w:rsid w:val="00331B7F"/>
    <w:pPr>
      <w:tabs>
        <w:tab w:val="center" w:pos="4153"/>
        <w:tab w:val="right" w:pos="8306"/>
      </w:tabs>
      <w:jc w:val="both"/>
    </w:pPr>
    <w:rPr>
      <w:szCs w:val="20"/>
    </w:rPr>
  </w:style>
  <w:style w:type="character" w:customStyle="1" w:styleId="HeaderChar">
    <w:name w:val="Header Char"/>
    <w:aliases w:val="Customisable document title Char"/>
    <w:basedOn w:val="DefaultParagraphFont"/>
    <w:link w:val="Header"/>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2D448D"/>
    <w:rPr>
      <w:rFonts w:ascii="Arial" w:eastAsiaTheme="majorEastAsia" w:hAnsi="Arial" w:cstheme="majorBidi"/>
      <w:b/>
      <w:color w:val="000000" w:themeColor="text1"/>
      <w:sz w:val="24"/>
      <w:szCs w:val="26"/>
      <w:lang w:eastAsia="en-GB"/>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before="120"/>
      <w:ind w:left="240"/>
    </w:pPr>
    <w:rPr>
      <w:rFonts w:asciiTheme="minorHAnsi" w:hAnsiTheme="minorHAnsi" w:cstheme="minorHAnsi"/>
      <w:i/>
      <w:iCs/>
      <w:sz w:val="20"/>
      <w:szCs w:val="20"/>
    </w:rPr>
  </w:style>
  <w:style w:type="paragraph" w:styleId="BalloonText">
    <w:name w:val="Balloon Text"/>
    <w:basedOn w:val="Normal"/>
    <w:link w:val="BalloonTextChar"/>
    <w:uiPriority w:val="99"/>
    <w:semiHidden/>
    <w:unhideWhenUsed/>
    <w:rsid w:val="00DA4773"/>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link w:val="NoSpacingChar"/>
    <w:uiPriority w:val="1"/>
    <w:qFormat/>
    <w:rsid w:val="00086496"/>
    <w:pPr>
      <w:spacing w:after="0" w:line="240" w:lineRule="auto"/>
    </w:pPr>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pPr>
      <w:spacing w:after="0" w:line="240" w:lineRule="auto"/>
    </w:pPr>
    <w:rPr>
      <w:color w:val="B35E06" w:themeColor="accent1" w:themeShade="BF"/>
    </w:rPr>
    <w:tblPr>
      <w:tblStyleRowBandSize w:val="1"/>
      <w:tblStyleColBandSize w:val="1"/>
      <w:tblBorders>
        <w:top w:val="single" w:sz="8" w:space="0" w:color="F07F09" w:themeColor="accent1"/>
        <w:bottom w:val="single" w:sz="8" w:space="0" w:color="F07F09" w:themeColor="accent1"/>
      </w:tblBorders>
    </w:tblPr>
    <w:tblStylePr w:type="firstRow">
      <w:pPr>
        <w:spacing w:before="0" w:after="0" w:line="240" w:lineRule="auto"/>
      </w:pPr>
      <w:rPr>
        <w:b/>
        <w:bCs/>
      </w:rPr>
      <w:tblPr/>
      <w:tcPr>
        <w:tcBorders>
          <w:top w:val="single" w:sz="8" w:space="0" w:color="F07F09" w:themeColor="accent1"/>
          <w:left w:val="nil"/>
          <w:bottom w:val="single" w:sz="8" w:space="0" w:color="F07F09" w:themeColor="accent1"/>
          <w:right w:val="nil"/>
          <w:insideH w:val="nil"/>
          <w:insideV w:val="nil"/>
        </w:tcBorders>
      </w:tcPr>
    </w:tblStylePr>
    <w:tblStylePr w:type="lastRow">
      <w:pPr>
        <w:spacing w:before="0" w:after="0" w:line="240" w:lineRule="auto"/>
      </w:pPr>
      <w:rPr>
        <w:b/>
        <w:bCs/>
      </w:rPr>
      <w:tblPr/>
      <w:tcPr>
        <w:tcBorders>
          <w:top w:val="single" w:sz="8" w:space="0" w:color="F07F09" w:themeColor="accent1"/>
          <w:left w:val="nil"/>
          <w:bottom w:val="single" w:sz="8" w:space="0" w:color="F07F09"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CDFC0" w:themeFill="accent1" w:themeFillTint="3F"/>
      </w:tcPr>
    </w:tblStylePr>
    <w:tblStylePr w:type="band1Horz">
      <w:tblPr/>
      <w:tcPr>
        <w:tcBorders>
          <w:left w:val="nil"/>
          <w:right w:val="nil"/>
          <w:insideH w:val="nil"/>
          <w:insideV w:val="nil"/>
        </w:tcBorders>
        <w:shd w:val="clear" w:color="auto" w:fill="FCDFC0" w:themeFill="accent1" w:themeFillTint="3F"/>
      </w:tcPr>
    </w:tblStylePr>
  </w:style>
  <w:style w:type="table" w:styleId="LightShading-Accent5">
    <w:name w:val="Light Shading Accent 5"/>
    <w:basedOn w:val="TableNormal"/>
    <w:uiPriority w:val="60"/>
    <w:rsid w:val="002B233A"/>
    <w:pPr>
      <w:spacing w:after="0" w:line="240" w:lineRule="auto"/>
    </w:pPr>
    <w:rPr>
      <w:color w:val="473659" w:themeColor="accent5" w:themeShade="BF"/>
    </w:rPr>
    <w:tblPr>
      <w:tblStyleRowBandSize w:val="1"/>
      <w:tblStyleColBandSize w:val="1"/>
      <w:tblBorders>
        <w:top w:val="single" w:sz="8" w:space="0" w:color="604878" w:themeColor="accent5"/>
        <w:bottom w:val="single" w:sz="8" w:space="0" w:color="604878" w:themeColor="accent5"/>
      </w:tblBorders>
    </w:tblPr>
    <w:tblStylePr w:type="firstRow">
      <w:pPr>
        <w:spacing w:before="0" w:after="0" w:line="240" w:lineRule="auto"/>
      </w:pPr>
      <w:rPr>
        <w:b/>
        <w:bCs/>
      </w:rPr>
      <w:tblPr/>
      <w:tcPr>
        <w:tcBorders>
          <w:top w:val="single" w:sz="8" w:space="0" w:color="604878" w:themeColor="accent5"/>
          <w:left w:val="nil"/>
          <w:bottom w:val="single" w:sz="8" w:space="0" w:color="604878" w:themeColor="accent5"/>
          <w:right w:val="nil"/>
          <w:insideH w:val="nil"/>
          <w:insideV w:val="nil"/>
        </w:tcBorders>
      </w:tcPr>
    </w:tblStylePr>
    <w:tblStylePr w:type="lastRow">
      <w:pPr>
        <w:spacing w:before="0" w:after="0" w:line="240" w:lineRule="auto"/>
      </w:pPr>
      <w:rPr>
        <w:b/>
        <w:bCs/>
      </w:rPr>
      <w:tblPr/>
      <w:tcPr>
        <w:tcBorders>
          <w:top w:val="single" w:sz="8" w:space="0" w:color="604878" w:themeColor="accent5"/>
          <w:left w:val="nil"/>
          <w:bottom w:val="single" w:sz="8" w:space="0" w:color="604878"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CDE1" w:themeFill="accent5" w:themeFillTint="3F"/>
      </w:tcPr>
    </w:tblStylePr>
    <w:tblStylePr w:type="band1Horz">
      <w:tblPr/>
      <w:tcPr>
        <w:tcBorders>
          <w:left w:val="nil"/>
          <w:right w:val="nil"/>
          <w:insideH w:val="nil"/>
          <w:insideV w:val="nil"/>
        </w:tcBorders>
        <w:shd w:val="clear" w:color="auto" w:fill="D7CDE1" w:themeFill="accent5" w:themeFillTint="3F"/>
      </w:tcPr>
    </w:tblStylePr>
  </w:style>
  <w:style w:type="table" w:styleId="LightList-Accent5">
    <w:name w:val="Light List Accent 5"/>
    <w:basedOn w:val="TableNormal"/>
    <w:uiPriority w:val="61"/>
    <w:rsid w:val="002B233A"/>
    <w:pPr>
      <w:spacing w:after="0" w:line="240" w:lineRule="auto"/>
    </w:pPr>
    <w:tblPr>
      <w:tblStyleRowBandSize w:val="1"/>
      <w:tblStyleColBandSize w:val="1"/>
      <w:tblBorders>
        <w:top w:val="single" w:sz="8" w:space="0" w:color="604878" w:themeColor="accent5"/>
        <w:left w:val="single" w:sz="8" w:space="0" w:color="604878" w:themeColor="accent5"/>
        <w:bottom w:val="single" w:sz="8" w:space="0" w:color="604878" w:themeColor="accent5"/>
        <w:right w:val="single" w:sz="8" w:space="0" w:color="604878" w:themeColor="accent5"/>
      </w:tblBorders>
    </w:tblPr>
    <w:tblStylePr w:type="firstRow">
      <w:pPr>
        <w:spacing w:before="0" w:after="0" w:line="240" w:lineRule="auto"/>
      </w:pPr>
      <w:rPr>
        <w:b/>
        <w:bCs/>
        <w:color w:val="FFFFFF" w:themeColor="background1"/>
      </w:rPr>
      <w:tblPr/>
      <w:tcPr>
        <w:shd w:val="clear" w:color="auto" w:fill="604878" w:themeFill="accent5"/>
      </w:tcPr>
    </w:tblStylePr>
    <w:tblStylePr w:type="lastRow">
      <w:pPr>
        <w:spacing w:before="0" w:after="0" w:line="240" w:lineRule="auto"/>
      </w:pPr>
      <w:rPr>
        <w:b/>
        <w:bCs/>
      </w:rPr>
      <w:tblPr/>
      <w:tcPr>
        <w:tcBorders>
          <w:top w:val="double" w:sz="6" w:space="0" w:color="604878" w:themeColor="accent5"/>
          <w:left w:val="single" w:sz="8" w:space="0" w:color="604878" w:themeColor="accent5"/>
          <w:bottom w:val="single" w:sz="8" w:space="0" w:color="604878" w:themeColor="accent5"/>
          <w:right w:val="single" w:sz="8" w:space="0" w:color="604878" w:themeColor="accent5"/>
        </w:tcBorders>
      </w:tcPr>
    </w:tblStylePr>
    <w:tblStylePr w:type="firstCol">
      <w:rPr>
        <w:b/>
        <w:bCs/>
      </w:rPr>
    </w:tblStylePr>
    <w:tblStylePr w:type="lastCol">
      <w:rPr>
        <w:b/>
        <w:bCs/>
      </w:rPr>
    </w:tblStylePr>
    <w:tblStylePr w:type="band1Vert">
      <w:tblPr/>
      <w:tcPr>
        <w:tcBorders>
          <w:top w:val="single" w:sz="8" w:space="0" w:color="604878" w:themeColor="accent5"/>
          <w:left w:val="single" w:sz="8" w:space="0" w:color="604878" w:themeColor="accent5"/>
          <w:bottom w:val="single" w:sz="8" w:space="0" w:color="604878" w:themeColor="accent5"/>
          <w:right w:val="single" w:sz="8" w:space="0" w:color="604878" w:themeColor="accent5"/>
        </w:tcBorders>
      </w:tcPr>
    </w:tblStylePr>
    <w:tblStylePr w:type="band1Horz">
      <w:tblPr/>
      <w:tcPr>
        <w:tcBorders>
          <w:top w:val="single" w:sz="8" w:space="0" w:color="604878" w:themeColor="accent5"/>
          <w:left w:val="single" w:sz="8" w:space="0" w:color="604878" w:themeColor="accent5"/>
          <w:bottom w:val="single" w:sz="8" w:space="0" w:color="604878" w:themeColor="accent5"/>
          <w:right w:val="single" w:sz="8" w:space="0" w:color="604878" w:themeColor="accent5"/>
        </w:tcBorders>
      </w:tcPr>
    </w:tblStylePr>
  </w:style>
  <w:style w:type="character" w:customStyle="1" w:styleId="Heading3Char">
    <w:name w:val="Heading 3 Char"/>
    <w:basedOn w:val="DefaultParagraphFont"/>
    <w:link w:val="Heading3"/>
    <w:uiPriority w:val="9"/>
    <w:rsid w:val="002D448D"/>
    <w:rPr>
      <w:rFonts w:ascii="Arial" w:eastAsiaTheme="majorEastAsia" w:hAnsi="Arial" w:cstheme="majorBidi"/>
      <w:b/>
      <w:bCs/>
      <w:color w:val="000000" w:themeColor="text1"/>
      <w:sz w:val="24"/>
      <w:szCs w:val="24"/>
      <w:lang w:eastAsia="en-GB"/>
    </w:rPr>
  </w:style>
  <w:style w:type="paragraph" w:styleId="TOC3">
    <w:name w:val="toc 3"/>
    <w:basedOn w:val="Normal"/>
    <w:next w:val="Normal"/>
    <w:autoRedefine/>
    <w:uiPriority w:val="39"/>
    <w:unhideWhenUsed/>
    <w:rsid w:val="007857AF"/>
    <w:pPr>
      <w:ind w:left="48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C37B7F"/>
    <w:rPr>
      <w:color w:val="B26B02" w:themeColor="followedHyperlink"/>
      <w:u w:val="single"/>
    </w:rPr>
  </w:style>
  <w:style w:type="character" w:customStyle="1" w:styleId="Heading4Char">
    <w:name w:val="Heading 4 Char"/>
    <w:basedOn w:val="DefaultParagraphFont"/>
    <w:link w:val="Heading4"/>
    <w:uiPriority w:val="9"/>
    <w:rsid w:val="005258C5"/>
    <w:rPr>
      <w:rFonts w:asciiTheme="majorHAnsi" w:eastAsiaTheme="majorEastAsia" w:hAnsiTheme="majorHAnsi" w:cstheme="majorBidi"/>
      <w:b/>
      <w:bCs/>
      <w:iCs/>
      <w:color w:val="000000" w:themeColor="text1"/>
      <w:sz w:val="24"/>
      <w:szCs w:val="24"/>
    </w:rPr>
  </w:style>
  <w:style w:type="character" w:customStyle="1" w:styleId="reference-text">
    <w:name w:val="reference-text"/>
    <w:basedOn w:val="DefaultParagraphFont"/>
    <w:rsid w:val="007E2550"/>
  </w:style>
  <w:style w:type="character" w:customStyle="1" w:styleId="UnresolvedMention1">
    <w:name w:val="Unresolved Mention1"/>
    <w:basedOn w:val="DefaultParagraphFont"/>
    <w:uiPriority w:val="99"/>
    <w:semiHidden/>
    <w:unhideWhenUsed/>
    <w:rsid w:val="00BD30C7"/>
    <w:rPr>
      <w:color w:val="605E5C"/>
      <w:shd w:val="clear" w:color="auto" w:fill="E1DFDD"/>
    </w:rPr>
  </w:style>
  <w:style w:type="character" w:customStyle="1" w:styleId="cf">
    <w:name w:val="cf"/>
    <w:basedOn w:val="DefaultParagraphFont"/>
    <w:rsid w:val="001C341D"/>
  </w:style>
  <w:style w:type="character" w:customStyle="1" w:styleId="exp">
    <w:name w:val="exp"/>
    <w:basedOn w:val="DefaultParagraphFont"/>
    <w:rsid w:val="001C341D"/>
  </w:style>
  <w:style w:type="character" w:customStyle="1" w:styleId="def">
    <w:name w:val="def"/>
    <w:basedOn w:val="DefaultParagraphFont"/>
    <w:rsid w:val="001C341D"/>
  </w:style>
  <w:style w:type="character" w:customStyle="1" w:styleId="selectable">
    <w:name w:val="selectable"/>
    <w:basedOn w:val="DefaultParagraphFont"/>
    <w:rsid w:val="00D04445"/>
  </w:style>
  <w:style w:type="character" w:customStyle="1" w:styleId="reference-accessdate">
    <w:name w:val="reference-accessdate"/>
    <w:basedOn w:val="DefaultParagraphFont"/>
    <w:rsid w:val="00D725B9"/>
  </w:style>
  <w:style w:type="character" w:customStyle="1" w:styleId="nowrap1">
    <w:name w:val="nowrap1"/>
    <w:basedOn w:val="DefaultParagraphFont"/>
    <w:rsid w:val="00D725B9"/>
  </w:style>
  <w:style w:type="paragraph" w:styleId="TOC1">
    <w:name w:val="toc 1"/>
    <w:basedOn w:val="Normal"/>
    <w:next w:val="Normal"/>
    <w:autoRedefine/>
    <w:uiPriority w:val="39"/>
    <w:unhideWhenUsed/>
    <w:rsid w:val="00294147"/>
    <w:pPr>
      <w:tabs>
        <w:tab w:val="right" w:leader="dot" w:pos="11047"/>
      </w:tabs>
      <w:spacing w:before="240" w:after="120"/>
    </w:pPr>
    <w:rPr>
      <w:b/>
      <w:noProof/>
      <w:sz w:val="20"/>
      <w:szCs w:val="20"/>
    </w:rPr>
  </w:style>
  <w:style w:type="paragraph" w:styleId="Quote">
    <w:name w:val="Quote"/>
    <w:basedOn w:val="Normal"/>
    <w:next w:val="Normal"/>
    <w:link w:val="QuoteChar"/>
    <w:uiPriority w:val="29"/>
    <w:qFormat/>
    <w:rsid w:val="007E24A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E24AA"/>
    <w:rPr>
      <w:i/>
      <w:iCs/>
      <w:color w:val="404040" w:themeColor="text1" w:themeTint="BF"/>
    </w:rPr>
  </w:style>
  <w:style w:type="character" w:styleId="Emphasis">
    <w:name w:val="Emphasis"/>
    <w:basedOn w:val="DefaultParagraphFont"/>
    <w:uiPriority w:val="20"/>
    <w:qFormat/>
    <w:rsid w:val="007D047C"/>
    <w:rPr>
      <w:i/>
      <w:iCs/>
    </w:rPr>
  </w:style>
  <w:style w:type="character" w:styleId="CommentReference">
    <w:name w:val="annotation reference"/>
    <w:basedOn w:val="DefaultParagraphFont"/>
    <w:uiPriority w:val="99"/>
    <w:semiHidden/>
    <w:unhideWhenUsed/>
    <w:rsid w:val="001F784C"/>
    <w:rPr>
      <w:sz w:val="16"/>
      <w:szCs w:val="16"/>
    </w:rPr>
  </w:style>
  <w:style w:type="paragraph" w:styleId="CommentText">
    <w:name w:val="annotation text"/>
    <w:basedOn w:val="Normal"/>
    <w:link w:val="CommentTextChar"/>
    <w:uiPriority w:val="99"/>
    <w:unhideWhenUsed/>
    <w:rsid w:val="001F784C"/>
    <w:rPr>
      <w:sz w:val="20"/>
      <w:szCs w:val="20"/>
    </w:rPr>
  </w:style>
  <w:style w:type="character" w:customStyle="1" w:styleId="CommentTextChar">
    <w:name w:val="Comment Text Char"/>
    <w:basedOn w:val="DefaultParagraphFont"/>
    <w:link w:val="CommentText"/>
    <w:uiPriority w:val="99"/>
    <w:rsid w:val="001F784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784C"/>
    <w:rPr>
      <w:b/>
      <w:bCs/>
    </w:rPr>
  </w:style>
  <w:style w:type="character" w:customStyle="1" w:styleId="CommentSubjectChar">
    <w:name w:val="Comment Subject Char"/>
    <w:basedOn w:val="CommentTextChar"/>
    <w:link w:val="CommentSubject"/>
    <w:uiPriority w:val="99"/>
    <w:semiHidden/>
    <w:rsid w:val="001F784C"/>
    <w:rPr>
      <w:rFonts w:ascii="Times New Roman" w:eastAsia="Times New Roman" w:hAnsi="Times New Roman" w:cs="Times New Roman"/>
      <w:b/>
      <w:bCs/>
      <w:sz w:val="20"/>
      <w:szCs w:val="20"/>
    </w:rPr>
  </w:style>
  <w:style w:type="paragraph" w:styleId="Footer">
    <w:name w:val="footer"/>
    <w:basedOn w:val="Normal"/>
    <w:link w:val="FooterChar"/>
    <w:uiPriority w:val="99"/>
    <w:unhideWhenUsed/>
    <w:rsid w:val="00DD5519"/>
    <w:pPr>
      <w:tabs>
        <w:tab w:val="center" w:pos="4513"/>
        <w:tab w:val="right" w:pos="9026"/>
      </w:tabs>
    </w:pPr>
  </w:style>
  <w:style w:type="character" w:customStyle="1" w:styleId="FooterChar">
    <w:name w:val="Footer Char"/>
    <w:basedOn w:val="DefaultParagraphFont"/>
    <w:link w:val="Footer"/>
    <w:uiPriority w:val="99"/>
    <w:rsid w:val="00DD5519"/>
    <w:rPr>
      <w:rFonts w:ascii="Times New Roman" w:eastAsia="Times New Roman" w:hAnsi="Times New Roman" w:cs="Times New Roman"/>
      <w:sz w:val="24"/>
      <w:szCs w:val="24"/>
    </w:rPr>
  </w:style>
  <w:style w:type="paragraph" w:customStyle="1" w:styleId="trt0xe">
    <w:name w:val="trt0xe"/>
    <w:basedOn w:val="Normal"/>
    <w:rsid w:val="00AD1EB6"/>
    <w:pPr>
      <w:spacing w:before="100" w:beforeAutospacing="1" w:after="100" w:afterAutospacing="1"/>
    </w:pPr>
  </w:style>
  <w:style w:type="character" w:customStyle="1" w:styleId="Heading5Char">
    <w:name w:val="Heading 5 Char"/>
    <w:basedOn w:val="DefaultParagraphFont"/>
    <w:link w:val="Heading5"/>
    <w:uiPriority w:val="9"/>
    <w:rsid w:val="009F5026"/>
    <w:rPr>
      <w:rFonts w:asciiTheme="majorHAnsi" w:eastAsiaTheme="majorEastAsia" w:hAnsiTheme="majorHAnsi" w:cstheme="majorBidi"/>
      <w:color w:val="B35E06" w:themeColor="accent1" w:themeShade="BF"/>
      <w:sz w:val="24"/>
      <w:szCs w:val="24"/>
    </w:rPr>
  </w:style>
  <w:style w:type="character" w:customStyle="1" w:styleId="NoSpacingChar">
    <w:name w:val="No Spacing Char"/>
    <w:basedOn w:val="DefaultParagraphFont"/>
    <w:link w:val="NoSpacing"/>
    <w:uiPriority w:val="1"/>
    <w:rsid w:val="00497863"/>
  </w:style>
  <w:style w:type="paragraph" w:styleId="NormalWeb">
    <w:name w:val="Normal (Web)"/>
    <w:basedOn w:val="Normal"/>
    <w:uiPriority w:val="99"/>
    <w:unhideWhenUsed/>
    <w:rsid w:val="00D119FE"/>
    <w:pPr>
      <w:spacing w:before="100" w:beforeAutospacing="1" w:after="100" w:afterAutospacing="1"/>
    </w:pPr>
  </w:style>
  <w:style w:type="paragraph" w:styleId="TOC4">
    <w:name w:val="toc 4"/>
    <w:basedOn w:val="Normal"/>
    <w:next w:val="Normal"/>
    <w:autoRedefine/>
    <w:uiPriority w:val="39"/>
    <w:semiHidden/>
    <w:unhideWhenUsed/>
    <w:rsid w:val="00C443F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443F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443F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443F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443F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443F5"/>
    <w:pPr>
      <w:ind w:left="1920"/>
    </w:pPr>
    <w:rPr>
      <w:rFonts w:asciiTheme="minorHAnsi" w:hAnsiTheme="minorHAnsi" w:cstheme="minorHAnsi"/>
      <w:sz w:val="20"/>
      <w:szCs w:val="20"/>
    </w:rPr>
  </w:style>
  <w:style w:type="character" w:customStyle="1" w:styleId="ref-title">
    <w:name w:val="ref-title"/>
    <w:basedOn w:val="DefaultParagraphFont"/>
    <w:rsid w:val="00E940A7"/>
  </w:style>
  <w:style w:type="character" w:customStyle="1" w:styleId="ref-journal">
    <w:name w:val="ref-journal"/>
    <w:basedOn w:val="DefaultParagraphFont"/>
    <w:rsid w:val="00E940A7"/>
  </w:style>
  <w:style w:type="character" w:customStyle="1" w:styleId="ref-vol">
    <w:name w:val="ref-vol"/>
    <w:basedOn w:val="DefaultParagraphFont"/>
    <w:rsid w:val="00E940A7"/>
  </w:style>
  <w:style w:type="character" w:customStyle="1" w:styleId="a-size-extra-large">
    <w:name w:val="a-size-extra-large"/>
    <w:basedOn w:val="DefaultParagraphFont"/>
    <w:rsid w:val="0007710B"/>
  </w:style>
  <w:style w:type="paragraph" w:customStyle="1" w:styleId="BodyText1">
    <w:name w:val="Body Text1"/>
    <w:basedOn w:val="Normal"/>
    <w:rsid w:val="00C61422"/>
    <w:pPr>
      <w:spacing w:after="40"/>
      <w:ind w:firstLine="720"/>
      <w:jc w:val="both"/>
    </w:pPr>
    <w:rPr>
      <w:rFonts w:ascii="Arial" w:hAnsi="Arial"/>
      <w:sz w:val="22"/>
      <w:szCs w:val="20"/>
      <w:lang w:eastAsia="en-US"/>
    </w:rPr>
  </w:style>
  <w:style w:type="paragraph" w:customStyle="1" w:styleId="Customisabledocumentheading">
    <w:name w:val="Customisable document heading"/>
    <w:basedOn w:val="Normal"/>
    <w:next w:val="Normal"/>
    <w:qFormat/>
    <w:rsid w:val="00C61422"/>
    <w:rPr>
      <w:rFonts w:ascii="Arial" w:eastAsia="Calibri" w:hAnsi="Arial"/>
      <w:b/>
      <w:sz w:val="22"/>
      <w:szCs w:val="22"/>
      <w:lang w:eastAsia="en-US"/>
    </w:rPr>
  </w:style>
  <w:style w:type="paragraph" w:styleId="BodyTextIndent2">
    <w:name w:val="Body Text Indent 2"/>
    <w:basedOn w:val="Normal"/>
    <w:link w:val="BodyTextIndent2Char"/>
    <w:rsid w:val="00814B90"/>
    <w:pPr>
      <w:ind w:left="720" w:hanging="720"/>
      <w:jc w:val="both"/>
    </w:pPr>
    <w:rPr>
      <w:rFonts w:ascii="Arial" w:hAnsi="Arial"/>
      <w:sz w:val="20"/>
      <w:szCs w:val="20"/>
      <w:lang w:eastAsia="en-US"/>
    </w:rPr>
  </w:style>
  <w:style w:type="character" w:customStyle="1" w:styleId="BodyTextIndent2Char">
    <w:name w:val="Body Text Indent 2 Char"/>
    <w:basedOn w:val="DefaultParagraphFont"/>
    <w:link w:val="BodyTextIndent2"/>
    <w:rsid w:val="00814B90"/>
    <w:rPr>
      <w:rFonts w:ascii="Arial" w:eastAsia="Times New Roman" w:hAnsi="Arial" w:cs="Times New Roman"/>
      <w:sz w:val="20"/>
      <w:szCs w:val="20"/>
    </w:rPr>
  </w:style>
  <w:style w:type="paragraph" w:styleId="BodyTextIndent">
    <w:name w:val="Body Text Indent"/>
    <w:basedOn w:val="Normal"/>
    <w:link w:val="BodyTextIndentChar"/>
    <w:uiPriority w:val="99"/>
    <w:semiHidden/>
    <w:unhideWhenUsed/>
    <w:rsid w:val="001F74BD"/>
    <w:pPr>
      <w:spacing w:after="120"/>
      <w:ind w:left="283"/>
    </w:pPr>
  </w:style>
  <w:style w:type="character" w:customStyle="1" w:styleId="BodyTextIndentChar">
    <w:name w:val="Body Text Indent Char"/>
    <w:basedOn w:val="DefaultParagraphFont"/>
    <w:link w:val="BodyTextIndent"/>
    <w:uiPriority w:val="99"/>
    <w:semiHidden/>
    <w:rsid w:val="001F74BD"/>
    <w:rPr>
      <w:rFonts w:ascii="Times New Roman" w:eastAsia="Times New Roman" w:hAnsi="Times New Roman" w:cs="Times New Roman"/>
      <w:sz w:val="24"/>
      <w:szCs w:val="24"/>
      <w:lang w:eastAsia="en-GB"/>
    </w:rPr>
  </w:style>
  <w:style w:type="paragraph" w:styleId="BodyTextIndent3">
    <w:name w:val="Body Text Indent 3"/>
    <w:basedOn w:val="Normal"/>
    <w:link w:val="BodyTextIndent3Char"/>
    <w:uiPriority w:val="99"/>
    <w:semiHidden/>
    <w:unhideWhenUsed/>
    <w:rsid w:val="001F74BD"/>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1F74BD"/>
    <w:rPr>
      <w:rFonts w:ascii="Times New Roman" w:eastAsia="Times New Roman" w:hAnsi="Times New Roman" w:cs="Times New Roman"/>
      <w:sz w:val="16"/>
      <w:szCs w:val="16"/>
      <w:lang w:eastAsia="en-GB"/>
    </w:rPr>
  </w:style>
  <w:style w:type="character" w:customStyle="1" w:styleId="Heading6Char">
    <w:name w:val="Heading 6 Char"/>
    <w:basedOn w:val="DefaultParagraphFont"/>
    <w:link w:val="Heading6"/>
    <w:uiPriority w:val="9"/>
    <w:semiHidden/>
    <w:rsid w:val="00A93E48"/>
    <w:rPr>
      <w:rFonts w:asciiTheme="majorHAnsi" w:eastAsiaTheme="majorEastAsia" w:hAnsiTheme="majorHAnsi" w:cstheme="majorBidi"/>
      <w:color w:val="773F04" w:themeColor="accent1" w:themeShade="7F"/>
      <w:sz w:val="24"/>
      <w:szCs w:val="24"/>
      <w:lang w:eastAsia="en-GB"/>
    </w:rPr>
  </w:style>
  <w:style w:type="paragraph" w:styleId="BodyText">
    <w:name w:val="Body Text"/>
    <w:basedOn w:val="Normal"/>
    <w:link w:val="BodyTextChar"/>
    <w:uiPriority w:val="99"/>
    <w:semiHidden/>
    <w:unhideWhenUsed/>
    <w:rsid w:val="00557509"/>
    <w:pPr>
      <w:spacing w:after="120"/>
    </w:pPr>
  </w:style>
  <w:style w:type="character" w:customStyle="1" w:styleId="BodyTextChar">
    <w:name w:val="Body Text Char"/>
    <w:basedOn w:val="DefaultParagraphFont"/>
    <w:link w:val="BodyText"/>
    <w:uiPriority w:val="99"/>
    <w:semiHidden/>
    <w:rsid w:val="00557509"/>
    <w:rPr>
      <w:rFonts w:ascii="Times New Roman" w:eastAsia="Times New Roman" w:hAnsi="Times New Roman" w:cs="Times New Roman"/>
      <w:sz w:val="24"/>
      <w:szCs w:val="24"/>
      <w:lang w:eastAsia="en-GB"/>
    </w:rPr>
  </w:style>
  <w:style w:type="paragraph" w:styleId="Title">
    <w:name w:val="Title"/>
    <w:basedOn w:val="Normal"/>
    <w:link w:val="TitleChar"/>
    <w:qFormat/>
    <w:rsid w:val="00557509"/>
    <w:pPr>
      <w:jc w:val="center"/>
    </w:pPr>
    <w:rPr>
      <w:b/>
      <w:sz w:val="22"/>
      <w:szCs w:val="20"/>
      <w:lang w:eastAsia="en-US"/>
    </w:rPr>
  </w:style>
  <w:style w:type="character" w:customStyle="1" w:styleId="TitleChar">
    <w:name w:val="Title Char"/>
    <w:basedOn w:val="DefaultParagraphFont"/>
    <w:link w:val="Title"/>
    <w:rsid w:val="00557509"/>
    <w:rPr>
      <w:rFonts w:ascii="Times New Roman" w:eastAsia="Times New Roman" w:hAnsi="Times New Roman" w:cs="Times New Roman"/>
      <w:b/>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jstor.org/stable/24345921"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ourtesco.ie/wp-content/uploads/2018/07/Group-Intellectual-Property-Policy.pdf" TargetMode="External"/><Relationship Id="rId10" Type="http://schemas.openxmlformats.org/officeDocument/2006/relationships/footnotes" Target="foot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meraldopenresearch.com/articles/2-11/v2"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34D9C4-43A0-49DF-865E-E2C2ABEE78C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Presented to
Philip Jones
General Manager
AAH Pharmaceuticals. Swansea
October  2020.</Abstract>
  <CompanyAddress/>
  <CompanyPhone/>
  <CompanyFax/>
  <CompanyEmail>Matthew.Davies@aah.co.uk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6A5E07F188BB44F8F19640A57253C9C" ma:contentTypeVersion="10" ma:contentTypeDescription="Create a new document." ma:contentTypeScope="" ma:versionID="11bcd2dd479841515ecca8e3e9df8bd7">
  <xsd:schema xmlns:xsd="http://www.w3.org/2001/XMLSchema" xmlns:xs="http://www.w3.org/2001/XMLSchema" xmlns:p="http://schemas.microsoft.com/office/2006/metadata/properties" xmlns:ns2="27b06cec-696c-488a-bbfc-247d30b3a446" targetNamespace="http://schemas.microsoft.com/office/2006/metadata/properties" ma:root="true" ma:fieldsID="5f5b99cc72e30b1a08d68a5c287e2e1a" ns2:_="">
    <xsd:import namespace="27b06cec-696c-488a-bbfc-247d30b3a446"/>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b06cec-696c-488a-bbfc-247d30b3a4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A201AE-7941-4D93-A660-C512861AE3B4}">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CD89FD6-176D-4095-85CB-18F12799C0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b06cec-696c-488a-bbfc-247d30b3a4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5248</Words>
  <Characters>29916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THE IMPACT AND RESOLUTION OF TOTE DWELL TIME WITHIN AUTOMATION</vt:lpstr>
    </vt:vector>
  </TitlesOfParts>
  <Company/>
  <LinksUpToDate>false</LinksUpToDate>
  <CharactersWithSpaces>35094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AND RESOLUTION OF TOTE DWELL TIME WITHIN AUTOMATION</dc:title>
  <dc:creator>Matthew Davies</dc:creator>
  <cp:lastModifiedBy>Amy Jones</cp:lastModifiedBy>
  <cp:revision>3</cp:revision>
  <cp:lastPrinted>2020-12-04T15:46:00Z</cp:lastPrinted>
  <dcterms:created xsi:type="dcterms:W3CDTF">2021-05-23T22:52:00Z</dcterms:created>
  <dcterms:modified xsi:type="dcterms:W3CDTF">2021-05-23T22:55:00Z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0x010100D6A5E07F188BB44F8F19640A57253C9C</vt:lpwstr>
  </property>
</Properties>
</file>